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55F3D9" w14:textId="6B6C63E0" w:rsidR="2F7F6536" w:rsidRDefault="2F7F6536" w:rsidP="306DCA15">
      <w:pPr>
        <w:rPr>
          <w:rFonts w:ascii="Times New Roman" w:eastAsia="Times New Roman" w:hAnsi="Times New Roman" w:cs="Times New Roman"/>
          <w:sz w:val="24"/>
          <w:szCs w:val="24"/>
        </w:rPr>
      </w:pPr>
      <w:r w:rsidRPr="3BA8794F">
        <w:rPr>
          <w:rFonts w:ascii="Times New Roman" w:eastAsia="Times New Roman" w:hAnsi="Times New Roman" w:cs="Times New Roman"/>
          <w:sz w:val="24"/>
          <w:szCs w:val="24"/>
        </w:rPr>
        <w:t>Name: Erin Heymann</w:t>
      </w:r>
    </w:p>
    <w:p w14:paraId="44B148C9" w14:textId="225EBE0E" w:rsidR="2F7F6536" w:rsidRDefault="2F7F6536" w:rsidP="3BA8794F">
      <w:pPr>
        <w:jc w:val="both"/>
        <w:rPr>
          <w:rFonts w:ascii="Times New Roman" w:eastAsia="Times New Roman" w:hAnsi="Times New Roman" w:cs="Times New Roman"/>
          <w:sz w:val="24"/>
          <w:szCs w:val="24"/>
        </w:rPr>
      </w:pPr>
      <w:r w:rsidRPr="3BA8794F">
        <w:rPr>
          <w:rFonts w:ascii="Times New Roman" w:eastAsia="Times New Roman" w:hAnsi="Times New Roman" w:cs="Times New Roman"/>
          <w:sz w:val="24"/>
          <w:szCs w:val="24"/>
        </w:rPr>
        <w:t>Student Number: 1906811</w:t>
      </w:r>
    </w:p>
    <w:p w14:paraId="03B1470C" w14:textId="00E6DFE0" w:rsidR="5468D6B6" w:rsidRDefault="5468D6B6" w:rsidP="3BA8794F">
      <w:pPr>
        <w:jc w:val="both"/>
        <w:rPr>
          <w:rFonts w:ascii="Times New Roman" w:eastAsia="Times New Roman" w:hAnsi="Times New Roman" w:cs="Times New Roman"/>
          <w:sz w:val="24"/>
          <w:szCs w:val="24"/>
        </w:rPr>
      </w:pPr>
      <w:r w:rsidRPr="3BA8794F">
        <w:rPr>
          <w:rFonts w:ascii="Times New Roman" w:eastAsia="Times New Roman" w:hAnsi="Times New Roman" w:cs="Times New Roman"/>
          <w:sz w:val="24"/>
          <w:szCs w:val="24"/>
        </w:rPr>
        <w:t>Module: Teaching Toolkit 1</w:t>
      </w:r>
    </w:p>
    <w:p w14:paraId="1C9655C8" w14:textId="2FCC4139" w:rsidR="2FA4908D" w:rsidRDefault="2FA4908D" w:rsidP="3BA8794F">
      <w:pPr>
        <w:jc w:val="both"/>
        <w:rPr>
          <w:rFonts w:ascii="Times New Roman" w:eastAsia="Times New Roman" w:hAnsi="Times New Roman" w:cs="Times New Roman"/>
          <w:sz w:val="24"/>
          <w:szCs w:val="24"/>
        </w:rPr>
      </w:pPr>
      <w:r w:rsidRPr="3BA8794F">
        <w:rPr>
          <w:rFonts w:ascii="Times New Roman" w:eastAsia="Times New Roman" w:hAnsi="Times New Roman" w:cs="Times New Roman"/>
          <w:sz w:val="24"/>
          <w:szCs w:val="24"/>
        </w:rPr>
        <w:t xml:space="preserve">Module Code: </w:t>
      </w:r>
      <w:r w:rsidR="1A0FB4AE" w:rsidRPr="3BA8794F">
        <w:rPr>
          <w:rFonts w:ascii="Times New Roman" w:eastAsia="Times New Roman" w:hAnsi="Times New Roman" w:cs="Times New Roman"/>
          <w:sz w:val="24"/>
          <w:szCs w:val="24"/>
        </w:rPr>
        <w:t>ECPT6003</w:t>
      </w:r>
    </w:p>
    <w:p w14:paraId="095D0F4E" w14:textId="4A156B73" w:rsidR="306DCA15" w:rsidRDefault="306DCA15" w:rsidP="3BA8794F">
      <w:pPr>
        <w:jc w:val="both"/>
        <w:rPr>
          <w:rFonts w:ascii="Times New Roman" w:eastAsia="Times New Roman" w:hAnsi="Times New Roman" w:cs="Times New Roman"/>
          <w:sz w:val="24"/>
          <w:szCs w:val="24"/>
        </w:rPr>
      </w:pPr>
    </w:p>
    <w:p w14:paraId="1EB90476" w14:textId="3A09D951" w:rsidR="07ACD69D" w:rsidRDefault="07ACD69D" w:rsidP="003B6301">
      <w:pPr>
        <w:spacing w:line="360" w:lineRule="auto"/>
        <w:jc w:val="both"/>
        <w:rPr>
          <w:rFonts w:ascii="Times New Roman" w:eastAsia="Times New Roman" w:hAnsi="Times New Roman" w:cs="Times New Roman"/>
          <w:b/>
          <w:sz w:val="24"/>
          <w:szCs w:val="24"/>
          <w:u w:val="single"/>
        </w:rPr>
      </w:pPr>
      <w:r w:rsidRPr="3BA8794F">
        <w:rPr>
          <w:rFonts w:ascii="Times New Roman" w:eastAsia="Times New Roman" w:hAnsi="Times New Roman" w:cs="Times New Roman"/>
          <w:b/>
          <w:sz w:val="24"/>
          <w:szCs w:val="24"/>
          <w:u w:val="single"/>
        </w:rPr>
        <w:t>Introduction</w:t>
      </w:r>
    </w:p>
    <w:p w14:paraId="1B2282A9" w14:textId="15E8FCDF" w:rsidR="122B30CC" w:rsidRDefault="122B30CC" w:rsidP="003B6301">
      <w:pPr>
        <w:spacing w:line="360" w:lineRule="auto"/>
        <w:jc w:val="both"/>
        <w:rPr>
          <w:rFonts w:ascii="Times New Roman" w:eastAsia="Times New Roman" w:hAnsi="Times New Roman" w:cs="Times New Roman"/>
          <w:sz w:val="24"/>
          <w:szCs w:val="24"/>
        </w:rPr>
      </w:pPr>
      <w:r w:rsidRPr="3BA8794F">
        <w:rPr>
          <w:rFonts w:ascii="Times New Roman" w:eastAsia="Times New Roman" w:hAnsi="Times New Roman" w:cs="Times New Roman"/>
          <w:sz w:val="24"/>
          <w:szCs w:val="24"/>
        </w:rPr>
        <w:t>F</w:t>
      </w:r>
      <w:r w:rsidR="04252319" w:rsidRPr="3BA8794F">
        <w:rPr>
          <w:rFonts w:ascii="Times New Roman" w:eastAsia="Times New Roman" w:hAnsi="Times New Roman" w:cs="Times New Roman"/>
          <w:sz w:val="24"/>
          <w:szCs w:val="24"/>
        </w:rPr>
        <w:t>ocus on</w:t>
      </w:r>
      <w:r w:rsidR="39374341" w:rsidRPr="3BA8794F">
        <w:rPr>
          <w:rFonts w:ascii="Times New Roman" w:eastAsia="Times New Roman" w:hAnsi="Times New Roman" w:cs="Times New Roman"/>
          <w:sz w:val="24"/>
          <w:szCs w:val="24"/>
        </w:rPr>
        <w:t xml:space="preserve"> </w:t>
      </w:r>
      <w:r w:rsidR="311BAB26" w:rsidRPr="3BA8794F">
        <w:rPr>
          <w:rFonts w:ascii="Times New Roman" w:eastAsia="Times New Roman" w:hAnsi="Times New Roman" w:cs="Times New Roman"/>
          <w:sz w:val="24"/>
          <w:szCs w:val="24"/>
        </w:rPr>
        <w:t>the quality of</w:t>
      </w:r>
      <w:r w:rsidR="39374341" w:rsidRPr="3BA8794F">
        <w:rPr>
          <w:rFonts w:ascii="Times New Roman" w:eastAsia="Times New Roman" w:hAnsi="Times New Roman" w:cs="Times New Roman"/>
          <w:sz w:val="24"/>
          <w:szCs w:val="24"/>
        </w:rPr>
        <w:t xml:space="preserve"> teaching and the scholarship of teaching</w:t>
      </w:r>
      <w:r w:rsidR="69FCFF3F" w:rsidRPr="3BA8794F">
        <w:rPr>
          <w:rFonts w:ascii="Times New Roman" w:eastAsia="Times New Roman" w:hAnsi="Times New Roman" w:cs="Times New Roman"/>
          <w:sz w:val="24"/>
          <w:szCs w:val="24"/>
        </w:rPr>
        <w:t xml:space="preserve"> within research literature</w:t>
      </w:r>
      <w:r w:rsidR="39374341" w:rsidRPr="3BA8794F">
        <w:rPr>
          <w:rFonts w:ascii="Times New Roman" w:eastAsia="Times New Roman" w:hAnsi="Times New Roman" w:cs="Times New Roman"/>
          <w:sz w:val="24"/>
          <w:szCs w:val="24"/>
        </w:rPr>
        <w:t xml:space="preserve"> has</w:t>
      </w:r>
      <w:r w:rsidR="32D8BE33" w:rsidRPr="3BA8794F">
        <w:rPr>
          <w:rFonts w:ascii="Times New Roman" w:eastAsia="Times New Roman" w:hAnsi="Times New Roman" w:cs="Times New Roman"/>
          <w:sz w:val="24"/>
          <w:szCs w:val="24"/>
        </w:rPr>
        <w:t xml:space="preserve"> </w:t>
      </w:r>
      <w:r w:rsidR="39374341" w:rsidRPr="3BA8794F">
        <w:rPr>
          <w:rFonts w:ascii="Times New Roman" w:eastAsia="Times New Roman" w:hAnsi="Times New Roman" w:cs="Times New Roman"/>
          <w:sz w:val="24"/>
          <w:szCs w:val="24"/>
        </w:rPr>
        <w:t>increased</w:t>
      </w:r>
      <w:r w:rsidR="4C39805C" w:rsidRPr="3BA8794F">
        <w:rPr>
          <w:rFonts w:ascii="Times New Roman" w:eastAsia="Times New Roman" w:hAnsi="Times New Roman" w:cs="Times New Roman"/>
          <w:sz w:val="24"/>
          <w:szCs w:val="24"/>
        </w:rPr>
        <w:t>, starting with Shulman (1986, 1987)</w:t>
      </w:r>
      <w:r w:rsidR="0EBC6154" w:rsidRPr="3BA8794F">
        <w:rPr>
          <w:rFonts w:ascii="Times New Roman" w:eastAsia="Times New Roman" w:hAnsi="Times New Roman" w:cs="Times New Roman"/>
          <w:sz w:val="24"/>
          <w:szCs w:val="24"/>
        </w:rPr>
        <w:t xml:space="preserve"> </w:t>
      </w:r>
      <w:r w:rsidR="4C39805C" w:rsidRPr="3BA8794F">
        <w:rPr>
          <w:rFonts w:ascii="Times New Roman" w:eastAsia="Times New Roman" w:hAnsi="Times New Roman" w:cs="Times New Roman"/>
          <w:sz w:val="24"/>
          <w:szCs w:val="24"/>
        </w:rPr>
        <w:t>and Boyer (1990)</w:t>
      </w:r>
      <w:r w:rsidR="3F423209" w:rsidRPr="3BA8794F">
        <w:rPr>
          <w:rFonts w:ascii="Times New Roman" w:eastAsia="Times New Roman" w:hAnsi="Times New Roman" w:cs="Times New Roman"/>
          <w:sz w:val="24"/>
          <w:szCs w:val="24"/>
        </w:rPr>
        <w:t>. This led</w:t>
      </w:r>
      <w:r w:rsidR="421654F3" w:rsidRPr="3BA8794F">
        <w:rPr>
          <w:rFonts w:ascii="Times New Roman" w:eastAsia="Times New Roman" w:hAnsi="Times New Roman" w:cs="Times New Roman"/>
          <w:sz w:val="24"/>
          <w:szCs w:val="24"/>
        </w:rPr>
        <w:t xml:space="preserve"> to further research on </w:t>
      </w:r>
      <w:r w:rsidR="231873B5" w:rsidRPr="3BA8794F">
        <w:rPr>
          <w:rFonts w:ascii="Times New Roman" w:eastAsia="Times New Roman" w:hAnsi="Times New Roman" w:cs="Times New Roman"/>
          <w:sz w:val="24"/>
          <w:szCs w:val="24"/>
        </w:rPr>
        <w:t>how we can measure</w:t>
      </w:r>
      <w:r w:rsidR="421654F3" w:rsidRPr="3BA8794F">
        <w:rPr>
          <w:rFonts w:ascii="Times New Roman" w:eastAsia="Times New Roman" w:hAnsi="Times New Roman" w:cs="Times New Roman"/>
          <w:sz w:val="24"/>
          <w:szCs w:val="24"/>
        </w:rPr>
        <w:t xml:space="preserve"> effective teaching</w:t>
      </w:r>
      <w:r w:rsidR="648BE3D2" w:rsidRPr="3BA8794F">
        <w:rPr>
          <w:rFonts w:ascii="Times New Roman" w:eastAsia="Times New Roman" w:hAnsi="Times New Roman" w:cs="Times New Roman"/>
          <w:sz w:val="24"/>
          <w:szCs w:val="24"/>
        </w:rPr>
        <w:t>,</w:t>
      </w:r>
      <w:r w:rsidR="50DA15CA" w:rsidRPr="3BA8794F">
        <w:rPr>
          <w:rFonts w:ascii="Times New Roman" w:eastAsia="Times New Roman" w:hAnsi="Times New Roman" w:cs="Times New Roman"/>
          <w:sz w:val="24"/>
          <w:szCs w:val="24"/>
        </w:rPr>
        <w:t xml:space="preserve"> </w:t>
      </w:r>
      <w:r w:rsidR="7ED2DAD5" w:rsidRPr="3BA8794F">
        <w:rPr>
          <w:rFonts w:ascii="Times New Roman" w:eastAsia="Times New Roman" w:hAnsi="Times New Roman" w:cs="Times New Roman"/>
          <w:sz w:val="24"/>
          <w:szCs w:val="24"/>
        </w:rPr>
        <w:t>an</w:t>
      </w:r>
      <w:r w:rsidR="50DA15CA" w:rsidRPr="3BA8794F">
        <w:rPr>
          <w:rFonts w:ascii="Times New Roman" w:eastAsia="Times New Roman" w:hAnsi="Times New Roman" w:cs="Times New Roman"/>
          <w:sz w:val="24"/>
          <w:szCs w:val="24"/>
        </w:rPr>
        <w:t xml:space="preserve"> example </w:t>
      </w:r>
      <w:r w:rsidR="0AD2E4D5" w:rsidRPr="3BA8794F">
        <w:rPr>
          <w:rFonts w:ascii="Times New Roman" w:eastAsia="Times New Roman" w:hAnsi="Times New Roman" w:cs="Times New Roman"/>
          <w:sz w:val="24"/>
          <w:szCs w:val="24"/>
        </w:rPr>
        <w:t>being</w:t>
      </w:r>
      <w:r w:rsidR="50DA15CA" w:rsidRPr="3BA8794F">
        <w:rPr>
          <w:rFonts w:ascii="Times New Roman" w:eastAsia="Times New Roman" w:hAnsi="Times New Roman" w:cs="Times New Roman"/>
          <w:sz w:val="24"/>
          <w:szCs w:val="24"/>
        </w:rPr>
        <w:t xml:space="preserve"> peer observation. </w:t>
      </w:r>
      <w:r w:rsidR="35D1C40A" w:rsidRPr="3BA8794F">
        <w:rPr>
          <w:rFonts w:ascii="Times New Roman" w:eastAsia="Times New Roman" w:hAnsi="Times New Roman" w:cs="Times New Roman"/>
          <w:sz w:val="24"/>
          <w:szCs w:val="24"/>
        </w:rPr>
        <w:t>By observing</w:t>
      </w:r>
      <w:r w:rsidR="70C64874" w:rsidRPr="3BA8794F">
        <w:rPr>
          <w:rFonts w:ascii="Times New Roman" w:eastAsia="Times New Roman" w:hAnsi="Times New Roman" w:cs="Times New Roman"/>
          <w:sz w:val="24"/>
          <w:szCs w:val="24"/>
        </w:rPr>
        <w:t xml:space="preserve"> the teacher,</w:t>
      </w:r>
      <w:r w:rsidR="35D1C40A" w:rsidRPr="3BA8794F">
        <w:rPr>
          <w:rFonts w:ascii="Times New Roman" w:eastAsia="Times New Roman" w:hAnsi="Times New Roman" w:cs="Times New Roman"/>
          <w:sz w:val="24"/>
          <w:szCs w:val="24"/>
        </w:rPr>
        <w:t xml:space="preserve"> </w:t>
      </w:r>
      <w:r w:rsidR="5A4C080C" w:rsidRPr="3BA8794F">
        <w:rPr>
          <w:rFonts w:ascii="Times New Roman" w:eastAsia="Times New Roman" w:hAnsi="Times New Roman" w:cs="Times New Roman"/>
          <w:sz w:val="24"/>
          <w:szCs w:val="24"/>
        </w:rPr>
        <w:t>we</w:t>
      </w:r>
      <w:r w:rsidR="35D1C40A" w:rsidRPr="3BA8794F">
        <w:rPr>
          <w:rFonts w:ascii="Times New Roman" w:eastAsia="Times New Roman" w:hAnsi="Times New Roman" w:cs="Times New Roman"/>
          <w:sz w:val="24"/>
          <w:szCs w:val="24"/>
        </w:rPr>
        <w:t xml:space="preserve"> learn different teaching techniques and how </w:t>
      </w:r>
      <w:r w:rsidR="567F5171" w:rsidRPr="3BA8794F">
        <w:rPr>
          <w:rFonts w:ascii="Times New Roman" w:eastAsia="Times New Roman" w:hAnsi="Times New Roman" w:cs="Times New Roman"/>
          <w:sz w:val="24"/>
          <w:szCs w:val="24"/>
        </w:rPr>
        <w:t>teaching works for students</w:t>
      </w:r>
      <w:r w:rsidR="0BA3DB40" w:rsidRPr="3BA8794F">
        <w:rPr>
          <w:rFonts w:ascii="Times New Roman" w:eastAsia="Times New Roman" w:hAnsi="Times New Roman" w:cs="Times New Roman"/>
          <w:sz w:val="24"/>
          <w:szCs w:val="24"/>
        </w:rPr>
        <w:t xml:space="preserve"> and b</w:t>
      </w:r>
      <w:r w:rsidR="3887F9A7" w:rsidRPr="3BA8794F">
        <w:rPr>
          <w:rFonts w:ascii="Times New Roman" w:eastAsia="Times New Roman" w:hAnsi="Times New Roman" w:cs="Times New Roman"/>
          <w:sz w:val="24"/>
          <w:szCs w:val="24"/>
        </w:rPr>
        <w:t>y observing the students, we learn how they learn from teaching</w:t>
      </w:r>
      <w:r w:rsidR="4685F604" w:rsidRPr="3BA8794F">
        <w:rPr>
          <w:rFonts w:ascii="Times New Roman" w:eastAsia="Times New Roman" w:hAnsi="Times New Roman" w:cs="Times New Roman"/>
          <w:sz w:val="24"/>
          <w:szCs w:val="24"/>
        </w:rPr>
        <w:t xml:space="preserve"> (Klopper</w:t>
      </w:r>
      <w:r w:rsidR="0F24BAD2" w:rsidRPr="3BA8794F">
        <w:rPr>
          <w:rFonts w:ascii="Times New Roman" w:eastAsia="Times New Roman" w:hAnsi="Times New Roman" w:cs="Times New Roman"/>
          <w:sz w:val="24"/>
          <w:szCs w:val="24"/>
        </w:rPr>
        <w:t xml:space="preserve"> </w:t>
      </w:r>
      <w:r w:rsidR="3B3A8344" w:rsidRPr="3BA8794F">
        <w:rPr>
          <w:rFonts w:ascii="Times New Roman" w:eastAsia="Times New Roman" w:hAnsi="Times New Roman" w:cs="Times New Roman"/>
          <w:sz w:val="24"/>
          <w:szCs w:val="24"/>
        </w:rPr>
        <w:t>&amp;</w:t>
      </w:r>
      <w:r w:rsidR="4685F604" w:rsidRPr="3BA8794F">
        <w:rPr>
          <w:rFonts w:ascii="Times New Roman" w:eastAsia="Times New Roman" w:hAnsi="Times New Roman" w:cs="Times New Roman"/>
          <w:sz w:val="24"/>
          <w:szCs w:val="24"/>
        </w:rPr>
        <w:t xml:space="preserve"> Drew</w:t>
      </w:r>
      <w:r w:rsidR="3B3E2F44" w:rsidRPr="3BA8794F">
        <w:rPr>
          <w:rFonts w:ascii="Times New Roman" w:eastAsia="Times New Roman" w:hAnsi="Times New Roman" w:cs="Times New Roman"/>
          <w:sz w:val="24"/>
          <w:szCs w:val="24"/>
        </w:rPr>
        <w:t xml:space="preserve">, </w:t>
      </w:r>
      <w:r w:rsidR="4685F604" w:rsidRPr="3BA8794F">
        <w:rPr>
          <w:rFonts w:ascii="Times New Roman" w:eastAsia="Times New Roman" w:hAnsi="Times New Roman" w:cs="Times New Roman"/>
          <w:sz w:val="24"/>
          <w:szCs w:val="24"/>
        </w:rPr>
        <w:t>2015)</w:t>
      </w:r>
      <w:r w:rsidR="3A50349E" w:rsidRPr="3BA8794F">
        <w:rPr>
          <w:rFonts w:ascii="Times New Roman" w:eastAsia="Times New Roman" w:hAnsi="Times New Roman" w:cs="Times New Roman"/>
          <w:sz w:val="24"/>
          <w:szCs w:val="24"/>
        </w:rPr>
        <w:t>.</w:t>
      </w:r>
    </w:p>
    <w:p w14:paraId="1AF54518" w14:textId="7AD160D5" w:rsidR="122B30CC" w:rsidRDefault="4B273990" w:rsidP="003B6301">
      <w:pPr>
        <w:spacing w:line="360" w:lineRule="auto"/>
        <w:jc w:val="both"/>
        <w:rPr>
          <w:rFonts w:ascii="Times New Roman" w:eastAsia="Times New Roman" w:hAnsi="Times New Roman" w:cs="Times New Roman"/>
          <w:sz w:val="24"/>
          <w:szCs w:val="24"/>
        </w:rPr>
      </w:pPr>
      <w:r w:rsidRPr="0E05D1BA">
        <w:rPr>
          <w:rFonts w:ascii="Times New Roman" w:eastAsia="Times New Roman" w:hAnsi="Times New Roman" w:cs="Times New Roman"/>
          <w:sz w:val="24"/>
          <w:szCs w:val="24"/>
        </w:rPr>
        <w:t>T</w:t>
      </w:r>
      <w:r w:rsidR="71E1C28C" w:rsidRPr="0E05D1BA">
        <w:rPr>
          <w:rFonts w:ascii="Times New Roman" w:eastAsia="Times New Roman" w:hAnsi="Times New Roman" w:cs="Times New Roman"/>
          <w:sz w:val="24"/>
          <w:szCs w:val="24"/>
        </w:rPr>
        <w:t>herefore</w:t>
      </w:r>
      <w:r w:rsidR="5D21BF0B" w:rsidRPr="0E05D1BA">
        <w:rPr>
          <w:rFonts w:ascii="Times New Roman" w:eastAsia="Times New Roman" w:hAnsi="Times New Roman" w:cs="Times New Roman"/>
          <w:sz w:val="24"/>
          <w:szCs w:val="24"/>
        </w:rPr>
        <w:t>, as</w:t>
      </w:r>
      <w:r w:rsidR="71E1C28C" w:rsidRPr="0E05D1BA">
        <w:rPr>
          <w:rFonts w:ascii="Times New Roman" w:eastAsia="Times New Roman" w:hAnsi="Times New Roman" w:cs="Times New Roman"/>
          <w:sz w:val="24"/>
          <w:szCs w:val="24"/>
        </w:rPr>
        <w:t xml:space="preserve"> </w:t>
      </w:r>
      <w:r w:rsidR="6F4DF4FC" w:rsidRPr="0E05D1BA">
        <w:rPr>
          <w:rFonts w:ascii="Times New Roman" w:eastAsia="Times New Roman" w:hAnsi="Times New Roman" w:cs="Times New Roman"/>
          <w:sz w:val="24"/>
          <w:szCs w:val="24"/>
        </w:rPr>
        <w:t xml:space="preserve">an important </w:t>
      </w:r>
      <w:r w:rsidR="4FB07FB6" w:rsidRPr="0E05D1BA">
        <w:rPr>
          <w:rFonts w:ascii="Times New Roman" w:eastAsia="Times New Roman" w:hAnsi="Times New Roman" w:cs="Times New Roman"/>
          <w:sz w:val="24"/>
          <w:szCs w:val="24"/>
        </w:rPr>
        <w:t xml:space="preserve">aspect of my </w:t>
      </w:r>
      <w:r w:rsidR="3DE69D2A" w:rsidRPr="0E05D1BA">
        <w:rPr>
          <w:rFonts w:ascii="Times New Roman" w:eastAsia="Times New Roman" w:hAnsi="Times New Roman" w:cs="Times New Roman"/>
          <w:sz w:val="24"/>
          <w:szCs w:val="24"/>
        </w:rPr>
        <w:t xml:space="preserve">professional </w:t>
      </w:r>
      <w:r w:rsidR="4FB07FB6" w:rsidRPr="0E05D1BA">
        <w:rPr>
          <w:rFonts w:ascii="Times New Roman" w:eastAsia="Times New Roman" w:hAnsi="Times New Roman" w:cs="Times New Roman"/>
          <w:sz w:val="24"/>
          <w:szCs w:val="24"/>
        </w:rPr>
        <w:t>pedagogical development</w:t>
      </w:r>
      <w:r w:rsidR="57AD8C78" w:rsidRPr="0E05D1BA">
        <w:rPr>
          <w:rFonts w:ascii="Times New Roman" w:eastAsia="Times New Roman" w:hAnsi="Times New Roman" w:cs="Times New Roman"/>
          <w:sz w:val="24"/>
          <w:szCs w:val="24"/>
        </w:rPr>
        <w:t xml:space="preserve">, I </w:t>
      </w:r>
      <w:r w:rsidR="53E7CAF5" w:rsidRPr="0E05D1BA">
        <w:rPr>
          <w:rFonts w:ascii="Times New Roman" w:eastAsia="Times New Roman" w:hAnsi="Times New Roman" w:cs="Times New Roman"/>
          <w:sz w:val="24"/>
          <w:szCs w:val="24"/>
        </w:rPr>
        <w:t>undertook peer</w:t>
      </w:r>
      <w:r w:rsidR="57AD8C78" w:rsidRPr="0E05D1BA">
        <w:rPr>
          <w:rFonts w:ascii="Times New Roman" w:eastAsia="Times New Roman" w:hAnsi="Times New Roman" w:cs="Times New Roman"/>
          <w:sz w:val="24"/>
          <w:szCs w:val="24"/>
        </w:rPr>
        <w:t xml:space="preserve"> observ</w:t>
      </w:r>
      <w:r w:rsidR="5C46AF77" w:rsidRPr="0E05D1BA">
        <w:rPr>
          <w:rFonts w:ascii="Times New Roman" w:eastAsia="Times New Roman" w:hAnsi="Times New Roman" w:cs="Times New Roman"/>
          <w:sz w:val="24"/>
          <w:szCs w:val="24"/>
        </w:rPr>
        <w:t xml:space="preserve">ations of </w:t>
      </w:r>
      <w:r w:rsidR="57AD8C78" w:rsidRPr="0E05D1BA">
        <w:rPr>
          <w:rFonts w:ascii="Times New Roman" w:eastAsia="Times New Roman" w:hAnsi="Times New Roman" w:cs="Times New Roman"/>
          <w:sz w:val="24"/>
          <w:szCs w:val="24"/>
        </w:rPr>
        <w:t xml:space="preserve">two </w:t>
      </w:r>
      <w:r w:rsidR="1A08248A" w:rsidRPr="0E05D1BA">
        <w:rPr>
          <w:rFonts w:ascii="Times New Roman" w:eastAsia="Times New Roman" w:hAnsi="Times New Roman" w:cs="Times New Roman"/>
          <w:sz w:val="24"/>
          <w:szCs w:val="24"/>
        </w:rPr>
        <w:t>experienced</w:t>
      </w:r>
      <w:r w:rsidR="781DC19D" w:rsidRPr="0E05D1BA">
        <w:rPr>
          <w:rFonts w:ascii="Times New Roman" w:eastAsia="Times New Roman" w:hAnsi="Times New Roman" w:cs="Times New Roman"/>
          <w:sz w:val="24"/>
          <w:szCs w:val="24"/>
        </w:rPr>
        <w:t xml:space="preserve"> teachers </w:t>
      </w:r>
      <w:r w:rsidR="1D20F1BB" w:rsidRPr="0E05D1BA">
        <w:rPr>
          <w:rFonts w:ascii="Times New Roman" w:eastAsia="Times New Roman" w:hAnsi="Times New Roman" w:cs="Times New Roman"/>
          <w:sz w:val="24"/>
          <w:szCs w:val="24"/>
        </w:rPr>
        <w:t>over the course</w:t>
      </w:r>
      <w:r w:rsidR="781DC19D" w:rsidRPr="0E05D1BA">
        <w:rPr>
          <w:rFonts w:ascii="Times New Roman" w:eastAsia="Times New Roman" w:hAnsi="Times New Roman" w:cs="Times New Roman"/>
          <w:sz w:val="24"/>
          <w:szCs w:val="24"/>
        </w:rPr>
        <w:t xml:space="preserve"> of 6 hours</w:t>
      </w:r>
      <w:r w:rsidR="1D20F1BB" w:rsidRPr="0E05D1BA">
        <w:rPr>
          <w:rFonts w:ascii="Times New Roman" w:eastAsia="Times New Roman" w:hAnsi="Times New Roman" w:cs="Times New Roman"/>
          <w:sz w:val="24"/>
          <w:szCs w:val="24"/>
        </w:rPr>
        <w:t xml:space="preserve"> </w:t>
      </w:r>
      <w:r w:rsidR="1F67A73B" w:rsidRPr="0E05D1BA">
        <w:rPr>
          <w:rFonts w:ascii="Times New Roman" w:eastAsia="Times New Roman" w:hAnsi="Times New Roman" w:cs="Times New Roman"/>
          <w:sz w:val="24"/>
          <w:szCs w:val="24"/>
        </w:rPr>
        <w:t>within the Film and TV BA, both teaching level 5.</w:t>
      </w:r>
      <w:r w:rsidR="00608127" w:rsidRPr="0E05D1BA">
        <w:rPr>
          <w:rFonts w:ascii="Times New Roman" w:eastAsia="Times New Roman" w:hAnsi="Times New Roman" w:cs="Times New Roman"/>
          <w:sz w:val="24"/>
          <w:szCs w:val="24"/>
        </w:rPr>
        <w:t xml:space="preserve"> </w:t>
      </w:r>
      <w:r w:rsidR="54440591" w:rsidRPr="0E05D1BA">
        <w:rPr>
          <w:rFonts w:ascii="Times New Roman" w:eastAsia="Times New Roman" w:hAnsi="Times New Roman" w:cs="Times New Roman"/>
          <w:sz w:val="24"/>
          <w:szCs w:val="24"/>
        </w:rPr>
        <w:t>I</w:t>
      </w:r>
      <w:r w:rsidR="524BD4C8" w:rsidRPr="0E05D1BA">
        <w:rPr>
          <w:rFonts w:ascii="Times New Roman" w:eastAsia="Times New Roman" w:hAnsi="Times New Roman" w:cs="Times New Roman"/>
          <w:sz w:val="24"/>
          <w:szCs w:val="24"/>
        </w:rPr>
        <w:t>n this document I</w:t>
      </w:r>
      <w:r w:rsidR="54440591" w:rsidRPr="0E05D1BA">
        <w:rPr>
          <w:rFonts w:ascii="Times New Roman" w:eastAsia="Times New Roman" w:hAnsi="Times New Roman" w:cs="Times New Roman"/>
          <w:sz w:val="24"/>
          <w:szCs w:val="24"/>
        </w:rPr>
        <w:t xml:space="preserve"> will be analysing my observations of their lessons in accordance with </w:t>
      </w:r>
      <w:r w:rsidR="7A189D1D" w:rsidRPr="0E05D1BA">
        <w:rPr>
          <w:rFonts w:ascii="Times New Roman" w:eastAsia="Times New Roman" w:hAnsi="Times New Roman" w:cs="Times New Roman"/>
          <w:sz w:val="24"/>
          <w:szCs w:val="24"/>
        </w:rPr>
        <w:t xml:space="preserve">best practice, highlighting how they meet </w:t>
      </w:r>
      <w:r w:rsidR="7AD3F73A" w:rsidRPr="0E05D1BA">
        <w:rPr>
          <w:rFonts w:ascii="Times New Roman" w:eastAsia="Times New Roman" w:hAnsi="Times New Roman" w:cs="Times New Roman"/>
          <w:sz w:val="24"/>
          <w:szCs w:val="24"/>
        </w:rPr>
        <w:t>the Welsh Government’s Professional Standards for Further Education</w:t>
      </w:r>
      <w:r w:rsidR="5E2C5CFD" w:rsidRPr="0E05D1BA">
        <w:rPr>
          <w:rFonts w:ascii="Times New Roman" w:eastAsia="Times New Roman" w:hAnsi="Times New Roman" w:cs="Times New Roman"/>
          <w:sz w:val="24"/>
          <w:szCs w:val="24"/>
        </w:rPr>
        <w:t xml:space="preserve"> (Welsh Government, 2023)</w:t>
      </w:r>
      <w:r w:rsidR="0BB36143" w:rsidRPr="0E05D1BA">
        <w:rPr>
          <w:rFonts w:ascii="Times New Roman" w:eastAsia="Times New Roman" w:hAnsi="Times New Roman" w:cs="Times New Roman"/>
          <w:sz w:val="24"/>
          <w:szCs w:val="24"/>
        </w:rPr>
        <w:t xml:space="preserve"> </w:t>
      </w:r>
      <w:r w:rsidR="08D1F398" w:rsidRPr="0E05D1BA">
        <w:rPr>
          <w:rFonts w:ascii="Times New Roman" w:eastAsia="Times New Roman" w:hAnsi="Times New Roman" w:cs="Times New Roman"/>
          <w:sz w:val="24"/>
          <w:szCs w:val="24"/>
        </w:rPr>
        <w:t xml:space="preserve">and reflecting on this in my own practice. </w:t>
      </w:r>
      <w:r w:rsidR="2D6CBB1D" w:rsidRPr="0E05D1BA">
        <w:rPr>
          <w:rFonts w:ascii="Times New Roman" w:eastAsia="Times New Roman" w:hAnsi="Times New Roman" w:cs="Times New Roman"/>
          <w:sz w:val="24"/>
          <w:szCs w:val="24"/>
        </w:rPr>
        <w:t>From this</w:t>
      </w:r>
      <w:r w:rsidR="7FEA881E" w:rsidRPr="0E05D1BA">
        <w:rPr>
          <w:rFonts w:ascii="Times New Roman" w:eastAsia="Times New Roman" w:hAnsi="Times New Roman" w:cs="Times New Roman"/>
          <w:sz w:val="24"/>
          <w:szCs w:val="24"/>
        </w:rPr>
        <w:t>,</w:t>
      </w:r>
      <w:r w:rsidR="2D6CBB1D" w:rsidRPr="0E05D1BA">
        <w:rPr>
          <w:rFonts w:ascii="Times New Roman" w:eastAsia="Times New Roman" w:hAnsi="Times New Roman" w:cs="Times New Roman"/>
          <w:sz w:val="24"/>
          <w:szCs w:val="24"/>
        </w:rPr>
        <w:t xml:space="preserve"> I will create an action plan to implement what I have learnt</w:t>
      </w:r>
      <w:r w:rsidR="4E1A4884" w:rsidRPr="0E05D1BA">
        <w:rPr>
          <w:rFonts w:ascii="Times New Roman" w:eastAsia="Times New Roman" w:hAnsi="Times New Roman" w:cs="Times New Roman"/>
          <w:sz w:val="24"/>
          <w:szCs w:val="24"/>
        </w:rPr>
        <w:t>, following the SMART method to ensure they are achievable goals.</w:t>
      </w:r>
      <w:r w:rsidR="64D643C0" w:rsidRPr="0E05D1BA">
        <w:rPr>
          <w:rFonts w:ascii="Times New Roman" w:eastAsia="Times New Roman" w:hAnsi="Times New Roman" w:cs="Times New Roman"/>
          <w:sz w:val="24"/>
          <w:szCs w:val="24"/>
        </w:rPr>
        <w:t xml:space="preserve"> </w:t>
      </w:r>
      <w:r w:rsidR="7CB0205F" w:rsidRPr="0E05D1BA">
        <w:rPr>
          <w:rFonts w:ascii="Times New Roman" w:eastAsia="Times New Roman" w:hAnsi="Times New Roman" w:cs="Times New Roman"/>
          <w:sz w:val="24"/>
          <w:szCs w:val="24"/>
        </w:rPr>
        <w:t>For the purposes of anonymity, I will refer to the practitioners as Teacher A and Teacher B.</w:t>
      </w:r>
    </w:p>
    <w:p w14:paraId="2241CE69" w14:textId="0DD5A902" w:rsidR="0E05D1BA" w:rsidRDefault="0E05D1BA" w:rsidP="0E05D1BA">
      <w:pPr>
        <w:spacing w:line="360" w:lineRule="auto"/>
        <w:jc w:val="both"/>
        <w:rPr>
          <w:rFonts w:ascii="Times New Roman" w:eastAsia="Times New Roman" w:hAnsi="Times New Roman" w:cs="Times New Roman"/>
          <w:sz w:val="24"/>
          <w:szCs w:val="24"/>
        </w:rPr>
      </w:pPr>
    </w:p>
    <w:p w14:paraId="7BDCD481" w14:textId="3E35BE57" w:rsidR="1AC62A85" w:rsidRDefault="1AC62A85" w:rsidP="003B6301">
      <w:pPr>
        <w:spacing w:line="360" w:lineRule="auto"/>
        <w:jc w:val="both"/>
        <w:rPr>
          <w:rFonts w:ascii="Times New Roman" w:eastAsia="Times New Roman" w:hAnsi="Times New Roman" w:cs="Times New Roman"/>
          <w:b/>
          <w:sz w:val="24"/>
          <w:szCs w:val="24"/>
          <w:u w:val="single"/>
        </w:rPr>
      </w:pPr>
      <w:r w:rsidRPr="3BA8794F">
        <w:rPr>
          <w:rFonts w:ascii="Times New Roman" w:eastAsia="Times New Roman" w:hAnsi="Times New Roman" w:cs="Times New Roman"/>
          <w:b/>
          <w:sz w:val="24"/>
          <w:szCs w:val="24"/>
          <w:u w:val="single"/>
        </w:rPr>
        <w:t>Assessment</w:t>
      </w:r>
    </w:p>
    <w:p w14:paraId="78B05488" w14:textId="1EFD5487" w:rsidR="27BA3E26" w:rsidRDefault="27BA3E26" w:rsidP="003B6301">
      <w:pPr>
        <w:spacing w:line="360" w:lineRule="auto"/>
        <w:jc w:val="both"/>
        <w:rPr>
          <w:rFonts w:ascii="Times New Roman" w:eastAsia="Times New Roman" w:hAnsi="Times New Roman" w:cs="Times New Roman"/>
          <w:sz w:val="24"/>
          <w:szCs w:val="24"/>
        </w:rPr>
      </w:pPr>
      <w:r w:rsidRPr="3BA8794F">
        <w:rPr>
          <w:rFonts w:ascii="Times New Roman" w:eastAsia="Times New Roman" w:hAnsi="Times New Roman" w:cs="Times New Roman"/>
          <w:sz w:val="24"/>
          <w:szCs w:val="24"/>
        </w:rPr>
        <w:t>T</w:t>
      </w:r>
      <w:r w:rsidR="79F500E9" w:rsidRPr="3BA8794F">
        <w:rPr>
          <w:rFonts w:ascii="Times New Roman" w:eastAsia="Times New Roman" w:hAnsi="Times New Roman" w:cs="Times New Roman"/>
          <w:sz w:val="24"/>
          <w:szCs w:val="24"/>
        </w:rPr>
        <w:t>hroughout the lesson, Teacher A</w:t>
      </w:r>
      <w:r w:rsidR="515588EB" w:rsidRPr="3BA8794F">
        <w:rPr>
          <w:rFonts w:ascii="Times New Roman" w:eastAsia="Times New Roman" w:hAnsi="Times New Roman" w:cs="Times New Roman"/>
          <w:sz w:val="24"/>
          <w:szCs w:val="24"/>
        </w:rPr>
        <w:t xml:space="preserve"> </w:t>
      </w:r>
      <w:r w:rsidR="7A179AC7" w:rsidRPr="3BA8794F">
        <w:rPr>
          <w:rFonts w:ascii="Times New Roman" w:eastAsia="Times New Roman" w:hAnsi="Times New Roman" w:cs="Times New Roman"/>
          <w:sz w:val="24"/>
          <w:szCs w:val="24"/>
        </w:rPr>
        <w:t>utilised</w:t>
      </w:r>
      <w:r w:rsidR="6FE508DF" w:rsidRPr="3BA8794F">
        <w:rPr>
          <w:rFonts w:ascii="Times New Roman" w:eastAsia="Times New Roman" w:hAnsi="Times New Roman" w:cs="Times New Roman"/>
          <w:sz w:val="24"/>
          <w:szCs w:val="24"/>
        </w:rPr>
        <w:t xml:space="preserve"> formative assessment methods</w:t>
      </w:r>
      <w:r w:rsidR="24EF01B3" w:rsidRPr="3BA8794F">
        <w:rPr>
          <w:rFonts w:ascii="Times New Roman" w:eastAsia="Times New Roman" w:hAnsi="Times New Roman" w:cs="Times New Roman"/>
          <w:sz w:val="24"/>
          <w:szCs w:val="24"/>
        </w:rPr>
        <w:t xml:space="preserve">. Black </w:t>
      </w:r>
      <w:r w:rsidR="5635FB12" w:rsidRPr="3BA8794F">
        <w:rPr>
          <w:rFonts w:ascii="Times New Roman" w:eastAsia="Times New Roman" w:hAnsi="Times New Roman" w:cs="Times New Roman"/>
          <w:sz w:val="24"/>
          <w:szCs w:val="24"/>
        </w:rPr>
        <w:t>&amp;</w:t>
      </w:r>
      <w:r w:rsidR="24EF01B3" w:rsidRPr="3BA8794F">
        <w:rPr>
          <w:rFonts w:ascii="Times New Roman" w:eastAsia="Times New Roman" w:hAnsi="Times New Roman" w:cs="Times New Roman"/>
          <w:sz w:val="24"/>
          <w:szCs w:val="24"/>
        </w:rPr>
        <w:t xml:space="preserve"> William (2012) categorises formative assessment into three modes</w:t>
      </w:r>
      <w:r w:rsidR="2E0B1B5C" w:rsidRPr="3BA8794F">
        <w:rPr>
          <w:rFonts w:ascii="Times New Roman" w:eastAsia="Times New Roman" w:hAnsi="Times New Roman" w:cs="Times New Roman"/>
          <w:sz w:val="24"/>
          <w:szCs w:val="24"/>
        </w:rPr>
        <w:t>. M</w:t>
      </w:r>
      <w:r w:rsidR="24EF01B3" w:rsidRPr="3BA8794F">
        <w:rPr>
          <w:rFonts w:ascii="Times New Roman" w:eastAsia="Times New Roman" w:hAnsi="Times New Roman" w:cs="Times New Roman"/>
          <w:sz w:val="24"/>
          <w:szCs w:val="24"/>
        </w:rPr>
        <w:t xml:space="preserve">ode 1 </w:t>
      </w:r>
      <w:r w:rsidR="42BF03DA" w:rsidRPr="3BA8794F">
        <w:rPr>
          <w:rFonts w:ascii="Times New Roman" w:eastAsia="Times New Roman" w:hAnsi="Times New Roman" w:cs="Times New Roman"/>
          <w:sz w:val="24"/>
          <w:szCs w:val="24"/>
        </w:rPr>
        <w:t>diagnoses the success of learning within the class</w:t>
      </w:r>
      <w:r w:rsidR="2A44AE65" w:rsidRPr="3BA8794F">
        <w:rPr>
          <w:rFonts w:ascii="Times New Roman" w:eastAsia="Times New Roman" w:hAnsi="Times New Roman" w:cs="Times New Roman"/>
          <w:sz w:val="24"/>
          <w:szCs w:val="24"/>
        </w:rPr>
        <w:t>.</w:t>
      </w:r>
      <w:r w:rsidR="3E96ACBE" w:rsidRPr="3BA8794F">
        <w:rPr>
          <w:rFonts w:ascii="Times New Roman" w:eastAsia="Times New Roman" w:hAnsi="Times New Roman" w:cs="Times New Roman"/>
          <w:sz w:val="24"/>
          <w:szCs w:val="24"/>
        </w:rPr>
        <w:t xml:space="preserve"> Teacher A did this by </w:t>
      </w:r>
      <w:r w:rsidR="23D7B697" w:rsidRPr="3BA8794F">
        <w:rPr>
          <w:rFonts w:ascii="Times New Roman" w:eastAsia="Times New Roman" w:hAnsi="Times New Roman" w:cs="Times New Roman"/>
          <w:sz w:val="24"/>
          <w:szCs w:val="24"/>
        </w:rPr>
        <w:t>selecting</w:t>
      </w:r>
      <w:r w:rsidR="17471B9F" w:rsidRPr="3BA8794F">
        <w:rPr>
          <w:rFonts w:ascii="Times New Roman" w:eastAsia="Times New Roman" w:hAnsi="Times New Roman" w:cs="Times New Roman"/>
          <w:sz w:val="24"/>
          <w:szCs w:val="24"/>
        </w:rPr>
        <w:t xml:space="preserve"> students to </w:t>
      </w:r>
      <w:r w:rsidR="233A3C30" w:rsidRPr="3BA8794F">
        <w:rPr>
          <w:rFonts w:ascii="Times New Roman" w:eastAsia="Times New Roman" w:hAnsi="Times New Roman" w:cs="Times New Roman"/>
          <w:sz w:val="24"/>
          <w:szCs w:val="24"/>
        </w:rPr>
        <w:t xml:space="preserve">discuss the </w:t>
      </w:r>
      <w:r w:rsidR="7C5F6E17" w:rsidRPr="3BA8794F">
        <w:rPr>
          <w:rFonts w:ascii="Times New Roman" w:eastAsia="Times New Roman" w:hAnsi="Times New Roman" w:cs="Times New Roman"/>
          <w:sz w:val="24"/>
          <w:szCs w:val="24"/>
        </w:rPr>
        <w:t>content</w:t>
      </w:r>
      <w:r w:rsidR="659C5654" w:rsidRPr="3BA8794F">
        <w:rPr>
          <w:rFonts w:ascii="Times New Roman" w:eastAsia="Times New Roman" w:hAnsi="Times New Roman" w:cs="Times New Roman"/>
          <w:sz w:val="24"/>
          <w:szCs w:val="24"/>
        </w:rPr>
        <w:t xml:space="preserve"> – establishing a fair result of the success of the intended learning within the class.</w:t>
      </w:r>
      <w:r w:rsidR="17DCC363" w:rsidRPr="3BA8794F">
        <w:rPr>
          <w:rFonts w:ascii="Times New Roman" w:eastAsia="Times New Roman" w:hAnsi="Times New Roman" w:cs="Times New Roman"/>
          <w:sz w:val="24"/>
          <w:szCs w:val="24"/>
        </w:rPr>
        <w:t xml:space="preserve"> </w:t>
      </w:r>
      <w:r w:rsidR="5C2D4F0A" w:rsidRPr="3BA8794F">
        <w:rPr>
          <w:rFonts w:ascii="Times New Roman" w:eastAsia="Times New Roman" w:hAnsi="Times New Roman" w:cs="Times New Roman"/>
          <w:sz w:val="24"/>
          <w:szCs w:val="24"/>
        </w:rPr>
        <w:t>Students’ ideas were expanded on using a “yes, and” response</w:t>
      </w:r>
      <w:r w:rsidR="64FA624E" w:rsidRPr="3BA8794F">
        <w:rPr>
          <w:rFonts w:ascii="Times New Roman" w:eastAsia="Times New Roman" w:hAnsi="Times New Roman" w:cs="Times New Roman"/>
          <w:sz w:val="24"/>
          <w:szCs w:val="24"/>
        </w:rPr>
        <w:t>,</w:t>
      </w:r>
      <w:r w:rsidR="7173C701" w:rsidRPr="3BA8794F">
        <w:rPr>
          <w:rFonts w:ascii="Times New Roman" w:eastAsia="Times New Roman" w:hAnsi="Times New Roman" w:cs="Times New Roman"/>
          <w:sz w:val="24"/>
          <w:szCs w:val="24"/>
        </w:rPr>
        <w:t xml:space="preserve"> </w:t>
      </w:r>
      <w:r w:rsidR="0FC11563" w:rsidRPr="3BA8794F">
        <w:rPr>
          <w:rFonts w:ascii="Times New Roman" w:eastAsia="Times New Roman" w:hAnsi="Times New Roman" w:cs="Times New Roman"/>
          <w:sz w:val="24"/>
          <w:szCs w:val="24"/>
        </w:rPr>
        <w:t>Ali and Nadja (2017)</w:t>
      </w:r>
      <w:r w:rsidR="39185346" w:rsidRPr="3BA8794F">
        <w:rPr>
          <w:rFonts w:ascii="Times New Roman" w:eastAsia="Times New Roman" w:hAnsi="Times New Roman" w:cs="Times New Roman"/>
          <w:sz w:val="24"/>
          <w:szCs w:val="24"/>
        </w:rPr>
        <w:t xml:space="preserve"> </w:t>
      </w:r>
      <w:r w:rsidR="4EB89D22" w:rsidRPr="3BA8794F">
        <w:rPr>
          <w:rFonts w:ascii="Times New Roman" w:eastAsia="Times New Roman" w:hAnsi="Times New Roman" w:cs="Times New Roman"/>
          <w:sz w:val="24"/>
          <w:szCs w:val="24"/>
        </w:rPr>
        <w:t>argue</w:t>
      </w:r>
      <w:r w:rsidR="0D4460F8" w:rsidRPr="3BA8794F">
        <w:rPr>
          <w:rFonts w:ascii="Times New Roman" w:eastAsia="Times New Roman" w:hAnsi="Times New Roman" w:cs="Times New Roman"/>
          <w:sz w:val="24"/>
          <w:szCs w:val="24"/>
        </w:rPr>
        <w:t xml:space="preserve"> this </w:t>
      </w:r>
      <w:r w:rsidR="2AEB0D06" w:rsidRPr="3BA8794F">
        <w:rPr>
          <w:rFonts w:ascii="Times New Roman" w:eastAsia="Times New Roman" w:hAnsi="Times New Roman" w:cs="Times New Roman"/>
          <w:sz w:val="24"/>
          <w:szCs w:val="24"/>
        </w:rPr>
        <w:t xml:space="preserve">technique enhances academic excellence </w:t>
      </w:r>
      <w:r w:rsidR="32FE0FF9" w:rsidRPr="3BA8794F">
        <w:rPr>
          <w:rFonts w:ascii="Times New Roman" w:eastAsia="Times New Roman" w:hAnsi="Times New Roman" w:cs="Times New Roman"/>
          <w:sz w:val="24"/>
          <w:szCs w:val="24"/>
        </w:rPr>
        <w:t xml:space="preserve">by </w:t>
      </w:r>
      <w:r w:rsidR="001228D9" w:rsidRPr="3BA8794F">
        <w:rPr>
          <w:rFonts w:ascii="Times New Roman" w:eastAsia="Times New Roman" w:hAnsi="Times New Roman" w:cs="Times New Roman"/>
          <w:sz w:val="24"/>
          <w:szCs w:val="24"/>
        </w:rPr>
        <w:t xml:space="preserve">increasing </w:t>
      </w:r>
      <w:r w:rsidR="000164FE" w:rsidRPr="3BA8794F">
        <w:rPr>
          <w:rFonts w:ascii="Times New Roman" w:eastAsia="Times New Roman" w:hAnsi="Times New Roman" w:cs="Times New Roman"/>
          <w:sz w:val="24"/>
          <w:szCs w:val="24"/>
        </w:rPr>
        <w:t>the learner’s confidence</w:t>
      </w:r>
      <w:r w:rsidR="00D32F14" w:rsidRPr="3BA8794F">
        <w:rPr>
          <w:rFonts w:ascii="Times New Roman" w:eastAsia="Times New Roman" w:hAnsi="Times New Roman" w:cs="Times New Roman"/>
          <w:sz w:val="24"/>
          <w:szCs w:val="24"/>
        </w:rPr>
        <w:t xml:space="preserve">. </w:t>
      </w:r>
      <w:r w:rsidR="005416FC" w:rsidRPr="3BA8794F">
        <w:rPr>
          <w:rFonts w:ascii="Times New Roman" w:eastAsia="Times New Roman" w:hAnsi="Times New Roman" w:cs="Times New Roman"/>
          <w:sz w:val="24"/>
          <w:szCs w:val="24"/>
        </w:rPr>
        <w:t xml:space="preserve">Building on ideas </w:t>
      </w:r>
      <w:r w:rsidR="00C90112" w:rsidRPr="3BA8794F">
        <w:rPr>
          <w:rFonts w:ascii="Times New Roman" w:eastAsia="Times New Roman" w:hAnsi="Times New Roman" w:cs="Times New Roman"/>
          <w:sz w:val="24"/>
          <w:szCs w:val="24"/>
        </w:rPr>
        <w:t xml:space="preserve">collaboratively </w:t>
      </w:r>
      <w:r w:rsidR="009F0F3C" w:rsidRPr="3BA8794F">
        <w:rPr>
          <w:rFonts w:ascii="Times New Roman" w:eastAsia="Times New Roman" w:hAnsi="Times New Roman" w:cs="Times New Roman"/>
          <w:sz w:val="24"/>
          <w:szCs w:val="24"/>
        </w:rPr>
        <w:t>can</w:t>
      </w:r>
      <w:r w:rsidR="00484536" w:rsidRPr="3BA8794F">
        <w:rPr>
          <w:rFonts w:ascii="Times New Roman" w:eastAsia="Times New Roman" w:hAnsi="Times New Roman" w:cs="Times New Roman"/>
          <w:sz w:val="24"/>
          <w:szCs w:val="24"/>
        </w:rPr>
        <w:t xml:space="preserve"> affirm </w:t>
      </w:r>
      <w:r w:rsidR="002064D3" w:rsidRPr="3BA8794F">
        <w:rPr>
          <w:rFonts w:ascii="Times New Roman" w:eastAsia="Times New Roman" w:hAnsi="Times New Roman" w:cs="Times New Roman"/>
          <w:sz w:val="24"/>
          <w:szCs w:val="24"/>
        </w:rPr>
        <w:t>the learner</w:t>
      </w:r>
      <w:r w:rsidR="004B6CB5" w:rsidRPr="3BA8794F">
        <w:rPr>
          <w:rFonts w:ascii="Times New Roman" w:eastAsia="Times New Roman" w:hAnsi="Times New Roman" w:cs="Times New Roman"/>
          <w:sz w:val="24"/>
          <w:szCs w:val="24"/>
        </w:rPr>
        <w:t xml:space="preserve"> and cultivate </w:t>
      </w:r>
      <w:r w:rsidR="28C5696A" w:rsidRPr="3BA8794F">
        <w:rPr>
          <w:rFonts w:ascii="Times New Roman" w:eastAsia="Times New Roman" w:hAnsi="Times New Roman" w:cs="Times New Roman"/>
          <w:sz w:val="24"/>
          <w:szCs w:val="24"/>
        </w:rPr>
        <w:t>a mutually creative environme</w:t>
      </w:r>
      <w:r w:rsidR="00937EEE" w:rsidRPr="3BA8794F">
        <w:rPr>
          <w:rFonts w:ascii="Times New Roman" w:eastAsia="Times New Roman" w:hAnsi="Times New Roman" w:cs="Times New Roman"/>
          <w:sz w:val="24"/>
          <w:szCs w:val="24"/>
        </w:rPr>
        <w:t xml:space="preserve">nt. </w:t>
      </w:r>
      <w:r w:rsidR="00ED32CB" w:rsidRPr="3BA8794F">
        <w:rPr>
          <w:rFonts w:ascii="Times New Roman" w:eastAsia="Times New Roman" w:hAnsi="Times New Roman" w:cs="Times New Roman"/>
          <w:sz w:val="24"/>
          <w:szCs w:val="24"/>
        </w:rPr>
        <w:t>In</w:t>
      </w:r>
      <w:r w:rsidR="00651C90" w:rsidRPr="3BA8794F">
        <w:rPr>
          <w:rFonts w:ascii="Times New Roman" w:eastAsia="Times New Roman" w:hAnsi="Times New Roman" w:cs="Times New Roman"/>
          <w:sz w:val="24"/>
          <w:szCs w:val="24"/>
        </w:rPr>
        <w:t xml:space="preserve"> doing</w:t>
      </w:r>
      <w:r w:rsidR="00ED32CB" w:rsidRPr="3BA8794F">
        <w:rPr>
          <w:rFonts w:ascii="Times New Roman" w:eastAsia="Times New Roman" w:hAnsi="Times New Roman" w:cs="Times New Roman"/>
          <w:sz w:val="24"/>
          <w:szCs w:val="24"/>
        </w:rPr>
        <w:t xml:space="preserve"> this, Teacher A</w:t>
      </w:r>
      <w:r w:rsidR="00242830" w:rsidRPr="3BA8794F">
        <w:rPr>
          <w:rFonts w:ascii="Times New Roman" w:eastAsia="Times New Roman" w:hAnsi="Times New Roman" w:cs="Times New Roman"/>
          <w:sz w:val="24"/>
          <w:szCs w:val="24"/>
        </w:rPr>
        <w:t xml:space="preserve"> inspired</w:t>
      </w:r>
      <w:r w:rsidR="00937EEE" w:rsidRPr="3BA8794F">
        <w:rPr>
          <w:rFonts w:ascii="Times New Roman" w:eastAsia="Times New Roman" w:hAnsi="Times New Roman" w:cs="Times New Roman"/>
          <w:sz w:val="24"/>
          <w:szCs w:val="24"/>
        </w:rPr>
        <w:t xml:space="preserve"> </w:t>
      </w:r>
      <w:r w:rsidR="00ED32CB" w:rsidRPr="3BA8794F">
        <w:rPr>
          <w:rFonts w:ascii="Times New Roman" w:eastAsia="Times New Roman" w:hAnsi="Times New Roman" w:cs="Times New Roman"/>
          <w:sz w:val="24"/>
          <w:szCs w:val="24"/>
        </w:rPr>
        <w:t xml:space="preserve">students </w:t>
      </w:r>
      <w:r w:rsidR="00937EEE" w:rsidRPr="3BA8794F">
        <w:rPr>
          <w:rFonts w:ascii="Times New Roman" w:eastAsia="Times New Roman" w:hAnsi="Times New Roman" w:cs="Times New Roman"/>
          <w:sz w:val="24"/>
          <w:szCs w:val="24"/>
        </w:rPr>
        <w:t xml:space="preserve">to </w:t>
      </w:r>
      <w:r w:rsidR="00A12603" w:rsidRPr="3BA8794F">
        <w:rPr>
          <w:rFonts w:ascii="Times New Roman" w:eastAsia="Times New Roman" w:hAnsi="Times New Roman" w:cs="Times New Roman"/>
          <w:sz w:val="24"/>
          <w:szCs w:val="24"/>
        </w:rPr>
        <w:t>consider different</w:t>
      </w:r>
      <w:r w:rsidR="00620349" w:rsidRPr="3BA8794F">
        <w:rPr>
          <w:rFonts w:ascii="Times New Roman" w:eastAsia="Times New Roman" w:hAnsi="Times New Roman" w:cs="Times New Roman"/>
          <w:sz w:val="24"/>
          <w:szCs w:val="24"/>
        </w:rPr>
        <w:t xml:space="preserve"> viewpoints and </w:t>
      </w:r>
      <w:r w:rsidR="003A356A" w:rsidRPr="3BA8794F">
        <w:rPr>
          <w:rFonts w:ascii="Times New Roman" w:eastAsia="Times New Roman" w:hAnsi="Times New Roman" w:cs="Times New Roman"/>
          <w:sz w:val="24"/>
          <w:szCs w:val="24"/>
        </w:rPr>
        <w:t xml:space="preserve">to develop their wider reading </w:t>
      </w:r>
      <w:r w:rsidR="007A6A9B" w:rsidRPr="3BA8794F">
        <w:rPr>
          <w:rFonts w:ascii="Times New Roman" w:eastAsia="Times New Roman" w:hAnsi="Times New Roman" w:cs="Times New Roman"/>
          <w:sz w:val="24"/>
          <w:szCs w:val="24"/>
        </w:rPr>
        <w:t xml:space="preserve">on the various </w:t>
      </w:r>
      <w:r w:rsidR="007B1896" w:rsidRPr="3BA8794F">
        <w:rPr>
          <w:rFonts w:ascii="Times New Roman" w:eastAsia="Times New Roman" w:hAnsi="Times New Roman" w:cs="Times New Roman"/>
          <w:sz w:val="24"/>
          <w:szCs w:val="24"/>
        </w:rPr>
        <w:t>subjects.</w:t>
      </w:r>
      <w:r w:rsidR="001B1500" w:rsidRPr="3BA8794F">
        <w:rPr>
          <w:rFonts w:ascii="Times New Roman" w:eastAsia="Times New Roman" w:hAnsi="Times New Roman" w:cs="Times New Roman"/>
          <w:sz w:val="24"/>
          <w:szCs w:val="24"/>
        </w:rPr>
        <w:t xml:space="preserve"> </w:t>
      </w:r>
    </w:p>
    <w:p w14:paraId="710D035C" w14:textId="46B3DE17" w:rsidR="2CD765B7" w:rsidRDefault="2CD765B7" w:rsidP="003B6301">
      <w:pPr>
        <w:spacing w:line="360" w:lineRule="auto"/>
        <w:jc w:val="both"/>
        <w:rPr>
          <w:rFonts w:ascii="Times New Roman" w:eastAsia="Times New Roman" w:hAnsi="Times New Roman" w:cs="Times New Roman"/>
          <w:sz w:val="24"/>
          <w:szCs w:val="24"/>
        </w:rPr>
      </w:pPr>
      <w:r w:rsidRPr="3BA8794F">
        <w:rPr>
          <w:rFonts w:ascii="Times New Roman" w:eastAsia="Times New Roman" w:hAnsi="Times New Roman" w:cs="Times New Roman"/>
          <w:sz w:val="24"/>
          <w:szCs w:val="24"/>
        </w:rPr>
        <w:t>Mode 2</w:t>
      </w:r>
      <w:r w:rsidR="1CDC60E7" w:rsidRPr="3BA8794F">
        <w:rPr>
          <w:rFonts w:ascii="Times New Roman" w:eastAsia="Times New Roman" w:hAnsi="Times New Roman" w:cs="Times New Roman"/>
          <w:sz w:val="24"/>
          <w:szCs w:val="24"/>
        </w:rPr>
        <w:t>, which</w:t>
      </w:r>
      <w:r w:rsidRPr="3BA8794F">
        <w:rPr>
          <w:rFonts w:ascii="Times New Roman" w:eastAsia="Times New Roman" w:hAnsi="Times New Roman" w:cs="Times New Roman"/>
          <w:sz w:val="24"/>
          <w:szCs w:val="24"/>
        </w:rPr>
        <w:t xml:space="preserve"> </w:t>
      </w:r>
      <w:r w:rsidR="2D83EBC3" w:rsidRPr="3BA8794F">
        <w:rPr>
          <w:rFonts w:ascii="Times New Roman" w:eastAsia="Times New Roman" w:hAnsi="Times New Roman" w:cs="Times New Roman"/>
          <w:sz w:val="24"/>
          <w:szCs w:val="24"/>
        </w:rPr>
        <w:t>highlights each student who hasn’t attained the intended learning</w:t>
      </w:r>
      <w:r w:rsidR="11506C51" w:rsidRPr="3BA8794F">
        <w:rPr>
          <w:rFonts w:ascii="Times New Roman" w:eastAsia="Times New Roman" w:hAnsi="Times New Roman" w:cs="Times New Roman"/>
          <w:sz w:val="24"/>
          <w:szCs w:val="24"/>
        </w:rPr>
        <w:t>, was similarly well-implemented by Teacher A</w:t>
      </w:r>
      <w:r w:rsidR="2D83EBC3" w:rsidRPr="3BA8794F">
        <w:rPr>
          <w:rFonts w:ascii="Times New Roman" w:eastAsia="Times New Roman" w:hAnsi="Times New Roman" w:cs="Times New Roman"/>
          <w:sz w:val="24"/>
          <w:szCs w:val="24"/>
        </w:rPr>
        <w:t xml:space="preserve">. </w:t>
      </w:r>
      <w:r w:rsidR="59DC2140" w:rsidRPr="3BA8794F">
        <w:rPr>
          <w:rFonts w:ascii="Times New Roman" w:eastAsia="Times New Roman" w:hAnsi="Times New Roman" w:cs="Times New Roman"/>
          <w:sz w:val="24"/>
          <w:szCs w:val="24"/>
        </w:rPr>
        <w:t xml:space="preserve">Through </w:t>
      </w:r>
      <w:r w:rsidR="2D83EBC3" w:rsidRPr="3BA8794F">
        <w:rPr>
          <w:rFonts w:ascii="Times New Roman" w:eastAsia="Times New Roman" w:hAnsi="Times New Roman" w:cs="Times New Roman"/>
          <w:sz w:val="24"/>
          <w:szCs w:val="24"/>
        </w:rPr>
        <w:t>select</w:t>
      </w:r>
      <w:r w:rsidR="1EA2607F" w:rsidRPr="3BA8794F">
        <w:rPr>
          <w:rFonts w:ascii="Times New Roman" w:eastAsia="Times New Roman" w:hAnsi="Times New Roman" w:cs="Times New Roman"/>
          <w:sz w:val="24"/>
          <w:szCs w:val="24"/>
        </w:rPr>
        <w:t xml:space="preserve">ing </w:t>
      </w:r>
      <w:r w:rsidR="2EFBB7CF" w:rsidRPr="3BA8794F">
        <w:rPr>
          <w:rFonts w:ascii="Times New Roman" w:eastAsia="Times New Roman" w:hAnsi="Times New Roman" w:cs="Times New Roman"/>
          <w:sz w:val="24"/>
          <w:szCs w:val="24"/>
        </w:rPr>
        <w:t xml:space="preserve">the </w:t>
      </w:r>
      <w:r w:rsidR="1EA2607F" w:rsidRPr="3BA8794F">
        <w:rPr>
          <w:rFonts w:ascii="Times New Roman" w:eastAsia="Times New Roman" w:hAnsi="Times New Roman" w:cs="Times New Roman"/>
          <w:sz w:val="24"/>
          <w:szCs w:val="24"/>
        </w:rPr>
        <w:t>students</w:t>
      </w:r>
      <w:r w:rsidR="5BB01A6E" w:rsidRPr="3BA8794F">
        <w:rPr>
          <w:rFonts w:ascii="Times New Roman" w:eastAsia="Times New Roman" w:hAnsi="Times New Roman" w:cs="Times New Roman"/>
          <w:sz w:val="24"/>
          <w:szCs w:val="24"/>
        </w:rPr>
        <w:t xml:space="preserve">, Teacher A </w:t>
      </w:r>
      <w:r w:rsidR="49ADE545" w:rsidRPr="3BA8794F">
        <w:rPr>
          <w:rFonts w:ascii="Times New Roman" w:eastAsia="Times New Roman" w:hAnsi="Times New Roman" w:cs="Times New Roman"/>
          <w:sz w:val="24"/>
          <w:szCs w:val="24"/>
        </w:rPr>
        <w:t xml:space="preserve">identified areas where students were struggling and adapted their approach accordingly. </w:t>
      </w:r>
      <w:r w:rsidR="37C8ACEC" w:rsidRPr="3BA8794F">
        <w:rPr>
          <w:rFonts w:ascii="Times New Roman" w:eastAsia="Times New Roman" w:hAnsi="Times New Roman" w:cs="Times New Roman"/>
          <w:sz w:val="24"/>
          <w:szCs w:val="24"/>
        </w:rPr>
        <w:t xml:space="preserve">Rather than criticising students for a lack of understanding, Teacher A used further questioning and constructive feedback to explore gaps in knowledge. This process aligns </w:t>
      </w:r>
      <w:r w:rsidR="1D374751" w:rsidRPr="3BA8794F">
        <w:rPr>
          <w:rFonts w:ascii="Times New Roman" w:eastAsia="Times New Roman" w:hAnsi="Times New Roman" w:cs="Times New Roman"/>
          <w:sz w:val="24"/>
          <w:szCs w:val="24"/>
        </w:rPr>
        <w:t>with Piaget’s (2001) understanding of cognitive development, as Teacher A offered support to help bridge the gap between the student’s current knowledge and the intended learning outcomes.</w:t>
      </w:r>
    </w:p>
    <w:p w14:paraId="2455AC72" w14:textId="6DD3711F" w:rsidR="44A95AF4" w:rsidRDefault="44A95AF4" w:rsidP="003B6301">
      <w:pPr>
        <w:spacing w:line="360" w:lineRule="auto"/>
        <w:jc w:val="both"/>
        <w:rPr>
          <w:rFonts w:ascii="Times New Roman" w:eastAsia="Times New Roman" w:hAnsi="Times New Roman" w:cs="Times New Roman"/>
          <w:sz w:val="24"/>
          <w:szCs w:val="24"/>
        </w:rPr>
      </w:pPr>
      <w:r w:rsidRPr="3BA8794F">
        <w:rPr>
          <w:rFonts w:ascii="Times New Roman" w:eastAsia="Times New Roman" w:hAnsi="Times New Roman" w:cs="Times New Roman"/>
          <w:sz w:val="24"/>
          <w:szCs w:val="24"/>
        </w:rPr>
        <w:t>Mode 3 assessment, as described by Black and William (2012), involves a deeper investigation</w:t>
      </w:r>
      <w:r w:rsidR="2554C961" w:rsidRPr="3BA8794F">
        <w:rPr>
          <w:rFonts w:ascii="Times New Roman" w:eastAsia="Times New Roman" w:hAnsi="Times New Roman" w:cs="Times New Roman"/>
          <w:sz w:val="24"/>
          <w:szCs w:val="24"/>
        </w:rPr>
        <w:t xml:space="preserve"> into why some students have not grasped the material. Teacher A successfully employed this mode by asking questions designed to probe students’ underlying understanding, such as “What do you know of the themes?” This approach reflected Sadler’s (1989) theory that feedback should not only identify where students are but also provide insight into how they can improve. Throughout, Teacher A demonstrated an awareness of students’ individual learning needs, offering constructive feedback that encouraged further development. These practices reflect the Welsh Government’s (2023) standards for further education, particularly the commitment to building positive and collaborative relationships with students.</w:t>
      </w:r>
    </w:p>
    <w:p w14:paraId="2EF7EF80" w14:textId="447A1893" w:rsidR="00247971" w:rsidRDefault="00247971" w:rsidP="003B6301">
      <w:pPr>
        <w:spacing w:line="360" w:lineRule="auto"/>
        <w:jc w:val="both"/>
        <w:rPr>
          <w:rFonts w:ascii="Times New Roman" w:eastAsia="Times New Roman" w:hAnsi="Times New Roman" w:cs="Times New Roman"/>
          <w:sz w:val="24"/>
          <w:szCs w:val="24"/>
        </w:rPr>
      </w:pPr>
      <w:r w:rsidRPr="3BA8794F">
        <w:rPr>
          <w:rFonts w:ascii="Times New Roman" w:eastAsia="Times New Roman" w:hAnsi="Times New Roman" w:cs="Times New Roman"/>
          <w:sz w:val="24"/>
          <w:szCs w:val="24"/>
        </w:rPr>
        <w:t>Teacher B</w:t>
      </w:r>
      <w:r w:rsidR="0C20D86C" w:rsidRPr="3BA8794F">
        <w:rPr>
          <w:rFonts w:ascii="Times New Roman" w:eastAsia="Times New Roman" w:hAnsi="Times New Roman" w:cs="Times New Roman"/>
          <w:sz w:val="24"/>
          <w:szCs w:val="24"/>
        </w:rPr>
        <w:t>’s formative assessment techniques were similarly effective in engaging students</w:t>
      </w:r>
      <w:r w:rsidR="29FAB48A" w:rsidRPr="3BA8794F">
        <w:rPr>
          <w:rFonts w:ascii="Times New Roman" w:eastAsia="Times New Roman" w:hAnsi="Times New Roman" w:cs="Times New Roman"/>
          <w:sz w:val="24"/>
          <w:szCs w:val="24"/>
        </w:rPr>
        <w:t>.  Beginning with a focus on entry behaviour, Teacher B assessed students’ existing knowledge through informal questioning. This method allowed Teacher B to tailor the session to the students’ needs, drawing on Biggs and Tang’s (2011) model of alignment between learning outcomes and assessment strategies. Black and Wiliam (1998) argue that informal questioning serves as a useful formative assessment tool, as it provides immediate insight into students’ understanding and reveals areas for development.</w:t>
      </w:r>
    </w:p>
    <w:p w14:paraId="6848B11B" w14:textId="6AE513D7" w:rsidR="00691605" w:rsidRPr="00E961DC" w:rsidRDefault="67674194" w:rsidP="003B6301">
      <w:pPr>
        <w:spacing w:line="360" w:lineRule="auto"/>
        <w:jc w:val="both"/>
        <w:rPr>
          <w:rFonts w:ascii="Times New Roman" w:eastAsia="Times New Roman" w:hAnsi="Times New Roman" w:cs="Times New Roman"/>
          <w:sz w:val="24"/>
          <w:szCs w:val="24"/>
        </w:rPr>
      </w:pPr>
      <w:r w:rsidRPr="3BA8794F">
        <w:rPr>
          <w:rFonts w:ascii="Times New Roman" w:eastAsia="Times New Roman" w:hAnsi="Times New Roman" w:cs="Times New Roman"/>
          <w:sz w:val="24"/>
          <w:szCs w:val="24"/>
        </w:rPr>
        <w:t>Another tool</w:t>
      </w:r>
      <w:r w:rsidR="6F52F707" w:rsidRPr="3BA8794F">
        <w:rPr>
          <w:rFonts w:ascii="Times New Roman" w:eastAsia="Times New Roman" w:hAnsi="Times New Roman" w:cs="Times New Roman"/>
          <w:sz w:val="24"/>
          <w:szCs w:val="24"/>
        </w:rPr>
        <w:t xml:space="preserve"> discussed by Black and William (1998) and</w:t>
      </w:r>
      <w:r w:rsidR="71F448CF" w:rsidRPr="3BA8794F">
        <w:rPr>
          <w:rFonts w:ascii="Times New Roman" w:eastAsia="Times New Roman" w:hAnsi="Times New Roman" w:cs="Times New Roman"/>
          <w:sz w:val="24"/>
          <w:szCs w:val="24"/>
        </w:rPr>
        <w:t xml:space="preserve"> used by Teacher B</w:t>
      </w:r>
      <w:r w:rsidRPr="3BA8794F">
        <w:rPr>
          <w:rFonts w:ascii="Times New Roman" w:eastAsia="Times New Roman" w:hAnsi="Times New Roman" w:cs="Times New Roman"/>
          <w:sz w:val="24"/>
          <w:szCs w:val="24"/>
        </w:rPr>
        <w:t xml:space="preserve"> for assessing student progress is question and answer, which encourages interactive dial</w:t>
      </w:r>
      <w:r w:rsidRPr="00E961DC">
        <w:rPr>
          <w:rFonts w:ascii="Times New Roman" w:eastAsia="Times New Roman" w:hAnsi="Times New Roman" w:cs="Times New Roman"/>
          <w:sz w:val="24"/>
          <w:szCs w:val="24"/>
        </w:rPr>
        <w:t>ogue and provides immediate feedback.</w:t>
      </w:r>
      <w:r w:rsidR="21ABA7F9" w:rsidRPr="00E961DC">
        <w:rPr>
          <w:rFonts w:ascii="Times New Roman" w:eastAsia="Times New Roman" w:hAnsi="Times New Roman" w:cs="Times New Roman"/>
          <w:sz w:val="24"/>
          <w:szCs w:val="24"/>
        </w:rPr>
        <w:t xml:space="preserve"> Teacher B </w:t>
      </w:r>
      <w:r w:rsidR="4789B932" w:rsidRPr="00E961DC">
        <w:rPr>
          <w:rFonts w:ascii="Times New Roman" w:eastAsia="Times New Roman" w:hAnsi="Times New Roman" w:cs="Times New Roman"/>
          <w:sz w:val="24"/>
          <w:szCs w:val="24"/>
        </w:rPr>
        <w:t>probed further by prompting students to elaborate on their thought processes</w:t>
      </w:r>
      <w:r w:rsidR="41E06622" w:rsidRPr="00E961DC">
        <w:rPr>
          <w:rFonts w:ascii="Times New Roman" w:eastAsia="Times New Roman" w:hAnsi="Times New Roman" w:cs="Times New Roman"/>
          <w:sz w:val="24"/>
          <w:szCs w:val="24"/>
        </w:rPr>
        <w:t xml:space="preserve"> </w:t>
      </w:r>
      <w:r w:rsidR="39CAB9DE" w:rsidRPr="00E961DC">
        <w:rPr>
          <w:rFonts w:ascii="Times New Roman" w:eastAsia="Times New Roman" w:hAnsi="Times New Roman" w:cs="Times New Roman"/>
          <w:sz w:val="24"/>
          <w:szCs w:val="24"/>
        </w:rPr>
        <w:t>and demonstrate the depth of their knowledge. These types of questions are effective in prompting critical thinking and engaging students in active learning</w:t>
      </w:r>
      <w:r w:rsidR="56E8B695" w:rsidRPr="00E961DC">
        <w:rPr>
          <w:rFonts w:ascii="Times New Roman" w:eastAsia="Times New Roman" w:hAnsi="Times New Roman" w:cs="Times New Roman"/>
          <w:sz w:val="24"/>
          <w:szCs w:val="24"/>
        </w:rPr>
        <w:t xml:space="preserve"> (</w:t>
      </w:r>
      <w:r w:rsidR="3A7F4489" w:rsidRPr="00E961DC">
        <w:rPr>
          <w:rFonts w:ascii="Times New Roman" w:eastAsia="Times New Roman" w:hAnsi="Times New Roman" w:cs="Times New Roman"/>
          <w:sz w:val="24"/>
          <w:szCs w:val="24"/>
        </w:rPr>
        <w:t>Tomlinson, 2001</w:t>
      </w:r>
      <w:r w:rsidR="56E8B695" w:rsidRPr="00E961DC">
        <w:rPr>
          <w:rFonts w:ascii="Times New Roman" w:eastAsia="Times New Roman" w:hAnsi="Times New Roman" w:cs="Times New Roman"/>
          <w:sz w:val="24"/>
          <w:szCs w:val="24"/>
        </w:rPr>
        <w:t>)</w:t>
      </w:r>
      <w:r w:rsidR="408BFF0E" w:rsidRPr="00E961DC">
        <w:rPr>
          <w:rFonts w:ascii="Times New Roman" w:eastAsia="Times New Roman" w:hAnsi="Times New Roman" w:cs="Times New Roman"/>
          <w:sz w:val="24"/>
          <w:szCs w:val="24"/>
        </w:rPr>
        <w:t>. Open-ended Q&amp;A also helps ide</w:t>
      </w:r>
      <w:r w:rsidR="0926151D" w:rsidRPr="00E961DC">
        <w:rPr>
          <w:rFonts w:ascii="Times New Roman" w:eastAsia="Times New Roman" w:hAnsi="Times New Roman" w:cs="Times New Roman"/>
          <w:sz w:val="24"/>
          <w:szCs w:val="24"/>
        </w:rPr>
        <w:t>ntify areas of uncertainty that might not be evident through traditional assessments like exams or essays</w:t>
      </w:r>
      <w:r w:rsidR="1A893569" w:rsidRPr="00E961DC">
        <w:rPr>
          <w:rFonts w:ascii="Times New Roman" w:eastAsia="Times New Roman" w:hAnsi="Times New Roman" w:cs="Times New Roman"/>
          <w:sz w:val="24"/>
          <w:szCs w:val="24"/>
        </w:rPr>
        <w:t xml:space="preserve"> (Vygotsky</w:t>
      </w:r>
      <w:r w:rsidR="336CC8B4" w:rsidRPr="00E961DC">
        <w:rPr>
          <w:rFonts w:ascii="Times New Roman" w:eastAsia="Times New Roman" w:hAnsi="Times New Roman" w:cs="Times New Roman"/>
          <w:sz w:val="24"/>
          <w:szCs w:val="24"/>
        </w:rPr>
        <w:t>,</w:t>
      </w:r>
      <w:r w:rsidR="1A893569" w:rsidRPr="00E961DC">
        <w:rPr>
          <w:rFonts w:ascii="Times New Roman" w:eastAsia="Times New Roman" w:hAnsi="Times New Roman" w:cs="Times New Roman"/>
          <w:sz w:val="24"/>
          <w:szCs w:val="24"/>
        </w:rPr>
        <w:t xml:space="preserve"> 1978)</w:t>
      </w:r>
      <w:r w:rsidR="0926151D" w:rsidRPr="00E961DC">
        <w:rPr>
          <w:rFonts w:ascii="Times New Roman" w:eastAsia="Times New Roman" w:hAnsi="Times New Roman" w:cs="Times New Roman"/>
          <w:sz w:val="24"/>
          <w:szCs w:val="24"/>
        </w:rPr>
        <w:t xml:space="preserve">. Doing this </w:t>
      </w:r>
      <w:r w:rsidR="0009655E" w:rsidRPr="00E961DC">
        <w:rPr>
          <w:rFonts w:ascii="Times New Roman" w:eastAsia="Times New Roman" w:hAnsi="Times New Roman" w:cs="Times New Roman"/>
          <w:sz w:val="24"/>
          <w:szCs w:val="24"/>
        </w:rPr>
        <w:t>allowed Teacher B to address both individual and collective needs</w:t>
      </w:r>
      <w:r w:rsidR="2B5835EB" w:rsidRPr="00E961DC">
        <w:rPr>
          <w:rFonts w:ascii="Times New Roman" w:eastAsia="Times New Roman" w:hAnsi="Times New Roman" w:cs="Times New Roman"/>
          <w:sz w:val="24"/>
          <w:szCs w:val="24"/>
        </w:rPr>
        <w:t xml:space="preserve"> – fostering a student-centred learning environment which ultimately will enhance both teaching and learning outcomes</w:t>
      </w:r>
      <w:r w:rsidR="730C49B2" w:rsidRPr="00E961DC">
        <w:rPr>
          <w:rFonts w:ascii="Times New Roman" w:eastAsia="Times New Roman" w:hAnsi="Times New Roman" w:cs="Times New Roman"/>
          <w:sz w:val="24"/>
          <w:szCs w:val="24"/>
        </w:rPr>
        <w:t>, building positive and collaborative relationships with learners as per Welsh Government (2023) standards.</w:t>
      </w:r>
    </w:p>
    <w:p w14:paraId="7D8B7129" w14:textId="29E3F5DF" w:rsidR="0CA549E2" w:rsidRPr="00E961DC" w:rsidRDefault="0CA549E2" w:rsidP="003B6301">
      <w:pPr>
        <w:spacing w:line="360" w:lineRule="auto"/>
        <w:jc w:val="both"/>
        <w:rPr>
          <w:rFonts w:ascii="Times New Roman" w:eastAsia="Times New Roman" w:hAnsi="Times New Roman" w:cs="Times New Roman"/>
          <w:b/>
          <w:bCs/>
          <w:sz w:val="24"/>
          <w:szCs w:val="24"/>
          <w:u w:val="single"/>
        </w:rPr>
      </w:pPr>
      <w:r w:rsidRPr="00E961DC">
        <w:rPr>
          <w:rFonts w:ascii="Times New Roman" w:eastAsia="Times New Roman" w:hAnsi="Times New Roman" w:cs="Times New Roman"/>
          <w:b/>
          <w:bCs/>
          <w:sz w:val="24"/>
          <w:szCs w:val="24"/>
          <w:u w:val="single"/>
        </w:rPr>
        <w:t>Teaching Strategies</w:t>
      </w:r>
    </w:p>
    <w:p w14:paraId="25B56290" w14:textId="3D20590D" w:rsidR="3BA8794F" w:rsidRPr="00E961DC" w:rsidRDefault="7F64143A" w:rsidP="003B6301">
      <w:pPr>
        <w:spacing w:line="360" w:lineRule="auto"/>
        <w:jc w:val="both"/>
        <w:rPr>
          <w:rFonts w:ascii="Times New Roman" w:eastAsia="Times New Roman" w:hAnsi="Times New Roman" w:cs="Times New Roman"/>
          <w:sz w:val="24"/>
          <w:szCs w:val="24"/>
        </w:rPr>
      </w:pPr>
      <w:r w:rsidRPr="00E961DC">
        <w:rPr>
          <w:rFonts w:ascii="Times New Roman" w:eastAsia="Times New Roman" w:hAnsi="Times New Roman" w:cs="Times New Roman"/>
          <w:sz w:val="24"/>
          <w:szCs w:val="24"/>
        </w:rPr>
        <w:t xml:space="preserve">Teacher A </w:t>
      </w:r>
      <w:r w:rsidR="674564A2" w:rsidRPr="00E961DC">
        <w:rPr>
          <w:rFonts w:ascii="Times New Roman" w:eastAsia="Times New Roman" w:hAnsi="Times New Roman" w:cs="Times New Roman"/>
          <w:sz w:val="24"/>
          <w:szCs w:val="24"/>
        </w:rPr>
        <w:t>uses Scaffolding (Cherry, 2023) in a few ways to temporarily support student</w:t>
      </w:r>
      <w:r w:rsidR="64FC074D" w:rsidRPr="00E961DC">
        <w:rPr>
          <w:rFonts w:ascii="Times New Roman" w:eastAsia="Times New Roman" w:hAnsi="Times New Roman" w:cs="Times New Roman"/>
          <w:sz w:val="24"/>
          <w:szCs w:val="24"/>
        </w:rPr>
        <w:t>s and allow them to become more proficient. For example, by thinking aloud an</w:t>
      </w:r>
      <w:r w:rsidR="4EB2321A" w:rsidRPr="00E961DC">
        <w:rPr>
          <w:rFonts w:ascii="Times New Roman" w:eastAsia="Times New Roman" w:hAnsi="Times New Roman" w:cs="Times New Roman"/>
          <w:sz w:val="24"/>
          <w:szCs w:val="24"/>
        </w:rPr>
        <w:t>d verbalising their thought process while discussing themes and ideas</w:t>
      </w:r>
      <w:r w:rsidR="6401258B" w:rsidRPr="00E961DC">
        <w:rPr>
          <w:rFonts w:ascii="Times New Roman" w:eastAsia="Times New Roman" w:hAnsi="Times New Roman" w:cs="Times New Roman"/>
          <w:sz w:val="24"/>
          <w:szCs w:val="24"/>
        </w:rPr>
        <w:t>,</w:t>
      </w:r>
      <w:r w:rsidR="4EB2321A" w:rsidRPr="00E961DC">
        <w:rPr>
          <w:rFonts w:ascii="Times New Roman" w:eastAsia="Times New Roman" w:hAnsi="Times New Roman" w:cs="Times New Roman"/>
          <w:sz w:val="24"/>
          <w:szCs w:val="24"/>
        </w:rPr>
        <w:t xml:space="preserve"> </w:t>
      </w:r>
      <w:r w:rsidR="4165A663" w:rsidRPr="00E961DC">
        <w:rPr>
          <w:rFonts w:ascii="Times New Roman" w:eastAsia="Times New Roman" w:hAnsi="Times New Roman" w:cs="Times New Roman"/>
          <w:sz w:val="24"/>
          <w:szCs w:val="24"/>
        </w:rPr>
        <w:t>Teacher A</w:t>
      </w:r>
      <w:r w:rsidR="4EB2321A" w:rsidRPr="00E961DC">
        <w:rPr>
          <w:rFonts w:ascii="Times New Roman" w:eastAsia="Times New Roman" w:hAnsi="Times New Roman" w:cs="Times New Roman"/>
          <w:sz w:val="24"/>
          <w:szCs w:val="24"/>
        </w:rPr>
        <w:t xml:space="preserve"> </w:t>
      </w:r>
      <w:r w:rsidR="723C48A1" w:rsidRPr="00E961DC">
        <w:rPr>
          <w:rFonts w:ascii="Times New Roman" w:eastAsia="Times New Roman" w:hAnsi="Times New Roman" w:cs="Times New Roman"/>
          <w:sz w:val="24"/>
          <w:szCs w:val="24"/>
        </w:rPr>
        <w:t xml:space="preserve">is showing </w:t>
      </w:r>
      <w:r w:rsidR="4EB2321A" w:rsidRPr="00E961DC">
        <w:rPr>
          <w:rFonts w:ascii="Times New Roman" w:eastAsia="Times New Roman" w:hAnsi="Times New Roman" w:cs="Times New Roman"/>
          <w:sz w:val="24"/>
          <w:szCs w:val="24"/>
        </w:rPr>
        <w:t xml:space="preserve">students </w:t>
      </w:r>
      <w:r w:rsidR="27DE09EF" w:rsidRPr="00E961DC">
        <w:rPr>
          <w:rFonts w:ascii="Times New Roman" w:eastAsia="Times New Roman" w:hAnsi="Times New Roman" w:cs="Times New Roman"/>
          <w:sz w:val="24"/>
          <w:szCs w:val="24"/>
        </w:rPr>
        <w:t xml:space="preserve">how to approach these tasks. </w:t>
      </w:r>
      <w:r w:rsidR="77175EF5" w:rsidRPr="00E961DC">
        <w:rPr>
          <w:rFonts w:ascii="Times New Roman" w:eastAsia="Times New Roman" w:hAnsi="Times New Roman" w:cs="Times New Roman"/>
          <w:sz w:val="24"/>
          <w:szCs w:val="24"/>
        </w:rPr>
        <w:t xml:space="preserve">Another example of scaffolding was how Teacher A </w:t>
      </w:r>
      <w:r w:rsidR="1267702A" w:rsidRPr="00E961DC">
        <w:rPr>
          <w:rFonts w:ascii="Times New Roman" w:eastAsia="Times New Roman" w:hAnsi="Times New Roman" w:cs="Times New Roman"/>
          <w:sz w:val="24"/>
          <w:szCs w:val="24"/>
        </w:rPr>
        <w:t>linked smaller in-class tasks and homework tasks to larger assignments</w:t>
      </w:r>
      <w:r w:rsidR="435B010F" w:rsidRPr="00E961DC">
        <w:rPr>
          <w:rFonts w:ascii="Times New Roman" w:eastAsia="Times New Roman" w:hAnsi="Times New Roman" w:cs="Times New Roman"/>
          <w:sz w:val="24"/>
          <w:szCs w:val="24"/>
        </w:rPr>
        <w:t xml:space="preserve"> – making it more manageable and allowing Teacher A to offer support at each stage. </w:t>
      </w:r>
      <w:r w:rsidR="489531DE" w:rsidRPr="00E961DC">
        <w:rPr>
          <w:rFonts w:ascii="Times New Roman" w:eastAsia="Times New Roman" w:hAnsi="Times New Roman" w:cs="Times New Roman"/>
          <w:sz w:val="24"/>
          <w:szCs w:val="24"/>
        </w:rPr>
        <w:t>“Modeling” and “guiding” are discussed as forms of scaffolding by Wood</w:t>
      </w:r>
      <w:r w:rsidR="10794B00" w:rsidRPr="00E961DC">
        <w:rPr>
          <w:rFonts w:ascii="Times New Roman" w:eastAsia="Times New Roman" w:hAnsi="Times New Roman" w:cs="Times New Roman"/>
          <w:sz w:val="24"/>
          <w:szCs w:val="24"/>
        </w:rPr>
        <w:t xml:space="preserve"> </w:t>
      </w:r>
      <w:r w:rsidR="489531DE" w:rsidRPr="00E961DC">
        <w:rPr>
          <w:rFonts w:ascii="Times New Roman" w:eastAsia="Times New Roman" w:hAnsi="Times New Roman" w:cs="Times New Roman"/>
          <w:i/>
          <w:iCs/>
          <w:sz w:val="24"/>
          <w:szCs w:val="24"/>
        </w:rPr>
        <w:t>et</w:t>
      </w:r>
      <w:r w:rsidR="0CBDEFF0" w:rsidRPr="00E961DC">
        <w:rPr>
          <w:rFonts w:ascii="Times New Roman" w:eastAsia="Times New Roman" w:hAnsi="Times New Roman" w:cs="Times New Roman"/>
          <w:i/>
          <w:iCs/>
          <w:sz w:val="24"/>
          <w:szCs w:val="24"/>
        </w:rPr>
        <w:t xml:space="preserve"> </w:t>
      </w:r>
      <w:r w:rsidR="489531DE" w:rsidRPr="00E961DC">
        <w:rPr>
          <w:rFonts w:ascii="Times New Roman" w:eastAsia="Times New Roman" w:hAnsi="Times New Roman" w:cs="Times New Roman"/>
          <w:i/>
          <w:iCs/>
          <w:sz w:val="24"/>
          <w:szCs w:val="24"/>
        </w:rPr>
        <w:t>al</w:t>
      </w:r>
      <w:r w:rsidR="0F56EA91" w:rsidRPr="00E961DC">
        <w:rPr>
          <w:rFonts w:ascii="Times New Roman" w:eastAsia="Times New Roman" w:hAnsi="Times New Roman" w:cs="Times New Roman"/>
          <w:i/>
          <w:iCs/>
          <w:sz w:val="24"/>
          <w:szCs w:val="24"/>
        </w:rPr>
        <w:t>.</w:t>
      </w:r>
      <w:r w:rsidR="489531DE" w:rsidRPr="00E961DC">
        <w:rPr>
          <w:rFonts w:ascii="Times New Roman" w:eastAsia="Times New Roman" w:hAnsi="Times New Roman" w:cs="Times New Roman"/>
          <w:sz w:val="24"/>
          <w:szCs w:val="24"/>
        </w:rPr>
        <w:t xml:space="preserve"> (1976) to help </w:t>
      </w:r>
      <w:r w:rsidR="127C87BE" w:rsidRPr="00E961DC">
        <w:rPr>
          <w:rFonts w:ascii="Times New Roman" w:eastAsia="Times New Roman" w:hAnsi="Times New Roman" w:cs="Times New Roman"/>
          <w:sz w:val="24"/>
          <w:szCs w:val="24"/>
        </w:rPr>
        <w:t xml:space="preserve">students gradually become more independent. </w:t>
      </w:r>
      <w:r w:rsidR="2F7A16AE" w:rsidRPr="00E961DC">
        <w:rPr>
          <w:rFonts w:ascii="Times New Roman" w:eastAsia="Times New Roman" w:hAnsi="Times New Roman" w:cs="Times New Roman"/>
          <w:sz w:val="24"/>
          <w:szCs w:val="24"/>
        </w:rPr>
        <w:t>By d</w:t>
      </w:r>
      <w:r w:rsidR="4B466143" w:rsidRPr="00E961DC">
        <w:rPr>
          <w:rFonts w:ascii="Times New Roman" w:eastAsia="Times New Roman" w:hAnsi="Times New Roman" w:cs="Times New Roman"/>
          <w:sz w:val="24"/>
          <w:szCs w:val="24"/>
        </w:rPr>
        <w:t>eveloping strategies to inspire, support and stretch learners while taking account of their starting and progression points</w:t>
      </w:r>
      <w:r w:rsidR="39CC978F" w:rsidRPr="00E961DC">
        <w:rPr>
          <w:rFonts w:ascii="Times New Roman" w:eastAsia="Times New Roman" w:hAnsi="Times New Roman" w:cs="Times New Roman"/>
          <w:sz w:val="24"/>
          <w:szCs w:val="24"/>
        </w:rPr>
        <w:t>, Teacher A</w:t>
      </w:r>
      <w:r w:rsidR="4B466143" w:rsidRPr="00E961DC">
        <w:rPr>
          <w:rFonts w:ascii="Times New Roman" w:eastAsia="Times New Roman" w:hAnsi="Times New Roman" w:cs="Times New Roman"/>
          <w:sz w:val="24"/>
          <w:szCs w:val="24"/>
        </w:rPr>
        <w:t xml:space="preserve"> </w:t>
      </w:r>
      <w:r w:rsidR="71C91566" w:rsidRPr="00E961DC">
        <w:rPr>
          <w:rFonts w:ascii="Times New Roman" w:eastAsia="Times New Roman" w:hAnsi="Times New Roman" w:cs="Times New Roman"/>
          <w:sz w:val="24"/>
          <w:szCs w:val="24"/>
        </w:rPr>
        <w:t>shows</w:t>
      </w:r>
      <w:r w:rsidR="3215D02A" w:rsidRPr="00E961DC">
        <w:rPr>
          <w:rFonts w:ascii="Times New Roman" w:eastAsia="Times New Roman" w:hAnsi="Times New Roman" w:cs="Times New Roman"/>
          <w:sz w:val="24"/>
          <w:szCs w:val="24"/>
        </w:rPr>
        <w:t xml:space="preserve"> </w:t>
      </w:r>
      <w:r w:rsidR="3EE33B9C" w:rsidRPr="00E961DC">
        <w:rPr>
          <w:rFonts w:ascii="Times New Roman" w:eastAsia="Times New Roman" w:hAnsi="Times New Roman" w:cs="Times New Roman"/>
          <w:sz w:val="24"/>
          <w:szCs w:val="24"/>
        </w:rPr>
        <w:t xml:space="preserve">understanding of </w:t>
      </w:r>
      <w:r w:rsidR="09CD46B1" w:rsidRPr="00E961DC">
        <w:rPr>
          <w:rFonts w:ascii="Times New Roman" w:eastAsia="Times New Roman" w:hAnsi="Times New Roman" w:cs="Times New Roman"/>
          <w:sz w:val="24"/>
          <w:szCs w:val="24"/>
        </w:rPr>
        <w:t xml:space="preserve">the </w:t>
      </w:r>
      <w:r w:rsidR="3215D02A" w:rsidRPr="00E961DC">
        <w:rPr>
          <w:rFonts w:ascii="Times New Roman" w:eastAsia="Times New Roman" w:hAnsi="Times New Roman" w:cs="Times New Roman"/>
          <w:sz w:val="24"/>
          <w:szCs w:val="24"/>
        </w:rPr>
        <w:t xml:space="preserve">Welsh Government (2023) standards for demonstrating commitment to </w:t>
      </w:r>
      <w:r w:rsidR="5AADA31C" w:rsidRPr="00E961DC">
        <w:rPr>
          <w:rFonts w:ascii="Times New Roman" w:eastAsia="Times New Roman" w:hAnsi="Times New Roman" w:cs="Times New Roman"/>
          <w:sz w:val="24"/>
          <w:szCs w:val="24"/>
        </w:rPr>
        <w:t>learners and their learning.</w:t>
      </w:r>
    </w:p>
    <w:p w14:paraId="1DA8ED5A" w14:textId="32F36EA3" w:rsidR="79633C66" w:rsidRPr="00E961DC" w:rsidRDefault="79633C66" w:rsidP="003B6301">
      <w:pPr>
        <w:spacing w:before="240" w:after="240" w:line="360" w:lineRule="auto"/>
        <w:jc w:val="both"/>
        <w:rPr>
          <w:rFonts w:ascii="Times New Roman" w:eastAsia="Times New Roman" w:hAnsi="Times New Roman" w:cs="Times New Roman"/>
          <w:sz w:val="24"/>
          <w:szCs w:val="24"/>
        </w:rPr>
      </w:pPr>
      <w:r w:rsidRPr="00E961DC">
        <w:rPr>
          <w:rFonts w:ascii="Times New Roman" w:eastAsia="Times New Roman" w:hAnsi="Times New Roman" w:cs="Times New Roman"/>
          <w:sz w:val="24"/>
          <w:szCs w:val="24"/>
        </w:rPr>
        <w:t>Teacher B's use of a simple PowerPoint with minimal text, relying on single-word prompts and images rather than dense written information, represents an effective teaching strategy that aligns with principles of assessment and feedback. By limiting the amount of text on slides, Teacher B creates a more engaging and visually appealing learning environment that encourages students to focus on key concepts rather than passively reading lengthy text. This approach is especially beneficial for learners who may struggle with information overload or have different learning preferences</w:t>
      </w:r>
      <w:r w:rsidR="22B5F604" w:rsidRPr="00E961DC">
        <w:rPr>
          <w:rFonts w:ascii="Times New Roman" w:eastAsia="Times New Roman" w:hAnsi="Times New Roman" w:cs="Times New Roman"/>
          <w:sz w:val="24"/>
          <w:szCs w:val="24"/>
        </w:rPr>
        <w:t xml:space="preserve"> – demonstrating knowledge of Welsh Government (2023) standards </w:t>
      </w:r>
      <w:r w:rsidR="7A366A16" w:rsidRPr="00E961DC">
        <w:rPr>
          <w:rFonts w:ascii="Times New Roman" w:eastAsia="Times New Roman" w:hAnsi="Times New Roman" w:cs="Times New Roman"/>
          <w:sz w:val="24"/>
          <w:szCs w:val="24"/>
        </w:rPr>
        <w:t>for ensuring safe and inclusive learning environments</w:t>
      </w:r>
      <w:r w:rsidRPr="00E961DC">
        <w:rPr>
          <w:rFonts w:ascii="Times New Roman" w:eastAsia="Times New Roman" w:hAnsi="Times New Roman" w:cs="Times New Roman"/>
          <w:sz w:val="24"/>
          <w:szCs w:val="24"/>
        </w:rPr>
        <w:t>. The single-word prompts act as cues that guide students' thinking and facilitate discussion, while the images provide visual context, helping to reinforce understanding through visual learning</w:t>
      </w:r>
      <w:r w:rsidR="08724B3F" w:rsidRPr="00E961DC">
        <w:rPr>
          <w:rFonts w:ascii="Times New Roman" w:eastAsia="Times New Roman" w:hAnsi="Times New Roman" w:cs="Times New Roman"/>
          <w:sz w:val="24"/>
          <w:szCs w:val="24"/>
        </w:rPr>
        <w:t xml:space="preserve"> (Mayer, 2005).</w:t>
      </w:r>
    </w:p>
    <w:p w14:paraId="35DFE036" w14:textId="27FC9B66" w:rsidR="3BA8794F" w:rsidRPr="00E961DC" w:rsidRDefault="79633C66" w:rsidP="00CD0A62">
      <w:pPr>
        <w:spacing w:before="240" w:after="240" w:line="360" w:lineRule="auto"/>
        <w:jc w:val="both"/>
        <w:rPr>
          <w:rFonts w:ascii="Times New Roman" w:eastAsia="Times New Roman" w:hAnsi="Times New Roman" w:cs="Times New Roman"/>
          <w:sz w:val="24"/>
          <w:szCs w:val="24"/>
        </w:rPr>
      </w:pPr>
      <w:r w:rsidRPr="00E961DC">
        <w:rPr>
          <w:rFonts w:ascii="Times New Roman" w:eastAsia="Times New Roman" w:hAnsi="Times New Roman" w:cs="Times New Roman"/>
          <w:sz w:val="24"/>
          <w:szCs w:val="24"/>
        </w:rPr>
        <w:t>This minimalist PowerPoint strategy also ties into formative assessment practices. By using prompts and images, Teacher B can gauge students' understanding in real time. For example, after presenting a prompt or image, Teacher B might ask students to explain or discuss their thoughts, allowing for immediate feedback and clarification of misconceptions. This ongoing interaction between teaching and assessment helps tailor content delivery to the students' needs.</w:t>
      </w:r>
      <w:r w:rsidR="59201DD1" w:rsidRPr="00E961DC">
        <w:rPr>
          <w:rFonts w:ascii="Times New Roman" w:eastAsia="Times New Roman" w:hAnsi="Times New Roman" w:cs="Times New Roman"/>
          <w:sz w:val="24"/>
          <w:szCs w:val="24"/>
        </w:rPr>
        <w:t xml:space="preserve"> As Black and William (1998) note,</w:t>
      </w:r>
      <w:r w:rsidRPr="00E961DC">
        <w:rPr>
          <w:rFonts w:ascii="Times New Roman" w:eastAsia="Times New Roman" w:hAnsi="Times New Roman" w:cs="Times New Roman"/>
          <w:sz w:val="24"/>
          <w:szCs w:val="24"/>
        </w:rPr>
        <w:t xml:space="preserve"> </w:t>
      </w:r>
      <w:r w:rsidR="55D22447" w:rsidRPr="00E961DC">
        <w:rPr>
          <w:rFonts w:ascii="Times New Roman" w:eastAsia="Times New Roman" w:hAnsi="Times New Roman" w:cs="Times New Roman"/>
          <w:sz w:val="24"/>
          <w:szCs w:val="24"/>
        </w:rPr>
        <w:t>i</w:t>
      </w:r>
      <w:r w:rsidRPr="00E961DC">
        <w:rPr>
          <w:rFonts w:ascii="Times New Roman" w:eastAsia="Times New Roman" w:hAnsi="Times New Roman" w:cs="Times New Roman"/>
          <w:sz w:val="24"/>
          <w:szCs w:val="24"/>
        </w:rPr>
        <w:t>f students demonstrate confusion or lack of understanding, Teacher B can adjust the pace, re-explain concepts, or provide additional examples, ensuring that the content remains accessible and relevant. In this way, the strategy not only enhances engagement but also supports adaptive teaching that responds directly to student needs, fostering a more dynamic and supportive learning environment</w:t>
      </w:r>
      <w:r w:rsidR="1540841D" w:rsidRPr="00E961DC">
        <w:rPr>
          <w:rFonts w:ascii="Times New Roman" w:eastAsia="Times New Roman" w:hAnsi="Times New Roman" w:cs="Times New Roman"/>
          <w:sz w:val="24"/>
          <w:szCs w:val="24"/>
        </w:rPr>
        <w:t xml:space="preserve"> (Hattie &amp; Timperley, 2007).</w:t>
      </w:r>
    </w:p>
    <w:p w14:paraId="7D4E3852" w14:textId="58DEC07A" w:rsidR="4187C08A" w:rsidRPr="00E961DC" w:rsidRDefault="4187C08A" w:rsidP="003B6301">
      <w:pPr>
        <w:spacing w:line="360" w:lineRule="auto"/>
        <w:jc w:val="both"/>
        <w:rPr>
          <w:rFonts w:ascii="Times New Roman" w:eastAsia="Times New Roman" w:hAnsi="Times New Roman" w:cs="Times New Roman"/>
          <w:b/>
          <w:bCs/>
          <w:sz w:val="24"/>
          <w:szCs w:val="24"/>
          <w:u w:val="single"/>
        </w:rPr>
      </w:pPr>
      <w:r w:rsidRPr="00E961DC">
        <w:rPr>
          <w:rFonts w:ascii="Times New Roman" w:eastAsia="Times New Roman" w:hAnsi="Times New Roman" w:cs="Times New Roman"/>
          <w:b/>
          <w:bCs/>
          <w:sz w:val="24"/>
          <w:szCs w:val="24"/>
          <w:u w:val="single"/>
        </w:rPr>
        <w:t>Motivation</w:t>
      </w:r>
    </w:p>
    <w:p w14:paraId="6EE17C46" w14:textId="28214C31" w:rsidR="3BA8794F" w:rsidRPr="00D01833" w:rsidRDefault="4B7759CF" w:rsidP="00D01833">
      <w:pPr>
        <w:spacing w:line="360" w:lineRule="auto"/>
        <w:jc w:val="both"/>
        <w:rPr>
          <w:rFonts w:ascii="Times New Roman" w:eastAsia="Times New Roman" w:hAnsi="Times New Roman" w:cs="Times New Roman"/>
          <w:color w:val="000000" w:themeColor="text1"/>
          <w:sz w:val="24"/>
          <w:szCs w:val="24"/>
        </w:rPr>
      </w:pPr>
      <w:r w:rsidRPr="00E961DC">
        <w:rPr>
          <w:rFonts w:ascii="Times New Roman" w:eastAsia="Times New Roman" w:hAnsi="Times New Roman" w:cs="Times New Roman"/>
          <w:color w:val="000000" w:themeColor="text1"/>
          <w:sz w:val="24"/>
          <w:szCs w:val="24"/>
        </w:rPr>
        <w:t xml:space="preserve">Teacher A began the session by explaining the structure of the </w:t>
      </w:r>
      <w:r w:rsidR="1377673C" w:rsidRPr="00E961DC">
        <w:rPr>
          <w:rFonts w:ascii="Times New Roman" w:eastAsia="Times New Roman" w:hAnsi="Times New Roman" w:cs="Times New Roman"/>
          <w:color w:val="000000" w:themeColor="text1"/>
          <w:sz w:val="24"/>
          <w:szCs w:val="24"/>
        </w:rPr>
        <w:t>lesson</w:t>
      </w:r>
      <w:r w:rsidR="1729AC56" w:rsidRPr="00E961DC">
        <w:rPr>
          <w:rFonts w:ascii="Times New Roman" w:eastAsia="Times New Roman" w:hAnsi="Times New Roman" w:cs="Times New Roman"/>
          <w:color w:val="000000" w:themeColor="text1"/>
          <w:sz w:val="24"/>
          <w:szCs w:val="24"/>
        </w:rPr>
        <w:t xml:space="preserve"> – </w:t>
      </w:r>
      <w:r w:rsidR="6864E7F9" w:rsidRPr="00E961DC">
        <w:rPr>
          <w:rFonts w:ascii="Times New Roman" w:eastAsia="Times New Roman" w:hAnsi="Times New Roman" w:cs="Times New Roman"/>
          <w:color w:val="000000" w:themeColor="text1"/>
          <w:sz w:val="24"/>
          <w:szCs w:val="24"/>
        </w:rPr>
        <w:t>that</w:t>
      </w:r>
      <w:r w:rsidR="1377673C" w:rsidRPr="00E961DC">
        <w:rPr>
          <w:rFonts w:ascii="Times New Roman" w:eastAsia="Times New Roman" w:hAnsi="Times New Roman" w:cs="Times New Roman"/>
          <w:color w:val="000000" w:themeColor="text1"/>
          <w:sz w:val="24"/>
          <w:szCs w:val="24"/>
        </w:rPr>
        <w:t xml:space="preserve"> </w:t>
      </w:r>
      <w:r w:rsidR="1729AC56" w:rsidRPr="00E961DC">
        <w:rPr>
          <w:rFonts w:ascii="Times New Roman" w:eastAsia="Times New Roman" w:hAnsi="Times New Roman" w:cs="Times New Roman"/>
          <w:color w:val="000000" w:themeColor="text1"/>
          <w:sz w:val="24"/>
          <w:szCs w:val="24"/>
        </w:rPr>
        <w:t xml:space="preserve">it was to be taught in three sections and divided by two short breaks. This is crucial for longer lectures as continuous task performance can induce mental fatigue, </w:t>
      </w:r>
      <w:r w:rsidR="47594B5A" w:rsidRPr="00E961DC">
        <w:rPr>
          <w:rFonts w:ascii="Times New Roman" w:eastAsia="Times New Roman" w:hAnsi="Times New Roman" w:cs="Times New Roman"/>
          <w:color w:val="000000" w:themeColor="text1"/>
          <w:sz w:val="24"/>
          <w:szCs w:val="24"/>
        </w:rPr>
        <w:t>leading</w:t>
      </w:r>
      <w:r w:rsidR="1729AC56" w:rsidRPr="00E961DC">
        <w:rPr>
          <w:rFonts w:ascii="Times New Roman" w:eastAsia="Times New Roman" w:hAnsi="Times New Roman" w:cs="Times New Roman"/>
          <w:color w:val="000000" w:themeColor="text1"/>
          <w:sz w:val="24"/>
          <w:szCs w:val="24"/>
        </w:rPr>
        <w:t xml:space="preserve"> to difficulty focussing on the task at hand, reduced attention on the task, and becoming distracted (Faber </w:t>
      </w:r>
      <w:r w:rsidR="1729AC56" w:rsidRPr="00E961DC">
        <w:rPr>
          <w:rFonts w:ascii="Times New Roman" w:eastAsia="Times New Roman" w:hAnsi="Times New Roman" w:cs="Times New Roman"/>
          <w:i/>
          <w:iCs/>
          <w:color w:val="000000" w:themeColor="text1"/>
          <w:sz w:val="24"/>
          <w:szCs w:val="24"/>
        </w:rPr>
        <w:t>et al.</w:t>
      </w:r>
      <w:r w:rsidR="1729AC56" w:rsidRPr="00E961DC">
        <w:rPr>
          <w:rFonts w:ascii="Times New Roman" w:eastAsia="Times New Roman" w:hAnsi="Times New Roman" w:cs="Times New Roman"/>
          <w:color w:val="000000" w:themeColor="text1"/>
          <w:sz w:val="24"/>
          <w:szCs w:val="24"/>
        </w:rPr>
        <w:t>, 2012</w:t>
      </w:r>
      <w:r w:rsidR="0D69CF94" w:rsidRPr="00E961DC">
        <w:rPr>
          <w:rFonts w:ascii="Times New Roman" w:eastAsia="Times New Roman" w:hAnsi="Times New Roman" w:cs="Times New Roman"/>
          <w:color w:val="000000" w:themeColor="text1"/>
          <w:sz w:val="24"/>
          <w:szCs w:val="24"/>
        </w:rPr>
        <w:t>)</w:t>
      </w:r>
      <w:r w:rsidR="3F7266BB" w:rsidRPr="00E961DC">
        <w:rPr>
          <w:rFonts w:ascii="Times New Roman" w:eastAsia="Times New Roman" w:hAnsi="Times New Roman" w:cs="Times New Roman"/>
          <w:color w:val="000000" w:themeColor="text1"/>
          <w:sz w:val="24"/>
          <w:szCs w:val="24"/>
        </w:rPr>
        <w:t xml:space="preserve">. </w:t>
      </w:r>
      <w:r w:rsidR="3C7F5DFB" w:rsidRPr="00E961DC">
        <w:rPr>
          <w:rFonts w:ascii="Times New Roman" w:eastAsia="Times New Roman" w:hAnsi="Times New Roman" w:cs="Times New Roman"/>
          <w:color w:val="000000" w:themeColor="text1"/>
          <w:sz w:val="24"/>
          <w:szCs w:val="24"/>
        </w:rPr>
        <w:t>When later discussing an upcoming assignment, Teacher A showed the deadline on a calendar</w:t>
      </w:r>
      <w:r w:rsidR="14DB152F" w:rsidRPr="00E961DC">
        <w:rPr>
          <w:rFonts w:ascii="Times New Roman" w:eastAsia="Times New Roman" w:hAnsi="Times New Roman" w:cs="Times New Roman"/>
          <w:color w:val="000000" w:themeColor="text1"/>
          <w:sz w:val="24"/>
          <w:szCs w:val="24"/>
        </w:rPr>
        <w:t xml:space="preserve">, emphasising there were only 25 days left until the deadline and outlining a potential working schedule the students could follow. </w:t>
      </w:r>
      <w:r w:rsidR="189F2B1F" w:rsidRPr="00E961DC">
        <w:rPr>
          <w:rFonts w:ascii="Times New Roman" w:eastAsia="Times New Roman" w:hAnsi="Times New Roman" w:cs="Times New Roman"/>
          <w:color w:val="000000" w:themeColor="text1"/>
          <w:sz w:val="24"/>
          <w:szCs w:val="24"/>
        </w:rPr>
        <w:t>Visualising this gives the students a psychological push</w:t>
      </w:r>
      <w:r w:rsidR="5ED54406" w:rsidRPr="00E961DC">
        <w:rPr>
          <w:rFonts w:ascii="Times New Roman" w:eastAsia="Times New Roman" w:hAnsi="Times New Roman" w:cs="Times New Roman"/>
          <w:color w:val="000000" w:themeColor="text1"/>
          <w:sz w:val="24"/>
          <w:szCs w:val="24"/>
        </w:rPr>
        <w:t xml:space="preserve"> to</w:t>
      </w:r>
      <w:r w:rsidR="189F2B1F" w:rsidRPr="00E961DC">
        <w:rPr>
          <w:rFonts w:ascii="Times New Roman" w:eastAsia="Times New Roman" w:hAnsi="Times New Roman" w:cs="Times New Roman"/>
          <w:color w:val="000000" w:themeColor="text1"/>
          <w:sz w:val="24"/>
          <w:szCs w:val="24"/>
        </w:rPr>
        <w:t>, ea</w:t>
      </w:r>
      <w:r w:rsidR="08E83BB4" w:rsidRPr="00E961DC">
        <w:rPr>
          <w:rFonts w:ascii="Times New Roman" w:eastAsia="Times New Roman" w:hAnsi="Times New Roman" w:cs="Times New Roman"/>
          <w:color w:val="000000" w:themeColor="text1"/>
          <w:sz w:val="24"/>
          <w:szCs w:val="24"/>
        </w:rPr>
        <w:t>gerly or reluctantly,</w:t>
      </w:r>
      <w:r w:rsidR="189F2B1F" w:rsidRPr="00E961DC">
        <w:rPr>
          <w:rFonts w:ascii="Times New Roman" w:eastAsia="Times New Roman" w:hAnsi="Times New Roman" w:cs="Times New Roman"/>
          <w:color w:val="000000" w:themeColor="text1"/>
          <w:sz w:val="24"/>
          <w:szCs w:val="24"/>
        </w:rPr>
        <w:t xml:space="preserve"> motivate them to action</w:t>
      </w:r>
      <w:r w:rsidR="7BC62F88" w:rsidRPr="00E961DC">
        <w:rPr>
          <w:rFonts w:ascii="Times New Roman" w:eastAsia="Times New Roman" w:hAnsi="Times New Roman" w:cs="Times New Roman"/>
          <w:color w:val="000000" w:themeColor="text1"/>
          <w:sz w:val="24"/>
          <w:szCs w:val="24"/>
        </w:rPr>
        <w:t xml:space="preserve"> (Miller, 1962). Th</w:t>
      </w:r>
      <w:r w:rsidR="4C2FD5C9" w:rsidRPr="00E961DC">
        <w:rPr>
          <w:rFonts w:ascii="Times New Roman" w:eastAsia="Times New Roman" w:hAnsi="Times New Roman" w:cs="Times New Roman"/>
          <w:color w:val="000000" w:themeColor="text1"/>
          <w:sz w:val="24"/>
          <w:szCs w:val="24"/>
        </w:rPr>
        <w:t>e</w:t>
      </w:r>
      <w:r w:rsidR="7BC62F88" w:rsidRPr="00E961DC">
        <w:rPr>
          <w:rFonts w:ascii="Times New Roman" w:eastAsia="Times New Roman" w:hAnsi="Times New Roman" w:cs="Times New Roman"/>
          <w:color w:val="000000" w:themeColor="text1"/>
          <w:sz w:val="24"/>
          <w:szCs w:val="24"/>
        </w:rPr>
        <w:t xml:space="preserve"> success of this was evidenced </w:t>
      </w:r>
      <w:r w:rsidR="67D32F7B" w:rsidRPr="00E961DC">
        <w:rPr>
          <w:rFonts w:ascii="Times New Roman" w:eastAsia="Times New Roman" w:hAnsi="Times New Roman" w:cs="Times New Roman"/>
          <w:color w:val="000000" w:themeColor="text1"/>
          <w:sz w:val="24"/>
          <w:szCs w:val="24"/>
        </w:rPr>
        <w:t xml:space="preserve">when a student, who had struggled with deadlines the previous year, spoke to Teacher A at the end of the lecture to express </w:t>
      </w:r>
      <w:r w:rsidR="17283B84" w:rsidRPr="00E961DC">
        <w:rPr>
          <w:rFonts w:ascii="Times New Roman" w:eastAsia="Times New Roman" w:hAnsi="Times New Roman" w:cs="Times New Roman"/>
          <w:color w:val="000000" w:themeColor="text1"/>
          <w:sz w:val="24"/>
          <w:szCs w:val="24"/>
        </w:rPr>
        <w:t xml:space="preserve">the schedule was helpful </w:t>
      </w:r>
      <w:r w:rsidR="7B50FBB0" w:rsidRPr="00E961DC">
        <w:rPr>
          <w:rFonts w:ascii="Times New Roman" w:eastAsia="Times New Roman" w:hAnsi="Times New Roman" w:cs="Times New Roman"/>
          <w:color w:val="000000" w:themeColor="text1"/>
          <w:sz w:val="24"/>
          <w:szCs w:val="24"/>
        </w:rPr>
        <w:t>and to then discuss ideas they could begin work on for the assignment.</w:t>
      </w:r>
    </w:p>
    <w:p w14:paraId="4FA4AB16" w14:textId="75F55DD0" w:rsidR="3BA8794F" w:rsidRPr="00CD0A62" w:rsidRDefault="268FB9FC" w:rsidP="00CD0A62">
      <w:pPr>
        <w:spacing w:line="360" w:lineRule="auto"/>
        <w:jc w:val="both"/>
        <w:rPr>
          <w:rFonts w:ascii="Times New Roman" w:eastAsia="Times New Roman" w:hAnsi="Times New Roman" w:cs="Times New Roman"/>
          <w:color w:val="000000" w:themeColor="text1"/>
          <w:sz w:val="24"/>
          <w:szCs w:val="24"/>
        </w:rPr>
      </w:pPr>
      <w:r w:rsidRPr="00E961DC">
        <w:rPr>
          <w:rFonts w:ascii="Times New Roman" w:eastAsia="Times New Roman" w:hAnsi="Times New Roman" w:cs="Times New Roman"/>
          <w:color w:val="000000" w:themeColor="text1"/>
          <w:sz w:val="24"/>
          <w:szCs w:val="24"/>
        </w:rPr>
        <w:t>Teacher B’s practical lessons are not mandatory and therefore students’ motivation to attend is lacking.</w:t>
      </w:r>
      <w:r w:rsidR="04B63F16" w:rsidRPr="00E961DC">
        <w:rPr>
          <w:rFonts w:ascii="Times New Roman" w:eastAsia="Times New Roman" w:hAnsi="Times New Roman" w:cs="Times New Roman"/>
          <w:color w:val="000000" w:themeColor="text1"/>
          <w:sz w:val="24"/>
          <w:szCs w:val="24"/>
        </w:rPr>
        <w:t xml:space="preserve"> </w:t>
      </w:r>
      <w:r w:rsidR="1C23FBF2" w:rsidRPr="00E961DC">
        <w:rPr>
          <w:rFonts w:ascii="Times New Roman" w:eastAsia="Times New Roman" w:hAnsi="Times New Roman" w:cs="Times New Roman"/>
          <w:color w:val="000000" w:themeColor="text1"/>
          <w:sz w:val="24"/>
          <w:szCs w:val="24"/>
        </w:rPr>
        <w:t xml:space="preserve">Summative assessments set </w:t>
      </w:r>
      <w:r w:rsidR="7698B763" w:rsidRPr="00E961DC">
        <w:rPr>
          <w:rFonts w:ascii="Times New Roman" w:eastAsia="Times New Roman" w:hAnsi="Times New Roman" w:cs="Times New Roman"/>
          <w:color w:val="000000" w:themeColor="text1"/>
          <w:sz w:val="24"/>
          <w:szCs w:val="24"/>
        </w:rPr>
        <w:t>a clear target for motivation</w:t>
      </w:r>
      <w:r w:rsidR="247D6B21" w:rsidRPr="00E961DC">
        <w:rPr>
          <w:rFonts w:ascii="Times New Roman" w:eastAsia="Times New Roman" w:hAnsi="Times New Roman" w:cs="Times New Roman"/>
          <w:color w:val="000000" w:themeColor="text1"/>
          <w:sz w:val="24"/>
          <w:szCs w:val="24"/>
        </w:rPr>
        <w:t xml:space="preserve"> </w:t>
      </w:r>
      <w:r w:rsidR="0736221A" w:rsidRPr="00E961DC">
        <w:rPr>
          <w:rFonts w:ascii="Times New Roman" w:eastAsia="Times New Roman" w:hAnsi="Times New Roman" w:cs="Times New Roman"/>
          <w:color w:val="000000" w:themeColor="text1"/>
          <w:sz w:val="24"/>
          <w:szCs w:val="24"/>
        </w:rPr>
        <w:t>(Eccles &amp; Wigfield, 2002)</w:t>
      </w:r>
      <w:r w:rsidR="7698B763" w:rsidRPr="00E961DC">
        <w:rPr>
          <w:rFonts w:ascii="Times New Roman" w:eastAsia="Times New Roman" w:hAnsi="Times New Roman" w:cs="Times New Roman"/>
          <w:color w:val="000000" w:themeColor="text1"/>
          <w:sz w:val="24"/>
          <w:szCs w:val="24"/>
        </w:rPr>
        <w:t xml:space="preserve">, </w:t>
      </w:r>
      <w:r w:rsidR="592EC39E" w:rsidRPr="00E961DC">
        <w:rPr>
          <w:rFonts w:ascii="Times New Roman" w:eastAsia="Times New Roman" w:hAnsi="Times New Roman" w:cs="Times New Roman"/>
          <w:color w:val="000000" w:themeColor="text1"/>
          <w:sz w:val="24"/>
          <w:szCs w:val="24"/>
        </w:rPr>
        <w:t>so the</w:t>
      </w:r>
      <w:r w:rsidR="6E4FF67B" w:rsidRPr="00E961DC">
        <w:rPr>
          <w:rFonts w:ascii="Times New Roman" w:eastAsia="Times New Roman" w:hAnsi="Times New Roman" w:cs="Times New Roman"/>
          <w:color w:val="000000" w:themeColor="text1"/>
          <w:sz w:val="24"/>
          <w:szCs w:val="24"/>
        </w:rPr>
        <w:t xml:space="preserve"> lack of sufficient extrinsic motivation</w:t>
      </w:r>
      <w:r w:rsidR="0E141449" w:rsidRPr="00E961DC">
        <w:rPr>
          <w:rFonts w:ascii="Times New Roman" w:eastAsia="Times New Roman" w:hAnsi="Times New Roman" w:cs="Times New Roman"/>
          <w:color w:val="000000" w:themeColor="text1"/>
          <w:sz w:val="24"/>
          <w:szCs w:val="24"/>
        </w:rPr>
        <w:t xml:space="preserve"> can’t be helped by Teacher B as they are not responsible for whether their sessions contribute towards the degree</w:t>
      </w:r>
      <w:r w:rsidR="3CD836FB" w:rsidRPr="00E961DC">
        <w:rPr>
          <w:rFonts w:ascii="Times New Roman" w:eastAsia="Times New Roman" w:hAnsi="Times New Roman" w:cs="Times New Roman"/>
          <w:color w:val="000000" w:themeColor="text1"/>
          <w:sz w:val="24"/>
          <w:szCs w:val="24"/>
        </w:rPr>
        <w:t>, though it</w:t>
      </w:r>
      <w:r w:rsidR="6E4FF67B" w:rsidRPr="00E961DC">
        <w:rPr>
          <w:rFonts w:ascii="Times New Roman" w:eastAsia="Times New Roman" w:hAnsi="Times New Roman" w:cs="Times New Roman"/>
          <w:color w:val="000000" w:themeColor="text1"/>
          <w:sz w:val="24"/>
          <w:szCs w:val="24"/>
        </w:rPr>
        <w:t xml:space="preserve"> </w:t>
      </w:r>
      <w:r w:rsidR="6F9E60CB" w:rsidRPr="00E961DC">
        <w:rPr>
          <w:rFonts w:ascii="Times New Roman" w:eastAsia="Times New Roman" w:hAnsi="Times New Roman" w:cs="Times New Roman"/>
          <w:color w:val="000000" w:themeColor="text1"/>
          <w:sz w:val="24"/>
          <w:szCs w:val="24"/>
        </w:rPr>
        <w:t xml:space="preserve">suggests the students </w:t>
      </w:r>
      <w:r w:rsidR="02A4BC9F" w:rsidRPr="00E961DC">
        <w:rPr>
          <w:rFonts w:ascii="Times New Roman" w:eastAsia="Times New Roman" w:hAnsi="Times New Roman" w:cs="Times New Roman"/>
          <w:color w:val="000000" w:themeColor="text1"/>
          <w:sz w:val="24"/>
          <w:szCs w:val="24"/>
        </w:rPr>
        <w:t xml:space="preserve">could </w:t>
      </w:r>
      <w:r w:rsidR="2B2A5F5D" w:rsidRPr="00E961DC">
        <w:rPr>
          <w:rFonts w:ascii="Times New Roman" w:eastAsia="Times New Roman" w:hAnsi="Times New Roman" w:cs="Times New Roman"/>
          <w:color w:val="000000" w:themeColor="text1"/>
          <w:sz w:val="24"/>
          <w:szCs w:val="24"/>
        </w:rPr>
        <w:t xml:space="preserve">instead </w:t>
      </w:r>
      <w:r w:rsidR="02A4BC9F" w:rsidRPr="00E961DC">
        <w:rPr>
          <w:rFonts w:ascii="Times New Roman" w:eastAsia="Times New Roman" w:hAnsi="Times New Roman" w:cs="Times New Roman"/>
          <w:color w:val="000000" w:themeColor="text1"/>
          <w:sz w:val="24"/>
          <w:szCs w:val="24"/>
        </w:rPr>
        <w:t>benefit from</w:t>
      </w:r>
      <w:r w:rsidR="6F9E60CB" w:rsidRPr="00E961DC">
        <w:rPr>
          <w:rFonts w:ascii="Times New Roman" w:eastAsia="Times New Roman" w:hAnsi="Times New Roman" w:cs="Times New Roman"/>
          <w:color w:val="000000" w:themeColor="text1"/>
          <w:sz w:val="24"/>
          <w:szCs w:val="24"/>
        </w:rPr>
        <w:t xml:space="preserve"> a reward </w:t>
      </w:r>
      <w:r w:rsidR="65ACCA39" w:rsidRPr="00E961DC">
        <w:rPr>
          <w:rFonts w:ascii="Times New Roman" w:eastAsia="Times New Roman" w:hAnsi="Times New Roman" w:cs="Times New Roman"/>
          <w:color w:val="000000" w:themeColor="text1"/>
          <w:sz w:val="24"/>
          <w:szCs w:val="24"/>
        </w:rPr>
        <w:t xml:space="preserve">system for motivation as </w:t>
      </w:r>
      <w:r w:rsidR="048D457F" w:rsidRPr="00E961DC">
        <w:rPr>
          <w:rFonts w:ascii="Times New Roman" w:eastAsia="Times New Roman" w:hAnsi="Times New Roman" w:cs="Times New Roman"/>
          <w:color w:val="000000" w:themeColor="text1"/>
          <w:sz w:val="24"/>
          <w:szCs w:val="24"/>
        </w:rPr>
        <w:t>stated by Vroom’s expectancy theory (Vroom,</w:t>
      </w:r>
      <w:r w:rsidR="177A7FAE" w:rsidRPr="00E961DC">
        <w:rPr>
          <w:rFonts w:ascii="Times New Roman" w:eastAsia="Times New Roman" w:hAnsi="Times New Roman" w:cs="Times New Roman"/>
          <w:color w:val="000000" w:themeColor="text1"/>
          <w:sz w:val="24"/>
          <w:szCs w:val="24"/>
        </w:rPr>
        <w:t xml:space="preserve"> </w:t>
      </w:r>
      <w:r w:rsidR="048D457F" w:rsidRPr="00E961DC">
        <w:rPr>
          <w:rFonts w:ascii="Times New Roman" w:eastAsia="Times New Roman" w:hAnsi="Times New Roman" w:cs="Times New Roman"/>
          <w:color w:val="000000" w:themeColor="text1"/>
          <w:sz w:val="24"/>
          <w:szCs w:val="24"/>
        </w:rPr>
        <w:t>196</w:t>
      </w:r>
      <w:r w:rsidR="5B04AB2B" w:rsidRPr="00E961DC">
        <w:rPr>
          <w:rFonts w:ascii="Times New Roman" w:eastAsia="Times New Roman" w:hAnsi="Times New Roman" w:cs="Times New Roman"/>
          <w:color w:val="000000" w:themeColor="text1"/>
          <w:sz w:val="24"/>
          <w:szCs w:val="24"/>
        </w:rPr>
        <w:t>4</w:t>
      </w:r>
      <w:r w:rsidR="048D457F" w:rsidRPr="00E961DC">
        <w:rPr>
          <w:rFonts w:ascii="Times New Roman" w:eastAsia="Times New Roman" w:hAnsi="Times New Roman" w:cs="Times New Roman"/>
          <w:color w:val="000000" w:themeColor="text1"/>
          <w:sz w:val="24"/>
          <w:szCs w:val="24"/>
        </w:rPr>
        <w:t>)</w:t>
      </w:r>
      <w:r w:rsidR="0B524CE1" w:rsidRPr="00E961DC">
        <w:rPr>
          <w:rFonts w:ascii="Times New Roman" w:eastAsia="Times New Roman" w:hAnsi="Times New Roman" w:cs="Times New Roman"/>
          <w:color w:val="000000" w:themeColor="text1"/>
          <w:sz w:val="24"/>
          <w:szCs w:val="24"/>
        </w:rPr>
        <w:t>.</w:t>
      </w:r>
      <w:r w:rsidR="1F099E1E" w:rsidRPr="00E961DC">
        <w:rPr>
          <w:rFonts w:ascii="Times New Roman" w:eastAsia="Times New Roman" w:hAnsi="Times New Roman" w:cs="Times New Roman"/>
          <w:color w:val="000000" w:themeColor="text1"/>
          <w:sz w:val="24"/>
          <w:szCs w:val="24"/>
        </w:rPr>
        <w:t xml:space="preserve"> </w:t>
      </w:r>
      <w:r w:rsidR="0B524CE1" w:rsidRPr="00E961DC">
        <w:rPr>
          <w:rFonts w:ascii="Times New Roman" w:eastAsia="Times New Roman" w:hAnsi="Times New Roman" w:cs="Times New Roman"/>
          <w:color w:val="000000" w:themeColor="text1"/>
          <w:sz w:val="24"/>
          <w:szCs w:val="24"/>
        </w:rPr>
        <w:t>Assessment outcomes that include recognition can act as external motivation for st</w:t>
      </w:r>
      <w:r w:rsidR="55F0E41A" w:rsidRPr="00E961DC">
        <w:rPr>
          <w:rFonts w:ascii="Times New Roman" w:eastAsia="Times New Roman" w:hAnsi="Times New Roman" w:cs="Times New Roman"/>
          <w:color w:val="000000" w:themeColor="text1"/>
          <w:sz w:val="24"/>
          <w:szCs w:val="24"/>
        </w:rPr>
        <w:t>udents</w:t>
      </w:r>
      <w:r w:rsidR="05A1CDE5" w:rsidRPr="00E961DC">
        <w:rPr>
          <w:rFonts w:ascii="Times New Roman" w:eastAsia="Times New Roman" w:hAnsi="Times New Roman" w:cs="Times New Roman"/>
          <w:color w:val="000000" w:themeColor="text1"/>
          <w:sz w:val="24"/>
          <w:szCs w:val="24"/>
        </w:rPr>
        <w:t>, such as awards or public recognition.</w:t>
      </w:r>
      <w:r w:rsidR="55F0E41A" w:rsidRPr="00E961DC">
        <w:rPr>
          <w:rFonts w:ascii="Times New Roman" w:eastAsia="Times New Roman" w:hAnsi="Times New Roman" w:cs="Times New Roman"/>
          <w:color w:val="000000" w:themeColor="text1"/>
          <w:sz w:val="24"/>
          <w:szCs w:val="24"/>
        </w:rPr>
        <w:t xml:space="preserve"> An example of this could be </w:t>
      </w:r>
      <w:r w:rsidR="3E82BC89" w:rsidRPr="00E961DC">
        <w:rPr>
          <w:rFonts w:ascii="Times New Roman" w:eastAsia="Times New Roman" w:hAnsi="Times New Roman" w:cs="Times New Roman"/>
          <w:color w:val="000000" w:themeColor="text1"/>
          <w:sz w:val="24"/>
          <w:szCs w:val="24"/>
        </w:rPr>
        <w:t>a class awards ceremony or the opportunity for students to present their work publicly</w:t>
      </w:r>
      <w:r w:rsidR="32554618" w:rsidRPr="00E961DC">
        <w:rPr>
          <w:rFonts w:ascii="Times New Roman" w:eastAsia="Times New Roman" w:hAnsi="Times New Roman" w:cs="Times New Roman"/>
          <w:color w:val="000000" w:themeColor="text1"/>
          <w:sz w:val="24"/>
          <w:szCs w:val="24"/>
        </w:rPr>
        <w:t xml:space="preserve"> (Bandura,</w:t>
      </w:r>
      <w:r w:rsidR="0AE4230A" w:rsidRPr="00E961DC">
        <w:rPr>
          <w:rFonts w:ascii="Times New Roman" w:eastAsia="Times New Roman" w:hAnsi="Times New Roman" w:cs="Times New Roman"/>
          <w:color w:val="000000" w:themeColor="text1"/>
          <w:sz w:val="24"/>
          <w:szCs w:val="24"/>
        </w:rPr>
        <w:t xml:space="preserve"> </w:t>
      </w:r>
      <w:r w:rsidR="32554618" w:rsidRPr="00E961DC">
        <w:rPr>
          <w:rFonts w:ascii="Times New Roman" w:eastAsia="Times New Roman" w:hAnsi="Times New Roman" w:cs="Times New Roman"/>
          <w:color w:val="000000" w:themeColor="text1"/>
          <w:sz w:val="24"/>
          <w:szCs w:val="24"/>
        </w:rPr>
        <w:t>1986).</w:t>
      </w:r>
      <w:r w:rsidR="38819116" w:rsidRPr="00E961DC">
        <w:rPr>
          <w:rFonts w:ascii="Times New Roman" w:eastAsia="Times New Roman" w:hAnsi="Times New Roman" w:cs="Times New Roman"/>
          <w:color w:val="000000" w:themeColor="text1"/>
          <w:sz w:val="24"/>
          <w:szCs w:val="24"/>
        </w:rPr>
        <w:t xml:space="preserve"> </w:t>
      </w:r>
      <w:r w:rsidR="75A503C8" w:rsidRPr="00E961DC">
        <w:rPr>
          <w:rFonts w:ascii="Times New Roman" w:eastAsia="Times New Roman" w:hAnsi="Times New Roman" w:cs="Times New Roman"/>
          <w:color w:val="000000" w:themeColor="text1"/>
          <w:sz w:val="24"/>
          <w:szCs w:val="24"/>
        </w:rPr>
        <w:t xml:space="preserve">Teacher B demonstrated this in part by acknowledging the students were there of their own accord and </w:t>
      </w:r>
      <w:r w:rsidR="083B4D2A" w:rsidRPr="00E961DC">
        <w:rPr>
          <w:rFonts w:ascii="Times New Roman" w:eastAsia="Times New Roman" w:hAnsi="Times New Roman" w:cs="Times New Roman"/>
          <w:color w:val="000000" w:themeColor="text1"/>
          <w:sz w:val="24"/>
          <w:szCs w:val="24"/>
        </w:rPr>
        <w:t>giving them appreciation and praise</w:t>
      </w:r>
      <w:r w:rsidR="4C4B0AE8" w:rsidRPr="00E961DC">
        <w:rPr>
          <w:rFonts w:ascii="Times New Roman" w:eastAsia="Times New Roman" w:hAnsi="Times New Roman" w:cs="Times New Roman"/>
          <w:color w:val="000000" w:themeColor="text1"/>
          <w:sz w:val="24"/>
          <w:szCs w:val="24"/>
        </w:rPr>
        <w:t>.</w:t>
      </w:r>
    </w:p>
    <w:p w14:paraId="0C3FE919" w14:textId="431EE6AE" w:rsidR="4E8A0C69" w:rsidRPr="00E961DC" w:rsidRDefault="4E8A0C69" w:rsidP="003B6301">
      <w:pPr>
        <w:spacing w:line="360" w:lineRule="auto"/>
        <w:jc w:val="both"/>
        <w:rPr>
          <w:rFonts w:ascii="Times New Roman" w:eastAsia="Times New Roman" w:hAnsi="Times New Roman" w:cs="Times New Roman"/>
          <w:color w:val="000000" w:themeColor="text1"/>
          <w:sz w:val="24"/>
          <w:szCs w:val="24"/>
        </w:rPr>
      </w:pPr>
      <w:r w:rsidRPr="00E961DC">
        <w:rPr>
          <w:rFonts w:ascii="Times New Roman" w:eastAsia="Times New Roman" w:hAnsi="Times New Roman" w:cs="Times New Roman"/>
          <w:b/>
          <w:bCs/>
          <w:color w:val="000000" w:themeColor="text1"/>
          <w:sz w:val="24"/>
          <w:szCs w:val="24"/>
          <w:u w:val="single"/>
        </w:rPr>
        <w:t>Professionalism and Safeguarding</w:t>
      </w:r>
    </w:p>
    <w:p w14:paraId="1E7726E9" w14:textId="671D7BB1" w:rsidR="3BA8794F" w:rsidRPr="00E961DC" w:rsidRDefault="371D6BD6" w:rsidP="003B6301">
      <w:pPr>
        <w:spacing w:line="360" w:lineRule="auto"/>
        <w:jc w:val="both"/>
        <w:rPr>
          <w:rFonts w:ascii="Times New Roman" w:eastAsia="Times New Roman" w:hAnsi="Times New Roman" w:cs="Times New Roman"/>
          <w:color w:val="000000" w:themeColor="text1"/>
          <w:sz w:val="24"/>
          <w:szCs w:val="24"/>
        </w:rPr>
      </w:pPr>
      <w:r w:rsidRPr="00E961DC">
        <w:rPr>
          <w:rFonts w:ascii="Times New Roman" w:eastAsia="Times New Roman" w:hAnsi="Times New Roman" w:cs="Times New Roman"/>
          <w:color w:val="000000" w:themeColor="text1"/>
          <w:sz w:val="24"/>
          <w:szCs w:val="24"/>
        </w:rPr>
        <w:t xml:space="preserve">Teacher A informed me that when choosing which students </w:t>
      </w:r>
      <w:r w:rsidR="062767DE" w:rsidRPr="00E961DC">
        <w:rPr>
          <w:rFonts w:ascii="Times New Roman" w:eastAsia="Times New Roman" w:hAnsi="Times New Roman" w:cs="Times New Roman"/>
          <w:color w:val="000000" w:themeColor="text1"/>
          <w:sz w:val="24"/>
          <w:szCs w:val="24"/>
        </w:rPr>
        <w:t>to talk about a set task, they chose students they knew would have done i</w:t>
      </w:r>
      <w:r w:rsidR="0CC0CF9A" w:rsidRPr="00E961DC">
        <w:rPr>
          <w:rFonts w:ascii="Times New Roman" w:eastAsia="Times New Roman" w:hAnsi="Times New Roman" w:cs="Times New Roman"/>
          <w:color w:val="000000" w:themeColor="text1"/>
          <w:sz w:val="24"/>
          <w:szCs w:val="24"/>
        </w:rPr>
        <w:t>t</w:t>
      </w:r>
      <w:r w:rsidR="062767DE" w:rsidRPr="00E961DC">
        <w:rPr>
          <w:rFonts w:ascii="Times New Roman" w:eastAsia="Times New Roman" w:hAnsi="Times New Roman" w:cs="Times New Roman"/>
          <w:color w:val="000000" w:themeColor="text1"/>
          <w:sz w:val="24"/>
          <w:szCs w:val="24"/>
        </w:rPr>
        <w:t xml:space="preserve"> so as not to put pressure on those who haven’t </w:t>
      </w:r>
      <w:r w:rsidR="27974820" w:rsidRPr="00E961DC">
        <w:rPr>
          <w:rFonts w:ascii="Times New Roman" w:eastAsia="Times New Roman" w:hAnsi="Times New Roman" w:cs="Times New Roman"/>
          <w:color w:val="000000" w:themeColor="text1"/>
          <w:sz w:val="24"/>
          <w:szCs w:val="24"/>
        </w:rPr>
        <w:t>and</w:t>
      </w:r>
      <w:r w:rsidR="062767DE" w:rsidRPr="00E961DC">
        <w:rPr>
          <w:rFonts w:ascii="Times New Roman" w:eastAsia="Times New Roman" w:hAnsi="Times New Roman" w:cs="Times New Roman"/>
          <w:color w:val="000000" w:themeColor="text1"/>
          <w:sz w:val="24"/>
          <w:szCs w:val="24"/>
        </w:rPr>
        <w:t xml:space="preserve"> to instead motivate them through hearing a peer </w:t>
      </w:r>
      <w:r w:rsidR="5A2E35F2" w:rsidRPr="00E961DC">
        <w:rPr>
          <w:rFonts w:ascii="Times New Roman" w:eastAsia="Times New Roman" w:hAnsi="Times New Roman" w:cs="Times New Roman"/>
          <w:color w:val="000000" w:themeColor="text1"/>
          <w:sz w:val="24"/>
          <w:szCs w:val="24"/>
        </w:rPr>
        <w:t xml:space="preserve">discuss their ideas. </w:t>
      </w:r>
      <w:r w:rsidR="63FA32AC" w:rsidRPr="00E961DC">
        <w:rPr>
          <w:rFonts w:ascii="Times New Roman" w:eastAsia="Times New Roman" w:hAnsi="Times New Roman" w:cs="Times New Roman"/>
          <w:color w:val="000000" w:themeColor="text1"/>
          <w:sz w:val="24"/>
          <w:szCs w:val="24"/>
        </w:rPr>
        <w:t>An important element of professionalism is building respectful and suppo</w:t>
      </w:r>
      <w:r w:rsidR="13C2B32E" w:rsidRPr="00E961DC">
        <w:rPr>
          <w:rFonts w:ascii="Times New Roman" w:eastAsia="Times New Roman" w:hAnsi="Times New Roman" w:cs="Times New Roman"/>
          <w:color w:val="000000" w:themeColor="text1"/>
          <w:sz w:val="24"/>
          <w:szCs w:val="24"/>
        </w:rPr>
        <w:t>rtive relationships with students (</w:t>
      </w:r>
      <w:r w:rsidR="42EDD7A8" w:rsidRPr="00E961DC">
        <w:rPr>
          <w:rFonts w:ascii="Times New Roman" w:eastAsia="Times New Roman" w:hAnsi="Times New Roman" w:cs="Times New Roman"/>
          <w:color w:val="000000" w:themeColor="text1"/>
          <w:sz w:val="24"/>
          <w:szCs w:val="24"/>
        </w:rPr>
        <w:t>Welsh Government, 2023</w:t>
      </w:r>
      <w:r w:rsidR="13C2B32E" w:rsidRPr="00E961DC">
        <w:rPr>
          <w:rFonts w:ascii="Times New Roman" w:eastAsia="Times New Roman" w:hAnsi="Times New Roman" w:cs="Times New Roman"/>
          <w:color w:val="000000" w:themeColor="text1"/>
          <w:sz w:val="24"/>
          <w:szCs w:val="24"/>
        </w:rPr>
        <w:t>). By being attentive to the individual needs of students, and providing personali</w:t>
      </w:r>
      <w:r w:rsidR="489C3FF7" w:rsidRPr="00E961DC">
        <w:rPr>
          <w:rFonts w:ascii="Times New Roman" w:eastAsia="Times New Roman" w:hAnsi="Times New Roman" w:cs="Times New Roman"/>
          <w:color w:val="000000" w:themeColor="text1"/>
          <w:sz w:val="24"/>
          <w:szCs w:val="24"/>
        </w:rPr>
        <w:t xml:space="preserve">sed guidance, Teacher A </w:t>
      </w:r>
      <w:r w:rsidR="22A00E83" w:rsidRPr="00E961DC">
        <w:rPr>
          <w:rFonts w:ascii="Times New Roman" w:eastAsia="Times New Roman" w:hAnsi="Times New Roman" w:cs="Times New Roman"/>
          <w:color w:val="000000" w:themeColor="text1"/>
          <w:sz w:val="24"/>
          <w:szCs w:val="24"/>
        </w:rPr>
        <w:t>has</w:t>
      </w:r>
      <w:r w:rsidR="489C3FF7" w:rsidRPr="00E961DC">
        <w:rPr>
          <w:rFonts w:ascii="Times New Roman" w:eastAsia="Times New Roman" w:hAnsi="Times New Roman" w:cs="Times New Roman"/>
          <w:color w:val="000000" w:themeColor="text1"/>
          <w:sz w:val="24"/>
          <w:szCs w:val="24"/>
        </w:rPr>
        <w:t xml:space="preserve"> develop</w:t>
      </w:r>
      <w:r w:rsidR="7431D05D" w:rsidRPr="00E961DC">
        <w:rPr>
          <w:rFonts w:ascii="Times New Roman" w:eastAsia="Times New Roman" w:hAnsi="Times New Roman" w:cs="Times New Roman"/>
          <w:color w:val="000000" w:themeColor="text1"/>
          <w:sz w:val="24"/>
          <w:szCs w:val="24"/>
        </w:rPr>
        <w:t>ed</w:t>
      </w:r>
      <w:r w:rsidR="489C3FF7" w:rsidRPr="00E961DC">
        <w:rPr>
          <w:rFonts w:ascii="Times New Roman" w:eastAsia="Times New Roman" w:hAnsi="Times New Roman" w:cs="Times New Roman"/>
          <w:color w:val="000000" w:themeColor="text1"/>
          <w:sz w:val="24"/>
          <w:szCs w:val="24"/>
        </w:rPr>
        <w:t xml:space="preserve"> strong connections with students – fostering a more open and supportive classroom culture</w:t>
      </w:r>
      <w:r w:rsidR="0A6A0EE1" w:rsidRPr="00E961DC">
        <w:rPr>
          <w:rFonts w:ascii="Times New Roman" w:eastAsia="Times New Roman" w:hAnsi="Times New Roman" w:cs="Times New Roman"/>
          <w:color w:val="000000" w:themeColor="text1"/>
          <w:sz w:val="24"/>
          <w:szCs w:val="24"/>
        </w:rPr>
        <w:t>.</w:t>
      </w:r>
      <w:r w:rsidR="6F649921" w:rsidRPr="00E961DC">
        <w:rPr>
          <w:rFonts w:ascii="Times New Roman" w:eastAsia="Times New Roman" w:hAnsi="Times New Roman" w:cs="Times New Roman"/>
          <w:color w:val="000000" w:themeColor="text1"/>
          <w:sz w:val="24"/>
          <w:szCs w:val="24"/>
        </w:rPr>
        <w:t xml:space="preserve"> Zepke &amp; Leach (2010) emphasize the importance of developing strong relationships </w:t>
      </w:r>
      <w:r w:rsidR="6DCBE9A3" w:rsidRPr="00E961DC">
        <w:rPr>
          <w:rFonts w:ascii="Times New Roman" w:eastAsia="Times New Roman" w:hAnsi="Times New Roman" w:cs="Times New Roman"/>
          <w:color w:val="000000" w:themeColor="text1"/>
          <w:sz w:val="24"/>
          <w:szCs w:val="24"/>
        </w:rPr>
        <w:t>between teachers and students to enhance engagement and learning outcomes</w:t>
      </w:r>
      <w:r w:rsidR="3020EF67" w:rsidRPr="00E961DC">
        <w:rPr>
          <w:rFonts w:ascii="Times New Roman" w:eastAsia="Times New Roman" w:hAnsi="Times New Roman" w:cs="Times New Roman"/>
          <w:color w:val="000000" w:themeColor="text1"/>
          <w:sz w:val="24"/>
          <w:szCs w:val="24"/>
        </w:rPr>
        <w:t>.</w:t>
      </w:r>
      <w:r w:rsidR="6DCBE9A3" w:rsidRPr="00E961DC">
        <w:rPr>
          <w:rFonts w:ascii="Times New Roman" w:eastAsia="Times New Roman" w:hAnsi="Times New Roman" w:cs="Times New Roman"/>
          <w:color w:val="000000" w:themeColor="text1"/>
          <w:sz w:val="24"/>
          <w:szCs w:val="24"/>
        </w:rPr>
        <w:t xml:space="preserve"> They argue that educators should fost</w:t>
      </w:r>
      <w:r w:rsidR="3440AA46" w:rsidRPr="00E961DC">
        <w:rPr>
          <w:rFonts w:ascii="Times New Roman" w:eastAsia="Times New Roman" w:hAnsi="Times New Roman" w:cs="Times New Roman"/>
          <w:color w:val="000000" w:themeColor="text1"/>
          <w:sz w:val="24"/>
          <w:szCs w:val="24"/>
        </w:rPr>
        <w:t>er collaborative relationships, providing a foundation for student success and motivation</w:t>
      </w:r>
      <w:r w:rsidR="489C3FF7" w:rsidRPr="00E961DC">
        <w:rPr>
          <w:rFonts w:ascii="Times New Roman" w:eastAsia="Times New Roman" w:hAnsi="Times New Roman" w:cs="Times New Roman"/>
          <w:color w:val="000000" w:themeColor="text1"/>
          <w:sz w:val="24"/>
          <w:szCs w:val="24"/>
        </w:rPr>
        <w:t>. T</w:t>
      </w:r>
      <w:r w:rsidR="2F34A088" w:rsidRPr="00E961DC">
        <w:rPr>
          <w:rFonts w:ascii="Times New Roman" w:eastAsia="Times New Roman" w:hAnsi="Times New Roman" w:cs="Times New Roman"/>
          <w:color w:val="000000" w:themeColor="text1"/>
          <w:sz w:val="24"/>
          <w:szCs w:val="24"/>
        </w:rPr>
        <w:t>hese relationships encourage a growth mindset, where students feel comfortable taking risks and learning from their mistakes</w:t>
      </w:r>
      <w:r w:rsidR="6D0FC29C" w:rsidRPr="00E961DC">
        <w:rPr>
          <w:rFonts w:ascii="Times New Roman" w:eastAsia="Times New Roman" w:hAnsi="Times New Roman" w:cs="Times New Roman"/>
          <w:color w:val="000000" w:themeColor="text1"/>
          <w:sz w:val="24"/>
          <w:szCs w:val="24"/>
        </w:rPr>
        <w:t xml:space="preserve"> (Dweck, 2006)</w:t>
      </w:r>
      <w:r w:rsidR="2F34A088" w:rsidRPr="00E961DC">
        <w:rPr>
          <w:rFonts w:ascii="Times New Roman" w:eastAsia="Times New Roman" w:hAnsi="Times New Roman" w:cs="Times New Roman"/>
          <w:color w:val="000000" w:themeColor="text1"/>
          <w:sz w:val="24"/>
          <w:szCs w:val="24"/>
        </w:rPr>
        <w:t xml:space="preserve">. </w:t>
      </w:r>
    </w:p>
    <w:p w14:paraId="425FF04D" w14:textId="7B801675" w:rsidR="7CE6C492" w:rsidRPr="00E961DC" w:rsidRDefault="7CE6C492" w:rsidP="003B6301">
      <w:pPr>
        <w:spacing w:line="360" w:lineRule="auto"/>
        <w:jc w:val="both"/>
        <w:rPr>
          <w:rFonts w:ascii="Times New Roman" w:eastAsia="Times New Roman" w:hAnsi="Times New Roman" w:cs="Times New Roman"/>
          <w:color w:val="000000" w:themeColor="text1"/>
          <w:sz w:val="24"/>
          <w:szCs w:val="24"/>
        </w:rPr>
      </w:pPr>
      <w:r w:rsidRPr="00E961DC">
        <w:rPr>
          <w:rFonts w:ascii="Times New Roman" w:eastAsia="Times New Roman" w:hAnsi="Times New Roman" w:cs="Times New Roman"/>
          <w:color w:val="000000" w:themeColor="text1"/>
          <w:sz w:val="24"/>
          <w:szCs w:val="24"/>
        </w:rPr>
        <w:t xml:space="preserve">Teacher B taught from a PowerPoint presentation and adhered to the British Dyslexia Association’s (2023) recommendations, such as using large fonts and clear, simple language, although the white text on a black background did not meet all accessibility requirements. It can often be overlooked when trying to create an engaging design but it’s important to remember to follow best practice and be mindful of different learner’s need for the sake of equity in the classroom </w:t>
      </w:r>
      <w:r w:rsidR="55E42936" w:rsidRPr="00E961DC">
        <w:rPr>
          <w:rFonts w:ascii="Times New Roman" w:eastAsia="Times New Roman" w:hAnsi="Times New Roman" w:cs="Times New Roman"/>
          <w:color w:val="000000" w:themeColor="text1"/>
          <w:sz w:val="24"/>
          <w:szCs w:val="24"/>
        </w:rPr>
        <w:t>and ensuring a commitment to an inclusive learning environment (Welsh Government, 2023)</w:t>
      </w:r>
      <w:r w:rsidRPr="00E961DC">
        <w:rPr>
          <w:rFonts w:ascii="Times New Roman" w:eastAsia="Times New Roman" w:hAnsi="Times New Roman" w:cs="Times New Roman"/>
          <w:color w:val="000000" w:themeColor="text1"/>
          <w:sz w:val="24"/>
          <w:szCs w:val="24"/>
        </w:rPr>
        <w:t>.</w:t>
      </w:r>
    </w:p>
    <w:p w14:paraId="35F81430" w14:textId="11C0DBD3" w:rsidR="7CE6C492" w:rsidRPr="00E961DC" w:rsidRDefault="7CE6C492" w:rsidP="003B6301">
      <w:pPr>
        <w:spacing w:line="360" w:lineRule="auto"/>
        <w:jc w:val="both"/>
        <w:rPr>
          <w:rFonts w:ascii="Times New Roman" w:eastAsia="Times New Roman" w:hAnsi="Times New Roman" w:cs="Times New Roman"/>
          <w:color w:val="000000" w:themeColor="text1"/>
          <w:sz w:val="24"/>
          <w:szCs w:val="24"/>
        </w:rPr>
      </w:pPr>
      <w:r w:rsidRPr="0E05D1BA">
        <w:rPr>
          <w:rFonts w:ascii="Times New Roman" w:eastAsia="Times New Roman" w:hAnsi="Times New Roman" w:cs="Times New Roman"/>
          <w:color w:val="000000" w:themeColor="text1"/>
          <w:sz w:val="24"/>
          <w:szCs w:val="24"/>
        </w:rPr>
        <w:t>Teacher B often uses humour to effectively engage with students. Berk (2000) discusses how humour can foster a positive classroom atmosphere, enhance student engagement, and even improve retention of the material. However, there are important considerations and guidelines to keep in mind to ensure that humour does not detract from the professionalism or inclusivity of the educational setting. For example, humour is contextual and subjective and could alienate students of different cultures</w:t>
      </w:r>
      <w:r w:rsidR="7F36FAAF" w:rsidRPr="0E05D1BA">
        <w:rPr>
          <w:rFonts w:ascii="Times New Roman" w:eastAsia="Times New Roman" w:hAnsi="Times New Roman" w:cs="Times New Roman"/>
          <w:color w:val="000000" w:themeColor="text1"/>
          <w:sz w:val="24"/>
          <w:szCs w:val="24"/>
        </w:rPr>
        <w:t>, conflicting with Welsh Government (2023) standards for promoting</w:t>
      </w:r>
      <w:r w:rsidR="69E37039" w:rsidRPr="0E05D1BA">
        <w:rPr>
          <w:rFonts w:ascii="Times New Roman" w:eastAsia="Times New Roman" w:hAnsi="Times New Roman" w:cs="Times New Roman"/>
          <w:color w:val="000000" w:themeColor="text1"/>
          <w:sz w:val="24"/>
          <w:szCs w:val="24"/>
        </w:rPr>
        <w:t xml:space="preserve"> diversity and</w:t>
      </w:r>
      <w:r w:rsidR="7F36FAAF" w:rsidRPr="0E05D1BA">
        <w:rPr>
          <w:rFonts w:ascii="Times New Roman" w:eastAsia="Times New Roman" w:hAnsi="Times New Roman" w:cs="Times New Roman"/>
          <w:color w:val="000000" w:themeColor="text1"/>
          <w:sz w:val="24"/>
          <w:szCs w:val="24"/>
        </w:rPr>
        <w:t xml:space="preserve"> </w:t>
      </w:r>
      <w:r w:rsidR="5DC821F1" w:rsidRPr="0E05D1BA">
        <w:rPr>
          <w:rFonts w:ascii="Times New Roman" w:eastAsia="Times New Roman" w:hAnsi="Times New Roman" w:cs="Times New Roman"/>
          <w:color w:val="000000" w:themeColor="text1"/>
          <w:sz w:val="24"/>
          <w:szCs w:val="24"/>
        </w:rPr>
        <w:t>inclusion</w:t>
      </w:r>
      <w:r w:rsidRPr="0E05D1BA">
        <w:rPr>
          <w:rFonts w:ascii="Times New Roman" w:eastAsia="Times New Roman" w:hAnsi="Times New Roman" w:cs="Times New Roman"/>
          <w:color w:val="000000" w:themeColor="text1"/>
          <w:sz w:val="24"/>
          <w:szCs w:val="24"/>
        </w:rPr>
        <w:t>. Meyer (2000) states it is important to ensure humour is relevant to the subject matter and serves a clear educational purpose – to highlight key points, make concepts relatable, or lighten the mood during challenging topics as it may otherwise detract from the learning experience. Teacher B does this by using jokes or analogies that tie into course content, helping students grasp it more easily</w:t>
      </w:r>
      <w:r w:rsidR="28541776" w:rsidRPr="0E05D1BA">
        <w:rPr>
          <w:rFonts w:ascii="Times New Roman" w:eastAsia="Times New Roman" w:hAnsi="Times New Roman" w:cs="Times New Roman"/>
          <w:color w:val="000000" w:themeColor="text1"/>
          <w:sz w:val="24"/>
          <w:szCs w:val="24"/>
        </w:rPr>
        <w:t>.</w:t>
      </w:r>
    </w:p>
    <w:p w14:paraId="184CF26C" w14:textId="636F91B7" w:rsidR="3BA8794F" w:rsidRPr="00E961DC" w:rsidRDefault="3BA8794F" w:rsidP="003B6301">
      <w:pPr>
        <w:spacing w:line="360" w:lineRule="auto"/>
        <w:jc w:val="both"/>
        <w:rPr>
          <w:rFonts w:ascii="Times New Roman" w:eastAsia="Times New Roman" w:hAnsi="Times New Roman" w:cs="Times New Roman"/>
          <w:color w:val="000000" w:themeColor="text1"/>
          <w:sz w:val="24"/>
          <w:szCs w:val="24"/>
        </w:rPr>
      </w:pPr>
    </w:p>
    <w:p w14:paraId="5C02493E" w14:textId="4E2A1CC7" w:rsidR="1B8910C2" w:rsidRPr="00E961DC" w:rsidRDefault="1B8910C2" w:rsidP="003B6301">
      <w:pPr>
        <w:spacing w:line="360" w:lineRule="auto"/>
        <w:jc w:val="both"/>
        <w:rPr>
          <w:rFonts w:ascii="Times New Roman" w:eastAsia="Times New Roman" w:hAnsi="Times New Roman" w:cs="Times New Roman"/>
          <w:b/>
          <w:bCs/>
          <w:color w:val="000000" w:themeColor="text1"/>
          <w:sz w:val="24"/>
          <w:szCs w:val="24"/>
          <w:u w:val="single"/>
        </w:rPr>
      </w:pPr>
      <w:r w:rsidRPr="00E961DC">
        <w:rPr>
          <w:rFonts w:ascii="Times New Roman" w:eastAsia="Times New Roman" w:hAnsi="Times New Roman" w:cs="Times New Roman"/>
          <w:b/>
          <w:bCs/>
          <w:color w:val="000000" w:themeColor="text1"/>
          <w:sz w:val="24"/>
          <w:szCs w:val="24"/>
          <w:u w:val="single"/>
        </w:rPr>
        <w:t>Action Plan</w:t>
      </w:r>
    </w:p>
    <w:tbl>
      <w:tblPr>
        <w:tblStyle w:val="TableGrid"/>
        <w:tblW w:w="0" w:type="auto"/>
        <w:tblLayout w:type="fixed"/>
        <w:tblLook w:val="06A0" w:firstRow="1" w:lastRow="0" w:firstColumn="1" w:lastColumn="0" w:noHBand="1" w:noVBand="1"/>
      </w:tblPr>
      <w:tblGrid>
        <w:gridCol w:w="1803"/>
        <w:gridCol w:w="1803"/>
        <w:gridCol w:w="1803"/>
        <w:gridCol w:w="1803"/>
        <w:gridCol w:w="1803"/>
      </w:tblGrid>
      <w:tr w:rsidR="3BA8794F" w:rsidRPr="00E961DC" w14:paraId="476CAEA8" w14:textId="77777777" w:rsidTr="3BA8794F">
        <w:trPr>
          <w:trHeight w:val="300"/>
        </w:trPr>
        <w:tc>
          <w:tcPr>
            <w:tcW w:w="1803" w:type="dxa"/>
          </w:tcPr>
          <w:p w14:paraId="2D9207F1" w14:textId="4B4086AA" w:rsidR="1576BFFC" w:rsidRPr="00E961DC" w:rsidRDefault="1576BFFC" w:rsidP="003B6301">
            <w:pPr>
              <w:spacing w:line="360" w:lineRule="auto"/>
              <w:rPr>
                <w:rFonts w:ascii="Times New Roman" w:eastAsia="Times New Roman" w:hAnsi="Times New Roman" w:cs="Times New Roman"/>
                <w:b/>
                <w:bCs/>
                <w:color w:val="000000" w:themeColor="text1"/>
                <w:sz w:val="24"/>
                <w:szCs w:val="24"/>
                <w:u w:val="single"/>
              </w:rPr>
            </w:pPr>
            <w:r w:rsidRPr="00E961DC">
              <w:rPr>
                <w:rFonts w:ascii="Times New Roman" w:eastAsia="Times New Roman" w:hAnsi="Times New Roman" w:cs="Times New Roman"/>
                <w:b/>
                <w:bCs/>
                <w:color w:val="000000" w:themeColor="text1"/>
                <w:sz w:val="24"/>
                <w:szCs w:val="24"/>
                <w:u w:val="single"/>
              </w:rPr>
              <w:t>Specific</w:t>
            </w:r>
          </w:p>
        </w:tc>
        <w:tc>
          <w:tcPr>
            <w:tcW w:w="1803" w:type="dxa"/>
          </w:tcPr>
          <w:p w14:paraId="6C9BB4E6" w14:textId="142AF0FA" w:rsidR="1576BFFC" w:rsidRPr="00E961DC" w:rsidRDefault="1576BFFC" w:rsidP="003B6301">
            <w:pPr>
              <w:spacing w:line="360" w:lineRule="auto"/>
              <w:rPr>
                <w:rFonts w:ascii="Times New Roman" w:eastAsia="Times New Roman" w:hAnsi="Times New Roman" w:cs="Times New Roman"/>
                <w:b/>
                <w:bCs/>
                <w:color w:val="000000" w:themeColor="text1"/>
                <w:sz w:val="24"/>
                <w:szCs w:val="24"/>
                <w:u w:val="single"/>
              </w:rPr>
            </w:pPr>
            <w:r w:rsidRPr="00E961DC">
              <w:rPr>
                <w:rFonts w:ascii="Times New Roman" w:eastAsia="Times New Roman" w:hAnsi="Times New Roman" w:cs="Times New Roman"/>
                <w:b/>
                <w:bCs/>
                <w:color w:val="000000" w:themeColor="text1"/>
                <w:sz w:val="24"/>
                <w:szCs w:val="24"/>
                <w:u w:val="single"/>
              </w:rPr>
              <w:t>Measurable</w:t>
            </w:r>
          </w:p>
        </w:tc>
        <w:tc>
          <w:tcPr>
            <w:tcW w:w="1803" w:type="dxa"/>
          </w:tcPr>
          <w:p w14:paraId="60C69932" w14:textId="67E84C39" w:rsidR="1576BFFC" w:rsidRPr="00E961DC" w:rsidRDefault="1576BFFC" w:rsidP="003B6301">
            <w:pPr>
              <w:spacing w:line="360" w:lineRule="auto"/>
              <w:rPr>
                <w:rFonts w:ascii="Times New Roman" w:eastAsia="Times New Roman" w:hAnsi="Times New Roman" w:cs="Times New Roman"/>
                <w:b/>
                <w:bCs/>
                <w:color w:val="000000" w:themeColor="text1"/>
                <w:sz w:val="24"/>
                <w:szCs w:val="24"/>
                <w:u w:val="single"/>
              </w:rPr>
            </w:pPr>
            <w:r w:rsidRPr="00E961DC">
              <w:rPr>
                <w:rFonts w:ascii="Times New Roman" w:eastAsia="Times New Roman" w:hAnsi="Times New Roman" w:cs="Times New Roman"/>
                <w:b/>
                <w:bCs/>
                <w:color w:val="000000" w:themeColor="text1"/>
                <w:sz w:val="24"/>
                <w:szCs w:val="24"/>
                <w:u w:val="single"/>
              </w:rPr>
              <w:t>A</w:t>
            </w:r>
            <w:r w:rsidR="5A088A3F" w:rsidRPr="00E961DC">
              <w:rPr>
                <w:rFonts w:ascii="Times New Roman" w:eastAsia="Times New Roman" w:hAnsi="Times New Roman" w:cs="Times New Roman"/>
                <w:b/>
                <w:bCs/>
                <w:color w:val="000000" w:themeColor="text1"/>
                <w:sz w:val="24"/>
                <w:szCs w:val="24"/>
                <w:u w:val="single"/>
              </w:rPr>
              <w:t>ttainable</w:t>
            </w:r>
          </w:p>
        </w:tc>
        <w:tc>
          <w:tcPr>
            <w:tcW w:w="1803" w:type="dxa"/>
          </w:tcPr>
          <w:p w14:paraId="48A0F875" w14:textId="6A1124F6" w:rsidR="1576BFFC" w:rsidRPr="00E961DC" w:rsidRDefault="1576BFFC" w:rsidP="003B6301">
            <w:pPr>
              <w:spacing w:line="360" w:lineRule="auto"/>
              <w:rPr>
                <w:rFonts w:ascii="Times New Roman" w:eastAsia="Times New Roman" w:hAnsi="Times New Roman" w:cs="Times New Roman"/>
                <w:b/>
                <w:bCs/>
                <w:color w:val="000000" w:themeColor="text1"/>
                <w:sz w:val="24"/>
                <w:szCs w:val="24"/>
                <w:u w:val="single"/>
              </w:rPr>
            </w:pPr>
            <w:r w:rsidRPr="00E961DC">
              <w:rPr>
                <w:rFonts w:ascii="Times New Roman" w:eastAsia="Times New Roman" w:hAnsi="Times New Roman" w:cs="Times New Roman"/>
                <w:b/>
                <w:bCs/>
                <w:color w:val="000000" w:themeColor="text1"/>
                <w:sz w:val="24"/>
                <w:szCs w:val="24"/>
                <w:u w:val="single"/>
              </w:rPr>
              <w:t>Re</w:t>
            </w:r>
            <w:r w:rsidR="1FA23257" w:rsidRPr="00E961DC">
              <w:rPr>
                <w:rFonts w:ascii="Times New Roman" w:eastAsia="Times New Roman" w:hAnsi="Times New Roman" w:cs="Times New Roman"/>
                <w:b/>
                <w:bCs/>
                <w:color w:val="000000" w:themeColor="text1"/>
                <w:sz w:val="24"/>
                <w:szCs w:val="24"/>
                <w:u w:val="single"/>
              </w:rPr>
              <w:t>levant</w:t>
            </w:r>
          </w:p>
        </w:tc>
        <w:tc>
          <w:tcPr>
            <w:tcW w:w="1803" w:type="dxa"/>
          </w:tcPr>
          <w:p w14:paraId="1448F079" w14:textId="54C70B6C" w:rsidR="1576BFFC" w:rsidRPr="00E961DC" w:rsidRDefault="1576BFFC" w:rsidP="003B6301">
            <w:pPr>
              <w:spacing w:line="360" w:lineRule="auto"/>
              <w:rPr>
                <w:rFonts w:ascii="Times New Roman" w:eastAsia="Times New Roman" w:hAnsi="Times New Roman" w:cs="Times New Roman"/>
                <w:b/>
                <w:bCs/>
                <w:color w:val="000000" w:themeColor="text1"/>
                <w:sz w:val="24"/>
                <w:szCs w:val="24"/>
                <w:u w:val="single"/>
              </w:rPr>
            </w:pPr>
            <w:r w:rsidRPr="00E961DC">
              <w:rPr>
                <w:rFonts w:ascii="Times New Roman" w:eastAsia="Times New Roman" w:hAnsi="Times New Roman" w:cs="Times New Roman"/>
                <w:b/>
                <w:bCs/>
                <w:color w:val="000000" w:themeColor="text1"/>
                <w:sz w:val="24"/>
                <w:szCs w:val="24"/>
                <w:u w:val="single"/>
              </w:rPr>
              <w:t>Timebound</w:t>
            </w:r>
          </w:p>
        </w:tc>
      </w:tr>
      <w:tr w:rsidR="3BA8794F" w:rsidRPr="00E961DC" w14:paraId="61D75CA0" w14:textId="77777777" w:rsidTr="3BA8794F">
        <w:trPr>
          <w:trHeight w:val="300"/>
        </w:trPr>
        <w:tc>
          <w:tcPr>
            <w:tcW w:w="1803" w:type="dxa"/>
          </w:tcPr>
          <w:p w14:paraId="53FFFA1E" w14:textId="5D8EEEA7" w:rsidR="006061C0" w:rsidRPr="00E961DC" w:rsidRDefault="006061C0" w:rsidP="003B6301">
            <w:pPr>
              <w:spacing w:line="360" w:lineRule="auto"/>
              <w:rPr>
                <w:rFonts w:ascii="Times New Roman" w:eastAsia="Times New Roman" w:hAnsi="Times New Roman" w:cs="Times New Roman"/>
                <w:color w:val="000000" w:themeColor="text1"/>
                <w:sz w:val="24"/>
                <w:szCs w:val="24"/>
              </w:rPr>
            </w:pPr>
            <w:r w:rsidRPr="00E961DC">
              <w:rPr>
                <w:rFonts w:ascii="Times New Roman" w:eastAsia="Times New Roman" w:hAnsi="Times New Roman" w:cs="Times New Roman"/>
                <w:color w:val="000000" w:themeColor="text1"/>
                <w:sz w:val="24"/>
                <w:szCs w:val="24"/>
              </w:rPr>
              <w:t>To use a new formative assessment method</w:t>
            </w:r>
          </w:p>
        </w:tc>
        <w:tc>
          <w:tcPr>
            <w:tcW w:w="1803" w:type="dxa"/>
          </w:tcPr>
          <w:p w14:paraId="2FF945D1" w14:textId="759F2583" w:rsidR="38EB5325" w:rsidRPr="00E961DC" w:rsidRDefault="38EB5325" w:rsidP="003B6301">
            <w:pPr>
              <w:spacing w:line="360" w:lineRule="auto"/>
              <w:rPr>
                <w:rFonts w:ascii="Times New Roman" w:eastAsia="Times New Roman" w:hAnsi="Times New Roman" w:cs="Times New Roman"/>
                <w:color w:val="000000" w:themeColor="text1"/>
                <w:sz w:val="24"/>
                <w:szCs w:val="24"/>
              </w:rPr>
            </w:pPr>
            <w:r w:rsidRPr="00E961DC">
              <w:rPr>
                <w:rFonts w:ascii="Times New Roman" w:eastAsia="Times New Roman" w:hAnsi="Times New Roman" w:cs="Times New Roman"/>
                <w:color w:val="000000" w:themeColor="text1"/>
                <w:sz w:val="24"/>
                <w:szCs w:val="24"/>
              </w:rPr>
              <w:t>By</w:t>
            </w:r>
            <w:r w:rsidR="778FFBBF" w:rsidRPr="00E961DC">
              <w:rPr>
                <w:rFonts w:ascii="Times New Roman" w:eastAsia="Times New Roman" w:hAnsi="Times New Roman" w:cs="Times New Roman"/>
                <w:color w:val="000000" w:themeColor="text1"/>
                <w:sz w:val="24"/>
                <w:szCs w:val="24"/>
              </w:rPr>
              <w:t xml:space="preserve"> researching those I observed and</w:t>
            </w:r>
            <w:r w:rsidRPr="00E961DC">
              <w:rPr>
                <w:rFonts w:ascii="Times New Roman" w:eastAsia="Times New Roman" w:hAnsi="Times New Roman" w:cs="Times New Roman"/>
                <w:color w:val="000000" w:themeColor="text1"/>
                <w:sz w:val="24"/>
                <w:szCs w:val="24"/>
              </w:rPr>
              <w:t xml:space="preserve"> </w:t>
            </w:r>
            <w:r w:rsidR="76CC8B17" w:rsidRPr="00E961DC">
              <w:rPr>
                <w:rFonts w:ascii="Times New Roman" w:eastAsia="Times New Roman" w:hAnsi="Times New Roman" w:cs="Times New Roman"/>
                <w:color w:val="000000" w:themeColor="text1"/>
                <w:sz w:val="24"/>
                <w:szCs w:val="24"/>
              </w:rPr>
              <w:t>reflect</w:t>
            </w:r>
            <w:r w:rsidR="24090E2C" w:rsidRPr="00E961DC">
              <w:rPr>
                <w:rFonts w:ascii="Times New Roman" w:eastAsia="Times New Roman" w:hAnsi="Times New Roman" w:cs="Times New Roman"/>
                <w:color w:val="000000" w:themeColor="text1"/>
                <w:sz w:val="24"/>
                <w:szCs w:val="24"/>
              </w:rPr>
              <w:t xml:space="preserve">ing </w:t>
            </w:r>
            <w:r w:rsidR="76CC8B17" w:rsidRPr="00E961DC">
              <w:rPr>
                <w:rFonts w:ascii="Times New Roman" w:eastAsia="Times New Roman" w:hAnsi="Times New Roman" w:cs="Times New Roman"/>
                <w:color w:val="000000" w:themeColor="text1"/>
                <w:sz w:val="24"/>
                <w:szCs w:val="24"/>
              </w:rPr>
              <w:t>on this in a blog post</w:t>
            </w:r>
          </w:p>
        </w:tc>
        <w:tc>
          <w:tcPr>
            <w:tcW w:w="1803" w:type="dxa"/>
          </w:tcPr>
          <w:p w14:paraId="0EA4C8E6" w14:textId="225F283F" w:rsidR="4A21EA38" w:rsidRPr="00E961DC" w:rsidRDefault="4A21EA38" w:rsidP="003B6301">
            <w:pPr>
              <w:spacing w:line="360" w:lineRule="auto"/>
              <w:rPr>
                <w:rFonts w:ascii="Times New Roman" w:eastAsia="Times New Roman" w:hAnsi="Times New Roman" w:cs="Times New Roman"/>
                <w:color w:val="000000" w:themeColor="text1"/>
                <w:sz w:val="24"/>
                <w:szCs w:val="24"/>
              </w:rPr>
            </w:pPr>
            <w:r w:rsidRPr="00E961DC">
              <w:rPr>
                <w:rFonts w:ascii="Times New Roman" w:eastAsia="Times New Roman" w:hAnsi="Times New Roman" w:cs="Times New Roman"/>
                <w:color w:val="000000" w:themeColor="text1"/>
                <w:sz w:val="24"/>
                <w:szCs w:val="24"/>
              </w:rPr>
              <w:t>As I update my blog for assess</w:t>
            </w:r>
            <w:r w:rsidR="7C09F942" w:rsidRPr="00E961DC">
              <w:rPr>
                <w:rFonts w:ascii="Times New Roman" w:eastAsia="Times New Roman" w:hAnsi="Times New Roman" w:cs="Times New Roman"/>
                <w:color w:val="000000" w:themeColor="text1"/>
                <w:sz w:val="24"/>
                <w:szCs w:val="24"/>
              </w:rPr>
              <w:t>ment</w:t>
            </w:r>
          </w:p>
        </w:tc>
        <w:tc>
          <w:tcPr>
            <w:tcW w:w="1803" w:type="dxa"/>
          </w:tcPr>
          <w:p w14:paraId="59C687F1" w14:textId="6B5413D6" w:rsidR="0E9A6B04" w:rsidRPr="00E961DC" w:rsidRDefault="0E9A6B04" w:rsidP="003B6301">
            <w:pPr>
              <w:spacing w:line="360" w:lineRule="auto"/>
              <w:rPr>
                <w:rFonts w:ascii="Times New Roman" w:eastAsia="Times New Roman" w:hAnsi="Times New Roman" w:cs="Times New Roman"/>
                <w:color w:val="000000" w:themeColor="text1"/>
                <w:sz w:val="24"/>
                <w:szCs w:val="24"/>
              </w:rPr>
            </w:pPr>
            <w:r w:rsidRPr="00E961DC">
              <w:rPr>
                <w:rFonts w:ascii="Times New Roman" w:eastAsia="Times New Roman" w:hAnsi="Times New Roman" w:cs="Times New Roman"/>
                <w:color w:val="000000" w:themeColor="text1"/>
                <w:sz w:val="24"/>
                <w:szCs w:val="24"/>
              </w:rPr>
              <w:t>In my practice and with others, I maintain and update knowledge of policies and strategies relevant to my</w:t>
            </w:r>
            <w:r w:rsidR="155B8199" w:rsidRPr="00E961DC">
              <w:rPr>
                <w:rFonts w:ascii="Times New Roman" w:eastAsia="Times New Roman" w:hAnsi="Times New Roman" w:cs="Times New Roman"/>
                <w:color w:val="000000" w:themeColor="text1"/>
                <w:sz w:val="24"/>
                <w:szCs w:val="24"/>
              </w:rPr>
              <w:t xml:space="preserve"> sector by ensuring appropriate assessment strategies are in place to support learner progress and monitoring their impact</w:t>
            </w:r>
            <w:r w:rsidR="01052E38" w:rsidRPr="00E961DC">
              <w:rPr>
                <w:rFonts w:ascii="Times New Roman" w:eastAsia="Times New Roman" w:hAnsi="Times New Roman" w:cs="Times New Roman"/>
                <w:color w:val="000000" w:themeColor="text1"/>
                <w:sz w:val="24"/>
                <w:szCs w:val="24"/>
              </w:rPr>
              <w:t xml:space="preserve"> (Welsh Government, 2023)</w:t>
            </w:r>
          </w:p>
        </w:tc>
        <w:tc>
          <w:tcPr>
            <w:tcW w:w="1803" w:type="dxa"/>
          </w:tcPr>
          <w:p w14:paraId="32A20BCC" w14:textId="4F8BC4C9" w:rsidR="155B8199" w:rsidRPr="00E961DC" w:rsidRDefault="155B8199" w:rsidP="003B6301">
            <w:pPr>
              <w:spacing w:line="360" w:lineRule="auto"/>
              <w:rPr>
                <w:rFonts w:ascii="Times New Roman" w:eastAsia="Times New Roman" w:hAnsi="Times New Roman" w:cs="Times New Roman"/>
                <w:color w:val="000000" w:themeColor="text1"/>
                <w:sz w:val="24"/>
                <w:szCs w:val="24"/>
              </w:rPr>
            </w:pPr>
            <w:r w:rsidRPr="00E961DC">
              <w:rPr>
                <w:rFonts w:ascii="Times New Roman" w:eastAsia="Times New Roman" w:hAnsi="Times New Roman" w:cs="Times New Roman"/>
                <w:color w:val="000000" w:themeColor="text1"/>
                <w:sz w:val="24"/>
                <w:szCs w:val="24"/>
              </w:rPr>
              <w:t>By February</w:t>
            </w:r>
          </w:p>
        </w:tc>
      </w:tr>
      <w:tr w:rsidR="3BA8794F" w:rsidRPr="00E961DC" w14:paraId="53224EEB" w14:textId="77777777" w:rsidTr="3BA8794F">
        <w:trPr>
          <w:trHeight w:val="300"/>
        </w:trPr>
        <w:tc>
          <w:tcPr>
            <w:tcW w:w="1803" w:type="dxa"/>
          </w:tcPr>
          <w:p w14:paraId="1534ACFD" w14:textId="7045EB1D" w:rsidR="006061C0" w:rsidRPr="00E961DC" w:rsidRDefault="006061C0" w:rsidP="003B6301">
            <w:pPr>
              <w:spacing w:line="360" w:lineRule="auto"/>
              <w:rPr>
                <w:rFonts w:ascii="Times New Roman" w:eastAsia="Times New Roman" w:hAnsi="Times New Roman" w:cs="Times New Roman"/>
                <w:color w:val="000000" w:themeColor="text1"/>
                <w:sz w:val="24"/>
                <w:szCs w:val="24"/>
              </w:rPr>
            </w:pPr>
            <w:r w:rsidRPr="00E961DC">
              <w:rPr>
                <w:rFonts w:ascii="Times New Roman" w:eastAsia="Times New Roman" w:hAnsi="Times New Roman" w:cs="Times New Roman"/>
                <w:color w:val="000000" w:themeColor="text1"/>
                <w:sz w:val="24"/>
                <w:szCs w:val="24"/>
              </w:rPr>
              <w:t>To create an inclusive learning environment</w:t>
            </w:r>
          </w:p>
        </w:tc>
        <w:tc>
          <w:tcPr>
            <w:tcW w:w="1803" w:type="dxa"/>
          </w:tcPr>
          <w:p w14:paraId="321A852B" w14:textId="0DB9D302" w:rsidR="251A1D75" w:rsidRPr="00E961DC" w:rsidRDefault="251A1D75" w:rsidP="003B6301">
            <w:pPr>
              <w:spacing w:line="360" w:lineRule="auto"/>
              <w:rPr>
                <w:rFonts w:ascii="Times New Roman" w:eastAsia="Times New Roman" w:hAnsi="Times New Roman" w:cs="Times New Roman"/>
                <w:color w:val="000000" w:themeColor="text1"/>
                <w:sz w:val="24"/>
                <w:szCs w:val="24"/>
              </w:rPr>
            </w:pPr>
            <w:r w:rsidRPr="00E961DC">
              <w:rPr>
                <w:rFonts w:ascii="Times New Roman" w:eastAsia="Times New Roman" w:hAnsi="Times New Roman" w:cs="Times New Roman"/>
                <w:color w:val="000000" w:themeColor="text1"/>
                <w:sz w:val="24"/>
                <w:szCs w:val="24"/>
              </w:rPr>
              <w:t>By</w:t>
            </w:r>
            <w:r w:rsidR="245293C0" w:rsidRPr="00E961DC">
              <w:rPr>
                <w:rFonts w:ascii="Times New Roman" w:eastAsia="Times New Roman" w:hAnsi="Times New Roman" w:cs="Times New Roman"/>
                <w:color w:val="000000" w:themeColor="text1"/>
                <w:sz w:val="24"/>
                <w:szCs w:val="24"/>
              </w:rPr>
              <w:t xml:space="preserve"> </w:t>
            </w:r>
            <w:r w:rsidR="58CE6339" w:rsidRPr="00E961DC">
              <w:rPr>
                <w:rFonts w:ascii="Times New Roman" w:eastAsia="Times New Roman" w:hAnsi="Times New Roman" w:cs="Times New Roman"/>
                <w:color w:val="000000" w:themeColor="text1"/>
                <w:sz w:val="24"/>
                <w:szCs w:val="24"/>
              </w:rPr>
              <w:t>practicing what I observed</w:t>
            </w:r>
            <w:r w:rsidR="67C28D99" w:rsidRPr="00E961DC">
              <w:rPr>
                <w:rFonts w:ascii="Times New Roman" w:eastAsia="Times New Roman" w:hAnsi="Times New Roman" w:cs="Times New Roman"/>
                <w:color w:val="000000" w:themeColor="text1"/>
                <w:sz w:val="24"/>
                <w:szCs w:val="24"/>
              </w:rPr>
              <w:t>,</w:t>
            </w:r>
            <w:r w:rsidR="700ECB98" w:rsidRPr="00E961DC">
              <w:rPr>
                <w:rFonts w:ascii="Times New Roman" w:eastAsia="Times New Roman" w:hAnsi="Times New Roman" w:cs="Times New Roman"/>
                <w:color w:val="000000" w:themeColor="text1"/>
                <w:sz w:val="24"/>
                <w:szCs w:val="24"/>
              </w:rPr>
              <w:t xml:space="preserve"> being mindful of</w:t>
            </w:r>
            <w:r w:rsidR="245293C0" w:rsidRPr="00E961DC">
              <w:rPr>
                <w:rFonts w:ascii="Times New Roman" w:eastAsia="Times New Roman" w:hAnsi="Times New Roman" w:cs="Times New Roman"/>
                <w:color w:val="000000" w:themeColor="text1"/>
                <w:sz w:val="24"/>
                <w:szCs w:val="24"/>
              </w:rPr>
              <w:t xml:space="preserve"> Welsh Government FE standards</w:t>
            </w:r>
            <w:r w:rsidR="163E77F9" w:rsidRPr="00E961DC">
              <w:rPr>
                <w:rFonts w:ascii="Times New Roman" w:eastAsia="Times New Roman" w:hAnsi="Times New Roman" w:cs="Times New Roman"/>
                <w:color w:val="000000" w:themeColor="text1"/>
                <w:sz w:val="24"/>
                <w:szCs w:val="24"/>
              </w:rPr>
              <w:t xml:space="preserve"> and reflecting on this</w:t>
            </w:r>
          </w:p>
        </w:tc>
        <w:tc>
          <w:tcPr>
            <w:tcW w:w="1803" w:type="dxa"/>
          </w:tcPr>
          <w:p w14:paraId="02913D4C" w14:textId="4FB618C6" w:rsidR="670B636C" w:rsidRPr="00E961DC" w:rsidRDefault="670B636C" w:rsidP="003B6301">
            <w:pPr>
              <w:spacing w:line="360" w:lineRule="auto"/>
              <w:rPr>
                <w:rFonts w:ascii="Times New Roman" w:eastAsia="Times New Roman" w:hAnsi="Times New Roman" w:cs="Times New Roman"/>
                <w:color w:val="000000" w:themeColor="text1"/>
                <w:sz w:val="24"/>
                <w:szCs w:val="24"/>
              </w:rPr>
            </w:pPr>
            <w:r w:rsidRPr="00E961DC">
              <w:rPr>
                <w:rFonts w:ascii="Times New Roman" w:eastAsia="Times New Roman" w:hAnsi="Times New Roman" w:cs="Times New Roman"/>
                <w:color w:val="000000" w:themeColor="text1"/>
                <w:sz w:val="24"/>
                <w:szCs w:val="24"/>
              </w:rPr>
              <w:t>Throughout my learning</w:t>
            </w:r>
          </w:p>
        </w:tc>
        <w:tc>
          <w:tcPr>
            <w:tcW w:w="1803" w:type="dxa"/>
          </w:tcPr>
          <w:p w14:paraId="3E4A581E" w14:textId="1BFBBC29" w:rsidR="408D122A" w:rsidRPr="00E961DC" w:rsidRDefault="408D122A" w:rsidP="003B6301">
            <w:pPr>
              <w:spacing w:line="360" w:lineRule="auto"/>
              <w:rPr>
                <w:rFonts w:ascii="Times New Roman" w:eastAsia="Times New Roman" w:hAnsi="Times New Roman" w:cs="Times New Roman"/>
                <w:color w:val="000000" w:themeColor="text1"/>
                <w:sz w:val="24"/>
                <w:szCs w:val="24"/>
              </w:rPr>
            </w:pPr>
            <w:r w:rsidRPr="00E961DC">
              <w:rPr>
                <w:rFonts w:ascii="Times New Roman" w:eastAsia="Times New Roman" w:hAnsi="Times New Roman" w:cs="Times New Roman"/>
                <w:color w:val="000000" w:themeColor="text1"/>
                <w:sz w:val="24"/>
                <w:szCs w:val="24"/>
              </w:rPr>
              <w:t>In my practice and with others, I value and promote diversity, equality of opportu</w:t>
            </w:r>
            <w:r w:rsidR="05004618" w:rsidRPr="00E961DC">
              <w:rPr>
                <w:rFonts w:ascii="Times New Roman" w:eastAsia="Times New Roman" w:hAnsi="Times New Roman" w:cs="Times New Roman"/>
                <w:color w:val="000000" w:themeColor="text1"/>
                <w:sz w:val="24"/>
                <w:szCs w:val="24"/>
              </w:rPr>
              <w:t>nity and inclusion by ensuring that organisational policies, procedures and practices relating to diversity, equality and inclusion are promoted, impleme</w:t>
            </w:r>
            <w:r w:rsidR="12280B3E" w:rsidRPr="00E961DC">
              <w:rPr>
                <w:rFonts w:ascii="Times New Roman" w:eastAsia="Times New Roman" w:hAnsi="Times New Roman" w:cs="Times New Roman"/>
                <w:color w:val="000000" w:themeColor="text1"/>
                <w:sz w:val="24"/>
                <w:szCs w:val="24"/>
              </w:rPr>
              <w:t>nted, impact assessed and kept up to date</w:t>
            </w:r>
            <w:r w:rsidR="51176F8C" w:rsidRPr="00E961DC">
              <w:rPr>
                <w:rFonts w:ascii="Times New Roman" w:eastAsia="Times New Roman" w:hAnsi="Times New Roman" w:cs="Times New Roman"/>
                <w:color w:val="000000" w:themeColor="text1"/>
                <w:sz w:val="24"/>
                <w:szCs w:val="24"/>
              </w:rPr>
              <w:t xml:space="preserve"> (Welsh Government, 2023)</w:t>
            </w:r>
          </w:p>
        </w:tc>
        <w:tc>
          <w:tcPr>
            <w:tcW w:w="1803" w:type="dxa"/>
          </w:tcPr>
          <w:p w14:paraId="22D2623C" w14:textId="3BD4D5ED" w:rsidR="51314138" w:rsidRPr="00E961DC" w:rsidRDefault="51314138" w:rsidP="003B6301">
            <w:pPr>
              <w:spacing w:line="360" w:lineRule="auto"/>
              <w:rPr>
                <w:rFonts w:ascii="Times New Roman" w:eastAsia="Times New Roman" w:hAnsi="Times New Roman" w:cs="Times New Roman"/>
                <w:color w:val="000000" w:themeColor="text1"/>
                <w:sz w:val="24"/>
                <w:szCs w:val="24"/>
              </w:rPr>
            </w:pPr>
            <w:r w:rsidRPr="00E961DC">
              <w:rPr>
                <w:rFonts w:ascii="Times New Roman" w:eastAsia="Times New Roman" w:hAnsi="Times New Roman" w:cs="Times New Roman"/>
                <w:color w:val="000000" w:themeColor="text1"/>
                <w:sz w:val="24"/>
                <w:szCs w:val="24"/>
              </w:rPr>
              <w:t>By May</w:t>
            </w:r>
          </w:p>
        </w:tc>
      </w:tr>
      <w:tr w:rsidR="3BA8794F" w:rsidRPr="00E961DC" w14:paraId="21C25D27" w14:textId="77777777" w:rsidTr="3BA8794F">
        <w:trPr>
          <w:trHeight w:val="300"/>
        </w:trPr>
        <w:tc>
          <w:tcPr>
            <w:tcW w:w="1803" w:type="dxa"/>
          </w:tcPr>
          <w:p w14:paraId="3203205D" w14:textId="103BA2CD" w:rsidR="006061C0" w:rsidRPr="00E961DC" w:rsidRDefault="006061C0" w:rsidP="003B6301">
            <w:pPr>
              <w:spacing w:line="360" w:lineRule="auto"/>
              <w:rPr>
                <w:rFonts w:ascii="Times New Roman" w:eastAsia="Times New Roman" w:hAnsi="Times New Roman" w:cs="Times New Roman"/>
                <w:color w:val="000000" w:themeColor="text1"/>
                <w:sz w:val="24"/>
                <w:szCs w:val="24"/>
              </w:rPr>
            </w:pPr>
            <w:r w:rsidRPr="00E961DC">
              <w:rPr>
                <w:rFonts w:ascii="Times New Roman" w:eastAsia="Times New Roman" w:hAnsi="Times New Roman" w:cs="Times New Roman"/>
                <w:color w:val="000000" w:themeColor="text1"/>
                <w:sz w:val="24"/>
                <w:szCs w:val="24"/>
              </w:rPr>
              <w:t xml:space="preserve">To </w:t>
            </w:r>
            <w:r w:rsidR="3E0D9F96" w:rsidRPr="00E961DC">
              <w:rPr>
                <w:rFonts w:ascii="Times New Roman" w:eastAsia="Times New Roman" w:hAnsi="Times New Roman" w:cs="Times New Roman"/>
                <w:color w:val="000000" w:themeColor="text1"/>
                <w:sz w:val="24"/>
                <w:szCs w:val="24"/>
              </w:rPr>
              <w:t>implement “yes, and”</w:t>
            </w:r>
          </w:p>
        </w:tc>
        <w:tc>
          <w:tcPr>
            <w:tcW w:w="1803" w:type="dxa"/>
          </w:tcPr>
          <w:p w14:paraId="2FDC027E" w14:textId="77B1A890" w:rsidR="3FB62613" w:rsidRPr="00E961DC" w:rsidRDefault="3FB62613" w:rsidP="003B6301">
            <w:pPr>
              <w:spacing w:line="360" w:lineRule="auto"/>
              <w:rPr>
                <w:rFonts w:ascii="Times New Roman" w:eastAsia="Times New Roman" w:hAnsi="Times New Roman" w:cs="Times New Roman"/>
                <w:color w:val="000000" w:themeColor="text1"/>
                <w:sz w:val="24"/>
                <w:szCs w:val="24"/>
              </w:rPr>
            </w:pPr>
            <w:r w:rsidRPr="00E961DC">
              <w:rPr>
                <w:rFonts w:ascii="Times New Roman" w:eastAsia="Times New Roman" w:hAnsi="Times New Roman" w:cs="Times New Roman"/>
                <w:color w:val="000000" w:themeColor="text1"/>
                <w:sz w:val="24"/>
                <w:szCs w:val="24"/>
              </w:rPr>
              <w:t>By trying it in a lesson and reflecting on this</w:t>
            </w:r>
          </w:p>
        </w:tc>
        <w:tc>
          <w:tcPr>
            <w:tcW w:w="1803" w:type="dxa"/>
          </w:tcPr>
          <w:p w14:paraId="11AA0119" w14:textId="51DD0FA3" w:rsidR="3B4E5A44" w:rsidRPr="00E961DC" w:rsidRDefault="3B4E5A44" w:rsidP="003B6301">
            <w:pPr>
              <w:spacing w:line="360" w:lineRule="auto"/>
              <w:rPr>
                <w:rFonts w:ascii="Times New Roman" w:eastAsia="Times New Roman" w:hAnsi="Times New Roman" w:cs="Times New Roman"/>
                <w:color w:val="000000" w:themeColor="text1"/>
                <w:sz w:val="24"/>
                <w:szCs w:val="24"/>
              </w:rPr>
            </w:pPr>
            <w:r w:rsidRPr="00E961DC">
              <w:rPr>
                <w:rFonts w:ascii="Times New Roman" w:eastAsia="Times New Roman" w:hAnsi="Times New Roman" w:cs="Times New Roman"/>
                <w:color w:val="000000" w:themeColor="text1"/>
                <w:sz w:val="24"/>
                <w:szCs w:val="24"/>
              </w:rPr>
              <w:t>While on my placement</w:t>
            </w:r>
          </w:p>
        </w:tc>
        <w:tc>
          <w:tcPr>
            <w:tcW w:w="1803" w:type="dxa"/>
          </w:tcPr>
          <w:p w14:paraId="63E00FBB" w14:textId="64ABFE5F" w:rsidR="379FB14B" w:rsidRPr="00E961DC" w:rsidRDefault="379FB14B" w:rsidP="003B6301">
            <w:pPr>
              <w:spacing w:line="360" w:lineRule="auto"/>
              <w:rPr>
                <w:rFonts w:ascii="Times New Roman" w:eastAsia="Times New Roman" w:hAnsi="Times New Roman" w:cs="Times New Roman"/>
                <w:color w:val="000000" w:themeColor="text1"/>
                <w:sz w:val="24"/>
                <w:szCs w:val="24"/>
              </w:rPr>
            </w:pPr>
            <w:r w:rsidRPr="00E961DC">
              <w:rPr>
                <w:rFonts w:ascii="Times New Roman" w:eastAsia="Times New Roman" w:hAnsi="Times New Roman" w:cs="Times New Roman"/>
                <w:color w:val="000000" w:themeColor="text1"/>
                <w:sz w:val="24"/>
                <w:szCs w:val="24"/>
              </w:rPr>
              <w:t>In my practice and with others, I build positive and collabo</w:t>
            </w:r>
            <w:r w:rsidR="109DA60A" w:rsidRPr="00E961DC">
              <w:rPr>
                <w:rFonts w:ascii="Times New Roman" w:eastAsia="Times New Roman" w:hAnsi="Times New Roman" w:cs="Times New Roman"/>
                <w:color w:val="000000" w:themeColor="text1"/>
                <w:sz w:val="24"/>
                <w:szCs w:val="24"/>
              </w:rPr>
              <w:t>rative relationships by building and maintaining strategic relationships with internal and external stakeholders, including learners</w:t>
            </w:r>
            <w:r w:rsidR="566D01D9" w:rsidRPr="00E961DC">
              <w:rPr>
                <w:rFonts w:ascii="Times New Roman" w:eastAsia="Times New Roman" w:hAnsi="Times New Roman" w:cs="Times New Roman"/>
                <w:color w:val="000000" w:themeColor="text1"/>
                <w:sz w:val="24"/>
                <w:szCs w:val="24"/>
              </w:rPr>
              <w:t xml:space="preserve"> (Welsh Government, 2023)</w:t>
            </w:r>
          </w:p>
        </w:tc>
        <w:tc>
          <w:tcPr>
            <w:tcW w:w="1803" w:type="dxa"/>
          </w:tcPr>
          <w:p w14:paraId="1CD3CFDD" w14:textId="3C1D3F0B" w:rsidR="109DA60A" w:rsidRPr="00E961DC" w:rsidRDefault="109DA60A" w:rsidP="003B6301">
            <w:pPr>
              <w:spacing w:line="360" w:lineRule="auto"/>
              <w:rPr>
                <w:rFonts w:ascii="Times New Roman" w:eastAsia="Times New Roman" w:hAnsi="Times New Roman" w:cs="Times New Roman"/>
                <w:color w:val="000000" w:themeColor="text1"/>
                <w:sz w:val="24"/>
                <w:szCs w:val="24"/>
              </w:rPr>
            </w:pPr>
            <w:r w:rsidRPr="00E961DC">
              <w:rPr>
                <w:rFonts w:ascii="Times New Roman" w:eastAsia="Times New Roman" w:hAnsi="Times New Roman" w:cs="Times New Roman"/>
                <w:color w:val="000000" w:themeColor="text1"/>
                <w:sz w:val="24"/>
                <w:szCs w:val="24"/>
              </w:rPr>
              <w:t>By January</w:t>
            </w:r>
          </w:p>
        </w:tc>
      </w:tr>
      <w:tr w:rsidR="3BA8794F" w:rsidRPr="00E961DC" w14:paraId="0FF5B5FB" w14:textId="77777777" w:rsidTr="3BA8794F">
        <w:trPr>
          <w:trHeight w:val="300"/>
        </w:trPr>
        <w:tc>
          <w:tcPr>
            <w:tcW w:w="1803" w:type="dxa"/>
          </w:tcPr>
          <w:p w14:paraId="34C6B398" w14:textId="48A27638" w:rsidR="3E0D9F96" w:rsidRPr="00E961DC" w:rsidRDefault="3E0D9F96" w:rsidP="003B6301">
            <w:pPr>
              <w:spacing w:line="360" w:lineRule="auto"/>
              <w:rPr>
                <w:rFonts w:ascii="Times New Roman" w:eastAsia="Times New Roman" w:hAnsi="Times New Roman" w:cs="Times New Roman"/>
                <w:color w:val="000000" w:themeColor="text1"/>
                <w:sz w:val="24"/>
                <w:szCs w:val="24"/>
              </w:rPr>
            </w:pPr>
            <w:r w:rsidRPr="00E961DC">
              <w:rPr>
                <w:rFonts w:ascii="Times New Roman" w:eastAsia="Times New Roman" w:hAnsi="Times New Roman" w:cs="Times New Roman"/>
                <w:color w:val="000000" w:themeColor="text1"/>
                <w:sz w:val="24"/>
                <w:szCs w:val="24"/>
              </w:rPr>
              <w:t xml:space="preserve">To </w:t>
            </w:r>
            <w:r w:rsidR="68BF3FCD" w:rsidRPr="00E961DC">
              <w:rPr>
                <w:rFonts w:ascii="Times New Roman" w:eastAsia="Times New Roman" w:hAnsi="Times New Roman" w:cs="Times New Roman"/>
                <w:color w:val="000000" w:themeColor="text1"/>
                <w:sz w:val="24"/>
                <w:szCs w:val="24"/>
              </w:rPr>
              <w:t>keep</w:t>
            </w:r>
            <w:r w:rsidRPr="00E961DC">
              <w:rPr>
                <w:rFonts w:ascii="Times New Roman" w:eastAsia="Times New Roman" w:hAnsi="Times New Roman" w:cs="Times New Roman"/>
                <w:color w:val="000000" w:themeColor="text1"/>
                <w:sz w:val="24"/>
                <w:szCs w:val="24"/>
              </w:rPr>
              <w:t xml:space="preserve"> my PowerPoints simple</w:t>
            </w:r>
          </w:p>
        </w:tc>
        <w:tc>
          <w:tcPr>
            <w:tcW w:w="1803" w:type="dxa"/>
          </w:tcPr>
          <w:p w14:paraId="0A4DF945" w14:textId="60EC90FA" w:rsidR="2DAC8000" w:rsidRPr="00E961DC" w:rsidRDefault="2DAC8000" w:rsidP="003B6301">
            <w:pPr>
              <w:spacing w:line="360" w:lineRule="auto"/>
              <w:rPr>
                <w:rFonts w:ascii="Times New Roman" w:eastAsia="Times New Roman" w:hAnsi="Times New Roman" w:cs="Times New Roman"/>
                <w:color w:val="000000" w:themeColor="text1"/>
                <w:sz w:val="24"/>
                <w:szCs w:val="24"/>
              </w:rPr>
            </w:pPr>
            <w:r w:rsidRPr="00E961DC">
              <w:rPr>
                <w:rFonts w:ascii="Times New Roman" w:eastAsia="Times New Roman" w:hAnsi="Times New Roman" w:cs="Times New Roman"/>
                <w:color w:val="000000" w:themeColor="text1"/>
                <w:sz w:val="24"/>
                <w:szCs w:val="24"/>
              </w:rPr>
              <w:t>By only including relevant words and keeping my notes on a separate screen to avoid overload</w:t>
            </w:r>
            <w:r w:rsidR="3F2F17D5" w:rsidRPr="00E961DC">
              <w:rPr>
                <w:rFonts w:ascii="Times New Roman" w:eastAsia="Times New Roman" w:hAnsi="Times New Roman" w:cs="Times New Roman"/>
                <w:color w:val="000000" w:themeColor="text1"/>
                <w:sz w:val="24"/>
                <w:szCs w:val="24"/>
              </w:rPr>
              <w:t xml:space="preserve"> and reflecting on this</w:t>
            </w:r>
          </w:p>
        </w:tc>
        <w:tc>
          <w:tcPr>
            <w:tcW w:w="1803" w:type="dxa"/>
          </w:tcPr>
          <w:p w14:paraId="5FD952C2" w14:textId="3BF782D4" w:rsidR="58C97533" w:rsidRPr="00E961DC" w:rsidRDefault="58C97533" w:rsidP="003B6301">
            <w:pPr>
              <w:spacing w:line="360" w:lineRule="auto"/>
              <w:rPr>
                <w:rFonts w:ascii="Times New Roman" w:eastAsia="Times New Roman" w:hAnsi="Times New Roman" w:cs="Times New Roman"/>
                <w:color w:val="000000" w:themeColor="text1"/>
                <w:sz w:val="24"/>
                <w:szCs w:val="24"/>
              </w:rPr>
            </w:pPr>
            <w:r w:rsidRPr="00E961DC">
              <w:rPr>
                <w:rFonts w:ascii="Times New Roman" w:eastAsia="Times New Roman" w:hAnsi="Times New Roman" w:cs="Times New Roman"/>
                <w:color w:val="000000" w:themeColor="text1"/>
                <w:sz w:val="24"/>
                <w:szCs w:val="24"/>
              </w:rPr>
              <w:t>Throughout my learning</w:t>
            </w:r>
          </w:p>
        </w:tc>
        <w:tc>
          <w:tcPr>
            <w:tcW w:w="1803" w:type="dxa"/>
          </w:tcPr>
          <w:p w14:paraId="0F806BB5" w14:textId="16A1F47E" w:rsidR="272F8099" w:rsidRPr="00E961DC" w:rsidRDefault="272F8099" w:rsidP="003B6301">
            <w:pPr>
              <w:spacing w:line="360" w:lineRule="auto"/>
              <w:rPr>
                <w:rFonts w:ascii="Times New Roman" w:eastAsia="Times New Roman" w:hAnsi="Times New Roman" w:cs="Times New Roman"/>
                <w:color w:val="000000" w:themeColor="text1"/>
                <w:sz w:val="24"/>
                <w:szCs w:val="24"/>
              </w:rPr>
            </w:pPr>
            <w:r w:rsidRPr="00E961DC">
              <w:rPr>
                <w:rFonts w:ascii="Times New Roman" w:eastAsia="Times New Roman" w:hAnsi="Times New Roman" w:cs="Times New Roman"/>
                <w:color w:val="000000" w:themeColor="text1"/>
                <w:sz w:val="24"/>
                <w:szCs w:val="24"/>
              </w:rPr>
              <w:t xml:space="preserve">In my practice and with others, I </w:t>
            </w:r>
            <w:r w:rsidR="0A662987" w:rsidRPr="00E961DC">
              <w:rPr>
                <w:rFonts w:ascii="Times New Roman" w:eastAsia="Times New Roman" w:hAnsi="Times New Roman" w:cs="Times New Roman"/>
                <w:color w:val="000000" w:themeColor="text1"/>
                <w:sz w:val="24"/>
                <w:szCs w:val="24"/>
              </w:rPr>
              <w:t>demonstrate commitment to learners, their learning, safety and well-being by ensuring safe and inclusive learning environments</w:t>
            </w:r>
            <w:r w:rsidR="25C986EE" w:rsidRPr="00E961DC">
              <w:rPr>
                <w:rFonts w:ascii="Times New Roman" w:eastAsia="Times New Roman" w:hAnsi="Times New Roman" w:cs="Times New Roman"/>
                <w:color w:val="000000" w:themeColor="text1"/>
                <w:sz w:val="24"/>
                <w:szCs w:val="24"/>
              </w:rPr>
              <w:t xml:space="preserve"> (Welsh Government, 2023)</w:t>
            </w:r>
          </w:p>
        </w:tc>
        <w:tc>
          <w:tcPr>
            <w:tcW w:w="1803" w:type="dxa"/>
          </w:tcPr>
          <w:p w14:paraId="27E287F0" w14:textId="723F2453" w:rsidR="0A662987" w:rsidRPr="00E961DC" w:rsidRDefault="0A662987" w:rsidP="003B6301">
            <w:pPr>
              <w:spacing w:line="360" w:lineRule="auto"/>
              <w:rPr>
                <w:rFonts w:ascii="Times New Roman" w:eastAsia="Times New Roman" w:hAnsi="Times New Roman" w:cs="Times New Roman"/>
                <w:color w:val="000000" w:themeColor="text1"/>
                <w:sz w:val="24"/>
                <w:szCs w:val="24"/>
              </w:rPr>
            </w:pPr>
            <w:r w:rsidRPr="00E961DC">
              <w:rPr>
                <w:rFonts w:ascii="Times New Roman" w:eastAsia="Times New Roman" w:hAnsi="Times New Roman" w:cs="Times New Roman"/>
                <w:color w:val="000000" w:themeColor="text1"/>
                <w:sz w:val="24"/>
                <w:szCs w:val="24"/>
              </w:rPr>
              <w:t>By May</w:t>
            </w:r>
          </w:p>
        </w:tc>
      </w:tr>
      <w:tr w:rsidR="3BA8794F" w:rsidRPr="00E961DC" w14:paraId="3D74D127" w14:textId="77777777" w:rsidTr="3BA8794F">
        <w:trPr>
          <w:trHeight w:val="300"/>
        </w:trPr>
        <w:tc>
          <w:tcPr>
            <w:tcW w:w="1803" w:type="dxa"/>
          </w:tcPr>
          <w:p w14:paraId="30B98C32" w14:textId="2BFE08D4" w:rsidR="541E34C8" w:rsidRPr="00E961DC" w:rsidRDefault="541E34C8" w:rsidP="003B6301">
            <w:pPr>
              <w:spacing w:line="360" w:lineRule="auto"/>
              <w:rPr>
                <w:rFonts w:ascii="Times New Roman" w:eastAsia="Times New Roman" w:hAnsi="Times New Roman" w:cs="Times New Roman"/>
                <w:color w:val="000000" w:themeColor="text1"/>
                <w:sz w:val="24"/>
                <w:szCs w:val="24"/>
              </w:rPr>
            </w:pPr>
            <w:r w:rsidRPr="00E961DC">
              <w:rPr>
                <w:rFonts w:ascii="Times New Roman" w:eastAsia="Times New Roman" w:hAnsi="Times New Roman" w:cs="Times New Roman"/>
                <w:color w:val="000000" w:themeColor="text1"/>
                <w:sz w:val="24"/>
                <w:szCs w:val="24"/>
              </w:rPr>
              <w:t>To show care towards learners</w:t>
            </w:r>
          </w:p>
        </w:tc>
        <w:tc>
          <w:tcPr>
            <w:tcW w:w="1803" w:type="dxa"/>
          </w:tcPr>
          <w:p w14:paraId="747BECC6" w14:textId="7B480E81" w:rsidR="539D13B2" w:rsidRPr="00E961DC" w:rsidRDefault="539D13B2" w:rsidP="003B6301">
            <w:pPr>
              <w:spacing w:line="360" w:lineRule="auto"/>
              <w:rPr>
                <w:rFonts w:ascii="Times New Roman" w:eastAsia="Times New Roman" w:hAnsi="Times New Roman" w:cs="Times New Roman"/>
                <w:color w:val="000000" w:themeColor="text1"/>
                <w:sz w:val="24"/>
                <w:szCs w:val="24"/>
              </w:rPr>
            </w:pPr>
            <w:r w:rsidRPr="00E961DC">
              <w:rPr>
                <w:rFonts w:ascii="Times New Roman" w:eastAsia="Times New Roman" w:hAnsi="Times New Roman" w:cs="Times New Roman"/>
                <w:color w:val="000000" w:themeColor="text1"/>
                <w:sz w:val="24"/>
                <w:szCs w:val="24"/>
              </w:rPr>
              <w:t>By</w:t>
            </w:r>
            <w:r w:rsidR="71F4D866" w:rsidRPr="00E961DC">
              <w:rPr>
                <w:rFonts w:ascii="Times New Roman" w:eastAsia="Times New Roman" w:hAnsi="Times New Roman" w:cs="Times New Roman"/>
                <w:color w:val="000000" w:themeColor="text1"/>
                <w:sz w:val="24"/>
                <w:szCs w:val="24"/>
              </w:rPr>
              <w:t xml:space="preserve"> practicing what I observed</w:t>
            </w:r>
            <w:r w:rsidR="02F6322D" w:rsidRPr="00E961DC">
              <w:rPr>
                <w:rFonts w:ascii="Times New Roman" w:eastAsia="Times New Roman" w:hAnsi="Times New Roman" w:cs="Times New Roman"/>
                <w:color w:val="000000" w:themeColor="text1"/>
                <w:sz w:val="24"/>
                <w:szCs w:val="24"/>
              </w:rPr>
              <w:t xml:space="preserve">, </w:t>
            </w:r>
            <w:r w:rsidRPr="00E961DC">
              <w:rPr>
                <w:rFonts w:ascii="Times New Roman" w:eastAsia="Times New Roman" w:hAnsi="Times New Roman" w:cs="Times New Roman"/>
                <w:color w:val="000000" w:themeColor="text1"/>
                <w:sz w:val="24"/>
                <w:szCs w:val="24"/>
              </w:rPr>
              <w:t xml:space="preserve"> being mindful of Welsh Government FE standards </w:t>
            </w:r>
            <w:r w:rsidR="5104F142" w:rsidRPr="00E961DC">
              <w:rPr>
                <w:rFonts w:ascii="Times New Roman" w:eastAsia="Times New Roman" w:hAnsi="Times New Roman" w:cs="Times New Roman"/>
                <w:color w:val="000000" w:themeColor="text1"/>
                <w:sz w:val="24"/>
                <w:szCs w:val="24"/>
              </w:rPr>
              <w:t>and reflecting on this</w:t>
            </w:r>
          </w:p>
        </w:tc>
        <w:tc>
          <w:tcPr>
            <w:tcW w:w="1803" w:type="dxa"/>
          </w:tcPr>
          <w:p w14:paraId="41F2850A" w14:textId="6182101B" w:rsidR="59235343" w:rsidRPr="00E961DC" w:rsidRDefault="59235343" w:rsidP="003B6301">
            <w:pPr>
              <w:spacing w:line="360" w:lineRule="auto"/>
              <w:rPr>
                <w:rFonts w:ascii="Times New Roman" w:eastAsia="Times New Roman" w:hAnsi="Times New Roman" w:cs="Times New Roman"/>
                <w:color w:val="000000" w:themeColor="text1"/>
                <w:sz w:val="24"/>
                <w:szCs w:val="24"/>
              </w:rPr>
            </w:pPr>
            <w:r w:rsidRPr="00E961DC">
              <w:rPr>
                <w:rFonts w:ascii="Times New Roman" w:eastAsia="Times New Roman" w:hAnsi="Times New Roman" w:cs="Times New Roman"/>
                <w:color w:val="000000" w:themeColor="text1"/>
                <w:sz w:val="24"/>
                <w:szCs w:val="24"/>
              </w:rPr>
              <w:t>Throughout my learning</w:t>
            </w:r>
          </w:p>
        </w:tc>
        <w:tc>
          <w:tcPr>
            <w:tcW w:w="1803" w:type="dxa"/>
          </w:tcPr>
          <w:p w14:paraId="69B10EB8" w14:textId="7DE93896" w:rsidR="72C0614E" w:rsidRPr="00E961DC" w:rsidRDefault="72C0614E" w:rsidP="003B6301">
            <w:pPr>
              <w:spacing w:line="360" w:lineRule="auto"/>
              <w:rPr>
                <w:rFonts w:ascii="Times New Roman" w:eastAsia="Times New Roman" w:hAnsi="Times New Roman" w:cs="Times New Roman"/>
                <w:color w:val="000000" w:themeColor="text1"/>
                <w:sz w:val="24"/>
                <w:szCs w:val="24"/>
              </w:rPr>
            </w:pPr>
            <w:r w:rsidRPr="00E961DC">
              <w:rPr>
                <w:rFonts w:ascii="Times New Roman" w:eastAsia="Times New Roman" w:hAnsi="Times New Roman" w:cs="Times New Roman"/>
                <w:color w:val="000000" w:themeColor="text1"/>
                <w:sz w:val="24"/>
                <w:szCs w:val="24"/>
              </w:rPr>
              <w:t xml:space="preserve">In my practice and </w:t>
            </w:r>
            <w:r w:rsidR="7350FAC5" w:rsidRPr="00E961DC">
              <w:rPr>
                <w:rFonts w:ascii="Times New Roman" w:eastAsia="Times New Roman" w:hAnsi="Times New Roman" w:cs="Times New Roman"/>
                <w:color w:val="000000" w:themeColor="text1"/>
                <w:sz w:val="24"/>
                <w:szCs w:val="24"/>
              </w:rPr>
              <w:t>with others, I demonstrate leadership, integrity, courtesy and respect towards others by acting as a role model for fair, courteo</w:t>
            </w:r>
            <w:r w:rsidR="5D3F0B5A" w:rsidRPr="00E961DC">
              <w:rPr>
                <w:rFonts w:ascii="Times New Roman" w:eastAsia="Times New Roman" w:hAnsi="Times New Roman" w:cs="Times New Roman"/>
                <w:color w:val="000000" w:themeColor="text1"/>
                <w:sz w:val="24"/>
                <w:szCs w:val="24"/>
              </w:rPr>
              <w:t>us and respectful behaviours and exemplifying the professional values of leadership</w:t>
            </w:r>
            <w:r w:rsidR="124F48A3" w:rsidRPr="00E961DC">
              <w:rPr>
                <w:rFonts w:ascii="Times New Roman" w:eastAsia="Times New Roman" w:hAnsi="Times New Roman" w:cs="Times New Roman"/>
                <w:color w:val="000000" w:themeColor="text1"/>
                <w:sz w:val="24"/>
                <w:szCs w:val="24"/>
              </w:rPr>
              <w:t xml:space="preserve"> (Welsh Government, 2023)</w:t>
            </w:r>
          </w:p>
        </w:tc>
        <w:tc>
          <w:tcPr>
            <w:tcW w:w="1803" w:type="dxa"/>
          </w:tcPr>
          <w:p w14:paraId="21DDC613" w14:textId="2164F5B4" w:rsidR="159F9BEF" w:rsidRPr="00E961DC" w:rsidRDefault="159F9BEF" w:rsidP="003B6301">
            <w:pPr>
              <w:spacing w:line="360" w:lineRule="auto"/>
              <w:rPr>
                <w:rFonts w:ascii="Times New Roman" w:eastAsia="Times New Roman" w:hAnsi="Times New Roman" w:cs="Times New Roman"/>
                <w:color w:val="000000" w:themeColor="text1"/>
                <w:sz w:val="24"/>
                <w:szCs w:val="24"/>
              </w:rPr>
            </w:pPr>
            <w:r w:rsidRPr="00E961DC">
              <w:rPr>
                <w:rFonts w:ascii="Times New Roman" w:eastAsia="Times New Roman" w:hAnsi="Times New Roman" w:cs="Times New Roman"/>
                <w:color w:val="000000" w:themeColor="text1"/>
                <w:sz w:val="24"/>
                <w:szCs w:val="24"/>
              </w:rPr>
              <w:t>By May</w:t>
            </w:r>
          </w:p>
        </w:tc>
      </w:tr>
      <w:tr w:rsidR="3BA8794F" w:rsidRPr="00E961DC" w14:paraId="5674B2CA" w14:textId="77777777" w:rsidTr="3BA8794F">
        <w:trPr>
          <w:trHeight w:val="300"/>
        </w:trPr>
        <w:tc>
          <w:tcPr>
            <w:tcW w:w="1803" w:type="dxa"/>
          </w:tcPr>
          <w:p w14:paraId="575A153E" w14:textId="57F31728" w:rsidR="541E34C8" w:rsidRPr="00E961DC" w:rsidRDefault="541E34C8" w:rsidP="003B6301">
            <w:pPr>
              <w:spacing w:line="360" w:lineRule="auto"/>
              <w:rPr>
                <w:rFonts w:ascii="Times New Roman" w:eastAsia="Times New Roman" w:hAnsi="Times New Roman" w:cs="Times New Roman"/>
                <w:color w:val="000000" w:themeColor="text1"/>
                <w:sz w:val="24"/>
                <w:szCs w:val="24"/>
              </w:rPr>
            </w:pPr>
            <w:r w:rsidRPr="00E961DC">
              <w:rPr>
                <w:rFonts w:ascii="Times New Roman" w:eastAsia="Times New Roman" w:hAnsi="Times New Roman" w:cs="Times New Roman"/>
                <w:color w:val="000000" w:themeColor="text1"/>
                <w:sz w:val="24"/>
                <w:szCs w:val="24"/>
              </w:rPr>
              <w:t>To use a new motivational tool</w:t>
            </w:r>
          </w:p>
        </w:tc>
        <w:tc>
          <w:tcPr>
            <w:tcW w:w="1803" w:type="dxa"/>
          </w:tcPr>
          <w:p w14:paraId="6E70B432" w14:textId="556819A7" w:rsidR="11E40FA4" w:rsidRPr="00E961DC" w:rsidRDefault="11E40FA4" w:rsidP="003B6301">
            <w:pPr>
              <w:spacing w:line="360" w:lineRule="auto"/>
              <w:rPr>
                <w:rFonts w:ascii="Times New Roman" w:eastAsia="Times New Roman" w:hAnsi="Times New Roman" w:cs="Times New Roman"/>
                <w:color w:val="000000" w:themeColor="text1"/>
                <w:sz w:val="24"/>
                <w:szCs w:val="24"/>
              </w:rPr>
            </w:pPr>
            <w:r w:rsidRPr="00E961DC">
              <w:rPr>
                <w:rFonts w:ascii="Times New Roman" w:eastAsia="Times New Roman" w:hAnsi="Times New Roman" w:cs="Times New Roman"/>
                <w:color w:val="000000" w:themeColor="text1"/>
                <w:sz w:val="24"/>
                <w:szCs w:val="24"/>
              </w:rPr>
              <w:t>By researching those I observed and reflecting on this in a blog post</w:t>
            </w:r>
          </w:p>
        </w:tc>
        <w:tc>
          <w:tcPr>
            <w:tcW w:w="1803" w:type="dxa"/>
          </w:tcPr>
          <w:p w14:paraId="627EAEB6" w14:textId="4DCF4A8E" w:rsidR="4D5B2FB1" w:rsidRPr="00E961DC" w:rsidRDefault="4D5B2FB1" w:rsidP="003B6301">
            <w:pPr>
              <w:spacing w:line="360" w:lineRule="auto"/>
              <w:rPr>
                <w:rFonts w:ascii="Times New Roman" w:eastAsia="Times New Roman" w:hAnsi="Times New Roman" w:cs="Times New Roman"/>
                <w:color w:val="000000" w:themeColor="text1"/>
                <w:sz w:val="24"/>
                <w:szCs w:val="24"/>
              </w:rPr>
            </w:pPr>
            <w:r w:rsidRPr="00E961DC">
              <w:rPr>
                <w:rFonts w:ascii="Times New Roman" w:eastAsia="Times New Roman" w:hAnsi="Times New Roman" w:cs="Times New Roman"/>
                <w:color w:val="000000" w:themeColor="text1"/>
                <w:sz w:val="24"/>
                <w:szCs w:val="24"/>
              </w:rPr>
              <w:t>As I update my blog for assessment</w:t>
            </w:r>
          </w:p>
        </w:tc>
        <w:tc>
          <w:tcPr>
            <w:tcW w:w="1803" w:type="dxa"/>
          </w:tcPr>
          <w:p w14:paraId="0F5A6007" w14:textId="406942D9" w:rsidR="7E0F7FBB" w:rsidRPr="00E961DC" w:rsidRDefault="7E0F7FBB" w:rsidP="003B6301">
            <w:pPr>
              <w:spacing w:line="360" w:lineRule="auto"/>
              <w:rPr>
                <w:rFonts w:ascii="Times New Roman" w:eastAsia="Times New Roman" w:hAnsi="Times New Roman" w:cs="Times New Roman"/>
                <w:color w:val="000000" w:themeColor="text1"/>
                <w:sz w:val="24"/>
                <w:szCs w:val="24"/>
              </w:rPr>
            </w:pPr>
            <w:r w:rsidRPr="00E961DC">
              <w:rPr>
                <w:rFonts w:ascii="Times New Roman" w:eastAsia="Times New Roman" w:hAnsi="Times New Roman" w:cs="Times New Roman"/>
                <w:color w:val="000000" w:themeColor="text1"/>
                <w:sz w:val="24"/>
                <w:szCs w:val="24"/>
              </w:rPr>
              <w:t>In my practice and with others, I</w:t>
            </w:r>
            <w:r w:rsidR="5316B453" w:rsidRPr="00E961DC">
              <w:rPr>
                <w:rFonts w:ascii="Times New Roman" w:eastAsia="Times New Roman" w:hAnsi="Times New Roman" w:cs="Times New Roman"/>
                <w:color w:val="000000" w:themeColor="text1"/>
                <w:sz w:val="24"/>
                <w:szCs w:val="24"/>
              </w:rPr>
              <w:t xml:space="preserve"> </w:t>
            </w:r>
            <w:r w:rsidR="615A4E29" w:rsidRPr="00E961DC">
              <w:rPr>
                <w:rFonts w:ascii="Times New Roman" w:eastAsia="Times New Roman" w:hAnsi="Times New Roman" w:cs="Times New Roman"/>
                <w:color w:val="000000" w:themeColor="text1"/>
                <w:sz w:val="24"/>
                <w:szCs w:val="24"/>
              </w:rPr>
              <w:t>maintain and update knowledge and strategies relevant to my sector by keeping abreast of external good practice and research in relation to my areas of leadership</w:t>
            </w:r>
            <w:r w:rsidR="5D2E34D4" w:rsidRPr="00E961DC">
              <w:rPr>
                <w:rFonts w:ascii="Times New Roman" w:eastAsia="Times New Roman" w:hAnsi="Times New Roman" w:cs="Times New Roman"/>
                <w:color w:val="000000" w:themeColor="text1"/>
                <w:sz w:val="24"/>
                <w:szCs w:val="24"/>
              </w:rPr>
              <w:t xml:space="preserve"> (Welsh Government, 2023)</w:t>
            </w:r>
          </w:p>
        </w:tc>
        <w:tc>
          <w:tcPr>
            <w:tcW w:w="1803" w:type="dxa"/>
          </w:tcPr>
          <w:p w14:paraId="1C1AB3E3" w14:textId="76EE3505" w:rsidR="5316B453" w:rsidRPr="00E961DC" w:rsidRDefault="5316B453" w:rsidP="003B6301">
            <w:pPr>
              <w:spacing w:line="360" w:lineRule="auto"/>
              <w:rPr>
                <w:rFonts w:ascii="Times New Roman" w:eastAsia="Times New Roman" w:hAnsi="Times New Roman" w:cs="Times New Roman"/>
                <w:color w:val="000000" w:themeColor="text1"/>
                <w:sz w:val="24"/>
                <w:szCs w:val="24"/>
              </w:rPr>
            </w:pPr>
            <w:r w:rsidRPr="00E961DC">
              <w:rPr>
                <w:rFonts w:ascii="Times New Roman" w:eastAsia="Times New Roman" w:hAnsi="Times New Roman" w:cs="Times New Roman"/>
                <w:color w:val="000000" w:themeColor="text1"/>
                <w:sz w:val="24"/>
                <w:szCs w:val="24"/>
              </w:rPr>
              <w:t>By February</w:t>
            </w:r>
          </w:p>
        </w:tc>
      </w:tr>
    </w:tbl>
    <w:p w14:paraId="47648CDA" w14:textId="3AAF14B4" w:rsidR="3BA8794F" w:rsidRPr="00E961DC" w:rsidRDefault="3BA8794F" w:rsidP="003B6301">
      <w:pPr>
        <w:spacing w:line="360" w:lineRule="auto"/>
        <w:jc w:val="both"/>
        <w:rPr>
          <w:rFonts w:ascii="Times New Roman" w:eastAsia="Times New Roman" w:hAnsi="Times New Roman" w:cs="Times New Roman"/>
          <w:sz w:val="24"/>
          <w:szCs w:val="24"/>
          <w:u w:val="single"/>
        </w:rPr>
      </w:pPr>
    </w:p>
    <w:p w14:paraId="68E694B0" w14:textId="6B2A5156" w:rsidR="3D890BFD" w:rsidRPr="00E961DC" w:rsidRDefault="3D890BFD" w:rsidP="003B6301">
      <w:pPr>
        <w:spacing w:line="360" w:lineRule="auto"/>
        <w:jc w:val="both"/>
        <w:rPr>
          <w:rFonts w:ascii="Times New Roman" w:eastAsia="Times New Roman" w:hAnsi="Times New Roman" w:cs="Times New Roman"/>
          <w:sz w:val="24"/>
          <w:szCs w:val="24"/>
          <w:u w:val="single"/>
        </w:rPr>
      </w:pPr>
      <w:r w:rsidRPr="00E961DC">
        <w:rPr>
          <w:rFonts w:ascii="Times New Roman" w:eastAsia="Times New Roman" w:hAnsi="Times New Roman" w:cs="Times New Roman"/>
          <w:sz w:val="24"/>
          <w:szCs w:val="24"/>
          <w:u w:val="single"/>
        </w:rPr>
        <w:t>Word count:</w:t>
      </w:r>
      <w:r w:rsidR="00D91637" w:rsidRPr="00E961DC">
        <w:rPr>
          <w:rFonts w:ascii="Times New Roman" w:eastAsia="Times New Roman" w:hAnsi="Times New Roman" w:cs="Times New Roman"/>
          <w:sz w:val="24"/>
          <w:szCs w:val="24"/>
          <w:u w:val="single"/>
        </w:rPr>
        <w:t xml:space="preserve"> 2</w:t>
      </w:r>
      <w:r w:rsidR="00C46D38" w:rsidRPr="00E961DC">
        <w:rPr>
          <w:rFonts w:ascii="Times New Roman" w:eastAsia="Times New Roman" w:hAnsi="Times New Roman" w:cs="Times New Roman"/>
          <w:sz w:val="24"/>
          <w:szCs w:val="24"/>
          <w:u w:val="single"/>
        </w:rPr>
        <w:t>559</w:t>
      </w:r>
    </w:p>
    <w:p w14:paraId="65121274" w14:textId="77777777" w:rsidR="00F74244" w:rsidRPr="00E961DC" w:rsidRDefault="00F74244" w:rsidP="003B6301">
      <w:pPr>
        <w:spacing w:line="360" w:lineRule="auto"/>
        <w:jc w:val="both"/>
        <w:rPr>
          <w:rFonts w:ascii="Times New Roman" w:eastAsia="Times New Roman" w:hAnsi="Times New Roman" w:cs="Times New Roman"/>
          <w:sz w:val="24"/>
          <w:szCs w:val="24"/>
          <w:u w:val="single"/>
        </w:rPr>
      </w:pPr>
    </w:p>
    <w:p w14:paraId="0022238B" w14:textId="67692A46" w:rsidR="34D798E0" w:rsidRPr="00E961DC" w:rsidRDefault="34D798E0" w:rsidP="003B6301">
      <w:pPr>
        <w:spacing w:line="360" w:lineRule="auto"/>
        <w:jc w:val="both"/>
        <w:rPr>
          <w:rFonts w:ascii="Times New Roman" w:eastAsia="Times New Roman" w:hAnsi="Times New Roman" w:cs="Times New Roman"/>
          <w:sz w:val="24"/>
          <w:szCs w:val="24"/>
          <w:u w:val="single"/>
        </w:rPr>
      </w:pPr>
      <w:r w:rsidRPr="00E961DC">
        <w:rPr>
          <w:rFonts w:ascii="Times New Roman" w:eastAsia="Times New Roman" w:hAnsi="Times New Roman" w:cs="Times New Roman"/>
          <w:sz w:val="24"/>
          <w:szCs w:val="24"/>
          <w:u w:val="single"/>
        </w:rPr>
        <w:t>Reference list</w:t>
      </w:r>
    </w:p>
    <w:p w14:paraId="783FCCBE" w14:textId="773C908D" w:rsidR="51005127" w:rsidRPr="00E961DC" w:rsidRDefault="51005127" w:rsidP="003B6301">
      <w:pPr>
        <w:spacing w:before="240" w:after="240" w:line="360" w:lineRule="auto"/>
        <w:rPr>
          <w:rFonts w:ascii="Times New Roman" w:hAnsi="Times New Roman" w:cs="Times New Roman"/>
        </w:rPr>
      </w:pPr>
      <w:r w:rsidRPr="00E961DC">
        <w:rPr>
          <w:rFonts w:ascii="Times New Roman" w:eastAsia="Calibri" w:hAnsi="Times New Roman" w:cs="Times New Roman"/>
        </w:rPr>
        <w:t xml:space="preserve">Ali, O. and Cech, N. (2017) ‘“Yes, and” as Teaching-Learning Methodology’, </w:t>
      </w:r>
      <w:r w:rsidRPr="00E961DC">
        <w:rPr>
          <w:rFonts w:ascii="Times New Roman" w:eastAsia="Calibri" w:hAnsi="Times New Roman" w:cs="Times New Roman"/>
          <w:i/>
          <w:iCs/>
        </w:rPr>
        <w:t>Teaching &amp; Learning in Higher Ed</w:t>
      </w:r>
      <w:r w:rsidRPr="00E961DC">
        <w:rPr>
          <w:rFonts w:ascii="Times New Roman" w:eastAsia="Calibri" w:hAnsi="Times New Roman" w:cs="Times New Roman"/>
        </w:rPr>
        <w:t>, April.</w:t>
      </w:r>
    </w:p>
    <w:p w14:paraId="7AF09EF1" w14:textId="4F19FC04" w:rsidR="51005127" w:rsidRPr="00E961DC" w:rsidRDefault="51005127" w:rsidP="003B6301">
      <w:pPr>
        <w:spacing w:before="240" w:after="240" w:line="360" w:lineRule="auto"/>
        <w:rPr>
          <w:rFonts w:ascii="Times New Roman" w:hAnsi="Times New Roman" w:cs="Times New Roman"/>
        </w:rPr>
      </w:pPr>
      <w:r w:rsidRPr="00E961DC">
        <w:rPr>
          <w:rFonts w:ascii="Times New Roman" w:eastAsia="Calibri" w:hAnsi="Times New Roman" w:cs="Times New Roman"/>
        </w:rPr>
        <w:t xml:space="preserve">Bandura, A. (1986) </w:t>
      </w:r>
      <w:r w:rsidRPr="00E961DC">
        <w:rPr>
          <w:rFonts w:ascii="Times New Roman" w:eastAsia="Calibri" w:hAnsi="Times New Roman" w:cs="Times New Roman"/>
          <w:i/>
          <w:iCs/>
        </w:rPr>
        <w:t>Social foundations of thought and action: A social cognitive theory</w:t>
      </w:r>
      <w:r w:rsidRPr="00E961DC">
        <w:rPr>
          <w:rFonts w:ascii="Times New Roman" w:eastAsia="Calibri" w:hAnsi="Times New Roman" w:cs="Times New Roman"/>
        </w:rPr>
        <w:t>. Prentice-Hall.</w:t>
      </w:r>
    </w:p>
    <w:p w14:paraId="2A24931D" w14:textId="15E7C6EE" w:rsidR="51005127" w:rsidRPr="00E961DC" w:rsidRDefault="51005127" w:rsidP="003B6301">
      <w:pPr>
        <w:spacing w:before="240" w:after="240" w:line="360" w:lineRule="auto"/>
        <w:rPr>
          <w:rFonts w:ascii="Times New Roman" w:hAnsi="Times New Roman" w:cs="Times New Roman"/>
        </w:rPr>
      </w:pPr>
      <w:r w:rsidRPr="00E961DC">
        <w:rPr>
          <w:rFonts w:ascii="Times New Roman" w:eastAsia="Calibri" w:hAnsi="Times New Roman" w:cs="Times New Roman"/>
        </w:rPr>
        <w:t xml:space="preserve">Berk, R. A. (2000) ‘Humor as an Instructional Defibrillator: Evidence-Based Techniques in Teaching and Learning’, </w:t>
      </w:r>
      <w:r w:rsidRPr="00E961DC">
        <w:rPr>
          <w:rFonts w:ascii="Times New Roman" w:eastAsia="Calibri" w:hAnsi="Times New Roman" w:cs="Times New Roman"/>
          <w:i/>
          <w:iCs/>
        </w:rPr>
        <w:t>College Teaching</w:t>
      </w:r>
      <w:r w:rsidRPr="00E961DC">
        <w:rPr>
          <w:rFonts w:ascii="Times New Roman" w:eastAsia="Calibri" w:hAnsi="Times New Roman" w:cs="Times New Roman"/>
        </w:rPr>
        <w:t>, 48(1), pp. 15-18.</w:t>
      </w:r>
    </w:p>
    <w:p w14:paraId="59E6FA5F" w14:textId="54F3B409" w:rsidR="51005127" w:rsidRPr="00E961DC" w:rsidRDefault="51005127" w:rsidP="003B6301">
      <w:pPr>
        <w:spacing w:before="240" w:after="240" w:line="360" w:lineRule="auto"/>
        <w:rPr>
          <w:rFonts w:ascii="Times New Roman" w:hAnsi="Times New Roman" w:cs="Times New Roman"/>
        </w:rPr>
      </w:pPr>
      <w:r w:rsidRPr="00E961DC">
        <w:rPr>
          <w:rFonts w:ascii="Times New Roman" w:eastAsia="Calibri" w:hAnsi="Times New Roman" w:cs="Times New Roman"/>
        </w:rPr>
        <w:t xml:space="preserve">Biggs, J. and Tang, C. (2011) </w:t>
      </w:r>
      <w:r w:rsidRPr="00E961DC">
        <w:rPr>
          <w:rFonts w:ascii="Times New Roman" w:eastAsia="Calibri" w:hAnsi="Times New Roman" w:cs="Times New Roman"/>
          <w:i/>
          <w:iCs/>
        </w:rPr>
        <w:t>Teaching for Quality Learning at University</w:t>
      </w:r>
      <w:r w:rsidRPr="00E961DC">
        <w:rPr>
          <w:rFonts w:ascii="Times New Roman" w:eastAsia="Calibri" w:hAnsi="Times New Roman" w:cs="Times New Roman"/>
        </w:rPr>
        <w:t>. Open University Press.</w:t>
      </w:r>
    </w:p>
    <w:p w14:paraId="6083F959" w14:textId="03C565B7" w:rsidR="51005127" w:rsidRPr="00E961DC" w:rsidRDefault="51005127" w:rsidP="003B6301">
      <w:pPr>
        <w:spacing w:before="240" w:after="240" w:line="360" w:lineRule="auto"/>
        <w:rPr>
          <w:rFonts w:ascii="Times New Roman" w:hAnsi="Times New Roman" w:cs="Times New Roman"/>
        </w:rPr>
      </w:pPr>
      <w:r w:rsidRPr="00E961DC">
        <w:rPr>
          <w:rFonts w:ascii="Times New Roman" w:eastAsia="Calibri" w:hAnsi="Times New Roman" w:cs="Times New Roman"/>
        </w:rPr>
        <w:t xml:space="preserve">Black, P. and Wiliam, D. (1998) ‘Assessment and Classroom Learning’, </w:t>
      </w:r>
      <w:r w:rsidRPr="00E961DC">
        <w:rPr>
          <w:rFonts w:ascii="Times New Roman" w:eastAsia="Calibri" w:hAnsi="Times New Roman" w:cs="Times New Roman"/>
          <w:i/>
          <w:iCs/>
        </w:rPr>
        <w:t>Assessment in Education: Principles, Policy &amp; Practice</w:t>
      </w:r>
      <w:r w:rsidRPr="00E961DC">
        <w:rPr>
          <w:rFonts w:ascii="Times New Roman" w:eastAsia="Calibri" w:hAnsi="Times New Roman" w:cs="Times New Roman"/>
        </w:rPr>
        <w:t>, 5(1), pp. 7-74.</w:t>
      </w:r>
    </w:p>
    <w:p w14:paraId="70734D75" w14:textId="674E4D46" w:rsidR="51005127" w:rsidRPr="00E961DC" w:rsidRDefault="51005127" w:rsidP="003B6301">
      <w:pPr>
        <w:spacing w:before="240" w:after="240" w:line="360" w:lineRule="auto"/>
        <w:rPr>
          <w:rFonts w:ascii="Times New Roman" w:hAnsi="Times New Roman" w:cs="Times New Roman"/>
        </w:rPr>
      </w:pPr>
      <w:r w:rsidRPr="00E961DC">
        <w:rPr>
          <w:rFonts w:ascii="Times New Roman" w:eastAsia="Calibri" w:hAnsi="Times New Roman" w:cs="Times New Roman"/>
        </w:rPr>
        <w:t xml:space="preserve">Black, P. and Wiliam, D. (2012) ‘Developing a theory of formative assessment’, </w:t>
      </w:r>
      <w:r w:rsidRPr="00E961DC">
        <w:rPr>
          <w:rFonts w:ascii="Times New Roman" w:eastAsia="Calibri" w:hAnsi="Times New Roman" w:cs="Times New Roman"/>
          <w:i/>
          <w:iCs/>
        </w:rPr>
        <w:t>Assessment and Learning</w:t>
      </w:r>
      <w:r w:rsidRPr="00E961DC">
        <w:rPr>
          <w:rFonts w:ascii="Times New Roman" w:eastAsia="Calibri" w:hAnsi="Times New Roman" w:cs="Times New Roman"/>
        </w:rPr>
        <w:t>, pp. 206–230.</w:t>
      </w:r>
    </w:p>
    <w:p w14:paraId="27640689" w14:textId="3D020DD2" w:rsidR="51005127" w:rsidRPr="00E961DC" w:rsidRDefault="51005127" w:rsidP="003B6301">
      <w:pPr>
        <w:spacing w:before="240" w:after="240" w:line="360" w:lineRule="auto"/>
        <w:rPr>
          <w:rFonts w:ascii="Times New Roman" w:hAnsi="Times New Roman" w:cs="Times New Roman"/>
        </w:rPr>
      </w:pPr>
      <w:r w:rsidRPr="00E961DC">
        <w:rPr>
          <w:rFonts w:ascii="Times New Roman" w:eastAsia="Calibri" w:hAnsi="Times New Roman" w:cs="Times New Roman"/>
        </w:rPr>
        <w:t xml:space="preserve">British Dyslexia Association (2023) </w:t>
      </w:r>
      <w:r w:rsidRPr="00E961DC">
        <w:rPr>
          <w:rFonts w:ascii="Times New Roman" w:eastAsia="Calibri" w:hAnsi="Times New Roman" w:cs="Times New Roman"/>
          <w:i/>
          <w:iCs/>
        </w:rPr>
        <w:t>Dyslexia friendly style guide</w:t>
      </w:r>
      <w:r w:rsidRPr="00E961DC">
        <w:rPr>
          <w:rFonts w:ascii="Times New Roman" w:eastAsia="Calibri" w:hAnsi="Times New Roman" w:cs="Times New Roman"/>
        </w:rPr>
        <w:t xml:space="preserve">, British Dyslexia Association. Available at: </w:t>
      </w:r>
      <w:hyperlink r:id="rId7">
        <w:r w:rsidRPr="00E961DC">
          <w:rPr>
            <w:rStyle w:val="Hyperlink"/>
            <w:rFonts w:ascii="Times New Roman" w:eastAsia="Calibri" w:hAnsi="Times New Roman" w:cs="Times New Roman"/>
          </w:rPr>
          <w:t>https://www.bdadyslexia.org.uk/advice/employers/creating-a-dyslexia-friendly-workplace/dyslexia-friendly-style-guide</w:t>
        </w:r>
      </w:hyperlink>
      <w:r w:rsidRPr="00E961DC">
        <w:rPr>
          <w:rFonts w:ascii="Times New Roman" w:eastAsia="Calibri" w:hAnsi="Times New Roman" w:cs="Times New Roman"/>
        </w:rPr>
        <w:t xml:space="preserve"> (Accessed: 16 November 2024).</w:t>
      </w:r>
    </w:p>
    <w:p w14:paraId="5FE90EDF" w14:textId="53AEAB56" w:rsidR="51005127" w:rsidRPr="00E961DC" w:rsidRDefault="51005127" w:rsidP="003B6301">
      <w:pPr>
        <w:spacing w:before="240" w:after="240" w:line="360" w:lineRule="auto"/>
        <w:rPr>
          <w:rFonts w:ascii="Times New Roman" w:hAnsi="Times New Roman" w:cs="Times New Roman"/>
        </w:rPr>
      </w:pPr>
      <w:r w:rsidRPr="00E961DC">
        <w:rPr>
          <w:rFonts w:ascii="Times New Roman" w:eastAsia="Calibri" w:hAnsi="Times New Roman" w:cs="Times New Roman"/>
        </w:rPr>
        <w:t xml:space="preserve">Boyer, E. (1990) </w:t>
      </w:r>
      <w:r w:rsidRPr="00E961DC">
        <w:rPr>
          <w:rFonts w:ascii="Times New Roman" w:eastAsia="Calibri" w:hAnsi="Times New Roman" w:cs="Times New Roman"/>
          <w:i/>
          <w:iCs/>
        </w:rPr>
        <w:t>Scholarship reconsidered: Priorities of the professoriate</w:t>
      </w:r>
      <w:r w:rsidRPr="00E961DC">
        <w:rPr>
          <w:rFonts w:ascii="Times New Roman" w:eastAsia="Calibri" w:hAnsi="Times New Roman" w:cs="Times New Roman"/>
        </w:rPr>
        <w:t>. Menlo Park, CA: Carnegie Foundation for the Advancement of Teaching.</w:t>
      </w:r>
    </w:p>
    <w:p w14:paraId="65D1D52B" w14:textId="489EB8BD" w:rsidR="51005127" w:rsidRPr="00E961DC" w:rsidRDefault="51005127" w:rsidP="003B6301">
      <w:pPr>
        <w:spacing w:before="240" w:after="240" w:line="360" w:lineRule="auto"/>
        <w:rPr>
          <w:rFonts w:ascii="Times New Roman" w:hAnsi="Times New Roman" w:cs="Times New Roman"/>
        </w:rPr>
      </w:pPr>
      <w:r w:rsidRPr="00E961DC">
        <w:rPr>
          <w:rFonts w:ascii="Times New Roman" w:eastAsia="Calibri" w:hAnsi="Times New Roman" w:cs="Times New Roman"/>
        </w:rPr>
        <w:t xml:space="preserve">Cherry, K. (2023) ‘How Vygotsky defined the zone of proximal development’, </w:t>
      </w:r>
      <w:r w:rsidRPr="00E961DC">
        <w:rPr>
          <w:rFonts w:ascii="Times New Roman" w:eastAsia="Calibri" w:hAnsi="Times New Roman" w:cs="Times New Roman"/>
          <w:i/>
          <w:iCs/>
        </w:rPr>
        <w:t>Verywell Mind</w:t>
      </w:r>
      <w:r w:rsidRPr="00E961DC">
        <w:rPr>
          <w:rFonts w:ascii="Times New Roman" w:eastAsia="Calibri" w:hAnsi="Times New Roman" w:cs="Times New Roman"/>
        </w:rPr>
        <w:t xml:space="preserve">. Available at: </w:t>
      </w:r>
      <w:hyperlink r:id="rId8">
        <w:r w:rsidRPr="00E961DC">
          <w:rPr>
            <w:rStyle w:val="Hyperlink"/>
            <w:rFonts w:ascii="Times New Roman" w:eastAsia="Calibri" w:hAnsi="Times New Roman" w:cs="Times New Roman"/>
          </w:rPr>
          <w:t>https://www.verywellmind.com/what-is-the-zone-of-proximal-development-2796034</w:t>
        </w:r>
      </w:hyperlink>
      <w:r w:rsidRPr="00E961DC">
        <w:rPr>
          <w:rFonts w:ascii="Times New Roman" w:eastAsia="Calibri" w:hAnsi="Times New Roman" w:cs="Times New Roman"/>
        </w:rPr>
        <w:t xml:space="preserve"> (Accessed: 16 November 2024).</w:t>
      </w:r>
    </w:p>
    <w:p w14:paraId="1DD6D0EB" w14:textId="575637BB" w:rsidR="51005127" w:rsidRPr="00E961DC" w:rsidRDefault="51005127" w:rsidP="003B6301">
      <w:pPr>
        <w:spacing w:before="240" w:after="240" w:line="360" w:lineRule="auto"/>
        <w:rPr>
          <w:rFonts w:ascii="Times New Roman" w:hAnsi="Times New Roman" w:cs="Times New Roman"/>
        </w:rPr>
      </w:pPr>
      <w:r w:rsidRPr="00E961DC">
        <w:rPr>
          <w:rFonts w:ascii="Times New Roman" w:eastAsia="Calibri" w:hAnsi="Times New Roman" w:cs="Times New Roman"/>
        </w:rPr>
        <w:t xml:space="preserve">Dweck, C. S. (2006) </w:t>
      </w:r>
      <w:r w:rsidRPr="00E961DC">
        <w:rPr>
          <w:rFonts w:ascii="Times New Roman" w:eastAsia="Calibri" w:hAnsi="Times New Roman" w:cs="Times New Roman"/>
          <w:i/>
          <w:iCs/>
        </w:rPr>
        <w:t>Mindset: The New Psychology of Success</w:t>
      </w:r>
      <w:r w:rsidRPr="00E961DC">
        <w:rPr>
          <w:rFonts w:ascii="Times New Roman" w:eastAsia="Calibri" w:hAnsi="Times New Roman" w:cs="Times New Roman"/>
        </w:rPr>
        <w:t>. New York: Random House.</w:t>
      </w:r>
    </w:p>
    <w:p w14:paraId="6E8F3F88" w14:textId="1DF18728" w:rsidR="51005127" w:rsidRPr="00E961DC" w:rsidRDefault="51005127" w:rsidP="003B6301">
      <w:pPr>
        <w:spacing w:before="240" w:after="240" w:line="360" w:lineRule="auto"/>
        <w:rPr>
          <w:rFonts w:ascii="Times New Roman" w:hAnsi="Times New Roman" w:cs="Times New Roman"/>
        </w:rPr>
      </w:pPr>
      <w:r w:rsidRPr="00E961DC">
        <w:rPr>
          <w:rFonts w:ascii="Times New Roman" w:eastAsia="Calibri" w:hAnsi="Times New Roman" w:cs="Times New Roman"/>
        </w:rPr>
        <w:t xml:space="preserve">Eccles, J. S. and Wigfield, A. (2002) ‘Motivational beliefs, values, and goals’, </w:t>
      </w:r>
      <w:r w:rsidRPr="00E961DC">
        <w:rPr>
          <w:rFonts w:ascii="Times New Roman" w:eastAsia="Calibri" w:hAnsi="Times New Roman" w:cs="Times New Roman"/>
          <w:i/>
          <w:iCs/>
        </w:rPr>
        <w:t>Annual Review of Psychology</w:t>
      </w:r>
      <w:r w:rsidRPr="00E961DC">
        <w:rPr>
          <w:rFonts w:ascii="Times New Roman" w:eastAsia="Calibri" w:hAnsi="Times New Roman" w:cs="Times New Roman"/>
        </w:rPr>
        <w:t>, 53(1), pp. 109-132.</w:t>
      </w:r>
    </w:p>
    <w:p w14:paraId="385D1921" w14:textId="58DA8043" w:rsidR="51005127" w:rsidRPr="00E961DC" w:rsidRDefault="51005127" w:rsidP="003B6301">
      <w:pPr>
        <w:spacing w:before="240" w:after="240" w:line="360" w:lineRule="auto"/>
        <w:rPr>
          <w:rFonts w:ascii="Times New Roman" w:hAnsi="Times New Roman" w:cs="Times New Roman"/>
        </w:rPr>
      </w:pPr>
      <w:r w:rsidRPr="00E961DC">
        <w:rPr>
          <w:rFonts w:ascii="Times New Roman" w:eastAsia="Calibri" w:hAnsi="Times New Roman" w:cs="Times New Roman"/>
        </w:rPr>
        <w:t xml:space="preserve">Faber, L.G., Maurits, N.M. and Lorist, M.M. (2012) ‘Mental fatigue affects visual selective attention’, </w:t>
      </w:r>
      <w:r w:rsidRPr="00E961DC">
        <w:rPr>
          <w:rFonts w:ascii="Times New Roman" w:eastAsia="Calibri" w:hAnsi="Times New Roman" w:cs="Times New Roman"/>
          <w:i/>
          <w:iCs/>
        </w:rPr>
        <w:t>PLOS ONE</w:t>
      </w:r>
      <w:r w:rsidRPr="00E961DC">
        <w:rPr>
          <w:rFonts w:ascii="Times New Roman" w:eastAsia="Calibri" w:hAnsi="Times New Roman" w:cs="Times New Roman"/>
        </w:rPr>
        <w:t xml:space="preserve">. Available at: </w:t>
      </w:r>
      <w:hyperlink r:id="rId9">
        <w:r w:rsidRPr="00E961DC">
          <w:rPr>
            <w:rStyle w:val="Hyperlink"/>
            <w:rFonts w:ascii="Times New Roman" w:eastAsia="Calibri" w:hAnsi="Times New Roman" w:cs="Times New Roman"/>
          </w:rPr>
          <w:t>https://journals.plos.org/plosone/article?id=10.1371%2Fjournal.pone.0048073</w:t>
        </w:r>
      </w:hyperlink>
      <w:r w:rsidRPr="00E961DC">
        <w:rPr>
          <w:rFonts w:ascii="Times New Roman" w:eastAsia="Calibri" w:hAnsi="Times New Roman" w:cs="Times New Roman"/>
        </w:rPr>
        <w:t xml:space="preserve"> (Accessed: 11 November 2024).</w:t>
      </w:r>
    </w:p>
    <w:p w14:paraId="0E6B4AC3" w14:textId="41F91B1F" w:rsidR="51005127" w:rsidRPr="00E961DC" w:rsidRDefault="51005127" w:rsidP="003B6301">
      <w:pPr>
        <w:spacing w:before="240" w:after="240" w:line="360" w:lineRule="auto"/>
        <w:rPr>
          <w:rFonts w:ascii="Times New Roman" w:hAnsi="Times New Roman" w:cs="Times New Roman"/>
        </w:rPr>
      </w:pPr>
      <w:r w:rsidRPr="00E961DC">
        <w:rPr>
          <w:rFonts w:ascii="Times New Roman" w:eastAsia="Calibri" w:hAnsi="Times New Roman" w:cs="Times New Roman"/>
        </w:rPr>
        <w:t xml:space="preserve">Hattie, J. and Timperley, H. (2007) ‘The Power of Feedback’, </w:t>
      </w:r>
      <w:r w:rsidRPr="00E961DC">
        <w:rPr>
          <w:rFonts w:ascii="Times New Roman" w:eastAsia="Calibri" w:hAnsi="Times New Roman" w:cs="Times New Roman"/>
          <w:i/>
          <w:iCs/>
        </w:rPr>
        <w:t>Review of Educational Research</w:t>
      </w:r>
      <w:r w:rsidRPr="00E961DC">
        <w:rPr>
          <w:rFonts w:ascii="Times New Roman" w:eastAsia="Calibri" w:hAnsi="Times New Roman" w:cs="Times New Roman"/>
        </w:rPr>
        <w:t>, 77(1), pp. 81-112.</w:t>
      </w:r>
    </w:p>
    <w:p w14:paraId="44510D74" w14:textId="4F39AB4D" w:rsidR="51005127" w:rsidRPr="00E961DC" w:rsidRDefault="51005127" w:rsidP="003B6301">
      <w:pPr>
        <w:spacing w:before="240" w:after="240" w:line="360" w:lineRule="auto"/>
        <w:rPr>
          <w:rFonts w:ascii="Times New Roman" w:hAnsi="Times New Roman" w:cs="Times New Roman"/>
        </w:rPr>
      </w:pPr>
      <w:r w:rsidRPr="00E961DC">
        <w:rPr>
          <w:rFonts w:ascii="Times New Roman" w:eastAsia="Calibri" w:hAnsi="Times New Roman" w:cs="Times New Roman"/>
        </w:rPr>
        <w:t xml:space="preserve">Klopper, C. and Drew, S. (eds.) (2015) </w:t>
      </w:r>
      <w:r w:rsidRPr="00E961DC">
        <w:rPr>
          <w:rFonts w:ascii="Times New Roman" w:eastAsia="Calibri" w:hAnsi="Times New Roman" w:cs="Times New Roman"/>
          <w:i/>
          <w:iCs/>
        </w:rPr>
        <w:t>Teaching for Learning and Learning for Teaching: Peer Review of Teaching in Higher Education</w:t>
      </w:r>
      <w:r w:rsidRPr="00E961DC">
        <w:rPr>
          <w:rFonts w:ascii="Times New Roman" w:eastAsia="Calibri" w:hAnsi="Times New Roman" w:cs="Times New Roman"/>
        </w:rPr>
        <w:t xml:space="preserve"> (First edition). SensePublishers. </w:t>
      </w:r>
      <w:hyperlink r:id="rId10">
        <w:r w:rsidRPr="00E961DC">
          <w:rPr>
            <w:rStyle w:val="Hyperlink"/>
            <w:rFonts w:ascii="Times New Roman" w:eastAsia="Calibri" w:hAnsi="Times New Roman" w:cs="Times New Roman"/>
          </w:rPr>
          <w:t>https://doi.org/10.1007/978-94-6300-289-9</w:t>
        </w:r>
      </w:hyperlink>
    </w:p>
    <w:p w14:paraId="3E3859AC" w14:textId="7E8058A6" w:rsidR="51005127" w:rsidRPr="00E961DC" w:rsidRDefault="51005127" w:rsidP="003B6301">
      <w:pPr>
        <w:spacing w:before="240" w:after="240" w:line="360" w:lineRule="auto"/>
        <w:rPr>
          <w:rFonts w:ascii="Times New Roman" w:hAnsi="Times New Roman" w:cs="Times New Roman"/>
        </w:rPr>
      </w:pPr>
      <w:r w:rsidRPr="00E961DC">
        <w:rPr>
          <w:rFonts w:ascii="Times New Roman" w:eastAsia="Calibri" w:hAnsi="Times New Roman" w:cs="Times New Roman"/>
        </w:rPr>
        <w:t xml:space="preserve">Mayer, R. E. (2005) </w:t>
      </w:r>
      <w:r w:rsidRPr="00E961DC">
        <w:rPr>
          <w:rFonts w:ascii="Times New Roman" w:eastAsia="Calibri" w:hAnsi="Times New Roman" w:cs="Times New Roman"/>
          <w:i/>
          <w:iCs/>
        </w:rPr>
        <w:t>The Cambridge handbook of multimedia learning</w:t>
      </w:r>
      <w:r w:rsidRPr="00E961DC">
        <w:rPr>
          <w:rFonts w:ascii="Times New Roman" w:eastAsia="Calibri" w:hAnsi="Times New Roman" w:cs="Times New Roman"/>
        </w:rPr>
        <w:t>. Cambridge University Press.</w:t>
      </w:r>
    </w:p>
    <w:p w14:paraId="18E028A2" w14:textId="07BA9AD6" w:rsidR="51005127" w:rsidRPr="00E961DC" w:rsidRDefault="51005127" w:rsidP="003B6301">
      <w:pPr>
        <w:spacing w:before="240" w:after="240" w:line="360" w:lineRule="auto"/>
        <w:rPr>
          <w:rFonts w:ascii="Times New Roman" w:hAnsi="Times New Roman" w:cs="Times New Roman"/>
        </w:rPr>
      </w:pPr>
      <w:r w:rsidRPr="00E961DC">
        <w:rPr>
          <w:rFonts w:ascii="Times New Roman" w:eastAsia="Calibri" w:hAnsi="Times New Roman" w:cs="Times New Roman"/>
        </w:rPr>
        <w:t xml:space="preserve">Meyer, J. (2000) ‘Humor as a Teaching Tool: A Double-Edged Sword’, </w:t>
      </w:r>
      <w:r w:rsidRPr="00E961DC">
        <w:rPr>
          <w:rFonts w:ascii="Times New Roman" w:eastAsia="Calibri" w:hAnsi="Times New Roman" w:cs="Times New Roman"/>
          <w:i/>
          <w:iCs/>
        </w:rPr>
        <w:t>Journal of Management Education</w:t>
      </w:r>
      <w:r w:rsidRPr="00E961DC">
        <w:rPr>
          <w:rFonts w:ascii="Times New Roman" w:eastAsia="Calibri" w:hAnsi="Times New Roman" w:cs="Times New Roman"/>
        </w:rPr>
        <w:t>, 24(4), pp. 474-491.</w:t>
      </w:r>
    </w:p>
    <w:p w14:paraId="101CC697" w14:textId="369B4FE7" w:rsidR="51005127" w:rsidRPr="00E961DC" w:rsidRDefault="51005127" w:rsidP="003B6301">
      <w:pPr>
        <w:spacing w:before="240" w:after="240" w:line="360" w:lineRule="auto"/>
        <w:rPr>
          <w:rFonts w:ascii="Times New Roman" w:hAnsi="Times New Roman" w:cs="Times New Roman"/>
        </w:rPr>
      </w:pPr>
      <w:r w:rsidRPr="00E961DC">
        <w:rPr>
          <w:rFonts w:ascii="Times New Roman" w:eastAsia="Calibri" w:hAnsi="Times New Roman" w:cs="Times New Roman"/>
        </w:rPr>
        <w:t xml:space="preserve">Piaget, J. (2001) </w:t>
      </w:r>
      <w:r w:rsidRPr="00E961DC">
        <w:rPr>
          <w:rFonts w:ascii="Times New Roman" w:eastAsia="Calibri" w:hAnsi="Times New Roman" w:cs="Times New Roman"/>
          <w:i/>
          <w:iCs/>
        </w:rPr>
        <w:t>The language and thought of the child</w:t>
      </w:r>
      <w:r w:rsidRPr="00E961DC">
        <w:rPr>
          <w:rFonts w:ascii="Times New Roman" w:eastAsia="Calibri" w:hAnsi="Times New Roman" w:cs="Times New Roman"/>
        </w:rPr>
        <w:t xml:space="preserve"> (4th ed.). Routledge.</w:t>
      </w:r>
    </w:p>
    <w:p w14:paraId="7A5615D2" w14:textId="20CBD522" w:rsidR="51005127" w:rsidRPr="00E961DC" w:rsidRDefault="51005127" w:rsidP="003B6301">
      <w:pPr>
        <w:spacing w:before="240" w:after="240" w:line="360" w:lineRule="auto"/>
        <w:rPr>
          <w:rFonts w:ascii="Times New Roman" w:hAnsi="Times New Roman" w:cs="Times New Roman"/>
        </w:rPr>
      </w:pPr>
      <w:r w:rsidRPr="00E961DC">
        <w:rPr>
          <w:rFonts w:ascii="Times New Roman" w:eastAsia="Calibri" w:hAnsi="Times New Roman" w:cs="Times New Roman"/>
        </w:rPr>
        <w:t xml:space="preserve">Sadler, D. R. (1989) ‘Formative assessment and the design of instructional systems’, </w:t>
      </w:r>
      <w:r w:rsidRPr="00E961DC">
        <w:rPr>
          <w:rFonts w:ascii="Times New Roman" w:eastAsia="Calibri" w:hAnsi="Times New Roman" w:cs="Times New Roman"/>
          <w:i/>
          <w:iCs/>
        </w:rPr>
        <w:t>Instructional Science</w:t>
      </w:r>
      <w:r w:rsidRPr="00E961DC">
        <w:rPr>
          <w:rFonts w:ascii="Times New Roman" w:eastAsia="Calibri" w:hAnsi="Times New Roman" w:cs="Times New Roman"/>
        </w:rPr>
        <w:t>, 18, pp. 119-144.</w:t>
      </w:r>
    </w:p>
    <w:p w14:paraId="3CF8EB23" w14:textId="51BB3486" w:rsidR="51005127" w:rsidRPr="00E961DC" w:rsidRDefault="51005127" w:rsidP="003B6301">
      <w:pPr>
        <w:spacing w:before="240" w:after="240" w:line="360" w:lineRule="auto"/>
        <w:rPr>
          <w:rFonts w:ascii="Times New Roman" w:hAnsi="Times New Roman" w:cs="Times New Roman"/>
        </w:rPr>
      </w:pPr>
      <w:r w:rsidRPr="00E961DC">
        <w:rPr>
          <w:rFonts w:ascii="Times New Roman" w:eastAsia="Calibri" w:hAnsi="Times New Roman" w:cs="Times New Roman"/>
        </w:rPr>
        <w:t xml:space="preserve">Shulman, L. (1986) ‘Those who understand: Knowledge growth in teaching’, </w:t>
      </w:r>
      <w:r w:rsidRPr="00E961DC">
        <w:rPr>
          <w:rFonts w:ascii="Times New Roman" w:eastAsia="Calibri" w:hAnsi="Times New Roman" w:cs="Times New Roman"/>
          <w:i/>
          <w:iCs/>
        </w:rPr>
        <w:t>Educational Researcher</w:t>
      </w:r>
      <w:r w:rsidRPr="00E961DC">
        <w:rPr>
          <w:rFonts w:ascii="Times New Roman" w:eastAsia="Calibri" w:hAnsi="Times New Roman" w:cs="Times New Roman"/>
        </w:rPr>
        <w:t>, 15(2), pp. 4–14.</w:t>
      </w:r>
    </w:p>
    <w:p w14:paraId="742BC6FA" w14:textId="3D46C58D" w:rsidR="51005127" w:rsidRPr="00E961DC" w:rsidRDefault="51005127" w:rsidP="003B6301">
      <w:pPr>
        <w:spacing w:before="240" w:after="240" w:line="360" w:lineRule="auto"/>
        <w:rPr>
          <w:rFonts w:ascii="Times New Roman" w:hAnsi="Times New Roman" w:cs="Times New Roman"/>
        </w:rPr>
      </w:pPr>
      <w:r w:rsidRPr="00E961DC">
        <w:rPr>
          <w:rFonts w:ascii="Times New Roman" w:eastAsia="Calibri" w:hAnsi="Times New Roman" w:cs="Times New Roman"/>
        </w:rPr>
        <w:t xml:space="preserve">Shulman, L. (1987) ‘Knowledge and teaching: Foundations of the New Reform’, </w:t>
      </w:r>
      <w:r w:rsidRPr="00E961DC">
        <w:rPr>
          <w:rFonts w:ascii="Times New Roman" w:eastAsia="Calibri" w:hAnsi="Times New Roman" w:cs="Times New Roman"/>
          <w:i/>
          <w:iCs/>
        </w:rPr>
        <w:t>Harvard Educational Review</w:t>
      </w:r>
      <w:r w:rsidRPr="00E961DC">
        <w:rPr>
          <w:rFonts w:ascii="Times New Roman" w:eastAsia="Calibri" w:hAnsi="Times New Roman" w:cs="Times New Roman"/>
        </w:rPr>
        <w:t>, 57(1), pp. 1–23.</w:t>
      </w:r>
    </w:p>
    <w:p w14:paraId="1913BC44" w14:textId="705F16CE" w:rsidR="51005127" w:rsidRPr="00E961DC" w:rsidRDefault="51005127" w:rsidP="003B6301">
      <w:pPr>
        <w:spacing w:before="240" w:after="240" w:line="360" w:lineRule="auto"/>
        <w:rPr>
          <w:rFonts w:ascii="Times New Roman" w:hAnsi="Times New Roman" w:cs="Times New Roman"/>
        </w:rPr>
      </w:pPr>
      <w:r w:rsidRPr="00E961DC">
        <w:rPr>
          <w:rFonts w:ascii="Times New Roman" w:eastAsia="Calibri" w:hAnsi="Times New Roman" w:cs="Times New Roman"/>
        </w:rPr>
        <w:t xml:space="preserve">Tomlinson, C. A. (2001) </w:t>
      </w:r>
      <w:r w:rsidRPr="00E961DC">
        <w:rPr>
          <w:rFonts w:ascii="Times New Roman" w:eastAsia="Calibri" w:hAnsi="Times New Roman" w:cs="Times New Roman"/>
          <w:i/>
          <w:iCs/>
        </w:rPr>
        <w:t>How to Differentiate Instruction in Mixed-Ability Classrooms</w:t>
      </w:r>
      <w:r w:rsidRPr="00E961DC">
        <w:rPr>
          <w:rFonts w:ascii="Times New Roman" w:eastAsia="Calibri" w:hAnsi="Times New Roman" w:cs="Times New Roman"/>
        </w:rPr>
        <w:t>. ASCD.</w:t>
      </w:r>
    </w:p>
    <w:p w14:paraId="675546CD" w14:textId="0FA13A76" w:rsidR="51005127" w:rsidRPr="00E961DC" w:rsidRDefault="51005127" w:rsidP="003B6301">
      <w:pPr>
        <w:spacing w:before="240" w:after="240" w:line="360" w:lineRule="auto"/>
        <w:rPr>
          <w:rFonts w:ascii="Times New Roman" w:hAnsi="Times New Roman" w:cs="Times New Roman"/>
        </w:rPr>
      </w:pPr>
      <w:r w:rsidRPr="00E961DC">
        <w:rPr>
          <w:rFonts w:ascii="Times New Roman" w:eastAsia="Calibri" w:hAnsi="Times New Roman" w:cs="Times New Roman"/>
        </w:rPr>
        <w:t xml:space="preserve">Vroom, V. (1964) </w:t>
      </w:r>
      <w:r w:rsidRPr="00E961DC">
        <w:rPr>
          <w:rFonts w:ascii="Times New Roman" w:eastAsia="Calibri" w:hAnsi="Times New Roman" w:cs="Times New Roman"/>
          <w:i/>
          <w:iCs/>
        </w:rPr>
        <w:t>Expectancy Theory</w:t>
      </w:r>
      <w:r w:rsidRPr="00E961DC">
        <w:rPr>
          <w:rFonts w:ascii="Times New Roman" w:eastAsia="Calibri" w:hAnsi="Times New Roman" w:cs="Times New Roman"/>
        </w:rPr>
        <w:t>.</w:t>
      </w:r>
    </w:p>
    <w:p w14:paraId="42F41C9B" w14:textId="0E08DB91" w:rsidR="51005127" w:rsidRPr="00E961DC" w:rsidRDefault="51005127" w:rsidP="003B6301">
      <w:pPr>
        <w:spacing w:before="240" w:after="240" w:line="360" w:lineRule="auto"/>
        <w:rPr>
          <w:rFonts w:ascii="Times New Roman" w:hAnsi="Times New Roman" w:cs="Times New Roman"/>
        </w:rPr>
      </w:pPr>
      <w:r w:rsidRPr="00E961DC">
        <w:rPr>
          <w:rFonts w:ascii="Times New Roman" w:eastAsia="Calibri" w:hAnsi="Times New Roman" w:cs="Times New Roman"/>
        </w:rPr>
        <w:t xml:space="preserve">Vygotsky, L. S. (1978) </w:t>
      </w:r>
      <w:r w:rsidRPr="00E961DC">
        <w:rPr>
          <w:rFonts w:ascii="Times New Roman" w:eastAsia="Calibri" w:hAnsi="Times New Roman" w:cs="Times New Roman"/>
          <w:i/>
          <w:iCs/>
        </w:rPr>
        <w:t>Mind in Society: The Development of Higher Psychological Processes</w:t>
      </w:r>
      <w:r w:rsidRPr="00E961DC">
        <w:rPr>
          <w:rFonts w:ascii="Times New Roman" w:eastAsia="Calibri" w:hAnsi="Times New Roman" w:cs="Times New Roman"/>
        </w:rPr>
        <w:t>. Harvard University Press.</w:t>
      </w:r>
    </w:p>
    <w:p w14:paraId="48805328" w14:textId="48983A1C" w:rsidR="51005127" w:rsidRPr="00E961DC" w:rsidRDefault="51005127" w:rsidP="003B6301">
      <w:pPr>
        <w:spacing w:before="240" w:after="240" w:line="360" w:lineRule="auto"/>
        <w:rPr>
          <w:rFonts w:ascii="Times New Roman" w:hAnsi="Times New Roman" w:cs="Times New Roman"/>
        </w:rPr>
      </w:pPr>
      <w:r w:rsidRPr="00E961DC">
        <w:rPr>
          <w:rFonts w:ascii="Times New Roman" w:eastAsia="Calibri" w:hAnsi="Times New Roman" w:cs="Times New Roman"/>
        </w:rPr>
        <w:t xml:space="preserve">Welsh Government (2023) </w:t>
      </w:r>
      <w:r w:rsidRPr="00E961DC">
        <w:rPr>
          <w:rFonts w:ascii="Times New Roman" w:eastAsia="Calibri" w:hAnsi="Times New Roman" w:cs="Times New Roman"/>
          <w:i/>
          <w:iCs/>
        </w:rPr>
        <w:t>Professional standards for further education teachers, work-based learning practitioners and adult learning practitioners in Wales 2023</w:t>
      </w:r>
      <w:r w:rsidRPr="00E961DC">
        <w:rPr>
          <w:rFonts w:ascii="Times New Roman" w:eastAsia="Calibri" w:hAnsi="Times New Roman" w:cs="Times New Roman"/>
        </w:rPr>
        <w:t xml:space="preserve">. Available at: </w:t>
      </w:r>
      <w:hyperlink r:id="rId11">
        <w:r w:rsidRPr="00E961DC">
          <w:rPr>
            <w:rStyle w:val="Hyperlink"/>
            <w:rFonts w:ascii="Times New Roman" w:eastAsia="Calibri" w:hAnsi="Times New Roman" w:cs="Times New Roman"/>
          </w:rPr>
          <w:t>https://educators.wales/sites/default/files/2023-07/Professional%20standards%20for%20FE%20%20WBL%20and%20ACL%20Practitioners%20-%20June%202023.pdf</w:t>
        </w:r>
      </w:hyperlink>
      <w:r w:rsidRPr="00E961DC">
        <w:rPr>
          <w:rFonts w:ascii="Times New Roman" w:eastAsia="Calibri" w:hAnsi="Times New Roman" w:cs="Times New Roman"/>
        </w:rPr>
        <w:t xml:space="preserve"> (Accessed 16/11/2023).</w:t>
      </w:r>
    </w:p>
    <w:p w14:paraId="5B967EB1" w14:textId="456E7337" w:rsidR="51005127" w:rsidRPr="00E961DC" w:rsidRDefault="51005127" w:rsidP="003B6301">
      <w:pPr>
        <w:spacing w:before="240" w:after="240" w:line="360" w:lineRule="auto"/>
        <w:rPr>
          <w:rFonts w:ascii="Times New Roman" w:hAnsi="Times New Roman" w:cs="Times New Roman"/>
        </w:rPr>
      </w:pPr>
      <w:r w:rsidRPr="00E961DC">
        <w:rPr>
          <w:rFonts w:ascii="Times New Roman" w:eastAsia="Calibri" w:hAnsi="Times New Roman" w:cs="Times New Roman"/>
        </w:rPr>
        <w:t xml:space="preserve">Wood, D., Bruner, J. S. and Ross, G. (1976) ‘The Role of Tutoring in Problem Solving’, </w:t>
      </w:r>
      <w:r w:rsidRPr="00E961DC">
        <w:rPr>
          <w:rFonts w:ascii="Times New Roman" w:eastAsia="Calibri" w:hAnsi="Times New Roman" w:cs="Times New Roman"/>
          <w:i/>
          <w:iCs/>
        </w:rPr>
        <w:t>Journal of Child Psychology and Psychiatry</w:t>
      </w:r>
      <w:r w:rsidRPr="00E961DC">
        <w:rPr>
          <w:rFonts w:ascii="Times New Roman" w:eastAsia="Calibri" w:hAnsi="Times New Roman" w:cs="Times New Roman"/>
        </w:rPr>
        <w:t>, 17(2), pp. 89-100.</w:t>
      </w:r>
    </w:p>
    <w:p w14:paraId="258851D9" w14:textId="556EC1D6" w:rsidR="51005127" w:rsidRPr="00E961DC" w:rsidRDefault="51005127" w:rsidP="00A66289">
      <w:pPr>
        <w:spacing w:before="240" w:after="240" w:line="360" w:lineRule="auto"/>
        <w:rPr>
          <w:rFonts w:ascii="Times New Roman" w:eastAsia="Calibri" w:hAnsi="Times New Roman" w:cs="Times New Roman"/>
        </w:rPr>
      </w:pPr>
      <w:r w:rsidRPr="00E961DC">
        <w:rPr>
          <w:rFonts w:ascii="Times New Roman" w:eastAsia="Calibri" w:hAnsi="Times New Roman" w:cs="Times New Roman"/>
        </w:rPr>
        <w:t xml:space="preserve">Zepke, N. and Leach, L. (2010) ‘Building a student engagement framework’, </w:t>
      </w:r>
      <w:r w:rsidRPr="00E961DC">
        <w:rPr>
          <w:rFonts w:ascii="Times New Roman" w:eastAsia="Calibri" w:hAnsi="Times New Roman" w:cs="Times New Roman"/>
          <w:i/>
          <w:iCs/>
        </w:rPr>
        <w:t>Teaching in Higher Education</w:t>
      </w:r>
      <w:r w:rsidRPr="00E961DC">
        <w:rPr>
          <w:rFonts w:ascii="Times New Roman" w:eastAsia="Calibri" w:hAnsi="Times New Roman" w:cs="Times New Roman"/>
        </w:rPr>
        <w:t>, 15(3), pp. 313-319.</w:t>
      </w:r>
    </w:p>
    <w:p w14:paraId="7E37A730" w14:textId="77777777" w:rsidR="00F74244" w:rsidRPr="00E961DC" w:rsidRDefault="00F74244" w:rsidP="003B6301">
      <w:pPr>
        <w:spacing w:before="240" w:after="240" w:line="360" w:lineRule="auto"/>
        <w:rPr>
          <w:rFonts w:ascii="Times New Roman" w:eastAsia="Calibri" w:hAnsi="Times New Roman" w:cs="Times New Roman"/>
        </w:rPr>
      </w:pPr>
    </w:p>
    <w:p w14:paraId="44F9EE2E" w14:textId="33669C27" w:rsidR="0E05D1BA" w:rsidRDefault="0E05D1BA" w:rsidP="0E05D1BA">
      <w:pPr>
        <w:spacing w:before="240" w:after="240" w:line="360" w:lineRule="auto"/>
        <w:rPr>
          <w:rFonts w:ascii="Times New Roman" w:eastAsia="Calibri" w:hAnsi="Times New Roman" w:cs="Times New Roman"/>
        </w:rPr>
      </w:pPr>
    </w:p>
    <w:p w14:paraId="3AC6C56D" w14:textId="32F94C50" w:rsidR="00F74244" w:rsidRPr="00E961DC" w:rsidRDefault="00F74244" w:rsidP="0E05D1BA">
      <w:pPr>
        <w:spacing w:before="240" w:after="240" w:line="360" w:lineRule="auto"/>
        <w:rPr>
          <w:rFonts w:ascii="Times New Roman" w:eastAsia="Calibri" w:hAnsi="Times New Roman" w:cs="Times New Roman"/>
          <w:b/>
          <w:bCs/>
          <w:u w:val="single"/>
        </w:rPr>
      </w:pPr>
      <w:r w:rsidRPr="0E05D1BA">
        <w:rPr>
          <w:rFonts w:ascii="Times New Roman" w:eastAsia="Calibri" w:hAnsi="Times New Roman" w:cs="Times New Roman"/>
          <w:b/>
          <w:bCs/>
          <w:u w:val="single"/>
        </w:rPr>
        <w:t>Appendices</w:t>
      </w:r>
    </w:p>
    <w:p w14:paraId="792BECE7" w14:textId="44E295E7" w:rsidR="404BD4C7" w:rsidRDefault="404BD4C7" w:rsidP="0E05D1BA">
      <w:pPr>
        <w:spacing w:before="240" w:after="240" w:line="360" w:lineRule="auto"/>
        <w:rPr>
          <w:rFonts w:ascii="Times New Roman" w:eastAsia="Calibri" w:hAnsi="Times New Roman" w:cs="Times New Roman"/>
        </w:rPr>
      </w:pPr>
      <w:r w:rsidRPr="0E05D1BA">
        <w:rPr>
          <w:rFonts w:ascii="Times New Roman" w:eastAsia="Calibri" w:hAnsi="Times New Roman" w:cs="Times New Roman"/>
        </w:rPr>
        <w:t>I was unable to include these in full and so have had to provide li</w:t>
      </w:r>
      <w:r w:rsidR="517450EB" w:rsidRPr="0E05D1BA">
        <w:rPr>
          <w:rFonts w:ascii="Times New Roman" w:eastAsia="Calibri" w:hAnsi="Times New Roman" w:cs="Times New Roman"/>
        </w:rPr>
        <w:t>nks below.</w:t>
      </w:r>
    </w:p>
    <w:p w14:paraId="02AFC7A2" w14:textId="19F4A2DB" w:rsidR="404BD4C7" w:rsidRDefault="404BD4C7" w:rsidP="0E05D1BA">
      <w:pPr>
        <w:spacing w:before="240" w:after="240" w:line="360" w:lineRule="auto"/>
        <w:rPr>
          <w:rFonts w:ascii="Times New Roman" w:eastAsia="Calibri" w:hAnsi="Times New Roman" w:cs="Times New Roman"/>
          <w:b/>
          <w:bCs/>
          <w:u w:val="single"/>
        </w:rPr>
      </w:pPr>
      <w:hyperlink r:id="rId12">
        <w:r w:rsidRPr="0E05D1BA">
          <w:rPr>
            <w:rStyle w:val="Hyperlink"/>
            <w:rFonts w:ascii="Times New Roman" w:eastAsia="Calibri" w:hAnsi="Times New Roman" w:cs="Times New Roman"/>
            <w:b/>
            <w:bCs/>
          </w:rPr>
          <w:t>https://docs.google.com/document/d/1-V28t0Z9nrmiuQxtydBXV3p72r1TRiRj/edit?usp=sharing&amp;ouid=104033814475675643783&amp;rtpof=true&amp;sd=true</w:t>
        </w:r>
      </w:hyperlink>
    </w:p>
    <w:p w14:paraId="7E716446" w14:textId="14D35257" w:rsidR="404BD4C7" w:rsidRDefault="404BD4C7" w:rsidP="0E05D1BA">
      <w:pPr>
        <w:spacing w:before="240" w:after="240" w:line="360" w:lineRule="auto"/>
        <w:rPr>
          <w:rFonts w:ascii="Times New Roman" w:eastAsia="Calibri" w:hAnsi="Times New Roman" w:cs="Times New Roman"/>
          <w:b/>
          <w:bCs/>
          <w:u w:val="single"/>
        </w:rPr>
      </w:pPr>
      <w:hyperlink r:id="rId13">
        <w:r w:rsidRPr="0E05D1BA">
          <w:rPr>
            <w:rStyle w:val="Hyperlink"/>
            <w:rFonts w:ascii="Times New Roman" w:eastAsia="Calibri" w:hAnsi="Times New Roman" w:cs="Times New Roman"/>
            <w:b/>
            <w:bCs/>
          </w:rPr>
          <w:t>https://docs.google.com/document/d/1-ERTjJOFAq7kbNJarWGKz7ZuFSKFbfh9/edit?usp=sharing&amp;ouid=104033814475675643783&amp;rtpof=true&amp;sd=true</w:t>
        </w:r>
      </w:hyperlink>
    </w:p>
    <w:p w14:paraId="0AA9BFD6" w14:textId="55BD0275" w:rsidR="0E05D1BA" w:rsidRDefault="0E05D1BA" w:rsidP="0E05D1BA">
      <w:pPr>
        <w:spacing w:before="240" w:after="240" w:line="360" w:lineRule="auto"/>
        <w:rPr>
          <w:rFonts w:ascii="Times New Roman" w:eastAsia="Calibri" w:hAnsi="Times New Roman" w:cs="Times New Roman"/>
          <w:b/>
          <w:bCs/>
          <w:u w:val="single"/>
        </w:rPr>
      </w:pPr>
    </w:p>
    <w:p w14:paraId="66CF7C3F" w14:textId="77777777" w:rsidR="00F74244" w:rsidRDefault="00F74244" w:rsidP="003B6301">
      <w:pPr>
        <w:spacing w:before="240" w:after="240" w:line="360" w:lineRule="auto"/>
      </w:pPr>
    </w:p>
    <w:p w14:paraId="407648C2" w14:textId="5D83F55B" w:rsidR="036B3EDD" w:rsidRDefault="036B3EDD" w:rsidP="003B6301">
      <w:pPr>
        <w:spacing w:line="360" w:lineRule="auto"/>
        <w:rPr>
          <w:rFonts w:ascii="Calibri" w:eastAsia="Calibri" w:hAnsi="Calibri" w:cs="Calibri"/>
          <w:color w:val="000000" w:themeColor="text1"/>
        </w:rPr>
      </w:pPr>
    </w:p>
    <w:sectPr w:rsidR="036B3EDD">
      <w:headerReference w:type="default" r:id="rId14"/>
      <w:footerReference w:type="default" r:id="rId1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DDAF16" w14:textId="77777777" w:rsidR="00D52574" w:rsidRDefault="00D52574" w:rsidP="00FB64B3">
      <w:pPr>
        <w:spacing w:after="0" w:line="240" w:lineRule="auto"/>
      </w:pPr>
      <w:r>
        <w:separator/>
      </w:r>
    </w:p>
  </w:endnote>
  <w:endnote w:type="continuationSeparator" w:id="0">
    <w:p w14:paraId="799B1496" w14:textId="77777777" w:rsidR="00D52574" w:rsidRDefault="00D52574" w:rsidP="00FB64B3">
      <w:pPr>
        <w:spacing w:after="0" w:line="240" w:lineRule="auto"/>
      </w:pPr>
      <w:r>
        <w:continuationSeparator/>
      </w:r>
    </w:p>
  </w:endnote>
  <w:endnote w:type="continuationNotice" w:id="1">
    <w:p w14:paraId="1FD5C29A" w14:textId="77777777" w:rsidR="00D52574" w:rsidRDefault="00D5257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306DCA15" w14:paraId="5B3D957E" w14:textId="77777777" w:rsidTr="306DCA15">
      <w:trPr>
        <w:trHeight w:val="300"/>
      </w:trPr>
      <w:tc>
        <w:tcPr>
          <w:tcW w:w="3005" w:type="dxa"/>
        </w:tcPr>
        <w:p w14:paraId="35BEF34D" w14:textId="3DEC5B2C" w:rsidR="306DCA15" w:rsidRDefault="306DCA15" w:rsidP="306DCA15">
          <w:pPr>
            <w:ind w:left="-115"/>
          </w:pPr>
          <w:r>
            <w:t>Erin Heymann - 1906811</w:t>
          </w:r>
        </w:p>
      </w:tc>
      <w:tc>
        <w:tcPr>
          <w:tcW w:w="3005" w:type="dxa"/>
        </w:tcPr>
        <w:p w14:paraId="232B3635" w14:textId="322F9178" w:rsidR="306DCA15" w:rsidRDefault="306DCA15" w:rsidP="306DCA15">
          <w:pPr>
            <w:jc w:val="center"/>
          </w:pPr>
        </w:p>
      </w:tc>
      <w:tc>
        <w:tcPr>
          <w:tcW w:w="3005" w:type="dxa"/>
        </w:tcPr>
        <w:p w14:paraId="078156F9" w14:textId="166F0168" w:rsidR="306DCA15" w:rsidRDefault="306DCA15" w:rsidP="306DCA15">
          <w:pPr>
            <w:ind w:right="-115"/>
            <w:jc w:val="right"/>
          </w:pPr>
        </w:p>
      </w:tc>
    </w:tr>
  </w:tbl>
  <w:p w14:paraId="33EFDEB6" w14:textId="051ABC91" w:rsidR="00FB64B3" w:rsidRDefault="00FB64B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E25E15" w14:textId="77777777" w:rsidR="00D52574" w:rsidRDefault="00D52574" w:rsidP="00FB64B3">
      <w:pPr>
        <w:spacing w:after="0" w:line="240" w:lineRule="auto"/>
      </w:pPr>
      <w:r>
        <w:separator/>
      </w:r>
    </w:p>
  </w:footnote>
  <w:footnote w:type="continuationSeparator" w:id="0">
    <w:p w14:paraId="3AE27834" w14:textId="77777777" w:rsidR="00D52574" w:rsidRDefault="00D52574" w:rsidP="00FB64B3">
      <w:pPr>
        <w:spacing w:after="0" w:line="240" w:lineRule="auto"/>
      </w:pPr>
      <w:r>
        <w:continuationSeparator/>
      </w:r>
    </w:p>
  </w:footnote>
  <w:footnote w:type="continuationNotice" w:id="1">
    <w:p w14:paraId="790F5C1A" w14:textId="77777777" w:rsidR="00D52574" w:rsidRDefault="00D5257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306DCA15" w14:paraId="037E1CF3" w14:textId="77777777" w:rsidTr="306DCA15">
      <w:trPr>
        <w:trHeight w:val="300"/>
      </w:trPr>
      <w:tc>
        <w:tcPr>
          <w:tcW w:w="3005" w:type="dxa"/>
        </w:tcPr>
        <w:p w14:paraId="713B67EB" w14:textId="0F90D412" w:rsidR="306DCA15" w:rsidRDefault="306DCA15" w:rsidP="306DCA15">
          <w:pPr>
            <w:ind w:left="-115"/>
          </w:pPr>
          <w:r>
            <w:t>Erin Heymann - 1906811</w:t>
          </w:r>
        </w:p>
      </w:tc>
      <w:tc>
        <w:tcPr>
          <w:tcW w:w="3005" w:type="dxa"/>
        </w:tcPr>
        <w:p w14:paraId="29C495AA" w14:textId="08FAD3A2" w:rsidR="306DCA15" w:rsidRDefault="306DCA15" w:rsidP="306DCA15">
          <w:pPr>
            <w:jc w:val="center"/>
          </w:pPr>
        </w:p>
      </w:tc>
      <w:tc>
        <w:tcPr>
          <w:tcW w:w="3005" w:type="dxa"/>
        </w:tcPr>
        <w:p w14:paraId="24C7226B" w14:textId="1D5CA441" w:rsidR="306DCA15" w:rsidRDefault="306DCA15" w:rsidP="306DCA15">
          <w:pPr>
            <w:ind w:right="-115"/>
            <w:jc w:val="right"/>
          </w:pPr>
        </w:p>
      </w:tc>
    </w:tr>
  </w:tbl>
  <w:p w14:paraId="090E60B7" w14:textId="2C3302D6" w:rsidR="00FB64B3" w:rsidRDefault="00FB64B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E66114"/>
    <w:multiLevelType w:val="hybridMultilevel"/>
    <w:tmpl w:val="FFFFFFFF"/>
    <w:lvl w:ilvl="0" w:tplc="D0CEFBAA">
      <w:start w:val="1"/>
      <w:numFmt w:val="bullet"/>
      <w:lvlText w:val=""/>
      <w:lvlJc w:val="left"/>
      <w:pPr>
        <w:ind w:left="720" w:hanging="360"/>
      </w:pPr>
      <w:rPr>
        <w:rFonts w:ascii="Symbol" w:hAnsi="Symbol" w:hint="default"/>
      </w:rPr>
    </w:lvl>
    <w:lvl w:ilvl="1" w:tplc="5B288A08">
      <w:start w:val="1"/>
      <w:numFmt w:val="bullet"/>
      <w:lvlText w:val="o"/>
      <w:lvlJc w:val="left"/>
      <w:pPr>
        <w:ind w:left="1440" w:hanging="360"/>
      </w:pPr>
      <w:rPr>
        <w:rFonts w:ascii="Courier New" w:hAnsi="Courier New" w:hint="default"/>
      </w:rPr>
    </w:lvl>
    <w:lvl w:ilvl="2" w:tplc="D36C5C1E">
      <w:start w:val="1"/>
      <w:numFmt w:val="bullet"/>
      <w:lvlText w:val=""/>
      <w:lvlJc w:val="left"/>
      <w:pPr>
        <w:ind w:left="2160" w:hanging="360"/>
      </w:pPr>
      <w:rPr>
        <w:rFonts w:ascii="Wingdings" w:hAnsi="Wingdings" w:hint="default"/>
      </w:rPr>
    </w:lvl>
    <w:lvl w:ilvl="3" w:tplc="7C7AF8F2">
      <w:start w:val="1"/>
      <w:numFmt w:val="bullet"/>
      <w:lvlText w:val=""/>
      <w:lvlJc w:val="left"/>
      <w:pPr>
        <w:ind w:left="2880" w:hanging="360"/>
      </w:pPr>
      <w:rPr>
        <w:rFonts w:ascii="Symbol" w:hAnsi="Symbol" w:hint="default"/>
      </w:rPr>
    </w:lvl>
    <w:lvl w:ilvl="4" w:tplc="1DD24F56">
      <w:start w:val="1"/>
      <w:numFmt w:val="bullet"/>
      <w:lvlText w:val="o"/>
      <w:lvlJc w:val="left"/>
      <w:pPr>
        <w:ind w:left="3600" w:hanging="360"/>
      </w:pPr>
      <w:rPr>
        <w:rFonts w:ascii="Courier New" w:hAnsi="Courier New" w:hint="default"/>
      </w:rPr>
    </w:lvl>
    <w:lvl w:ilvl="5" w:tplc="F3B06748">
      <w:start w:val="1"/>
      <w:numFmt w:val="bullet"/>
      <w:lvlText w:val=""/>
      <w:lvlJc w:val="left"/>
      <w:pPr>
        <w:ind w:left="4320" w:hanging="360"/>
      </w:pPr>
      <w:rPr>
        <w:rFonts w:ascii="Wingdings" w:hAnsi="Wingdings" w:hint="default"/>
      </w:rPr>
    </w:lvl>
    <w:lvl w:ilvl="6" w:tplc="CC58CA54">
      <w:start w:val="1"/>
      <w:numFmt w:val="bullet"/>
      <w:lvlText w:val=""/>
      <w:lvlJc w:val="left"/>
      <w:pPr>
        <w:ind w:left="5040" w:hanging="360"/>
      </w:pPr>
      <w:rPr>
        <w:rFonts w:ascii="Symbol" w:hAnsi="Symbol" w:hint="default"/>
      </w:rPr>
    </w:lvl>
    <w:lvl w:ilvl="7" w:tplc="A5067458">
      <w:start w:val="1"/>
      <w:numFmt w:val="bullet"/>
      <w:lvlText w:val="o"/>
      <w:lvlJc w:val="left"/>
      <w:pPr>
        <w:ind w:left="5760" w:hanging="360"/>
      </w:pPr>
      <w:rPr>
        <w:rFonts w:ascii="Courier New" w:hAnsi="Courier New" w:hint="default"/>
      </w:rPr>
    </w:lvl>
    <w:lvl w:ilvl="8" w:tplc="F258DB10">
      <w:start w:val="1"/>
      <w:numFmt w:val="bullet"/>
      <w:lvlText w:val=""/>
      <w:lvlJc w:val="left"/>
      <w:pPr>
        <w:ind w:left="6480" w:hanging="360"/>
      </w:pPr>
      <w:rPr>
        <w:rFonts w:ascii="Wingdings" w:hAnsi="Wingdings" w:hint="default"/>
      </w:rPr>
    </w:lvl>
  </w:abstractNum>
  <w:abstractNum w:abstractNumId="1" w15:restartNumberingAfterBreak="0">
    <w:nsid w:val="05953E33"/>
    <w:multiLevelType w:val="hybridMultilevel"/>
    <w:tmpl w:val="FFFFFFFF"/>
    <w:lvl w:ilvl="0" w:tplc="50F08D7A">
      <w:start w:val="1"/>
      <w:numFmt w:val="bullet"/>
      <w:lvlText w:val=""/>
      <w:lvlJc w:val="left"/>
      <w:pPr>
        <w:ind w:left="720" w:hanging="360"/>
      </w:pPr>
      <w:rPr>
        <w:rFonts w:ascii="Symbol" w:hAnsi="Symbol" w:hint="default"/>
      </w:rPr>
    </w:lvl>
    <w:lvl w:ilvl="1" w:tplc="F3CA4036">
      <w:start w:val="1"/>
      <w:numFmt w:val="bullet"/>
      <w:lvlText w:val="o"/>
      <w:lvlJc w:val="left"/>
      <w:pPr>
        <w:ind w:left="1440" w:hanging="360"/>
      </w:pPr>
      <w:rPr>
        <w:rFonts w:ascii="Courier New" w:hAnsi="Courier New" w:hint="default"/>
      </w:rPr>
    </w:lvl>
    <w:lvl w:ilvl="2" w:tplc="BF1ABCA6">
      <w:start w:val="1"/>
      <w:numFmt w:val="bullet"/>
      <w:lvlText w:val=""/>
      <w:lvlJc w:val="left"/>
      <w:pPr>
        <w:ind w:left="2160" w:hanging="360"/>
      </w:pPr>
      <w:rPr>
        <w:rFonts w:ascii="Wingdings" w:hAnsi="Wingdings" w:hint="default"/>
      </w:rPr>
    </w:lvl>
    <w:lvl w:ilvl="3" w:tplc="D1983ADC">
      <w:start w:val="1"/>
      <w:numFmt w:val="bullet"/>
      <w:lvlText w:val=""/>
      <w:lvlJc w:val="left"/>
      <w:pPr>
        <w:ind w:left="2880" w:hanging="360"/>
      </w:pPr>
      <w:rPr>
        <w:rFonts w:ascii="Symbol" w:hAnsi="Symbol" w:hint="default"/>
      </w:rPr>
    </w:lvl>
    <w:lvl w:ilvl="4" w:tplc="6172E496">
      <w:start w:val="1"/>
      <w:numFmt w:val="bullet"/>
      <w:lvlText w:val="o"/>
      <w:lvlJc w:val="left"/>
      <w:pPr>
        <w:ind w:left="3600" w:hanging="360"/>
      </w:pPr>
      <w:rPr>
        <w:rFonts w:ascii="Courier New" w:hAnsi="Courier New" w:hint="default"/>
      </w:rPr>
    </w:lvl>
    <w:lvl w:ilvl="5" w:tplc="F668A288">
      <w:start w:val="1"/>
      <w:numFmt w:val="bullet"/>
      <w:lvlText w:val=""/>
      <w:lvlJc w:val="left"/>
      <w:pPr>
        <w:ind w:left="4320" w:hanging="360"/>
      </w:pPr>
      <w:rPr>
        <w:rFonts w:ascii="Wingdings" w:hAnsi="Wingdings" w:hint="default"/>
      </w:rPr>
    </w:lvl>
    <w:lvl w:ilvl="6" w:tplc="C5D632A2">
      <w:start w:val="1"/>
      <w:numFmt w:val="bullet"/>
      <w:lvlText w:val=""/>
      <w:lvlJc w:val="left"/>
      <w:pPr>
        <w:ind w:left="5040" w:hanging="360"/>
      </w:pPr>
      <w:rPr>
        <w:rFonts w:ascii="Symbol" w:hAnsi="Symbol" w:hint="default"/>
      </w:rPr>
    </w:lvl>
    <w:lvl w:ilvl="7" w:tplc="DC9C02A0">
      <w:start w:val="1"/>
      <w:numFmt w:val="bullet"/>
      <w:lvlText w:val="o"/>
      <w:lvlJc w:val="left"/>
      <w:pPr>
        <w:ind w:left="5760" w:hanging="360"/>
      </w:pPr>
      <w:rPr>
        <w:rFonts w:ascii="Courier New" w:hAnsi="Courier New" w:hint="default"/>
      </w:rPr>
    </w:lvl>
    <w:lvl w:ilvl="8" w:tplc="2B805874">
      <w:start w:val="1"/>
      <w:numFmt w:val="bullet"/>
      <w:lvlText w:val=""/>
      <w:lvlJc w:val="left"/>
      <w:pPr>
        <w:ind w:left="6480" w:hanging="360"/>
      </w:pPr>
      <w:rPr>
        <w:rFonts w:ascii="Wingdings" w:hAnsi="Wingdings" w:hint="default"/>
      </w:rPr>
    </w:lvl>
  </w:abstractNum>
  <w:abstractNum w:abstractNumId="2" w15:restartNumberingAfterBreak="0">
    <w:nsid w:val="0A2BBFF1"/>
    <w:multiLevelType w:val="hybridMultilevel"/>
    <w:tmpl w:val="FFFFFFFF"/>
    <w:lvl w:ilvl="0" w:tplc="23608E68">
      <w:start w:val="1"/>
      <w:numFmt w:val="bullet"/>
      <w:lvlText w:val=""/>
      <w:lvlJc w:val="left"/>
      <w:pPr>
        <w:ind w:left="720" w:hanging="360"/>
      </w:pPr>
      <w:rPr>
        <w:rFonts w:ascii="Symbol" w:hAnsi="Symbol" w:hint="default"/>
      </w:rPr>
    </w:lvl>
    <w:lvl w:ilvl="1" w:tplc="ADF28A7E">
      <w:start w:val="1"/>
      <w:numFmt w:val="bullet"/>
      <w:lvlText w:val="o"/>
      <w:lvlJc w:val="left"/>
      <w:pPr>
        <w:ind w:left="1440" w:hanging="360"/>
      </w:pPr>
      <w:rPr>
        <w:rFonts w:ascii="Courier New" w:hAnsi="Courier New" w:hint="default"/>
      </w:rPr>
    </w:lvl>
    <w:lvl w:ilvl="2" w:tplc="82B6EA80">
      <w:start w:val="1"/>
      <w:numFmt w:val="bullet"/>
      <w:lvlText w:val=""/>
      <w:lvlJc w:val="left"/>
      <w:pPr>
        <w:ind w:left="2160" w:hanging="360"/>
      </w:pPr>
      <w:rPr>
        <w:rFonts w:ascii="Wingdings" w:hAnsi="Wingdings" w:hint="default"/>
      </w:rPr>
    </w:lvl>
    <w:lvl w:ilvl="3" w:tplc="E1E8159E">
      <w:start w:val="1"/>
      <w:numFmt w:val="bullet"/>
      <w:lvlText w:val=""/>
      <w:lvlJc w:val="left"/>
      <w:pPr>
        <w:ind w:left="2880" w:hanging="360"/>
      </w:pPr>
      <w:rPr>
        <w:rFonts w:ascii="Symbol" w:hAnsi="Symbol" w:hint="default"/>
      </w:rPr>
    </w:lvl>
    <w:lvl w:ilvl="4" w:tplc="A99EADF6">
      <w:start w:val="1"/>
      <w:numFmt w:val="bullet"/>
      <w:lvlText w:val="o"/>
      <w:lvlJc w:val="left"/>
      <w:pPr>
        <w:ind w:left="3600" w:hanging="360"/>
      </w:pPr>
      <w:rPr>
        <w:rFonts w:ascii="Courier New" w:hAnsi="Courier New" w:hint="default"/>
      </w:rPr>
    </w:lvl>
    <w:lvl w:ilvl="5" w:tplc="42E6E470">
      <w:start w:val="1"/>
      <w:numFmt w:val="bullet"/>
      <w:lvlText w:val=""/>
      <w:lvlJc w:val="left"/>
      <w:pPr>
        <w:ind w:left="4320" w:hanging="360"/>
      </w:pPr>
      <w:rPr>
        <w:rFonts w:ascii="Wingdings" w:hAnsi="Wingdings" w:hint="default"/>
      </w:rPr>
    </w:lvl>
    <w:lvl w:ilvl="6" w:tplc="373C5414">
      <w:start w:val="1"/>
      <w:numFmt w:val="bullet"/>
      <w:lvlText w:val=""/>
      <w:lvlJc w:val="left"/>
      <w:pPr>
        <w:ind w:left="5040" w:hanging="360"/>
      </w:pPr>
      <w:rPr>
        <w:rFonts w:ascii="Symbol" w:hAnsi="Symbol" w:hint="default"/>
      </w:rPr>
    </w:lvl>
    <w:lvl w:ilvl="7" w:tplc="11F8BBD4">
      <w:start w:val="1"/>
      <w:numFmt w:val="bullet"/>
      <w:lvlText w:val="o"/>
      <w:lvlJc w:val="left"/>
      <w:pPr>
        <w:ind w:left="5760" w:hanging="360"/>
      </w:pPr>
      <w:rPr>
        <w:rFonts w:ascii="Courier New" w:hAnsi="Courier New" w:hint="default"/>
      </w:rPr>
    </w:lvl>
    <w:lvl w:ilvl="8" w:tplc="6AAE1864">
      <w:start w:val="1"/>
      <w:numFmt w:val="bullet"/>
      <w:lvlText w:val=""/>
      <w:lvlJc w:val="left"/>
      <w:pPr>
        <w:ind w:left="6480" w:hanging="360"/>
      </w:pPr>
      <w:rPr>
        <w:rFonts w:ascii="Wingdings" w:hAnsi="Wingdings" w:hint="default"/>
      </w:rPr>
    </w:lvl>
  </w:abstractNum>
  <w:abstractNum w:abstractNumId="3" w15:restartNumberingAfterBreak="0">
    <w:nsid w:val="0BA9B914"/>
    <w:multiLevelType w:val="hybridMultilevel"/>
    <w:tmpl w:val="FFFFFFFF"/>
    <w:lvl w:ilvl="0" w:tplc="4600F170">
      <w:start w:val="1"/>
      <w:numFmt w:val="bullet"/>
      <w:lvlText w:val=""/>
      <w:lvlJc w:val="left"/>
      <w:pPr>
        <w:ind w:left="720" w:hanging="360"/>
      </w:pPr>
      <w:rPr>
        <w:rFonts w:ascii="Symbol" w:hAnsi="Symbol" w:hint="default"/>
      </w:rPr>
    </w:lvl>
    <w:lvl w:ilvl="1" w:tplc="EB1421A4">
      <w:start w:val="1"/>
      <w:numFmt w:val="bullet"/>
      <w:lvlText w:val="o"/>
      <w:lvlJc w:val="left"/>
      <w:pPr>
        <w:ind w:left="1440" w:hanging="360"/>
      </w:pPr>
      <w:rPr>
        <w:rFonts w:ascii="Courier New" w:hAnsi="Courier New" w:hint="default"/>
      </w:rPr>
    </w:lvl>
    <w:lvl w:ilvl="2" w:tplc="1AAED256">
      <w:start w:val="1"/>
      <w:numFmt w:val="bullet"/>
      <w:lvlText w:val=""/>
      <w:lvlJc w:val="left"/>
      <w:pPr>
        <w:ind w:left="2160" w:hanging="360"/>
      </w:pPr>
      <w:rPr>
        <w:rFonts w:ascii="Wingdings" w:hAnsi="Wingdings" w:hint="default"/>
      </w:rPr>
    </w:lvl>
    <w:lvl w:ilvl="3" w:tplc="D20E0B6C">
      <w:start w:val="1"/>
      <w:numFmt w:val="bullet"/>
      <w:lvlText w:val=""/>
      <w:lvlJc w:val="left"/>
      <w:pPr>
        <w:ind w:left="2880" w:hanging="360"/>
      </w:pPr>
      <w:rPr>
        <w:rFonts w:ascii="Symbol" w:hAnsi="Symbol" w:hint="default"/>
      </w:rPr>
    </w:lvl>
    <w:lvl w:ilvl="4" w:tplc="AE3E08D8">
      <w:start w:val="1"/>
      <w:numFmt w:val="bullet"/>
      <w:lvlText w:val="o"/>
      <w:lvlJc w:val="left"/>
      <w:pPr>
        <w:ind w:left="3600" w:hanging="360"/>
      </w:pPr>
      <w:rPr>
        <w:rFonts w:ascii="Courier New" w:hAnsi="Courier New" w:hint="default"/>
      </w:rPr>
    </w:lvl>
    <w:lvl w:ilvl="5" w:tplc="AA68073E">
      <w:start w:val="1"/>
      <w:numFmt w:val="bullet"/>
      <w:lvlText w:val=""/>
      <w:lvlJc w:val="left"/>
      <w:pPr>
        <w:ind w:left="4320" w:hanging="360"/>
      </w:pPr>
      <w:rPr>
        <w:rFonts w:ascii="Wingdings" w:hAnsi="Wingdings" w:hint="default"/>
      </w:rPr>
    </w:lvl>
    <w:lvl w:ilvl="6" w:tplc="55E8FE54">
      <w:start w:val="1"/>
      <w:numFmt w:val="bullet"/>
      <w:lvlText w:val=""/>
      <w:lvlJc w:val="left"/>
      <w:pPr>
        <w:ind w:left="5040" w:hanging="360"/>
      </w:pPr>
      <w:rPr>
        <w:rFonts w:ascii="Symbol" w:hAnsi="Symbol" w:hint="default"/>
      </w:rPr>
    </w:lvl>
    <w:lvl w:ilvl="7" w:tplc="775C7B4E">
      <w:start w:val="1"/>
      <w:numFmt w:val="bullet"/>
      <w:lvlText w:val="o"/>
      <w:lvlJc w:val="left"/>
      <w:pPr>
        <w:ind w:left="5760" w:hanging="360"/>
      </w:pPr>
      <w:rPr>
        <w:rFonts w:ascii="Courier New" w:hAnsi="Courier New" w:hint="default"/>
      </w:rPr>
    </w:lvl>
    <w:lvl w:ilvl="8" w:tplc="04628CA2">
      <w:start w:val="1"/>
      <w:numFmt w:val="bullet"/>
      <w:lvlText w:val=""/>
      <w:lvlJc w:val="left"/>
      <w:pPr>
        <w:ind w:left="6480" w:hanging="360"/>
      </w:pPr>
      <w:rPr>
        <w:rFonts w:ascii="Wingdings" w:hAnsi="Wingdings" w:hint="default"/>
      </w:rPr>
    </w:lvl>
  </w:abstractNum>
  <w:abstractNum w:abstractNumId="4" w15:restartNumberingAfterBreak="0">
    <w:nsid w:val="1114A7B9"/>
    <w:multiLevelType w:val="hybridMultilevel"/>
    <w:tmpl w:val="FFFFFFFF"/>
    <w:lvl w:ilvl="0" w:tplc="7EF2A028">
      <w:start w:val="1"/>
      <w:numFmt w:val="decimal"/>
      <w:lvlText w:val="%1."/>
      <w:lvlJc w:val="left"/>
      <w:pPr>
        <w:ind w:left="720" w:hanging="360"/>
      </w:pPr>
    </w:lvl>
    <w:lvl w:ilvl="1" w:tplc="8B140420">
      <w:start w:val="1"/>
      <w:numFmt w:val="lowerLetter"/>
      <w:lvlText w:val="%2."/>
      <w:lvlJc w:val="left"/>
      <w:pPr>
        <w:ind w:left="1440" w:hanging="360"/>
      </w:pPr>
    </w:lvl>
    <w:lvl w:ilvl="2" w:tplc="ADE6DFDE">
      <w:start w:val="1"/>
      <w:numFmt w:val="lowerRoman"/>
      <w:lvlText w:val="%3."/>
      <w:lvlJc w:val="right"/>
      <w:pPr>
        <w:ind w:left="2160" w:hanging="180"/>
      </w:pPr>
    </w:lvl>
    <w:lvl w:ilvl="3" w:tplc="09BA8D8E">
      <w:start w:val="1"/>
      <w:numFmt w:val="decimal"/>
      <w:lvlText w:val="%4."/>
      <w:lvlJc w:val="left"/>
      <w:pPr>
        <w:ind w:left="2880" w:hanging="360"/>
      </w:pPr>
    </w:lvl>
    <w:lvl w:ilvl="4" w:tplc="1B366522">
      <w:start w:val="1"/>
      <w:numFmt w:val="lowerLetter"/>
      <w:lvlText w:val="%5."/>
      <w:lvlJc w:val="left"/>
      <w:pPr>
        <w:ind w:left="3600" w:hanging="360"/>
      </w:pPr>
    </w:lvl>
    <w:lvl w:ilvl="5" w:tplc="5D96C5E4">
      <w:start w:val="1"/>
      <w:numFmt w:val="lowerRoman"/>
      <w:lvlText w:val="%6."/>
      <w:lvlJc w:val="right"/>
      <w:pPr>
        <w:ind w:left="4320" w:hanging="180"/>
      </w:pPr>
    </w:lvl>
    <w:lvl w:ilvl="6" w:tplc="787A645A">
      <w:start w:val="1"/>
      <w:numFmt w:val="decimal"/>
      <w:lvlText w:val="%7."/>
      <w:lvlJc w:val="left"/>
      <w:pPr>
        <w:ind w:left="5040" w:hanging="360"/>
      </w:pPr>
    </w:lvl>
    <w:lvl w:ilvl="7" w:tplc="4B56800E">
      <w:start w:val="1"/>
      <w:numFmt w:val="lowerLetter"/>
      <w:lvlText w:val="%8."/>
      <w:lvlJc w:val="left"/>
      <w:pPr>
        <w:ind w:left="5760" w:hanging="360"/>
      </w:pPr>
    </w:lvl>
    <w:lvl w:ilvl="8" w:tplc="3D789F90">
      <w:start w:val="1"/>
      <w:numFmt w:val="lowerRoman"/>
      <w:lvlText w:val="%9."/>
      <w:lvlJc w:val="right"/>
      <w:pPr>
        <w:ind w:left="6480" w:hanging="180"/>
      </w:pPr>
    </w:lvl>
  </w:abstractNum>
  <w:abstractNum w:abstractNumId="5" w15:restartNumberingAfterBreak="0">
    <w:nsid w:val="16FFE694"/>
    <w:multiLevelType w:val="hybridMultilevel"/>
    <w:tmpl w:val="FFFFFFFF"/>
    <w:lvl w:ilvl="0" w:tplc="F8CA0794">
      <w:start w:val="1"/>
      <w:numFmt w:val="decimal"/>
      <w:lvlText w:val="%1."/>
      <w:lvlJc w:val="left"/>
      <w:pPr>
        <w:ind w:left="720" w:hanging="360"/>
      </w:pPr>
    </w:lvl>
    <w:lvl w:ilvl="1" w:tplc="0CA6C13A">
      <w:start w:val="1"/>
      <w:numFmt w:val="lowerLetter"/>
      <w:lvlText w:val="%2."/>
      <w:lvlJc w:val="left"/>
      <w:pPr>
        <w:ind w:left="1440" w:hanging="360"/>
      </w:pPr>
    </w:lvl>
    <w:lvl w:ilvl="2" w:tplc="450AFD56">
      <w:start w:val="1"/>
      <w:numFmt w:val="lowerRoman"/>
      <w:lvlText w:val="%3."/>
      <w:lvlJc w:val="right"/>
      <w:pPr>
        <w:ind w:left="2160" w:hanging="180"/>
      </w:pPr>
    </w:lvl>
    <w:lvl w:ilvl="3" w:tplc="8468EC6E">
      <w:start w:val="1"/>
      <w:numFmt w:val="decimal"/>
      <w:lvlText w:val="%4."/>
      <w:lvlJc w:val="left"/>
      <w:pPr>
        <w:ind w:left="2880" w:hanging="360"/>
      </w:pPr>
    </w:lvl>
    <w:lvl w:ilvl="4" w:tplc="CD42FA56">
      <w:start w:val="1"/>
      <w:numFmt w:val="lowerLetter"/>
      <w:lvlText w:val="%5."/>
      <w:lvlJc w:val="left"/>
      <w:pPr>
        <w:ind w:left="3600" w:hanging="360"/>
      </w:pPr>
    </w:lvl>
    <w:lvl w:ilvl="5" w:tplc="447EE8D0">
      <w:start w:val="1"/>
      <w:numFmt w:val="lowerRoman"/>
      <w:lvlText w:val="%6."/>
      <w:lvlJc w:val="right"/>
      <w:pPr>
        <w:ind w:left="4320" w:hanging="180"/>
      </w:pPr>
    </w:lvl>
    <w:lvl w:ilvl="6" w:tplc="1D106C46">
      <w:start w:val="1"/>
      <w:numFmt w:val="decimal"/>
      <w:lvlText w:val="%7."/>
      <w:lvlJc w:val="left"/>
      <w:pPr>
        <w:ind w:left="5040" w:hanging="360"/>
      </w:pPr>
    </w:lvl>
    <w:lvl w:ilvl="7" w:tplc="38DA5D86">
      <w:start w:val="1"/>
      <w:numFmt w:val="lowerLetter"/>
      <w:lvlText w:val="%8."/>
      <w:lvlJc w:val="left"/>
      <w:pPr>
        <w:ind w:left="5760" w:hanging="360"/>
      </w:pPr>
    </w:lvl>
    <w:lvl w:ilvl="8" w:tplc="4A02878E">
      <w:start w:val="1"/>
      <w:numFmt w:val="lowerRoman"/>
      <w:lvlText w:val="%9."/>
      <w:lvlJc w:val="right"/>
      <w:pPr>
        <w:ind w:left="6480" w:hanging="180"/>
      </w:pPr>
    </w:lvl>
  </w:abstractNum>
  <w:abstractNum w:abstractNumId="6" w15:restartNumberingAfterBreak="0">
    <w:nsid w:val="3A701B04"/>
    <w:multiLevelType w:val="hybridMultilevel"/>
    <w:tmpl w:val="FFFFFFFF"/>
    <w:lvl w:ilvl="0" w:tplc="3C8AE3CC">
      <w:start w:val="1"/>
      <w:numFmt w:val="bullet"/>
      <w:lvlText w:val=""/>
      <w:lvlJc w:val="left"/>
      <w:pPr>
        <w:ind w:left="720" w:hanging="360"/>
      </w:pPr>
      <w:rPr>
        <w:rFonts w:ascii="Symbol" w:hAnsi="Symbol" w:hint="default"/>
      </w:rPr>
    </w:lvl>
    <w:lvl w:ilvl="1" w:tplc="8F40F95C">
      <w:start w:val="1"/>
      <w:numFmt w:val="bullet"/>
      <w:lvlText w:val="o"/>
      <w:lvlJc w:val="left"/>
      <w:pPr>
        <w:ind w:left="1440" w:hanging="360"/>
      </w:pPr>
      <w:rPr>
        <w:rFonts w:ascii="Courier New" w:hAnsi="Courier New" w:hint="default"/>
      </w:rPr>
    </w:lvl>
    <w:lvl w:ilvl="2" w:tplc="F1D2AB1C">
      <w:start w:val="1"/>
      <w:numFmt w:val="bullet"/>
      <w:lvlText w:val=""/>
      <w:lvlJc w:val="left"/>
      <w:pPr>
        <w:ind w:left="2160" w:hanging="360"/>
      </w:pPr>
      <w:rPr>
        <w:rFonts w:ascii="Wingdings" w:hAnsi="Wingdings" w:hint="default"/>
      </w:rPr>
    </w:lvl>
    <w:lvl w:ilvl="3" w:tplc="F768EF06">
      <w:start w:val="1"/>
      <w:numFmt w:val="bullet"/>
      <w:lvlText w:val=""/>
      <w:lvlJc w:val="left"/>
      <w:pPr>
        <w:ind w:left="2880" w:hanging="360"/>
      </w:pPr>
      <w:rPr>
        <w:rFonts w:ascii="Symbol" w:hAnsi="Symbol" w:hint="default"/>
      </w:rPr>
    </w:lvl>
    <w:lvl w:ilvl="4" w:tplc="66E830FC">
      <w:start w:val="1"/>
      <w:numFmt w:val="bullet"/>
      <w:lvlText w:val="o"/>
      <w:lvlJc w:val="left"/>
      <w:pPr>
        <w:ind w:left="3600" w:hanging="360"/>
      </w:pPr>
      <w:rPr>
        <w:rFonts w:ascii="Courier New" w:hAnsi="Courier New" w:hint="default"/>
      </w:rPr>
    </w:lvl>
    <w:lvl w:ilvl="5" w:tplc="90BAD7AC">
      <w:start w:val="1"/>
      <w:numFmt w:val="bullet"/>
      <w:lvlText w:val=""/>
      <w:lvlJc w:val="left"/>
      <w:pPr>
        <w:ind w:left="4320" w:hanging="360"/>
      </w:pPr>
      <w:rPr>
        <w:rFonts w:ascii="Wingdings" w:hAnsi="Wingdings" w:hint="default"/>
      </w:rPr>
    </w:lvl>
    <w:lvl w:ilvl="6" w:tplc="63E6D83E">
      <w:start w:val="1"/>
      <w:numFmt w:val="bullet"/>
      <w:lvlText w:val=""/>
      <w:lvlJc w:val="left"/>
      <w:pPr>
        <w:ind w:left="5040" w:hanging="360"/>
      </w:pPr>
      <w:rPr>
        <w:rFonts w:ascii="Symbol" w:hAnsi="Symbol" w:hint="default"/>
      </w:rPr>
    </w:lvl>
    <w:lvl w:ilvl="7" w:tplc="4992B2C2">
      <w:start w:val="1"/>
      <w:numFmt w:val="bullet"/>
      <w:lvlText w:val="o"/>
      <w:lvlJc w:val="left"/>
      <w:pPr>
        <w:ind w:left="5760" w:hanging="360"/>
      </w:pPr>
      <w:rPr>
        <w:rFonts w:ascii="Courier New" w:hAnsi="Courier New" w:hint="default"/>
      </w:rPr>
    </w:lvl>
    <w:lvl w:ilvl="8" w:tplc="3AD0856A">
      <w:start w:val="1"/>
      <w:numFmt w:val="bullet"/>
      <w:lvlText w:val=""/>
      <w:lvlJc w:val="left"/>
      <w:pPr>
        <w:ind w:left="6480" w:hanging="360"/>
      </w:pPr>
      <w:rPr>
        <w:rFonts w:ascii="Wingdings" w:hAnsi="Wingdings" w:hint="default"/>
      </w:rPr>
    </w:lvl>
  </w:abstractNum>
  <w:abstractNum w:abstractNumId="7" w15:restartNumberingAfterBreak="0">
    <w:nsid w:val="42B01390"/>
    <w:multiLevelType w:val="hybridMultilevel"/>
    <w:tmpl w:val="FFFFFFFF"/>
    <w:lvl w:ilvl="0" w:tplc="CD76BA6E">
      <w:start w:val="1"/>
      <w:numFmt w:val="decimal"/>
      <w:lvlText w:val="%1."/>
      <w:lvlJc w:val="left"/>
      <w:pPr>
        <w:ind w:left="720" w:hanging="360"/>
      </w:pPr>
    </w:lvl>
    <w:lvl w:ilvl="1" w:tplc="8884B618">
      <w:start w:val="1"/>
      <w:numFmt w:val="lowerLetter"/>
      <w:lvlText w:val="%2."/>
      <w:lvlJc w:val="left"/>
      <w:pPr>
        <w:ind w:left="1440" w:hanging="360"/>
      </w:pPr>
    </w:lvl>
    <w:lvl w:ilvl="2" w:tplc="3132D7C4">
      <w:start w:val="1"/>
      <w:numFmt w:val="lowerRoman"/>
      <w:lvlText w:val="%3."/>
      <w:lvlJc w:val="right"/>
      <w:pPr>
        <w:ind w:left="2160" w:hanging="180"/>
      </w:pPr>
    </w:lvl>
    <w:lvl w:ilvl="3" w:tplc="3702C994">
      <w:start w:val="1"/>
      <w:numFmt w:val="decimal"/>
      <w:lvlText w:val="%4."/>
      <w:lvlJc w:val="left"/>
      <w:pPr>
        <w:ind w:left="2880" w:hanging="360"/>
      </w:pPr>
    </w:lvl>
    <w:lvl w:ilvl="4" w:tplc="B9404008">
      <w:start w:val="1"/>
      <w:numFmt w:val="lowerLetter"/>
      <w:lvlText w:val="%5."/>
      <w:lvlJc w:val="left"/>
      <w:pPr>
        <w:ind w:left="3600" w:hanging="360"/>
      </w:pPr>
    </w:lvl>
    <w:lvl w:ilvl="5" w:tplc="C2AA8DCA">
      <w:start w:val="1"/>
      <w:numFmt w:val="lowerRoman"/>
      <w:lvlText w:val="%6."/>
      <w:lvlJc w:val="right"/>
      <w:pPr>
        <w:ind w:left="4320" w:hanging="180"/>
      </w:pPr>
    </w:lvl>
    <w:lvl w:ilvl="6" w:tplc="F37A4AE0">
      <w:start w:val="1"/>
      <w:numFmt w:val="decimal"/>
      <w:lvlText w:val="%7."/>
      <w:lvlJc w:val="left"/>
      <w:pPr>
        <w:ind w:left="5040" w:hanging="360"/>
      </w:pPr>
    </w:lvl>
    <w:lvl w:ilvl="7" w:tplc="0C184CC8">
      <w:start w:val="1"/>
      <w:numFmt w:val="lowerLetter"/>
      <w:lvlText w:val="%8."/>
      <w:lvlJc w:val="left"/>
      <w:pPr>
        <w:ind w:left="5760" w:hanging="360"/>
      </w:pPr>
    </w:lvl>
    <w:lvl w:ilvl="8" w:tplc="F98C0870">
      <w:start w:val="1"/>
      <w:numFmt w:val="lowerRoman"/>
      <w:lvlText w:val="%9."/>
      <w:lvlJc w:val="right"/>
      <w:pPr>
        <w:ind w:left="6480" w:hanging="180"/>
      </w:pPr>
    </w:lvl>
  </w:abstractNum>
  <w:abstractNum w:abstractNumId="8" w15:restartNumberingAfterBreak="0">
    <w:nsid w:val="49EA27F6"/>
    <w:multiLevelType w:val="hybridMultilevel"/>
    <w:tmpl w:val="FFFFFFFF"/>
    <w:lvl w:ilvl="0" w:tplc="32C4173C">
      <w:start w:val="1"/>
      <w:numFmt w:val="decimal"/>
      <w:lvlText w:val="%1."/>
      <w:lvlJc w:val="left"/>
      <w:pPr>
        <w:ind w:left="720" w:hanging="360"/>
      </w:pPr>
    </w:lvl>
    <w:lvl w:ilvl="1" w:tplc="9FB454E0">
      <w:start w:val="1"/>
      <w:numFmt w:val="lowerLetter"/>
      <w:lvlText w:val="%2."/>
      <w:lvlJc w:val="left"/>
      <w:pPr>
        <w:ind w:left="1440" w:hanging="360"/>
      </w:pPr>
    </w:lvl>
    <w:lvl w:ilvl="2" w:tplc="9AC6338A">
      <w:start w:val="1"/>
      <w:numFmt w:val="lowerRoman"/>
      <w:lvlText w:val="%3."/>
      <w:lvlJc w:val="right"/>
      <w:pPr>
        <w:ind w:left="2160" w:hanging="180"/>
      </w:pPr>
    </w:lvl>
    <w:lvl w:ilvl="3" w:tplc="9A2C044E">
      <w:start w:val="1"/>
      <w:numFmt w:val="decimal"/>
      <w:lvlText w:val="%4."/>
      <w:lvlJc w:val="left"/>
      <w:pPr>
        <w:ind w:left="2880" w:hanging="360"/>
      </w:pPr>
    </w:lvl>
    <w:lvl w:ilvl="4" w:tplc="5E263548">
      <w:start w:val="1"/>
      <w:numFmt w:val="lowerLetter"/>
      <w:lvlText w:val="%5."/>
      <w:lvlJc w:val="left"/>
      <w:pPr>
        <w:ind w:left="3600" w:hanging="360"/>
      </w:pPr>
    </w:lvl>
    <w:lvl w:ilvl="5" w:tplc="5E5A318A">
      <w:start w:val="1"/>
      <w:numFmt w:val="lowerRoman"/>
      <w:lvlText w:val="%6."/>
      <w:lvlJc w:val="right"/>
      <w:pPr>
        <w:ind w:left="4320" w:hanging="180"/>
      </w:pPr>
    </w:lvl>
    <w:lvl w:ilvl="6" w:tplc="F51E2974">
      <w:start w:val="1"/>
      <w:numFmt w:val="decimal"/>
      <w:lvlText w:val="%7."/>
      <w:lvlJc w:val="left"/>
      <w:pPr>
        <w:ind w:left="5040" w:hanging="360"/>
      </w:pPr>
    </w:lvl>
    <w:lvl w:ilvl="7" w:tplc="A1188906">
      <w:start w:val="1"/>
      <w:numFmt w:val="lowerLetter"/>
      <w:lvlText w:val="%8."/>
      <w:lvlJc w:val="left"/>
      <w:pPr>
        <w:ind w:left="5760" w:hanging="360"/>
      </w:pPr>
    </w:lvl>
    <w:lvl w:ilvl="8" w:tplc="25D4925C">
      <w:start w:val="1"/>
      <w:numFmt w:val="lowerRoman"/>
      <w:lvlText w:val="%9."/>
      <w:lvlJc w:val="right"/>
      <w:pPr>
        <w:ind w:left="6480" w:hanging="180"/>
      </w:pPr>
    </w:lvl>
  </w:abstractNum>
  <w:abstractNum w:abstractNumId="9" w15:restartNumberingAfterBreak="0">
    <w:nsid w:val="6CADB0B8"/>
    <w:multiLevelType w:val="hybridMultilevel"/>
    <w:tmpl w:val="FFFFFFFF"/>
    <w:lvl w:ilvl="0" w:tplc="422A9B60">
      <w:start w:val="1"/>
      <w:numFmt w:val="bullet"/>
      <w:lvlText w:val=""/>
      <w:lvlJc w:val="left"/>
      <w:pPr>
        <w:ind w:left="720" w:hanging="360"/>
      </w:pPr>
      <w:rPr>
        <w:rFonts w:ascii="Symbol" w:hAnsi="Symbol" w:hint="default"/>
      </w:rPr>
    </w:lvl>
    <w:lvl w:ilvl="1" w:tplc="3E76B10C">
      <w:start w:val="1"/>
      <w:numFmt w:val="bullet"/>
      <w:lvlText w:val="o"/>
      <w:lvlJc w:val="left"/>
      <w:pPr>
        <w:ind w:left="1440" w:hanging="360"/>
      </w:pPr>
      <w:rPr>
        <w:rFonts w:ascii="Courier New" w:hAnsi="Courier New" w:hint="default"/>
      </w:rPr>
    </w:lvl>
    <w:lvl w:ilvl="2" w:tplc="8A64B31A">
      <w:start w:val="1"/>
      <w:numFmt w:val="bullet"/>
      <w:lvlText w:val=""/>
      <w:lvlJc w:val="left"/>
      <w:pPr>
        <w:ind w:left="2160" w:hanging="360"/>
      </w:pPr>
      <w:rPr>
        <w:rFonts w:ascii="Wingdings" w:hAnsi="Wingdings" w:hint="default"/>
      </w:rPr>
    </w:lvl>
    <w:lvl w:ilvl="3" w:tplc="997CBC48">
      <w:start w:val="1"/>
      <w:numFmt w:val="bullet"/>
      <w:lvlText w:val=""/>
      <w:lvlJc w:val="left"/>
      <w:pPr>
        <w:ind w:left="2880" w:hanging="360"/>
      </w:pPr>
      <w:rPr>
        <w:rFonts w:ascii="Symbol" w:hAnsi="Symbol" w:hint="default"/>
      </w:rPr>
    </w:lvl>
    <w:lvl w:ilvl="4" w:tplc="98044A5C">
      <w:start w:val="1"/>
      <w:numFmt w:val="bullet"/>
      <w:lvlText w:val="o"/>
      <w:lvlJc w:val="left"/>
      <w:pPr>
        <w:ind w:left="3600" w:hanging="360"/>
      </w:pPr>
      <w:rPr>
        <w:rFonts w:ascii="Courier New" w:hAnsi="Courier New" w:hint="default"/>
      </w:rPr>
    </w:lvl>
    <w:lvl w:ilvl="5" w:tplc="254C2F54">
      <w:start w:val="1"/>
      <w:numFmt w:val="bullet"/>
      <w:lvlText w:val=""/>
      <w:lvlJc w:val="left"/>
      <w:pPr>
        <w:ind w:left="4320" w:hanging="360"/>
      </w:pPr>
      <w:rPr>
        <w:rFonts w:ascii="Wingdings" w:hAnsi="Wingdings" w:hint="default"/>
      </w:rPr>
    </w:lvl>
    <w:lvl w:ilvl="6" w:tplc="F5125DE0">
      <w:start w:val="1"/>
      <w:numFmt w:val="bullet"/>
      <w:lvlText w:val=""/>
      <w:lvlJc w:val="left"/>
      <w:pPr>
        <w:ind w:left="5040" w:hanging="360"/>
      </w:pPr>
      <w:rPr>
        <w:rFonts w:ascii="Symbol" w:hAnsi="Symbol" w:hint="default"/>
      </w:rPr>
    </w:lvl>
    <w:lvl w:ilvl="7" w:tplc="C37CED7A">
      <w:start w:val="1"/>
      <w:numFmt w:val="bullet"/>
      <w:lvlText w:val="o"/>
      <w:lvlJc w:val="left"/>
      <w:pPr>
        <w:ind w:left="5760" w:hanging="360"/>
      </w:pPr>
      <w:rPr>
        <w:rFonts w:ascii="Courier New" w:hAnsi="Courier New" w:hint="default"/>
      </w:rPr>
    </w:lvl>
    <w:lvl w:ilvl="8" w:tplc="28C8FD68">
      <w:start w:val="1"/>
      <w:numFmt w:val="bullet"/>
      <w:lvlText w:val=""/>
      <w:lvlJc w:val="left"/>
      <w:pPr>
        <w:ind w:left="6480" w:hanging="360"/>
      </w:pPr>
      <w:rPr>
        <w:rFonts w:ascii="Wingdings" w:hAnsi="Wingdings" w:hint="default"/>
      </w:rPr>
    </w:lvl>
  </w:abstractNum>
  <w:abstractNum w:abstractNumId="10" w15:restartNumberingAfterBreak="0">
    <w:nsid w:val="76B88D83"/>
    <w:multiLevelType w:val="hybridMultilevel"/>
    <w:tmpl w:val="FFFFFFFF"/>
    <w:lvl w:ilvl="0" w:tplc="392A718C">
      <w:start w:val="1"/>
      <w:numFmt w:val="bullet"/>
      <w:lvlText w:val=""/>
      <w:lvlJc w:val="left"/>
      <w:pPr>
        <w:ind w:left="720" w:hanging="360"/>
      </w:pPr>
      <w:rPr>
        <w:rFonts w:ascii="Symbol" w:hAnsi="Symbol" w:hint="default"/>
      </w:rPr>
    </w:lvl>
    <w:lvl w:ilvl="1" w:tplc="6012317A">
      <w:start w:val="1"/>
      <w:numFmt w:val="bullet"/>
      <w:lvlText w:val="o"/>
      <w:lvlJc w:val="left"/>
      <w:pPr>
        <w:ind w:left="1440" w:hanging="360"/>
      </w:pPr>
      <w:rPr>
        <w:rFonts w:ascii="Courier New" w:hAnsi="Courier New" w:hint="default"/>
      </w:rPr>
    </w:lvl>
    <w:lvl w:ilvl="2" w:tplc="7FE4AE3A">
      <w:start w:val="1"/>
      <w:numFmt w:val="bullet"/>
      <w:lvlText w:val=""/>
      <w:lvlJc w:val="left"/>
      <w:pPr>
        <w:ind w:left="2160" w:hanging="360"/>
      </w:pPr>
      <w:rPr>
        <w:rFonts w:ascii="Wingdings" w:hAnsi="Wingdings" w:hint="default"/>
      </w:rPr>
    </w:lvl>
    <w:lvl w:ilvl="3" w:tplc="56D80E2A">
      <w:start w:val="1"/>
      <w:numFmt w:val="bullet"/>
      <w:lvlText w:val=""/>
      <w:lvlJc w:val="left"/>
      <w:pPr>
        <w:ind w:left="2880" w:hanging="360"/>
      </w:pPr>
      <w:rPr>
        <w:rFonts w:ascii="Symbol" w:hAnsi="Symbol" w:hint="default"/>
      </w:rPr>
    </w:lvl>
    <w:lvl w:ilvl="4" w:tplc="C55E4B60">
      <w:start w:val="1"/>
      <w:numFmt w:val="bullet"/>
      <w:lvlText w:val="o"/>
      <w:lvlJc w:val="left"/>
      <w:pPr>
        <w:ind w:left="3600" w:hanging="360"/>
      </w:pPr>
      <w:rPr>
        <w:rFonts w:ascii="Courier New" w:hAnsi="Courier New" w:hint="default"/>
      </w:rPr>
    </w:lvl>
    <w:lvl w:ilvl="5" w:tplc="2E362D60">
      <w:start w:val="1"/>
      <w:numFmt w:val="bullet"/>
      <w:lvlText w:val=""/>
      <w:lvlJc w:val="left"/>
      <w:pPr>
        <w:ind w:left="4320" w:hanging="360"/>
      </w:pPr>
      <w:rPr>
        <w:rFonts w:ascii="Wingdings" w:hAnsi="Wingdings" w:hint="default"/>
      </w:rPr>
    </w:lvl>
    <w:lvl w:ilvl="6" w:tplc="0644B370">
      <w:start w:val="1"/>
      <w:numFmt w:val="bullet"/>
      <w:lvlText w:val=""/>
      <w:lvlJc w:val="left"/>
      <w:pPr>
        <w:ind w:left="5040" w:hanging="360"/>
      </w:pPr>
      <w:rPr>
        <w:rFonts w:ascii="Symbol" w:hAnsi="Symbol" w:hint="default"/>
      </w:rPr>
    </w:lvl>
    <w:lvl w:ilvl="7" w:tplc="7056F67A">
      <w:start w:val="1"/>
      <w:numFmt w:val="bullet"/>
      <w:lvlText w:val="o"/>
      <w:lvlJc w:val="left"/>
      <w:pPr>
        <w:ind w:left="5760" w:hanging="360"/>
      </w:pPr>
      <w:rPr>
        <w:rFonts w:ascii="Courier New" w:hAnsi="Courier New" w:hint="default"/>
      </w:rPr>
    </w:lvl>
    <w:lvl w:ilvl="8" w:tplc="3794A104">
      <w:start w:val="1"/>
      <w:numFmt w:val="bullet"/>
      <w:lvlText w:val=""/>
      <w:lvlJc w:val="left"/>
      <w:pPr>
        <w:ind w:left="6480" w:hanging="360"/>
      </w:pPr>
      <w:rPr>
        <w:rFonts w:ascii="Wingdings" w:hAnsi="Wingdings" w:hint="default"/>
      </w:rPr>
    </w:lvl>
  </w:abstractNum>
  <w:abstractNum w:abstractNumId="11" w15:restartNumberingAfterBreak="0">
    <w:nsid w:val="7CD9C960"/>
    <w:multiLevelType w:val="hybridMultilevel"/>
    <w:tmpl w:val="FFFFFFFF"/>
    <w:lvl w:ilvl="0" w:tplc="07EC434C">
      <w:start w:val="1"/>
      <w:numFmt w:val="decimal"/>
      <w:lvlText w:val="%1."/>
      <w:lvlJc w:val="left"/>
      <w:pPr>
        <w:ind w:left="720" w:hanging="360"/>
      </w:pPr>
    </w:lvl>
    <w:lvl w:ilvl="1" w:tplc="26F01BBA">
      <w:start w:val="1"/>
      <w:numFmt w:val="lowerLetter"/>
      <w:lvlText w:val="%2."/>
      <w:lvlJc w:val="left"/>
      <w:pPr>
        <w:ind w:left="1440" w:hanging="360"/>
      </w:pPr>
    </w:lvl>
    <w:lvl w:ilvl="2" w:tplc="149850D6">
      <w:start w:val="1"/>
      <w:numFmt w:val="lowerRoman"/>
      <w:lvlText w:val="%3."/>
      <w:lvlJc w:val="right"/>
      <w:pPr>
        <w:ind w:left="2160" w:hanging="180"/>
      </w:pPr>
    </w:lvl>
    <w:lvl w:ilvl="3" w:tplc="8870D57A">
      <w:start w:val="1"/>
      <w:numFmt w:val="decimal"/>
      <w:lvlText w:val="%4."/>
      <w:lvlJc w:val="left"/>
      <w:pPr>
        <w:ind w:left="2880" w:hanging="360"/>
      </w:pPr>
    </w:lvl>
    <w:lvl w:ilvl="4" w:tplc="6A0A8B92">
      <w:start w:val="1"/>
      <w:numFmt w:val="lowerLetter"/>
      <w:lvlText w:val="%5."/>
      <w:lvlJc w:val="left"/>
      <w:pPr>
        <w:ind w:left="3600" w:hanging="360"/>
      </w:pPr>
    </w:lvl>
    <w:lvl w:ilvl="5" w:tplc="0A84CD40">
      <w:start w:val="1"/>
      <w:numFmt w:val="lowerRoman"/>
      <w:lvlText w:val="%6."/>
      <w:lvlJc w:val="right"/>
      <w:pPr>
        <w:ind w:left="4320" w:hanging="180"/>
      </w:pPr>
    </w:lvl>
    <w:lvl w:ilvl="6" w:tplc="9682766C">
      <w:start w:val="1"/>
      <w:numFmt w:val="decimal"/>
      <w:lvlText w:val="%7."/>
      <w:lvlJc w:val="left"/>
      <w:pPr>
        <w:ind w:left="5040" w:hanging="360"/>
      </w:pPr>
    </w:lvl>
    <w:lvl w:ilvl="7" w:tplc="8A6A972A">
      <w:start w:val="1"/>
      <w:numFmt w:val="lowerLetter"/>
      <w:lvlText w:val="%8."/>
      <w:lvlJc w:val="left"/>
      <w:pPr>
        <w:ind w:left="5760" w:hanging="360"/>
      </w:pPr>
    </w:lvl>
    <w:lvl w:ilvl="8" w:tplc="99C21FF2">
      <w:start w:val="1"/>
      <w:numFmt w:val="lowerRoman"/>
      <w:lvlText w:val="%9."/>
      <w:lvlJc w:val="right"/>
      <w:pPr>
        <w:ind w:left="6480" w:hanging="180"/>
      </w:pPr>
    </w:lvl>
  </w:abstractNum>
  <w:num w:numId="1" w16cid:durableId="1478957906">
    <w:abstractNumId w:val="11"/>
  </w:num>
  <w:num w:numId="2" w16cid:durableId="1500387353">
    <w:abstractNumId w:val="8"/>
  </w:num>
  <w:num w:numId="3" w16cid:durableId="2063481765">
    <w:abstractNumId w:val="7"/>
  </w:num>
  <w:num w:numId="4" w16cid:durableId="1565097374">
    <w:abstractNumId w:val="4"/>
  </w:num>
  <w:num w:numId="5" w16cid:durableId="2041397577">
    <w:abstractNumId w:val="10"/>
  </w:num>
  <w:num w:numId="6" w16cid:durableId="665017419">
    <w:abstractNumId w:val="6"/>
  </w:num>
  <w:num w:numId="7" w16cid:durableId="2054770433">
    <w:abstractNumId w:val="2"/>
  </w:num>
  <w:num w:numId="8" w16cid:durableId="1763574869">
    <w:abstractNumId w:val="0"/>
  </w:num>
  <w:num w:numId="9" w16cid:durableId="1770467606">
    <w:abstractNumId w:val="3"/>
  </w:num>
  <w:num w:numId="10" w16cid:durableId="1118724361">
    <w:abstractNumId w:val="5"/>
  </w:num>
  <w:num w:numId="11" w16cid:durableId="18775299">
    <w:abstractNumId w:val="1"/>
  </w:num>
  <w:num w:numId="12" w16cid:durableId="89011687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C86A467"/>
    <w:rsid w:val="000164FE"/>
    <w:rsid w:val="00031E00"/>
    <w:rsid w:val="00036922"/>
    <w:rsid w:val="0007613A"/>
    <w:rsid w:val="00090120"/>
    <w:rsid w:val="000928F9"/>
    <w:rsid w:val="0009655E"/>
    <w:rsid w:val="000F06A2"/>
    <w:rsid w:val="001012AF"/>
    <w:rsid w:val="001228D9"/>
    <w:rsid w:val="001435A7"/>
    <w:rsid w:val="00185BE0"/>
    <w:rsid w:val="001B1500"/>
    <w:rsid w:val="001E67D8"/>
    <w:rsid w:val="002064D3"/>
    <w:rsid w:val="002320E2"/>
    <w:rsid w:val="00242830"/>
    <w:rsid w:val="00247971"/>
    <w:rsid w:val="0026692D"/>
    <w:rsid w:val="002E5F23"/>
    <w:rsid w:val="003571CC"/>
    <w:rsid w:val="00387CCE"/>
    <w:rsid w:val="003A356A"/>
    <w:rsid w:val="003B6301"/>
    <w:rsid w:val="003F07A6"/>
    <w:rsid w:val="00483DB1"/>
    <w:rsid w:val="00484536"/>
    <w:rsid w:val="004B3141"/>
    <w:rsid w:val="004B6CB5"/>
    <w:rsid w:val="004B7B7D"/>
    <w:rsid w:val="004C46FB"/>
    <w:rsid w:val="004C5EAA"/>
    <w:rsid w:val="005416FC"/>
    <w:rsid w:val="00570450"/>
    <w:rsid w:val="006061C0"/>
    <w:rsid w:val="00608127"/>
    <w:rsid w:val="0061509C"/>
    <w:rsid w:val="00620349"/>
    <w:rsid w:val="00640B22"/>
    <w:rsid w:val="0065152F"/>
    <w:rsid w:val="00651C90"/>
    <w:rsid w:val="0065663A"/>
    <w:rsid w:val="006602A1"/>
    <w:rsid w:val="00667620"/>
    <w:rsid w:val="00691605"/>
    <w:rsid w:val="006955D3"/>
    <w:rsid w:val="006D9B6B"/>
    <w:rsid w:val="007302EC"/>
    <w:rsid w:val="007332BD"/>
    <w:rsid w:val="0074777C"/>
    <w:rsid w:val="00776C21"/>
    <w:rsid w:val="0078377F"/>
    <w:rsid w:val="0078701C"/>
    <w:rsid w:val="00787ACD"/>
    <w:rsid w:val="007A6A9B"/>
    <w:rsid w:val="007B1896"/>
    <w:rsid w:val="00814CEC"/>
    <w:rsid w:val="00826A93"/>
    <w:rsid w:val="00847801"/>
    <w:rsid w:val="00860969"/>
    <w:rsid w:val="008739E6"/>
    <w:rsid w:val="00882C68"/>
    <w:rsid w:val="00885B95"/>
    <w:rsid w:val="009130D5"/>
    <w:rsid w:val="00937EEE"/>
    <w:rsid w:val="0095483D"/>
    <w:rsid w:val="009B28A4"/>
    <w:rsid w:val="009D478D"/>
    <w:rsid w:val="009F0F3C"/>
    <w:rsid w:val="00A0065C"/>
    <w:rsid w:val="00A12603"/>
    <w:rsid w:val="00A15284"/>
    <w:rsid w:val="00A42BCB"/>
    <w:rsid w:val="00A52BA7"/>
    <w:rsid w:val="00A66289"/>
    <w:rsid w:val="00AC2090"/>
    <w:rsid w:val="00AE0595"/>
    <w:rsid w:val="00B001FF"/>
    <w:rsid w:val="00B23495"/>
    <w:rsid w:val="00B36928"/>
    <w:rsid w:val="00B44498"/>
    <w:rsid w:val="00B92F77"/>
    <w:rsid w:val="00B96DB6"/>
    <w:rsid w:val="00BE0C8C"/>
    <w:rsid w:val="00C36DEE"/>
    <w:rsid w:val="00C43A30"/>
    <w:rsid w:val="00C46D38"/>
    <w:rsid w:val="00C90112"/>
    <w:rsid w:val="00CD0A62"/>
    <w:rsid w:val="00D01833"/>
    <w:rsid w:val="00D3280A"/>
    <w:rsid w:val="00D32F14"/>
    <w:rsid w:val="00D52574"/>
    <w:rsid w:val="00D84E2A"/>
    <w:rsid w:val="00D908BC"/>
    <w:rsid w:val="00D91637"/>
    <w:rsid w:val="00DC172F"/>
    <w:rsid w:val="00DE06B7"/>
    <w:rsid w:val="00DE14AF"/>
    <w:rsid w:val="00E602F8"/>
    <w:rsid w:val="00E66ECF"/>
    <w:rsid w:val="00E71D82"/>
    <w:rsid w:val="00E80565"/>
    <w:rsid w:val="00E8293F"/>
    <w:rsid w:val="00E961DC"/>
    <w:rsid w:val="00ED32CB"/>
    <w:rsid w:val="00ED3FE1"/>
    <w:rsid w:val="00F00EC4"/>
    <w:rsid w:val="00F1713C"/>
    <w:rsid w:val="00F322FD"/>
    <w:rsid w:val="00F47FAA"/>
    <w:rsid w:val="00F74244"/>
    <w:rsid w:val="00F84968"/>
    <w:rsid w:val="00FB64B3"/>
    <w:rsid w:val="01052E38"/>
    <w:rsid w:val="014E07BF"/>
    <w:rsid w:val="0174ACE4"/>
    <w:rsid w:val="01A95729"/>
    <w:rsid w:val="01BBCE95"/>
    <w:rsid w:val="0227543B"/>
    <w:rsid w:val="0248BC38"/>
    <w:rsid w:val="02A4BC9F"/>
    <w:rsid w:val="02BD0BBB"/>
    <w:rsid w:val="02EDBBE5"/>
    <w:rsid w:val="02EF8F56"/>
    <w:rsid w:val="02F6322D"/>
    <w:rsid w:val="032958F1"/>
    <w:rsid w:val="033EA144"/>
    <w:rsid w:val="036B3EDD"/>
    <w:rsid w:val="03A159B6"/>
    <w:rsid w:val="03A1BE6F"/>
    <w:rsid w:val="03EC9914"/>
    <w:rsid w:val="04252319"/>
    <w:rsid w:val="048D457F"/>
    <w:rsid w:val="0497B95E"/>
    <w:rsid w:val="04B63F16"/>
    <w:rsid w:val="04C52952"/>
    <w:rsid w:val="04D015CD"/>
    <w:rsid w:val="04D387DF"/>
    <w:rsid w:val="05004618"/>
    <w:rsid w:val="053A68EC"/>
    <w:rsid w:val="05429077"/>
    <w:rsid w:val="055ADC26"/>
    <w:rsid w:val="05A1CDE5"/>
    <w:rsid w:val="0625BA16"/>
    <w:rsid w:val="062767DE"/>
    <w:rsid w:val="062CE607"/>
    <w:rsid w:val="063870CF"/>
    <w:rsid w:val="063B47AE"/>
    <w:rsid w:val="0663A16E"/>
    <w:rsid w:val="06703B69"/>
    <w:rsid w:val="06C7178B"/>
    <w:rsid w:val="06D9D3F1"/>
    <w:rsid w:val="06DE60D8"/>
    <w:rsid w:val="07128E80"/>
    <w:rsid w:val="0736221A"/>
    <w:rsid w:val="073ACB5B"/>
    <w:rsid w:val="073BE8AC"/>
    <w:rsid w:val="07478934"/>
    <w:rsid w:val="07659524"/>
    <w:rsid w:val="0773CD01"/>
    <w:rsid w:val="0799EB35"/>
    <w:rsid w:val="07ACD69D"/>
    <w:rsid w:val="083B4D2A"/>
    <w:rsid w:val="08724B3F"/>
    <w:rsid w:val="087AE251"/>
    <w:rsid w:val="0888879D"/>
    <w:rsid w:val="08D1F398"/>
    <w:rsid w:val="08E83BB4"/>
    <w:rsid w:val="0904239B"/>
    <w:rsid w:val="09232C8B"/>
    <w:rsid w:val="0926151D"/>
    <w:rsid w:val="097D4D28"/>
    <w:rsid w:val="09851625"/>
    <w:rsid w:val="09AEE1EF"/>
    <w:rsid w:val="09CD46B1"/>
    <w:rsid w:val="09F9CEE1"/>
    <w:rsid w:val="0A258CF3"/>
    <w:rsid w:val="0A662987"/>
    <w:rsid w:val="0A6A0EE1"/>
    <w:rsid w:val="0A917CC7"/>
    <w:rsid w:val="0AA7FFD3"/>
    <w:rsid w:val="0AD2E4D5"/>
    <w:rsid w:val="0AE4230A"/>
    <w:rsid w:val="0B02FE0B"/>
    <w:rsid w:val="0B26336E"/>
    <w:rsid w:val="0B36EBA6"/>
    <w:rsid w:val="0B524CE1"/>
    <w:rsid w:val="0B88AB85"/>
    <w:rsid w:val="0B8D0E42"/>
    <w:rsid w:val="0B96CFBB"/>
    <w:rsid w:val="0BA3DB40"/>
    <w:rsid w:val="0BB36143"/>
    <w:rsid w:val="0BCD137A"/>
    <w:rsid w:val="0BE3CFA4"/>
    <w:rsid w:val="0C20D86C"/>
    <w:rsid w:val="0C6F888A"/>
    <w:rsid w:val="0C7033ED"/>
    <w:rsid w:val="0C8FD883"/>
    <w:rsid w:val="0CA549E2"/>
    <w:rsid w:val="0CBDEFF0"/>
    <w:rsid w:val="0CC0CF9A"/>
    <w:rsid w:val="0CDAAEA8"/>
    <w:rsid w:val="0CF099B4"/>
    <w:rsid w:val="0D03E452"/>
    <w:rsid w:val="0D15EB3A"/>
    <w:rsid w:val="0D172C39"/>
    <w:rsid w:val="0D36DC35"/>
    <w:rsid w:val="0D4460F8"/>
    <w:rsid w:val="0D47CF29"/>
    <w:rsid w:val="0D5B1193"/>
    <w:rsid w:val="0D66053F"/>
    <w:rsid w:val="0D69CF94"/>
    <w:rsid w:val="0D7ADA7F"/>
    <w:rsid w:val="0DB21BDA"/>
    <w:rsid w:val="0DDDEFD5"/>
    <w:rsid w:val="0E05D1BA"/>
    <w:rsid w:val="0E141449"/>
    <w:rsid w:val="0E32B6DE"/>
    <w:rsid w:val="0E482CCA"/>
    <w:rsid w:val="0E5082F0"/>
    <w:rsid w:val="0E8B77A8"/>
    <w:rsid w:val="0E9A6B04"/>
    <w:rsid w:val="0EAFB363"/>
    <w:rsid w:val="0EBC6154"/>
    <w:rsid w:val="0EDA6C69"/>
    <w:rsid w:val="0EEC1893"/>
    <w:rsid w:val="0F04B70B"/>
    <w:rsid w:val="0F10C1DF"/>
    <w:rsid w:val="0F24BAD2"/>
    <w:rsid w:val="0F56EA91"/>
    <w:rsid w:val="0FBF96D7"/>
    <w:rsid w:val="0FC11563"/>
    <w:rsid w:val="0FC29BBD"/>
    <w:rsid w:val="0FED9032"/>
    <w:rsid w:val="10363752"/>
    <w:rsid w:val="10794B00"/>
    <w:rsid w:val="109DA60A"/>
    <w:rsid w:val="10B73FCB"/>
    <w:rsid w:val="10C7CB1C"/>
    <w:rsid w:val="10D33BDB"/>
    <w:rsid w:val="113A8D78"/>
    <w:rsid w:val="11506C51"/>
    <w:rsid w:val="1189D567"/>
    <w:rsid w:val="118CB5A0"/>
    <w:rsid w:val="119573CE"/>
    <w:rsid w:val="11A69A65"/>
    <w:rsid w:val="11A77E39"/>
    <w:rsid w:val="11E40FA4"/>
    <w:rsid w:val="12053ED4"/>
    <w:rsid w:val="12280B3E"/>
    <w:rsid w:val="122B30CC"/>
    <w:rsid w:val="123F15EC"/>
    <w:rsid w:val="124F48A3"/>
    <w:rsid w:val="12520111"/>
    <w:rsid w:val="125C2B51"/>
    <w:rsid w:val="1267702A"/>
    <w:rsid w:val="127C87BE"/>
    <w:rsid w:val="12A7CF68"/>
    <w:rsid w:val="13142216"/>
    <w:rsid w:val="1369DFEF"/>
    <w:rsid w:val="136ACB2F"/>
    <w:rsid w:val="1377673C"/>
    <w:rsid w:val="137F42FF"/>
    <w:rsid w:val="138C84B1"/>
    <w:rsid w:val="13C2B32E"/>
    <w:rsid w:val="13CD987E"/>
    <w:rsid w:val="13F7FBB2"/>
    <w:rsid w:val="143AC047"/>
    <w:rsid w:val="14494E31"/>
    <w:rsid w:val="146637CA"/>
    <w:rsid w:val="148B4D0C"/>
    <w:rsid w:val="14B62480"/>
    <w:rsid w:val="14C18317"/>
    <w:rsid w:val="14DB152F"/>
    <w:rsid w:val="14FFAB63"/>
    <w:rsid w:val="152D82F1"/>
    <w:rsid w:val="1540841D"/>
    <w:rsid w:val="155B8199"/>
    <w:rsid w:val="1576BFFC"/>
    <w:rsid w:val="157AE1E5"/>
    <w:rsid w:val="158CE6C2"/>
    <w:rsid w:val="1593CC13"/>
    <w:rsid w:val="159F9BEF"/>
    <w:rsid w:val="15BF9AA5"/>
    <w:rsid w:val="16086197"/>
    <w:rsid w:val="1625B4BF"/>
    <w:rsid w:val="16384F66"/>
    <w:rsid w:val="163E77F9"/>
    <w:rsid w:val="16A6F53E"/>
    <w:rsid w:val="16BB4834"/>
    <w:rsid w:val="16CB5705"/>
    <w:rsid w:val="16F8A0CF"/>
    <w:rsid w:val="1701FF65"/>
    <w:rsid w:val="17283B84"/>
    <w:rsid w:val="1729AC56"/>
    <w:rsid w:val="17471B9F"/>
    <w:rsid w:val="1754357F"/>
    <w:rsid w:val="177A7FAE"/>
    <w:rsid w:val="1784D21B"/>
    <w:rsid w:val="17BC0AF0"/>
    <w:rsid w:val="17DCC363"/>
    <w:rsid w:val="17E7CF1D"/>
    <w:rsid w:val="17F916EB"/>
    <w:rsid w:val="18470E18"/>
    <w:rsid w:val="18843433"/>
    <w:rsid w:val="189F2B1F"/>
    <w:rsid w:val="18A34981"/>
    <w:rsid w:val="18FD8235"/>
    <w:rsid w:val="18FFABEE"/>
    <w:rsid w:val="19188E9C"/>
    <w:rsid w:val="1920A27C"/>
    <w:rsid w:val="194D2F71"/>
    <w:rsid w:val="195DF17E"/>
    <w:rsid w:val="198EF10A"/>
    <w:rsid w:val="19C1F03F"/>
    <w:rsid w:val="19D0A2BA"/>
    <w:rsid w:val="1A08248A"/>
    <w:rsid w:val="1A0FB4AE"/>
    <w:rsid w:val="1A32DBA9"/>
    <w:rsid w:val="1A50FD52"/>
    <w:rsid w:val="1A69AEB0"/>
    <w:rsid w:val="1A893569"/>
    <w:rsid w:val="1A8958D5"/>
    <w:rsid w:val="1AAC0B3A"/>
    <w:rsid w:val="1AC62A85"/>
    <w:rsid w:val="1ADF0A61"/>
    <w:rsid w:val="1AF0124F"/>
    <w:rsid w:val="1B29B9A6"/>
    <w:rsid w:val="1B5A296F"/>
    <w:rsid w:val="1B80D558"/>
    <w:rsid w:val="1B8910C2"/>
    <w:rsid w:val="1BC7D441"/>
    <w:rsid w:val="1BED85CC"/>
    <w:rsid w:val="1C11695E"/>
    <w:rsid w:val="1C23FBF2"/>
    <w:rsid w:val="1C3F1AE1"/>
    <w:rsid w:val="1C561F54"/>
    <w:rsid w:val="1C698152"/>
    <w:rsid w:val="1C918460"/>
    <w:rsid w:val="1CACDC0F"/>
    <w:rsid w:val="1CAEC138"/>
    <w:rsid w:val="1CBF8359"/>
    <w:rsid w:val="1CDC60E7"/>
    <w:rsid w:val="1D20F1BB"/>
    <w:rsid w:val="1D374751"/>
    <w:rsid w:val="1D475CA1"/>
    <w:rsid w:val="1D8963E6"/>
    <w:rsid w:val="1E0F0C01"/>
    <w:rsid w:val="1E66A626"/>
    <w:rsid w:val="1EA2607F"/>
    <w:rsid w:val="1EBD50AD"/>
    <w:rsid w:val="1EC7E02D"/>
    <w:rsid w:val="1F03CF52"/>
    <w:rsid w:val="1F099E1E"/>
    <w:rsid w:val="1F67A73B"/>
    <w:rsid w:val="1F67B673"/>
    <w:rsid w:val="1F6BB444"/>
    <w:rsid w:val="1FA23257"/>
    <w:rsid w:val="1FCAC82B"/>
    <w:rsid w:val="200C1656"/>
    <w:rsid w:val="20401039"/>
    <w:rsid w:val="20457B90"/>
    <w:rsid w:val="20916F37"/>
    <w:rsid w:val="20F0B866"/>
    <w:rsid w:val="212A6DC8"/>
    <w:rsid w:val="21389C68"/>
    <w:rsid w:val="215E5FEF"/>
    <w:rsid w:val="216F90A7"/>
    <w:rsid w:val="217135E9"/>
    <w:rsid w:val="2177E68A"/>
    <w:rsid w:val="219D0E50"/>
    <w:rsid w:val="21A7E6B7"/>
    <w:rsid w:val="21AA01A6"/>
    <w:rsid w:val="21ABA7F9"/>
    <w:rsid w:val="2205CB48"/>
    <w:rsid w:val="2234AC06"/>
    <w:rsid w:val="22557E43"/>
    <w:rsid w:val="22A00E83"/>
    <w:rsid w:val="22B5F604"/>
    <w:rsid w:val="22E1FBD7"/>
    <w:rsid w:val="231873B5"/>
    <w:rsid w:val="233A3C30"/>
    <w:rsid w:val="2343B718"/>
    <w:rsid w:val="23D7B697"/>
    <w:rsid w:val="23EBA9CE"/>
    <w:rsid w:val="24090E2C"/>
    <w:rsid w:val="244B71D9"/>
    <w:rsid w:val="245293C0"/>
    <w:rsid w:val="247D6B21"/>
    <w:rsid w:val="2493F053"/>
    <w:rsid w:val="24A8D6AB"/>
    <w:rsid w:val="24B32A20"/>
    <w:rsid w:val="24DF8779"/>
    <w:rsid w:val="24EF01B3"/>
    <w:rsid w:val="24FD5CAC"/>
    <w:rsid w:val="251A1D75"/>
    <w:rsid w:val="2554C961"/>
    <w:rsid w:val="25778087"/>
    <w:rsid w:val="2584A7E0"/>
    <w:rsid w:val="258567EA"/>
    <w:rsid w:val="25AA2F54"/>
    <w:rsid w:val="25C986EE"/>
    <w:rsid w:val="25CB0774"/>
    <w:rsid w:val="25D4E4FD"/>
    <w:rsid w:val="25E1AAC3"/>
    <w:rsid w:val="263CD8FB"/>
    <w:rsid w:val="268FB9FC"/>
    <w:rsid w:val="26FB6EA2"/>
    <w:rsid w:val="270214AD"/>
    <w:rsid w:val="2704DF36"/>
    <w:rsid w:val="27180BE8"/>
    <w:rsid w:val="272F8099"/>
    <w:rsid w:val="27974820"/>
    <w:rsid w:val="27A1F293"/>
    <w:rsid w:val="27B587C2"/>
    <w:rsid w:val="27BA3E26"/>
    <w:rsid w:val="27D85FFB"/>
    <w:rsid w:val="27D8CA3E"/>
    <w:rsid w:val="27D9B8DE"/>
    <w:rsid w:val="27D9EBA8"/>
    <w:rsid w:val="27DE09EF"/>
    <w:rsid w:val="27E69D04"/>
    <w:rsid w:val="27F78C32"/>
    <w:rsid w:val="27F7B83E"/>
    <w:rsid w:val="2817283B"/>
    <w:rsid w:val="28354D2C"/>
    <w:rsid w:val="28541776"/>
    <w:rsid w:val="28A1E444"/>
    <w:rsid w:val="28C5696A"/>
    <w:rsid w:val="28D04367"/>
    <w:rsid w:val="290CCF1C"/>
    <w:rsid w:val="2945FB97"/>
    <w:rsid w:val="29FAB48A"/>
    <w:rsid w:val="2A44AE65"/>
    <w:rsid w:val="2A5A3C63"/>
    <w:rsid w:val="2A7F1A7B"/>
    <w:rsid w:val="2A84EE33"/>
    <w:rsid w:val="2AEB0D06"/>
    <w:rsid w:val="2B2A5F5D"/>
    <w:rsid w:val="2B5835EB"/>
    <w:rsid w:val="2B83AC03"/>
    <w:rsid w:val="2B8A36B5"/>
    <w:rsid w:val="2BA1B1DD"/>
    <w:rsid w:val="2BCCF86C"/>
    <w:rsid w:val="2BCE0A49"/>
    <w:rsid w:val="2BEB4CF0"/>
    <w:rsid w:val="2C11344E"/>
    <w:rsid w:val="2C202730"/>
    <w:rsid w:val="2C4D9505"/>
    <w:rsid w:val="2C88DE1D"/>
    <w:rsid w:val="2CD765B7"/>
    <w:rsid w:val="2D05FD5B"/>
    <w:rsid w:val="2D2E9AF6"/>
    <w:rsid w:val="2D5EE9FD"/>
    <w:rsid w:val="2D6CBB1D"/>
    <w:rsid w:val="2D6D32F6"/>
    <w:rsid w:val="2D83EBC3"/>
    <w:rsid w:val="2D9C96C1"/>
    <w:rsid w:val="2DA24245"/>
    <w:rsid w:val="2DAC8000"/>
    <w:rsid w:val="2DE1AA7D"/>
    <w:rsid w:val="2DE4F9E7"/>
    <w:rsid w:val="2E0B1B5C"/>
    <w:rsid w:val="2E3212B3"/>
    <w:rsid w:val="2E4DCA6E"/>
    <w:rsid w:val="2E628230"/>
    <w:rsid w:val="2EAD3DE2"/>
    <w:rsid w:val="2EB7DD29"/>
    <w:rsid w:val="2EEFC920"/>
    <w:rsid w:val="2EF113DC"/>
    <w:rsid w:val="2EFBB7CF"/>
    <w:rsid w:val="2F2E16A7"/>
    <w:rsid w:val="2F34A088"/>
    <w:rsid w:val="2F7A16AE"/>
    <w:rsid w:val="2F7F6536"/>
    <w:rsid w:val="2FA4908D"/>
    <w:rsid w:val="2FB2B406"/>
    <w:rsid w:val="2FD31659"/>
    <w:rsid w:val="3020EF67"/>
    <w:rsid w:val="306B13DF"/>
    <w:rsid w:val="306DCA15"/>
    <w:rsid w:val="3091F556"/>
    <w:rsid w:val="3096CCFE"/>
    <w:rsid w:val="309CBBCC"/>
    <w:rsid w:val="30AB6EDE"/>
    <w:rsid w:val="30CD6269"/>
    <w:rsid w:val="3114843F"/>
    <w:rsid w:val="311BAB26"/>
    <w:rsid w:val="312C748C"/>
    <w:rsid w:val="31437FAA"/>
    <w:rsid w:val="316C3894"/>
    <w:rsid w:val="3215D02A"/>
    <w:rsid w:val="32422DA5"/>
    <w:rsid w:val="32554618"/>
    <w:rsid w:val="327A5935"/>
    <w:rsid w:val="3280FE24"/>
    <w:rsid w:val="32D8BE33"/>
    <w:rsid w:val="32FE0FF9"/>
    <w:rsid w:val="330CD7BA"/>
    <w:rsid w:val="3335F353"/>
    <w:rsid w:val="3348D17E"/>
    <w:rsid w:val="336CC8B4"/>
    <w:rsid w:val="336CD249"/>
    <w:rsid w:val="338B33B2"/>
    <w:rsid w:val="339208A3"/>
    <w:rsid w:val="33A917E9"/>
    <w:rsid w:val="33CDA487"/>
    <w:rsid w:val="340C7EC0"/>
    <w:rsid w:val="3432997C"/>
    <w:rsid w:val="3440AA46"/>
    <w:rsid w:val="34472EE4"/>
    <w:rsid w:val="344E4C6B"/>
    <w:rsid w:val="34721330"/>
    <w:rsid w:val="348C5CCA"/>
    <w:rsid w:val="348ED372"/>
    <w:rsid w:val="34B333EA"/>
    <w:rsid w:val="34D1C3B4"/>
    <w:rsid w:val="34D4281E"/>
    <w:rsid w:val="34D798E0"/>
    <w:rsid w:val="34FEC593"/>
    <w:rsid w:val="359E76B3"/>
    <w:rsid w:val="35A5FAF5"/>
    <w:rsid w:val="35D1C40A"/>
    <w:rsid w:val="35F750CA"/>
    <w:rsid w:val="35FCC842"/>
    <w:rsid w:val="364F044B"/>
    <w:rsid w:val="365E2DF7"/>
    <w:rsid w:val="368D6050"/>
    <w:rsid w:val="36A981B6"/>
    <w:rsid w:val="36D50652"/>
    <w:rsid w:val="371D6BD6"/>
    <w:rsid w:val="371E6DC8"/>
    <w:rsid w:val="373A472E"/>
    <w:rsid w:val="378846D6"/>
    <w:rsid w:val="379FB14B"/>
    <w:rsid w:val="37C8ACEC"/>
    <w:rsid w:val="37F1F60C"/>
    <w:rsid w:val="381641CA"/>
    <w:rsid w:val="382AF7D1"/>
    <w:rsid w:val="38433470"/>
    <w:rsid w:val="38819116"/>
    <w:rsid w:val="3887F9A7"/>
    <w:rsid w:val="38C45D7D"/>
    <w:rsid w:val="38EB5325"/>
    <w:rsid w:val="39185346"/>
    <w:rsid w:val="39374341"/>
    <w:rsid w:val="39533833"/>
    <w:rsid w:val="39634180"/>
    <w:rsid w:val="3964BBA5"/>
    <w:rsid w:val="39AFD951"/>
    <w:rsid w:val="39B905F9"/>
    <w:rsid w:val="39CAB9DE"/>
    <w:rsid w:val="39CC978F"/>
    <w:rsid w:val="39EB046F"/>
    <w:rsid w:val="3A22F80F"/>
    <w:rsid w:val="3A2F26C0"/>
    <w:rsid w:val="3A50349E"/>
    <w:rsid w:val="3A50ECCF"/>
    <w:rsid w:val="3A7F4489"/>
    <w:rsid w:val="3AC20C55"/>
    <w:rsid w:val="3B155163"/>
    <w:rsid w:val="3B3359B9"/>
    <w:rsid w:val="3B3A8344"/>
    <w:rsid w:val="3B3E2F44"/>
    <w:rsid w:val="3B4E5A44"/>
    <w:rsid w:val="3B6C9CAB"/>
    <w:rsid w:val="3BA8794F"/>
    <w:rsid w:val="3BB794F1"/>
    <w:rsid w:val="3BD937B3"/>
    <w:rsid w:val="3C7F5DFB"/>
    <w:rsid w:val="3C938E33"/>
    <w:rsid w:val="3CA4972E"/>
    <w:rsid w:val="3CCB025C"/>
    <w:rsid w:val="3CD37C2F"/>
    <w:rsid w:val="3CD836FB"/>
    <w:rsid w:val="3CE9FE21"/>
    <w:rsid w:val="3D402FE9"/>
    <w:rsid w:val="3D4C4EF2"/>
    <w:rsid w:val="3D890BFD"/>
    <w:rsid w:val="3DE69D2A"/>
    <w:rsid w:val="3DEA2188"/>
    <w:rsid w:val="3E0D9F96"/>
    <w:rsid w:val="3E175850"/>
    <w:rsid w:val="3E82BC89"/>
    <w:rsid w:val="3E96ACBE"/>
    <w:rsid w:val="3EB5F716"/>
    <w:rsid w:val="3EE33B9C"/>
    <w:rsid w:val="3EE5D4B4"/>
    <w:rsid w:val="3F2F17D5"/>
    <w:rsid w:val="3F3FC780"/>
    <w:rsid w:val="3F423209"/>
    <w:rsid w:val="3F7266BB"/>
    <w:rsid w:val="3F749658"/>
    <w:rsid w:val="3FA0301B"/>
    <w:rsid w:val="3FB54C9C"/>
    <w:rsid w:val="3FB62613"/>
    <w:rsid w:val="3FD27C9A"/>
    <w:rsid w:val="401F5486"/>
    <w:rsid w:val="40328503"/>
    <w:rsid w:val="404BD4C7"/>
    <w:rsid w:val="408BFF0E"/>
    <w:rsid w:val="408D122A"/>
    <w:rsid w:val="40A91B18"/>
    <w:rsid w:val="40B13D3F"/>
    <w:rsid w:val="40B78333"/>
    <w:rsid w:val="40E10B19"/>
    <w:rsid w:val="40EC6F4A"/>
    <w:rsid w:val="411F0FCC"/>
    <w:rsid w:val="4131F36B"/>
    <w:rsid w:val="414A7F29"/>
    <w:rsid w:val="4165A663"/>
    <w:rsid w:val="418700C5"/>
    <w:rsid w:val="4187C08A"/>
    <w:rsid w:val="41910E3B"/>
    <w:rsid w:val="41E06622"/>
    <w:rsid w:val="41E1C3A8"/>
    <w:rsid w:val="421654F3"/>
    <w:rsid w:val="424D0DA0"/>
    <w:rsid w:val="428D0C61"/>
    <w:rsid w:val="42BF03DA"/>
    <w:rsid w:val="42EDD7A8"/>
    <w:rsid w:val="42F7EE8B"/>
    <w:rsid w:val="4310E3EC"/>
    <w:rsid w:val="432CDE9C"/>
    <w:rsid w:val="4356BB97"/>
    <w:rsid w:val="435B010F"/>
    <w:rsid w:val="43E8DE01"/>
    <w:rsid w:val="440AFF28"/>
    <w:rsid w:val="4425493A"/>
    <w:rsid w:val="444A9942"/>
    <w:rsid w:val="44584625"/>
    <w:rsid w:val="44A95AF4"/>
    <w:rsid w:val="44DAF404"/>
    <w:rsid w:val="4565A97A"/>
    <w:rsid w:val="4567858D"/>
    <w:rsid w:val="456BFCBC"/>
    <w:rsid w:val="457E304D"/>
    <w:rsid w:val="46291B0A"/>
    <w:rsid w:val="463D243B"/>
    <w:rsid w:val="465F184C"/>
    <w:rsid w:val="4685F604"/>
    <w:rsid w:val="4688A5FE"/>
    <w:rsid w:val="468A9076"/>
    <w:rsid w:val="468E5C59"/>
    <w:rsid w:val="46B0A1D0"/>
    <w:rsid w:val="46C4E796"/>
    <w:rsid w:val="4712B3EA"/>
    <w:rsid w:val="47415B49"/>
    <w:rsid w:val="47594B5A"/>
    <w:rsid w:val="4774999C"/>
    <w:rsid w:val="4789B932"/>
    <w:rsid w:val="47C42702"/>
    <w:rsid w:val="48178078"/>
    <w:rsid w:val="48303732"/>
    <w:rsid w:val="483501BE"/>
    <w:rsid w:val="489531DE"/>
    <w:rsid w:val="489C3FF7"/>
    <w:rsid w:val="48BC4F24"/>
    <w:rsid w:val="48D1C6ED"/>
    <w:rsid w:val="48E458DE"/>
    <w:rsid w:val="490A9428"/>
    <w:rsid w:val="4911E48E"/>
    <w:rsid w:val="497191BD"/>
    <w:rsid w:val="499E77F9"/>
    <w:rsid w:val="49A4DC43"/>
    <w:rsid w:val="49ADE545"/>
    <w:rsid w:val="49B3D0BD"/>
    <w:rsid w:val="49EE70EB"/>
    <w:rsid w:val="49FDA200"/>
    <w:rsid w:val="4A1678E0"/>
    <w:rsid w:val="4A1D6869"/>
    <w:rsid w:val="4A21EA38"/>
    <w:rsid w:val="4A263CEC"/>
    <w:rsid w:val="4A880714"/>
    <w:rsid w:val="4A95F337"/>
    <w:rsid w:val="4AAC4E4B"/>
    <w:rsid w:val="4AB5391B"/>
    <w:rsid w:val="4B0D621E"/>
    <w:rsid w:val="4B273990"/>
    <w:rsid w:val="4B466143"/>
    <w:rsid w:val="4B5F1688"/>
    <w:rsid w:val="4B7759CF"/>
    <w:rsid w:val="4BF0323B"/>
    <w:rsid w:val="4BF3EFE6"/>
    <w:rsid w:val="4C2FD5C9"/>
    <w:rsid w:val="4C35176C"/>
    <w:rsid w:val="4C39805C"/>
    <w:rsid w:val="4C4B0AE8"/>
    <w:rsid w:val="4C5F6101"/>
    <w:rsid w:val="4C92942C"/>
    <w:rsid w:val="4CC00234"/>
    <w:rsid w:val="4CD647CE"/>
    <w:rsid w:val="4D19BDB0"/>
    <w:rsid w:val="4D57E202"/>
    <w:rsid w:val="4D58BB7E"/>
    <w:rsid w:val="4D5B2FB1"/>
    <w:rsid w:val="4D88E6DB"/>
    <w:rsid w:val="4D8C029C"/>
    <w:rsid w:val="4DB8B722"/>
    <w:rsid w:val="4DC2B840"/>
    <w:rsid w:val="4E1A4884"/>
    <w:rsid w:val="4E50B59A"/>
    <w:rsid w:val="4E56FA0C"/>
    <w:rsid w:val="4E8A0C69"/>
    <w:rsid w:val="4E8CD8A2"/>
    <w:rsid w:val="4E946931"/>
    <w:rsid w:val="4EB2321A"/>
    <w:rsid w:val="4EB89D22"/>
    <w:rsid w:val="4EC275E3"/>
    <w:rsid w:val="4EC96715"/>
    <w:rsid w:val="4F37ED55"/>
    <w:rsid w:val="4F96B8FD"/>
    <w:rsid w:val="4F97EC7A"/>
    <w:rsid w:val="4FB07FB6"/>
    <w:rsid w:val="4FC06AC4"/>
    <w:rsid w:val="509269E8"/>
    <w:rsid w:val="50AE1D5F"/>
    <w:rsid w:val="50B86758"/>
    <w:rsid w:val="50CB5D40"/>
    <w:rsid w:val="50DA15CA"/>
    <w:rsid w:val="50FA5902"/>
    <w:rsid w:val="51005127"/>
    <w:rsid w:val="5104F142"/>
    <w:rsid w:val="510E124F"/>
    <w:rsid w:val="51176F8C"/>
    <w:rsid w:val="51298A15"/>
    <w:rsid w:val="51314138"/>
    <w:rsid w:val="51432CA0"/>
    <w:rsid w:val="515588EB"/>
    <w:rsid w:val="517450EB"/>
    <w:rsid w:val="519B46EB"/>
    <w:rsid w:val="519B9BA6"/>
    <w:rsid w:val="51A17369"/>
    <w:rsid w:val="51A39EE9"/>
    <w:rsid w:val="51AF1F8B"/>
    <w:rsid w:val="51CC09F3"/>
    <w:rsid w:val="51D252AF"/>
    <w:rsid w:val="51DEA15C"/>
    <w:rsid w:val="522077FB"/>
    <w:rsid w:val="5232A813"/>
    <w:rsid w:val="524BD4C8"/>
    <w:rsid w:val="5292B1B0"/>
    <w:rsid w:val="5299378E"/>
    <w:rsid w:val="529E8C26"/>
    <w:rsid w:val="5316B453"/>
    <w:rsid w:val="53696C99"/>
    <w:rsid w:val="537CBE9C"/>
    <w:rsid w:val="53916F27"/>
    <w:rsid w:val="5392CF43"/>
    <w:rsid w:val="539D13B2"/>
    <w:rsid w:val="53E7CAF5"/>
    <w:rsid w:val="540BBEB2"/>
    <w:rsid w:val="541E34C8"/>
    <w:rsid w:val="543AD8A0"/>
    <w:rsid w:val="543CC816"/>
    <w:rsid w:val="54440591"/>
    <w:rsid w:val="5468D6B6"/>
    <w:rsid w:val="549E85F9"/>
    <w:rsid w:val="554B799A"/>
    <w:rsid w:val="5574ACA5"/>
    <w:rsid w:val="55C97110"/>
    <w:rsid w:val="55D22447"/>
    <w:rsid w:val="55D4F2B3"/>
    <w:rsid w:val="55DBF663"/>
    <w:rsid w:val="55E42936"/>
    <w:rsid w:val="55F0E41A"/>
    <w:rsid w:val="56098C60"/>
    <w:rsid w:val="5618AFDF"/>
    <w:rsid w:val="5626FEF4"/>
    <w:rsid w:val="5635FB12"/>
    <w:rsid w:val="56434656"/>
    <w:rsid w:val="566107E3"/>
    <w:rsid w:val="566D01D9"/>
    <w:rsid w:val="567F5171"/>
    <w:rsid w:val="56B295B0"/>
    <w:rsid w:val="56E8B695"/>
    <w:rsid w:val="574618CD"/>
    <w:rsid w:val="575601CF"/>
    <w:rsid w:val="577F1AB9"/>
    <w:rsid w:val="578722F7"/>
    <w:rsid w:val="578CD73A"/>
    <w:rsid w:val="57AD8C78"/>
    <w:rsid w:val="57D9C77F"/>
    <w:rsid w:val="57FC6B43"/>
    <w:rsid w:val="5822AC3C"/>
    <w:rsid w:val="584650CC"/>
    <w:rsid w:val="58472C70"/>
    <w:rsid w:val="584DAF9F"/>
    <w:rsid w:val="58B1F427"/>
    <w:rsid w:val="58B29942"/>
    <w:rsid w:val="58C97533"/>
    <w:rsid w:val="58CE6339"/>
    <w:rsid w:val="59201DD1"/>
    <w:rsid w:val="59235343"/>
    <w:rsid w:val="592EC39E"/>
    <w:rsid w:val="59DC2140"/>
    <w:rsid w:val="59ED3CA5"/>
    <w:rsid w:val="5A088A3F"/>
    <w:rsid w:val="5A2E35F2"/>
    <w:rsid w:val="5A3CE118"/>
    <w:rsid w:val="5A4937BB"/>
    <w:rsid w:val="5A4C080C"/>
    <w:rsid w:val="5A510126"/>
    <w:rsid w:val="5A566BEF"/>
    <w:rsid w:val="5A6A4841"/>
    <w:rsid w:val="5A8A7415"/>
    <w:rsid w:val="5AADA31C"/>
    <w:rsid w:val="5B04AB2B"/>
    <w:rsid w:val="5B06B8E1"/>
    <w:rsid w:val="5B207F37"/>
    <w:rsid w:val="5B40299D"/>
    <w:rsid w:val="5B5E58F7"/>
    <w:rsid w:val="5BA835FD"/>
    <w:rsid w:val="5BAD2AA3"/>
    <w:rsid w:val="5BB01A6E"/>
    <w:rsid w:val="5BB6F439"/>
    <w:rsid w:val="5BD790EA"/>
    <w:rsid w:val="5C00AA88"/>
    <w:rsid w:val="5C0494E8"/>
    <w:rsid w:val="5C2D4F0A"/>
    <w:rsid w:val="5C46AF77"/>
    <w:rsid w:val="5C5AEFCA"/>
    <w:rsid w:val="5C98930A"/>
    <w:rsid w:val="5CC7765C"/>
    <w:rsid w:val="5CFCBE22"/>
    <w:rsid w:val="5D05DE3B"/>
    <w:rsid w:val="5D0871A9"/>
    <w:rsid w:val="5D09D866"/>
    <w:rsid w:val="5D174282"/>
    <w:rsid w:val="5D1BCBE3"/>
    <w:rsid w:val="5D21BF0B"/>
    <w:rsid w:val="5D2E34D4"/>
    <w:rsid w:val="5D33723C"/>
    <w:rsid w:val="5D374BE3"/>
    <w:rsid w:val="5D3F0B5A"/>
    <w:rsid w:val="5D5429CC"/>
    <w:rsid w:val="5D89B0F5"/>
    <w:rsid w:val="5DC821F1"/>
    <w:rsid w:val="5DEBA549"/>
    <w:rsid w:val="5DEE5C3D"/>
    <w:rsid w:val="5E1EA7FB"/>
    <w:rsid w:val="5E2C5CFD"/>
    <w:rsid w:val="5ED54406"/>
    <w:rsid w:val="5F27E224"/>
    <w:rsid w:val="5F54F849"/>
    <w:rsid w:val="5F80FFD0"/>
    <w:rsid w:val="5FA8D888"/>
    <w:rsid w:val="5FBFEE9A"/>
    <w:rsid w:val="5FEE7B3D"/>
    <w:rsid w:val="600B02D8"/>
    <w:rsid w:val="60465349"/>
    <w:rsid w:val="6055E237"/>
    <w:rsid w:val="6095163B"/>
    <w:rsid w:val="6097B676"/>
    <w:rsid w:val="60B29E72"/>
    <w:rsid w:val="60B3AA92"/>
    <w:rsid w:val="6104B641"/>
    <w:rsid w:val="61534F2A"/>
    <w:rsid w:val="615A4E29"/>
    <w:rsid w:val="618C6D7D"/>
    <w:rsid w:val="61D2C77E"/>
    <w:rsid w:val="61F1E015"/>
    <w:rsid w:val="629D9B35"/>
    <w:rsid w:val="634FC3E3"/>
    <w:rsid w:val="63BE7D47"/>
    <w:rsid w:val="63C19403"/>
    <w:rsid w:val="63F38927"/>
    <w:rsid w:val="63FA32AC"/>
    <w:rsid w:val="6401258B"/>
    <w:rsid w:val="64372F14"/>
    <w:rsid w:val="6474186F"/>
    <w:rsid w:val="648BE3D2"/>
    <w:rsid w:val="64C3A97F"/>
    <w:rsid w:val="64D643C0"/>
    <w:rsid w:val="64D7D453"/>
    <w:rsid w:val="64DCC9C1"/>
    <w:rsid w:val="64F004C5"/>
    <w:rsid w:val="64F595DF"/>
    <w:rsid w:val="64FA624E"/>
    <w:rsid w:val="64FC074D"/>
    <w:rsid w:val="65310FCE"/>
    <w:rsid w:val="653333C4"/>
    <w:rsid w:val="6555450C"/>
    <w:rsid w:val="65824258"/>
    <w:rsid w:val="659C5654"/>
    <w:rsid w:val="65A502C4"/>
    <w:rsid w:val="65ACCA39"/>
    <w:rsid w:val="65B57576"/>
    <w:rsid w:val="65D5CAF3"/>
    <w:rsid w:val="65EAE3CC"/>
    <w:rsid w:val="65F28847"/>
    <w:rsid w:val="65F6B72E"/>
    <w:rsid w:val="663EB5BC"/>
    <w:rsid w:val="664813C0"/>
    <w:rsid w:val="664B41EE"/>
    <w:rsid w:val="665FDEA0"/>
    <w:rsid w:val="667E373B"/>
    <w:rsid w:val="66B06789"/>
    <w:rsid w:val="66B83813"/>
    <w:rsid w:val="670B636C"/>
    <w:rsid w:val="6724618B"/>
    <w:rsid w:val="672A7474"/>
    <w:rsid w:val="674564A2"/>
    <w:rsid w:val="67674194"/>
    <w:rsid w:val="67BC200E"/>
    <w:rsid w:val="67C28D99"/>
    <w:rsid w:val="67D32F7B"/>
    <w:rsid w:val="67FBAF01"/>
    <w:rsid w:val="68289FC3"/>
    <w:rsid w:val="6864E7F9"/>
    <w:rsid w:val="68B15EC1"/>
    <w:rsid w:val="68BF3FCD"/>
    <w:rsid w:val="68DBD851"/>
    <w:rsid w:val="68DCDA04"/>
    <w:rsid w:val="69317D5E"/>
    <w:rsid w:val="6938FC6A"/>
    <w:rsid w:val="6983A746"/>
    <w:rsid w:val="69E37039"/>
    <w:rsid w:val="69F0BBB0"/>
    <w:rsid w:val="69FCFF3F"/>
    <w:rsid w:val="6A10F099"/>
    <w:rsid w:val="6AC7B48A"/>
    <w:rsid w:val="6ACBF7A1"/>
    <w:rsid w:val="6B1241B1"/>
    <w:rsid w:val="6B3EED7E"/>
    <w:rsid w:val="6B43470E"/>
    <w:rsid w:val="6B5522BE"/>
    <w:rsid w:val="6B61B24C"/>
    <w:rsid w:val="6B66EF35"/>
    <w:rsid w:val="6B8C8C11"/>
    <w:rsid w:val="6BC09650"/>
    <w:rsid w:val="6BCCFDEF"/>
    <w:rsid w:val="6C047551"/>
    <w:rsid w:val="6C379566"/>
    <w:rsid w:val="6C3D0DD0"/>
    <w:rsid w:val="6C98E663"/>
    <w:rsid w:val="6CCF2024"/>
    <w:rsid w:val="6D0F6AD0"/>
    <w:rsid w:val="6D0FC29C"/>
    <w:rsid w:val="6D6E1B24"/>
    <w:rsid w:val="6D841560"/>
    <w:rsid w:val="6DCBE9A3"/>
    <w:rsid w:val="6E0C6D8D"/>
    <w:rsid w:val="6E30D695"/>
    <w:rsid w:val="6E4FF67B"/>
    <w:rsid w:val="6E6AF085"/>
    <w:rsid w:val="6EA98EA8"/>
    <w:rsid w:val="6EE722DB"/>
    <w:rsid w:val="6EEAFCB4"/>
    <w:rsid w:val="6F292D12"/>
    <w:rsid w:val="6F49A427"/>
    <w:rsid w:val="6F4DF4FC"/>
    <w:rsid w:val="6F52F707"/>
    <w:rsid w:val="6F649921"/>
    <w:rsid w:val="6F70CDC8"/>
    <w:rsid w:val="6F9BEDC9"/>
    <w:rsid w:val="6F9E60CB"/>
    <w:rsid w:val="6FE508DF"/>
    <w:rsid w:val="700ECB98"/>
    <w:rsid w:val="70190F3D"/>
    <w:rsid w:val="7032C2CD"/>
    <w:rsid w:val="703FB862"/>
    <w:rsid w:val="704D314D"/>
    <w:rsid w:val="70897FA3"/>
    <w:rsid w:val="7095D99A"/>
    <w:rsid w:val="70C22A12"/>
    <w:rsid w:val="70C64874"/>
    <w:rsid w:val="70E712D6"/>
    <w:rsid w:val="70F19852"/>
    <w:rsid w:val="70F74B0B"/>
    <w:rsid w:val="70FCD90C"/>
    <w:rsid w:val="70FEDE3F"/>
    <w:rsid w:val="7110FCAE"/>
    <w:rsid w:val="7173C701"/>
    <w:rsid w:val="71C91566"/>
    <w:rsid w:val="71E1C28C"/>
    <w:rsid w:val="71F448CF"/>
    <w:rsid w:val="71F4D866"/>
    <w:rsid w:val="71F8230F"/>
    <w:rsid w:val="7238E610"/>
    <w:rsid w:val="723C48A1"/>
    <w:rsid w:val="724B4ADD"/>
    <w:rsid w:val="7255490F"/>
    <w:rsid w:val="726CC954"/>
    <w:rsid w:val="72C0614E"/>
    <w:rsid w:val="72EC503D"/>
    <w:rsid w:val="730C49B2"/>
    <w:rsid w:val="730E7068"/>
    <w:rsid w:val="732A6AC7"/>
    <w:rsid w:val="7350FAC5"/>
    <w:rsid w:val="735D2EE1"/>
    <w:rsid w:val="73E0CEA5"/>
    <w:rsid w:val="7431D05D"/>
    <w:rsid w:val="7434C4F6"/>
    <w:rsid w:val="74690FF9"/>
    <w:rsid w:val="748694F9"/>
    <w:rsid w:val="74A4AF40"/>
    <w:rsid w:val="750DD17B"/>
    <w:rsid w:val="754A68A6"/>
    <w:rsid w:val="7557789B"/>
    <w:rsid w:val="75711EB7"/>
    <w:rsid w:val="757E4B73"/>
    <w:rsid w:val="7594B82F"/>
    <w:rsid w:val="75A503C8"/>
    <w:rsid w:val="75BAACA6"/>
    <w:rsid w:val="75D04A54"/>
    <w:rsid w:val="763BB4E1"/>
    <w:rsid w:val="764A4BAF"/>
    <w:rsid w:val="76984B2E"/>
    <w:rsid w:val="7698B763"/>
    <w:rsid w:val="76CC8B17"/>
    <w:rsid w:val="76E301EC"/>
    <w:rsid w:val="7715F596"/>
    <w:rsid w:val="77175EF5"/>
    <w:rsid w:val="77467507"/>
    <w:rsid w:val="77719359"/>
    <w:rsid w:val="778FFBBF"/>
    <w:rsid w:val="77D78542"/>
    <w:rsid w:val="781DC19D"/>
    <w:rsid w:val="7845723D"/>
    <w:rsid w:val="785BC064"/>
    <w:rsid w:val="78658503"/>
    <w:rsid w:val="78780A8E"/>
    <w:rsid w:val="787B9EFC"/>
    <w:rsid w:val="78917817"/>
    <w:rsid w:val="78A04E44"/>
    <w:rsid w:val="78AD8D84"/>
    <w:rsid w:val="78B9816B"/>
    <w:rsid w:val="78C61993"/>
    <w:rsid w:val="794460EA"/>
    <w:rsid w:val="79633C66"/>
    <w:rsid w:val="7990969F"/>
    <w:rsid w:val="7990ED47"/>
    <w:rsid w:val="79A578AD"/>
    <w:rsid w:val="79B590B2"/>
    <w:rsid w:val="79F372DB"/>
    <w:rsid w:val="79F39C66"/>
    <w:rsid w:val="79F500E9"/>
    <w:rsid w:val="7A179AC7"/>
    <w:rsid w:val="7A189D1D"/>
    <w:rsid w:val="7A22A7F7"/>
    <w:rsid w:val="7A366A16"/>
    <w:rsid w:val="7A8618BB"/>
    <w:rsid w:val="7A90B7EC"/>
    <w:rsid w:val="7AC0C9C6"/>
    <w:rsid w:val="7AD3F73A"/>
    <w:rsid w:val="7B2F5CB0"/>
    <w:rsid w:val="7B50FBB0"/>
    <w:rsid w:val="7B7D12FF"/>
    <w:rsid w:val="7BC4FA79"/>
    <w:rsid w:val="7BC5A5E3"/>
    <w:rsid w:val="7BC62F88"/>
    <w:rsid w:val="7BEA4332"/>
    <w:rsid w:val="7C09F942"/>
    <w:rsid w:val="7C291ECB"/>
    <w:rsid w:val="7C4A957D"/>
    <w:rsid w:val="7C5F6E17"/>
    <w:rsid w:val="7C65333C"/>
    <w:rsid w:val="7C670526"/>
    <w:rsid w:val="7C82EAC7"/>
    <w:rsid w:val="7C86A467"/>
    <w:rsid w:val="7CB0205F"/>
    <w:rsid w:val="7CBBEAD6"/>
    <w:rsid w:val="7CE6C492"/>
    <w:rsid w:val="7CED4CAC"/>
    <w:rsid w:val="7D18E360"/>
    <w:rsid w:val="7D2E152F"/>
    <w:rsid w:val="7D41DA3B"/>
    <w:rsid w:val="7D466DC2"/>
    <w:rsid w:val="7D7734BF"/>
    <w:rsid w:val="7D90EA94"/>
    <w:rsid w:val="7DA388D2"/>
    <w:rsid w:val="7DAA4B89"/>
    <w:rsid w:val="7E0AD8C0"/>
    <w:rsid w:val="7E0F7FBB"/>
    <w:rsid w:val="7E1D8C4A"/>
    <w:rsid w:val="7EC814BC"/>
    <w:rsid w:val="7ED2DAD5"/>
    <w:rsid w:val="7F0E8B82"/>
    <w:rsid w:val="7F36FAAF"/>
    <w:rsid w:val="7F5C6864"/>
    <w:rsid w:val="7F64143A"/>
    <w:rsid w:val="7FB01D9F"/>
    <w:rsid w:val="7FC83D7D"/>
    <w:rsid w:val="7FD2A29B"/>
    <w:rsid w:val="7FEA881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6A467"/>
  <w15:chartTrackingRefBased/>
  <w15:docId w15:val="{C2E829EA-8B64-418B-B0F6-5DE6AC3A7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Header">
    <w:name w:val="header"/>
    <w:basedOn w:val="Normal"/>
    <w:link w:val="HeaderChar"/>
    <w:uiPriority w:val="99"/>
    <w:semiHidden/>
    <w:unhideWhenUsed/>
    <w:rsid w:val="001012A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37EEE"/>
  </w:style>
  <w:style w:type="paragraph" w:styleId="Footer">
    <w:name w:val="footer"/>
    <w:basedOn w:val="Normal"/>
    <w:link w:val="FooterChar"/>
    <w:uiPriority w:val="99"/>
    <w:semiHidden/>
    <w:unhideWhenUsed/>
    <w:rsid w:val="001012A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937EEE"/>
  </w:style>
  <w:style w:type="table" w:styleId="TableGrid">
    <w:name w:val="Table Grid"/>
    <w:basedOn w:val="TableNormal"/>
    <w:uiPriority w:val="59"/>
    <w:rsid w:val="00FB64B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rywellmind.com/what-is-the-zone-of-proximal-development-2796034" TargetMode="External"/><Relationship Id="rId13" Type="http://schemas.openxmlformats.org/officeDocument/2006/relationships/hyperlink" Target="https://docs.google.com/document/d/1-ERTjJOFAq7kbNJarWGKz7ZuFSKFbfh9/edit?usp=sharing&amp;ouid=104033814475675643783&amp;rtpof=true&amp;sd=true" TargetMode="External"/><Relationship Id="rId3" Type="http://schemas.openxmlformats.org/officeDocument/2006/relationships/settings" Target="settings.xml"/><Relationship Id="rId7" Type="http://schemas.openxmlformats.org/officeDocument/2006/relationships/hyperlink" Target="https://www.bdadyslexia.org.uk/advice/employers/creating-a-dyslexia-friendly-workplace/dyslexia-friendly-style-guide" TargetMode="External"/><Relationship Id="rId12" Type="http://schemas.openxmlformats.org/officeDocument/2006/relationships/hyperlink" Target="https://docs.google.com/document/d/1-V28t0Z9nrmiuQxtydBXV3p72r1TRiRj/edit?usp=sharing&amp;ouid=104033814475675643783&amp;rtpof=true&amp;sd=tru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ors.wales/sites/default/files/2023-07/Professional%20standards%20for%20FE%20%20WBL%20and%20ACL%20Practitioners%20-%20June%202023.pdf"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doi.org/10.1007/978-94-6300-289-9" TargetMode="External"/><Relationship Id="rId4" Type="http://schemas.openxmlformats.org/officeDocument/2006/relationships/webSettings" Target="webSettings.xml"/><Relationship Id="rId9" Type="http://schemas.openxmlformats.org/officeDocument/2006/relationships/hyperlink" Target="https://journals.plos.org/plosone/article?id=10.1371%2Fjournal.pone.0048073"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2911</Words>
  <Characters>16597</Characters>
  <Application>Microsoft Office Word</Application>
  <DocSecurity>4</DocSecurity>
  <Lines>138</Lines>
  <Paragraphs>38</Paragraphs>
  <ScaleCrop>false</ScaleCrop>
  <Company/>
  <LinksUpToDate>false</LinksUpToDate>
  <CharactersWithSpaces>19470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Heymann (1906811)</dc:creator>
  <cp:keywords/>
  <dc:description/>
  <cp:lastModifiedBy>Erin Heymann (1906811)</cp:lastModifiedBy>
  <cp:revision>58</cp:revision>
  <dcterms:created xsi:type="dcterms:W3CDTF">2023-10-14T06:46:00Z</dcterms:created>
  <dcterms:modified xsi:type="dcterms:W3CDTF">2024-11-22T23:56:00Z</dcterms:modified>
</cp:coreProperties>
</file>