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51FF" w:rsidRPr="003502EC" w:rsidRDefault="00B5447C">
      <w:pPr>
        <w:rPr>
          <w:sz w:val="24"/>
          <w:szCs w:val="24"/>
        </w:rPr>
      </w:pPr>
      <w:r w:rsidRPr="003502EC">
        <w:rPr>
          <w:sz w:val="24"/>
          <w:szCs w:val="24"/>
        </w:rPr>
        <w:t>University of Wales Trinity Saint David</w:t>
      </w:r>
    </w:p>
    <w:p w:rsidR="00B5447C" w:rsidRPr="003502EC" w:rsidRDefault="00B5447C">
      <w:pPr>
        <w:rPr>
          <w:sz w:val="24"/>
          <w:szCs w:val="24"/>
        </w:rPr>
      </w:pPr>
      <w:r w:rsidRPr="003502EC">
        <w:rPr>
          <w:sz w:val="24"/>
          <w:szCs w:val="24"/>
        </w:rPr>
        <w:t>Jonathan Ling</w:t>
      </w:r>
    </w:p>
    <w:p w:rsidR="00B5447C" w:rsidRPr="003502EC" w:rsidRDefault="00B5447C">
      <w:pPr>
        <w:rPr>
          <w:sz w:val="24"/>
          <w:szCs w:val="24"/>
        </w:rPr>
      </w:pPr>
      <w:r w:rsidRPr="003502EC">
        <w:rPr>
          <w:sz w:val="24"/>
          <w:szCs w:val="24"/>
        </w:rPr>
        <w:t>0451460</w:t>
      </w:r>
    </w:p>
    <w:p w:rsidR="000117CA" w:rsidRPr="003502EC" w:rsidRDefault="000117CA">
      <w:pPr>
        <w:rPr>
          <w:sz w:val="24"/>
          <w:szCs w:val="24"/>
        </w:rPr>
      </w:pPr>
    </w:p>
    <w:p w:rsidR="000117CA" w:rsidRPr="003502EC" w:rsidRDefault="000117CA">
      <w:pPr>
        <w:rPr>
          <w:sz w:val="24"/>
          <w:szCs w:val="24"/>
        </w:rPr>
      </w:pPr>
      <w:r w:rsidRPr="003502EC">
        <w:rPr>
          <w:sz w:val="24"/>
          <w:szCs w:val="24"/>
        </w:rPr>
        <w:t xml:space="preserve">Written Assignment </w:t>
      </w:r>
    </w:p>
    <w:p w:rsidR="000117CA" w:rsidRPr="003502EC" w:rsidRDefault="000117CA">
      <w:pPr>
        <w:rPr>
          <w:sz w:val="24"/>
          <w:szCs w:val="24"/>
        </w:rPr>
      </w:pPr>
      <w:r w:rsidRPr="003502EC">
        <w:rPr>
          <w:sz w:val="24"/>
          <w:szCs w:val="24"/>
        </w:rPr>
        <w:t>8</w:t>
      </w:r>
      <w:r w:rsidRPr="003502EC">
        <w:rPr>
          <w:sz w:val="24"/>
          <w:szCs w:val="24"/>
          <w:vertAlign w:val="superscript"/>
        </w:rPr>
        <w:t>th</w:t>
      </w:r>
      <w:r w:rsidRPr="003502EC">
        <w:rPr>
          <w:sz w:val="24"/>
          <w:szCs w:val="24"/>
        </w:rPr>
        <w:t xml:space="preserve"> April 2022</w:t>
      </w:r>
    </w:p>
    <w:p w:rsidR="000117CA" w:rsidRPr="003502EC" w:rsidRDefault="000117CA">
      <w:pPr>
        <w:rPr>
          <w:sz w:val="24"/>
          <w:szCs w:val="24"/>
        </w:rPr>
      </w:pPr>
      <w:r w:rsidRPr="003502EC">
        <w:rPr>
          <w:sz w:val="24"/>
          <w:szCs w:val="24"/>
        </w:rPr>
        <w:t>3500 Words</w:t>
      </w:r>
    </w:p>
    <w:p w:rsidR="000117CA" w:rsidRPr="003502EC" w:rsidRDefault="000117CA">
      <w:pPr>
        <w:rPr>
          <w:sz w:val="24"/>
          <w:szCs w:val="24"/>
        </w:rPr>
      </w:pPr>
    </w:p>
    <w:p w:rsidR="000117CA" w:rsidRPr="003502EC" w:rsidRDefault="000117CA">
      <w:pPr>
        <w:rPr>
          <w:sz w:val="24"/>
          <w:szCs w:val="24"/>
        </w:rPr>
      </w:pPr>
      <w:r w:rsidRPr="003502EC">
        <w:rPr>
          <w:sz w:val="24"/>
          <w:szCs w:val="24"/>
        </w:rPr>
        <w:t>Choose a priority area from the following area and conduct a force field analysis:</w:t>
      </w:r>
    </w:p>
    <w:p w:rsidR="000117CA" w:rsidRPr="003502EC" w:rsidRDefault="000117CA">
      <w:pPr>
        <w:rPr>
          <w:sz w:val="24"/>
          <w:szCs w:val="24"/>
        </w:rPr>
      </w:pPr>
      <w:r w:rsidRPr="003502EC">
        <w:rPr>
          <w:sz w:val="24"/>
          <w:szCs w:val="24"/>
        </w:rPr>
        <w:t>Awareness raising</w:t>
      </w:r>
    </w:p>
    <w:p w:rsidR="000117CA" w:rsidRPr="003502EC" w:rsidRDefault="000117CA">
      <w:pPr>
        <w:rPr>
          <w:b/>
          <w:sz w:val="24"/>
          <w:szCs w:val="24"/>
        </w:rPr>
      </w:pPr>
      <w:r w:rsidRPr="003502EC">
        <w:rPr>
          <w:b/>
          <w:sz w:val="24"/>
          <w:szCs w:val="24"/>
        </w:rPr>
        <w:t>Workforce development</w:t>
      </w:r>
    </w:p>
    <w:p w:rsidR="000117CA" w:rsidRPr="003502EC" w:rsidRDefault="000117CA">
      <w:pPr>
        <w:rPr>
          <w:sz w:val="24"/>
          <w:szCs w:val="24"/>
        </w:rPr>
      </w:pPr>
      <w:r w:rsidRPr="003502EC">
        <w:rPr>
          <w:sz w:val="24"/>
          <w:szCs w:val="24"/>
        </w:rPr>
        <w:t>IDPs and PCP</w:t>
      </w:r>
    </w:p>
    <w:p w:rsidR="000117CA" w:rsidRPr="003502EC" w:rsidRDefault="000117CA">
      <w:pPr>
        <w:rPr>
          <w:sz w:val="24"/>
          <w:szCs w:val="24"/>
        </w:rPr>
      </w:pPr>
      <w:r w:rsidRPr="003502EC">
        <w:rPr>
          <w:sz w:val="24"/>
          <w:szCs w:val="24"/>
        </w:rPr>
        <w:t>Transition (EY/Post 16)</w:t>
      </w:r>
    </w:p>
    <w:p w:rsidR="000117CA" w:rsidRPr="003502EC" w:rsidRDefault="000117CA">
      <w:pPr>
        <w:rPr>
          <w:sz w:val="24"/>
          <w:szCs w:val="24"/>
        </w:rPr>
      </w:pPr>
      <w:r w:rsidRPr="003502EC">
        <w:rPr>
          <w:sz w:val="24"/>
          <w:szCs w:val="24"/>
        </w:rPr>
        <w:t>Pupil and Parent Partnership</w:t>
      </w:r>
    </w:p>
    <w:p w:rsidR="000117CA" w:rsidRPr="003502EC" w:rsidRDefault="000117CA">
      <w:pPr>
        <w:rPr>
          <w:sz w:val="24"/>
          <w:szCs w:val="24"/>
        </w:rPr>
      </w:pPr>
    </w:p>
    <w:p w:rsidR="00711874" w:rsidRPr="003502EC" w:rsidRDefault="000117CA">
      <w:pPr>
        <w:rPr>
          <w:sz w:val="24"/>
          <w:szCs w:val="24"/>
        </w:rPr>
      </w:pPr>
      <w:bookmarkStart w:id="0" w:name="_Hlk97977065"/>
      <w:r w:rsidRPr="003502EC">
        <w:rPr>
          <w:sz w:val="24"/>
          <w:szCs w:val="24"/>
        </w:rPr>
        <w:t>Critically reflect in order to write a rationale for the implementation of the priority area in one setting with reference to relevant literature and theory (including the force-field analysis)</w:t>
      </w:r>
      <w:r w:rsidR="008240B3" w:rsidRPr="003502EC">
        <w:rPr>
          <w:sz w:val="24"/>
          <w:szCs w:val="24"/>
        </w:rPr>
        <w:t>.</w:t>
      </w:r>
    </w:p>
    <w:p w:rsidR="00711874" w:rsidRPr="003502EC" w:rsidRDefault="00711874">
      <w:pPr>
        <w:rPr>
          <w:sz w:val="24"/>
          <w:szCs w:val="24"/>
        </w:rPr>
      </w:pPr>
    </w:p>
    <w:p w:rsidR="00711874" w:rsidRPr="003502EC" w:rsidRDefault="00711874" w:rsidP="00711874">
      <w:pPr>
        <w:rPr>
          <w:b/>
          <w:sz w:val="24"/>
          <w:szCs w:val="24"/>
        </w:rPr>
      </w:pPr>
      <w:r w:rsidRPr="003502EC">
        <w:rPr>
          <w:b/>
          <w:sz w:val="24"/>
          <w:szCs w:val="24"/>
          <w:lang w:val="en-US"/>
        </w:rPr>
        <w:t>Workforce Development</w:t>
      </w:r>
    </w:p>
    <w:p w:rsidR="00711874" w:rsidRPr="003502EC" w:rsidRDefault="00711874" w:rsidP="00711874">
      <w:pPr>
        <w:rPr>
          <w:b/>
          <w:sz w:val="24"/>
          <w:szCs w:val="24"/>
        </w:rPr>
      </w:pPr>
      <w:r w:rsidRPr="003502EC">
        <w:rPr>
          <w:b/>
          <w:sz w:val="24"/>
          <w:szCs w:val="24"/>
          <w:lang w:val="en-US"/>
        </w:rPr>
        <w:t>Are teaching assistants worth the time and money?</w:t>
      </w:r>
    </w:p>
    <w:p w:rsidR="00711874" w:rsidRPr="003502EC" w:rsidRDefault="00711874" w:rsidP="00711874">
      <w:pPr>
        <w:rPr>
          <w:b/>
          <w:sz w:val="24"/>
          <w:szCs w:val="24"/>
        </w:rPr>
      </w:pPr>
      <w:r w:rsidRPr="003502EC">
        <w:rPr>
          <w:b/>
          <w:sz w:val="24"/>
          <w:szCs w:val="24"/>
          <w:lang w:val="en-US"/>
        </w:rPr>
        <w:t>Are they effective in raising standards?</w:t>
      </w:r>
    </w:p>
    <w:bookmarkEnd w:id="0"/>
    <w:p w:rsidR="00711874" w:rsidRPr="003502EC" w:rsidRDefault="00711874">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pPr>
        <w:rPr>
          <w:sz w:val="24"/>
          <w:szCs w:val="24"/>
        </w:rPr>
      </w:pPr>
    </w:p>
    <w:p w:rsidR="008240B3" w:rsidRPr="003502EC" w:rsidRDefault="008240B3" w:rsidP="008240B3">
      <w:pPr>
        <w:jc w:val="center"/>
        <w:rPr>
          <w:b/>
          <w:sz w:val="24"/>
          <w:szCs w:val="24"/>
          <w:u w:val="single"/>
        </w:rPr>
      </w:pPr>
      <w:r w:rsidRPr="003502EC">
        <w:rPr>
          <w:b/>
          <w:sz w:val="24"/>
          <w:szCs w:val="24"/>
          <w:u w:val="single"/>
        </w:rPr>
        <w:t>Introduction</w:t>
      </w:r>
    </w:p>
    <w:p w:rsidR="00793F2C" w:rsidRPr="003502EC" w:rsidRDefault="008240B3" w:rsidP="00155BFD">
      <w:pPr>
        <w:pStyle w:val="ListParagraph"/>
        <w:numPr>
          <w:ilvl w:val="0"/>
          <w:numId w:val="1"/>
        </w:numPr>
        <w:rPr>
          <w:sz w:val="24"/>
          <w:szCs w:val="24"/>
        </w:rPr>
      </w:pPr>
      <w:r w:rsidRPr="003502EC">
        <w:rPr>
          <w:sz w:val="24"/>
          <w:szCs w:val="24"/>
        </w:rPr>
        <w:t>Background</w:t>
      </w:r>
      <w:r w:rsidR="000971B2">
        <w:rPr>
          <w:sz w:val="24"/>
          <w:szCs w:val="24"/>
        </w:rPr>
        <w:t xml:space="preserve"> (Page 3)</w:t>
      </w:r>
    </w:p>
    <w:p w:rsidR="00793F2C" w:rsidRPr="003502EC" w:rsidRDefault="00793F2C" w:rsidP="00155BFD">
      <w:pPr>
        <w:pStyle w:val="ListParagraph"/>
        <w:numPr>
          <w:ilvl w:val="0"/>
          <w:numId w:val="1"/>
        </w:numPr>
        <w:rPr>
          <w:sz w:val="24"/>
          <w:szCs w:val="24"/>
        </w:rPr>
      </w:pPr>
      <w:r w:rsidRPr="003502EC">
        <w:rPr>
          <w:sz w:val="24"/>
          <w:szCs w:val="24"/>
        </w:rPr>
        <w:t>Priority Area</w:t>
      </w:r>
      <w:r w:rsidR="000971B2">
        <w:rPr>
          <w:sz w:val="24"/>
          <w:szCs w:val="24"/>
        </w:rPr>
        <w:t xml:space="preserve"> (Page 4)</w:t>
      </w:r>
    </w:p>
    <w:p w:rsidR="00793F2C" w:rsidRPr="003502EC" w:rsidRDefault="00793F2C" w:rsidP="00155BFD">
      <w:pPr>
        <w:pStyle w:val="ListParagraph"/>
        <w:numPr>
          <w:ilvl w:val="0"/>
          <w:numId w:val="1"/>
        </w:numPr>
        <w:rPr>
          <w:sz w:val="24"/>
          <w:szCs w:val="24"/>
        </w:rPr>
      </w:pPr>
      <w:r w:rsidRPr="003502EC">
        <w:rPr>
          <w:sz w:val="24"/>
          <w:szCs w:val="24"/>
        </w:rPr>
        <w:t xml:space="preserve">What is a </w:t>
      </w:r>
      <w:r w:rsidR="00915C32">
        <w:rPr>
          <w:sz w:val="24"/>
          <w:szCs w:val="24"/>
        </w:rPr>
        <w:t>F</w:t>
      </w:r>
      <w:r w:rsidRPr="003502EC">
        <w:rPr>
          <w:sz w:val="24"/>
          <w:szCs w:val="24"/>
        </w:rPr>
        <w:t xml:space="preserve">orce </w:t>
      </w:r>
      <w:r w:rsidR="00915C32">
        <w:rPr>
          <w:sz w:val="24"/>
          <w:szCs w:val="24"/>
        </w:rPr>
        <w:t>F</w:t>
      </w:r>
      <w:r w:rsidRPr="003502EC">
        <w:rPr>
          <w:sz w:val="24"/>
          <w:szCs w:val="24"/>
        </w:rPr>
        <w:t xml:space="preserve">ield </w:t>
      </w:r>
      <w:r w:rsidR="00915C32">
        <w:rPr>
          <w:sz w:val="24"/>
          <w:szCs w:val="24"/>
        </w:rPr>
        <w:t>A</w:t>
      </w:r>
      <w:r w:rsidRPr="003502EC">
        <w:rPr>
          <w:sz w:val="24"/>
          <w:szCs w:val="24"/>
        </w:rPr>
        <w:t>nalysis?</w:t>
      </w:r>
      <w:r w:rsidR="000971B2">
        <w:rPr>
          <w:sz w:val="24"/>
          <w:szCs w:val="24"/>
        </w:rPr>
        <w:t xml:space="preserve"> (Page 5)</w:t>
      </w:r>
    </w:p>
    <w:p w:rsidR="00793F2C" w:rsidRPr="003502EC" w:rsidRDefault="00793F2C" w:rsidP="00155BFD">
      <w:pPr>
        <w:pStyle w:val="ListParagraph"/>
        <w:numPr>
          <w:ilvl w:val="0"/>
          <w:numId w:val="1"/>
        </w:numPr>
        <w:rPr>
          <w:sz w:val="24"/>
          <w:szCs w:val="24"/>
        </w:rPr>
      </w:pPr>
      <w:r w:rsidRPr="003502EC">
        <w:rPr>
          <w:sz w:val="24"/>
          <w:szCs w:val="24"/>
        </w:rPr>
        <w:t xml:space="preserve">Force </w:t>
      </w:r>
      <w:r w:rsidR="00915C32">
        <w:rPr>
          <w:sz w:val="24"/>
          <w:szCs w:val="24"/>
        </w:rPr>
        <w:t>F</w:t>
      </w:r>
      <w:r w:rsidRPr="003502EC">
        <w:rPr>
          <w:sz w:val="24"/>
          <w:szCs w:val="24"/>
        </w:rPr>
        <w:t xml:space="preserve">ield </w:t>
      </w:r>
      <w:r w:rsidR="00915C32">
        <w:rPr>
          <w:sz w:val="24"/>
          <w:szCs w:val="24"/>
        </w:rPr>
        <w:t>A</w:t>
      </w:r>
      <w:r w:rsidRPr="003502EC">
        <w:rPr>
          <w:sz w:val="24"/>
          <w:szCs w:val="24"/>
        </w:rPr>
        <w:t>nalysis</w:t>
      </w:r>
      <w:r w:rsidR="000971B2">
        <w:rPr>
          <w:sz w:val="24"/>
          <w:szCs w:val="24"/>
        </w:rPr>
        <w:t xml:space="preserve"> (Page 6)</w:t>
      </w:r>
    </w:p>
    <w:p w:rsidR="00793F2C" w:rsidRPr="003502EC" w:rsidRDefault="00793F2C" w:rsidP="00155BFD">
      <w:pPr>
        <w:pStyle w:val="ListParagraph"/>
        <w:numPr>
          <w:ilvl w:val="0"/>
          <w:numId w:val="1"/>
        </w:numPr>
        <w:rPr>
          <w:sz w:val="24"/>
          <w:szCs w:val="24"/>
        </w:rPr>
      </w:pPr>
      <w:r w:rsidRPr="003502EC">
        <w:rPr>
          <w:sz w:val="24"/>
          <w:szCs w:val="24"/>
        </w:rPr>
        <w:t>Critical reflection and literature review in the selected setting</w:t>
      </w:r>
      <w:r w:rsidR="000971B2">
        <w:rPr>
          <w:sz w:val="24"/>
          <w:szCs w:val="24"/>
        </w:rPr>
        <w:t xml:space="preserve"> (Page 7-11)</w:t>
      </w:r>
    </w:p>
    <w:p w:rsidR="00793F2C" w:rsidRPr="003502EC" w:rsidRDefault="00793F2C" w:rsidP="00155BFD">
      <w:pPr>
        <w:pStyle w:val="ListParagraph"/>
        <w:numPr>
          <w:ilvl w:val="0"/>
          <w:numId w:val="1"/>
        </w:numPr>
        <w:rPr>
          <w:sz w:val="24"/>
          <w:szCs w:val="24"/>
        </w:rPr>
      </w:pPr>
      <w:r w:rsidRPr="003502EC">
        <w:rPr>
          <w:sz w:val="24"/>
          <w:szCs w:val="24"/>
        </w:rPr>
        <w:t>Conclusion</w:t>
      </w:r>
      <w:r w:rsidR="000971B2">
        <w:rPr>
          <w:sz w:val="24"/>
          <w:szCs w:val="24"/>
        </w:rPr>
        <w:t xml:space="preserve"> (Page 11</w:t>
      </w:r>
      <w:r w:rsidR="00D6675A">
        <w:rPr>
          <w:sz w:val="24"/>
          <w:szCs w:val="24"/>
        </w:rPr>
        <w:t>-12</w:t>
      </w:r>
      <w:r w:rsidR="000971B2">
        <w:rPr>
          <w:sz w:val="24"/>
          <w:szCs w:val="24"/>
        </w:rPr>
        <w:t>)</w:t>
      </w:r>
      <w:bookmarkStart w:id="1" w:name="_GoBack"/>
      <w:bookmarkEnd w:id="1"/>
    </w:p>
    <w:p w:rsidR="00793F2C" w:rsidRPr="003502EC" w:rsidRDefault="00793F2C" w:rsidP="00155BFD">
      <w:pPr>
        <w:pStyle w:val="ListParagraph"/>
        <w:numPr>
          <w:ilvl w:val="0"/>
          <w:numId w:val="1"/>
        </w:numPr>
        <w:rPr>
          <w:sz w:val="24"/>
          <w:szCs w:val="24"/>
        </w:rPr>
      </w:pPr>
      <w:r w:rsidRPr="003502EC">
        <w:rPr>
          <w:sz w:val="24"/>
          <w:szCs w:val="24"/>
        </w:rPr>
        <w:t>References</w:t>
      </w:r>
      <w:r w:rsidR="000971B2">
        <w:rPr>
          <w:sz w:val="24"/>
          <w:szCs w:val="24"/>
        </w:rPr>
        <w:t xml:space="preserve"> (Pages 12-13)</w:t>
      </w:r>
    </w:p>
    <w:p w:rsidR="00793F2C" w:rsidRPr="003502EC" w:rsidRDefault="00793F2C" w:rsidP="00155BFD">
      <w:pPr>
        <w:pStyle w:val="ListParagraph"/>
        <w:numPr>
          <w:ilvl w:val="0"/>
          <w:numId w:val="1"/>
        </w:numPr>
        <w:rPr>
          <w:sz w:val="24"/>
          <w:szCs w:val="24"/>
        </w:rPr>
      </w:pPr>
      <w:r w:rsidRPr="003502EC">
        <w:rPr>
          <w:sz w:val="24"/>
          <w:szCs w:val="24"/>
        </w:rPr>
        <w:t>Appendix</w:t>
      </w:r>
      <w:r w:rsidR="008E0009">
        <w:rPr>
          <w:sz w:val="24"/>
          <w:szCs w:val="24"/>
        </w:rPr>
        <w:t xml:space="preserve"> </w:t>
      </w:r>
      <w:r w:rsidR="000971B2">
        <w:rPr>
          <w:sz w:val="24"/>
          <w:szCs w:val="24"/>
        </w:rPr>
        <w:t>(Pages 14-15)</w:t>
      </w: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0971B2" w:rsidRDefault="000971B2">
      <w:pPr>
        <w:rPr>
          <w:sz w:val="24"/>
          <w:szCs w:val="24"/>
        </w:rPr>
      </w:pPr>
    </w:p>
    <w:p w:rsidR="000971B2" w:rsidRPr="003502EC" w:rsidRDefault="000971B2">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Pr="003502EC" w:rsidRDefault="00793F2C">
      <w:pPr>
        <w:rPr>
          <w:sz w:val="24"/>
          <w:szCs w:val="24"/>
        </w:rPr>
      </w:pPr>
    </w:p>
    <w:p w:rsidR="00793F2C" w:rsidRDefault="00793F2C">
      <w:pPr>
        <w:rPr>
          <w:sz w:val="24"/>
          <w:szCs w:val="24"/>
        </w:rPr>
      </w:pPr>
    </w:p>
    <w:p w:rsidR="003502EC" w:rsidRPr="003502EC" w:rsidRDefault="003502EC">
      <w:pPr>
        <w:rPr>
          <w:sz w:val="24"/>
          <w:szCs w:val="24"/>
        </w:rPr>
      </w:pPr>
    </w:p>
    <w:p w:rsidR="00793F2C" w:rsidRPr="003502EC" w:rsidRDefault="00793F2C">
      <w:pPr>
        <w:rPr>
          <w:sz w:val="24"/>
          <w:szCs w:val="24"/>
        </w:rPr>
      </w:pPr>
    </w:p>
    <w:p w:rsidR="001A6562" w:rsidRPr="0054491D" w:rsidRDefault="00793F2C" w:rsidP="0054491D">
      <w:pPr>
        <w:pStyle w:val="ListParagraph"/>
        <w:numPr>
          <w:ilvl w:val="0"/>
          <w:numId w:val="22"/>
        </w:numPr>
        <w:rPr>
          <w:b/>
          <w:sz w:val="24"/>
          <w:szCs w:val="24"/>
          <w:u w:val="single"/>
        </w:rPr>
      </w:pPr>
      <w:r w:rsidRPr="0054491D">
        <w:rPr>
          <w:b/>
          <w:sz w:val="24"/>
          <w:szCs w:val="24"/>
          <w:u w:val="single"/>
        </w:rPr>
        <w:lastRenderedPageBreak/>
        <w:t>Background</w:t>
      </w:r>
    </w:p>
    <w:p w:rsidR="00364CD5" w:rsidRPr="003502EC" w:rsidRDefault="00364CD5" w:rsidP="00364CD5">
      <w:pPr>
        <w:rPr>
          <w:sz w:val="24"/>
          <w:szCs w:val="24"/>
        </w:rPr>
      </w:pPr>
      <w:r w:rsidRPr="003502EC">
        <w:rPr>
          <w:sz w:val="24"/>
          <w:szCs w:val="24"/>
        </w:rPr>
        <w:t xml:space="preserve">Wales is currently undergoing one of the largest periods of educational change since legislative powers were devolved to the Welsh Assembly in 2006. ‘Our national Mission’ (2017), outlines the key aspirations of </w:t>
      </w:r>
      <w:r w:rsidR="00AE0755">
        <w:rPr>
          <w:sz w:val="24"/>
          <w:szCs w:val="24"/>
        </w:rPr>
        <w:t>W</w:t>
      </w:r>
      <w:r w:rsidRPr="003502EC">
        <w:rPr>
          <w:sz w:val="24"/>
          <w:szCs w:val="24"/>
        </w:rPr>
        <w:t>elsh Government linked to education which aims to:</w:t>
      </w:r>
    </w:p>
    <w:p w:rsidR="00364CD5" w:rsidRPr="003502EC" w:rsidRDefault="00364CD5" w:rsidP="00364CD5">
      <w:pPr>
        <w:rPr>
          <w:sz w:val="24"/>
          <w:szCs w:val="24"/>
        </w:rPr>
      </w:pPr>
      <w:r w:rsidRPr="003502EC">
        <w:rPr>
          <w:i/>
          <w:sz w:val="24"/>
          <w:szCs w:val="24"/>
        </w:rPr>
        <w:t>“provide future generations with the skills and knowledge that they need to play a full and active role in their communities and wider society</w:t>
      </w:r>
      <w:r w:rsidR="00F06DDE" w:rsidRPr="003502EC">
        <w:rPr>
          <w:i/>
          <w:sz w:val="24"/>
          <w:szCs w:val="24"/>
        </w:rPr>
        <w:t>…. To</w:t>
      </w:r>
      <w:r w:rsidRPr="003502EC">
        <w:rPr>
          <w:i/>
          <w:sz w:val="24"/>
          <w:szCs w:val="24"/>
        </w:rPr>
        <w:t xml:space="preserve"> do that, we will require a high-quality education workforce that is vibrant, engaged and committed to continuous learning for all.”</w:t>
      </w:r>
      <w:r w:rsidRPr="003502EC">
        <w:rPr>
          <w:sz w:val="24"/>
          <w:szCs w:val="24"/>
        </w:rPr>
        <w:t xml:space="preserve"> </w:t>
      </w:r>
    </w:p>
    <w:p w:rsidR="00364CD5" w:rsidRPr="003502EC" w:rsidRDefault="00364CD5" w:rsidP="00364CD5">
      <w:pPr>
        <w:rPr>
          <w:sz w:val="24"/>
          <w:szCs w:val="24"/>
        </w:rPr>
      </w:pPr>
      <w:r w:rsidRPr="003502EC">
        <w:rPr>
          <w:sz w:val="24"/>
          <w:szCs w:val="24"/>
        </w:rPr>
        <w:t>(Welsh Government, 2017: p.2)</w:t>
      </w:r>
    </w:p>
    <w:p w:rsidR="001A6562" w:rsidRPr="003502EC" w:rsidRDefault="00364CD5" w:rsidP="00793F2C">
      <w:pPr>
        <w:rPr>
          <w:sz w:val="24"/>
          <w:szCs w:val="24"/>
        </w:rPr>
      </w:pPr>
      <w:r w:rsidRPr="003502EC">
        <w:rPr>
          <w:sz w:val="24"/>
          <w:szCs w:val="24"/>
        </w:rPr>
        <w:t xml:space="preserve">Central to this educational shift in culture and ethos is the overhaul of the curriculum in Wales with the aim of raising standards for all, reducing the impact that deprivation has on academic attainment and introducing a broader range of </w:t>
      </w:r>
      <w:r w:rsidR="00EE5674" w:rsidRPr="003502EC">
        <w:rPr>
          <w:sz w:val="24"/>
          <w:szCs w:val="24"/>
        </w:rPr>
        <w:t>experiences</w:t>
      </w:r>
      <w:r w:rsidRPr="003502EC">
        <w:rPr>
          <w:sz w:val="24"/>
          <w:szCs w:val="24"/>
        </w:rPr>
        <w:t xml:space="preserve"> for all learners</w:t>
      </w:r>
      <w:r w:rsidR="00EE5674" w:rsidRPr="003502EC">
        <w:rPr>
          <w:sz w:val="24"/>
          <w:szCs w:val="24"/>
        </w:rPr>
        <w:t xml:space="preserve"> with the roll out of a new curriculum focusing on Areas of Learning </w:t>
      </w:r>
      <w:r w:rsidR="001858DD">
        <w:rPr>
          <w:sz w:val="24"/>
          <w:szCs w:val="24"/>
        </w:rPr>
        <w:t>E</w:t>
      </w:r>
      <w:r w:rsidR="00EE5674" w:rsidRPr="003502EC">
        <w:rPr>
          <w:sz w:val="24"/>
          <w:szCs w:val="24"/>
        </w:rPr>
        <w:t>xperience (Donaldson, 2015).</w:t>
      </w:r>
    </w:p>
    <w:p w:rsidR="0015547D" w:rsidRPr="003502EC" w:rsidRDefault="00EE5674" w:rsidP="00793F2C">
      <w:pPr>
        <w:rPr>
          <w:sz w:val="24"/>
          <w:szCs w:val="24"/>
        </w:rPr>
      </w:pPr>
      <w:r w:rsidRPr="003502EC">
        <w:rPr>
          <w:sz w:val="24"/>
          <w:szCs w:val="24"/>
        </w:rPr>
        <w:t xml:space="preserve">The importance of this background abstract is that this educational reform forms part of a wider package of pedagogical change in Wales in the sense that we are also undergoing the first significant change to special needs provision in Wales since 2004. The Additional Learning Needs and Tribunal Act (Wales) (ALNET) </w:t>
      </w:r>
      <w:r w:rsidR="00AD62AA" w:rsidRPr="003502EC">
        <w:rPr>
          <w:sz w:val="24"/>
          <w:szCs w:val="24"/>
        </w:rPr>
        <w:t>represents the overhaul of a system that was over 30 years old and needed updating. The old system lacked rigour and integrity whilst the aim of the new act is to provide a rights-based, ‘person centred’ approach which ensures early identification and intervention allied to the right to an inclusive education (Welsh Government, 2018). The new bill puts a greater emphasis on Governors, Headteachers and Additional Learning Needs Coordinators (ALNCOs) to work in collaboration with children/young people, parents and external agencies to ensure a robust and effective system of support.</w:t>
      </w:r>
      <w:r w:rsidR="0015547D" w:rsidRPr="003502EC">
        <w:rPr>
          <w:sz w:val="24"/>
          <w:szCs w:val="24"/>
        </w:rPr>
        <w:t xml:space="preserve"> The importance of this strategic role is again acknowledged by Welsh Government (2018) where it states that the ALNCO should either form part of the senior leadership team or have a clear line of communication. The importance of this role in introducing change at this level in the context of a </w:t>
      </w:r>
      <w:r w:rsidR="00483125" w:rsidRPr="003502EC">
        <w:rPr>
          <w:sz w:val="24"/>
          <w:szCs w:val="24"/>
        </w:rPr>
        <w:t>large</w:t>
      </w:r>
      <w:r w:rsidR="001C368A" w:rsidRPr="003502EC">
        <w:rPr>
          <w:sz w:val="24"/>
          <w:szCs w:val="24"/>
        </w:rPr>
        <w:t xml:space="preserve"> comprehensive </w:t>
      </w:r>
      <w:r w:rsidR="0015547D" w:rsidRPr="003502EC">
        <w:rPr>
          <w:sz w:val="24"/>
          <w:szCs w:val="24"/>
        </w:rPr>
        <w:t xml:space="preserve">school cannot be underestimated </w:t>
      </w:r>
      <w:r w:rsidR="00F560FA" w:rsidRPr="003502EC">
        <w:rPr>
          <w:sz w:val="24"/>
          <w:szCs w:val="24"/>
        </w:rPr>
        <w:t>and is well documented</w:t>
      </w:r>
      <w:r w:rsidR="00C15171" w:rsidRPr="003502EC">
        <w:rPr>
          <w:sz w:val="24"/>
          <w:szCs w:val="24"/>
        </w:rPr>
        <w:t xml:space="preserve"> (Cole, 2005: Curran et. Al, 2017; Oldham &amp; Radford, 2011)</w:t>
      </w:r>
      <w:r w:rsidR="001C368A" w:rsidRPr="003502EC">
        <w:rPr>
          <w:sz w:val="24"/>
          <w:szCs w:val="24"/>
        </w:rPr>
        <w:t>. It is expected that the combination of senior leadership ALNCO status and the presence of an additional learning needs focus on the school’s improvement plan should provide the impetus and drive needed to make change possible in this setting.</w:t>
      </w:r>
    </w:p>
    <w:p w:rsidR="001C368A" w:rsidRPr="003502EC" w:rsidRDefault="001C368A" w:rsidP="00793F2C">
      <w:pPr>
        <w:rPr>
          <w:sz w:val="24"/>
          <w:szCs w:val="24"/>
        </w:rPr>
      </w:pPr>
      <w:r w:rsidRPr="003502EC">
        <w:rPr>
          <w:sz w:val="24"/>
          <w:szCs w:val="24"/>
        </w:rPr>
        <w:t xml:space="preserve">My role as Acting Deputy Headteacher </w:t>
      </w:r>
      <w:r w:rsidR="006C3AA1" w:rsidRPr="003502EC">
        <w:rPr>
          <w:sz w:val="24"/>
          <w:szCs w:val="24"/>
        </w:rPr>
        <w:t xml:space="preserve">is </w:t>
      </w:r>
      <w:r w:rsidRPr="003502EC">
        <w:rPr>
          <w:sz w:val="24"/>
          <w:szCs w:val="24"/>
        </w:rPr>
        <w:t>responsible for (but not limited to) the following areas:</w:t>
      </w:r>
    </w:p>
    <w:p w:rsidR="001C368A" w:rsidRPr="003502EC" w:rsidRDefault="001C368A" w:rsidP="001C368A">
      <w:pPr>
        <w:pStyle w:val="ListParagraph"/>
        <w:numPr>
          <w:ilvl w:val="0"/>
          <w:numId w:val="4"/>
        </w:numPr>
        <w:rPr>
          <w:sz w:val="24"/>
          <w:szCs w:val="24"/>
        </w:rPr>
      </w:pPr>
      <w:r w:rsidRPr="003502EC">
        <w:rPr>
          <w:sz w:val="24"/>
          <w:szCs w:val="24"/>
        </w:rPr>
        <w:t>Strategic leadership for Health &amp; Wellbeing</w:t>
      </w:r>
      <w:r w:rsidR="00AD4F01">
        <w:rPr>
          <w:sz w:val="24"/>
          <w:szCs w:val="24"/>
        </w:rPr>
        <w:t>.</w:t>
      </w:r>
    </w:p>
    <w:p w:rsidR="001C368A" w:rsidRPr="003502EC" w:rsidRDefault="001C368A" w:rsidP="001C368A">
      <w:pPr>
        <w:pStyle w:val="ListParagraph"/>
        <w:numPr>
          <w:ilvl w:val="0"/>
          <w:numId w:val="4"/>
        </w:numPr>
        <w:rPr>
          <w:sz w:val="24"/>
          <w:szCs w:val="24"/>
        </w:rPr>
      </w:pPr>
      <w:r w:rsidRPr="003502EC">
        <w:rPr>
          <w:sz w:val="24"/>
          <w:szCs w:val="24"/>
        </w:rPr>
        <w:t>Strategic planning of professional learning whole school and CPD</w:t>
      </w:r>
      <w:r w:rsidR="00AD4F01">
        <w:rPr>
          <w:sz w:val="24"/>
          <w:szCs w:val="24"/>
        </w:rPr>
        <w:t>.</w:t>
      </w:r>
      <w:r w:rsidRPr="003502EC">
        <w:rPr>
          <w:sz w:val="24"/>
          <w:szCs w:val="24"/>
        </w:rPr>
        <w:t> </w:t>
      </w:r>
    </w:p>
    <w:p w:rsidR="001C368A" w:rsidRPr="003502EC" w:rsidRDefault="001C368A" w:rsidP="001C368A">
      <w:pPr>
        <w:pStyle w:val="ListParagraph"/>
        <w:numPr>
          <w:ilvl w:val="0"/>
          <w:numId w:val="4"/>
        </w:numPr>
        <w:rPr>
          <w:sz w:val="24"/>
          <w:szCs w:val="24"/>
        </w:rPr>
      </w:pPr>
      <w:r w:rsidRPr="003502EC">
        <w:rPr>
          <w:sz w:val="24"/>
          <w:szCs w:val="24"/>
        </w:rPr>
        <w:t>Performance Management of teachers</w:t>
      </w:r>
      <w:r w:rsidR="00AD4F01">
        <w:rPr>
          <w:sz w:val="24"/>
          <w:szCs w:val="24"/>
        </w:rPr>
        <w:t>.</w:t>
      </w:r>
    </w:p>
    <w:p w:rsidR="001C368A" w:rsidRPr="003502EC" w:rsidRDefault="001C368A" w:rsidP="001C368A">
      <w:pPr>
        <w:pStyle w:val="ListParagraph"/>
        <w:numPr>
          <w:ilvl w:val="0"/>
          <w:numId w:val="4"/>
        </w:numPr>
        <w:rPr>
          <w:sz w:val="24"/>
          <w:szCs w:val="24"/>
        </w:rPr>
      </w:pPr>
      <w:r w:rsidRPr="003502EC">
        <w:rPr>
          <w:sz w:val="24"/>
          <w:szCs w:val="24"/>
        </w:rPr>
        <w:t xml:space="preserve">Senior Link for external Professional learning: </w:t>
      </w:r>
      <w:r w:rsidR="00086D97" w:rsidRPr="003502EC">
        <w:rPr>
          <w:sz w:val="24"/>
          <w:szCs w:val="24"/>
        </w:rPr>
        <w:t>A</w:t>
      </w:r>
      <w:r w:rsidR="00086D97">
        <w:rPr>
          <w:sz w:val="24"/>
          <w:szCs w:val="24"/>
        </w:rPr>
        <w:t>rchbishop</w:t>
      </w:r>
      <w:r w:rsidR="007E247E">
        <w:rPr>
          <w:sz w:val="24"/>
          <w:szCs w:val="24"/>
        </w:rPr>
        <w:t xml:space="preserve"> McGrath</w:t>
      </w:r>
      <w:r w:rsidR="00AD4F01">
        <w:rPr>
          <w:sz w:val="24"/>
          <w:szCs w:val="24"/>
        </w:rPr>
        <w:t>.</w:t>
      </w:r>
      <w:r w:rsidRPr="003502EC">
        <w:rPr>
          <w:sz w:val="24"/>
          <w:szCs w:val="24"/>
        </w:rPr>
        <w:t> </w:t>
      </w:r>
    </w:p>
    <w:p w:rsidR="001C368A" w:rsidRPr="003502EC" w:rsidRDefault="001C368A" w:rsidP="001C368A">
      <w:pPr>
        <w:pStyle w:val="ListParagraph"/>
        <w:numPr>
          <w:ilvl w:val="0"/>
          <w:numId w:val="4"/>
        </w:numPr>
        <w:rPr>
          <w:sz w:val="24"/>
          <w:szCs w:val="24"/>
        </w:rPr>
      </w:pPr>
      <w:r w:rsidRPr="003502EC">
        <w:rPr>
          <w:sz w:val="24"/>
          <w:szCs w:val="24"/>
        </w:rPr>
        <w:t>Raising standards</w:t>
      </w:r>
      <w:r w:rsidR="007E247E">
        <w:rPr>
          <w:sz w:val="24"/>
          <w:szCs w:val="24"/>
        </w:rPr>
        <w:t xml:space="preserve"> in Years 7 and 8</w:t>
      </w:r>
      <w:r w:rsidR="00AD4F01">
        <w:rPr>
          <w:sz w:val="24"/>
          <w:szCs w:val="24"/>
        </w:rPr>
        <w:t>.</w:t>
      </w:r>
    </w:p>
    <w:p w:rsidR="001C368A" w:rsidRPr="003502EC" w:rsidRDefault="001C368A" w:rsidP="001C368A">
      <w:pPr>
        <w:pStyle w:val="ListParagraph"/>
        <w:numPr>
          <w:ilvl w:val="0"/>
          <w:numId w:val="4"/>
        </w:numPr>
        <w:rPr>
          <w:sz w:val="24"/>
          <w:szCs w:val="24"/>
        </w:rPr>
      </w:pPr>
      <w:r w:rsidRPr="003502EC">
        <w:rPr>
          <w:sz w:val="24"/>
          <w:szCs w:val="24"/>
        </w:rPr>
        <w:lastRenderedPageBreak/>
        <w:t>Leading excellence in teaching including marking and feedback</w:t>
      </w:r>
      <w:r w:rsidR="00AD4F01">
        <w:rPr>
          <w:sz w:val="24"/>
          <w:szCs w:val="24"/>
        </w:rPr>
        <w:t>.</w:t>
      </w:r>
    </w:p>
    <w:p w:rsidR="001C368A" w:rsidRPr="003502EC" w:rsidRDefault="001C368A" w:rsidP="001C368A">
      <w:pPr>
        <w:pStyle w:val="ListParagraph"/>
        <w:numPr>
          <w:ilvl w:val="0"/>
          <w:numId w:val="4"/>
        </w:numPr>
        <w:rPr>
          <w:sz w:val="24"/>
          <w:szCs w:val="24"/>
        </w:rPr>
      </w:pPr>
      <w:r w:rsidRPr="003502EC">
        <w:rPr>
          <w:sz w:val="24"/>
          <w:szCs w:val="24"/>
        </w:rPr>
        <w:t>Overall research for curriculum planning 3-19</w:t>
      </w:r>
      <w:r w:rsidR="00AD4F01">
        <w:rPr>
          <w:sz w:val="24"/>
          <w:szCs w:val="24"/>
        </w:rPr>
        <w:t>.</w:t>
      </w:r>
      <w:r w:rsidRPr="003502EC">
        <w:rPr>
          <w:sz w:val="24"/>
          <w:szCs w:val="24"/>
        </w:rPr>
        <w:t>  </w:t>
      </w:r>
    </w:p>
    <w:p w:rsidR="001C368A" w:rsidRPr="003502EC" w:rsidRDefault="001C368A" w:rsidP="001C368A">
      <w:pPr>
        <w:pStyle w:val="ListParagraph"/>
        <w:numPr>
          <w:ilvl w:val="0"/>
          <w:numId w:val="4"/>
        </w:numPr>
        <w:rPr>
          <w:sz w:val="24"/>
          <w:szCs w:val="24"/>
        </w:rPr>
      </w:pPr>
      <w:r w:rsidRPr="003502EC">
        <w:rPr>
          <w:sz w:val="24"/>
          <w:szCs w:val="24"/>
        </w:rPr>
        <w:t>Quality assurance of whole school</w:t>
      </w:r>
      <w:r w:rsidR="00AD4F01">
        <w:rPr>
          <w:sz w:val="24"/>
          <w:szCs w:val="24"/>
        </w:rPr>
        <w:t>.</w:t>
      </w:r>
      <w:r w:rsidRPr="003502EC">
        <w:rPr>
          <w:sz w:val="24"/>
          <w:szCs w:val="24"/>
        </w:rPr>
        <w:t xml:space="preserve"> </w:t>
      </w:r>
    </w:p>
    <w:p w:rsidR="001C368A" w:rsidRPr="003502EC" w:rsidRDefault="001C368A" w:rsidP="001C368A">
      <w:pPr>
        <w:pStyle w:val="ListParagraph"/>
        <w:numPr>
          <w:ilvl w:val="0"/>
          <w:numId w:val="4"/>
        </w:numPr>
        <w:rPr>
          <w:sz w:val="24"/>
          <w:szCs w:val="24"/>
        </w:rPr>
      </w:pPr>
      <w:r w:rsidRPr="003502EC">
        <w:rPr>
          <w:sz w:val="24"/>
          <w:szCs w:val="24"/>
        </w:rPr>
        <w:t>Evaluation of S</w:t>
      </w:r>
      <w:r w:rsidR="00AD4F01">
        <w:rPr>
          <w:sz w:val="24"/>
          <w:szCs w:val="24"/>
        </w:rPr>
        <w:t xml:space="preserve">chool </w:t>
      </w:r>
      <w:r w:rsidRPr="003502EC">
        <w:rPr>
          <w:sz w:val="24"/>
          <w:szCs w:val="24"/>
        </w:rPr>
        <w:t>I</w:t>
      </w:r>
      <w:r w:rsidR="00AD4F01">
        <w:rPr>
          <w:sz w:val="24"/>
          <w:szCs w:val="24"/>
        </w:rPr>
        <w:t xml:space="preserve">mprovement </w:t>
      </w:r>
      <w:r w:rsidRPr="003502EC">
        <w:rPr>
          <w:sz w:val="24"/>
          <w:szCs w:val="24"/>
        </w:rPr>
        <w:t>P</w:t>
      </w:r>
      <w:r w:rsidR="00AD4F01">
        <w:rPr>
          <w:sz w:val="24"/>
          <w:szCs w:val="24"/>
        </w:rPr>
        <w:t>lan</w:t>
      </w:r>
      <w:r w:rsidRPr="003502EC">
        <w:rPr>
          <w:sz w:val="24"/>
          <w:szCs w:val="24"/>
        </w:rPr>
        <w:t xml:space="preserve"> and completion of Whole school S</w:t>
      </w:r>
      <w:r w:rsidR="00AD4F01">
        <w:rPr>
          <w:sz w:val="24"/>
          <w:szCs w:val="24"/>
        </w:rPr>
        <w:t xml:space="preserve">elf </w:t>
      </w:r>
      <w:r w:rsidRPr="003502EC">
        <w:rPr>
          <w:sz w:val="24"/>
          <w:szCs w:val="24"/>
        </w:rPr>
        <w:t>E</w:t>
      </w:r>
      <w:r w:rsidR="00AD4F01">
        <w:rPr>
          <w:sz w:val="24"/>
          <w:szCs w:val="24"/>
        </w:rPr>
        <w:t xml:space="preserve">valuation </w:t>
      </w:r>
      <w:r w:rsidRPr="003502EC">
        <w:rPr>
          <w:sz w:val="24"/>
          <w:szCs w:val="24"/>
        </w:rPr>
        <w:t>R</w:t>
      </w:r>
      <w:r w:rsidR="00AD4F01">
        <w:rPr>
          <w:sz w:val="24"/>
          <w:szCs w:val="24"/>
        </w:rPr>
        <w:t>eview</w:t>
      </w:r>
      <w:r w:rsidRPr="003502EC">
        <w:rPr>
          <w:sz w:val="24"/>
          <w:szCs w:val="24"/>
        </w:rPr>
        <w:t xml:space="preserve"> KQ2 (Esty</w:t>
      </w:r>
      <w:r w:rsidR="00AD4F01">
        <w:rPr>
          <w:sz w:val="24"/>
          <w:szCs w:val="24"/>
        </w:rPr>
        <w:t>n</w:t>
      </w:r>
      <w:r w:rsidRPr="003502EC">
        <w:rPr>
          <w:sz w:val="24"/>
          <w:szCs w:val="24"/>
        </w:rPr>
        <w:t>)</w:t>
      </w:r>
      <w:r w:rsidR="00AD4F01">
        <w:rPr>
          <w:sz w:val="24"/>
          <w:szCs w:val="24"/>
        </w:rPr>
        <w:t>.</w:t>
      </w:r>
    </w:p>
    <w:p w:rsidR="001C368A" w:rsidRPr="003502EC" w:rsidRDefault="001C368A" w:rsidP="001C368A">
      <w:pPr>
        <w:pStyle w:val="ListParagraph"/>
        <w:numPr>
          <w:ilvl w:val="0"/>
          <w:numId w:val="4"/>
        </w:numPr>
        <w:rPr>
          <w:sz w:val="24"/>
          <w:szCs w:val="24"/>
        </w:rPr>
      </w:pPr>
      <w:r w:rsidRPr="003502EC">
        <w:rPr>
          <w:sz w:val="24"/>
          <w:szCs w:val="24"/>
        </w:rPr>
        <w:t>To lead, develop and actively engage in a</w:t>
      </w:r>
      <w:r w:rsidR="007E247E">
        <w:rPr>
          <w:sz w:val="24"/>
          <w:szCs w:val="24"/>
        </w:rPr>
        <w:t>ction researc</w:t>
      </w:r>
      <w:r w:rsidR="00AD4F01">
        <w:rPr>
          <w:sz w:val="24"/>
          <w:szCs w:val="24"/>
        </w:rPr>
        <w:t>h.</w:t>
      </w:r>
    </w:p>
    <w:p w:rsidR="001C368A" w:rsidRPr="003502EC" w:rsidRDefault="001C368A" w:rsidP="001C368A">
      <w:pPr>
        <w:pStyle w:val="ListParagraph"/>
        <w:numPr>
          <w:ilvl w:val="0"/>
          <w:numId w:val="4"/>
        </w:numPr>
        <w:rPr>
          <w:sz w:val="24"/>
          <w:szCs w:val="24"/>
        </w:rPr>
      </w:pPr>
      <w:r w:rsidRPr="003502EC">
        <w:rPr>
          <w:sz w:val="24"/>
          <w:szCs w:val="24"/>
        </w:rPr>
        <w:t>Pupil engagement: Co-ordination and design of whole school</w:t>
      </w:r>
      <w:r w:rsidR="00AD4F01">
        <w:rPr>
          <w:sz w:val="24"/>
          <w:szCs w:val="24"/>
        </w:rPr>
        <w:t>.</w:t>
      </w:r>
      <w:r w:rsidRPr="003502EC">
        <w:rPr>
          <w:sz w:val="24"/>
          <w:szCs w:val="24"/>
        </w:rPr>
        <w:t> </w:t>
      </w:r>
    </w:p>
    <w:p w:rsidR="001C368A" w:rsidRPr="003502EC" w:rsidRDefault="007E247E" w:rsidP="001C368A">
      <w:pPr>
        <w:pStyle w:val="ListParagraph"/>
        <w:numPr>
          <w:ilvl w:val="0"/>
          <w:numId w:val="4"/>
        </w:numPr>
        <w:rPr>
          <w:sz w:val="24"/>
          <w:szCs w:val="24"/>
        </w:rPr>
      </w:pPr>
      <w:r>
        <w:rPr>
          <w:sz w:val="24"/>
          <w:szCs w:val="24"/>
        </w:rPr>
        <w:t>P</w:t>
      </w:r>
      <w:r w:rsidR="001C368A" w:rsidRPr="003502EC">
        <w:rPr>
          <w:sz w:val="24"/>
          <w:szCs w:val="24"/>
        </w:rPr>
        <w:t>upil voice surveys incl. health, wellbeing</w:t>
      </w:r>
      <w:r w:rsidR="00AD4F01">
        <w:rPr>
          <w:sz w:val="24"/>
          <w:szCs w:val="24"/>
        </w:rPr>
        <w:t>.</w:t>
      </w:r>
    </w:p>
    <w:p w:rsidR="001C368A" w:rsidRPr="003502EC" w:rsidRDefault="001C368A" w:rsidP="00793F2C">
      <w:pPr>
        <w:rPr>
          <w:sz w:val="24"/>
          <w:szCs w:val="24"/>
        </w:rPr>
      </w:pPr>
      <w:r w:rsidRPr="003502EC">
        <w:rPr>
          <w:sz w:val="24"/>
          <w:szCs w:val="24"/>
        </w:rPr>
        <w:t xml:space="preserve">As a result of the range and depth of responsibilities afforded me I have regular contact with our ALNCO </w:t>
      </w:r>
      <w:r w:rsidR="00A64BBB" w:rsidRPr="003502EC">
        <w:rPr>
          <w:sz w:val="24"/>
          <w:szCs w:val="24"/>
        </w:rPr>
        <w:t xml:space="preserve">(and our ALN students) </w:t>
      </w:r>
      <w:r w:rsidRPr="003502EC">
        <w:rPr>
          <w:sz w:val="24"/>
          <w:szCs w:val="24"/>
        </w:rPr>
        <w:t xml:space="preserve">on a daily basis and </w:t>
      </w:r>
      <w:r w:rsidR="00A64BBB" w:rsidRPr="003502EC">
        <w:rPr>
          <w:sz w:val="24"/>
          <w:szCs w:val="24"/>
        </w:rPr>
        <w:t xml:space="preserve">hence take this provision very seriously. </w:t>
      </w:r>
      <w:r w:rsidR="005808FD" w:rsidRPr="003502EC">
        <w:rPr>
          <w:sz w:val="24"/>
          <w:szCs w:val="24"/>
        </w:rPr>
        <w:t xml:space="preserve">As an ALN student includes any person who struggles to learn in comparison with their peers, it can encompass a large number of students in any one school. </w:t>
      </w:r>
      <w:r w:rsidR="00A64BBB" w:rsidRPr="003502EC">
        <w:rPr>
          <w:sz w:val="24"/>
          <w:szCs w:val="24"/>
        </w:rPr>
        <w:t xml:space="preserve">Much of the literature points to the role of ALNCO as being one that is complex and difficult to manage despite statutory guidance that is meant to offer greater clarity </w:t>
      </w:r>
      <w:r w:rsidR="00BA0538" w:rsidRPr="003502EC">
        <w:rPr>
          <w:sz w:val="24"/>
          <w:szCs w:val="24"/>
        </w:rPr>
        <w:t>(Smith &amp; Broom</w:t>
      </w:r>
      <w:r w:rsidR="005548F6">
        <w:rPr>
          <w:sz w:val="24"/>
          <w:szCs w:val="24"/>
        </w:rPr>
        <w:t>head</w:t>
      </w:r>
      <w:r w:rsidR="00BA0538" w:rsidRPr="003502EC">
        <w:rPr>
          <w:sz w:val="24"/>
          <w:szCs w:val="24"/>
        </w:rPr>
        <w:t>, 2019; Curran and Boddison, 202</w:t>
      </w:r>
      <w:r w:rsidR="002F3029">
        <w:rPr>
          <w:sz w:val="24"/>
          <w:szCs w:val="24"/>
        </w:rPr>
        <w:t>2</w:t>
      </w:r>
      <w:r w:rsidR="00BA0538" w:rsidRPr="003502EC">
        <w:rPr>
          <w:sz w:val="24"/>
          <w:szCs w:val="24"/>
        </w:rPr>
        <w:t>).</w:t>
      </w:r>
    </w:p>
    <w:p w:rsidR="00CF47B7" w:rsidRPr="0054491D" w:rsidRDefault="00CF47B7" w:rsidP="0054491D">
      <w:pPr>
        <w:pStyle w:val="ListParagraph"/>
        <w:numPr>
          <w:ilvl w:val="0"/>
          <w:numId w:val="22"/>
        </w:numPr>
        <w:rPr>
          <w:b/>
          <w:sz w:val="24"/>
          <w:szCs w:val="24"/>
          <w:u w:val="single"/>
        </w:rPr>
      </w:pPr>
      <w:r w:rsidRPr="0054491D">
        <w:rPr>
          <w:b/>
          <w:sz w:val="24"/>
          <w:szCs w:val="24"/>
          <w:u w:val="single"/>
        </w:rPr>
        <w:t>Priority area</w:t>
      </w:r>
    </w:p>
    <w:p w:rsidR="005808FD" w:rsidRPr="003502EC" w:rsidRDefault="00711874" w:rsidP="00793F2C">
      <w:pPr>
        <w:rPr>
          <w:sz w:val="24"/>
          <w:szCs w:val="24"/>
        </w:rPr>
      </w:pPr>
      <w:r w:rsidRPr="003502EC">
        <w:rPr>
          <w:sz w:val="24"/>
          <w:szCs w:val="24"/>
        </w:rPr>
        <w:t xml:space="preserve">My choice of priority area is linked to </w:t>
      </w:r>
      <w:r w:rsidRPr="00380000">
        <w:rPr>
          <w:b/>
          <w:sz w:val="24"/>
          <w:szCs w:val="24"/>
        </w:rPr>
        <w:t>workforce development</w:t>
      </w:r>
      <w:r w:rsidRPr="003502EC">
        <w:rPr>
          <w:sz w:val="24"/>
          <w:szCs w:val="24"/>
        </w:rPr>
        <w:t xml:space="preserve"> as there is too often a tendency to think of ALN students as being the responsibility of the ALNCO or indeed the ALN department (if indeed one exists in a school). The inclusive nature of the new bill means that these students are the responsibility of all teachers, teaching assistants and support staff despite the fact that the ALNCO remains the expert. I have therefore decided to base my reflection on the following area;</w:t>
      </w:r>
    </w:p>
    <w:p w:rsidR="00711874" w:rsidRPr="003502EC" w:rsidRDefault="00711874" w:rsidP="00711874">
      <w:pPr>
        <w:rPr>
          <w:b/>
          <w:sz w:val="24"/>
          <w:szCs w:val="24"/>
        </w:rPr>
      </w:pPr>
      <w:r w:rsidRPr="003502EC">
        <w:rPr>
          <w:b/>
          <w:sz w:val="24"/>
          <w:szCs w:val="24"/>
          <w:lang w:val="en-US"/>
        </w:rPr>
        <w:t>Workforce Development</w:t>
      </w:r>
    </w:p>
    <w:p w:rsidR="00711874" w:rsidRPr="003502EC" w:rsidRDefault="00711874" w:rsidP="00CF47B7">
      <w:pPr>
        <w:pStyle w:val="ListParagraph"/>
        <w:numPr>
          <w:ilvl w:val="0"/>
          <w:numId w:val="5"/>
        </w:numPr>
        <w:rPr>
          <w:sz w:val="24"/>
          <w:szCs w:val="24"/>
        </w:rPr>
      </w:pPr>
      <w:r w:rsidRPr="003502EC">
        <w:rPr>
          <w:sz w:val="24"/>
          <w:szCs w:val="24"/>
          <w:lang w:val="en-US"/>
        </w:rPr>
        <w:t>Are teaching assistants worth the time and money?</w:t>
      </w:r>
    </w:p>
    <w:p w:rsidR="00711874" w:rsidRPr="003502EC" w:rsidRDefault="00711874" w:rsidP="00CF47B7">
      <w:pPr>
        <w:pStyle w:val="ListParagraph"/>
        <w:numPr>
          <w:ilvl w:val="0"/>
          <w:numId w:val="5"/>
        </w:numPr>
        <w:rPr>
          <w:sz w:val="24"/>
          <w:szCs w:val="24"/>
        </w:rPr>
      </w:pPr>
      <w:r w:rsidRPr="003502EC">
        <w:rPr>
          <w:sz w:val="24"/>
          <w:szCs w:val="24"/>
          <w:lang w:val="en-US"/>
        </w:rPr>
        <w:t>Are they effective in raising standards?</w:t>
      </w:r>
    </w:p>
    <w:p w:rsidR="000971B2" w:rsidRDefault="00F270FF" w:rsidP="00793F2C">
      <w:pPr>
        <w:rPr>
          <w:bCs/>
          <w:iCs/>
          <w:sz w:val="24"/>
          <w:szCs w:val="24"/>
        </w:rPr>
      </w:pPr>
      <w:r w:rsidRPr="003502EC">
        <w:rPr>
          <w:sz w:val="24"/>
          <w:szCs w:val="24"/>
        </w:rPr>
        <w:t xml:space="preserve">The reason for my choice is twofold. Firstly, the inclusive </w:t>
      </w:r>
      <w:r w:rsidR="002C189C">
        <w:rPr>
          <w:sz w:val="24"/>
          <w:szCs w:val="24"/>
        </w:rPr>
        <w:t>n</w:t>
      </w:r>
      <w:r w:rsidRPr="003502EC">
        <w:rPr>
          <w:sz w:val="24"/>
          <w:szCs w:val="24"/>
        </w:rPr>
        <w:t xml:space="preserve">ature of the new act specifies that it </w:t>
      </w:r>
      <w:r w:rsidR="00CD3FD3" w:rsidRPr="003502EC">
        <w:rPr>
          <w:sz w:val="24"/>
          <w:szCs w:val="24"/>
        </w:rPr>
        <w:t xml:space="preserve">places the </w:t>
      </w:r>
      <w:r w:rsidR="00CD3FD3" w:rsidRPr="003502EC">
        <w:rPr>
          <w:bCs/>
          <w:sz w:val="24"/>
          <w:szCs w:val="24"/>
        </w:rPr>
        <w:t>learners’</w:t>
      </w:r>
      <w:r w:rsidR="00CD3FD3" w:rsidRPr="003502EC">
        <w:rPr>
          <w:sz w:val="24"/>
          <w:szCs w:val="24"/>
        </w:rPr>
        <w:t xml:space="preserve"> views, wishes and feelings at the heart of the process of planning the support required to enable them </w:t>
      </w:r>
      <w:r w:rsidR="00CD3FD3" w:rsidRPr="003502EC">
        <w:rPr>
          <w:bCs/>
          <w:iCs/>
          <w:sz w:val="24"/>
          <w:szCs w:val="24"/>
        </w:rPr>
        <w:t xml:space="preserve">to learn effectively </w:t>
      </w:r>
      <w:r w:rsidR="00CD3FD3" w:rsidRPr="003502EC">
        <w:rPr>
          <w:sz w:val="24"/>
          <w:szCs w:val="24"/>
        </w:rPr>
        <w:t xml:space="preserve">and </w:t>
      </w:r>
      <w:r w:rsidR="00CD3FD3" w:rsidRPr="003502EC">
        <w:rPr>
          <w:bCs/>
          <w:iCs/>
          <w:sz w:val="24"/>
          <w:szCs w:val="24"/>
        </w:rPr>
        <w:t xml:space="preserve">achieve their full potential </w:t>
      </w:r>
      <w:r w:rsidRPr="003502EC">
        <w:rPr>
          <w:bCs/>
          <w:iCs/>
          <w:sz w:val="24"/>
          <w:szCs w:val="24"/>
        </w:rPr>
        <w:t xml:space="preserve">(Welsh Government, 2021, 1.1 p1). </w:t>
      </w:r>
      <w:r w:rsidR="006C3AA1" w:rsidRPr="003502EC">
        <w:rPr>
          <w:bCs/>
          <w:iCs/>
          <w:sz w:val="24"/>
          <w:szCs w:val="24"/>
        </w:rPr>
        <w:t>Therefore,</w:t>
      </w:r>
      <w:r w:rsidRPr="003502EC">
        <w:rPr>
          <w:bCs/>
          <w:iCs/>
          <w:sz w:val="24"/>
          <w:szCs w:val="24"/>
        </w:rPr>
        <w:t xml:space="preserve"> all staff who come in to proximity with ALN students are hugely important in their progress</w:t>
      </w:r>
      <w:r w:rsidR="006C3AA1" w:rsidRPr="003502EC">
        <w:rPr>
          <w:bCs/>
          <w:iCs/>
          <w:sz w:val="24"/>
          <w:szCs w:val="24"/>
        </w:rPr>
        <w:t>, not just the ALNCO, and my role as teacher responsible for professional development means I have a role to play in effective staff development</w:t>
      </w:r>
      <w:r w:rsidRPr="003502EC">
        <w:rPr>
          <w:bCs/>
          <w:iCs/>
          <w:sz w:val="24"/>
          <w:szCs w:val="24"/>
        </w:rPr>
        <w:t xml:space="preserve">. This leads to the second point which is at the heart of the reflection. </w:t>
      </w:r>
      <w:r w:rsidR="002B62A8" w:rsidRPr="003502EC">
        <w:rPr>
          <w:bCs/>
          <w:iCs/>
          <w:sz w:val="24"/>
          <w:szCs w:val="24"/>
        </w:rPr>
        <w:t>Although benevolently intended, as Giangreco, et al (</w:t>
      </w:r>
      <w:r w:rsidR="00142EB9">
        <w:rPr>
          <w:bCs/>
          <w:iCs/>
          <w:sz w:val="24"/>
          <w:szCs w:val="24"/>
        </w:rPr>
        <w:t>2014</w:t>
      </w:r>
      <w:r w:rsidR="002B62A8" w:rsidRPr="003502EC">
        <w:rPr>
          <w:bCs/>
          <w:iCs/>
          <w:sz w:val="24"/>
          <w:szCs w:val="24"/>
        </w:rPr>
        <w:t xml:space="preserve">) point out, the effective use of Teaching Assistant support is often questioned and empirical evidence </w:t>
      </w:r>
      <w:r w:rsidR="002C189C">
        <w:rPr>
          <w:bCs/>
          <w:iCs/>
          <w:sz w:val="24"/>
          <w:szCs w:val="24"/>
        </w:rPr>
        <w:t xml:space="preserve">pointing </w:t>
      </w:r>
      <w:r w:rsidR="002B62A8" w:rsidRPr="003502EC">
        <w:rPr>
          <w:bCs/>
          <w:iCs/>
          <w:sz w:val="24"/>
          <w:szCs w:val="24"/>
        </w:rPr>
        <w:t>to its success is sometimes limited.</w:t>
      </w:r>
      <w:r w:rsidR="006C3AA1" w:rsidRPr="003502EC">
        <w:rPr>
          <w:bCs/>
          <w:iCs/>
          <w:sz w:val="24"/>
          <w:szCs w:val="24"/>
        </w:rPr>
        <w:t xml:space="preserve"> Whilst well intentioned, TA use is only effective when well deployed as the analysis </w:t>
      </w:r>
      <w:r w:rsidR="00380000">
        <w:rPr>
          <w:bCs/>
          <w:iCs/>
          <w:sz w:val="24"/>
          <w:szCs w:val="24"/>
        </w:rPr>
        <w:t xml:space="preserve">and literature </w:t>
      </w:r>
      <w:r w:rsidR="006C3AA1" w:rsidRPr="003502EC">
        <w:rPr>
          <w:bCs/>
          <w:iCs/>
          <w:sz w:val="24"/>
          <w:szCs w:val="24"/>
        </w:rPr>
        <w:t>outline later</w:t>
      </w:r>
      <w:r w:rsidR="002C189C">
        <w:rPr>
          <w:bCs/>
          <w:iCs/>
          <w:sz w:val="24"/>
          <w:szCs w:val="24"/>
        </w:rPr>
        <w:t>.</w:t>
      </w:r>
    </w:p>
    <w:p w:rsidR="00F81F4D" w:rsidRDefault="00F81F4D" w:rsidP="00793F2C">
      <w:pPr>
        <w:rPr>
          <w:bCs/>
          <w:iCs/>
          <w:sz w:val="24"/>
          <w:szCs w:val="24"/>
        </w:rPr>
      </w:pPr>
    </w:p>
    <w:p w:rsidR="00F81F4D" w:rsidRDefault="00F81F4D" w:rsidP="00793F2C">
      <w:pPr>
        <w:rPr>
          <w:bCs/>
          <w:iCs/>
          <w:sz w:val="24"/>
          <w:szCs w:val="24"/>
        </w:rPr>
      </w:pPr>
    </w:p>
    <w:p w:rsidR="008811F3" w:rsidRPr="00994370" w:rsidRDefault="008811F3" w:rsidP="00793F2C">
      <w:pPr>
        <w:rPr>
          <w:bCs/>
          <w:iCs/>
          <w:sz w:val="24"/>
          <w:szCs w:val="24"/>
        </w:rPr>
      </w:pPr>
    </w:p>
    <w:p w:rsidR="00793F2C" w:rsidRPr="0054491D" w:rsidRDefault="00793F2C" w:rsidP="0054491D">
      <w:pPr>
        <w:pStyle w:val="ListParagraph"/>
        <w:numPr>
          <w:ilvl w:val="0"/>
          <w:numId w:val="22"/>
        </w:numPr>
        <w:rPr>
          <w:b/>
          <w:sz w:val="24"/>
          <w:szCs w:val="24"/>
          <w:u w:val="single"/>
        </w:rPr>
      </w:pPr>
      <w:r w:rsidRPr="0054491D">
        <w:rPr>
          <w:b/>
          <w:sz w:val="24"/>
          <w:szCs w:val="24"/>
          <w:u w:val="single"/>
        </w:rPr>
        <w:lastRenderedPageBreak/>
        <w:t xml:space="preserve">What is a </w:t>
      </w:r>
      <w:r w:rsidR="006F23E0">
        <w:rPr>
          <w:b/>
          <w:sz w:val="24"/>
          <w:szCs w:val="24"/>
          <w:u w:val="single"/>
        </w:rPr>
        <w:t>F</w:t>
      </w:r>
      <w:r w:rsidRPr="0054491D">
        <w:rPr>
          <w:b/>
          <w:sz w:val="24"/>
          <w:szCs w:val="24"/>
          <w:u w:val="single"/>
        </w:rPr>
        <w:t xml:space="preserve">orce </w:t>
      </w:r>
      <w:r w:rsidR="006F23E0">
        <w:rPr>
          <w:b/>
          <w:sz w:val="24"/>
          <w:szCs w:val="24"/>
          <w:u w:val="single"/>
        </w:rPr>
        <w:t>F</w:t>
      </w:r>
      <w:r w:rsidRPr="0054491D">
        <w:rPr>
          <w:b/>
          <w:sz w:val="24"/>
          <w:szCs w:val="24"/>
          <w:u w:val="single"/>
        </w:rPr>
        <w:t xml:space="preserve">ield </w:t>
      </w:r>
      <w:r w:rsidR="006F23E0">
        <w:rPr>
          <w:b/>
          <w:sz w:val="24"/>
          <w:szCs w:val="24"/>
          <w:u w:val="single"/>
        </w:rPr>
        <w:t>A</w:t>
      </w:r>
      <w:r w:rsidRPr="0054491D">
        <w:rPr>
          <w:b/>
          <w:sz w:val="24"/>
          <w:szCs w:val="24"/>
          <w:u w:val="single"/>
        </w:rPr>
        <w:t>nalysis?</w:t>
      </w:r>
    </w:p>
    <w:p w:rsidR="00AE6818" w:rsidRPr="003502EC" w:rsidRDefault="00AE6818" w:rsidP="00793F2C">
      <w:pPr>
        <w:rPr>
          <w:sz w:val="24"/>
          <w:szCs w:val="24"/>
        </w:rPr>
      </w:pPr>
      <w:r w:rsidRPr="003502EC">
        <w:rPr>
          <w:sz w:val="24"/>
          <w:szCs w:val="24"/>
        </w:rPr>
        <w:t>Sociologist Kurt Lewin developed a ‘</w:t>
      </w:r>
      <w:r w:rsidR="008811F3">
        <w:rPr>
          <w:sz w:val="24"/>
          <w:szCs w:val="24"/>
        </w:rPr>
        <w:t>F</w:t>
      </w:r>
      <w:r w:rsidRPr="003502EC">
        <w:rPr>
          <w:sz w:val="24"/>
          <w:szCs w:val="24"/>
        </w:rPr>
        <w:t xml:space="preserve">orce </w:t>
      </w:r>
      <w:r w:rsidR="008811F3">
        <w:rPr>
          <w:sz w:val="24"/>
          <w:szCs w:val="24"/>
        </w:rPr>
        <w:t>F</w:t>
      </w:r>
      <w:r w:rsidRPr="003502EC">
        <w:rPr>
          <w:sz w:val="24"/>
          <w:szCs w:val="24"/>
        </w:rPr>
        <w:t xml:space="preserve">ield </w:t>
      </w:r>
      <w:r w:rsidR="008811F3">
        <w:rPr>
          <w:sz w:val="24"/>
          <w:szCs w:val="24"/>
        </w:rPr>
        <w:t>A</w:t>
      </w:r>
      <w:r w:rsidRPr="003502EC">
        <w:rPr>
          <w:sz w:val="24"/>
          <w:szCs w:val="24"/>
        </w:rPr>
        <w:t>nalysis’ model (Lewin, 1951) which describes any level of performance or being as a state of equilibrium between the driving forces that encourage upward movement or improvement and the restraining forces that discourage it. Effectively this means that a balance exists between the forces acting for change and those working against it. The driving forces are primarily positive and reasonable whilst the negative forces tend to be negative and act as a brake on progress.</w:t>
      </w:r>
      <w:r w:rsidR="00532D86" w:rsidRPr="003502EC">
        <w:rPr>
          <w:sz w:val="24"/>
          <w:szCs w:val="24"/>
        </w:rPr>
        <w:t xml:space="preserve"> In order for progress to take place within the constraints of the model, not only must the driving forces be sharpened and improved, but the restraining forces must also be removed so as to improve the chances of success.</w:t>
      </w:r>
    </w:p>
    <w:p w:rsidR="00F72993" w:rsidRPr="003502EC" w:rsidRDefault="00F72993" w:rsidP="00793F2C">
      <w:pPr>
        <w:rPr>
          <w:sz w:val="24"/>
          <w:szCs w:val="24"/>
        </w:rPr>
      </w:pPr>
      <w:r w:rsidRPr="003502EC">
        <w:rPr>
          <w:sz w:val="24"/>
          <w:szCs w:val="24"/>
        </w:rPr>
        <w:t>Lewin’s change model has 3 steps:</w:t>
      </w:r>
    </w:p>
    <w:p w:rsidR="00F72993" w:rsidRPr="003502EC" w:rsidRDefault="00F72993" w:rsidP="00F72993">
      <w:pPr>
        <w:pStyle w:val="ListParagraph"/>
        <w:numPr>
          <w:ilvl w:val="0"/>
          <w:numId w:val="3"/>
        </w:numPr>
        <w:rPr>
          <w:sz w:val="24"/>
          <w:szCs w:val="24"/>
        </w:rPr>
      </w:pPr>
      <w:r w:rsidRPr="003502EC">
        <w:rPr>
          <w:sz w:val="24"/>
          <w:szCs w:val="24"/>
        </w:rPr>
        <w:t>Unfreezing (reduce the restraining forces)</w:t>
      </w:r>
      <w:r w:rsidR="00994370">
        <w:rPr>
          <w:sz w:val="24"/>
          <w:szCs w:val="24"/>
        </w:rPr>
        <w:t>.</w:t>
      </w:r>
    </w:p>
    <w:p w:rsidR="00F72993" w:rsidRPr="003502EC" w:rsidRDefault="00F72993" w:rsidP="00F72993">
      <w:pPr>
        <w:pStyle w:val="ListParagraph"/>
        <w:numPr>
          <w:ilvl w:val="0"/>
          <w:numId w:val="3"/>
        </w:numPr>
        <w:rPr>
          <w:sz w:val="24"/>
          <w:szCs w:val="24"/>
        </w:rPr>
      </w:pPr>
      <w:r w:rsidRPr="003502EC">
        <w:rPr>
          <w:sz w:val="24"/>
          <w:szCs w:val="24"/>
        </w:rPr>
        <w:t>Moving (developing new attitudes and behaviours)</w:t>
      </w:r>
      <w:r w:rsidR="00994370">
        <w:rPr>
          <w:sz w:val="24"/>
          <w:szCs w:val="24"/>
        </w:rPr>
        <w:t>.</w:t>
      </w:r>
    </w:p>
    <w:p w:rsidR="00F72993" w:rsidRPr="003502EC" w:rsidRDefault="00F72993" w:rsidP="00F72993">
      <w:pPr>
        <w:pStyle w:val="ListParagraph"/>
        <w:numPr>
          <w:ilvl w:val="0"/>
          <w:numId w:val="3"/>
        </w:numPr>
        <w:rPr>
          <w:sz w:val="24"/>
          <w:szCs w:val="24"/>
        </w:rPr>
      </w:pPr>
      <w:r w:rsidRPr="003502EC">
        <w:rPr>
          <w:sz w:val="24"/>
          <w:szCs w:val="24"/>
        </w:rPr>
        <w:t>Refreezing (stabilising and creating a new ‘status quo’)</w:t>
      </w:r>
      <w:r w:rsidR="00994370">
        <w:rPr>
          <w:sz w:val="24"/>
          <w:szCs w:val="24"/>
        </w:rPr>
        <w:t>.</w:t>
      </w:r>
    </w:p>
    <w:p w:rsidR="00532D86" w:rsidRPr="003502EC" w:rsidRDefault="00532D86" w:rsidP="00793F2C">
      <w:pPr>
        <w:rPr>
          <w:sz w:val="24"/>
          <w:szCs w:val="24"/>
        </w:rPr>
      </w:pPr>
      <w:r w:rsidRPr="003502EC">
        <w:rPr>
          <w:sz w:val="24"/>
          <w:szCs w:val="24"/>
        </w:rPr>
        <w:t>In the context of this assignment, the driving forces refer to the processes which improve the deployment and training of Teaching Assistants</w:t>
      </w:r>
      <w:r w:rsidR="00994370">
        <w:rPr>
          <w:sz w:val="24"/>
          <w:szCs w:val="24"/>
        </w:rPr>
        <w:t xml:space="preserve"> (TAs)</w:t>
      </w:r>
      <w:r w:rsidRPr="003502EC">
        <w:rPr>
          <w:sz w:val="24"/>
          <w:szCs w:val="24"/>
        </w:rPr>
        <w:t xml:space="preserve"> in schools whilst the restraining forces allude to the practices and leadership of staff which hinder the progress made by students in their care.</w:t>
      </w:r>
    </w:p>
    <w:p w:rsidR="00F72993" w:rsidRPr="003502EC" w:rsidRDefault="00F72993" w:rsidP="00793F2C">
      <w:pPr>
        <w:rPr>
          <w:sz w:val="24"/>
          <w:szCs w:val="24"/>
        </w:rPr>
      </w:pPr>
      <w:r w:rsidRPr="003502EC">
        <w:rPr>
          <w:sz w:val="24"/>
          <w:szCs w:val="24"/>
        </w:rPr>
        <w:t>The moving stage would involve the school developing a new culture and ethos relating to the effective use of T</w:t>
      </w:r>
      <w:r w:rsidR="00915C32">
        <w:rPr>
          <w:sz w:val="24"/>
          <w:szCs w:val="24"/>
        </w:rPr>
        <w:t>As</w:t>
      </w:r>
      <w:r w:rsidRPr="003502EC">
        <w:rPr>
          <w:sz w:val="24"/>
          <w:szCs w:val="24"/>
        </w:rPr>
        <w:t xml:space="preserve"> through the school’s mandated Improvement </w:t>
      </w:r>
      <w:r w:rsidR="00A8164B" w:rsidRPr="003502EC">
        <w:rPr>
          <w:sz w:val="24"/>
          <w:szCs w:val="24"/>
        </w:rPr>
        <w:t>P</w:t>
      </w:r>
      <w:r w:rsidRPr="003502EC">
        <w:rPr>
          <w:sz w:val="24"/>
          <w:szCs w:val="24"/>
        </w:rPr>
        <w:t>lan which is subject to governors’ and Local authority approval. The refreezing stage would in this instance refer to the creation of new</w:t>
      </w:r>
      <w:r w:rsidR="00915C32">
        <w:rPr>
          <w:sz w:val="24"/>
          <w:szCs w:val="24"/>
        </w:rPr>
        <w:t>,</w:t>
      </w:r>
      <w:r w:rsidRPr="003502EC">
        <w:rPr>
          <w:sz w:val="24"/>
          <w:szCs w:val="24"/>
        </w:rPr>
        <w:t xml:space="preserve"> improved practice which would be evaluated by a school’s </w:t>
      </w:r>
      <w:r w:rsidR="00A8164B" w:rsidRPr="003502EC">
        <w:rPr>
          <w:sz w:val="24"/>
          <w:szCs w:val="24"/>
        </w:rPr>
        <w:t>Self Evaluation Report (SER); an annual ESTYN requirement. Some of the elements of Lewin’s change model are not too dissimilar in a sense to Tuckman’s stages of group development (Tuckman; 1965) which considers the need for different stages of development through his ‘forming-storming-norming-performing’ model which are the characteristics and actions necessary to enact the necessary change required through the force field model.</w:t>
      </w:r>
    </w:p>
    <w:p w:rsidR="002B62A8" w:rsidRPr="003502EC" w:rsidRDefault="002B62A8" w:rsidP="00793F2C">
      <w:pPr>
        <w:rPr>
          <w:sz w:val="24"/>
          <w:szCs w:val="24"/>
        </w:rPr>
      </w:pPr>
      <w:r w:rsidRPr="003502EC">
        <w:rPr>
          <w:sz w:val="24"/>
          <w:szCs w:val="24"/>
        </w:rPr>
        <w:t>The force field model below reflects on whether or not Teaching Assistants are cost effective and successful in raising standards.</w:t>
      </w:r>
    </w:p>
    <w:p w:rsidR="002C189C" w:rsidRDefault="002C189C" w:rsidP="00793F2C">
      <w:pPr>
        <w:rPr>
          <w:b/>
          <w:sz w:val="24"/>
          <w:szCs w:val="24"/>
          <w:u w:val="single"/>
        </w:rPr>
      </w:pPr>
    </w:p>
    <w:p w:rsidR="002C189C" w:rsidRDefault="002C189C" w:rsidP="00793F2C">
      <w:pPr>
        <w:rPr>
          <w:b/>
          <w:sz w:val="24"/>
          <w:szCs w:val="24"/>
          <w:u w:val="single"/>
        </w:rPr>
      </w:pPr>
    </w:p>
    <w:p w:rsidR="002C189C" w:rsidRDefault="002C189C" w:rsidP="00793F2C">
      <w:pPr>
        <w:rPr>
          <w:b/>
          <w:sz w:val="24"/>
          <w:szCs w:val="24"/>
          <w:u w:val="single"/>
        </w:rPr>
      </w:pPr>
    </w:p>
    <w:p w:rsidR="002C189C" w:rsidRDefault="002C189C" w:rsidP="00793F2C">
      <w:pPr>
        <w:rPr>
          <w:b/>
          <w:sz w:val="24"/>
          <w:szCs w:val="24"/>
          <w:u w:val="single"/>
        </w:rPr>
      </w:pPr>
    </w:p>
    <w:p w:rsidR="002C189C" w:rsidRDefault="002C189C" w:rsidP="00793F2C">
      <w:pPr>
        <w:rPr>
          <w:b/>
          <w:sz w:val="24"/>
          <w:szCs w:val="24"/>
          <w:u w:val="single"/>
        </w:rPr>
      </w:pPr>
    </w:p>
    <w:p w:rsidR="000971B2" w:rsidRDefault="000971B2" w:rsidP="00793F2C">
      <w:pPr>
        <w:rPr>
          <w:b/>
          <w:sz w:val="24"/>
          <w:szCs w:val="24"/>
          <w:u w:val="single"/>
        </w:rPr>
      </w:pPr>
    </w:p>
    <w:p w:rsidR="000971B2" w:rsidRDefault="000971B2" w:rsidP="00793F2C">
      <w:pPr>
        <w:rPr>
          <w:b/>
          <w:sz w:val="24"/>
          <w:szCs w:val="24"/>
          <w:u w:val="single"/>
        </w:rPr>
      </w:pPr>
    </w:p>
    <w:p w:rsidR="00915C32" w:rsidRDefault="00915C32" w:rsidP="00793F2C">
      <w:pPr>
        <w:rPr>
          <w:b/>
          <w:sz w:val="24"/>
          <w:szCs w:val="24"/>
          <w:u w:val="single"/>
        </w:rPr>
      </w:pPr>
    </w:p>
    <w:p w:rsidR="00793F2C" w:rsidRPr="0054491D" w:rsidRDefault="00793F2C" w:rsidP="0054491D">
      <w:pPr>
        <w:pStyle w:val="ListParagraph"/>
        <w:numPr>
          <w:ilvl w:val="0"/>
          <w:numId w:val="3"/>
        </w:numPr>
        <w:rPr>
          <w:b/>
          <w:sz w:val="24"/>
          <w:szCs w:val="24"/>
          <w:u w:val="single"/>
        </w:rPr>
      </w:pPr>
      <w:r w:rsidRPr="0054491D">
        <w:rPr>
          <w:b/>
          <w:sz w:val="24"/>
          <w:szCs w:val="24"/>
          <w:u w:val="single"/>
        </w:rPr>
        <w:lastRenderedPageBreak/>
        <w:t>Force field analysis</w:t>
      </w:r>
    </w:p>
    <w:p w:rsidR="00055E1B" w:rsidRDefault="003E7689" w:rsidP="00793F2C">
      <w:pPr>
        <w:rPr>
          <w:sz w:val="24"/>
          <w:szCs w:val="24"/>
        </w:rPr>
      </w:pPr>
      <w:r w:rsidRPr="003E7689">
        <w:rPr>
          <w:noProof/>
          <w:sz w:val="24"/>
          <w:szCs w:val="24"/>
        </w:rPr>
        <w:drawing>
          <wp:inline distT="0" distB="0" distL="0" distR="0" wp14:anchorId="0F75A586" wp14:editId="70619C98">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396" cy="3429297"/>
                    </a:xfrm>
                    <a:prstGeom prst="rect">
                      <a:avLst/>
                    </a:prstGeom>
                  </pic:spPr>
                </pic:pic>
              </a:graphicData>
            </a:graphic>
          </wp:inline>
        </w:drawing>
      </w:r>
    </w:p>
    <w:p w:rsidR="003E7689" w:rsidRPr="003502EC" w:rsidRDefault="003E7689" w:rsidP="00793F2C">
      <w:pPr>
        <w:rPr>
          <w:sz w:val="24"/>
          <w:szCs w:val="24"/>
        </w:rPr>
      </w:pPr>
      <w:r w:rsidRPr="003E7689">
        <w:rPr>
          <w:noProof/>
          <w:sz w:val="24"/>
          <w:szCs w:val="24"/>
        </w:rPr>
        <w:drawing>
          <wp:inline distT="0" distB="0" distL="0" distR="0" wp14:anchorId="4E27197E" wp14:editId="10076102">
            <wp:extent cx="4572396" cy="34292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rsidR="009E1636" w:rsidRPr="003502EC" w:rsidRDefault="007E202C" w:rsidP="00793F2C">
      <w:pPr>
        <w:rPr>
          <w:sz w:val="24"/>
          <w:szCs w:val="24"/>
        </w:rPr>
      </w:pPr>
      <w:r w:rsidRPr="007E202C">
        <w:rPr>
          <w:noProof/>
          <w:sz w:val="24"/>
          <w:szCs w:val="24"/>
        </w:rPr>
        <w:lastRenderedPageBreak/>
        <w:drawing>
          <wp:inline distT="0" distB="0" distL="0" distR="0" wp14:anchorId="10C0CD81" wp14:editId="27BDE2C1">
            <wp:extent cx="4572396" cy="3429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572396" cy="3429297"/>
                    </a:xfrm>
                    <a:prstGeom prst="rect">
                      <a:avLst/>
                    </a:prstGeom>
                  </pic:spPr>
                </pic:pic>
              </a:graphicData>
            </a:graphic>
          </wp:inline>
        </w:drawing>
      </w:r>
    </w:p>
    <w:p w:rsidR="009E1636" w:rsidRPr="003502EC" w:rsidRDefault="009E1636" w:rsidP="00793F2C">
      <w:pPr>
        <w:rPr>
          <w:sz w:val="24"/>
          <w:szCs w:val="24"/>
        </w:rPr>
      </w:pPr>
    </w:p>
    <w:p w:rsidR="00793F2C" w:rsidRPr="00313CCC" w:rsidRDefault="00793F2C" w:rsidP="0054491D">
      <w:pPr>
        <w:pStyle w:val="ListParagraph"/>
        <w:numPr>
          <w:ilvl w:val="0"/>
          <w:numId w:val="3"/>
        </w:numPr>
        <w:rPr>
          <w:b/>
          <w:sz w:val="24"/>
          <w:szCs w:val="24"/>
          <w:u w:val="single"/>
        </w:rPr>
      </w:pPr>
      <w:r w:rsidRPr="00313CCC">
        <w:rPr>
          <w:b/>
          <w:sz w:val="24"/>
          <w:szCs w:val="24"/>
          <w:u w:val="single"/>
        </w:rPr>
        <w:t xml:space="preserve">Critical reflection and literature review </w:t>
      </w:r>
    </w:p>
    <w:p w:rsidR="002A402B" w:rsidRDefault="002A402B" w:rsidP="00793F2C">
      <w:pPr>
        <w:rPr>
          <w:sz w:val="24"/>
          <w:szCs w:val="24"/>
        </w:rPr>
      </w:pPr>
      <w:r>
        <w:rPr>
          <w:sz w:val="24"/>
          <w:szCs w:val="24"/>
        </w:rPr>
        <w:t xml:space="preserve">Recent research is now addressing a key but until now largely ignored feature of the classroom environment which has seen a profound increase in the number of TAs who represent </w:t>
      </w:r>
      <w:r w:rsidR="00915C32">
        <w:rPr>
          <w:sz w:val="24"/>
          <w:szCs w:val="24"/>
        </w:rPr>
        <w:t xml:space="preserve">approximately </w:t>
      </w:r>
      <w:r>
        <w:rPr>
          <w:sz w:val="24"/>
          <w:szCs w:val="24"/>
        </w:rPr>
        <w:t xml:space="preserve">a quarter of the workforce across the UK (Webster et al, 2013). </w:t>
      </w:r>
      <w:r w:rsidR="000B08DA">
        <w:rPr>
          <w:sz w:val="24"/>
          <w:szCs w:val="24"/>
        </w:rPr>
        <w:t xml:space="preserve">This means that schools now spend approximately 4.4 billion each year on TAs, corresponding to 13% of the budget in schools (Sharples, </w:t>
      </w:r>
      <w:r w:rsidR="00915C32">
        <w:rPr>
          <w:sz w:val="24"/>
          <w:szCs w:val="24"/>
        </w:rPr>
        <w:t>2016</w:t>
      </w:r>
      <w:r w:rsidR="000B08DA">
        <w:rPr>
          <w:sz w:val="24"/>
          <w:szCs w:val="24"/>
        </w:rPr>
        <w:t xml:space="preserve">). </w:t>
      </w:r>
      <w:r>
        <w:rPr>
          <w:sz w:val="24"/>
          <w:szCs w:val="24"/>
        </w:rPr>
        <w:t>This is fundamentally as a result of 3 factors at play in education;</w:t>
      </w:r>
    </w:p>
    <w:p w:rsidR="00A92CBD" w:rsidRPr="002A402B" w:rsidRDefault="00D74166" w:rsidP="002A402B">
      <w:pPr>
        <w:numPr>
          <w:ilvl w:val="0"/>
          <w:numId w:val="7"/>
        </w:numPr>
        <w:rPr>
          <w:sz w:val="24"/>
          <w:szCs w:val="24"/>
          <w:lang w:val="en-US"/>
        </w:rPr>
      </w:pPr>
      <w:r w:rsidRPr="002A402B">
        <w:rPr>
          <w:sz w:val="24"/>
          <w:szCs w:val="24"/>
          <w:lang w:val="en-US"/>
        </w:rPr>
        <w:t>Greater inclusivity in mainstream education</w:t>
      </w:r>
      <w:r w:rsidR="00EE08A7">
        <w:rPr>
          <w:sz w:val="24"/>
          <w:szCs w:val="24"/>
          <w:lang w:val="en-US"/>
        </w:rPr>
        <w:t xml:space="preserve"> for those with ALN and social, emotional and behavioural needs</w:t>
      </w:r>
      <w:r w:rsidR="00915C32">
        <w:rPr>
          <w:sz w:val="24"/>
          <w:szCs w:val="24"/>
          <w:lang w:val="en-US"/>
        </w:rPr>
        <w:t>.</w:t>
      </w:r>
    </w:p>
    <w:p w:rsidR="00915C32" w:rsidRPr="00915C32" w:rsidRDefault="00EE08A7" w:rsidP="00915C32">
      <w:pPr>
        <w:numPr>
          <w:ilvl w:val="0"/>
          <w:numId w:val="7"/>
        </w:numPr>
        <w:rPr>
          <w:sz w:val="24"/>
          <w:szCs w:val="24"/>
          <w:lang w:val="en-US"/>
        </w:rPr>
      </w:pPr>
      <w:r>
        <w:rPr>
          <w:sz w:val="24"/>
          <w:szCs w:val="24"/>
          <w:lang w:val="en-US"/>
        </w:rPr>
        <w:t>A l</w:t>
      </w:r>
      <w:r w:rsidR="00D74166" w:rsidRPr="002A402B">
        <w:rPr>
          <w:sz w:val="24"/>
          <w:szCs w:val="24"/>
          <w:lang w:val="en-US"/>
        </w:rPr>
        <w:t xml:space="preserve">ack of </w:t>
      </w:r>
      <w:r w:rsidR="002A402B" w:rsidRPr="002A402B">
        <w:rPr>
          <w:sz w:val="24"/>
          <w:szCs w:val="24"/>
          <w:lang w:val="en-US"/>
        </w:rPr>
        <w:t>teachers</w:t>
      </w:r>
      <w:r w:rsidR="00D74166" w:rsidRPr="002A402B">
        <w:rPr>
          <w:sz w:val="24"/>
          <w:szCs w:val="24"/>
          <w:lang w:val="en-US"/>
        </w:rPr>
        <w:t xml:space="preserve"> entering the profession</w:t>
      </w:r>
      <w:r w:rsidR="00915C32">
        <w:rPr>
          <w:sz w:val="24"/>
          <w:szCs w:val="24"/>
          <w:lang w:val="en-US"/>
        </w:rPr>
        <w:t>.</w:t>
      </w:r>
    </w:p>
    <w:p w:rsidR="002A402B" w:rsidRDefault="00D74166" w:rsidP="002A402B">
      <w:pPr>
        <w:numPr>
          <w:ilvl w:val="0"/>
          <w:numId w:val="7"/>
        </w:numPr>
        <w:rPr>
          <w:sz w:val="24"/>
          <w:szCs w:val="24"/>
          <w:lang w:val="en-US"/>
        </w:rPr>
      </w:pPr>
      <w:r w:rsidRPr="002A402B">
        <w:rPr>
          <w:sz w:val="24"/>
          <w:szCs w:val="24"/>
          <w:lang w:val="en-US"/>
        </w:rPr>
        <w:t>A plethora of W</w:t>
      </w:r>
      <w:r w:rsidR="002A402B">
        <w:rPr>
          <w:sz w:val="24"/>
          <w:szCs w:val="24"/>
          <w:lang w:val="en-US"/>
        </w:rPr>
        <w:t xml:space="preserve">elsh </w:t>
      </w:r>
      <w:r w:rsidR="002A402B" w:rsidRPr="002A402B">
        <w:rPr>
          <w:sz w:val="24"/>
          <w:szCs w:val="24"/>
          <w:lang w:val="en-US"/>
        </w:rPr>
        <w:t>G</w:t>
      </w:r>
      <w:r w:rsidR="002A402B">
        <w:rPr>
          <w:sz w:val="24"/>
          <w:szCs w:val="24"/>
          <w:lang w:val="en-US"/>
        </w:rPr>
        <w:t>overnment</w:t>
      </w:r>
      <w:r w:rsidRPr="002A402B">
        <w:rPr>
          <w:sz w:val="24"/>
          <w:szCs w:val="24"/>
          <w:lang w:val="en-US"/>
        </w:rPr>
        <w:t>, LA and school initiatives overburdening teaching staff</w:t>
      </w:r>
      <w:r w:rsidR="002A402B">
        <w:rPr>
          <w:sz w:val="24"/>
          <w:szCs w:val="24"/>
          <w:lang w:val="en-US"/>
        </w:rPr>
        <w:t>.</w:t>
      </w:r>
      <w:r w:rsidR="000B08DA">
        <w:rPr>
          <w:sz w:val="24"/>
          <w:szCs w:val="24"/>
          <w:lang w:val="en-US"/>
        </w:rPr>
        <w:t xml:space="preserve"> (Lee, 2002).</w:t>
      </w:r>
    </w:p>
    <w:p w:rsidR="00EE08A7" w:rsidRDefault="00EE08A7" w:rsidP="00EE08A7">
      <w:pPr>
        <w:rPr>
          <w:sz w:val="24"/>
          <w:szCs w:val="24"/>
          <w:lang w:val="en-US"/>
        </w:rPr>
      </w:pPr>
      <w:r w:rsidRPr="00EE08A7">
        <w:rPr>
          <w:sz w:val="24"/>
          <w:szCs w:val="24"/>
          <w:lang w:val="en-US"/>
        </w:rPr>
        <w:t>Research is finding that TAs are playing an increasingly significant role in meeting these needs; supporting teachers, pupils and more generally the school itself. This has not necessarily however reduced teachers’ workload as now teachers are responsible for managing additional adults in the classroom.</w:t>
      </w:r>
    </w:p>
    <w:p w:rsidR="00EE08A7" w:rsidRPr="00EE08A7" w:rsidRDefault="00EE08A7" w:rsidP="00EE08A7">
      <w:pPr>
        <w:rPr>
          <w:sz w:val="24"/>
          <w:szCs w:val="24"/>
        </w:rPr>
      </w:pPr>
      <w:r>
        <w:rPr>
          <w:sz w:val="24"/>
          <w:szCs w:val="24"/>
        </w:rPr>
        <w:t>The purpose of my assignment is to c</w:t>
      </w:r>
      <w:r w:rsidRPr="00EE08A7">
        <w:rPr>
          <w:sz w:val="24"/>
          <w:szCs w:val="24"/>
        </w:rPr>
        <w:t xml:space="preserve">ritically reflect </w:t>
      </w:r>
      <w:r>
        <w:rPr>
          <w:sz w:val="24"/>
          <w:szCs w:val="24"/>
        </w:rPr>
        <w:t>on</w:t>
      </w:r>
      <w:r w:rsidRPr="00EE08A7">
        <w:rPr>
          <w:sz w:val="24"/>
          <w:szCs w:val="24"/>
        </w:rPr>
        <w:t xml:space="preserve"> a rationale for the implementation of </w:t>
      </w:r>
      <w:r>
        <w:rPr>
          <w:sz w:val="24"/>
          <w:szCs w:val="24"/>
        </w:rPr>
        <w:t>workforce development through the use of Lewin’s Force Field Analysis as to whether;</w:t>
      </w:r>
    </w:p>
    <w:p w:rsidR="00EE08A7" w:rsidRPr="00EE08A7" w:rsidRDefault="00EE08A7" w:rsidP="00EE08A7">
      <w:pPr>
        <w:rPr>
          <w:b/>
          <w:sz w:val="24"/>
          <w:szCs w:val="24"/>
        </w:rPr>
      </w:pPr>
      <w:r>
        <w:rPr>
          <w:b/>
          <w:sz w:val="24"/>
          <w:szCs w:val="24"/>
          <w:lang w:val="en-US"/>
        </w:rPr>
        <w:t>T</w:t>
      </w:r>
      <w:r w:rsidRPr="00EE08A7">
        <w:rPr>
          <w:b/>
          <w:sz w:val="24"/>
          <w:szCs w:val="24"/>
          <w:lang w:val="en-US"/>
        </w:rPr>
        <w:t>eaching assistants worth the time and money?</w:t>
      </w:r>
    </w:p>
    <w:p w:rsidR="002A402B" w:rsidRDefault="00EE08A7" w:rsidP="00793F2C">
      <w:pPr>
        <w:rPr>
          <w:b/>
          <w:sz w:val="24"/>
          <w:szCs w:val="24"/>
        </w:rPr>
      </w:pPr>
      <w:r w:rsidRPr="00EE08A7">
        <w:rPr>
          <w:b/>
          <w:sz w:val="24"/>
          <w:szCs w:val="24"/>
          <w:lang w:val="en-US"/>
        </w:rPr>
        <w:t>Are they effective in raising standards?</w:t>
      </w:r>
    </w:p>
    <w:p w:rsidR="00EE08A7" w:rsidRPr="002A402B" w:rsidRDefault="00EE08A7" w:rsidP="00793F2C">
      <w:pPr>
        <w:rPr>
          <w:b/>
          <w:sz w:val="24"/>
          <w:szCs w:val="24"/>
        </w:rPr>
      </w:pPr>
    </w:p>
    <w:p w:rsidR="002A402B" w:rsidRDefault="002A402B" w:rsidP="00793F2C">
      <w:pPr>
        <w:rPr>
          <w:b/>
          <w:sz w:val="24"/>
          <w:szCs w:val="24"/>
        </w:rPr>
      </w:pPr>
      <w:r w:rsidRPr="002A402B">
        <w:rPr>
          <w:b/>
          <w:sz w:val="24"/>
          <w:szCs w:val="24"/>
        </w:rPr>
        <w:t xml:space="preserve">Restraining forces </w:t>
      </w:r>
    </w:p>
    <w:p w:rsidR="000B08DA" w:rsidRDefault="000B08DA" w:rsidP="00793F2C">
      <w:pPr>
        <w:rPr>
          <w:sz w:val="24"/>
          <w:szCs w:val="24"/>
        </w:rPr>
      </w:pPr>
      <w:r w:rsidRPr="007E4C29">
        <w:rPr>
          <w:sz w:val="24"/>
          <w:szCs w:val="24"/>
        </w:rPr>
        <w:t xml:space="preserve">The largest and most detailed study of TAs in schools to date is the Deployment and Impact of Support Staff (DISS) project, conducted between 2003 and 2008 in UK schools. Those who expected a glowing endorsement of the effective use of TAs in the classroom on pupils’ progress were surprised to find the opposite. </w:t>
      </w:r>
      <w:r w:rsidR="007E4C29" w:rsidRPr="007E4C29">
        <w:rPr>
          <w:sz w:val="24"/>
          <w:szCs w:val="24"/>
        </w:rPr>
        <w:t>In fact, the results showed that those receiving the most support from TAs made less progress than similar pupils who received little or no support, with the results being most stark for those with the highest level of ALN.</w:t>
      </w:r>
    </w:p>
    <w:p w:rsidR="007E4C29" w:rsidRDefault="007E4C29" w:rsidP="00793F2C">
      <w:pPr>
        <w:rPr>
          <w:sz w:val="24"/>
          <w:szCs w:val="24"/>
        </w:rPr>
      </w:pPr>
      <w:r>
        <w:rPr>
          <w:sz w:val="24"/>
          <w:szCs w:val="24"/>
        </w:rPr>
        <w:t>The restraining forces that I have highlighted are reflective of the findings that support the notion that TAs can be of significant use but only when deployed correctly.</w:t>
      </w:r>
      <w:r w:rsidR="00D02A72">
        <w:rPr>
          <w:sz w:val="24"/>
          <w:szCs w:val="24"/>
        </w:rPr>
        <w:t xml:space="preserve"> The 8 </w:t>
      </w:r>
      <w:r w:rsidR="006512F9">
        <w:rPr>
          <w:sz w:val="24"/>
          <w:szCs w:val="24"/>
        </w:rPr>
        <w:t>restraining factors I have highlighted above all reflect the limitations of effective TA use within schools today. Where a high score of 8,</w:t>
      </w:r>
      <w:r w:rsidR="00F2748D">
        <w:rPr>
          <w:sz w:val="24"/>
          <w:szCs w:val="24"/>
        </w:rPr>
        <w:t xml:space="preserve"> </w:t>
      </w:r>
      <w:r w:rsidR="006512F9">
        <w:rPr>
          <w:sz w:val="24"/>
          <w:szCs w:val="24"/>
        </w:rPr>
        <w:t>9 or 10 has been used it represents a serious challenge to any demonstrable change being likely whilst a lower score of 3, 4 and 5 is of lesser impact and more easily rectified in my opinion due to effective school improvement planning.</w:t>
      </w:r>
    </w:p>
    <w:p w:rsidR="006512F9" w:rsidRDefault="00DD1C79" w:rsidP="00793F2C">
      <w:pPr>
        <w:rPr>
          <w:sz w:val="24"/>
          <w:szCs w:val="24"/>
        </w:rPr>
      </w:pPr>
      <w:r>
        <w:rPr>
          <w:sz w:val="24"/>
          <w:szCs w:val="24"/>
        </w:rPr>
        <w:t>Restraining forces 3, 5 and 7 all score highly in my Force Field analysis, worthy of 9/10;</w:t>
      </w:r>
    </w:p>
    <w:p w:rsidR="005417CF" w:rsidRPr="00DD1C79" w:rsidRDefault="00D74166" w:rsidP="00DD1C79">
      <w:pPr>
        <w:numPr>
          <w:ilvl w:val="0"/>
          <w:numId w:val="8"/>
        </w:numPr>
        <w:rPr>
          <w:sz w:val="24"/>
          <w:szCs w:val="24"/>
        </w:rPr>
      </w:pPr>
      <w:r w:rsidRPr="00DD1C79">
        <w:rPr>
          <w:sz w:val="24"/>
          <w:szCs w:val="24"/>
          <w:lang w:val="en-US"/>
        </w:rPr>
        <w:t>Inconclusive evidence to suggest cost effective use of TAs    9/10</w:t>
      </w:r>
    </w:p>
    <w:p w:rsidR="00DD1C79" w:rsidRPr="00DD1C79" w:rsidRDefault="00DD1C79" w:rsidP="00DD1C79">
      <w:pPr>
        <w:numPr>
          <w:ilvl w:val="0"/>
          <w:numId w:val="8"/>
        </w:numPr>
        <w:rPr>
          <w:sz w:val="24"/>
          <w:szCs w:val="24"/>
        </w:rPr>
      </w:pPr>
      <w:r w:rsidRPr="00DD1C79">
        <w:rPr>
          <w:sz w:val="24"/>
          <w:szCs w:val="24"/>
        </w:rPr>
        <w:t>TAs often feel underpaid, low status and insecure     9/10</w:t>
      </w:r>
    </w:p>
    <w:p w:rsidR="00DD1C79" w:rsidRPr="00DD1C79" w:rsidRDefault="005D0F30" w:rsidP="00DD1C79">
      <w:pPr>
        <w:numPr>
          <w:ilvl w:val="0"/>
          <w:numId w:val="8"/>
        </w:numPr>
        <w:rPr>
          <w:sz w:val="24"/>
          <w:szCs w:val="24"/>
        </w:rPr>
      </w:pPr>
      <w:r w:rsidRPr="005D0F30">
        <w:rPr>
          <w:sz w:val="24"/>
          <w:szCs w:val="24"/>
        </w:rPr>
        <w:t>TAs can be expensive and lack effectiveness when poorly deployed   9/10</w:t>
      </w:r>
    </w:p>
    <w:p w:rsidR="00DD1C79" w:rsidRPr="00DD1C79" w:rsidRDefault="006E3D2C" w:rsidP="00DD1C79">
      <w:pPr>
        <w:rPr>
          <w:sz w:val="24"/>
          <w:szCs w:val="24"/>
        </w:rPr>
      </w:pPr>
      <w:r>
        <w:rPr>
          <w:sz w:val="24"/>
          <w:szCs w:val="24"/>
        </w:rPr>
        <w:t xml:space="preserve">The importance of the above 3 factors in limiting good use of TAs is well researched </w:t>
      </w:r>
      <w:r w:rsidR="000F3ACC">
        <w:rPr>
          <w:sz w:val="24"/>
          <w:szCs w:val="24"/>
        </w:rPr>
        <w:t>(Webster</w:t>
      </w:r>
      <w:r>
        <w:rPr>
          <w:sz w:val="24"/>
          <w:szCs w:val="24"/>
        </w:rPr>
        <w:t xml:space="preserve"> et al. 2013, </w:t>
      </w:r>
      <w:r w:rsidR="00383D26">
        <w:rPr>
          <w:sz w:val="24"/>
          <w:szCs w:val="24"/>
        </w:rPr>
        <w:t>Giangreco et al. 2014, Sharples et al. 2016</w:t>
      </w:r>
      <w:r>
        <w:rPr>
          <w:sz w:val="24"/>
          <w:szCs w:val="24"/>
        </w:rPr>
        <w:t>)</w:t>
      </w:r>
      <w:r w:rsidR="00383D26">
        <w:rPr>
          <w:sz w:val="24"/>
          <w:szCs w:val="24"/>
        </w:rPr>
        <w:t>.</w:t>
      </w:r>
      <w:r w:rsidR="005D0F30">
        <w:rPr>
          <w:sz w:val="24"/>
          <w:szCs w:val="24"/>
        </w:rPr>
        <w:t xml:space="preserve"> The fact that teaching assistants</w:t>
      </w:r>
      <w:r w:rsidR="005D0F30" w:rsidRPr="005D0F30">
        <w:rPr>
          <w:sz w:val="24"/>
          <w:szCs w:val="24"/>
        </w:rPr>
        <w:t xml:space="preserve"> experience a variety employment challenges (low pay, low status/marginali</w:t>
      </w:r>
      <w:r w:rsidR="004B49A6">
        <w:rPr>
          <w:sz w:val="24"/>
          <w:szCs w:val="24"/>
        </w:rPr>
        <w:t>s</w:t>
      </w:r>
      <w:r w:rsidR="005D0F30" w:rsidRPr="005D0F30">
        <w:rPr>
          <w:sz w:val="24"/>
          <w:szCs w:val="24"/>
        </w:rPr>
        <w:t>ation, lack of job security, stressful working conditions) affecting their job satisfaction</w:t>
      </w:r>
      <w:r w:rsidR="00F2748D">
        <w:rPr>
          <w:sz w:val="24"/>
          <w:szCs w:val="24"/>
        </w:rPr>
        <w:t xml:space="preserve"> </w:t>
      </w:r>
      <w:r w:rsidR="005D0F30" w:rsidRPr="005D0F30">
        <w:rPr>
          <w:sz w:val="24"/>
          <w:szCs w:val="24"/>
        </w:rPr>
        <w:t>and resulting in problems for schools and students</w:t>
      </w:r>
      <w:r w:rsidR="005D0F30">
        <w:rPr>
          <w:sz w:val="24"/>
          <w:szCs w:val="24"/>
        </w:rPr>
        <w:t xml:space="preserve"> is a perennial issue particularly in </w:t>
      </w:r>
      <w:r w:rsidR="00F2748D">
        <w:rPr>
          <w:sz w:val="24"/>
          <w:szCs w:val="24"/>
        </w:rPr>
        <w:t>W</w:t>
      </w:r>
      <w:r w:rsidR="005D0F30">
        <w:rPr>
          <w:sz w:val="24"/>
          <w:szCs w:val="24"/>
        </w:rPr>
        <w:t>ales w</w:t>
      </w:r>
      <w:r w:rsidR="00F2748D">
        <w:rPr>
          <w:sz w:val="24"/>
          <w:szCs w:val="24"/>
        </w:rPr>
        <w:t>h</w:t>
      </w:r>
      <w:r w:rsidR="005D0F30">
        <w:rPr>
          <w:sz w:val="24"/>
          <w:szCs w:val="24"/>
        </w:rPr>
        <w:t>ere schools are generally less well funded than in England.</w:t>
      </w:r>
      <w:r w:rsidR="006318AD">
        <w:rPr>
          <w:sz w:val="24"/>
          <w:szCs w:val="24"/>
        </w:rPr>
        <w:t xml:space="preserve"> This can in turn lead to a high turnover of staff and lack of continu</w:t>
      </w:r>
      <w:r w:rsidR="004B49A6">
        <w:rPr>
          <w:sz w:val="24"/>
          <w:szCs w:val="24"/>
        </w:rPr>
        <w:t xml:space="preserve">ity for staff and students thus lessening the quality of provision. The fact that much research points to poor deployment of staff, high costs and at times poor morale for those in post leads to a high score. This is exacerbated by the fact that despite Welsh Government’s inclusivity drive with the ALN bill, it is unlikely that any more money will enter the system to fund many of the initiatives needed due to high costs, inflation and reduced budgets passed on to schools. In addition to this, current difficulties in securing the employment of support staff due to the pandemic is an added burden. </w:t>
      </w:r>
      <w:r w:rsidR="00402BE5" w:rsidRPr="00402BE5">
        <w:rPr>
          <w:sz w:val="24"/>
          <w:szCs w:val="24"/>
        </w:rPr>
        <w:t>According t</w:t>
      </w:r>
      <w:r w:rsidR="00402BE5">
        <w:rPr>
          <w:sz w:val="24"/>
          <w:szCs w:val="24"/>
        </w:rPr>
        <w:t>o new research</w:t>
      </w:r>
      <w:r w:rsidR="00402BE5" w:rsidRPr="00402BE5">
        <w:rPr>
          <w:sz w:val="24"/>
          <w:szCs w:val="24"/>
        </w:rPr>
        <w:t>, 71% of school employers are finding it hard to recruit permanent staff. This shortage of new blood is compounded by schools’ difficulties in holding onto their existing teachers. In 2020, a record</w:t>
      </w:r>
      <w:r w:rsidR="00402BE5">
        <w:rPr>
          <w:sz w:val="24"/>
          <w:szCs w:val="24"/>
        </w:rPr>
        <w:t xml:space="preserve"> one in 6 </w:t>
      </w:r>
      <w:r w:rsidR="00402BE5" w:rsidRPr="00402BE5">
        <w:rPr>
          <w:sz w:val="24"/>
          <w:szCs w:val="24"/>
        </w:rPr>
        <w:t>early career teachers left the teaching profession after serving just one year, while an estimated</w:t>
      </w:r>
      <w:r w:rsidR="00402BE5">
        <w:rPr>
          <w:sz w:val="24"/>
          <w:szCs w:val="24"/>
        </w:rPr>
        <w:t xml:space="preserve"> 40% </w:t>
      </w:r>
      <w:r w:rsidR="00402BE5" w:rsidRPr="00402BE5">
        <w:rPr>
          <w:sz w:val="24"/>
          <w:szCs w:val="24"/>
        </w:rPr>
        <w:t>of teachers leave after five years</w:t>
      </w:r>
      <w:r w:rsidR="00402BE5">
        <w:rPr>
          <w:sz w:val="24"/>
          <w:szCs w:val="24"/>
        </w:rPr>
        <w:t xml:space="preserve"> (Hays, 2022). </w:t>
      </w:r>
      <w:r w:rsidR="005548F6">
        <w:rPr>
          <w:sz w:val="24"/>
          <w:szCs w:val="24"/>
        </w:rPr>
        <w:t>Therefore,</w:t>
      </w:r>
      <w:r w:rsidR="006C4179">
        <w:rPr>
          <w:sz w:val="24"/>
          <w:szCs w:val="24"/>
        </w:rPr>
        <w:t xml:space="preserve"> unless schools are provided with guidance as to the effective use of TAs, it will be hard to defend against claims that TAs are a waste of money.</w:t>
      </w:r>
    </w:p>
    <w:p w:rsidR="00DD1C79" w:rsidRDefault="00DD1C79" w:rsidP="00793F2C">
      <w:pPr>
        <w:rPr>
          <w:sz w:val="24"/>
          <w:szCs w:val="24"/>
        </w:rPr>
      </w:pPr>
    </w:p>
    <w:p w:rsidR="005417CF" w:rsidRPr="00C75FB9" w:rsidRDefault="00D74166" w:rsidP="00C75FB9">
      <w:pPr>
        <w:numPr>
          <w:ilvl w:val="0"/>
          <w:numId w:val="9"/>
        </w:numPr>
        <w:rPr>
          <w:sz w:val="24"/>
          <w:szCs w:val="24"/>
        </w:rPr>
      </w:pPr>
      <w:r w:rsidRPr="00C75FB9">
        <w:rPr>
          <w:i/>
          <w:iCs/>
          <w:sz w:val="24"/>
          <w:szCs w:val="24"/>
          <w:lang w:val="en-US"/>
        </w:rPr>
        <w:lastRenderedPageBreak/>
        <w:t xml:space="preserve">Over reliance on TAs can lead to over dependency and stigmatisation </w:t>
      </w:r>
      <w:r w:rsidR="00933028">
        <w:rPr>
          <w:i/>
          <w:iCs/>
          <w:sz w:val="24"/>
          <w:szCs w:val="24"/>
          <w:lang w:val="en-US"/>
        </w:rPr>
        <w:t xml:space="preserve">(‘Velcro’ </w:t>
      </w:r>
      <w:proofErr w:type="gramStart"/>
      <w:r w:rsidR="00933028">
        <w:rPr>
          <w:i/>
          <w:iCs/>
          <w:sz w:val="24"/>
          <w:szCs w:val="24"/>
          <w:lang w:val="en-US"/>
        </w:rPr>
        <w:t>effect</w:t>
      </w:r>
      <w:r w:rsidR="009544B1">
        <w:rPr>
          <w:i/>
          <w:iCs/>
          <w:sz w:val="24"/>
          <w:szCs w:val="24"/>
          <w:lang w:val="en-US"/>
        </w:rPr>
        <w:t>)</w:t>
      </w:r>
      <w:r w:rsidRPr="00C75FB9">
        <w:rPr>
          <w:i/>
          <w:iCs/>
          <w:sz w:val="24"/>
          <w:szCs w:val="24"/>
          <w:lang w:val="en-US"/>
        </w:rPr>
        <w:t xml:space="preserve">   </w:t>
      </w:r>
      <w:proofErr w:type="gramEnd"/>
      <w:r w:rsidRPr="00C75FB9">
        <w:rPr>
          <w:i/>
          <w:iCs/>
          <w:sz w:val="24"/>
          <w:szCs w:val="24"/>
          <w:lang w:val="en-US"/>
        </w:rPr>
        <w:t>7/10</w:t>
      </w:r>
    </w:p>
    <w:p w:rsidR="005417CF" w:rsidRPr="007E202C" w:rsidRDefault="00D74166" w:rsidP="00C75FB9">
      <w:pPr>
        <w:numPr>
          <w:ilvl w:val="0"/>
          <w:numId w:val="9"/>
        </w:numPr>
        <w:rPr>
          <w:sz w:val="24"/>
          <w:szCs w:val="24"/>
        </w:rPr>
      </w:pPr>
      <w:r w:rsidRPr="00C75FB9">
        <w:rPr>
          <w:i/>
          <w:iCs/>
          <w:sz w:val="24"/>
          <w:szCs w:val="24"/>
          <w:lang w:val="en-US"/>
        </w:rPr>
        <w:t>TAs can lead to inferior interactions with teachers   7/10</w:t>
      </w:r>
    </w:p>
    <w:p w:rsidR="00C75FB9" w:rsidRPr="009544B1" w:rsidRDefault="006F23E0" w:rsidP="009544B1">
      <w:pPr>
        <w:numPr>
          <w:ilvl w:val="0"/>
          <w:numId w:val="9"/>
        </w:numPr>
        <w:rPr>
          <w:sz w:val="24"/>
          <w:szCs w:val="24"/>
        </w:rPr>
      </w:pPr>
      <w:r w:rsidRPr="007E202C">
        <w:rPr>
          <w:i/>
          <w:iCs/>
          <w:sz w:val="24"/>
          <w:szCs w:val="24"/>
          <w:lang w:val="en-US"/>
        </w:rPr>
        <w:t xml:space="preserve">TAs too often close down student </w:t>
      </w:r>
      <w:proofErr w:type="gramStart"/>
      <w:r w:rsidRPr="007E202C">
        <w:rPr>
          <w:i/>
          <w:iCs/>
          <w:sz w:val="24"/>
          <w:szCs w:val="24"/>
          <w:lang w:val="en-US"/>
        </w:rPr>
        <w:t>talk  6</w:t>
      </w:r>
      <w:proofErr w:type="gramEnd"/>
      <w:r w:rsidRPr="007E202C">
        <w:rPr>
          <w:i/>
          <w:iCs/>
          <w:sz w:val="24"/>
          <w:szCs w:val="24"/>
          <w:lang w:val="en-US"/>
        </w:rPr>
        <w:t>/10</w:t>
      </w:r>
    </w:p>
    <w:p w:rsidR="00DD1C79" w:rsidRDefault="00C75FB9" w:rsidP="00793F2C">
      <w:pPr>
        <w:rPr>
          <w:sz w:val="24"/>
          <w:szCs w:val="24"/>
        </w:rPr>
      </w:pPr>
      <w:r>
        <w:rPr>
          <w:sz w:val="24"/>
          <w:szCs w:val="24"/>
        </w:rPr>
        <w:t xml:space="preserve">Studies have </w:t>
      </w:r>
      <w:r w:rsidRPr="00C75FB9">
        <w:rPr>
          <w:sz w:val="24"/>
          <w:szCs w:val="24"/>
        </w:rPr>
        <w:t>acknowledged that TAs can promote participation and learning for students with disabilities, but cautioned that their constant presence can limit students’ use of their own capabilities and may create unnecessary or unhealthy dependencies</w:t>
      </w:r>
      <w:r>
        <w:rPr>
          <w:sz w:val="24"/>
          <w:szCs w:val="24"/>
        </w:rPr>
        <w:t xml:space="preserve"> (</w:t>
      </w:r>
      <w:r w:rsidRPr="00C75FB9">
        <w:rPr>
          <w:sz w:val="24"/>
          <w:szCs w:val="24"/>
        </w:rPr>
        <w:t xml:space="preserve">Egilson, S. T., &amp; Traustadottir, R. (2009). </w:t>
      </w:r>
      <w:r>
        <w:rPr>
          <w:sz w:val="24"/>
          <w:szCs w:val="24"/>
        </w:rPr>
        <w:t xml:space="preserve">This </w:t>
      </w:r>
      <w:r w:rsidR="00D74166">
        <w:rPr>
          <w:sz w:val="24"/>
          <w:szCs w:val="24"/>
        </w:rPr>
        <w:t>c</w:t>
      </w:r>
      <w:r>
        <w:rPr>
          <w:sz w:val="24"/>
          <w:szCs w:val="24"/>
        </w:rPr>
        <w:t>an consequently lead to a ‘</w:t>
      </w:r>
      <w:r w:rsidR="00D74166">
        <w:rPr>
          <w:sz w:val="24"/>
          <w:szCs w:val="24"/>
        </w:rPr>
        <w:t>Separation</w:t>
      </w:r>
      <w:r>
        <w:rPr>
          <w:sz w:val="24"/>
          <w:szCs w:val="24"/>
        </w:rPr>
        <w:t xml:space="preserve"> effect’ where students who need </w:t>
      </w:r>
      <w:r w:rsidR="00D74166">
        <w:rPr>
          <w:sz w:val="24"/>
          <w:szCs w:val="24"/>
        </w:rPr>
        <w:t xml:space="preserve">high quality teacher interaction the most are cut off from this by the TA who becomes the primary educator and acts a barrier to peer interaction and everyday teacher to pupil interactions (Sharples, 2019). </w:t>
      </w:r>
      <w:r w:rsidR="00460B7B" w:rsidRPr="00460B7B">
        <w:rPr>
          <w:sz w:val="24"/>
          <w:szCs w:val="24"/>
        </w:rPr>
        <w:t>In an observational study highlighting differences between teacher-to-pupil and TA-to-pupil talk (Rubie-Davies et al., 2010), teachers were more likely to open up student talk, both linguistically and conceptually, as they</w:t>
      </w:r>
      <w:r w:rsidR="00460B7B">
        <w:rPr>
          <w:sz w:val="24"/>
          <w:szCs w:val="24"/>
        </w:rPr>
        <w:t xml:space="preserve"> were more focused, linked previously learned knowledge and had a more sophisticated knowledge of questioning and understanding.</w:t>
      </w:r>
      <w:r w:rsidR="00AC0666">
        <w:rPr>
          <w:sz w:val="24"/>
          <w:szCs w:val="24"/>
        </w:rPr>
        <w:t xml:space="preserve"> TAs on the other hand tended to close down student talk due to their perceived focus that their primary function was task completion and too often provide answers for students. To further compound the issue, it can be found that students with ALN receive more support from TAs therefore it is more likely that more negative effects on progress can be explained in terms of these lower quality interactions. </w:t>
      </w:r>
      <w:r w:rsidR="00AC0666" w:rsidRPr="00AC0666">
        <w:rPr>
          <w:sz w:val="24"/>
          <w:szCs w:val="24"/>
        </w:rPr>
        <w:t>(Webster et al., 2010, pp. 330–331)</w:t>
      </w:r>
      <w:r w:rsidR="00AC0666">
        <w:rPr>
          <w:sz w:val="24"/>
          <w:szCs w:val="24"/>
        </w:rPr>
        <w:t>.</w:t>
      </w:r>
    </w:p>
    <w:p w:rsidR="00AC0666" w:rsidRDefault="00AC0666" w:rsidP="00793F2C">
      <w:pPr>
        <w:rPr>
          <w:sz w:val="24"/>
          <w:szCs w:val="24"/>
        </w:rPr>
      </w:pPr>
      <w:r>
        <w:rPr>
          <w:sz w:val="24"/>
          <w:szCs w:val="24"/>
        </w:rPr>
        <w:t xml:space="preserve">The final restraining factors </w:t>
      </w:r>
      <w:r w:rsidR="007E202C">
        <w:rPr>
          <w:sz w:val="24"/>
          <w:szCs w:val="24"/>
        </w:rPr>
        <w:t>both</w:t>
      </w:r>
      <w:r>
        <w:rPr>
          <w:sz w:val="24"/>
          <w:szCs w:val="24"/>
        </w:rPr>
        <w:t xml:space="preserve"> score </w:t>
      </w:r>
      <w:r w:rsidR="007E202C">
        <w:rPr>
          <w:sz w:val="24"/>
          <w:szCs w:val="24"/>
        </w:rPr>
        <w:t>6</w:t>
      </w:r>
      <w:r>
        <w:rPr>
          <w:sz w:val="24"/>
          <w:szCs w:val="24"/>
        </w:rPr>
        <w:t xml:space="preserve">/10 according to my </w:t>
      </w:r>
      <w:r w:rsidR="009544B1">
        <w:rPr>
          <w:sz w:val="24"/>
          <w:szCs w:val="24"/>
        </w:rPr>
        <w:t>F</w:t>
      </w:r>
      <w:r>
        <w:rPr>
          <w:sz w:val="24"/>
          <w:szCs w:val="24"/>
        </w:rPr>
        <w:t xml:space="preserve">orce </w:t>
      </w:r>
      <w:r w:rsidR="009544B1">
        <w:rPr>
          <w:sz w:val="24"/>
          <w:szCs w:val="24"/>
        </w:rPr>
        <w:t>F</w:t>
      </w:r>
      <w:r>
        <w:rPr>
          <w:sz w:val="24"/>
          <w:szCs w:val="24"/>
        </w:rPr>
        <w:t xml:space="preserve">ield </w:t>
      </w:r>
      <w:r w:rsidR="009544B1">
        <w:rPr>
          <w:sz w:val="24"/>
          <w:szCs w:val="24"/>
        </w:rPr>
        <w:t>A</w:t>
      </w:r>
      <w:r>
        <w:rPr>
          <w:sz w:val="24"/>
          <w:szCs w:val="24"/>
        </w:rPr>
        <w:t>nalysis indicating that whilst they provide a barrier to effective use of TAs their limiting factors are not insurmountable.</w:t>
      </w:r>
    </w:p>
    <w:p w:rsidR="00081B29" w:rsidRPr="007E202C" w:rsidRDefault="00AC0666" w:rsidP="007E202C">
      <w:pPr>
        <w:numPr>
          <w:ilvl w:val="0"/>
          <w:numId w:val="11"/>
        </w:numPr>
        <w:rPr>
          <w:sz w:val="24"/>
          <w:szCs w:val="24"/>
        </w:rPr>
      </w:pPr>
      <w:r>
        <w:rPr>
          <w:sz w:val="24"/>
          <w:szCs w:val="24"/>
        </w:rPr>
        <w:t xml:space="preserve"> </w:t>
      </w:r>
      <w:r w:rsidR="006F23E0" w:rsidRPr="007E202C">
        <w:rPr>
          <w:i/>
          <w:iCs/>
          <w:sz w:val="24"/>
          <w:szCs w:val="24"/>
          <w:lang w:val="en-US"/>
        </w:rPr>
        <w:t>TAs lack sufficient CPD  6/10</w:t>
      </w:r>
    </w:p>
    <w:p w:rsidR="00081B29" w:rsidRPr="007E202C" w:rsidRDefault="006F23E0" w:rsidP="007E202C">
      <w:pPr>
        <w:numPr>
          <w:ilvl w:val="0"/>
          <w:numId w:val="11"/>
        </w:numPr>
        <w:rPr>
          <w:sz w:val="24"/>
          <w:szCs w:val="24"/>
        </w:rPr>
      </w:pPr>
      <w:r w:rsidRPr="007E202C">
        <w:rPr>
          <w:i/>
          <w:iCs/>
          <w:sz w:val="24"/>
          <w:szCs w:val="24"/>
          <w:lang w:val="en-US"/>
        </w:rPr>
        <w:t>A TAs effectiveness is often reliant on character and motivation   6/10</w:t>
      </w:r>
    </w:p>
    <w:p w:rsidR="00D74166" w:rsidRDefault="006A785A" w:rsidP="00793F2C">
      <w:pPr>
        <w:rPr>
          <w:sz w:val="24"/>
          <w:szCs w:val="24"/>
          <w:lang w:val="en-US"/>
        </w:rPr>
      </w:pPr>
      <w:r>
        <w:rPr>
          <w:sz w:val="24"/>
          <w:szCs w:val="24"/>
        </w:rPr>
        <w:t xml:space="preserve">Conditions of employment and effective recruitment are a key factor in determining a candidate’s suitability to work as a TA. Studies have shown </w:t>
      </w:r>
      <w:r w:rsidR="00E36CF1">
        <w:rPr>
          <w:sz w:val="24"/>
          <w:szCs w:val="24"/>
        </w:rPr>
        <w:t>that personal qualities are often seen as more important than qualifications and experience (</w:t>
      </w:r>
      <w:bookmarkStart w:id="2" w:name="_Hlk98577587"/>
      <w:r w:rsidR="00E36CF1">
        <w:rPr>
          <w:sz w:val="24"/>
          <w:szCs w:val="24"/>
        </w:rPr>
        <w:t>Moyles and Suschitizky, 1997; Farrell et al., 1999)</w:t>
      </w:r>
      <w:bookmarkEnd w:id="2"/>
      <w:r w:rsidR="00E36CF1">
        <w:rPr>
          <w:sz w:val="24"/>
          <w:szCs w:val="24"/>
        </w:rPr>
        <w:t xml:space="preserve">. The aspects of personal qualities which are deemed particularly relevant include the ability to get on with others, teamwork, patience and a sense of humour. Whilst these characteristics remain essential to effective working, the elimination of poor candidates can be supported by a robust appointment process. In recruiting TAs, schools need to ensure that they have appropriate job descriptions which should include a clear statement of responsibilities, lines of management and outline of professional development opportunities </w:t>
      </w:r>
      <w:r w:rsidR="00E36CF1">
        <w:rPr>
          <w:sz w:val="24"/>
          <w:szCs w:val="24"/>
          <w:lang w:val="en-US"/>
        </w:rPr>
        <w:t xml:space="preserve">(Lee, 2002). In doing so they will ensure that not only will they appoint the most </w:t>
      </w:r>
      <w:r w:rsidR="00605A75">
        <w:rPr>
          <w:sz w:val="24"/>
          <w:szCs w:val="24"/>
          <w:lang w:val="en-US"/>
        </w:rPr>
        <w:t>suitable candidates for their character</w:t>
      </w:r>
      <w:r w:rsidR="009544B1">
        <w:rPr>
          <w:sz w:val="24"/>
          <w:szCs w:val="24"/>
          <w:lang w:val="en-US"/>
        </w:rPr>
        <w:t>, but also for</w:t>
      </w:r>
      <w:r w:rsidR="00605A75">
        <w:rPr>
          <w:sz w:val="24"/>
          <w:szCs w:val="24"/>
          <w:lang w:val="en-US"/>
        </w:rPr>
        <w:t xml:space="preserve"> their motivation in fulfilling their role as an academic support in a nurturing and professional environment. </w:t>
      </w:r>
    </w:p>
    <w:p w:rsidR="000B08DA" w:rsidRPr="008E217F" w:rsidRDefault="00605A75" w:rsidP="00793F2C">
      <w:pPr>
        <w:rPr>
          <w:sz w:val="24"/>
          <w:szCs w:val="24"/>
        </w:rPr>
      </w:pPr>
      <w:r>
        <w:rPr>
          <w:sz w:val="24"/>
          <w:szCs w:val="24"/>
        </w:rPr>
        <w:t xml:space="preserve">TAs are often expected to perform tasks beyond their skills and knowledge and continue to receive inadequate training (Giangreco &amp; Broer, 2005; Suter and Giangreco, 2009). In order that TAs can feel confident in their ability to fulfil their role they need high quality, regular </w:t>
      </w:r>
      <w:r>
        <w:rPr>
          <w:sz w:val="24"/>
          <w:szCs w:val="24"/>
        </w:rPr>
        <w:lastRenderedPageBreak/>
        <w:t xml:space="preserve">professional development provided by the ALNCO and other senior staff which focuses on the learning needs of their students and equips them with the skills necessary to flourish. This needs to be co-ordinated by the leadership team and involve outside agencies who are experts in their fields. If this forms part of the School Improvement </w:t>
      </w:r>
      <w:r w:rsidR="008E217F">
        <w:rPr>
          <w:sz w:val="24"/>
          <w:szCs w:val="24"/>
        </w:rPr>
        <w:t>Plan it is manageable and sustainable and can foster an environment of a school as a learning organisation.</w:t>
      </w:r>
    </w:p>
    <w:p w:rsidR="004C5BC0" w:rsidRDefault="002A402B" w:rsidP="00793F2C">
      <w:pPr>
        <w:rPr>
          <w:b/>
          <w:sz w:val="24"/>
          <w:szCs w:val="24"/>
        </w:rPr>
      </w:pPr>
      <w:r w:rsidRPr="002A402B">
        <w:rPr>
          <w:b/>
          <w:sz w:val="24"/>
          <w:szCs w:val="24"/>
        </w:rPr>
        <w:t>Driving Forces</w:t>
      </w:r>
      <w:r w:rsidR="001515F1">
        <w:rPr>
          <w:b/>
          <w:sz w:val="24"/>
          <w:szCs w:val="24"/>
        </w:rPr>
        <w:t xml:space="preserve"> </w:t>
      </w:r>
    </w:p>
    <w:p w:rsidR="008E217F" w:rsidRDefault="008E217F" w:rsidP="00793F2C">
      <w:pPr>
        <w:rPr>
          <w:sz w:val="24"/>
          <w:szCs w:val="24"/>
        </w:rPr>
      </w:pPr>
      <w:r w:rsidRPr="008E217F">
        <w:rPr>
          <w:sz w:val="24"/>
          <w:szCs w:val="24"/>
        </w:rPr>
        <w:t>The above restraining forces have highlighted the difficulties that schools face in ensuring that TAs are cost effective and capable of raising standards.</w:t>
      </w:r>
      <w:r w:rsidR="005B5C08">
        <w:rPr>
          <w:sz w:val="24"/>
          <w:szCs w:val="24"/>
        </w:rPr>
        <w:t xml:space="preserve"> This section deals with the driving forces that harness the power of TAs and lead to effective deployment. </w:t>
      </w:r>
    </w:p>
    <w:p w:rsidR="00D70EAE" w:rsidRPr="00D70EAE" w:rsidRDefault="00D70EAE" w:rsidP="00D70EAE">
      <w:pPr>
        <w:numPr>
          <w:ilvl w:val="0"/>
          <w:numId w:val="14"/>
        </w:numPr>
        <w:rPr>
          <w:sz w:val="24"/>
          <w:szCs w:val="24"/>
        </w:rPr>
      </w:pPr>
      <w:r w:rsidRPr="00D70EAE">
        <w:rPr>
          <w:i/>
          <w:iCs/>
          <w:sz w:val="24"/>
          <w:szCs w:val="24"/>
          <w:lang w:val="en-US"/>
        </w:rPr>
        <w:t>SLT involvement is key to excellent deployment  9/10</w:t>
      </w:r>
    </w:p>
    <w:p w:rsidR="00D70EAE" w:rsidRPr="00D70EAE" w:rsidRDefault="00D70EAE" w:rsidP="00D70EAE">
      <w:pPr>
        <w:numPr>
          <w:ilvl w:val="0"/>
          <w:numId w:val="14"/>
        </w:numPr>
        <w:rPr>
          <w:sz w:val="24"/>
          <w:szCs w:val="24"/>
        </w:rPr>
      </w:pPr>
      <w:r w:rsidRPr="00D70EAE">
        <w:rPr>
          <w:i/>
          <w:iCs/>
          <w:sz w:val="24"/>
          <w:szCs w:val="24"/>
          <w:lang w:val="en-US"/>
        </w:rPr>
        <w:t>Effective deployment of TAs helps drive down teacher workload and stress 9/10</w:t>
      </w:r>
    </w:p>
    <w:p w:rsidR="00D70EAE" w:rsidRPr="00D70EAE" w:rsidRDefault="00D70EAE" w:rsidP="00D70EAE">
      <w:pPr>
        <w:numPr>
          <w:ilvl w:val="0"/>
          <w:numId w:val="14"/>
        </w:numPr>
        <w:rPr>
          <w:sz w:val="24"/>
          <w:szCs w:val="24"/>
        </w:rPr>
      </w:pPr>
      <w:r w:rsidRPr="00D70EAE">
        <w:rPr>
          <w:i/>
          <w:iCs/>
          <w:sz w:val="24"/>
          <w:szCs w:val="24"/>
          <w:lang w:val="en-US"/>
        </w:rPr>
        <w:t>Highly effective workforce if deployed correctly  9/10</w:t>
      </w:r>
    </w:p>
    <w:p w:rsidR="00D70EAE" w:rsidRPr="00D70EAE" w:rsidRDefault="00D705DE" w:rsidP="00D705DE">
      <w:pPr>
        <w:rPr>
          <w:sz w:val="24"/>
          <w:szCs w:val="24"/>
        </w:rPr>
      </w:pPr>
      <w:r>
        <w:rPr>
          <w:sz w:val="24"/>
          <w:szCs w:val="24"/>
        </w:rPr>
        <w:t xml:space="preserve">The Education Endowment Foundation cannot stress highly enough the importance of senior leadership involvement in leading and managing change within a school (Sharples et al, 2016). They recommend </w:t>
      </w:r>
      <w:r w:rsidR="002A0155">
        <w:rPr>
          <w:sz w:val="24"/>
          <w:szCs w:val="24"/>
        </w:rPr>
        <w:t>the following improvement cycle;</w:t>
      </w:r>
    </w:p>
    <w:p w:rsidR="00D70EAE" w:rsidRDefault="00D70EAE" w:rsidP="00793F2C">
      <w:pPr>
        <w:rPr>
          <w:sz w:val="24"/>
          <w:szCs w:val="24"/>
        </w:rPr>
      </w:pPr>
    </w:p>
    <w:p w:rsidR="00D70EAE" w:rsidRDefault="002A0155" w:rsidP="00793F2C">
      <w:pPr>
        <w:rPr>
          <w:sz w:val="24"/>
          <w:szCs w:val="24"/>
        </w:rPr>
      </w:pPr>
      <w:r>
        <w:rPr>
          <w:noProof/>
        </w:rPr>
        <w:drawing>
          <wp:inline distT="0" distB="0" distL="0" distR="0" wp14:anchorId="7B0FB058" wp14:editId="68390404">
            <wp:extent cx="5731510" cy="358457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584575"/>
                    </a:xfrm>
                    <a:prstGeom prst="rect">
                      <a:avLst/>
                    </a:prstGeom>
                  </pic:spPr>
                </pic:pic>
              </a:graphicData>
            </a:graphic>
          </wp:inline>
        </w:drawing>
      </w:r>
    </w:p>
    <w:p w:rsidR="002A0155" w:rsidRDefault="002A0155" w:rsidP="00793F2C">
      <w:pPr>
        <w:rPr>
          <w:sz w:val="24"/>
          <w:szCs w:val="24"/>
        </w:rPr>
      </w:pPr>
      <w:r>
        <w:rPr>
          <w:sz w:val="24"/>
          <w:szCs w:val="24"/>
        </w:rPr>
        <w:t>(Sharples et al, 2016)</w:t>
      </w:r>
    </w:p>
    <w:p w:rsidR="005B5C08" w:rsidRDefault="005B5C08" w:rsidP="00793F2C">
      <w:pPr>
        <w:rPr>
          <w:sz w:val="24"/>
          <w:szCs w:val="24"/>
        </w:rPr>
      </w:pPr>
      <w:r>
        <w:rPr>
          <w:sz w:val="24"/>
          <w:szCs w:val="24"/>
        </w:rPr>
        <w:t>The cycle involves the creation of a development team headed up by a senior leader (</w:t>
      </w:r>
      <w:r w:rsidR="00B37C4D">
        <w:rPr>
          <w:sz w:val="24"/>
          <w:szCs w:val="24"/>
        </w:rPr>
        <w:t>preferably</w:t>
      </w:r>
      <w:r>
        <w:rPr>
          <w:sz w:val="24"/>
          <w:szCs w:val="24"/>
        </w:rPr>
        <w:t xml:space="preserve"> the Headteacher) who would develop and communicate a clear vision for what the school needs from its TA workforce. It would involve an audit</w:t>
      </w:r>
      <w:r w:rsidR="00B37C4D">
        <w:rPr>
          <w:sz w:val="24"/>
          <w:szCs w:val="24"/>
        </w:rPr>
        <w:t xml:space="preserve"> process and stress the </w:t>
      </w:r>
      <w:r w:rsidR="00B37C4D">
        <w:rPr>
          <w:sz w:val="24"/>
          <w:szCs w:val="24"/>
        </w:rPr>
        <w:lastRenderedPageBreak/>
        <w:t xml:space="preserve">collaborative nature of TAs </w:t>
      </w:r>
      <w:r w:rsidR="005826BE">
        <w:rPr>
          <w:sz w:val="24"/>
          <w:szCs w:val="24"/>
        </w:rPr>
        <w:t>with</w:t>
      </w:r>
      <w:r w:rsidR="00B37C4D">
        <w:rPr>
          <w:sz w:val="24"/>
          <w:szCs w:val="24"/>
        </w:rPr>
        <w:t xml:space="preserve"> teaching staff</w:t>
      </w:r>
      <w:r w:rsidR="005826BE">
        <w:rPr>
          <w:sz w:val="24"/>
          <w:szCs w:val="24"/>
        </w:rPr>
        <w:t>,</w:t>
      </w:r>
      <w:r w:rsidR="00B37C4D">
        <w:rPr>
          <w:sz w:val="24"/>
          <w:szCs w:val="24"/>
        </w:rPr>
        <w:t xml:space="preserve"> followed by a gradual process of testing ideas and experimentation </w:t>
      </w:r>
      <w:r w:rsidR="001515F1">
        <w:rPr>
          <w:sz w:val="24"/>
          <w:szCs w:val="24"/>
        </w:rPr>
        <w:t>via</w:t>
      </w:r>
      <w:r w:rsidR="00B37C4D">
        <w:rPr>
          <w:sz w:val="24"/>
          <w:szCs w:val="24"/>
        </w:rPr>
        <w:t xml:space="preserve"> an annual review, feedback and target setting.</w:t>
      </w:r>
    </w:p>
    <w:p w:rsidR="003E7B7C" w:rsidRDefault="003E7B7C" w:rsidP="00793F2C">
      <w:pPr>
        <w:rPr>
          <w:sz w:val="24"/>
          <w:szCs w:val="24"/>
        </w:rPr>
      </w:pPr>
      <w:r>
        <w:rPr>
          <w:sz w:val="24"/>
          <w:szCs w:val="24"/>
        </w:rPr>
        <w:t xml:space="preserve">Many studies have reported the benefits to pupils and teachers of having TAs in </w:t>
      </w:r>
      <w:r w:rsidR="00813284">
        <w:rPr>
          <w:sz w:val="24"/>
          <w:szCs w:val="24"/>
        </w:rPr>
        <w:t>their</w:t>
      </w:r>
      <w:r>
        <w:rPr>
          <w:sz w:val="24"/>
          <w:szCs w:val="24"/>
        </w:rPr>
        <w:t xml:space="preserve"> classroom and working throughout the school. OFSTED (2002) identify the main benefits as helping with managing behaviour</w:t>
      </w:r>
      <w:r w:rsidR="00813284">
        <w:rPr>
          <w:sz w:val="24"/>
          <w:szCs w:val="24"/>
        </w:rPr>
        <w:t>, managing the class and improving the quality of teaching for all. Blatchford et al (2002) felt that TAs contributed in improving teaching effectiveness and children’s learning outcomes whilst at the same time reducing teachers’ workload.</w:t>
      </w:r>
      <w:r w:rsidR="00B64842">
        <w:rPr>
          <w:sz w:val="24"/>
          <w:szCs w:val="24"/>
        </w:rPr>
        <w:t xml:space="preserve"> </w:t>
      </w:r>
    </w:p>
    <w:p w:rsidR="00B64842" w:rsidRPr="00B64842" w:rsidRDefault="00B64842" w:rsidP="00B64842">
      <w:pPr>
        <w:numPr>
          <w:ilvl w:val="0"/>
          <w:numId w:val="14"/>
        </w:numPr>
        <w:rPr>
          <w:sz w:val="24"/>
          <w:szCs w:val="24"/>
        </w:rPr>
      </w:pPr>
      <w:r w:rsidRPr="00D70EAE">
        <w:rPr>
          <w:i/>
          <w:iCs/>
          <w:sz w:val="24"/>
          <w:szCs w:val="24"/>
          <w:lang w:val="en-US"/>
        </w:rPr>
        <w:t>Teachers are positive about TA involvement in the class, therefore raising morale  7/10</w:t>
      </w:r>
    </w:p>
    <w:p w:rsidR="00081B29" w:rsidRPr="00D70EAE" w:rsidRDefault="00B64842" w:rsidP="00D70EAE">
      <w:pPr>
        <w:rPr>
          <w:sz w:val="24"/>
          <w:szCs w:val="24"/>
        </w:rPr>
      </w:pPr>
      <w:r>
        <w:rPr>
          <w:sz w:val="24"/>
          <w:szCs w:val="24"/>
        </w:rPr>
        <w:t xml:space="preserve">The above paragraph supports the idea that TA involvement helps raise the morale of teaching staff in the classroom as an effective collaborative participation. </w:t>
      </w:r>
      <w:r w:rsidR="00AE0E3E">
        <w:rPr>
          <w:sz w:val="24"/>
          <w:szCs w:val="24"/>
        </w:rPr>
        <w:t>This point of view is also supported by the DISS and project which was largely dismissive of TAs’ effectiveness but recognised that TAs can bring about workload reduction, thus raising morale. The EDTA project also highlights the positive impact of TAs in helping to maintain good morale and reduce stress in the classroom (Webster, 2013).</w:t>
      </w:r>
    </w:p>
    <w:p w:rsidR="00081B29" w:rsidRPr="00B64842" w:rsidRDefault="006F23E0" w:rsidP="00B64842">
      <w:pPr>
        <w:numPr>
          <w:ilvl w:val="0"/>
          <w:numId w:val="14"/>
        </w:numPr>
        <w:rPr>
          <w:sz w:val="24"/>
          <w:szCs w:val="24"/>
        </w:rPr>
      </w:pPr>
      <w:r w:rsidRPr="00D70EAE">
        <w:rPr>
          <w:i/>
          <w:iCs/>
          <w:sz w:val="24"/>
          <w:szCs w:val="24"/>
          <w:lang w:val="en-US"/>
        </w:rPr>
        <w:t>TAs can promote excellent participation for ALN students 8/10</w:t>
      </w:r>
    </w:p>
    <w:p w:rsidR="00081B29" w:rsidRPr="00D70EAE" w:rsidRDefault="006F23E0" w:rsidP="00D70EAE">
      <w:pPr>
        <w:numPr>
          <w:ilvl w:val="0"/>
          <w:numId w:val="14"/>
        </w:numPr>
        <w:rPr>
          <w:sz w:val="24"/>
          <w:szCs w:val="24"/>
        </w:rPr>
      </w:pPr>
      <w:r w:rsidRPr="00D70EAE">
        <w:rPr>
          <w:i/>
          <w:iCs/>
          <w:sz w:val="24"/>
          <w:szCs w:val="24"/>
          <w:lang w:val="en-US"/>
        </w:rPr>
        <w:t>Good CPD can lead to good learning and skills 7/10</w:t>
      </w:r>
    </w:p>
    <w:p w:rsidR="00081B29" w:rsidRPr="00D70EAE" w:rsidRDefault="006F23E0" w:rsidP="00D70EAE">
      <w:pPr>
        <w:numPr>
          <w:ilvl w:val="0"/>
          <w:numId w:val="14"/>
        </w:numPr>
        <w:rPr>
          <w:sz w:val="24"/>
          <w:szCs w:val="24"/>
        </w:rPr>
      </w:pPr>
      <w:r w:rsidRPr="00D70EAE">
        <w:rPr>
          <w:i/>
          <w:iCs/>
          <w:sz w:val="24"/>
          <w:szCs w:val="24"/>
          <w:lang w:val="en-US"/>
        </w:rPr>
        <w:t xml:space="preserve">TAs are effective when </w:t>
      </w:r>
      <w:r w:rsidR="00086D97" w:rsidRPr="00D70EAE">
        <w:rPr>
          <w:i/>
          <w:iCs/>
          <w:sz w:val="24"/>
          <w:szCs w:val="24"/>
          <w:lang w:val="en-US"/>
        </w:rPr>
        <w:t>evidence-based</w:t>
      </w:r>
      <w:r w:rsidRPr="00D70EAE">
        <w:rPr>
          <w:i/>
          <w:iCs/>
          <w:sz w:val="24"/>
          <w:szCs w:val="24"/>
          <w:lang w:val="en-US"/>
        </w:rPr>
        <w:t xml:space="preserve"> interactions are enacted   7/10</w:t>
      </w:r>
    </w:p>
    <w:p w:rsidR="00081B29" w:rsidRPr="00D70EAE" w:rsidRDefault="006F23E0" w:rsidP="00D70EAE">
      <w:pPr>
        <w:numPr>
          <w:ilvl w:val="0"/>
          <w:numId w:val="14"/>
        </w:numPr>
        <w:rPr>
          <w:sz w:val="24"/>
          <w:szCs w:val="24"/>
        </w:rPr>
      </w:pPr>
      <w:r w:rsidRPr="00D70EAE">
        <w:rPr>
          <w:i/>
          <w:iCs/>
          <w:sz w:val="24"/>
          <w:szCs w:val="24"/>
          <w:lang w:val="en-US"/>
        </w:rPr>
        <w:t>TAs are effective when focusing on 1:1 work, small group work   7/10</w:t>
      </w:r>
    </w:p>
    <w:p w:rsidR="004C5BC0" w:rsidRPr="003502EC" w:rsidRDefault="00BF7259" w:rsidP="00793F2C">
      <w:pPr>
        <w:rPr>
          <w:sz w:val="24"/>
          <w:szCs w:val="24"/>
        </w:rPr>
      </w:pPr>
      <w:r>
        <w:rPr>
          <w:sz w:val="24"/>
          <w:szCs w:val="24"/>
        </w:rPr>
        <w:t xml:space="preserve">In their guidance report on </w:t>
      </w:r>
      <w:r w:rsidRPr="00BF7259">
        <w:rPr>
          <w:i/>
          <w:sz w:val="24"/>
          <w:szCs w:val="24"/>
        </w:rPr>
        <w:t>Making Best Use of Teaching Assistants</w:t>
      </w:r>
      <w:r>
        <w:rPr>
          <w:i/>
          <w:sz w:val="24"/>
          <w:szCs w:val="24"/>
        </w:rPr>
        <w:t xml:space="preserve">, </w:t>
      </w:r>
      <w:r w:rsidRPr="00BF7259">
        <w:rPr>
          <w:sz w:val="24"/>
          <w:szCs w:val="24"/>
        </w:rPr>
        <w:t>Sharples et al (2016) consider the final points in my interpretation of the importance of the driving forces on the effectiveness of TAs</w:t>
      </w:r>
      <w:r>
        <w:rPr>
          <w:sz w:val="24"/>
          <w:szCs w:val="24"/>
        </w:rPr>
        <w:t xml:space="preserve">. </w:t>
      </w:r>
      <w:r w:rsidR="00076B03">
        <w:rPr>
          <w:sz w:val="24"/>
          <w:szCs w:val="24"/>
        </w:rPr>
        <w:t xml:space="preserve">They highlight </w:t>
      </w:r>
      <w:r w:rsidR="003A669A">
        <w:rPr>
          <w:sz w:val="24"/>
          <w:szCs w:val="24"/>
        </w:rPr>
        <w:t xml:space="preserve">that TAs should not be used as an informal teaching resource for low attaining pupils, rather that they use high quality one to one and small group work which can (according to the Nuffield Early Language Intervention (NELI)), allow pupils to make additional progress. The report goes on to recommend that interventions must be </w:t>
      </w:r>
      <w:r w:rsidR="003A669A" w:rsidRPr="003A669A">
        <w:rPr>
          <w:i/>
          <w:sz w:val="24"/>
          <w:szCs w:val="24"/>
        </w:rPr>
        <w:t>evidence based</w:t>
      </w:r>
      <w:r w:rsidR="003A669A">
        <w:rPr>
          <w:sz w:val="24"/>
          <w:szCs w:val="24"/>
        </w:rPr>
        <w:t xml:space="preserve"> and structured in a consistent manner.</w:t>
      </w:r>
      <w:r w:rsidR="00294CFB">
        <w:rPr>
          <w:sz w:val="24"/>
          <w:szCs w:val="24"/>
        </w:rPr>
        <w:t xml:space="preserve"> Finally, these interventions must be planned and prepared as part of TA training which would address the </w:t>
      </w:r>
      <w:r w:rsidR="0072210B">
        <w:rPr>
          <w:sz w:val="24"/>
          <w:szCs w:val="24"/>
        </w:rPr>
        <w:t>short-term</w:t>
      </w:r>
      <w:r w:rsidR="00294CFB">
        <w:rPr>
          <w:sz w:val="24"/>
          <w:szCs w:val="24"/>
        </w:rPr>
        <w:t xml:space="preserve"> everyday planning, preparation and assessment (PPA) time. This should run alongside a </w:t>
      </w:r>
      <w:r w:rsidR="0072210B">
        <w:rPr>
          <w:sz w:val="24"/>
          <w:szCs w:val="24"/>
        </w:rPr>
        <w:t>longer-term</w:t>
      </w:r>
      <w:r w:rsidR="00294CFB">
        <w:rPr>
          <w:sz w:val="24"/>
          <w:szCs w:val="24"/>
        </w:rPr>
        <w:t xml:space="preserve"> Performance Management structure for support staff which would allow for effective professional development and career progression</w:t>
      </w:r>
      <w:r w:rsidR="0072210B">
        <w:rPr>
          <w:sz w:val="24"/>
          <w:szCs w:val="24"/>
        </w:rPr>
        <w:t>,</w:t>
      </w:r>
      <w:r w:rsidR="00294CFB">
        <w:rPr>
          <w:sz w:val="24"/>
          <w:szCs w:val="24"/>
        </w:rPr>
        <w:t xml:space="preserve"> essential for recruitment.</w:t>
      </w:r>
    </w:p>
    <w:p w:rsidR="00793F2C" w:rsidRPr="00313CCC" w:rsidRDefault="00793F2C" w:rsidP="0054491D">
      <w:pPr>
        <w:pStyle w:val="ListParagraph"/>
        <w:numPr>
          <w:ilvl w:val="0"/>
          <w:numId w:val="3"/>
        </w:numPr>
        <w:rPr>
          <w:b/>
          <w:sz w:val="24"/>
          <w:szCs w:val="24"/>
          <w:u w:val="single"/>
          <w:lang w:val="fr-FR"/>
        </w:rPr>
      </w:pPr>
      <w:r w:rsidRPr="00313CCC">
        <w:rPr>
          <w:b/>
          <w:sz w:val="24"/>
          <w:szCs w:val="24"/>
          <w:u w:val="single"/>
          <w:lang w:val="fr-FR"/>
        </w:rPr>
        <w:t>Conclusion</w:t>
      </w:r>
    </w:p>
    <w:p w:rsidR="00CB7DB9" w:rsidRDefault="00D705DE" w:rsidP="00793F2C">
      <w:pPr>
        <w:rPr>
          <w:sz w:val="24"/>
          <w:szCs w:val="24"/>
        </w:rPr>
      </w:pPr>
      <w:r w:rsidRPr="00D705DE">
        <w:rPr>
          <w:sz w:val="24"/>
          <w:szCs w:val="24"/>
        </w:rPr>
        <w:t>I have shown t</w:t>
      </w:r>
      <w:r>
        <w:rPr>
          <w:sz w:val="24"/>
          <w:szCs w:val="24"/>
        </w:rPr>
        <w:t>hat the effective use of TAs in schools is complex and challenging and that restraining forces have been a factor in limiting their successful implementation</w:t>
      </w:r>
      <w:r w:rsidR="00897BEB">
        <w:rPr>
          <w:sz w:val="24"/>
          <w:szCs w:val="24"/>
        </w:rPr>
        <w:t>, at times acting</w:t>
      </w:r>
      <w:r>
        <w:rPr>
          <w:sz w:val="24"/>
          <w:szCs w:val="24"/>
        </w:rPr>
        <w:t xml:space="preserve"> as a brake in </w:t>
      </w:r>
      <w:r w:rsidR="00751361">
        <w:rPr>
          <w:sz w:val="24"/>
          <w:szCs w:val="24"/>
        </w:rPr>
        <w:t>ensuring their success. Nevertheless, I believe that I have provided sufficient evidence through my research and force field analysis that if deployed correctly and supported professionally they are an incredibly important tool in not only raising standards but supporting teachers with their stress and workload.</w:t>
      </w:r>
      <w:r w:rsidR="00897BEB">
        <w:rPr>
          <w:sz w:val="24"/>
          <w:szCs w:val="24"/>
        </w:rPr>
        <w:t xml:space="preserve"> </w:t>
      </w:r>
      <w:r w:rsidR="00CB7DB9">
        <w:rPr>
          <w:sz w:val="24"/>
          <w:szCs w:val="24"/>
        </w:rPr>
        <w:t xml:space="preserve">This is reflected in the Force Field Analysis scoring. </w:t>
      </w:r>
    </w:p>
    <w:p w:rsidR="00D705DE" w:rsidRPr="00D705DE" w:rsidRDefault="00897BEB" w:rsidP="00793F2C">
      <w:pPr>
        <w:rPr>
          <w:sz w:val="24"/>
          <w:szCs w:val="24"/>
        </w:rPr>
      </w:pPr>
      <w:r>
        <w:rPr>
          <w:sz w:val="24"/>
          <w:szCs w:val="24"/>
        </w:rPr>
        <w:lastRenderedPageBreak/>
        <w:t>This evidence is not wholly conclusive</w:t>
      </w:r>
      <w:r w:rsidR="00CB7DB9">
        <w:rPr>
          <w:sz w:val="24"/>
          <w:szCs w:val="24"/>
        </w:rPr>
        <w:t xml:space="preserve"> however</w:t>
      </w:r>
      <w:r>
        <w:rPr>
          <w:sz w:val="24"/>
          <w:szCs w:val="24"/>
        </w:rPr>
        <w:t xml:space="preserve"> and more research needs to be done to provide long term empirical evidence that support my conclusion. </w:t>
      </w:r>
      <w:r w:rsidR="006B22B5">
        <w:rPr>
          <w:sz w:val="24"/>
          <w:szCs w:val="24"/>
        </w:rPr>
        <w:t>Further to this, t</w:t>
      </w:r>
      <w:r>
        <w:rPr>
          <w:sz w:val="24"/>
          <w:szCs w:val="24"/>
        </w:rPr>
        <w:t xml:space="preserve">here still remains a need for new models of collaborative working that will support Welsh Government’s ‘inclusivity’ agenda and drive forward real improvements in ALN provision under the new bill. </w:t>
      </w:r>
      <w:r w:rsidR="00EC1A1F">
        <w:rPr>
          <w:sz w:val="24"/>
          <w:szCs w:val="24"/>
        </w:rPr>
        <w:t>What is clear however is that when teachers and TAs collaborate effectively and work as a team, the effects are beneficial for teachers, pupils and teaching assistants (Lee, 2002) irrespective, in my opinion, of cost and added value.</w:t>
      </w:r>
    </w:p>
    <w:p w:rsidR="00D705DE" w:rsidRPr="00D705DE" w:rsidRDefault="00D705DE" w:rsidP="00793F2C">
      <w:pPr>
        <w:rPr>
          <w:sz w:val="24"/>
          <w:szCs w:val="24"/>
        </w:rPr>
      </w:pPr>
    </w:p>
    <w:p w:rsidR="00BA2580" w:rsidRPr="00313CCC" w:rsidRDefault="003E5FED" w:rsidP="0054491D">
      <w:pPr>
        <w:pStyle w:val="ListParagraph"/>
        <w:numPr>
          <w:ilvl w:val="0"/>
          <w:numId w:val="3"/>
        </w:numPr>
        <w:rPr>
          <w:b/>
          <w:sz w:val="24"/>
          <w:szCs w:val="24"/>
          <w:u w:val="single"/>
        </w:rPr>
      </w:pPr>
      <w:r w:rsidRPr="00313CCC">
        <w:rPr>
          <w:b/>
          <w:sz w:val="24"/>
          <w:szCs w:val="24"/>
          <w:u w:val="single"/>
        </w:rPr>
        <w:t>References:</w:t>
      </w:r>
    </w:p>
    <w:p w:rsidR="00813284" w:rsidRDefault="00813284" w:rsidP="00793F2C">
      <w:pPr>
        <w:rPr>
          <w:sz w:val="24"/>
          <w:szCs w:val="24"/>
        </w:rPr>
      </w:pPr>
      <w:r>
        <w:rPr>
          <w:sz w:val="24"/>
          <w:szCs w:val="24"/>
        </w:rPr>
        <w:t>Blatc</w:t>
      </w:r>
      <w:r w:rsidR="00B64842">
        <w:rPr>
          <w:sz w:val="24"/>
          <w:szCs w:val="24"/>
        </w:rPr>
        <w:t>h</w:t>
      </w:r>
      <w:r>
        <w:rPr>
          <w:sz w:val="24"/>
          <w:szCs w:val="24"/>
        </w:rPr>
        <w:t xml:space="preserve">ford, P., Martin, C., Moriarity, V., Bassett, P. and Goldstein, H. (2002). </w:t>
      </w:r>
      <w:r w:rsidRPr="00813284">
        <w:rPr>
          <w:i/>
          <w:sz w:val="24"/>
          <w:szCs w:val="24"/>
        </w:rPr>
        <w:t>Pupil Adult Ratio Differences and Educational Progress over Reception and Key Stage 1</w:t>
      </w:r>
      <w:r>
        <w:rPr>
          <w:sz w:val="24"/>
          <w:szCs w:val="24"/>
        </w:rPr>
        <w:t xml:space="preserve"> ((DFES Research Brief 335). London; DFES.</w:t>
      </w:r>
    </w:p>
    <w:p w:rsidR="00664382" w:rsidRDefault="00664382" w:rsidP="00793F2C">
      <w:pPr>
        <w:rPr>
          <w:sz w:val="24"/>
          <w:szCs w:val="24"/>
        </w:rPr>
      </w:pPr>
      <w:r w:rsidRPr="00664382">
        <w:rPr>
          <w:sz w:val="24"/>
          <w:szCs w:val="24"/>
        </w:rPr>
        <w:t>Blatchford, P., Bassett, P., Brown, P., Martin, C., Russell, A. and Webster, R., 2009. Research brief: Deployment and impact of support staff project.</w:t>
      </w:r>
    </w:p>
    <w:p w:rsidR="009F490D" w:rsidRPr="00D705DE" w:rsidRDefault="009F490D" w:rsidP="00793F2C">
      <w:pPr>
        <w:rPr>
          <w:sz w:val="24"/>
          <w:szCs w:val="24"/>
        </w:rPr>
      </w:pPr>
      <w:proofErr w:type="spellStart"/>
      <w:r w:rsidRPr="002F3029">
        <w:rPr>
          <w:sz w:val="24"/>
          <w:szCs w:val="24"/>
        </w:rPr>
        <w:t>Boddison</w:t>
      </w:r>
      <w:proofErr w:type="spellEnd"/>
      <w:r w:rsidRPr="002F3029">
        <w:rPr>
          <w:sz w:val="24"/>
          <w:szCs w:val="24"/>
        </w:rPr>
        <w:t xml:space="preserve">, A. and Curran, H. (2022), The experience of SENCOs in England during the COVID-19 pandemic: the amplification and exposure of pre-existing strengths and challenges and the prioritisation of mental health and wellbeing in schools. J Res Spec </w:t>
      </w:r>
      <w:proofErr w:type="spellStart"/>
      <w:r w:rsidRPr="002F3029">
        <w:rPr>
          <w:sz w:val="24"/>
          <w:szCs w:val="24"/>
        </w:rPr>
        <w:t>Educ</w:t>
      </w:r>
      <w:proofErr w:type="spellEnd"/>
      <w:r w:rsidRPr="002F3029">
        <w:rPr>
          <w:sz w:val="24"/>
          <w:szCs w:val="24"/>
        </w:rPr>
        <w:t xml:space="preserve"> Needs. </w:t>
      </w:r>
      <w:hyperlink r:id="rId10" w:history="1">
        <w:r w:rsidRPr="002F3029">
          <w:rPr>
            <w:rStyle w:val="Hyperlink"/>
            <w:sz w:val="24"/>
            <w:szCs w:val="24"/>
          </w:rPr>
          <w:t>https://doi.org/10.1111/1471-3802.12553</w:t>
        </w:r>
      </w:hyperlink>
    </w:p>
    <w:p w:rsidR="002F3029" w:rsidRDefault="002F3029" w:rsidP="00793F2C">
      <w:pPr>
        <w:rPr>
          <w:sz w:val="24"/>
          <w:szCs w:val="24"/>
        </w:rPr>
      </w:pPr>
      <w:r w:rsidRPr="002F3029">
        <w:rPr>
          <w:sz w:val="24"/>
          <w:szCs w:val="24"/>
        </w:rPr>
        <w:t>Cole M: Cross-Cultural and Historical Perspectives on the Developmental Consequences of Education. Human Development 2005;</w:t>
      </w:r>
      <w:r>
        <w:rPr>
          <w:sz w:val="24"/>
          <w:szCs w:val="24"/>
        </w:rPr>
        <w:t xml:space="preserve"> </w:t>
      </w:r>
      <w:r w:rsidRPr="002F3029">
        <w:rPr>
          <w:sz w:val="24"/>
          <w:szCs w:val="24"/>
        </w:rPr>
        <w:t>48:195-216. doi: 10.</w:t>
      </w:r>
    </w:p>
    <w:p w:rsidR="00BA0538" w:rsidRPr="006E5395" w:rsidRDefault="002F3029" w:rsidP="00793F2C">
      <w:pPr>
        <w:rPr>
          <w:sz w:val="24"/>
          <w:szCs w:val="24"/>
        </w:rPr>
      </w:pPr>
      <w:r w:rsidRPr="002F3029">
        <w:rPr>
          <w:sz w:val="24"/>
          <w:szCs w:val="24"/>
        </w:rPr>
        <w:t>Curran, H., Mortimore, T. and Riddell, R. (2017), Special Educational Needs and Disabilities reforms 2014: SENCos’ perspectives of the first six months. British Journal of Special Education, 44: 46-64. </w:t>
      </w:r>
      <w:hyperlink r:id="rId11" w:history="1">
        <w:r w:rsidRPr="002F3029">
          <w:rPr>
            <w:rStyle w:val="Hyperlink"/>
            <w:sz w:val="24"/>
            <w:szCs w:val="24"/>
          </w:rPr>
          <w:t>https://doi.org/10.1111/1467-8578.12159</w:t>
        </w:r>
      </w:hyperlink>
    </w:p>
    <w:p w:rsidR="00EE5674" w:rsidRPr="003502EC" w:rsidRDefault="00EE5674" w:rsidP="00793F2C">
      <w:pPr>
        <w:rPr>
          <w:sz w:val="24"/>
          <w:szCs w:val="24"/>
        </w:rPr>
      </w:pPr>
      <w:r w:rsidRPr="003502EC">
        <w:rPr>
          <w:sz w:val="24"/>
          <w:szCs w:val="24"/>
        </w:rPr>
        <w:t xml:space="preserve">Donaldson G. Professor (2015, February), Successful Futures Independent Review of Curriculum and Assessment Arrangements in Wales. </w:t>
      </w:r>
      <w:hyperlink r:id="rId12" w:history="1">
        <w:r w:rsidRPr="003502EC">
          <w:rPr>
            <w:rStyle w:val="Hyperlink"/>
            <w:sz w:val="24"/>
            <w:szCs w:val="24"/>
          </w:rPr>
          <w:t>https://gov.wales/sites/default/files/publications/2018-03/successful-futures.pdf</w:t>
        </w:r>
      </w:hyperlink>
    </w:p>
    <w:p w:rsidR="00C75FB9" w:rsidRDefault="00C75FB9" w:rsidP="00793F2C">
      <w:pPr>
        <w:rPr>
          <w:sz w:val="24"/>
          <w:szCs w:val="24"/>
        </w:rPr>
      </w:pPr>
      <w:proofErr w:type="spellStart"/>
      <w:r w:rsidRPr="00C75FB9">
        <w:rPr>
          <w:sz w:val="24"/>
          <w:szCs w:val="24"/>
          <w:lang w:val="fr-FR"/>
        </w:rPr>
        <w:t>Egilson</w:t>
      </w:r>
      <w:proofErr w:type="spellEnd"/>
      <w:r w:rsidRPr="00C75FB9">
        <w:rPr>
          <w:sz w:val="24"/>
          <w:szCs w:val="24"/>
          <w:lang w:val="fr-FR"/>
        </w:rPr>
        <w:t xml:space="preserve">, S. T., &amp; Traustadottir, R. (2009). </w:t>
      </w:r>
      <w:r w:rsidRPr="00C75FB9">
        <w:rPr>
          <w:sz w:val="24"/>
          <w:szCs w:val="24"/>
        </w:rPr>
        <w:t>Assistance to pupils with physical disabilities in regular schools: Promoting inclusion or creating dependency? European Journal of Special Needs Education, 24, 21–36.</w:t>
      </w:r>
    </w:p>
    <w:p w:rsidR="00E36CF1" w:rsidRPr="00DF3DD7" w:rsidRDefault="00E36CF1" w:rsidP="00793F2C">
      <w:pPr>
        <w:rPr>
          <w:sz w:val="24"/>
          <w:szCs w:val="24"/>
        </w:rPr>
      </w:pPr>
      <w:r w:rsidRPr="00DF3DD7">
        <w:rPr>
          <w:sz w:val="24"/>
          <w:szCs w:val="24"/>
        </w:rPr>
        <w:t>Farrell</w:t>
      </w:r>
      <w:r w:rsidR="00DF3DD7" w:rsidRPr="00DF3DD7">
        <w:rPr>
          <w:sz w:val="24"/>
          <w:szCs w:val="24"/>
        </w:rPr>
        <w:t>,</w:t>
      </w:r>
      <w:r w:rsidR="00DF3DD7">
        <w:rPr>
          <w:sz w:val="24"/>
          <w:szCs w:val="24"/>
        </w:rPr>
        <w:t xml:space="preserve"> P., Balshaw</w:t>
      </w:r>
      <w:r w:rsidR="0037547C">
        <w:rPr>
          <w:sz w:val="24"/>
          <w:szCs w:val="24"/>
        </w:rPr>
        <w:t>, M. and Polat, F. (1999). The management, Role and Training of Learning Support Assistants (DfEE Research Report 161). London: DfEE.</w:t>
      </w:r>
    </w:p>
    <w:p w:rsidR="00A57186" w:rsidRDefault="003E5FED" w:rsidP="00F72993">
      <w:pPr>
        <w:rPr>
          <w:sz w:val="24"/>
          <w:szCs w:val="24"/>
        </w:rPr>
      </w:pPr>
      <w:r>
        <w:rPr>
          <w:sz w:val="24"/>
          <w:szCs w:val="24"/>
        </w:rPr>
        <w:t>Giangreco M., Doyle M., Suter J</w:t>
      </w:r>
      <w:r w:rsidR="00A57186">
        <w:rPr>
          <w:sz w:val="24"/>
          <w:szCs w:val="24"/>
        </w:rPr>
        <w:t>., (2014) Teacher Assistants in Inclusive Classrooms, The Sage Handbook of Special Education (pp. 628-638), Volume 1, second edition Sage Publishers.</w:t>
      </w:r>
    </w:p>
    <w:p w:rsidR="00402BE5" w:rsidRDefault="00402BE5" w:rsidP="00F72993">
      <w:pPr>
        <w:rPr>
          <w:sz w:val="24"/>
          <w:szCs w:val="24"/>
        </w:rPr>
      </w:pPr>
      <w:r>
        <w:rPr>
          <w:sz w:val="24"/>
          <w:szCs w:val="24"/>
        </w:rPr>
        <w:t xml:space="preserve">Hays Recruitment (2022). </w:t>
      </w:r>
      <w:hyperlink r:id="rId13" w:history="1">
        <w:r w:rsidRPr="00BD76DE">
          <w:rPr>
            <w:rStyle w:val="Hyperlink"/>
            <w:sz w:val="24"/>
            <w:szCs w:val="24"/>
          </w:rPr>
          <w:t>https://www.hays.co.uk/education-salary-guide</w:t>
        </w:r>
      </w:hyperlink>
    </w:p>
    <w:p w:rsidR="00402BE5" w:rsidRDefault="00402BE5" w:rsidP="00F72993">
      <w:pPr>
        <w:rPr>
          <w:sz w:val="24"/>
          <w:szCs w:val="24"/>
        </w:rPr>
      </w:pPr>
    </w:p>
    <w:p w:rsidR="006E5395" w:rsidRPr="006E5395" w:rsidRDefault="006E5395" w:rsidP="00F72993">
      <w:pPr>
        <w:rPr>
          <w:sz w:val="24"/>
          <w:szCs w:val="24"/>
          <w:lang w:val="en-US"/>
        </w:rPr>
      </w:pPr>
      <w:r>
        <w:rPr>
          <w:sz w:val="24"/>
          <w:szCs w:val="24"/>
          <w:lang w:val="en-US"/>
        </w:rPr>
        <w:t xml:space="preserve">Lee B., (2002), </w:t>
      </w:r>
      <w:r w:rsidRPr="006E5395">
        <w:rPr>
          <w:sz w:val="24"/>
          <w:szCs w:val="24"/>
          <w:lang w:val="en-US"/>
        </w:rPr>
        <w:t>Teaching assistants in schools: The current state of play</w:t>
      </w:r>
      <w:r>
        <w:rPr>
          <w:sz w:val="24"/>
          <w:szCs w:val="24"/>
          <w:lang w:val="en-US"/>
        </w:rPr>
        <w:t>,</w:t>
      </w:r>
      <w:r w:rsidRPr="006E5395">
        <w:rPr>
          <w:sz w:val="24"/>
          <w:szCs w:val="24"/>
          <w:lang w:val="en-US"/>
        </w:rPr>
        <w:t xml:space="preserve"> (National Foundation for Education Research)</w:t>
      </w:r>
      <w:r>
        <w:rPr>
          <w:sz w:val="24"/>
          <w:szCs w:val="24"/>
          <w:lang w:val="en-US"/>
        </w:rPr>
        <w:t xml:space="preserve">, </w:t>
      </w:r>
      <w:r w:rsidRPr="006E5395">
        <w:rPr>
          <w:sz w:val="24"/>
          <w:szCs w:val="24"/>
          <w:lang w:val="en-US"/>
        </w:rPr>
        <w:t>LGA Research Report 34 2002</w:t>
      </w:r>
    </w:p>
    <w:p w:rsidR="00F72993" w:rsidRPr="003502EC" w:rsidRDefault="00F72993" w:rsidP="00F72993">
      <w:pPr>
        <w:rPr>
          <w:sz w:val="24"/>
          <w:szCs w:val="24"/>
        </w:rPr>
      </w:pPr>
      <w:r w:rsidRPr="003502EC">
        <w:rPr>
          <w:sz w:val="24"/>
          <w:szCs w:val="24"/>
        </w:rPr>
        <w:lastRenderedPageBreak/>
        <w:t>Lewin K. (1951) 'Field Theory in Social Science', Harper and Row, New York.</w:t>
      </w:r>
    </w:p>
    <w:p w:rsidR="00F72993" w:rsidRDefault="00F72993" w:rsidP="00F72993">
      <w:pPr>
        <w:rPr>
          <w:sz w:val="24"/>
          <w:szCs w:val="24"/>
        </w:rPr>
      </w:pPr>
      <w:r w:rsidRPr="003502EC">
        <w:rPr>
          <w:sz w:val="24"/>
          <w:szCs w:val="24"/>
        </w:rPr>
        <w:t>Maslen R., Platts K.W. (1994) 'Force Field Analysis: A Technique to Help SMEs Realise their Intended Manufacturing Strategy', in Operations Strategy and Performance, 1st European Operations Management Association Conference, University of Cambridge, June, pp.587-588.</w:t>
      </w:r>
    </w:p>
    <w:p w:rsidR="007A2C95" w:rsidRDefault="007A2C95" w:rsidP="00F72993">
      <w:pPr>
        <w:rPr>
          <w:sz w:val="24"/>
          <w:szCs w:val="24"/>
        </w:rPr>
      </w:pPr>
      <w:r w:rsidRPr="007A2C95">
        <w:rPr>
          <w:sz w:val="24"/>
          <w:szCs w:val="24"/>
        </w:rPr>
        <w:t>Moyles, J. and Suschitzky, W. (1997) ‘The employment and deployment of classroom support staff: head teachers’ perspectives’, Research in Education, 58(1), pp. 21–34. doi: 10.1177/003452379705800103.</w:t>
      </w:r>
    </w:p>
    <w:p w:rsidR="00813284" w:rsidRPr="00813284" w:rsidRDefault="00813284" w:rsidP="00F72993">
      <w:pPr>
        <w:rPr>
          <w:sz w:val="24"/>
          <w:szCs w:val="24"/>
        </w:rPr>
      </w:pPr>
      <w:r w:rsidRPr="00813284">
        <w:rPr>
          <w:sz w:val="24"/>
          <w:szCs w:val="24"/>
        </w:rPr>
        <w:t xml:space="preserve">Office for Standards in Education (2002). </w:t>
      </w:r>
      <w:r>
        <w:rPr>
          <w:sz w:val="24"/>
          <w:szCs w:val="24"/>
        </w:rPr>
        <w:t>Teaching Assistants in Primary Schools; an Evaluation of the Quality and Impact of their work (HMI Report 434</w:t>
      </w:r>
      <w:r w:rsidR="00716C6E">
        <w:rPr>
          <w:sz w:val="24"/>
          <w:szCs w:val="24"/>
        </w:rPr>
        <w:t>).</w:t>
      </w:r>
    </w:p>
    <w:p w:rsidR="007A2C95" w:rsidRDefault="007A2C95" w:rsidP="00F72993">
      <w:pPr>
        <w:rPr>
          <w:sz w:val="24"/>
          <w:szCs w:val="24"/>
        </w:rPr>
      </w:pPr>
      <w:r w:rsidRPr="007A2C95">
        <w:rPr>
          <w:sz w:val="24"/>
          <w:szCs w:val="24"/>
        </w:rPr>
        <w:t>Oldham, J. and Radford, J., 2011. Secondary SENCo leadership: a universal or specialist role?. </w:t>
      </w:r>
      <w:r w:rsidRPr="007A2C95">
        <w:rPr>
          <w:i/>
          <w:iCs/>
          <w:sz w:val="24"/>
          <w:szCs w:val="24"/>
        </w:rPr>
        <w:t>British Journal of Special Education</w:t>
      </w:r>
      <w:r w:rsidRPr="007A2C95">
        <w:rPr>
          <w:sz w:val="24"/>
          <w:szCs w:val="24"/>
        </w:rPr>
        <w:t>, </w:t>
      </w:r>
      <w:r w:rsidRPr="007A2C95">
        <w:rPr>
          <w:i/>
          <w:iCs/>
          <w:sz w:val="24"/>
          <w:szCs w:val="24"/>
        </w:rPr>
        <w:t>38</w:t>
      </w:r>
      <w:r w:rsidRPr="007A2C95">
        <w:rPr>
          <w:sz w:val="24"/>
          <w:szCs w:val="24"/>
        </w:rPr>
        <w:t>(3), pp.126-134.</w:t>
      </w:r>
    </w:p>
    <w:p w:rsidR="007A2C95" w:rsidRDefault="007A2C95" w:rsidP="00F72993">
      <w:pPr>
        <w:rPr>
          <w:sz w:val="24"/>
          <w:szCs w:val="24"/>
        </w:rPr>
      </w:pPr>
      <w:r w:rsidRPr="007A2C95">
        <w:rPr>
          <w:sz w:val="24"/>
          <w:szCs w:val="24"/>
        </w:rPr>
        <w:t>Rubie-Davies,</w:t>
      </w:r>
      <w:r>
        <w:rPr>
          <w:sz w:val="24"/>
          <w:szCs w:val="24"/>
        </w:rPr>
        <w:t xml:space="preserve"> C., </w:t>
      </w:r>
      <w:r w:rsidRPr="007A2C95">
        <w:rPr>
          <w:sz w:val="24"/>
          <w:szCs w:val="24"/>
        </w:rPr>
        <w:t xml:space="preserve">Blatchford, </w:t>
      </w:r>
      <w:r>
        <w:rPr>
          <w:sz w:val="24"/>
          <w:szCs w:val="24"/>
        </w:rPr>
        <w:t xml:space="preserve">P., </w:t>
      </w:r>
      <w:r w:rsidRPr="007A2C95">
        <w:rPr>
          <w:sz w:val="24"/>
          <w:szCs w:val="24"/>
        </w:rPr>
        <w:t>Webster,</w:t>
      </w:r>
      <w:r>
        <w:rPr>
          <w:sz w:val="24"/>
          <w:szCs w:val="24"/>
        </w:rPr>
        <w:t xml:space="preserve"> R., </w:t>
      </w:r>
      <w:r w:rsidRPr="007A2C95">
        <w:rPr>
          <w:sz w:val="24"/>
          <w:szCs w:val="24"/>
        </w:rPr>
        <w:t>Koutsoubou</w:t>
      </w:r>
      <w:r>
        <w:rPr>
          <w:sz w:val="24"/>
          <w:szCs w:val="24"/>
        </w:rPr>
        <w:t xml:space="preserve">, M., </w:t>
      </w:r>
      <w:r w:rsidRPr="007A2C95">
        <w:rPr>
          <w:sz w:val="24"/>
          <w:szCs w:val="24"/>
        </w:rPr>
        <w:t>&amp; Bassett</w:t>
      </w:r>
      <w:r>
        <w:rPr>
          <w:sz w:val="24"/>
          <w:szCs w:val="24"/>
        </w:rPr>
        <w:t xml:space="preserve">, P., </w:t>
      </w:r>
      <w:r w:rsidRPr="007A2C95">
        <w:rPr>
          <w:sz w:val="24"/>
          <w:szCs w:val="24"/>
        </w:rPr>
        <w:t>(2010) Enhancing learning? A comparison of teacher and teaching assistant interactions with pupils, School Effectiveness and School Improvement, 21:4, 429-449, DOI: </w:t>
      </w:r>
      <w:hyperlink r:id="rId14" w:history="1">
        <w:r w:rsidRPr="007A2C95">
          <w:rPr>
            <w:rStyle w:val="Hyperlink"/>
            <w:sz w:val="24"/>
            <w:szCs w:val="24"/>
          </w:rPr>
          <w:t>10.1080/09243453.2010.512800</w:t>
        </w:r>
      </w:hyperlink>
    </w:p>
    <w:p w:rsidR="0034256E" w:rsidRPr="003502EC" w:rsidRDefault="00383D26" w:rsidP="00F72993">
      <w:pPr>
        <w:rPr>
          <w:sz w:val="24"/>
          <w:szCs w:val="24"/>
        </w:rPr>
      </w:pPr>
      <w:r w:rsidRPr="00383D26">
        <w:rPr>
          <w:sz w:val="24"/>
          <w:szCs w:val="24"/>
        </w:rPr>
        <w:t>Sharples, J., Blatchford, P. and Webster, R., 2016. Making best use of teaching assistants</w:t>
      </w:r>
      <w:r w:rsidR="007A2C95">
        <w:rPr>
          <w:sz w:val="24"/>
          <w:szCs w:val="24"/>
        </w:rPr>
        <w:t>, Education Endowment Foundation.</w:t>
      </w:r>
      <w:r w:rsidR="0034256E">
        <w:rPr>
          <w:sz w:val="24"/>
          <w:szCs w:val="24"/>
        </w:rPr>
        <w:t xml:space="preserve"> </w:t>
      </w:r>
      <w:hyperlink r:id="rId15" w:history="1">
        <w:r w:rsidR="0034256E" w:rsidRPr="00CE4780">
          <w:rPr>
            <w:rStyle w:val="Hyperlink"/>
            <w:sz w:val="24"/>
            <w:szCs w:val="24"/>
          </w:rPr>
          <w:t>https://educationendowmentfoundation.org.uk/education-evidence/guidance-reports/teaching-assistants</w:t>
        </w:r>
      </w:hyperlink>
    </w:p>
    <w:p w:rsidR="00BA0538" w:rsidRPr="003502EC" w:rsidRDefault="005548F6" w:rsidP="00F72993">
      <w:pPr>
        <w:rPr>
          <w:sz w:val="24"/>
          <w:szCs w:val="24"/>
        </w:rPr>
      </w:pPr>
      <w:r w:rsidRPr="005548F6">
        <w:rPr>
          <w:sz w:val="24"/>
          <w:szCs w:val="24"/>
        </w:rPr>
        <w:t>Smith, M and Broomhead, KE (2019) Time, expertise and status: barriers faced by mainstream primary school SENCos in the pursuit of providing effective provision for children with SEND. Support for Learning, 34 (1). pp. 54-70. ISSN 0268-2141</w:t>
      </w:r>
    </w:p>
    <w:p w:rsidR="00B610EE" w:rsidRDefault="007A2C95" w:rsidP="00F72993">
      <w:pPr>
        <w:rPr>
          <w:sz w:val="24"/>
          <w:szCs w:val="24"/>
        </w:rPr>
      </w:pPr>
      <w:r w:rsidRPr="007A2C95">
        <w:rPr>
          <w:sz w:val="24"/>
          <w:szCs w:val="24"/>
        </w:rPr>
        <w:t>T</w:t>
      </w:r>
      <w:r>
        <w:rPr>
          <w:sz w:val="24"/>
          <w:szCs w:val="24"/>
        </w:rPr>
        <w:t xml:space="preserve">uckman, B., </w:t>
      </w:r>
      <w:r w:rsidR="00B610EE" w:rsidRPr="003502EC">
        <w:rPr>
          <w:sz w:val="24"/>
          <w:szCs w:val="24"/>
        </w:rPr>
        <w:t>(1965). "Developmental sequence in small groups". </w:t>
      </w:r>
      <w:hyperlink r:id="rId16" w:tooltip="Psychological Bulletin" w:history="1">
        <w:r w:rsidR="00B610EE" w:rsidRPr="003502EC">
          <w:rPr>
            <w:rStyle w:val="Hyperlink"/>
            <w:i/>
            <w:iCs/>
            <w:sz w:val="24"/>
            <w:szCs w:val="24"/>
          </w:rPr>
          <w:t>Psychological Bulletin</w:t>
        </w:r>
      </w:hyperlink>
      <w:r w:rsidR="00B610EE" w:rsidRPr="003502EC">
        <w:rPr>
          <w:sz w:val="24"/>
          <w:szCs w:val="24"/>
        </w:rPr>
        <w:t>. </w:t>
      </w:r>
      <w:r w:rsidR="00B610EE" w:rsidRPr="003502EC">
        <w:rPr>
          <w:b/>
          <w:bCs/>
          <w:sz w:val="24"/>
          <w:szCs w:val="24"/>
        </w:rPr>
        <w:t>63</w:t>
      </w:r>
      <w:r w:rsidR="00B610EE" w:rsidRPr="003502EC">
        <w:rPr>
          <w:sz w:val="24"/>
          <w:szCs w:val="24"/>
        </w:rPr>
        <w:t> (6): 384–99.</w:t>
      </w:r>
    </w:p>
    <w:p w:rsidR="006E5395" w:rsidRDefault="006E5395" w:rsidP="00F72993">
      <w:pPr>
        <w:rPr>
          <w:sz w:val="24"/>
          <w:szCs w:val="24"/>
        </w:rPr>
      </w:pPr>
      <w:r>
        <w:rPr>
          <w:sz w:val="24"/>
          <w:szCs w:val="24"/>
        </w:rPr>
        <w:t>Webster R., Blatchford P., Russell A., (2013) Challenging and Changi</w:t>
      </w:r>
      <w:r w:rsidR="00383D26">
        <w:rPr>
          <w:sz w:val="24"/>
          <w:szCs w:val="24"/>
        </w:rPr>
        <w:t>n</w:t>
      </w:r>
      <w:r>
        <w:rPr>
          <w:sz w:val="24"/>
          <w:szCs w:val="24"/>
        </w:rPr>
        <w:t>g how Schools use teaching assistants: findings from the Effective Deployment of Teaching Assistants Project, School Leadership and Management, 33:1, pp. 78-96, Routledge.</w:t>
      </w:r>
    </w:p>
    <w:p w:rsidR="00AC0666" w:rsidRPr="003502EC" w:rsidRDefault="00772FD7" w:rsidP="00F72993">
      <w:pPr>
        <w:rPr>
          <w:sz w:val="24"/>
          <w:szCs w:val="24"/>
        </w:rPr>
      </w:pPr>
      <w:r w:rsidRPr="00772FD7">
        <w:rPr>
          <w:sz w:val="24"/>
          <w:szCs w:val="24"/>
        </w:rPr>
        <w:t>Webster, R., P. Blatchford, P. Bassett, P. Brown, C. Martin, and A. Russell. 2010. “Double Standards and First Principles: Framing Teaching Assistant Support for Pupils with Special Educational Needs.” European Journal of Special Needs Education 25 (4)</w:t>
      </w:r>
      <w:r>
        <w:rPr>
          <w:sz w:val="24"/>
          <w:szCs w:val="24"/>
        </w:rPr>
        <w:t>.</w:t>
      </w:r>
    </w:p>
    <w:p w:rsidR="001E7BAB" w:rsidRPr="003502EC" w:rsidRDefault="00364CD5" w:rsidP="001E7BAB">
      <w:pPr>
        <w:spacing w:before="240"/>
        <w:rPr>
          <w:sz w:val="24"/>
          <w:szCs w:val="24"/>
        </w:rPr>
      </w:pPr>
      <w:r w:rsidRPr="003502EC">
        <w:rPr>
          <w:sz w:val="24"/>
          <w:szCs w:val="24"/>
        </w:rPr>
        <w:t>Welsh Government</w:t>
      </w:r>
      <w:r w:rsidR="001E7BAB" w:rsidRPr="003502EC">
        <w:rPr>
          <w:sz w:val="24"/>
          <w:szCs w:val="24"/>
        </w:rPr>
        <w:t xml:space="preserve">  (2017)</w:t>
      </w:r>
      <w:r w:rsidRPr="003502EC">
        <w:rPr>
          <w:sz w:val="24"/>
          <w:szCs w:val="24"/>
        </w:rPr>
        <w:t xml:space="preserve"> </w:t>
      </w:r>
      <w:r w:rsidR="001E7BAB" w:rsidRPr="003502EC">
        <w:rPr>
          <w:sz w:val="24"/>
          <w:szCs w:val="24"/>
        </w:rPr>
        <w:t>–</w:t>
      </w:r>
      <w:r w:rsidR="00844329" w:rsidRPr="003502EC">
        <w:rPr>
          <w:sz w:val="24"/>
          <w:szCs w:val="24"/>
        </w:rPr>
        <w:t xml:space="preserve"> </w:t>
      </w:r>
      <w:r w:rsidR="001E7BAB" w:rsidRPr="003502EC">
        <w:rPr>
          <w:sz w:val="24"/>
          <w:szCs w:val="24"/>
        </w:rPr>
        <w:t xml:space="preserve">Education in Wales: Our national mission </w:t>
      </w:r>
      <w:hyperlink r:id="rId17" w:history="1">
        <w:r w:rsidR="001E7BAB" w:rsidRPr="003502EC">
          <w:rPr>
            <w:rStyle w:val="Hyperlink"/>
            <w:sz w:val="24"/>
            <w:szCs w:val="24"/>
          </w:rPr>
          <w:t>https://gov.wales/sites/default/files/publications/2018-03/education-in-wales-our-national-mission.pdf</w:t>
        </w:r>
      </w:hyperlink>
      <w:r w:rsidR="001E7BAB" w:rsidRPr="003502EC">
        <w:rPr>
          <w:sz w:val="24"/>
          <w:szCs w:val="24"/>
        </w:rPr>
        <w:t xml:space="preserve"> </w:t>
      </w:r>
    </w:p>
    <w:p w:rsidR="0034256E" w:rsidRPr="00402BE5" w:rsidRDefault="001E7BAB" w:rsidP="00793F2C">
      <w:pPr>
        <w:rPr>
          <w:sz w:val="24"/>
          <w:szCs w:val="24"/>
        </w:rPr>
      </w:pPr>
      <w:r w:rsidRPr="003502EC">
        <w:rPr>
          <w:sz w:val="24"/>
          <w:szCs w:val="24"/>
        </w:rPr>
        <w:t xml:space="preserve">Welsh Government (2018) - Draft Additional Learning Needs Code for Wales December 2018 </w:t>
      </w:r>
      <w:hyperlink r:id="rId18" w:history="1">
        <w:r w:rsidRPr="003502EC">
          <w:rPr>
            <w:rStyle w:val="Hyperlink"/>
            <w:sz w:val="24"/>
            <w:szCs w:val="24"/>
          </w:rPr>
          <w:t>https://gov.wales/sites/default/files/consultations/2018-12/draft-additional-learning-needs-code-for-wales_0.pdf</w:t>
        </w:r>
      </w:hyperlink>
    </w:p>
    <w:p w:rsidR="0034256E" w:rsidRPr="008E0009" w:rsidRDefault="0034256E" w:rsidP="00793F2C">
      <w:pPr>
        <w:rPr>
          <w:sz w:val="24"/>
          <w:szCs w:val="24"/>
          <w:lang w:val="en-US"/>
        </w:rPr>
      </w:pPr>
    </w:p>
    <w:p w:rsidR="00793F2C" w:rsidRPr="00313CCC" w:rsidRDefault="00793F2C" w:rsidP="00DF2450">
      <w:pPr>
        <w:pStyle w:val="ListParagraph"/>
        <w:numPr>
          <w:ilvl w:val="0"/>
          <w:numId w:val="3"/>
        </w:numPr>
        <w:rPr>
          <w:b/>
          <w:sz w:val="24"/>
          <w:szCs w:val="24"/>
          <w:u w:val="single"/>
        </w:rPr>
      </w:pPr>
      <w:r w:rsidRPr="00313CCC">
        <w:rPr>
          <w:b/>
          <w:sz w:val="24"/>
          <w:szCs w:val="24"/>
          <w:u w:val="single"/>
        </w:rPr>
        <w:t>Appendix</w:t>
      </w:r>
      <w:r w:rsidR="00AC5ADC" w:rsidRPr="00313CCC">
        <w:rPr>
          <w:b/>
          <w:sz w:val="24"/>
          <w:szCs w:val="24"/>
          <w:u w:val="single"/>
        </w:rPr>
        <w:t xml:space="preserve"> A – Force Field Analysis</w:t>
      </w:r>
    </w:p>
    <w:p w:rsidR="00AC5ADC" w:rsidRDefault="00AC5ADC" w:rsidP="00793F2C">
      <w:pPr>
        <w:rPr>
          <w:sz w:val="24"/>
          <w:szCs w:val="24"/>
        </w:rPr>
      </w:pPr>
    </w:p>
    <w:p w:rsidR="00AC5ADC" w:rsidRDefault="00AC5ADC" w:rsidP="00793F2C">
      <w:pPr>
        <w:rPr>
          <w:sz w:val="24"/>
          <w:szCs w:val="24"/>
        </w:rPr>
      </w:pPr>
    </w:p>
    <w:p w:rsidR="00AC5ADC" w:rsidRDefault="00AC5ADC" w:rsidP="00AC5ADC">
      <w:pPr>
        <w:rPr>
          <w:sz w:val="24"/>
          <w:szCs w:val="24"/>
        </w:rPr>
      </w:pPr>
      <w:r w:rsidRPr="003E7689">
        <w:rPr>
          <w:noProof/>
          <w:sz w:val="24"/>
          <w:szCs w:val="24"/>
        </w:rPr>
        <w:drawing>
          <wp:inline distT="0" distB="0" distL="0" distR="0" wp14:anchorId="46D81B54" wp14:editId="6B9D4B7E">
            <wp:extent cx="4572396" cy="34292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572396" cy="3429297"/>
                    </a:xfrm>
                    <a:prstGeom prst="rect">
                      <a:avLst/>
                    </a:prstGeom>
                  </pic:spPr>
                </pic:pic>
              </a:graphicData>
            </a:graphic>
          </wp:inline>
        </w:drawing>
      </w:r>
    </w:p>
    <w:p w:rsidR="00AC5ADC" w:rsidRPr="003502EC" w:rsidRDefault="00AC5ADC" w:rsidP="00AC5ADC">
      <w:pPr>
        <w:rPr>
          <w:sz w:val="24"/>
          <w:szCs w:val="24"/>
        </w:rPr>
      </w:pPr>
      <w:r w:rsidRPr="003E7689">
        <w:rPr>
          <w:noProof/>
          <w:sz w:val="24"/>
          <w:szCs w:val="24"/>
        </w:rPr>
        <w:drawing>
          <wp:inline distT="0" distB="0" distL="0" distR="0" wp14:anchorId="0C6602C8" wp14:editId="40857C9C">
            <wp:extent cx="4572396" cy="3429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572396" cy="3429297"/>
                    </a:xfrm>
                    <a:prstGeom prst="rect">
                      <a:avLst/>
                    </a:prstGeom>
                  </pic:spPr>
                </pic:pic>
              </a:graphicData>
            </a:graphic>
          </wp:inline>
        </w:drawing>
      </w:r>
    </w:p>
    <w:p w:rsidR="00AC5ADC" w:rsidRPr="003502EC" w:rsidRDefault="00AC5ADC" w:rsidP="00AC5ADC">
      <w:pPr>
        <w:rPr>
          <w:sz w:val="24"/>
          <w:szCs w:val="24"/>
        </w:rPr>
      </w:pPr>
      <w:r w:rsidRPr="003E7689">
        <w:rPr>
          <w:noProof/>
          <w:sz w:val="24"/>
          <w:szCs w:val="24"/>
        </w:rPr>
        <w:lastRenderedPageBreak/>
        <w:drawing>
          <wp:inline distT="0" distB="0" distL="0" distR="0" wp14:anchorId="5C0A5139" wp14:editId="12DAEEC5">
            <wp:extent cx="4572396" cy="34292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396" cy="3429297"/>
                    </a:xfrm>
                    <a:prstGeom prst="rect">
                      <a:avLst/>
                    </a:prstGeom>
                  </pic:spPr>
                </pic:pic>
              </a:graphicData>
            </a:graphic>
          </wp:inline>
        </w:drawing>
      </w:r>
    </w:p>
    <w:p w:rsidR="00AC5ADC" w:rsidRPr="003502EC" w:rsidRDefault="00AC5ADC" w:rsidP="00AC5ADC">
      <w:pPr>
        <w:rPr>
          <w:sz w:val="24"/>
          <w:szCs w:val="24"/>
        </w:rPr>
      </w:pPr>
    </w:p>
    <w:p w:rsidR="00AC5ADC" w:rsidRPr="003502EC" w:rsidRDefault="00AC5ADC" w:rsidP="00793F2C">
      <w:pPr>
        <w:rPr>
          <w:sz w:val="24"/>
          <w:szCs w:val="24"/>
        </w:rPr>
      </w:pPr>
    </w:p>
    <w:p w:rsidR="00793F2C" w:rsidRDefault="00793F2C"/>
    <w:sectPr w:rsidR="00793F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E000C"/>
    <w:multiLevelType w:val="hybridMultilevel"/>
    <w:tmpl w:val="F716D0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644E0C"/>
    <w:multiLevelType w:val="hybridMultilevel"/>
    <w:tmpl w:val="DCF669CC"/>
    <w:lvl w:ilvl="0" w:tplc="3B4ADD5C">
      <w:start w:val="1"/>
      <w:numFmt w:val="bullet"/>
      <w:lvlText w:val=""/>
      <w:lvlJc w:val="left"/>
      <w:pPr>
        <w:tabs>
          <w:tab w:val="num" w:pos="720"/>
        </w:tabs>
        <w:ind w:left="720" w:hanging="360"/>
      </w:pPr>
      <w:rPr>
        <w:rFonts w:ascii="Wingdings" w:hAnsi="Wingdings" w:hint="default"/>
      </w:rPr>
    </w:lvl>
    <w:lvl w:ilvl="1" w:tplc="CFE88C88" w:tentative="1">
      <w:start w:val="1"/>
      <w:numFmt w:val="bullet"/>
      <w:lvlText w:val=""/>
      <w:lvlJc w:val="left"/>
      <w:pPr>
        <w:tabs>
          <w:tab w:val="num" w:pos="1440"/>
        </w:tabs>
        <w:ind w:left="1440" w:hanging="360"/>
      </w:pPr>
      <w:rPr>
        <w:rFonts w:ascii="Wingdings" w:hAnsi="Wingdings" w:hint="default"/>
      </w:rPr>
    </w:lvl>
    <w:lvl w:ilvl="2" w:tplc="BC602466" w:tentative="1">
      <w:start w:val="1"/>
      <w:numFmt w:val="bullet"/>
      <w:lvlText w:val=""/>
      <w:lvlJc w:val="left"/>
      <w:pPr>
        <w:tabs>
          <w:tab w:val="num" w:pos="2160"/>
        </w:tabs>
        <w:ind w:left="2160" w:hanging="360"/>
      </w:pPr>
      <w:rPr>
        <w:rFonts w:ascii="Wingdings" w:hAnsi="Wingdings" w:hint="default"/>
      </w:rPr>
    </w:lvl>
    <w:lvl w:ilvl="3" w:tplc="A2B6AD20" w:tentative="1">
      <w:start w:val="1"/>
      <w:numFmt w:val="bullet"/>
      <w:lvlText w:val=""/>
      <w:lvlJc w:val="left"/>
      <w:pPr>
        <w:tabs>
          <w:tab w:val="num" w:pos="2880"/>
        </w:tabs>
        <w:ind w:left="2880" w:hanging="360"/>
      </w:pPr>
      <w:rPr>
        <w:rFonts w:ascii="Wingdings" w:hAnsi="Wingdings" w:hint="default"/>
      </w:rPr>
    </w:lvl>
    <w:lvl w:ilvl="4" w:tplc="4076532E" w:tentative="1">
      <w:start w:val="1"/>
      <w:numFmt w:val="bullet"/>
      <w:lvlText w:val=""/>
      <w:lvlJc w:val="left"/>
      <w:pPr>
        <w:tabs>
          <w:tab w:val="num" w:pos="3600"/>
        </w:tabs>
        <w:ind w:left="3600" w:hanging="360"/>
      </w:pPr>
      <w:rPr>
        <w:rFonts w:ascii="Wingdings" w:hAnsi="Wingdings" w:hint="default"/>
      </w:rPr>
    </w:lvl>
    <w:lvl w:ilvl="5" w:tplc="6B08687A" w:tentative="1">
      <w:start w:val="1"/>
      <w:numFmt w:val="bullet"/>
      <w:lvlText w:val=""/>
      <w:lvlJc w:val="left"/>
      <w:pPr>
        <w:tabs>
          <w:tab w:val="num" w:pos="4320"/>
        </w:tabs>
        <w:ind w:left="4320" w:hanging="360"/>
      </w:pPr>
      <w:rPr>
        <w:rFonts w:ascii="Wingdings" w:hAnsi="Wingdings" w:hint="default"/>
      </w:rPr>
    </w:lvl>
    <w:lvl w:ilvl="6" w:tplc="9F1C820E" w:tentative="1">
      <w:start w:val="1"/>
      <w:numFmt w:val="bullet"/>
      <w:lvlText w:val=""/>
      <w:lvlJc w:val="left"/>
      <w:pPr>
        <w:tabs>
          <w:tab w:val="num" w:pos="5040"/>
        </w:tabs>
        <w:ind w:left="5040" w:hanging="360"/>
      </w:pPr>
      <w:rPr>
        <w:rFonts w:ascii="Wingdings" w:hAnsi="Wingdings" w:hint="default"/>
      </w:rPr>
    </w:lvl>
    <w:lvl w:ilvl="7" w:tplc="B25E35F6" w:tentative="1">
      <w:start w:val="1"/>
      <w:numFmt w:val="bullet"/>
      <w:lvlText w:val=""/>
      <w:lvlJc w:val="left"/>
      <w:pPr>
        <w:tabs>
          <w:tab w:val="num" w:pos="5760"/>
        </w:tabs>
        <w:ind w:left="5760" w:hanging="360"/>
      </w:pPr>
      <w:rPr>
        <w:rFonts w:ascii="Wingdings" w:hAnsi="Wingdings" w:hint="default"/>
      </w:rPr>
    </w:lvl>
    <w:lvl w:ilvl="8" w:tplc="8136936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DF4119"/>
    <w:multiLevelType w:val="hybridMultilevel"/>
    <w:tmpl w:val="5BE6D8DA"/>
    <w:lvl w:ilvl="0" w:tplc="BFCEC99E">
      <w:start w:val="1"/>
      <w:numFmt w:val="bullet"/>
      <w:lvlText w:val=""/>
      <w:lvlJc w:val="left"/>
      <w:pPr>
        <w:tabs>
          <w:tab w:val="num" w:pos="720"/>
        </w:tabs>
        <w:ind w:left="720" w:hanging="360"/>
      </w:pPr>
      <w:rPr>
        <w:rFonts w:ascii="Wingdings" w:hAnsi="Wingdings" w:hint="default"/>
      </w:rPr>
    </w:lvl>
    <w:lvl w:ilvl="1" w:tplc="3488D188" w:tentative="1">
      <w:start w:val="1"/>
      <w:numFmt w:val="bullet"/>
      <w:lvlText w:val=""/>
      <w:lvlJc w:val="left"/>
      <w:pPr>
        <w:tabs>
          <w:tab w:val="num" w:pos="1440"/>
        </w:tabs>
        <w:ind w:left="1440" w:hanging="360"/>
      </w:pPr>
      <w:rPr>
        <w:rFonts w:ascii="Wingdings" w:hAnsi="Wingdings" w:hint="default"/>
      </w:rPr>
    </w:lvl>
    <w:lvl w:ilvl="2" w:tplc="F126E6C8" w:tentative="1">
      <w:start w:val="1"/>
      <w:numFmt w:val="bullet"/>
      <w:lvlText w:val=""/>
      <w:lvlJc w:val="left"/>
      <w:pPr>
        <w:tabs>
          <w:tab w:val="num" w:pos="2160"/>
        </w:tabs>
        <w:ind w:left="2160" w:hanging="360"/>
      </w:pPr>
      <w:rPr>
        <w:rFonts w:ascii="Wingdings" w:hAnsi="Wingdings" w:hint="default"/>
      </w:rPr>
    </w:lvl>
    <w:lvl w:ilvl="3" w:tplc="1B863670" w:tentative="1">
      <w:start w:val="1"/>
      <w:numFmt w:val="bullet"/>
      <w:lvlText w:val=""/>
      <w:lvlJc w:val="left"/>
      <w:pPr>
        <w:tabs>
          <w:tab w:val="num" w:pos="2880"/>
        </w:tabs>
        <w:ind w:left="2880" w:hanging="360"/>
      </w:pPr>
      <w:rPr>
        <w:rFonts w:ascii="Wingdings" w:hAnsi="Wingdings" w:hint="default"/>
      </w:rPr>
    </w:lvl>
    <w:lvl w:ilvl="4" w:tplc="F4A4EEFE" w:tentative="1">
      <w:start w:val="1"/>
      <w:numFmt w:val="bullet"/>
      <w:lvlText w:val=""/>
      <w:lvlJc w:val="left"/>
      <w:pPr>
        <w:tabs>
          <w:tab w:val="num" w:pos="3600"/>
        </w:tabs>
        <w:ind w:left="3600" w:hanging="360"/>
      </w:pPr>
      <w:rPr>
        <w:rFonts w:ascii="Wingdings" w:hAnsi="Wingdings" w:hint="default"/>
      </w:rPr>
    </w:lvl>
    <w:lvl w:ilvl="5" w:tplc="30548F7C" w:tentative="1">
      <w:start w:val="1"/>
      <w:numFmt w:val="bullet"/>
      <w:lvlText w:val=""/>
      <w:lvlJc w:val="left"/>
      <w:pPr>
        <w:tabs>
          <w:tab w:val="num" w:pos="4320"/>
        </w:tabs>
        <w:ind w:left="4320" w:hanging="360"/>
      </w:pPr>
      <w:rPr>
        <w:rFonts w:ascii="Wingdings" w:hAnsi="Wingdings" w:hint="default"/>
      </w:rPr>
    </w:lvl>
    <w:lvl w:ilvl="6" w:tplc="F9B65BE6" w:tentative="1">
      <w:start w:val="1"/>
      <w:numFmt w:val="bullet"/>
      <w:lvlText w:val=""/>
      <w:lvlJc w:val="left"/>
      <w:pPr>
        <w:tabs>
          <w:tab w:val="num" w:pos="5040"/>
        </w:tabs>
        <w:ind w:left="5040" w:hanging="360"/>
      </w:pPr>
      <w:rPr>
        <w:rFonts w:ascii="Wingdings" w:hAnsi="Wingdings" w:hint="default"/>
      </w:rPr>
    </w:lvl>
    <w:lvl w:ilvl="7" w:tplc="EAA8E0D0" w:tentative="1">
      <w:start w:val="1"/>
      <w:numFmt w:val="bullet"/>
      <w:lvlText w:val=""/>
      <w:lvlJc w:val="left"/>
      <w:pPr>
        <w:tabs>
          <w:tab w:val="num" w:pos="5760"/>
        </w:tabs>
        <w:ind w:left="5760" w:hanging="360"/>
      </w:pPr>
      <w:rPr>
        <w:rFonts w:ascii="Wingdings" w:hAnsi="Wingdings" w:hint="default"/>
      </w:rPr>
    </w:lvl>
    <w:lvl w:ilvl="8" w:tplc="1B6ECCC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886194"/>
    <w:multiLevelType w:val="hybridMultilevel"/>
    <w:tmpl w:val="61DC9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721046"/>
    <w:multiLevelType w:val="hybridMultilevel"/>
    <w:tmpl w:val="3A5C592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847640"/>
    <w:multiLevelType w:val="hybridMultilevel"/>
    <w:tmpl w:val="B2BEA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141FB1"/>
    <w:multiLevelType w:val="hybridMultilevel"/>
    <w:tmpl w:val="045C9FBE"/>
    <w:lvl w:ilvl="0" w:tplc="C220C30C">
      <w:start w:val="1"/>
      <w:numFmt w:val="bullet"/>
      <w:lvlText w:val=""/>
      <w:lvlJc w:val="left"/>
      <w:pPr>
        <w:tabs>
          <w:tab w:val="num" w:pos="720"/>
        </w:tabs>
        <w:ind w:left="720" w:hanging="360"/>
      </w:pPr>
      <w:rPr>
        <w:rFonts w:ascii="Wingdings" w:hAnsi="Wingdings" w:hint="default"/>
      </w:rPr>
    </w:lvl>
    <w:lvl w:ilvl="1" w:tplc="15663580" w:tentative="1">
      <w:start w:val="1"/>
      <w:numFmt w:val="bullet"/>
      <w:lvlText w:val=""/>
      <w:lvlJc w:val="left"/>
      <w:pPr>
        <w:tabs>
          <w:tab w:val="num" w:pos="1440"/>
        </w:tabs>
        <w:ind w:left="1440" w:hanging="360"/>
      </w:pPr>
      <w:rPr>
        <w:rFonts w:ascii="Wingdings" w:hAnsi="Wingdings" w:hint="default"/>
      </w:rPr>
    </w:lvl>
    <w:lvl w:ilvl="2" w:tplc="F5E29C6C" w:tentative="1">
      <w:start w:val="1"/>
      <w:numFmt w:val="bullet"/>
      <w:lvlText w:val=""/>
      <w:lvlJc w:val="left"/>
      <w:pPr>
        <w:tabs>
          <w:tab w:val="num" w:pos="2160"/>
        </w:tabs>
        <w:ind w:left="2160" w:hanging="360"/>
      </w:pPr>
      <w:rPr>
        <w:rFonts w:ascii="Wingdings" w:hAnsi="Wingdings" w:hint="default"/>
      </w:rPr>
    </w:lvl>
    <w:lvl w:ilvl="3" w:tplc="4A588F56" w:tentative="1">
      <w:start w:val="1"/>
      <w:numFmt w:val="bullet"/>
      <w:lvlText w:val=""/>
      <w:lvlJc w:val="left"/>
      <w:pPr>
        <w:tabs>
          <w:tab w:val="num" w:pos="2880"/>
        </w:tabs>
        <w:ind w:left="2880" w:hanging="360"/>
      </w:pPr>
      <w:rPr>
        <w:rFonts w:ascii="Wingdings" w:hAnsi="Wingdings" w:hint="default"/>
      </w:rPr>
    </w:lvl>
    <w:lvl w:ilvl="4" w:tplc="796A6DE2" w:tentative="1">
      <w:start w:val="1"/>
      <w:numFmt w:val="bullet"/>
      <w:lvlText w:val=""/>
      <w:lvlJc w:val="left"/>
      <w:pPr>
        <w:tabs>
          <w:tab w:val="num" w:pos="3600"/>
        </w:tabs>
        <w:ind w:left="3600" w:hanging="360"/>
      </w:pPr>
      <w:rPr>
        <w:rFonts w:ascii="Wingdings" w:hAnsi="Wingdings" w:hint="default"/>
      </w:rPr>
    </w:lvl>
    <w:lvl w:ilvl="5" w:tplc="D96CB174" w:tentative="1">
      <w:start w:val="1"/>
      <w:numFmt w:val="bullet"/>
      <w:lvlText w:val=""/>
      <w:lvlJc w:val="left"/>
      <w:pPr>
        <w:tabs>
          <w:tab w:val="num" w:pos="4320"/>
        </w:tabs>
        <w:ind w:left="4320" w:hanging="360"/>
      </w:pPr>
      <w:rPr>
        <w:rFonts w:ascii="Wingdings" w:hAnsi="Wingdings" w:hint="default"/>
      </w:rPr>
    </w:lvl>
    <w:lvl w:ilvl="6" w:tplc="48F20186" w:tentative="1">
      <w:start w:val="1"/>
      <w:numFmt w:val="bullet"/>
      <w:lvlText w:val=""/>
      <w:lvlJc w:val="left"/>
      <w:pPr>
        <w:tabs>
          <w:tab w:val="num" w:pos="5040"/>
        </w:tabs>
        <w:ind w:left="5040" w:hanging="360"/>
      </w:pPr>
      <w:rPr>
        <w:rFonts w:ascii="Wingdings" w:hAnsi="Wingdings" w:hint="default"/>
      </w:rPr>
    </w:lvl>
    <w:lvl w:ilvl="7" w:tplc="BFB897D8" w:tentative="1">
      <w:start w:val="1"/>
      <w:numFmt w:val="bullet"/>
      <w:lvlText w:val=""/>
      <w:lvlJc w:val="left"/>
      <w:pPr>
        <w:tabs>
          <w:tab w:val="num" w:pos="5760"/>
        </w:tabs>
        <w:ind w:left="5760" w:hanging="360"/>
      </w:pPr>
      <w:rPr>
        <w:rFonts w:ascii="Wingdings" w:hAnsi="Wingdings" w:hint="default"/>
      </w:rPr>
    </w:lvl>
    <w:lvl w:ilvl="8" w:tplc="E18EC0B6"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AC3D9E"/>
    <w:multiLevelType w:val="hybridMultilevel"/>
    <w:tmpl w:val="28BE76AE"/>
    <w:lvl w:ilvl="0" w:tplc="937A2EE4">
      <w:start w:val="1"/>
      <w:numFmt w:val="bullet"/>
      <w:lvlText w:val=""/>
      <w:lvlJc w:val="left"/>
      <w:pPr>
        <w:tabs>
          <w:tab w:val="num" w:pos="720"/>
        </w:tabs>
        <w:ind w:left="720" w:hanging="360"/>
      </w:pPr>
      <w:rPr>
        <w:rFonts w:ascii="Wingdings" w:hAnsi="Wingdings" w:hint="default"/>
      </w:rPr>
    </w:lvl>
    <w:lvl w:ilvl="1" w:tplc="5E44EC8C" w:tentative="1">
      <w:start w:val="1"/>
      <w:numFmt w:val="bullet"/>
      <w:lvlText w:val=""/>
      <w:lvlJc w:val="left"/>
      <w:pPr>
        <w:tabs>
          <w:tab w:val="num" w:pos="1440"/>
        </w:tabs>
        <w:ind w:left="1440" w:hanging="360"/>
      </w:pPr>
      <w:rPr>
        <w:rFonts w:ascii="Wingdings" w:hAnsi="Wingdings" w:hint="default"/>
      </w:rPr>
    </w:lvl>
    <w:lvl w:ilvl="2" w:tplc="61A0C6A8" w:tentative="1">
      <w:start w:val="1"/>
      <w:numFmt w:val="bullet"/>
      <w:lvlText w:val=""/>
      <w:lvlJc w:val="left"/>
      <w:pPr>
        <w:tabs>
          <w:tab w:val="num" w:pos="2160"/>
        </w:tabs>
        <w:ind w:left="2160" w:hanging="360"/>
      </w:pPr>
      <w:rPr>
        <w:rFonts w:ascii="Wingdings" w:hAnsi="Wingdings" w:hint="default"/>
      </w:rPr>
    </w:lvl>
    <w:lvl w:ilvl="3" w:tplc="AC4436C2" w:tentative="1">
      <w:start w:val="1"/>
      <w:numFmt w:val="bullet"/>
      <w:lvlText w:val=""/>
      <w:lvlJc w:val="left"/>
      <w:pPr>
        <w:tabs>
          <w:tab w:val="num" w:pos="2880"/>
        </w:tabs>
        <w:ind w:left="2880" w:hanging="360"/>
      </w:pPr>
      <w:rPr>
        <w:rFonts w:ascii="Wingdings" w:hAnsi="Wingdings" w:hint="default"/>
      </w:rPr>
    </w:lvl>
    <w:lvl w:ilvl="4" w:tplc="15ACD7B6" w:tentative="1">
      <w:start w:val="1"/>
      <w:numFmt w:val="bullet"/>
      <w:lvlText w:val=""/>
      <w:lvlJc w:val="left"/>
      <w:pPr>
        <w:tabs>
          <w:tab w:val="num" w:pos="3600"/>
        </w:tabs>
        <w:ind w:left="3600" w:hanging="360"/>
      </w:pPr>
      <w:rPr>
        <w:rFonts w:ascii="Wingdings" w:hAnsi="Wingdings" w:hint="default"/>
      </w:rPr>
    </w:lvl>
    <w:lvl w:ilvl="5" w:tplc="012077AE" w:tentative="1">
      <w:start w:val="1"/>
      <w:numFmt w:val="bullet"/>
      <w:lvlText w:val=""/>
      <w:lvlJc w:val="left"/>
      <w:pPr>
        <w:tabs>
          <w:tab w:val="num" w:pos="4320"/>
        </w:tabs>
        <w:ind w:left="4320" w:hanging="360"/>
      </w:pPr>
      <w:rPr>
        <w:rFonts w:ascii="Wingdings" w:hAnsi="Wingdings" w:hint="default"/>
      </w:rPr>
    </w:lvl>
    <w:lvl w:ilvl="6" w:tplc="B128BD14" w:tentative="1">
      <w:start w:val="1"/>
      <w:numFmt w:val="bullet"/>
      <w:lvlText w:val=""/>
      <w:lvlJc w:val="left"/>
      <w:pPr>
        <w:tabs>
          <w:tab w:val="num" w:pos="5040"/>
        </w:tabs>
        <w:ind w:left="5040" w:hanging="360"/>
      </w:pPr>
      <w:rPr>
        <w:rFonts w:ascii="Wingdings" w:hAnsi="Wingdings" w:hint="default"/>
      </w:rPr>
    </w:lvl>
    <w:lvl w:ilvl="7" w:tplc="63401C96" w:tentative="1">
      <w:start w:val="1"/>
      <w:numFmt w:val="bullet"/>
      <w:lvlText w:val=""/>
      <w:lvlJc w:val="left"/>
      <w:pPr>
        <w:tabs>
          <w:tab w:val="num" w:pos="5760"/>
        </w:tabs>
        <w:ind w:left="5760" w:hanging="360"/>
      </w:pPr>
      <w:rPr>
        <w:rFonts w:ascii="Wingdings" w:hAnsi="Wingdings" w:hint="default"/>
      </w:rPr>
    </w:lvl>
    <w:lvl w:ilvl="8" w:tplc="23724F7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D526018"/>
    <w:multiLevelType w:val="hybridMultilevel"/>
    <w:tmpl w:val="7A22ED4E"/>
    <w:lvl w:ilvl="0" w:tplc="887C8C70">
      <w:start w:val="1"/>
      <w:numFmt w:val="bullet"/>
      <w:lvlText w:val=""/>
      <w:lvlJc w:val="left"/>
      <w:pPr>
        <w:tabs>
          <w:tab w:val="num" w:pos="720"/>
        </w:tabs>
        <w:ind w:left="720" w:hanging="360"/>
      </w:pPr>
      <w:rPr>
        <w:rFonts w:ascii="Wingdings" w:hAnsi="Wingdings" w:hint="default"/>
      </w:rPr>
    </w:lvl>
    <w:lvl w:ilvl="1" w:tplc="2CD41342" w:tentative="1">
      <w:start w:val="1"/>
      <w:numFmt w:val="bullet"/>
      <w:lvlText w:val=""/>
      <w:lvlJc w:val="left"/>
      <w:pPr>
        <w:tabs>
          <w:tab w:val="num" w:pos="1440"/>
        </w:tabs>
        <w:ind w:left="1440" w:hanging="360"/>
      </w:pPr>
      <w:rPr>
        <w:rFonts w:ascii="Wingdings" w:hAnsi="Wingdings" w:hint="default"/>
      </w:rPr>
    </w:lvl>
    <w:lvl w:ilvl="2" w:tplc="4844C684" w:tentative="1">
      <w:start w:val="1"/>
      <w:numFmt w:val="bullet"/>
      <w:lvlText w:val=""/>
      <w:lvlJc w:val="left"/>
      <w:pPr>
        <w:tabs>
          <w:tab w:val="num" w:pos="2160"/>
        </w:tabs>
        <w:ind w:left="2160" w:hanging="360"/>
      </w:pPr>
      <w:rPr>
        <w:rFonts w:ascii="Wingdings" w:hAnsi="Wingdings" w:hint="default"/>
      </w:rPr>
    </w:lvl>
    <w:lvl w:ilvl="3" w:tplc="5C767836" w:tentative="1">
      <w:start w:val="1"/>
      <w:numFmt w:val="bullet"/>
      <w:lvlText w:val=""/>
      <w:lvlJc w:val="left"/>
      <w:pPr>
        <w:tabs>
          <w:tab w:val="num" w:pos="2880"/>
        </w:tabs>
        <w:ind w:left="2880" w:hanging="360"/>
      </w:pPr>
      <w:rPr>
        <w:rFonts w:ascii="Wingdings" w:hAnsi="Wingdings" w:hint="default"/>
      </w:rPr>
    </w:lvl>
    <w:lvl w:ilvl="4" w:tplc="446A1DC8" w:tentative="1">
      <w:start w:val="1"/>
      <w:numFmt w:val="bullet"/>
      <w:lvlText w:val=""/>
      <w:lvlJc w:val="left"/>
      <w:pPr>
        <w:tabs>
          <w:tab w:val="num" w:pos="3600"/>
        </w:tabs>
        <w:ind w:left="3600" w:hanging="360"/>
      </w:pPr>
      <w:rPr>
        <w:rFonts w:ascii="Wingdings" w:hAnsi="Wingdings" w:hint="default"/>
      </w:rPr>
    </w:lvl>
    <w:lvl w:ilvl="5" w:tplc="FAB202B0" w:tentative="1">
      <w:start w:val="1"/>
      <w:numFmt w:val="bullet"/>
      <w:lvlText w:val=""/>
      <w:lvlJc w:val="left"/>
      <w:pPr>
        <w:tabs>
          <w:tab w:val="num" w:pos="4320"/>
        </w:tabs>
        <w:ind w:left="4320" w:hanging="360"/>
      </w:pPr>
      <w:rPr>
        <w:rFonts w:ascii="Wingdings" w:hAnsi="Wingdings" w:hint="default"/>
      </w:rPr>
    </w:lvl>
    <w:lvl w:ilvl="6" w:tplc="5C163BF2" w:tentative="1">
      <w:start w:val="1"/>
      <w:numFmt w:val="bullet"/>
      <w:lvlText w:val=""/>
      <w:lvlJc w:val="left"/>
      <w:pPr>
        <w:tabs>
          <w:tab w:val="num" w:pos="5040"/>
        </w:tabs>
        <w:ind w:left="5040" w:hanging="360"/>
      </w:pPr>
      <w:rPr>
        <w:rFonts w:ascii="Wingdings" w:hAnsi="Wingdings" w:hint="default"/>
      </w:rPr>
    </w:lvl>
    <w:lvl w:ilvl="7" w:tplc="19182978" w:tentative="1">
      <w:start w:val="1"/>
      <w:numFmt w:val="bullet"/>
      <w:lvlText w:val=""/>
      <w:lvlJc w:val="left"/>
      <w:pPr>
        <w:tabs>
          <w:tab w:val="num" w:pos="5760"/>
        </w:tabs>
        <w:ind w:left="5760" w:hanging="360"/>
      </w:pPr>
      <w:rPr>
        <w:rFonts w:ascii="Wingdings" w:hAnsi="Wingdings" w:hint="default"/>
      </w:rPr>
    </w:lvl>
    <w:lvl w:ilvl="8" w:tplc="4372F2B4"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D9B4593"/>
    <w:multiLevelType w:val="multilevel"/>
    <w:tmpl w:val="9C804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685E95"/>
    <w:multiLevelType w:val="hybridMultilevel"/>
    <w:tmpl w:val="94BC7A80"/>
    <w:lvl w:ilvl="0" w:tplc="FEFEE430">
      <w:start w:val="1"/>
      <w:numFmt w:val="bullet"/>
      <w:lvlText w:val=""/>
      <w:lvlJc w:val="left"/>
      <w:pPr>
        <w:tabs>
          <w:tab w:val="num" w:pos="720"/>
        </w:tabs>
        <w:ind w:left="720" w:hanging="360"/>
      </w:pPr>
      <w:rPr>
        <w:rFonts w:ascii="Wingdings" w:hAnsi="Wingdings" w:hint="default"/>
      </w:rPr>
    </w:lvl>
    <w:lvl w:ilvl="1" w:tplc="BD2CB15A" w:tentative="1">
      <w:start w:val="1"/>
      <w:numFmt w:val="bullet"/>
      <w:lvlText w:val=""/>
      <w:lvlJc w:val="left"/>
      <w:pPr>
        <w:tabs>
          <w:tab w:val="num" w:pos="1440"/>
        </w:tabs>
        <w:ind w:left="1440" w:hanging="360"/>
      </w:pPr>
      <w:rPr>
        <w:rFonts w:ascii="Wingdings" w:hAnsi="Wingdings" w:hint="default"/>
      </w:rPr>
    </w:lvl>
    <w:lvl w:ilvl="2" w:tplc="7B780F50" w:tentative="1">
      <w:start w:val="1"/>
      <w:numFmt w:val="bullet"/>
      <w:lvlText w:val=""/>
      <w:lvlJc w:val="left"/>
      <w:pPr>
        <w:tabs>
          <w:tab w:val="num" w:pos="2160"/>
        </w:tabs>
        <w:ind w:left="2160" w:hanging="360"/>
      </w:pPr>
      <w:rPr>
        <w:rFonts w:ascii="Wingdings" w:hAnsi="Wingdings" w:hint="default"/>
      </w:rPr>
    </w:lvl>
    <w:lvl w:ilvl="3" w:tplc="EDC2AD62" w:tentative="1">
      <w:start w:val="1"/>
      <w:numFmt w:val="bullet"/>
      <w:lvlText w:val=""/>
      <w:lvlJc w:val="left"/>
      <w:pPr>
        <w:tabs>
          <w:tab w:val="num" w:pos="2880"/>
        </w:tabs>
        <w:ind w:left="2880" w:hanging="360"/>
      </w:pPr>
      <w:rPr>
        <w:rFonts w:ascii="Wingdings" w:hAnsi="Wingdings" w:hint="default"/>
      </w:rPr>
    </w:lvl>
    <w:lvl w:ilvl="4" w:tplc="32A8AD84" w:tentative="1">
      <w:start w:val="1"/>
      <w:numFmt w:val="bullet"/>
      <w:lvlText w:val=""/>
      <w:lvlJc w:val="left"/>
      <w:pPr>
        <w:tabs>
          <w:tab w:val="num" w:pos="3600"/>
        </w:tabs>
        <w:ind w:left="3600" w:hanging="360"/>
      </w:pPr>
      <w:rPr>
        <w:rFonts w:ascii="Wingdings" w:hAnsi="Wingdings" w:hint="default"/>
      </w:rPr>
    </w:lvl>
    <w:lvl w:ilvl="5" w:tplc="1D023EBC" w:tentative="1">
      <w:start w:val="1"/>
      <w:numFmt w:val="bullet"/>
      <w:lvlText w:val=""/>
      <w:lvlJc w:val="left"/>
      <w:pPr>
        <w:tabs>
          <w:tab w:val="num" w:pos="4320"/>
        </w:tabs>
        <w:ind w:left="4320" w:hanging="360"/>
      </w:pPr>
      <w:rPr>
        <w:rFonts w:ascii="Wingdings" w:hAnsi="Wingdings" w:hint="default"/>
      </w:rPr>
    </w:lvl>
    <w:lvl w:ilvl="6" w:tplc="2DDE2756" w:tentative="1">
      <w:start w:val="1"/>
      <w:numFmt w:val="bullet"/>
      <w:lvlText w:val=""/>
      <w:lvlJc w:val="left"/>
      <w:pPr>
        <w:tabs>
          <w:tab w:val="num" w:pos="5040"/>
        </w:tabs>
        <w:ind w:left="5040" w:hanging="360"/>
      </w:pPr>
      <w:rPr>
        <w:rFonts w:ascii="Wingdings" w:hAnsi="Wingdings" w:hint="default"/>
      </w:rPr>
    </w:lvl>
    <w:lvl w:ilvl="7" w:tplc="8BDAA994" w:tentative="1">
      <w:start w:val="1"/>
      <w:numFmt w:val="bullet"/>
      <w:lvlText w:val=""/>
      <w:lvlJc w:val="left"/>
      <w:pPr>
        <w:tabs>
          <w:tab w:val="num" w:pos="5760"/>
        </w:tabs>
        <w:ind w:left="5760" w:hanging="360"/>
      </w:pPr>
      <w:rPr>
        <w:rFonts w:ascii="Wingdings" w:hAnsi="Wingdings" w:hint="default"/>
      </w:rPr>
    </w:lvl>
    <w:lvl w:ilvl="8" w:tplc="368270BA"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7A5692"/>
    <w:multiLevelType w:val="hybridMultilevel"/>
    <w:tmpl w:val="D78800F2"/>
    <w:lvl w:ilvl="0" w:tplc="B2DACBDA">
      <w:start w:val="1"/>
      <w:numFmt w:val="bullet"/>
      <w:lvlText w:val=""/>
      <w:lvlJc w:val="left"/>
      <w:pPr>
        <w:tabs>
          <w:tab w:val="num" w:pos="720"/>
        </w:tabs>
        <w:ind w:left="720" w:hanging="360"/>
      </w:pPr>
      <w:rPr>
        <w:rFonts w:ascii="Wingdings" w:hAnsi="Wingdings" w:hint="default"/>
      </w:rPr>
    </w:lvl>
    <w:lvl w:ilvl="1" w:tplc="16CCFD42" w:tentative="1">
      <w:start w:val="1"/>
      <w:numFmt w:val="bullet"/>
      <w:lvlText w:val=""/>
      <w:lvlJc w:val="left"/>
      <w:pPr>
        <w:tabs>
          <w:tab w:val="num" w:pos="1440"/>
        </w:tabs>
        <w:ind w:left="1440" w:hanging="360"/>
      </w:pPr>
      <w:rPr>
        <w:rFonts w:ascii="Wingdings" w:hAnsi="Wingdings" w:hint="default"/>
      </w:rPr>
    </w:lvl>
    <w:lvl w:ilvl="2" w:tplc="57A8524E" w:tentative="1">
      <w:start w:val="1"/>
      <w:numFmt w:val="bullet"/>
      <w:lvlText w:val=""/>
      <w:lvlJc w:val="left"/>
      <w:pPr>
        <w:tabs>
          <w:tab w:val="num" w:pos="2160"/>
        </w:tabs>
        <w:ind w:left="2160" w:hanging="360"/>
      </w:pPr>
      <w:rPr>
        <w:rFonts w:ascii="Wingdings" w:hAnsi="Wingdings" w:hint="default"/>
      </w:rPr>
    </w:lvl>
    <w:lvl w:ilvl="3" w:tplc="D46A8A4E" w:tentative="1">
      <w:start w:val="1"/>
      <w:numFmt w:val="bullet"/>
      <w:lvlText w:val=""/>
      <w:lvlJc w:val="left"/>
      <w:pPr>
        <w:tabs>
          <w:tab w:val="num" w:pos="2880"/>
        </w:tabs>
        <w:ind w:left="2880" w:hanging="360"/>
      </w:pPr>
      <w:rPr>
        <w:rFonts w:ascii="Wingdings" w:hAnsi="Wingdings" w:hint="default"/>
      </w:rPr>
    </w:lvl>
    <w:lvl w:ilvl="4" w:tplc="59E2CF42" w:tentative="1">
      <w:start w:val="1"/>
      <w:numFmt w:val="bullet"/>
      <w:lvlText w:val=""/>
      <w:lvlJc w:val="left"/>
      <w:pPr>
        <w:tabs>
          <w:tab w:val="num" w:pos="3600"/>
        </w:tabs>
        <w:ind w:left="3600" w:hanging="360"/>
      </w:pPr>
      <w:rPr>
        <w:rFonts w:ascii="Wingdings" w:hAnsi="Wingdings" w:hint="default"/>
      </w:rPr>
    </w:lvl>
    <w:lvl w:ilvl="5" w:tplc="CECA9F96" w:tentative="1">
      <w:start w:val="1"/>
      <w:numFmt w:val="bullet"/>
      <w:lvlText w:val=""/>
      <w:lvlJc w:val="left"/>
      <w:pPr>
        <w:tabs>
          <w:tab w:val="num" w:pos="4320"/>
        </w:tabs>
        <w:ind w:left="4320" w:hanging="360"/>
      </w:pPr>
      <w:rPr>
        <w:rFonts w:ascii="Wingdings" w:hAnsi="Wingdings" w:hint="default"/>
      </w:rPr>
    </w:lvl>
    <w:lvl w:ilvl="6" w:tplc="AF7A7096" w:tentative="1">
      <w:start w:val="1"/>
      <w:numFmt w:val="bullet"/>
      <w:lvlText w:val=""/>
      <w:lvlJc w:val="left"/>
      <w:pPr>
        <w:tabs>
          <w:tab w:val="num" w:pos="5040"/>
        </w:tabs>
        <w:ind w:left="5040" w:hanging="360"/>
      </w:pPr>
      <w:rPr>
        <w:rFonts w:ascii="Wingdings" w:hAnsi="Wingdings" w:hint="default"/>
      </w:rPr>
    </w:lvl>
    <w:lvl w:ilvl="7" w:tplc="B470A620" w:tentative="1">
      <w:start w:val="1"/>
      <w:numFmt w:val="bullet"/>
      <w:lvlText w:val=""/>
      <w:lvlJc w:val="left"/>
      <w:pPr>
        <w:tabs>
          <w:tab w:val="num" w:pos="5760"/>
        </w:tabs>
        <w:ind w:left="5760" w:hanging="360"/>
      </w:pPr>
      <w:rPr>
        <w:rFonts w:ascii="Wingdings" w:hAnsi="Wingdings" w:hint="default"/>
      </w:rPr>
    </w:lvl>
    <w:lvl w:ilvl="8" w:tplc="904407E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4C2BF9"/>
    <w:multiLevelType w:val="hybridMultilevel"/>
    <w:tmpl w:val="3E64C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C0580D"/>
    <w:multiLevelType w:val="hybridMultilevel"/>
    <w:tmpl w:val="5DD89BD4"/>
    <w:lvl w:ilvl="0" w:tplc="899C8A04">
      <w:start w:val="1"/>
      <w:numFmt w:val="bullet"/>
      <w:lvlText w:val=""/>
      <w:lvlJc w:val="left"/>
      <w:pPr>
        <w:tabs>
          <w:tab w:val="num" w:pos="720"/>
        </w:tabs>
        <w:ind w:left="720" w:hanging="360"/>
      </w:pPr>
      <w:rPr>
        <w:rFonts w:ascii="Wingdings" w:hAnsi="Wingdings" w:hint="default"/>
      </w:rPr>
    </w:lvl>
    <w:lvl w:ilvl="1" w:tplc="5D9EDDA4" w:tentative="1">
      <w:start w:val="1"/>
      <w:numFmt w:val="bullet"/>
      <w:lvlText w:val=""/>
      <w:lvlJc w:val="left"/>
      <w:pPr>
        <w:tabs>
          <w:tab w:val="num" w:pos="1440"/>
        </w:tabs>
        <w:ind w:left="1440" w:hanging="360"/>
      </w:pPr>
      <w:rPr>
        <w:rFonts w:ascii="Wingdings" w:hAnsi="Wingdings" w:hint="default"/>
      </w:rPr>
    </w:lvl>
    <w:lvl w:ilvl="2" w:tplc="75A6F75E" w:tentative="1">
      <w:start w:val="1"/>
      <w:numFmt w:val="bullet"/>
      <w:lvlText w:val=""/>
      <w:lvlJc w:val="left"/>
      <w:pPr>
        <w:tabs>
          <w:tab w:val="num" w:pos="2160"/>
        </w:tabs>
        <w:ind w:left="2160" w:hanging="360"/>
      </w:pPr>
      <w:rPr>
        <w:rFonts w:ascii="Wingdings" w:hAnsi="Wingdings" w:hint="default"/>
      </w:rPr>
    </w:lvl>
    <w:lvl w:ilvl="3" w:tplc="577A38B2" w:tentative="1">
      <w:start w:val="1"/>
      <w:numFmt w:val="bullet"/>
      <w:lvlText w:val=""/>
      <w:lvlJc w:val="left"/>
      <w:pPr>
        <w:tabs>
          <w:tab w:val="num" w:pos="2880"/>
        </w:tabs>
        <w:ind w:left="2880" w:hanging="360"/>
      </w:pPr>
      <w:rPr>
        <w:rFonts w:ascii="Wingdings" w:hAnsi="Wingdings" w:hint="default"/>
      </w:rPr>
    </w:lvl>
    <w:lvl w:ilvl="4" w:tplc="50F0602E" w:tentative="1">
      <w:start w:val="1"/>
      <w:numFmt w:val="bullet"/>
      <w:lvlText w:val=""/>
      <w:lvlJc w:val="left"/>
      <w:pPr>
        <w:tabs>
          <w:tab w:val="num" w:pos="3600"/>
        </w:tabs>
        <w:ind w:left="3600" w:hanging="360"/>
      </w:pPr>
      <w:rPr>
        <w:rFonts w:ascii="Wingdings" w:hAnsi="Wingdings" w:hint="default"/>
      </w:rPr>
    </w:lvl>
    <w:lvl w:ilvl="5" w:tplc="272C24CE" w:tentative="1">
      <w:start w:val="1"/>
      <w:numFmt w:val="bullet"/>
      <w:lvlText w:val=""/>
      <w:lvlJc w:val="left"/>
      <w:pPr>
        <w:tabs>
          <w:tab w:val="num" w:pos="4320"/>
        </w:tabs>
        <w:ind w:left="4320" w:hanging="360"/>
      </w:pPr>
      <w:rPr>
        <w:rFonts w:ascii="Wingdings" w:hAnsi="Wingdings" w:hint="default"/>
      </w:rPr>
    </w:lvl>
    <w:lvl w:ilvl="6" w:tplc="402E7B0C" w:tentative="1">
      <w:start w:val="1"/>
      <w:numFmt w:val="bullet"/>
      <w:lvlText w:val=""/>
      <w:lvlJc w:val="left"/>
      <w:pPr>
        <w:tabs>
          <w:tab w:val="num" w:pos="5040"/>
        </w:tabs>
        <w:ind w:left="5040" w:hanging="360"/>
      </w:pPr>
      <w:rPr>
        <w:rFonts w:ascii="Wingdings" w:hAnsi="Wingdings" w:hint="default"/>
      </w:rPr>
    </w:lvl>
    <w:lvl w:ilvl="7" w:tplc="E55CB5E6" w:tentative="1">
      <w:start w:val="1"/>
      <w:numFmt w:val="bullet"/>
      <w:lvlText w:val=""/>
      <w:lvlJc w:val="left"/>
      <w:pPr>
        <w:tabs>
          <w:tab w:val="num" w:pos="5760"/>
        </w:tabs>
        <w:ind w:left="5760" w:hanging="360"/>
      </w:pPr>
      <w:rPr>
        <w:rFonts w:ascii="Wingdings" w:hAnsi="Wingdings" w:hint="default"/>
      </w:rPr>
    </w:lvl>
    <w:lvl w:ilvl="8" w:tplc="CAC2EBB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C13E07"/>
    <w:multiLevelType w:val="hybridMultilevel"/>
    <w:tmpl w:val="B69E6B42"/>
    <w:lvl w:ilvl="0" w:tplc="5BB245D4">
      <w:start w:val="1"/>
      <w:numFmt w:val="bullet"/>
      <w:lvlText w:val=""/>
      <w:lvlJc w:val="left"/>
      <w:pPr>
        <w:tabs>
          <w:tab w:val="num" w:pos="720"/>
        </w:tabs>
        <w:ind w:left="720" w:hanging="360"/>
      </w:pPr>
      <w:rPr>
        <w:rFonts w:ascii="Wingdings" w:hAnsi="Wingdings" w:hint="default"/>
      </w:rPr>
    </w:lvl>
    <w:lvl w:ilvl="1" w:tplc="3AC0628E" w:tentative="1">
      <w:start w:val="1"/>
      <w:numFmt w:val="bullet"/>
      <w:lvlText w:val=""/>
      <w:lvlJc w:val="left"/>
      <w:pPr>
        <w:tabs>
          <w:tab w:val="num" w:pos="1440"/>
        </w:tabs>
        <w:ind w:left="1440" w:hanging="360"/>
      </w:pPr>
      <w:rPr>
        <w:rFonts w:ascii="Wingdings" w:hAnsi="Wingdings" w:hint="default"/>
      </w:rPr>
    </w:lvl>
    <w:lvl w:ilvl="2" w:tplc="6D5487C2" w:tentative="1">
      <w:start w:val="1"/>
      <w:numFmt w:val="bullet"/>
      <w:lvlText w:val=""/>
      <w:lvlJc w:val="left"/>
      <w:pPr>
        <w:tabs>
          <w:tab w:val="num" w:pos="2160"/>
        </w:tabs>
        <w:ind w:left="2160" w:hanging="360"/>
      </w:pPr>
      <w:rPr>
        <w:rFonts w:ascii="Wingdings" w:hAnsi="Wingdings" w:hint="default"/>
      </w:rPr>
    </w:lvl>
    <w:lvl w:ilvl="3" w:tplc="A8AAF900" w:tentative="1">
      <w:start w:val="1"/>
      <w:numFmt w:val="bullet"/>
      <w:lvlText w:val=""/>
      <w:lvlJc w:val="left"/>
      <w:pPr>
        <w:tabs>
          <w:tab w:val="num" w:pos="2880"/>
        </w:tabs>
        <w:ind w:left="2880" w:hanging="360"/>
      </w:pPr>
      <w:rPr>
        <w:rFonts w:ascii="Wingdings" w:hAnsi="Wingdings" w:hint="default"/>
      </w:rPr>
    </w:lvl>
    <w:lvl w:ilvl="4" w:tplc="2E1676CA" w:tentative="1">
      <w:start w:val="1"/>
      <w:numFmt w:val="bullet"/>
      <w:lvlText w:val=""/>
      <w:lvlJc w:val="left"/>
      <w:pPr>
        <w:tabs>
          <w:tab w:val="num" w:pos="3600"/>
        </w:tabs>
        <w:ind w:left="3600" w:hanging="360"/>
      </w:pPr>
      <w:rPr>
        <w:rFonts w:ascii="Wingdings" w:hAnsi="Wingdings" w:hint="default"/>
      </w:rPr>
    </w:lvl>
    <w:lvl w:ilvl="5" w:tplc="BC7C78D4" w:tentative="1">
      <w:start w:val="1"/>
      <w:numFmt w:val="bullet"/>
      <w:lvlText w:val=""/>
      <w:lvlJc w:val="left"/>
      <w:pPr>
        <w:tabs>
          <w:tab w:val="num" w:pos="4320"/>
        </w:tabs>
        <w:ind w:left="4320" w:hanging="360"/>
      </w:pPr>
      <w:rPr>
        <w:rFonts w:ascii="Wingdings" w:hAnsi="Wingdings" w:hint="default"/>
      </w:rPr>
    </w:lvl>
    <w:lvl w:ilvl="6" w:tplc="F14EC9B4" w:tentative="1">
      <w:start w:val="1"/>
      <w:numFmt w:val="bullet"/>
      <w:lvlText w:val=""/>
      <w:lvlJc w:val="left"/>
      <w:pPr>
        <w:tabs>
          <w:tab w:val="num" w:pos="5040"/>
        </w:tabs>
        <w:ind w:left="5040" w:hanging="360"/>
      </w:pPr>
      <w:rPr>
        <w:rFonts w:ascii="Wingdings" w:hAnsi="Wingdings" w:hint="default"/>
      </w:rPr>
    </w:lvl>
    <w:lvl w:ilvl="7" w:tplc="A38CC210" w:tentative="1">
      <w:start w:val="1"/>
      <w:numFmt w:val="bullet"/>
      <w:lvlText w:val=""/>
      <w:lvlJc w:val="left"/>
      <w:pPr>
        <w:tabs>
          <w:tab w:val="num" w:pos="5760"/>
        </w:tabs>
        <w:ind w:left="5760" w:hanging="360"/>
      </w:pPr>
      <w:rPr>
        <w:rFonts w:ascii="Wingdings" w:hAnsi="Wingdings" w:hint="default"/>
      </w:rPr>
    </w:lvl>
    <w:lvl w:ilvl="8" w:tplc="8DC898A6"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8101C67"/>
    <w:multiLevelType w:val="hybridMultilevel"/>
    <w:tmpl w:val="A0C668EE"/>
    <w:lvl w:ilvl="0" w:tplc="F0FCA82C">
      <w:start w:val="1"/>
      <w:numFmt w:val="bullet"/>
      <w:lvlText w:val=""/>
      <w:lvlJc w:val="left"/>
      <w:pPr>
        <w:tabs>
          <w:tab w:val="num" w:pos="720"/>
        </w:tabs>
        <w:ind w:left="720" w:hanging="360"/>
      </w:pPr>
      <w:rPr>
        <w:rFonts w:ascii="Wingdings" w:hAnsi="Wingdings" w:hint="default"/>
      </w:rPr>
    </w:lvl>
    <w:lvl w:ilvl="1" w:tplc="2F7626A6" w:tentative="1">
      <w:start w:val="1"/>
      <w:numFmt w:val="bullet"/>
      <w:lvlText w:val=""/>
      <w:lvlJc w:val="left"/>
      <w:pPr>
        <w:tabs>
          <w:tab w:val="num" w:pos="1440"/>
        </w:tabs>
        <w:ind w:left="1440" w:hanging="360"/>
      </w:pPr>
      <w:rPr>
        <w:rFonts w:ascii="Wingdings" w:hAnsi="Wingdings" w:hint="default"/>
      </w:rPr>
    </w:lvl>
    <w:lvl w:ilvl="2" w:tplc="F1EEC2D4" w:tentative="1">
      <w:start w:val="1"/>
      <w:numFmt w:val="bullet"/>
      <w:lvlText w:val=""/>
      <w:lvlJc w:val="left"/>
      <w:pPr>
        <w:tabs>
          <w:tab w:val="num" w:pos="2160"/>
        </w:tabs>
        <w:ind w:left="2160" w:hanging="360"/>
      </w:pPr>
      <w:rPr>
        <w:rFonts w:ascii="Wingdings" w:hAnsi="Wingdings" w:hint="default"/>
      </w:rPr>
    </w:lvl>
    <w:lvl w:ilvl="3" w:tplc="FB1E540A" w:tentative="1">
      <w:start w:val="1"/>
      <w:numFmt w:val="bullet"/>
      <w:lvlText w:val=""/>
      <w:lvlJc w:val="left"/>
      <w:pPr>
        <w:tabs>
          <w:tab w:val="num" w:pos="2880"/>
        </w:tabs>
        <w:ind w:left="2880" w:hanging="360"/>
      </w:pPr>
      <w:rPr>
        <w:rFonts w:ascii="Wingdings" w:hAnsi="Wingdings" w:hint="default"/>
      </w:rPr>
    </w:lvl>
    <w:lvl w:ilvl="4" w:tplc="9F0E5BDC" w:tentative="1">
      <w:start w:val="1"/>
      <w:numFmt w:val="bullet"/>
      <w:lvlText w:val=""/>
      <w:lvlJc w:val="left"/>
      <w:pPr>
        <w:tabs>
          <w:tab w:val="num" w:pos="3600"/>
        </w:tabs>
        <w:ind w:left="3600" w:hanging="360"/>
      </w:pPr>
      <w:rPr>
        <w:rFonts w:ascii="Wingdings" w:hAnsi="Wingdings" w:hint="default"/>
      </w:rPr>
    </w:lvl>
    <w:lvl w:ilvl="5" w:tplc="65168F34" w:tentative="1">
      <w:start w:val="1"/>
      <w:numFmt w:val="bullet"/>
      <w:lvlText w:val=""/>
      <w:lvlJc w:val="left"/>
      <w:pPr>
        <w:tabs>
          <w:tab w:val="num" w:pos="4320"/>
        </w:tabs>
        <w:ind w:left="4320" w:hanging="360"/>
      </w:pPr>
      <w:rPr>
        <w:rFonts w:ascii="Wingdings" w:hAnsi="Wingdings" w:hint="default"/>
      </w:rPr>
    </w:lvl>
    <w:lvl w:ilvl="6" w:tplc="5E601420" w:tentative="1">
      <w:start w:val="1"/>
      <w:numFmt w:val="bullet"/>
      <w:lvlText w:val=""/>
      <w:lvlJc w:val="left"/>
      <w:pPr>
        <w:tabs>
          <w:tab w:val="num" w:pos="5040"/>
        </w:tabs>
        <w:ind w:left="5040" w:hanging="360"/>
      </w:pPr>
      <w:rPr>
        <w:rFonts w:ascii="Wingdings" w:hAnsi="Wingdings" w:hint="default"/>
      </w:rPr>
    </w:lvl>
    <w:lvl w:ilvl="7" w:tplc="5E369EFC" w:tentative="1">
      <w:start w:val="1"/>
      <w:numFmt w:val="bullet"/>
      <w:lvlText w:val=""/>
      <w:lvlJc w:val="left"/>
      <w:pPr>
        <w:tabs>
          <w:tab w:val="num" w:pos="5760"/>
        </w:tabs>
        <w:ind w:left="5760" w:hanging="360"/>
      </w:pPr>
      <w:rPr>
        <w:rFonts w:ascii="Wingdings" w:hAnsi="Wingdings" w:hint="default"/>
      </w:rPr>
    </w:lvl>
    <w:lvl w:ilvl="8" w:tplc="DBF012F6"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D5B244E"/>
    <w:multiLevelType w:val="hybridMultilevel"/>
    <w:tmpl w:val="DEDE97CC"/>
    <w:lvl w:ilvl="0" w:tplc="E9DC5DA8">
      <w:start w:val="1"/>
      <w:numFmt w:val="bullet"/>
      <w:lvlText w:val=""/>
      <w:lvlJc w:val="left"/>
      <w:pPr>
        <w:tabs>
          <w:tab w:val="num" w:pos="720"/>
        </w:tabs>
        <w:ind w:left="720" w:hanging="360"/>
      </w:pPr>
      <w:rPr>
        <w:rFonts w:ascii="Wingdings" w:hAnsi="Wingdings" w:hint="default"/>
      </w:rPr>
    </w:lvl>
    <w:lvl w:ilvl="1" w:tplc="9148077C" w:tentative="1">
      <w:start w:val="1"/>
      <w:numFmt w:val="bullet"/>
      <w:lvlText w:val=""/>
      <w:lvlJc w:val="left"/>
      <w:pPr>
        <w:tabs>
          <w:tab w:val="num" w:pos="1440"/>
        </w:tabs>
        <w:ind w:left="1440" w:hanging="360"/>
      </w:pPr>
      <w:rPr>
        <w:rFonts w:ascii="Wingdings" w:hAnsi="Wingdings" w:hint="default"/>
      </w:rPr>
    </w:lvl>
    <w:lvl w:ilvl="2" w:tplc="85D83D68" w:tentative="1">
      <w:start w:val="1"/>
      <w:numFmt w:val="bullet"/>
      <w:lvlText w:val=""/>
      <w:lvlJc w:val="left"/>
      <w:pPr>
        <w:tabs>
          <w:tab w:val="num" w:pos="2160"/>
        </w:tabs>
        <w:ind w:left="2160" w:hanging="360"/>
      </w:pPr>
      <w:rPr>
        <w:rFonts w:ascii="Wingdings" w:hAnsi="Wingdings" w:hint="default"/>
      </w:rPr>
    </w:lvl>
    <w:lvl w:ilvl="3" w:tplc="29785EC4" w:tentative="1">
      <w:start w:val="1"/>
      <w:numFmt w:val="bullet"/>
      <w:lvlText w:val=""/>
      <w:lvlJc w:val="left"/>
      <w:pPr>
        <w:tabs>
          <w:tab w:val="num" w:pos="2880"/>
        </w:tabs>
        <w:ind w:left="2880" w:hanging="360"/>
      </w:pPr>
      <w:rPr>
        <w:rFonts w:ascii="Wingdings" w:hAnsi="Wingdings" w:hint="default"/>
      </w:rPr>
    </w:lvl>
    <w:lvl w:ilvl="4" w:tplc="2058388E" w:tentative="1">
      <w:start w:val="1"/>
      <w:numFmt w:val="bullet"/>
      <w:lvlText w:val=""/>
      <w:lvlJc w:val="left"/>
      <w:pPr>
        <w:tabs>
          <w:tab w:val="num" w:pos="3600"/>
        </w:tabs>
        <w:ind w:left="3600" w:hanging="360"/>
      </w:pPr>
      <w:rPr>
        <w:rFonts w:ascii="Wingdings" w:hAnsi="Wingdings" w:hint="default"/>
      </w:rPr>
    </w:lvl>
    <w:lvl w:ilvl="5" w:tplc="1D0258AC" w:tentative="1">
      <w:start w:val="1"/>
      <w:numFmt w:val="bullet"/>
      <w:lvlText w:val=""/>
      <w:lvlJc w:val="left"/>
      <w:pPr>
        <w:tabs>
          <w:tab w:val="num" w:pos="4320"/>
        </w:tabs>
        <w:ind w:left="4320" w:hanging="360"/>
      </w:pPr>
      <w:rPr>
        <w:rFonts w:ascii="Wingdings" w:hAnsi="Wingdings" w:hint="default"/>
      </w:rPr>
    </w:lvl>
    <w:lvl w:ilvl="6" w:tplc="2FE24EA2" w:tentative="1">
      <w:start w:val="1"/>
      <w:numFmt w:val="bullet"/>
      <w:lvlText w:val=""/>
      <w:lvlJc w:val="left"/>
      <w:pPr>
        <w:tabs>
          <w:tab w:val="num" w:pos="5040"/>
        </w:tabs>
        <w:ind w:left="5040" w:hanging="360"/>
      </w:pPr>
      <w:rPr>
        <w:rFonts w:ascii="Wingdings" w:hAnsi="Wingdings" w:hint="default"/>
      </w:rPr>
    </w:lvl>
    <w:lvl w:ilvl="7" w:tplc="067624AC" w:tentative="1">
      <w:start w:val="1"/>
      <w:numFmt w:val="bullet"/>
      <w:lvlText w:val=""/>
      <w:lvlJc w:val="left"/>
      <w:pPr>
        <w:tabs>
          <w:tab w:val="num" w:pos="5760"/>
        </w:tabs>
        <w:ind w:left="5760" w:hanging="360"/>
      </w:pPr>
      <w:rPr>
        <w:rFonts w:ascii="Wingdings" w:hAnsi="Wingdings" w:hint="default"/>
      </w:rPr>
    </w:lvl>
    <w:lvl w:ilvl="8" w:tplc="48649DB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DC92A98"/>
    <w:multiLevelType w:val="hybridMultilevel"/>
    <w:tmpl w:val="9C421B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DF2D8B"/>
    <w:multiLevelType w:val="hybridMultilevel"/>
    <w:tmpl w:val="CE0C4E82"/>
    <w:lvl w:ilvl="0" w:tplc="2D100FBE">
      <w:start w:val="1"/>
      <w:numFmt w:val="bullet"/>
      <w:lvlText w:val=""/>
      <w:lvlJc w:val="left"/>
      <w:pPr>
        <w:tabs>
          <w:tab w:val="num" w:pos="720"/>
        </w:tabs>
        <w:ind w:left="720" w:hanging="360"/>
      </w:pPr>
      <w:rPr>
        <w:rFonts w:ascii="Wingdings" w:hAnsi="Wingdings" w:hint="default"/>
      </w:rPr>
    </w:lvl>
    <w:lvl w:ilvl="1" w:tplc="6B2615B6" w:tentative="1">
      <w:start w:val="1"/>
      <w:numFmt w:val="bullet"/>
      <w:lvlText w:val=""/>
      <w:lvlJc w:val="left"/>
      <w:pPr>
        <w:tabs>
          <w:tab w:val="num" w:pos="1440"/>
        </w:tabs>
        <w:ind w:left="1440" w:hanging="360"/>
      </w:pPr>
      <w:rPr>
        <w:rFonts w:ascii="Wingdings" w:hAnsi="Wingdings" w:hint="default"/>
      </w:rPr>
    </w:lvl>
    <w:lvl w:ilvl="2" w:tplc="2D78D7FA" w:tentative="1">
      <w:start w:val="1"/>
      <w:numFmt w:val="bullet"/>
      <w:lvlText w:val=""/>
      <w:lvlJc w:val="left"/>
      <w:pPr>
        <w:tabs>
          <w:tab w:val="num" w:pos="2160"/>
        </w:tabs>
        <w:ind w:left="2160" w:hanging="360"/>
      </w:pPr>
      <w:rPr>
        <w:rFonts w:ascii="Wingdings" w:hAnsi="Wingdings" w:hint="default"/>
      </w:rPr>
    </w:lvl>
    <w:lvl w:ilvl="3" w:tplc="5252764A" w:tentative="1">
      <w:start w:val="1"/>
      <w:numFmt w:val="bullet"/>
      <w:lvlText w:val=""/>
      <w:lvlJc w:val="left"/>
      <w:pPr>
        <w:tabs>
          <w:tab w:val="num" w:pos="2880"/>
        </w:tabs>
        <w:ind w:left="2880" w:hanging="360"/>
      </w:pPr>
      <w:rPr>
        <w:rFonts w:ascii="Wingdings" w:hAnsi="Wingdings" w:hint="default"/>
      </w:rPr>
    </w:lvl>
    <w:lvl w:ilvl="4" w:tplc="931C0424" w:tentative="1">
      <w:start w:val="1"/>
      <w:numFmt w:val="bullet"/>
      <w:lvlText w:val=""/>
      <w:lvlJc w:val="left"/>
      <w:pPr>
        <w:tabs>
          <w:tab w:val="num" w:pos="3600"/>
        </w:tabs>
        <w:ind w:left="3600" w:hanging="360"/>
      </w:pPr>
      <w:rPr>
        <w:rFonts w:ascii="Wingdings" w:hAnsi="Wingdings" w:hint="default"/>
      </w:rPr>
    </w:lvl>
    <w:lvl w:ilvl="5" w:tplc="210E6AE8" w:tentative="1">
      <w:start w:val="1"/>
      <w:numFmt w:val="bullet"/>
      <w:lvlText w:val=""/>
      <w:lvlJc w:val="left"/>
      <w:pPr>
        <w:tabs>
          <w:tab w:val="num" w:pos="4320"/>
        </w:tabs>
        <w:ind w:left="4320" w:hanging="360"/>
      </w:pPr>
      <w:rPr>
        <w:rFonts w:ascii="Wingdings" w:hAnsi="Wingdings" w:hint="default"/>
      </w:rPr>
    </w:lvl>
    <w:lvl w:ilvl="6" w:tplc="A066EE16" w:tentative="1">
      <w:start w:val="1"/>
      <w:numFmt w:val="bullet"/>
      <w:lvlText w:val=""/>
      <w:lvlJc w:val="left"/>
      <w:pPr>
        <w:tabs>
          <w:tab w:val="num" w:pos="5040"/>
        </w:tabs>
        <w:ind w:left="5040" w:hanging="360"/>
      </w:pPr>
      <w:rPr>
        <w:rFonts w:ascii="Wingdings" w:hAnsi="Wingdings" w:hint="default"/>
      </w:rPr>
    </w:lvl>
    <w:lvl w:ilvl="7" w:tplc="44B8B90A" w:tentative="1">
      <w:start w:val="1"/>
      <w:numFmt w:val="bullet"/>
      <w:lvlText w:val=""/>
      <w:lvlJc w:val="left"/>
      <w:pPr>
        <w:tabs>
          <w:tab w:val="num" w:pos="5760"/>
        </w:tabs>
        <w:ind w:left="5760" w:hanging="360"/>
      </w:pPr>
      <w:rPr>
        <w:rFonts w:ascii="Wingdings" w:hAnsi="Wingdings" w:hint="default"/>
      </w:rPr>
    </w:lvl>
    <w:lvl w:ilvl="8" w:tplc="59E89C8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6966C6"/>
    <w:multiLevelType w:val="hybridMultilevel"/>
    <w:tmpl w:val="1AF6CD98"/>
    <w:lvl w:ilvl="0" w:tplc="EEB05A02">
      <w:start w:val="1"/>
      <w:numFmt w:val="bullet"/>
      <w:lvlText w:val=""/>
      <w:lvlJc w:val="left"/>
      <w:pPr>
        <w:tabs>
          <w:tab w:val="num" w:pos="720"/>
        </w:tabs>
        <w:ind w:left="720" w:hanging="360"/>
      </w:pPr>
      <w:rPr>
        <w:rFonts w:ascii="Wingdings" w:hAnsi="Wingdings" w:hint="default"/>
      </w:rPr>
    </w:lvl>
    <w:lvl w:ilvl="1" w:tplc="60DE7C70" w:tentative="1">
      <w:start w:val="1"/>
      <w:numFmt w:val="bullet"/>
      <w:lvlText w:val=""/>
      <w:lvlJc w:val="left"/>
      <w:pPr>
        <w:tabs>
          <w:tab w:val="num" w:pos="1440"/>
        </w:tabs>
        <w:ind w:left="1440" w:hanging="360"/>
      </w:pPr>
      <w:rPr>
        <w:rFonts w:ascii="Wingdings" w:hAnsi="Wingdings" w:hint="default"/>
      </w:rPr>
    </w:lvl>
    <w:lvl w:ilvl="2" w:tplc="6480DD42" w:tentative="1">
      <w:start w:val="1"/>
      <w:numFmt w:val="bullet"/>
      <w:lvlText w:val=""/>
      <w:lvlJc w:val="left"/>
      <w:pPr>
        <w:tabs>
          <w:tab w:val="num" w:pos="2160"/>
        </w:tabs>
        <w:ind w:left="2160" w:hanging="360"/>
      </w:pPr>
      <w:rPr>
        <w:rFonts w:ascii="Wingdings" w:hAnsi="Wingdings" w:hint="default"/>
      </w:rPr>
    </w:lvl>
    <w:lvl w:ilvl="3" w:tplc="E4425E38" w:tentative="1">
      <w:start w:val="1"/>
      <w:numFmt w:val="bullet"/>
      <w:lvlText w:val=""/>
      <w:lvlJc w:val="left"/>
      <w:pPr>
        <w:tabs>
          <w:tab w:val="num" w:pos="2880"/>
        </w:tabs>
        <w:ind w:left="2880" w:hanging="360"/>
      </w:pPr>
      <w:rPr>
        <w:rFonts w:ascii="Wingdings" w:hAnsi="Wingdings" w:hint="default"/>
      </w:rPr>
    </w:lvl>
    <w:lvl w:ilvl="4" w:tplc="0DC48300" w:tentative="1">
      <w:start w:val="1"/>
      <w:numFmt w:val="bullet"/>
      <w:lvlText w:val=""/>
      <w:lvlJc w:val="left"/>
      <w:pPr>
        <w:tabs>
          <w:tab w:val="num" w:pos="3600"/>
        </w:tabs>
        <w:ind w:left="3600" w:hanging="360"/>
      </w:pPr>
      <w:rPr>
        <w:rFonts w:ascii="Wingdings" w:hAnsi="Wingdings" w:hint="default"/>
      </w:rPr>
    </w:lvl>
    <w:lvl w:ilvl="5" w:tplc="404E7796" w:tentative="1">
      <w:start w:val="1"/>
      <w:numFmt w:val="bullet"/>
      <w:lvlText w:val=""/>
      <w:lvlJc w:val="left"/>
      <w:pPr>
        <w:tabs>
          <w:tab w:val="num" w:pos="4320"/>
        </w:tabs>
        <w:ind w:left="4320" w:hanging="360"/>
      </w:pPr>
      <w:rPr>
        <w:rFonts w:ascii="Wingdings" w:hAnsi="Wingdings" w:hint="default"/>
      </w:rPr>
    </w:lvl>
    <w:lvl w:ilvl="6" w:tplc="4C48F46E" w:tentative="1">
      <w:start w:val="1"/>
      <w:numFmt w:val="bullet"/>
      <w:lvlText w:val=""/>
      <w:lvlJc w:val="left"/>
      <w:pPr>
        <w:tabs>
          <w:tab w:val="num" w:pos="5040"/>
        </w:tabs>
        <w:ind w:left="5040" w:hanging="360"/>
      </w:pPr>
      <w:rPr>
        <w:rFonts w:ascii="Wingdings" w:hAnsi="Wingdings" w:hint="default"/>
      </w:rPr>
    </w:lvl>
    <w:lvl w:ilvl="7" w:tplc="C62AB316" w:tentative="1">
      <w:start w:val="1"/>
      <w:numFmt w:val="bullet"/>
      <w:lvlText w:val=""/>
      <w:lvlJc w:val="left"/>
      <w:pPr>
        <w:tabs>
          <w:tab w:val="num" w:pos="5760"/>
        </w:tabs>
        <w:ind w:left="5760" w:hanging="360"/>
      </w:pPr>
      <w:rPr>
        <w:rFonts w:ascii="Wingdings" w:hAnsi="Wingdings" w:hint="default"/>
      </w:rPr>
    </w:lvl>
    <w:lvl w:ilvl="8" w:tplc="EB7EFCCE"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64001AA"/>
    <w:multiLevelType w:val="hybridMultilevel"/>
    <w:tmpl w:val="03702E24"/>
    <w:lvl w:ilvl="0" w:tplc="616008AE">
      <w:start w:val="1"/>
      <w:numFmt w:val="bullet"/>
      <w:lvlText w:val=""/>
      <w:lvlJc w:val="left"/>
      <w:pPr>
        <w:tabs>
          <w:tab w:val="num" w:pos="720"/>
        </w:tabs>
        <w:ind w:left="720" w:hanging="360"/>
      </w:pPr>
      <w:rPr>
        <w:rFonts w:ascii="Wingdings 3" w:hAnsi="Wingdings 3" w:hint="default"/>
      </w:rPr>
    </w:lvl>
    <w:lvl w:ilvl="1" w:tplc="6F022AE8" w:tentative="1">
      <w:start w:val="1"/>
      <w:numFmt w:val="bullet"/>
      <w:lvlText w:val=""/>
      <w:lvlJc w:val="left"/>
      <w:pPr>
        <w:tabs>
          <w:tab w:val="num" w:pos="1440"/>
        </w:tabs>
        <w:ind w:left="1440" w:hanging="360"/>
      </w:pPr>
      <w:rPr>
        <w:rFonts w:ascii="Wingdings 3" w:hAnsi="Wingdings 3" w:hint="default"/>
      </w:rPr>
    </w:lvl>
    <w:lvl w:ilvl="2" w:tplc="6D664BA6" w:tentative="1">
      <w:start w:val="1"/>
      <w:numFmt w:val="bullet"/>
      <w:lvlText w:val=""/>
      <w:lvlJc w:val="left"/>
      <w:pPr>
        <w:tabs>
          <w:tab w:val="num" w:pos="2160"/>
        </w:tabs>
        <w:ind w:left="2160" w:hanging="360"/>
      </w:pPr>
      <w:rPr>
        <w:rFonts w:ascii="Wingdings 3" w:hAnsi="Wingdings 3" w:hint="default"/>
      </w:rPr>
    </w:lvl>
    <w:lvl w:ilvl="3" w:tplc="76C4B2C4" w:tentative="1">
      <w:start w:val="1"/>
      <w:numFmt w:val="bullet"/>
      <w:lvlText w:val=""/>
      <w:lvlJc w:val="left"/>
      <w:pPr>
        <w:tabs>
          <w:tab w:val="num" w:pos="2880"/>
        </w:tabs>
        <w:ind w:left="2880" w:hanging="360"/>
      </w:pPr>
      <w:rPr>
        <w:rFonts w:ascii="Wingdings 3" w:hAnsi="Wingdings 3" w:hint="default"/>
      </w:rPr>
    </w:lvl>
    <w:lvl w:ilvl="4" w:tplc="7D768406" w:tentative="1">
      <w:start w:val="1"/>
      <w:numFmt w:val="bullet"/>
      <w:lvlText w:val=""/>
      <w:lvlJc w:val="left"/>
      <w:pPr>
        <w:tabs>
          <w:tab w:val="num" w:pos="3600"/>
        </w:tabs>
        <w:ind w:left="3600" w:hanging="360"/>
      </w:pPr>
      <w:rPr>
        <w:rFonts w:ascii="Wingdings 3" w:hAnsi="Wingdings 3" w:hint="default"/>
      </w:rPr>
    </w:lvl>
    <w:lvl w:ilvl="5" w:tplc="4A0E632C" w:tentative="1">
      <w:start w:val="1"/>
      <w:numFmt w:val="bullet"/>
      <w:lvlText w:val=""/>
      <w:lvlJc w:val="left"/>
      <w:pPr>
        <w:tabs>
          <w:tab w:val="num" w:pos="4320"/>
        </w:tabs>
        <w:ind w:left="4320" w:hanging="360"/>
      </w:pPr>
      <w:rPr>
        <w:rFonts w:ascii="Wingdings 3" w:hAnsi="Wingdings 3" w:hint="default"/>
      </w:rPr>
    </w:lvl>
    <w:lvl w:ilvl="6" w:tplc="08725476" w:tentative="1">
      <w:start w:val="1"/>
      <w:numFmt w:val="bullet"/>
      <w:lvlText w:val=""/>
      <w:lvlJc w:val="left"/>
      <w:pPr>
        <w:tabs>
          <w:tab w:val="num" w:pos="5040"/>
        </w:tabs>
        <w:ind w:left="5040" w:hanging="360"/>
      </w:pPr>
      <w:rPr>
        <w:rFonts w:ascii="Wingdings 3" w:hAnsi="Wingdings 3" w:hint="default"/>
      </w:rPr>
    </w:lvl>
    <w:lvl w:ilvl="7" w:tplc="C62E550C" w:tentative="1">
      <w:start w:val="1"/>
      <w:numFmt w:val="bullet"/>
      <w:lvlText w:val=""/>
      <w:lvlJc w:val="left"/>
      <w:pPr>
        <w:tabs>
          <w:tab w:val="num" w:pos="5760"/>
        </w:tabs>
        <w:ind w:left="5760" w:hanging="360"/>
      </w:pPr>
      <w:rPr>
        <w:rFonts w:ascii="Wingdings 3" w:hAnsi="Wingdings 3" w:hint="default"/>
      </w:rPr>
    </w:lvl>
    <w:lvl w:ilvl="8" w:tplc="17128BB6"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6D7F5E9A"/>
    <w:multiLevelType w:val="hybridMultilevel"/>
    <w:tmpl w:val="0DC212D4"/>
    <w:lvl w:ilvl="0" w:tplc="996AE9B6">
      <w:start w:val="1"/>
      <w:numFmt w:val="bullet"/>
      <w:lvlText w:val=""/>
      <w:lvlJc w:val="left"/>
      <w:pPr>
        <w:tabs>
          <w:tab w:val="num" w:pos="720"/>
        </w:tabs>
        <w:ind w:left="720" w:hanging="360"/>
      </w:pPr>
      <w:rPr>
        <w:rFonts w:ascii="Wingdings" w:hAnsi="Wingdings" w:hint="default"/>
      </w:rPr>
    </w:lvl>
    <w:lvl w:ilvl="1" w:tplc="B10CCF98" w:tentative="1">
      <w:start w:val="1"/>
      <w:numFmt w:val="bullet"/>
      <w:lvlText w:val=""/>
      <w:lvlJc w:val="left"/>
      <w:pPr>
        <w:tabs>
          <w:tab w:val="num" w:pos="1440"/>
        </w:tabs>
        <w:ind w:left="1440" w:hanging="360"/>
      </w:pPr>
      <w:rPr>
        <w:rFonts w:ascii="Wingdings" w:hAnsi="Wingdings" w:hint="default"/>
      </w:rPr>
    </w:lvl>
    <w:lvl w:ilvl="2" w:tplc="AF6E7B16" w:tentative="1">
      <w:start w:val="1"/>
      <w:numFmt w:val="bullet"/>
      <w:lvlText w:val=""/>
      <w:lvlJc w:val="left"/>
      <w:pPr>
        <w:tabs>
          <w:tab w:val="num" w:pos="2160"/>
        </w:tabs>
        <w:ind w:left="2160" w:hanging="360"/>
      </w:pPr>
      <w:rPr>
        <w:rFonts w:ascii="Wingdings" w:hAnsi="Wingdings" w:hint="default"/>
      </w:rPr>
    </w:lvl>
    <w:lvl w:ilvl="3" w:tplc="83D88AFA" w:tentative="1">
      <w:start w:val="1"/>
      <w:numFmt w:val="bullet"/>
      <w:lvlText w:val=""/>
      <w:lvlJc w:val="left"/>
      <w:pPr>
        <w:tabs>
          <w:tab w:val="num" w:pos="2880"/>
        </w:tabs>
        <w:ind w:left="2880" w:hanging="360"/>
      </w:pPr>
      <w:rPr>
        <w:rFonts w:ascii="Wingdings" w:hAnsi="Wingdings" w:hint="default"/>
      </w:rPr>
    </w:lvl>
    <w:lvl w:ilvl="4" w:tplc="2340A00C" w:tentative="1">
      <w:start w:val="1"/>
      <w:numFmt w:val="bullet"/>
      <w:lvlText w:val=""/>
      <w:lvlJc w:val="left"/>
      <w:pPr>
        <w:tabs>
          <w:tab w:val="num" w:pos="3600"/>
        </w:tabs>
        <w:ind w:left="3600" w:hanging="360"/>
      </w:pPr>
      <w:rPr>
        <w:rFonts w:ascii="Wingdings" w:hAnsi="Wingdings" w:hint="default"/>
      </w:rPr>
    </w:lvl>
    <w:lvl w:ilvl="5" w:tplc="59CC6736" w:tentative="1">
      <w:start w:val="1"/>
      <w:numFmt w:val="bullet"/>
      <w:lvlText w:val=""/>
      <w:lvlJc w:val="left"/>
      <w:pPr>
        <w:tabs>
          <w:tab w:val="num" w:pos="4320"/>
        </w:tabs>
        <w:ind w:left="4320" w:hanging="360"/>
      </w:pPr>
      <w:rPr>
        <w:rFonts w:ascii="Wingdings" w:hAnsi="Wingdings" w:hint="default"/>
      </w:rPr>
    </w:lvl>
    <w:lvl w:ilvl="6" w:tplc="E69EBA94" w:tentative="1">
      <w:start w:val="1"/>
      <w:numFmt w:val="bullet"/>
      <w:lvlText w:val=""/>
      <w:lvlJc w:val="left"/>
      <w:pPr>
        <w:tabs>
          <w:tab w:val="num" w:pos="5040"/>
        </w:tabs>
        <w:ind w:left="5040" w:hanging="360"/>
      </w:pPr>
      <w:rPr>
        <w:rFonts w:ascii="Wingdings" w:hAnsi="Wingdings" w:hint="default"/>
      </w:rPr>
    </w:lvl>
    <w:lvl w:ilvl="7" w:tplc="5F12BB24" w:tentative="1">
      <w:start w:val="1"/>
      <w:numFmt w:val="bullet"/>
      <w:lvlText w:val=""/>
      <w:lvlJc w:val="left"/>
      <w:pPr>
        <w:tabs>
          <w:tab w:val="num" w:pos="5760"/>
        </w:tabs>
        <w:ind w:left="5760" w:hanging="360"/>
      </w:pPr>
      <w:rPr>
        <w:rFonts w:ascii="Wingdings" w:hAnsi="Wingdings" w:hint="default"/>
      </w:rPr>
    </w:lvl>
    <w:lvl w:ilvl="8" w:tplc="C9322036"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17"/>
  </w:num>
  <w:num w:numId="4">
    <w:abstractNumId w:val="12"/>
  </w:num>
  <w:num w:numId="5">
    <w:abstractNumId w:val="3"/>
  </w:num>
  <w:num w:numId="6">
    <w:abstractNumId w:val="20"/>
  </w:num>
  <w:num w:numId="7">
    <w:abstractNumId w:val="0"/>
  </w:num>
  <w:num w:numId="8">
    <w:abstractNumId w:val="1"/>
  </w:num>
  <w:num w:numId="9">
    <w:abstractNumId w:val="2"/>
  </w:num>
  <w:num w:numId="10">
    <w:abstractNumId w:val="14"/>
  </w:num>
  <w:num w:numId="11">
    <w:abstractNumId w:val="16"/>
  </w:num>
  <w:num w:numId="12">
    <w:abstractNumId w:val="8"/>
  </w:num>
  <w:num w:numId="13">
    <w:abstractNumId w:val="10"/>
  </w:num>
  <w:num w:numId="14">
    <w:abstractNumId w:val="21"/>
  </w:num>
  <w:num w:numId="15">
    <w:abstractNumId w:val="6"/>
  </w:num>
  <w:num w:numId="16">
    <w:abstractNumId w:val="19"/>
  </w:num>
  <w:num w:numId="17">
    <w:abstractNumId w:val="15"/>
  </w:num>
  <w:num w:numId="18">
    <w:abstractNumId w:val="7"/>
  </w:num>
  <w:num w:numId="19">
    <w:abstractNumId w:val="11"/>
  </w:num>
  <w:num w:numId="20">
    <w:abstractNumId w:val="13"/>
  </w:num>
  <w:num w:numId="21">
    <w:abstractNumId w:val="18"/>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47C"/>
    <w:rsid w:val="000117CA"/>
    <w:rsid w:val="00055E1B"/>
    <w:rsid w:val="00064CE8"/>
    <w:rsid w:val="00076B03"/>
    <w:rsid w:val="00081B29"/>
    <w:rsid w:val="00086D97"/>
    <w:rsid w:val="000971B2"/>
    <w:rsid w:val="000B08DA"/>
    <w:rsid w:val="000F3ACC"/>
    <w:rsid w:val="00117DF0"/>
    <w:rsid w:val="00142B82"/>
    <w:rsid w:val="00142EB9"/>
    <w:rsid w:val="001515F1"/>
    <w:rsid w:val="0015547D"/>
    <w:rsid w:val="00155BFD"/>
    <w:rsid w:val="00181546"/>
    <w:rsid w:val="001858DD"/>
    <w:rsid w:val="001A6562"/>
    <w:rsid w:val="001C368A"/>
    <w:rsid w:val="001E7BAB"/>
    <w:rsid w:val="00261348"/>
    <w:rsid w:val="00294CFB"/>
    <w:rsid w:val="002A0155"/>
    <w:rsid w:val="002A402B"/>
    <w:rsid w:val="002B62A8"/>
    <w:rsid w:val="002C189C"/>
    <w:rsid w:val="002F3029"/>
    <w:rsid w:val="00313CCC"/>
    <w:rsid w:val="0034256E"/>
    <w:rsid w:val="003502EC"/>
    <w:rsid w:val="00364CD5"/>
    <w:rsid w:val="0037547C"/>
    <w:rsid w:val="00380000"/>
    <w:rsid w:val="00383D26"/>
    <w:rsid w:val="003A669A"/>
    <w:rsid w:val="003E5FED"/>
    <w:rsid w:val="003E7689"/>
    <w:rsid w:val="003E7B7C"/>
    <w:rsid w:val="00402BE5"/>
    <w:rsid w:val="00421C5A"/>
    <w:rsid w:val="00460B7B"/>
    <w:rsid w:val="00483125"/>
    <w:rsid w:val="004B49A6"/>
    <w:rsid w:val="004C5BC0"/>
    <w:rsid w:val="00532D86"/>
    <w:rsid w:val="005417CF"/>
    <w:rsid w:val="0054491D"/>
    <w:rsid w:val="00547FC9"/>
    <w:rsid w:val="005548F6"/>
    <w:rsid w:val="00576DD2"/>
    <w:rsid w:val="005808FD"/>
    <w:rsid w:val="005826BE"/>
    <w:rsid w:val="005B5C08"/>
    <w:rsid w:val="005D0F30"/>
    <w:rsid w:val="00605A75"/>
    <w:rsid w:val="006068F4"/>
    <w:rsid w:val="006318AD"/>
    <w:rsid w:val="0064084C"/>
    <w:rsid w:val="006512F9"/>
    <w:rsid w:val="00664382"/>
    <w:rsid w:val="006A785A"/>
    <w:rsid w:val="006B22B5"/>
    <w:rsid w:val="006C3AA1"/>
    <w:rsid w:val="006C4179"/>
    <w:rsid w:val="006E3D2C"/>
    <w:rsid w:val="006E5395"/>
    <w:rsid w:val="006F23E0"/>
    <w:rsid w:val="007002EB"/>
    <w:rsid w:val="00711874"/>
    <w:rsid w:val="00716C6E"/>
    <w:rsid w:val="0072210B"/>
    <w:rsid w:val="00751361"/>
    <w:rsid w:val="00772FD7"/>
    <w:rsid w:val="00785E80"/>
    <w:rsid w:val="00793836"/>
    <w:rsid w:val="00793F2C"/>
    <w:rsid w:val="007951FF"/>
    <w:rsid w:val="007A2C95"/>
    <w:rsid w:val="007D55C0"/>
    <w:rsid w:val="007E202C"/>
    <w:rsid w:val="007E247E"/>
    <w:rsid w:val="007E2F18"/>
    <w:rsid w:val="007E4C29"/>
    <w:rsid w:val="00813284"/>
    <w:rsid w:val="008240B3"/>
    <w:rsid w:val="00830DF7"/>
    <w:rsid w:val="00844329"/>
    <w:rsid w:val="008811F3"/>
    <w:rsid w:val="00897BEB"/>
    <w:rsid w:val="008E0009"/>
    <w:rsid w:val="008E217F"/>
    <w:rsid w:val="00915C32"/>
    <w:rsid w:val="00933028"/>
    <w:rsid w:val="009544B1"/>
    <w:rsid w:val="00994370"/>
    <w:rsid w:val="009E1636"/>
    <w:rsid w:val="009F490D"/>
    <w:rsid w:val="00A57186"/>
    <w:rsid w:val="00A64BBB"/>
    <w:rsid w:val="00A8164B"/>
    <w:rsid w:val="00AC0666"/>
    <w:rsid w:val="00AC5ADC"/>
    <w:rsid w:val="00AD4F01"/>
    <w:rsid w:val="00AD62AA"/>
    <w:rsid w:val="00AE0755"/>
    <w:rsid w:val="00AE0E3E"/>
    <w:rsid w:val="00AE6818"/>
    <w:rsid w:val="00B37C4D"/>
    <w:rsid w:val="00B5447C"/>
    <w:rsid w:val="00B610EE"/>
    <w:rsid w:val="00B64842"/>
    <w:rsid w:val="00BA0538"/>
    <w:rsid w:val="00BA2580"/>
    <w:rsid w:val="00BE3A11"/>
    <w:rsid w:val="00BF7259"/>
    <w:rsid w:val="00C15171"/>
    <w:rsid w:val="00C75FB9"/>
    <w:rsid w:val="00CB7DB9"/>
    <w:rsid w:val="00CD3FD3"/>
    <w:rsid w:val="00CE34FB"/>
    <w:rsid w:val="00CF47B7"/>
    <w:rsid w:val="00D02A72"/>
    <w:rsid w:val="00D6675A"/>
    <w:rsid w:val="00D705DE"/>
    <w:rsid w:val="00D70EAE"/>
    <w:rsid w:val="00D74166"/>
    <w:rsid w:val="00DD1C79"/>
    <w:rsid w:val="00DF2450"/>
    <w:rsid w:val="00DF3DD7"/>
    <w:rsid w:val="00E36CF1"/>
    <w:rsid w:val="00E85D33"/>
    <w:rsid w:val="00EC1A1F"/>
    <w:rsid w:val="00EE08A7"/>
    <w:rsid w:val="00EE5674"/>
    <w:rsid w:val="00F06DDE"/>
    <w:rsid w:val="00F270FF"/>
    <w:rsid w:val="00F2748D"/>
    <w:rsid w:val="00F560FA"/>
    <w:rsid w:val="00F72993"/>
    <w:rsid w:val="00F81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3205E"/>
  <w15:chartTrackingRefBased/>
  <w15:docId w15:val="{7A5C7BBE-154F-4A70-83D0-C0B6B71E8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BFD"/>
    <w:pPr>
      <w:ind w:left="720"/>
      <w:contextualSpacing/>
    </w:pPr>
  </w:style>
  <w:style w:type="character" w:styleId="Hyperlink">
    <w:name w:val="Hyperlink"/>
    <w:basedOn w:val="DefaultParagraphFont"/>
    <w:uiPriority w:val="99"/>
    <w:unhideWhenUsed/>
    <w:rsid w:val="00B610EE"/>
    <w:rPr>
      <w:color w:val="0563C1" w:themeColor="hyperlink"/>
      <w:u w:val="single"/>
    </w:rPr>
  </w:style>
  <w:style w:type="character" w:styleId="UnresolvedMention">
    <w:name w:val="Unresolved Mention"/>
    <w:basedOn w:val="DefaultParagraphFont"/>
    <w:uiPriority w:val="99"/>
    <w:semiHidden/>
    <w:unhideWhenUsed/>
    <w:rsid w:val="00B610EE"/>
    <w:rPr>
      <w:color w:val="605E5C"/>
      <w:shd w:val="clear" w:color="auto" w:fill="E1DFDD"/>
    </w:rPr>
  </w:style>
  <w:style w:type="paragraph" w:styleId="NormalWeb">
    <w:name w:val="Normal (Web)"/>
    <w:basedOn w:val="Normal"/>
    <w:uiPriority w:val="99"/>
    <w:semiHidden/>
    <w:unhideWhenUsed/>
    <w:rsid w:val="001C368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250774">
      <w:bodyDiv w:val="1"/>
      <w:marLeft w:val="0"/>
      <w:marRight w:val="0"/>
      <w:marTop w:val="0"/>
      <w:marBottom w:val="0"/>
      <w:divBdr>
        <w:top w:val="none" w:sz="0" w:space="0" w:color="auto"/>
        <w:left w:val="none" w:sz="0" w:space="0" w:color="auto"/>
        <w:bottom w:val="none" w:sz="0" w:space="0" w:color="auto"/>
        <w:right w:val="none" w:sz="0" w:space="0" w:color="auto"/>
      </w:divBdr>
    </w:div>
    <w:div w:id="173568821">
      <w:bodyDiv w:val="1"/>
      <w:marLeft w:val="0"/>
      <w:marRight w:val="0"/>
      <w:marTop w:val="0"/>
      <w:marBottom w:val="0"/>
      <w:divBdr>
        <w:top w:val="none" w:sz="0" w:space="0" w:color="auto"/>
        <w:left w:val="none" w:sz="0" w:space="0" w:color="auto"/>
        <w:bottom w:val="none" w:sz="0" w:space="0" w:color="auto"/>
        <w:right w:val="none" w:sz="0" w:space="0" w:color="auto"/>
      </w:divBdr>
      <w:divsChild>
        <w:div w:id="1750075293">
          <w:marLeft w:val="374"/>
          <w:marRight w:val="0"/>
          <w:marTop w:val="0"/>
          <w:marBottom w:val="0"/>
          <w:divBdr>
            <w:top w:val="none" w:sz="0" w:space="0" w:color="auto"/>
            <w:left w:val="none" w:sz="0" w:space="0" w:color="auto"/>
            <w:bottom w:val="none" w:sz="0" w:space="0" w:color="auto"/>
            <w:right w:val="none" w:sz="0" w:space="0" w:color="auto"/>
          </w:divBdr>
        </w:div>
      </w:divsChild>
    </w:div>
    <w:div w:id="185560230">
      <w:bodyDiv w:val="1"/>
      <w:marLeft w:val="0"/>
      <w:marRight w:val="0"/>
      <w:marTop w:val="0"/>
      <w:marBottom w:val="0"/>
      <w:divBdr>
        <w:top w:val="none" w:sz="0" w:space="0" w:color="auto"/>
        <w:left w:val="none" w:sz="0" w:space="0" w:color="auto"/>
        <w:bottom w:val="none" w:sz="0" w:space="0" w:color="auto"/>
        <w:right w:val="none" w:sz="0" w:space="0" w:color="auto"/>
      </w:divBdr>
      <w:divsChild>
        <w:div w:id="570433281">
          <w:marLeft w:val="374"/>
          <w:marRight w:val="0"/>
          <w:marTop w:val="0"/>
          <w:marBottom w:val="0"/>
          <w:divBdr>
            <w:top w:val="none" w:sz="0" w:space="0" w:color="auto"/>
            <w:left w:val="none" w:sz="0" w:space="0" w:color="auto"/>
            <w:bottom w:val="none" w:sz="0" w:space="0" w:color="auto"/>
            <w:right w:val="none" w:sz="0" w:space="0" w:color="auto"/>
          </w:divBdr>
        </w:div>
      </w:divsChild>
    </w:div>
    <w:div w:id="265160188">
      <w:bodyDiv w:val="1"/>
      <w:marLeft w:val="0"/>
      <w:marRight w:val="0"/>
      <w:marTop w:val="0"/>
      <w:marBottom w:val="0"/>
      <w:divBdr>
        <w:top w:val="none" w:sz="0" w:space="0" w:color="auto"/>
        <w:left w:val="none" w:sz="0" w:space="0" w:color="auto"/>
        <w:bottom w:val="none" w:sz="0" w:space="0" w:color="auto"/>
        <w:right w:val="none" w:sz="0" w:space="0" w:color="auto"/>
      </w:divBdr>
      <w:divsChild>
        <w:div w:id="38213090">
          <w:marLeft w:val="446"/>
          <w:marRight w:val="0"/>
          <w:marTop w:val="0"/>
          <w:marBottom w:val="0"/>
          <w:divBdr>
            <w:top w:val="none" w:sz="0" w:space="0" w:color="auto"/>
            <w:left w:val="none" w:sz="0" w:space="0" w:color="auto"/>
            <w:bottom w:val="none" w:sz="0" w:space="0" w:color="auto"/>
            <w:right w:val="none" w:sz="0" w:space="0" w:color="auto"/>
          </w:divBdr>
        </w:div>
      </w:divsChild>
    </w:div>
    <w:div w:id="456876957">
      <w:bodyDiv w:val="1"/>
      <w:marLeft w:val="0"/>
      <w:marRight w:val="0"/>
      <w:marTop w:val="0"/>
      <w:marBottom w:val="0"/>
      <w:divBdr>
        <w:top w:val="none" w:sz="0" w:space="0" w:color="auto"/>
        <w:left w:val="none" w:sz="0" w:space="0" w:color="auto"/>
        <w:bottom w:val="none" w:sz="0" w:space="0" w:color="auto"/>
        <w:right w:val="none" w:sz="0" w:space="0" w:color="auto"/>
      </w:divBdr>
      <w:divsChild>
        <w:div w:id="385028732">
          <w:marLeft w:val="374"/>
          <w:marRight w:val="0"/>
          <w:marTop w:val="0"/>
          <w:marBottom w:val="0"/>
          <w:divBdr>
            <w:top w:val="none" w:sz="0" w:space="0" w:color="auto"/>
            <w:left w:val="none" w:sz="0" w:space="0" w:color="auto"/>
            <w:bottom w:val="none" w:sz="0" w:space="0" w:color="auto"/>
            <w:right w:val="none" w:sz="0" w:space="0" w:color="auto"/>
          </w:divBdr>
        </w:div>
      </w:divsChild>
    </w:div>
    <w:div w:id="560823244">
      <w:bodyDiv w:val="1"/>
      <w:marLeft w:val="0"/>
      <w:marRight w:val="0"/>
      <w:marTop w:val="0"/>
      <w:marBottom w:val="0"/>
      <w:divBdr>
        <w:top w:val="none" w:sz="0" w:space="0" w:color="auto"/>
        <w:left w:val="none" w:sz="0" w:space="0" w:color="auto"/>
        <w:bottom w:val="none" w:sz="0" w:space="0" w:color="auto"/>
        <w:right w:val="none" w:sz="0" w:space="0" w:color="auto"/>
      </w:divBdr>
      <w:divsChild>
        <w:div w:id="180821639">
          <w:marLeft w:val="374"/>
          <w:marRight w:val="0"/>
          <w:marTop w:val="0"/>
          <w:marBottom w:val="0"/>
          <w:divBdr>
            <w:top w:val="none" w:sz="0" w:space="0" w:color="auto"/>
            <w:left w:val="none" w:sz="0" w:space="0" w:color="auto"/>
            <w:bottom w:val="none" w:sz="0" w:space="0" w:color="auto"/>
            <w:right w:val="none" w:sz="0" w:space="0" w:color="auto"/>
          </w:divBdr>
        </w:div>
      </w:divsChild>
    </w:div>
    <w:div w:id="660696199">
      <w:bodyDiv w:val="1"/>
      <w:marLeft w:val="0"/>
      <w:marRight w:val="0"/>
      <w:marTop w:val="0"/>
      <w:marBottom w:val="0"/>
      <w:divBdr>
        <w:top w:val="none" w:sz="0" w:space="0" w:color="auto"/>
        <w:left w:val="none" w:sz="0" w:space="0" w:color="auto"/>
        <w:bottom w:val="none" w:sz="0" w:space="0" w:color="auto"/>
        <w:right w:val="none" w:sz="0" w:space="0" w:color="auto"/>
      </w:divBdr>
      <w:divsChild>
        <w:div w:id="976497391">
          <w:marLeft w:val="374"/>
          <w:marRight w:val="0"/>
          <w:marTop w:val="0"/>
          <w:marBottom w:val="0"/>
          <w:divBdr>
            <w:top w:val="none" w:sz="0" w:space="0" w:color="auto"/>
            <w:left w:val="none" w:sz="0" w:space="0" w:color="auto"/>
            <w:bottom w:val="none" w:sz="0" w:space="0" w:color="auto"/>
            <w:right w:val="none" w:sz="0" w:space="0" w:color="auto"/>
          </w:divBdr>
        </w:div>
      </w:divsChild>
    </w:div>
    <w:div w:id="826215005">
      <w:bodyDiv w:val="1"/>
      <w:marLeft w:val="0"/>
      <w:marRight w:val="0"/>
      <w:marTop w:val="0"/>
      <w:marBottom w:val="0"/>
      <w:divBdr>
        <w:top w:val="none" w:sz="0" w:space="0" w:color="auto"/>
        <w:left w:val="none" w:sz="0" w:space="0" w:color="auto"/>
        <w:bottom w:val="none" w:sz="0" w:space="0" w:color="auto"/>
        <w:right w:val="none" w:sz="0" w:space="0" w:color="auto"/>
      </w:divBdr>
      <w:divsChild>
        <w:div w:id="2072271456">
          <w:marLeft w:val="374"/>
          <w:marRight w:val="0"/>
          <w:marTop w:val="0"/>
          <w:marBottom w:val="0"/>
          <w:divBdr>
            <w:top w:val="none" w:sz="0" w:space="0" w:color="auto"/>
            <w:left w:val="none" w:sz="0" w:space="0" w:color="auto"/>
            <w:bottom w:val="none" w:sz="0" w:space="0" w:color="auto"/>
            <w:right w:val="none" w:sz="0" w:space="0" w:color="auto"/>
          </w:divBdr>
        </w:div>
      </w:divsChild>
    </w:div>
    <w:div w:id="1071922471">
      <w:bodyDiv w:val="1"/>
      <w:marLeft w:val="0"/>
      <w:marRight w:val="0"/>
      <w:marTop w:val="0"/>
      <w:marBottom w:val="0"/>
      <w:divBdr>
        <w:top w:val="none" w:sz="0" w:space="0" w:color="auto"/>
        <w:left w:val="none" w:sz="0" w:space="0" w:color="auto"/>
        <w:bottom w:val="none" w:sz="0" w:space="0" w:color="auto"/>
        <w:right w:val="none" w:sz="0" w:space="0" w:color="auto"/>
      </w:divBdr>
      <w:divsChild>
        <w:div w:id="1723553790">
          <w:marLeft w:val="374"/>
          <w:marRight w:val="0"/>
          <w:marTop w:val="0"/>
          <w:marBottom w:val="0"/>
          <w:divBdr>
            <w:top w:val="none" w:sz="0" w:space="0" w:color="auto"/>
            <w:left w:val="none" w:sz="0" w:space="0" w:color="auto"/>
            <w:bottom w:val="none" w:sz="0" w:space="0" w:color="auto"/>
            <w:right w:val="none" w:sz="0" w:space="0" w:color="auto"/>
          </w:divBdr>
        </w:div>
      </w:divsChild>
    </w:div>
    <w:div w:id="1203253568">
      <w:bodyDiv w:val="1"/>
      <w:marLeft w:val="0"/>
      <w:marRight w:val="0"/>
      <w:marTop w:val="0"/>
      <w:marBottom w:val="0"/>
      <w:divBdr>
        <w:top w:val="none" w:sz="0" w:space="0" w:color="auto"/>
        <w:left w:val="none" w:sz="0" w:space="0" w:color="auto"/>
        <w:bottom w:val="none" w:sz="0" w:space="0" w:color="auto"/>
        <w:right w:val="none" w:sz="0" w:space="0" w:color="auto"/>
      </w:divBdr>
      <w:divsChild>
        <w:div w:id="1063672790">
          <w:marLeft w:val="374"/>
          <w:marRight w:val="0"/>
          <w:marTop w:val="0"/>
          <w:marBottom w:val="0"/>
          <w:divBdr>
            <w:top w:val="none" w:sz="0" w:space="0" w:color="auto"/>
            <w:left w:val="none" w:sz="0" w:space="0" w:color="auto"/>
            <w:bottom w:val="none" w:sz="0" w:space="0" w:color="auto"/>
            <w:right w:val="none" w:sz="0" w:space="0" w:color="auto"/>
          </w:divBdr>
        </w:div>
      </w:divsChild>
    </w:div>
    <w:div w:id="1209876916">
      <w:bodyDiv w:val="1"/>
      <w:marLeft w:val="0"/>
      <w:marRight w:val="0"/>
      <w:marTop w:val="0"/>
      <w:marBottom w:val="0"/>
      <w:divBdr>
        <w:top w:val="none" w:sz="0" w:space="0" w:color="auto"/>
        <w:left w:val="none" w:sz="0" w:space="0" w:color="auto"/>
        <w:bottom w:val="none" w:sz="0" w:space="0" w:color="auto"/>
        <w:right w:val="none" w:sz="0" w:space="0" w:color="auto"/>
      </w:divBdr>
      <w:divsChild>
        <w:div w:id="151678085">
          <w:marLeft w:val="374"/>
          <w:marRight w:val="0"/>
          <w:marTop w:val="0"/>
          <w:marBottom w:val="0"/>
          <w:divBdr>
            <w:top w:val="none" w:sz="0" w:space="0" w:color="auto"/>
            <w:left w:val="none" w:sz="0" w:space="0" w:color="auto"/>
            <w:bottom w:val="none" w:sz="0" w:space="0" w:color="auto"/>
            <w:right w:val="none" w:sz="0" w:space="0" w:color="auto"/>
          </w:divBdr>
        </w:div>
      </w:divsChild>
    </w:div>
    <w:div w:id="1256088305">
      <w:bodyDiv w:val="1"/>
      <w:marLeft w:val="0"/>
      <w:marRight w:val="0"/>
      <w:marTop w:val="0"/>
      <w:marBottom w:val="0"/>
      <w:divBdr>
        <w:top w:val="none" w:sz="0" w:space="0" w:color="auto"/>
        <w:left w:val="none" w:sz="0" w:space="0" w:color="auto"/>
        <w:bottom w:val="none" w:sz="0" w:space="0" w:color="auto"/>
        <w:right w:val="none" w:sz="0" w:space="0" w:color="auto"/>
      </w:divBdr>
      <w:divsChild>
        <w:div w:id="1356886276">
          <w:marLeft w:val="374"/>
          <w:marRight w:val="0"/>
          <w:marTop w:val="0"/>
          <w:marBottom w:val="0"/>
          <w:divBdr>
            <w:top w:val="none" w:sz="0" w:space="0" w:color="auto"/>
            <w:left w:val="none" w:sz="0" w:space="0" w:color="auto"/>
            <w:bottom w:val="none" w:sz="0" w:space="0" w:color="auto"/>
            <w:right w:val="none" w:sz="0" w:space="0" w:color="auto"/>
          </w:divBdr>
        </w:div>
      </w:divsChild>
    </w:div>
    <w:div w:id="1292710871">
      <w:bodyDiv w:val="1"/>
      <w:marLeft w:val="0"/>
      <w:marRight w:val="0"/>
      <w:marTop w:val="0"/>
      <w:marBottom w:val="0"/>
      <w:divBdr>
        <w:top w:val="none" w:sz="0" w:space="0" w:color="auto"/>
        <w:left w:val="none" w:sz="0" w:space="0" w:color="auto"/>
        <w:bottom w:val="none" w:sz="0" w:space="0" w:color="auto"/>
        <w:right w:val="none" w:sz="0" w:space="0" w:color="auto"/>
      </w:divBdr>
      <w:divsChild>
        <w:div w:id="1745253900">
          <w:marLeft w:val="374"/>
          <w:marRight w:val="0"/>
          <w:marTop w:val="0"/>
          <w:marBottom w:val="0"/>
          <w:divBdr>
            <w:top w:val="none" w:sz="0" w:space="0" w:color="auto"/>
            <w:left w:val="none" w:sz="0" w:space="0" w:color="auto"/>
            <w:bottom w:val="none" w:sz="0" w:space="0" w:color="auto"/>
            <w:right w:val="none" w:sz="0" w:space="0" w:color="auto"/>
          </w:divBdr>
        </w:div>
      </w:divsChild>
    </w:div>
    <w:div w:id="1693455423">
      <w:bodyDiv w:val="1"/>
      <w:marLeft w:val="0"/>
      <w:marRight w:val="0"/>
      <w:marTop w:val="0"/>
      <w:marBottom w:val="0"/>
      <w:divBdr>
        <w:top w:val="none" w:sz="0" w:space="0" w:color="auto"/>
        <w:left w:val="none" w:sz="0" w:space="0" w:color="auto"/>
        <w:bottom w:val="none" w:sz="0" w:space="0" w:color="auto"/>
        <w:right w:val="none" w:sz="0" w:space="0" w:color="auto"/>
      </w:divBdr>
      <w:divsChild>
        <w:div w:id="873227397">
          <w:marLeft w:val="374"/>
          <w:marRight w:val="0"/>
          <w:marTop w:val="0"/>
          <w:marBottom w:val="0"/>
          <w:divBdr>
            <w:top w:val="none" w:sz="0" w:space="0" w:color="auto"/>
            <w:left w:val="none" w:sz="0" w:space="0" w:color="auto"/>
            <w:bottom w:val="none" w:sz="0" w:space="0" w:color="auto"/>
            <w:right w:val="none" w:sz="0" w:space="0" w:color="auto"/>
          </w:divBdr>
        </w:div>
      </w:divsChild>
    </w:div>
    <w:div w:id="1718434013">
      <w:bodyDiv w:val="1"/>
      <w:marLeft w:val="0"/>
      <w:marRight w:val="0"/>
      <w:marTop w:val="0"/>
      <w:marBottom w:val="0"/>
      <w:divBdr>
        <w:top w:val="none" w:sz="0" w:space="0" w:color="auto"/>
        <w:left w:val="none" w:sz="0" w:space="0" w:color="auto"/>
        <w:bottom w:val="none" w:sz="0" w:space="0" w:color="auto"/>
        <w:right w:val="none" w:sz="0" w:space="0" w:color="auto"/>
      </w:divBdr>
      <w:divsChild>
        <w:div w:id="1923105786">
          <w:marLeft w:val="374"/>
          <w:marRight w:val="0"/>
          <w:marTop w:val="0"/>
          <w:marBottom w:val="0"/>
          <w:divBdr>
            <w:top w:val="none" w:sz="0" w:space="0" w:color="auto"/>
            <w:left w:val="none" w:sz="0" w:space="0" w:color="auto"/>
            <w:bottom w:val="none" w:sz="0" w:space="0" w:color="auto"/>
            <w:right w:val="none" w:sz="0" w:space="0" w:color="auto"/>
          </w:divBdr>
        </w:div>
      </w:divsChild>
    </w:div>
    <w:div w:id="1825396248">
      <w:bodyDiv w:val="1"/>
      <w:marLeft w:val="0"/>
      <w:marRight w:val="0"/>
      <w:marTop w:val="0"/>
      <w:marBottom w:val="0"/>
      <w:divBdr>
        <w:top w:val="none" w:sz="0" w:space="0" w:color="auto"/>
        <w:left w:val="none" w:sz="0" w:space="0" w:color="auto"/>
        <w:bottom w:val="none" w:sz="0" w:space="0" w:color="auto"/>
        <w:right w:val="none" w:sz="0" w:space="0" w:color="auto"/>
      </w:divBdr>
    </w:div>
    <w:div w:id="1839609353">
      <w:bodyDiv w:val="1"/>
      <w:marLeft w:val="0"/>
      <w:marRight w:val="0"/>
      <w:marTop w:val="0"/>
      <w:marBottom w:val="0"/>
      <w:divBdr>
        <w:top w:val="none" w:sz="0" w:space="0" w:color="auto"/>
        <w:left w:val="none" w:sz="0" w:space="0" w:color="auto"/>
        <w:bottom w:val="none" w:sz="0" w:space="0" w:color="auto"/>
        <w:right w:val="none" w:sz="0" w:space="0" w:color="auto"/>
      </w:divBdr>
    </w:div>
    <w:div w:id="1896893842">
      <w:bodyDiv w:val="1"/>
      <w:marLeft w:val="0"/>
      <w:marRight w:val="0"/>
      <w:marTop w:val="0"/>
      <w:marBottom w:val="0"/>
      <w:divBdr>
        <w:top w:val="none" w:sz="0" w:space="0" w:color="auto"/>
        <w:left w:val="none" w:sz="0" w:space="0" w:color="auto"/>
        <w:bottom w:val="none" w:sz="0" w:space="0" w:color="auto"/>
        <w:right w:val="none" w:sz="0" w:space="0" w:color="auto"/>
      </w:divBdr>
      <w:divsChild>
        <w:div w:id="1780447170">
          <w:marLeft w:val="374"/>
          <w:marRight w:val="0"/>
          <w:marTop w:val="0"/>
          <w:marBottom w:val="0"/>
          <w:divBdr>
            <w:top w:val="none" w:sz="0" w:space="0" w:color="auto"/>
            <w:left w:val="none" w:sz="0" w:space="0" w:color="auto"/>
            <w:bottom w:val="none" w:sz="0" w:space="0" w:color="auto"/>
            <w:right w:val="none" w:sz="0" w:space="0" w:color="auto"/>
          </w:divBdr>
        </w:div>
      </w:divsChild>
    </w:div>
    <w:div w:id="1916550999">
      <w:bodyDiv w:val="1"/>
      <w:marLeft w:val="0"/>
      <w:marRight w:val="0"/>
      <w:marTop w:val="0"/>
      <w:marBottom w:val="0"/>
      <w:divBdr>
        <w:top w:val="none" w:sz="0" w:space="0" w:color="auto"/>
        <w:left w:val="none" w:sz="0" w:space="0" w:color="auto"/>
        <w:bottom w:val="none" w:sz="0" w:space="0" w:color="auto"/>
        <w:right w:val="none" w:sz="0" w:space="0" w:color="auto"/>
      </w:divBdr>
    </w:div>
    <w:div w:id="1991666272">
      <w:bodyDiv w:val="1"/>
      <w:marLeft w:val="0"/>
      <w:marRight w:val="0"/>
      <w:marTop w:val="0"/>
      <w:marBottom w:val="0"/>
      <w:divBdr>
        <w:top w:val="none" w:sz="0" w:space="0" w:color="auto"/>
        <w:left w:val="none" w:sz="0" w:space="0" w:color="auto"/>
        <w:bottom w:val="none" w:sz="0" w:space="0" w:color="auto"/>
        <w:right w:val="none" w:sz="0" w:space="0" w:color="auto"/>
      </w:divBdr>
      <w:divsChild>
        <w:div w:id="1919291543">
          <w:marLeft w:val="374"/>
          <w:marRight w:val="0"/>
          <w:marTop w:val="0"/>
          <w:marBottom w:val="0"/>
          <w:divBdr>
            <w:top w:val="none" w:sz="0" w:space="0" w:color="auto"/>
            <w:left w:val="none" w:sz="0" w:space="0" w:color="auto"/>
            <w:bottom w:val="none" w:sz="0" w:space="0" w:color="auto"/>
            <w:right w:val="none" w:sz="0" w:space="0" w:color="auto"/>
          </w:divBdr>
        </w:div>
      </w:divsChild>
    </w:div>
    <w:div w:id="2123649255">
      <w:bodyDiv w:val="1"/>
      <w:marLeft w:val="0"/>
      <w:marRight w:val="0"/>
      <w:marTop w:val="0"/>
      <w:marBottom w:val="0"/>
      <w:divBdr>
        <w:top w:val="none" w:sz="0" w:space="0" w:color="auto"/>
        <w:left w:val="none" w:sz="0" w:space="0" w:color="auto"/>
        <w:bottom w:val="none" w:sz="0" w:space="0" w:color="auto"/>
        <w:right w:val="none" w:sz="0" w:space="0" w:color="auto"/>
      </w:divBdr>
      <w:divsChild>
        <w:div w:id="89158137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hays.co.uk/education-salary-guide" TargetMode="External"/><Relationship Id="rId18" Type="http://schemas.openxmlformats.org/officeDocument/2006/relationships/hyperlink" Target="https://gov.wales/sites/default/files/consultations/2018-12/draft-additional-learning-needs-code-for-wales_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hyperlink" Target="https://gov.wales/sites/default/files/publications/2018-03/successful-futures.pdf" TargetMode="External"/><Relationship Id="rId17" Type="http://schemas.openxmlformats.org/officeDocument/2006/relationships/hyperlink" Target="https://gov.wales/sites/default/files/publications/2018-03/education-in-wales-our-national-mission.pdf" TargetMode="External"/><Relationship Id="rId2" Type="http://schemas.openxmlformats.org/officeDocument/2006/relationships/numbering" Target="numbering.xml"/><Relationship Id="rId16" Type="http://schemas.openxmlformats.org/officeDocument/2006/relationships/hyperlink" Target="https://en.wikipedia.org/wiki/Psychological_Bullet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11/1467-8578.12159" TargetMode="External"/><Relationship Id="rId5" Type="http://schemas.openxmlformats.org/officeDocument/2006/relationships/webSettings" Target="webSettings.xml"/><Relationship Id="rId15" Type="http://schemas.openxmlformats.org/officeDocument/2006/relationships/hyperlink" Target="https://educationendowmentfoundation.org.uk/education-evidence/guidance-reports/teaching-assistants" TargetMode="External"/><Relationship Id="rId10" Type="http://schemas.openxmlformats.org/officeDocument/2006/relationships/hyperlink" Target="https://doi.org/10.1111/1471-3802.12553" TargetMode="Externa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doi.org/10.1080/09243453.2010.5128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8DCBDB-43DE-4F65-9968-B25A83BB6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15</Pages>
  <Words>3990</Words>
  <Characters>22743</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CCS</Company>
  <LinksUpToDate>false</LinksUpToDate>
  <CharactersWithSpaces>26680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LING</dc:creator>
  <cp:keywords/>
  <dc:description/>
  <cp:lastModifiedBy>Mr J LING</cp:lastModifiedBy>
  <cp:revision>11</cp:revision>
  <dcterms:created xsi:type="dcterms:W3CDTF">2022-03-24T08:04:00Z</dcterms:created>
  <dcterms:modified xsi:type="dcterms:W3CDTF">2022-03-24T12:13:00Z</dcterms:modified>
</cp:coreProperties>
</file>