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06FCE" w14:textId="77777777" w:rsidR="002D6973" w:rsidRDefault="002D6973"/>
    <w:p w14:paraId="282D7402" w14:textId="77777777" w:rsidR="002D6973" w:rsidRDefault="002D6973"/>
    <w:p w14:paraId="507C1A91" w14:textId="77777777" w:rsidR="002D6973" w:rsidRPr="002D6973" w:rsidRDefault="002D6973" w:rsidP="006C32D7">
      <w:pPr>
        <w:spacing w:line="360" w:lineRule="auto"/>
        <w:rPr>
          <w:rFonts w:ascii="Arial" w:eastAsia="Calibri" w:hAnsi="Arial" w:cs="Arial"/>
          <w:sz w:val="24"/>
          <w:szCs w:val="24"/>
        </w:rPr>
      </w:pPr>
      <w:r w:rsidRPr="002D6973">
        <w:rPr>
          <w:rFonts w:ascii="Arial" w:eastAsia="Calibri" w:hAnsi="Arial" w:cs="Arial"/>
          <w:sz w:val="24"/>
          <w:szCs w:val="24"/>
        </w:rPr>
        <w:t>Financial Management for the Hotel Industry</w:t>
      </w:r>
    </w:p>
    <w:p w14:paraId="4414010C" w14:textId="77777777" w:rsidR="002D6973" w:rsidRPr="002D6973" w:rsidRDefault="002D6973" w:rsidP="006C32D7">
      <w:pPr>
        <w:spacing w:line="360" w:lineRule="auto"/>
        <w:rPr>
          <w:rFonts w:ascii="Arial" w:eastAsia="Calibri" w:hAnsi="Arial" w:cs="Arial"/>
          <w:sz w:val="24"/>
          <w:szCs w:val="24"/>
        </w:rPr>
      </w:pPr>
    </w:p>
    <w:p w14:paraId="4E78F111" w14:textId="77777777" w:rsidR="002D6973" w:rsidRPr="002D6973" w:rsidRDefault="002D6973" w:rsidP="006C32D7">
      <w:pPr>
        <w:spacing w:line="360" w:lineRule="auto"/>
        <w:rPr>
          <w:rFonts w:ascii="Arial" w:eastAsia="Calibri" w:hAnsi="Arial" w:cs="Arial"/>
          <w:sz w:val="24"/>
          <w:szCs w:val="24"/>
        </w:rPr>
      </w:pPr>
      <w:r w:rsidRPr="002D6973">
        <w:rPr>
          <w:rFonts w:ascii="Arial" w:eastAsia="Calibri" w:hAnsi="Arial" w:cs="Arial"/>
          <w:sz w:val="24"/>
          <w:szCs w:val="24"/>
        </w:rPr>
        <w:t>BMIH</w:t>
      </w:r>
      <w:proofErr w:type="gramStart"/>
      <w:r w:rsidRPr="002D6973">
        <w:rPr>
          <w:rFonts w:ascii="Arial" w:eastAsia="Calibri" w:hAnsi="Arial" w:cs="Arial"/>
          <w:sz w:val="24"/>
          <w:szCs w:val="24"/>
        </w:rPr>
        <w:t>5007,BMIH</w:t>
      </w:r>
      <w:proofErr w:type="gramEnd"/>
      <w:r w:rsidRPr="002D6973">
        <w:rPr>
          <w:rFonts w:ascii="Arial" w:eastAsia="Calibri" w:hAnsi="Arial" w:cs="Arial"/>
          <w:sz w:val="24"/>
          <w:szCs w:val="24"/>
        </w:rPr>
        <w:t>5002</w:t>
      </w:r>
    </w:p>
    <w:p w14:paraId="10C4EC80" w14:textId="77777777" w:rsidR="002D6973" w:rsidRPr="002D6973" w:rsidRDefault="002D6973" w:rsidP="006C32D7">
      <w:pPr>
        <w:spacing w:line="360" w:lineRule="auto"/>
        <w:rPr>
          <w:rFonts w:ascii="Arial" w:eastAsia="Calibri" w:hAnsi="Arial" w:cs="Arial"/>
          <w:sz w:val="24"/>
          <w:szCs w:val="24"/>
        </w:rPr>
      </w:pPr>
    </w:p>
    <w:p w14:paraId="6DB19D60" w14:textId="77777777" w:rsidR="002D6973" w:rsidRPr="002D6973" w:rsidRDefault="002D6973" w:rsidP="006C32D7">
      <w:pPr>
        <w:spacing w:line="360" w:lineRule="auto"/>
        <w:rPr>
          <w:rFonts w:ascii="Arial" w:eastAsia="Calibri" w:hAnsi="Arial" w:cs="Arial"/>
          <w:sz w:val="24"/>
          <w:szCs w:val="24"/>
        </w:rPr>
      </w:pPr>
      <w:r w:rsidRPr="002D6973">
        <w:rPr>
          <w:rFonts w:ascii="Arial" w:eastAsia="Calibri" w:hAnsi="Arial" w:cs="Arial"/>
          <w:sz w:val="24"/>
          <w:szCs w:val="24"/>
        </w:rPr>
        <w:t>Assessment 1: Business Report</w:t>
      </w:r>
    </w:p>
    <w:p w14:paraId="51EF5287" w14:textId="77777777" w:rsidR="002D6973" w:rsidRPr="002D6973" w:rsidRDefault="002D6973" w:rsidP="006C32D7">
      <w:pPr>
        <w:spacing w:line="360" w:lineRule="auto"/>
        <w:rPr>
          <w:rFonts w:ascii="Arial" w:eastAsia="Calibri" w:hAnsi="Arial" w:cs="Arial"/>
          <w:sz w:val="24"/>
          <w:szCs w:val="24"/>
        </w:rPr>
      </w:pPr>
    </w:p>
    <w:p w14:paraId="653DD92F" w14:textId="77777777" w:rsidR="002D6973" w:rsidRPr="002D6973" w:rsidRDefault="002D6973" w:rsidP="006C32D7">
      <w:pPr>
        <w:spacing w:line="360" w:lineRule="auto"/>
        <w:rPr>
          <w:rFonts w:ascii="Arial" w:eastAsia="Calibri" w:hAnsi="Arial" w:cs="Arial"/>
          <w:sz w:val="24"/>
          <w:szCs w:val="24"/>
        </w:rPr>
      </w:pPr>
      <w:r w:rsidRPr="002D6973">
        <w:rPr>
          <w:rFonts w:ascii="Arial" w:eastAsia="Calibri" w:hAnsi="Arial" w:cs="Arial"/>
          <w:sz w:val="24"/>
          <w:szCs w:val="24"/>
        </w:rPr>
        <w:t>Student name: Gabriela Anghel</w:t>
      </w:r>
    </w:p>
    <w:p w14:paraId="10C1DF9B" w14:textId="77777777" w:rsidR="002D6973" w:rsidRPr="002D6973" w:rsidRDefault="002D6973" w:rsidP="006C32D7">
      <w:pPr>
        <w:spacing w:line="360" w:lineRule="auto"/>
        <w:rPr>
          <w:rFonts w:ascii="Arial" w:eastAsia="Calibri" w:hAnsi="Arial" w:cs="Arial"/>
          <w:sz w:val="24"/>
          <w:szCs w:val="24"/>
        </w:rPr>
      </w:pPr>
    </w:p>
    <w:p w14:paraId="78ABF6A0" w14:textId="77777777" w:rsidR="002D6973" w:rsidRPr="002D6973" w:rsidRDefault="002D6973" w:rsidP="006C32D7">
      <w:pPr>
        <w:spacing w:line="360" w:lineRule="auto"/>
        <w:rPr>
          <w:rFonts w:ascii="Arial" w:eastAsia="Calibri" w:hAnsi="Arial" w:cs="Arial"/>
          <w:sz w:val="24"/>
          <w:szCs w:val="24"/>
        </w:rPr>
      </w:pPr>
      <w:r w:rsidRPr="002D6973">
        <w:rPr>
          <w:rFonts w:ascii="Arial" w:eastAsia="Calibri" w:hAnsi="Arial" w:cs="Arial"/>
          <w:sz w:val="24"/>
          <w:szCs w:val="24"/>
        </w:rPr>
        <w:t>Student number 2131340</w:t>
      </w:r>
    </w:p>
    <w:p w14:paraId="7821569A" w14:textId="77777777" w:rsidR="002D6973" w:rsidRPr="002D6973" w:rsidRDefault="002D6973" w:rsidP="006C32D7">
      <w:pPr>
        <w:spacing w:line="360" w:lineRule="auto"/>
        <w:rPr>
          <w:rFonts w:ascii="Arial" w:eastAsia="Calibri" w:hAnsi="Arial" w:cs="Arial"/>
          <w:sz w:val="24"/>
          <w:szCs w:val="24"/>
        </w:rPr>
      </w:pPr>
    </w:p>
    <w:p w14:paraId="3204432A" w14:textId="77777777" w:rsidR="002D6973" w:rsidRPr="002D6973" w:rsidRDefault="002D6973" w:rsidP="006C32D7">
      <w:pPr>
        <w:spacing w:line="360" w:lineRule="auto"/>
        <w:rPr>
          <w:rFonts w:ascii="Arial" w:eastAsia="Calibri" w:hAnsi="Arial" w:cs="Arial"/>
          <w:sz w:val="24"/>
          <w:szCs w:val="24"/>
        </w:rPr>
      </w:pPr>
      <w:r w:rsidRPr="002D6973">
        <w:rPr>
          <w:rFonts w:ascii="Arial" w:eastAsia="Calibri" w:hAnsi="Arial" w:cs="Arial"/>
          <w:sz w:val="24"/>
          <w:szCs w:val="24"/>
        </w:rPr>
        <w:t>Tutor: Tristan Hawkins</w:t>
      </w:r>
    </w:p>
    <w:p w14:paraId="060A2F12" w14:textId="77777777" w:rsidR="002D6973" w:rsidRPr="006C32D7" w:rsidRDefault="002D6973" w:rsidP="006C32D7">
      <w:pPr>
        <w:spacing w:line="360" w:lineRule="auto"/>
        <w:rPr>
          <w:rFonts w:ascii="Arial" w:hAnsi="Arial" w:cs="Arial"/>
          <w:sz w:val="24"/>
          <w:szCs w:val="24"/>
        </w:rPr>
      </w:pPr>
    </w:p>
    <w:p w14:paraId="2D394073" w14:textId="77777777" w:rsidR="002D6973" w:rsidRPr="006C32D7" w:rsidRDefault="002D6973" w:rsidP="006C32D7">
      <w:pPr>
        <w:spacing w:line="360" w:lineRule="auto"/>
        <w:rPr>
          <w:rFonts w:ascii="Arial" w:hAnsi="Arial" w:cs="Arial"/>
          <w:sz w:val="24"/>
          <w:szCs w:val="24"/>
        </w:rPr>
      </w:pPr>
    </w:p>
    <w:p w14:paraId="704CB81F" w14:textId="77777777" w:rsidR="002D6973" w:rsidRPr="006C32D7" w:rsidRDefault="002D6973" w:rsidP="006C32D7">
      <w:pPr>
        <w:spacing w:line="360" w:lineRule="auto"/>
        <w:rPr>
          <w:rFonts w:ascii="Arial" w:hAnsi="Arial" w:cs="Arial"/>
          <w:sz w:val="24"/>
          <w:szCs w:val="24"/>
        </w:rPr>
      </w:pPr>
    </w:p>
    <w:p w14:paraId="26EC120C" w14:textId="77777777" w:rsidR="002D6973" w:rsidRPr="006C32D7" w:rsidRDefault="002D6973" w:rsidP="006C32D7">
      <w:pPr>
        <w:spacing w:line="360" w:lineRule="auto"/>
        <w:rPr>
          <w:rFonts w:ascii="Arial" w:hAnsi="Arial" w:cs="Arial"/>
          <w:sz w:val="24"/>
          <w:szCs w:val="24"/>
        </w:rPr>
      </w:pPr>
    </w:p>
    <w:p w14:paraId="620B0D92" w14:textId="77777777" w:rsidR="002D6973" w:rsidRPr="006C32D7" w:rsidRDefault="002D6973" w:rsidP="006C32D7">
      <w:pPr>
        <w:spacing w:line="360" w:lineRule="auto"/>
        <w:rPr>
          <w:rFonts w:ascii="Arial" w:hAnsi="Arial" w:cs="Arial"/>
          <w:sz w:val="24"/>
          <w:szCs w:val="24"/>
        </w:rPr>
      </w:pPr>
    </w:p>
    <w:p w14:paraId="75522909" w14:textId="77777777" w:rsidR="002D6973" w:rsidRPr="006C32D7" w:rsidRDefault="002D6973" w:rsidP="006C32D7">
      <w:pPr>
        <w:spacing w:line="360" w:lineRule="auto"/>
        <w:rPr>
          <w:rFonts w:ascii="Arial" w:hAnsi="Arial" w:cs="Arial"/>
          <w:sz w:val="24"/>
          <w:szCs w:val="24"/>
        </w:rPr>
      </w:pPr>
    </w:p>
    <w:p w14:paraId="6C8C22B3" w14:textId="77777777" w:rsidR="002D6973" w:rsidRPr="006C32D7" w:rsidRDefault="002D6973" w:rsidP="006C32D7">
      <w:pPr>
        <w:spacing w:line="360" w:lineRule="auto"/>
        <w:rPr>
          <w:rFonts w:ascii="Arial" w:hAnsi="Arial" w:cs="Arial"/>
          <w:sz w:val="24"/>
          <w:szCs w:val="24"/>
        </w:rPr>
      </w:pPr>
    </w:p>
    <w:p w14:paraId="6DA711B2" w14:textId="77777777" w:rsidR="002D6973" w:rsidRPr="006C32D7" w:rsidRDefault="002D6973" w:rsidP="006C32D7">
      <w:pPr>
        <w:spacing w:line="360" w:lineRule="auto"/>
        <w:rPr>
          <w:rFonts w:ascii="Arial" w:hAnsi="Arial" w:cs="Arial"/>
          <w:sz w:val="24"/>
          <w:szCs w:val="24"/>
        </w:rPr>
      </w:pPr>
    </w:p>
    <w:p w14:paraId="7B320775" w14:textId="77777777" w:rsidR="002D6973" w:rsidRPr="006C32D7" w:rsidRDefault="002D6973" w:rsidP="006C32D7">
      <w:pPr>
        <w:spacing w:line="360" w:lineRule="auto"/>
        <w:rPr>
          <w:rFonts w:ascii="Arial" w:hAnsi="Arial" w:cs="Arial"/>
          <w:sz w:val="24"/>
          <w:szCs w:val="24"/>
        </w:rPr>
      </w:pPr>
    </w:p>
    <w:p w14:paraId="60017727" w14:textId="77777777" w:rsidR="002D6973" w:rsidRPr="006C32D7" w:rsidRDefault="002D6973" w:rsidP="006C32D7">
      <w:pPr>
        <w:spacing w:line="360" w:lineRule="auto"/>
        <w:rPr>
          <w:rFonts w:ascii="Arial" w:hAnsi="Arial" w:cs="Arial"/>
          <w:sz w:val="24"/>
          <w:szCs w:val="24"/>
        </w:rPr>
      </w:pPr>
    </w:p>
    <w:p w14:paraId="773F4C25" w14:textId="77777777" w:rsidR="002D6973" w:rsidRPr="006C32D7" w:rsidRDefault="002D6973" w:rsidP="006C32D7">
      <w:pPr>
        <w:spacing w:line="360" w:lineRule="auto"/>
        <w:rPr>
          <w:rFonts w:ascii="Arial" w:hAnsi="Arial" w:cs="Arial"/>
          <w:sz w:val="24"/>
          <w:szCs w:val="24"/>
        </w:rPr>
      </w:pPr>
    </w:p>
    <w:p w14:paraId="3F44AE48" w14:textId="77777777" w:rsidR="002D6973" w:rsidRPr="006C32D7" w:rsidRDefault="002D6973" w:rsidP="006C32D7">
      <w:pPr>
        <w:spacing w:line="360" w:lineRule="auto"/>
        <w:rPr>
          <w:rFonts w:ascii="Arial" w:hAnsi="Arial" w:cs="Arial"/>
          <w:sz w:val="24"/>
          <w:szCs w:val="24"/>
        </w:rPr>
      </w:pPr>
    </w:p>
    <w:p w14:paraId="265594B8" w14:textId="77777777" w:rsidR="002D6973" w:rsidRPr="006C32D7" w:rsidRDefault="002D6973" w:rsidP="006C32D7">
      <w:pPr>
        <w:spacing w:line="360" w:lineRule="auto"/>
        <w:rPr>
          <w:rFonts w:ascii="Arial" w:hAnsi="Arial" w:cs="Arial"/>
          <w:sz w:val="24"/>
          <w:szCs w:val="24"/>
        </w:rPr>
      </w:pPr>
    </w:p>
    <w:p w14:paraId="290F00E2" w14:textId="77777777" w:rsidR="002D6973" w:rsidRPr="006C32D7" w:rsidRDefault="002D6973" w:rsidP="006C32D7">
      <w:pPr>
        <w:spacing w:line="360" w:lineRule="auto"/>
        <w:rPr>
          <w:rFonts w:ascii="Arial" w:hAnsi="Arial" w:cs="Arial"/>
          <w:sz w:val="24"/>
          <w:szCs w:val="24"/>
        </w:rPr>
      </w:pPr>
    </w:p>
    <w:p w14:paraId="35C7BC04" w14:textId="77777777" w:rsidR="002D6973" w:rsidRPr="006C32D7" w:rsidRDefault="002D6973" w:rsidP="006C32D7">
      <w:pPr>
        <w:spacing w:line="360" w:lineRule="auto"/>
        <w:rPr>
          <w:rFonts w:ascii="Arial" w:hAnsi="Arial" w:cs="Arial"/>
          <w:sz w:val="24"/>
          <w:szCs w:val="24"/>
        </w:rPr>
      </w:pPr>
    </w:p>
    <w:p w14:paraId="5DE87D3E" w14:textId="77777777" w:rsidR="002D6973" w:rsidRPr="006C32D7" w:rsidRDefault="002D6973" w:rsidP="006C32D7">
      <w:pPr>
        <w:spacing w:line="360" w:lineRule="auto"/>
        <w:rPr>
          <w:rFonts w:ascii="Arial" w:hAnsi="Arial" w:cs="Arial"/>
          <w:sz w:val="24"/>
          <w:szCs w:val="24"/>
        </w:rPr>
      </w:pPr>
    </w:p>
    <w:p w14:paraId="5E2B9C23" w14:textId="77777777" w:rsidR="002D6973" w:rsidRPr="006C32D7" w:rsidRDefault="002D6973" w:rsidP="006C32D7">
      <w:pPr>
        <w:spacing w:line="360" w:lineRule="auto"/>
        <w:rPr>
          <w:rFonts w:ascii="Arial" w:hAnsi="Arial" w:cs="Arial"/>
          <w:sz w:val="24"/>
          <w:szCs w:val="24"/>
        </w:rPr>
      </w:pPr>
    </w:p>
    <w:p w14:paraId="28E493C8" w14:textId="77777777" w:rsidR="002D6973" w:rsidRPr="006C32D7" w:rsidRDefault="002D6973" w:rsidP="006C32D7">
      <w:pPr>
        <w:spacing w:line="360" w:lineRule="auto"/>
        <w:rPr>
          <w:rFonts w:ascii="Arial" w:hAnsi="Arial" w:cs="Arial"/>
          <w:sz w:val="24"/>
          <w:szCs w:val="24"/>
        </w:rPr>
      </w:pPr>
    </w:p>
    <w:p w14:paraId="5CD8BA51" w14:textId="2F62698E" w:rsidR="002D6973" w:rsidRPr="006C32D7" w:rsidRDefault="002D6973" w:rsidP="006C32D7">
      <w:pPr>
        <w:spacing w:line="360" w:lineRule="auto"/>
        <w:rPr>
          <w:rFonts w:ascii="Arial" w:hAnsi="Arial" w:cs="Arial"/>
          <w:sz w:val="24"/>
          <w:szCs w:val="24"/>
        </w:rPr>
      </w:pPr>
      <w:r w:rsidRPr="006C32D7">
        <w:rPr>
          <w:rFonts w:ascii="Arial" w:hAnsi="Arial" w:cs="Arial"/>
          <w:sz w:val="24"/>
          <w:szCs w:val="24"/>
        </w:rPr>
        <w:t>Table of contents: 1) Introduction</w:t>
      </w:r>
    </w:p>
    <w:p w14:paraId="35CBC7F7" w14:textId="00A276C6" w:rsidR="002D6973" w:rsidRPr="006C32D7" w:rsidRDefault="002D6973" w:rsidP="006C32D7">
      <w:pPr>
        <w:spacing w:line="360" w:lineRule="auto"/>
        <w:rPr>
          <w:rFonts w:ascii="Arial" w:hAnsi="Arial" w:cs="Arial"/>
          <w:sz w:val="24"/>
          <w:szCs w:val="24"/>
        </w:rPr>
      </w:pPr>
      <w:r w:rsidRPr="006C32D7">
        <w:rPr>
          <w:rFonts w:ascii="Arial" w:hAnsi="Arial" w:cs="Arial"/>
          <w:sz w:val="24"/>
          <w:szCs w:val="24"/>
        </w:rPr>
        <w:t xml:space="preserve">                                       2) Brief introduction to each hotel brand</w:t>
      </w:r>
    </w:p>
    <w:p w14:paraId="3F4A44D1" w14:textId="18A977DB" w:rsidR="002D6973" w:rsidRPr="006C32D7" w:rsidRDefault="002D6973" w:rsidP="006C32D7">
      <w:pPr>
        <w:spacing w:line="360" w:lineRule="auto"/>
        <w:rPr>
          <w:rFonts w:ascii="Arial" w:hAnsi="Arial" w:cs="Arial"/>
          <w:sz w:val="24"/>
          <w:szCs w:val="24"/>
        </w:rPr>
      </w:pPr>
      <w:r w:rsidRPr="006C32D7">
        <w:rPr>
          <w:rFonts w:ascii="Arial" w:hAnsi="Arial" w:cs="Arial"/>
          <w:sz w:val="24"/>
          <w:szCs w:val="24"/>
        </w:rPr>
        <w:t xml:space="preserve">                                       3) Total revenue </w:t>
      </w:r>
    </w:p>
    <w:p w14:paraId="029A6447" w14:textId="4969F2F8" w:rsidR="002D6973" w:rsidRPr="006C32D7" w:rsidRDefault="002D6973" w:rsidP="006C32D7">
      <w:pPr>
        <w:spacing w:line="360" w:lineRule="auto"/>
        <w:rPr>
          <w:rFonts w:ascii="Arial" w:hAnsi="Arial" w:cs="Arial"/>
          <w:sz w:val="24"/>
          <w:szCs w:val="24"/>
        </w:rPr>
      </w:pPr>
      <w:r w:rsidRPr="006C32D7">
        <w:rPr>
          <w:rFonts w:ascii="Arial" w:hAnsi="Arial" w:cs="Arial"/>
          <w:sz w:val="24"/>
          <w:szCs w:val="24"/>
        </w:rPr>
        <w:t xml:space="preserve">                                       4) Market Positioning</w:t>
      </w:r>
    </w:p>
    <w:p w14:paraId="09A0565B" w14:textId="7B2B9DFD" w:rsidR="002D6973" w:rsidRPr="006C32D7" w:rsidRDefault="002D6973" w:rsidP="006C32D7">
      <w:pPr>
        <w:spacing w:line="360" w:lineRule="auto"/>
        <w:rPr>
          <w:rFonts w:ascii="Arial" w:hAnsi="Arial" w:cs="Arial"/>
          <w:sz w:val="24"/>
          <w:szCs w:val="24"/>
        </w:rPr>
      </w:pPr>
      <w:r w:rsidRPr="006C32D7">
        <w:rPr>
          <w:rFonts w:ascii="Arial" w:hAnsi="Arial" w:cs="Arial"/>
          <w:sz w:val="24"/>
          <w:szCs w:val="24"/>
        </w:rPr>
        <w:t xml:space="preserve">                                       5) Growth potential</w:t>
      </w:r>
    </w:p>
    <w:p w14:paraId="16C9AD68" w14:textId="7F01E18C" w:rsidR="002D6973" w:rsidRPr="006C32D7" w:rsidRDefault="002D6973" w:rsidP="006C32D7">
      <w:pPr>
        <w:spacing w:line="360" w:lineRule="auto"/>
        <w:rPr>
          <w:rFonts w:ascii="Arial" w:hAnsi="Arial" w:cs="Arial"/>
          <w:sz w:val="24"/>
          <w:szCs w:val="24"/>
        </w:rPr>
      </w:pPr>
      <w:r w:rsidRPr="006C32D7">
        <w:rPr>
          <w:rFonts w:ascii="Arial" w:hAnsi="Arial" w:cs="Arial"/>
          <w:sz w:val="24"/>
          <w:szCs w:val="24"/>
        </w:rPr>
        <w:t xml:space="preserve">                                       6) Financial commitment to CSR</w:t>
      </w:r>
    </w:p>
    <w:p w14:paraId="7954B12E" w14:textId="6F36CA72" w:rsidR="002D6973" w:rsidRPr="006C32D7" w:rsidRDefault="002D6973" w:rsidP="006C32D7">
      <w:pPr>
        <w:spacing w:line="360" w:lineRule="auto"/>
        <w:rPr>
          <w:rFonts w:ascii="Arial" w:hAnsi="Arial" w:cs="Arial"/>
          <w:sz w:val="24"/>
          <w:szCs w:val="24"/>
        </w:rPr>
      </w:pPr>
      <w:r w:rsidRPr="006C32D7">
        <w:rPr>
          <w:rFonts w:ascii="Arial" w:hAnsi="Arial" w:cs="Arial"/>
          <w:sz w:val="24"/>
          <w:szCs w:val="24"/>
        </w:rPr>
        <w:t xml:space="preserve">                                       7) Conclusion</w:t>
      </w:r>
    </w:p>
    <w:p w14:paraId="6288717F" w14:textId="0855732E" w:rsidR="002D6973" w:rsidRPr="006C32D7" w:rsidRDefault="002D6973" w:rsidP="006C32D7">
      <w:pPr>
        <w:spacing w:line="360" w:lineRule="auto"/>
        <w:rPr>
          <w:rFonts w:ascii="Arial" w:hAnsi="Arial" w:cs="Arial"/>
          <w:sz w:val="24"/>
          <w:szCs w:val="24"/>
        </w:rPr>
      </w:pPr>
      <w:r w:rsidRPr="006C32D7">
        <w:rPr>
          <w:rFonts w:ascii="Arial" w:hAnsi="Arial" w:cs="Arial"/>
          <w:sz w:val="24"/>
          <w:szCs w:val="24"/>
        </w:rPr>
        <w:t xml:space="preserve">                                       8) Recommendations </w:t>
      </w:r>
    </w:p>
    <w:p w14:paraId="532AF58C" w14:textId="77777777" w:rsidR="002D6973" w:rsidRPr="006C32D7" w:rsidRDefault="002D6973" w:rsidP="006C32D7">
      <w:pPr>
        <w:spacing w:line="360" w:lineRule="auto"/>
        <w:rPr>
          <w:rFonts w:ascii="Arial" w:hAnsi="Arial" w:cs="Arial"/>
          <w:sz w:val="24"/>
          <w:szCs w:val="24"/>
        </w:rPr>
      </w:pPr>
    </w:p>
    <w:p w14:paraId="4ACA0E0F" w14:textId="77777777" w:rsidR="002D6973" w:rsidRPr="006C32D7" w:rsidRDefault="002D6973" w:rsidP="006C32D7">
      <w:pPr>
        <w:spacing w:line="360" w:lineRule="auto"/>
        <w:rPr>
          <w:rFonts w:ascii="Arial" w:hAnsi="Arial" w:cs="Arial"/>
          <w:sz w:val="24"/>
          <w:szCs w:val="24"/>
        </w:rPr>
      </w:pPr>
    </w:p>
    <w:p w14:paraId="056D0E3D" w14:textId="77777777" w:rsidR="002D6973" w:rsidRPr="006C32D7" w:rsidRDefault="002D6973" w:rsidP="006C32D7">
      <w:pPr>
        <w:spacing w:line="360" w:lineRule="auto"/>
        <w:rPr>
          <w:rFonts w:ascii="Arial" w:hAnsi="Arial" w:cs="Arial"/>
          <w:sz w:val="24"/>
          <w:szCs w:val="24"/>
        </w:rPr>
      </w:pPr>
    </w:p>
    <w:p w14:paraId="67843CEE" w14:textId="77777777" w:rsidR="002D6973" w:rsidRPr="006C32D7" w:rsidRDefault="002D6973" w:rsidP="006C32D7">
      <w:pPr>
        <w:spacing w:line="360" w:lineRule="auto"/>
        <w:rPr>
          <w:rFonts w:ascii="Arial" w:hAnsi="Arial" w:cs="Arial"/>
          <w:sz w:val="24"/>
          <w:szCs w:val="24"/>
        </w:rPr>
      </w:pPr>
    </w:p>
    <w:p w14:paraId="5B74FFE0" w14:textId="77777777" w:rsidR="002D6973" w:rsidRPr="006C32D7" w:rsidRDefault="002D6973" w:rsidP="006C32D7">
      <w:pPr>
        <w:spacing w:line="360" w:lineRule="auto"/>
        <w:rPr>
          <w:rFonts w:ascii="Arial" w:hAnsi="Arial" w:cs="Arial"/>
          <w:sz w:val="24"/>
          <w:szCs w:val="24"/>
        </w:rPr>
      </w:pPr>
    </w:p>
    <w:p w14:paraId="502C778E" w14:textId="77777777" w:rsidR="002D6973" w:rsidRPr="006C32D7" w:rsidRDefault="002D6973" w:rsidP="006C32D7">
      <w:pPr>
        <w:spacing w:line="360" w:lineRule="auto"/>
        <w:rPr>
          <w:rFonts w:ascii="Arial" w:hAnsi="Arial" w:cs="Arial"/>
          <w:sz w:val="24"/>
          <w:szCs w:val="24"/>
        </w:rPr>
      </w:pPr>
    </w:p>
    <w:p w14:paraId="3F2848FA" w14:textId="37D8EEFF" w:rsidR="006C32D7" w:rsidRPr="006C32D7" w:rsidRDefault="006C32D7" w:rsidP="006C32D7">
      <w:pPr>
        <w:pStyle w:val="ListParagraph"/>
        <w:numPr>
          <w:ilvl w:val="0"/>
          <w:numId w:val="3"/>
        </w:numPr>
        <w:spacing w:after="0" w:line="360" w:lineRule="auto"/>
        <w:rPr>
          <w:rFonts w:ascii="Arial" w:eastAsia="Times New Roman" w:hAnsi="Arial" w:cs="Arial"/>
          <w:kern w:val="0"/>
          <w:sz w:val="24"/>
          <w:szCs w:val="24"/>
          <w:lang w:eastAsia="en-GB"/>
          <w14:ligatures w14:val="none"/>
        </w:rPr>
      </w:pPr>
      <w:r w:rsidRPr="006C32D7">
        <w:rPr>
          <w:rFonts w:ascii="Arial" w:eastAsia="Times New Roman" w:hAnsi="Arial" w:cs="Arial"/>
          <w:kern w:val="0"/>
          <w:sz w:val="24"/>
          <w:szCs w:val="24"/>
          <w:lang w:eastAsia="en-GB"/>
          <w14:ligatures w14:val="none"/>
        </w:rPr>
        <w:t xml:space="preserve">This paper seeks to distinguish between Mandarin Oriental and Premier Inn. Comparisons will be made between their sources of revenue, trends, and variables influencing revenue growth and reduction. Study the market positioning of Mandarin Oriental Hotel Group and Premier Inn, </w:t>
      </w:r>
      <w:proofErr w:type="gramStart"/>
      <w:r w:rsidRPr="006C32D7">
        <w:rPr>
          <w:rFonts w:ascii="Arial" w:eastAsia="Times New Roman" w:hAnsi="Arial" w:cs="Arial"/>
          <w:kern w:val="0"/>
          <w:sz w:val="24"/>
          <w:szCs w:val="24"/>
          <w:lang w:eastAsia="en-GB"/>
          <w14:ligatures w14:val="none"/>
        </w:rPr>
        <w:t>taking into account</w:t>
      </w:r>
      <w:proofErr w:type="gramEnd"/>
      <w:r w:rsidRPr="006C32D7">
        <w:rPr>
          <w:rFonts w:ascii="Arial" w:eastAsia="Times New Roman" w:hAnsi="Arial" w:cs="Arial"/>
          <w:kern w:val="0"/>
          <w:sz w:val="24"/>
          <w:szCs w:val="24"/>
          <w:lang w:eastAsia="en-GB"/>
          <w14:ligatures w14:val="none"/>
        </w:rPr>
        <w:t xml:space="preserve"> customer demographics and brand perception. Assess the growth potential of any organisation. This involves analysing plans for growth, market </w:t>
      </w:r>
      <w:r w:rsidRPr="006C32D7">
        <w:rPr>
          <w:rFonts w:ascii="Arial" w:eastAsia="Times New Roman" w:hAnsi="Arial" w:cs="Arial"/>
          <w:kern w:val="0"/>
          <w:sz w:val="24"/>
          <w:szCs w:val="24"/>
          <w:lang w:eastAsia="en-GB"/>
          <w14:ligatures w14:val="none"/>
        </w:rPr>
        <w:lastRenderedPageBreak/>
        <w:t xml:space="preserve">prospects, and obstacles to expansion. Examine the financial dedication of each organisation to CSR activities, which encompass environmental practices, community participation, and ethical business practices. </w:t>
      </w:r>
    </w:p>
    <w:p w14:paraId="0D729502" w14:textId="7E906AA3" w:rsidR="002D6973" w:rsidRPr="006C32D7" w:rsidRDefault="002D6973" w:rsidP="006C32D7">
      <w:pPr>
        <w:pStyle w:val="ListParagraph"/>
        <w:spacing w:line="360" w:lineRule="auto"/>
        <w:rPr>
          <w:rFonts w:ascii="Arial" w:hAnsi="Arial" w:cs="Arial"/>
          <w:sz w:val="24"/>
          <w:szCs w:val="24"/>
        </w:rPr>
      </w:pPr>
    </w:p>
    <w:p w14:paraId="2D55AA1E" w14:textId="77777777" w:rsidR="002D6973" w:rsidRPr="006C32D7" w:rsidRDefault="002D6973" w:rsidP="006C32D7">
      <w:pPr>
        <w:spacing w:line="360" w:lineRule="auto"/>
        <w:rPr>
          <w:rFonts w:ascii="Arial" w:hAnsi="Arial" w:cs="Arial"/>
          <w:sz w:val="24"/>
          <w:szCs w:val="24"/>
        </w:rPr>
      </w:pPr>
    </w:p>
    <w:p w14:paraId="2ECF2768" w14:textId="77777777" w:rsidR="002D6973" w:rsidRPr="006C32D7" w:rsidRDefault="002D6973" w:rsidP="006C32D7">
      <w:pPr>
        <w:spacing w:line="360" w:lineRule="auto"/>
        <w:rPr>
          <w:rFonts w:ascii="Arial" w:hAnsi="Arial" w:cs="Arial"/>
          <w:sz w:val="24"/>
          <w:szCs w:val="24"/>
        </w:rPr>
      </w:pPr>
    </w:p>
    <w:p w14:paraId="719B0E86" w14:textId="77777777" w:rsidR="002D6973" w:rsidRPr="006C32D7" w:rsidRDefault="002D6973" w:rsidP="006C32D7">
      <w:pPr>
        <w:spacing w:line="360" w:lineRule="auto"/>
        <w:rPr>
          <w:rFonts w:ascii="Arial" w:hAnsi="Arial" w:cs="Arial"/>
          <w:sz w:val="24"/>
          <w:szCs w:val="24"/>
        </w:rPr>
      </w:pPr>
    </w:p>
    <w:p w14:paraId="7BCF0266" w14:textId="77777777" w:rsidR="002D6973" w:rsidRPr="006C32D7" w:rsidRDefault="002D6973" w:rsidP="006C32D7">
      <w:pPr>
        <w:spacing w:line="360" w:lineRule="auto"/>
        <w:rPr>
          <w:rFonts w:ascii="Arial" w:hAnsi="Arial" w:cs="Arial"/>
          <w:sz w:val="24"/>
          <w:szCs w:val="24"/>
        </w:rPr>
      </w:pPr>
    </w:p>
    <w:p w14:paraId="2EBFF21A" w14:textId="77777777" w:rsidR="002D6973" w:rsidRPr="006C32D7" w:rsidRDefault="002D6973" w:rsidP="006C32D7">
      <w:pPr>
        <w:spacing w:line="360" w:lineRule="auto"/>
        <w:rPr>
          <w:rFonts w:ascii="Arial" w:hAnsi="Arial" w:cs="Arial"/>
          <w:sz w:val="24"/>
          <w:szCs w:val="24"/>
        </w:rPr>
      </w:pPr>
    </w:p>
    <w:p w14:paraId="637ED75B" w14:textId="77777777" w:rsidR="002D6973" w:rsidRPr="006C32D7" w:rsidRDefault="002D6973" w:rsidP="006C32D7">
      <w:pPr>
        <w:spacing w:line="360" w:lineRule="auto"/>
        <w:rPr>
          <w:rFonts w:ascii="Arial" w:hAnsi="Arial" w:cs="Arial"/>
          <w:sz w:val="24"/>
          <w:szCs w:val="24"/>
        </w:rPr>
      </w:pPr>
    </w:p>
    <w:p w14:paraId="10EC68AF" w14:textId="77777777" w:rsidR="002D6973" w:rsidRPr="006C32D7" w:rsidRDefault="002D6973" w:rsidP="006C32D7">
      <w:pPr>
        <w:spacing w:line="360" w:lineRule="auto"/>
        <w:rPr>
          <w:rFonts w:ascii="Arial" w:hAnsi="Arial" w:cs="Arial"/>
          <w:sz w:val="24"/>
          <w:szCs w:val="24"/>
        </w:rPr>
      </w:pPr>
    </w:p>
    <w:p w14:paraId="2A649E49" w14:textId="77777777" w:rsidR="002D6973" w:rsidRPr="006C32D7" w:rsidRDefault="002D6973" w:rsidP="006C32D7">
      <w:pPr>
        <w:spacing w:line="360" w:lineRule="auto"/>
        <w:rPr>
          <w:rFonts w:ascii="Arial" w:hAnsi="Arial" w:cs="Arial"/>
          <w:sz w:val="24"/>
          <w:szCs w:val="24"/>
        </w:rPr>
      </w:pPr>
    </w:p>
    <w:p w14:paraId="69172801" w14:textId="77777777" w:rsidR="002D6973" w:rsidRPr="006C32D7" w:rsidRDefault="002D6973" w:rsidP="006C32D7">
      <w:pPr>
        <w:spacing w:line="360" w:lineRule="auto"/>
        <w:rPr>
          <w:rFonts w:ascii="Arial" w:hAnsi="Arial" w:cs="Arial"/>
          <w:sz w:val="24"/>
          <w:szCs w:val="24"/>
        </w:rPr>
      </w:pPr>
    </w:p>
    <w:p w14:paraId="53E25DC4" w14:textId="77777777" w:rsidR="002D6973" w:rsidRPr="006C32D7" w:rsidRDefault="002D6973" w:rsidP="006C32D7">
      <w:pPr>
        <w:spacing w:line="360" w:lineRule="auto"/>
        <w:rPr>
          <w:rFonts w:ascii="Arial" w:hAnsi="Arial" w:cs="Arial"/>
          <w:sz w:val="24"/>
          <w:szCs w:val="24"/>
        </w:rPr>
      </w:pPr>
    </w:p>
    <w:p w14:paraId="47E43993" w14:textId="77777777" w:rsidR="006C32D7" w:rsidRPr="006C32D7" w:rsidRDefault="006C32D7" w:rsidP="006C32D7">
      <w:pPr>
        <w:spacing w:line="360" w:lineRule="auto"/>
        <w:rPr>
          <w:rFonts w:ascii="Arial" w:hAnsi="Arial" w:cs="Arial"/>
          <w:sz w:val="24"/>
          <w:szCs w:val="24"/>
        </w:rPr>
      </w:pPr>
    </w:p>
    <w:p w14:paraId="133AF639" w14:textId="2AA1EB95" w:rsidR="00011DD9" w:rsidRPr="006C32D7" w:rsidRDefault="006C32D7" w:rsidP="006C32D7">
      <w:pPr>
        <w:spacing w:line="360" w:lineRule="auto"/>
        <w:rPr>
          <w:rFonts w:ascii="Arial" w:hAnsi="Arial" w:cs="Arial"/>
          <w:sz w:val="24"/>
          <w:szCs w:val="24"/>
        </w:rPr>
      </w:pPr>
      <w:r w:rsidRPr="006C32D7">
        <w:rPr>
          <w:rFonts w:ascii="Arial" w:hAnsi="Arial" w:cs="Arial"/>
          <w:sz w:val="24"/>
          <w:szCs w:val="24"/>
        </w:rPr>
        <w:t xml:space="preserve">                                                        </w:t>
      </w:r>
      <w:r w:rsidR="00204285" w:rsidRPr="006C32D7">
        <w:rPr>
          <w:rFonts w:ascii="Arial" w:hAnsi="Arial" w:cs="Arial"/>
          <w:sz w:val="24"/>
          <w:szCs w:val="24"/>
        </w:rPr>
        <w:t>Mandarin Oriental vs Premier Inn</w:t>
      </w:r>
    </w:p>
    <w:p w14:paraId="007B6734" w14:textId="77777777" w:rsidR="00204285" w:rsidRPr="006C32D7" w:rsidRDefault="00204285" w:rsidP="006C32D7">
      <w:pPr>
        <w:spacing w:line="360" w:lineRule="auto"/>
        <w:rPr>
          <w:rFonts w:ascii="Arial" w:hAnsi="Arial" w:cs="Arial"/>
          <w:sz w:val="24"/>
          <w:szCs w:val="24"/>
        </w:rPr>
      </w:pPr>
    </w:p>
    <w:p w14:paraId="506C159D" w14:textId="77777777" w:rsidR="00204285" w:rsidRPr="006C32D7" w:rsidRDefault="00204285" w:rsidP="006C32D7">
      <w:pPr>
        <w:spacing w:line="360" w:lineRule="auto"/>
        <w:rPr>
          <w:rFonts w:ascii="Arial" w:hAnsi="Arial" w:cs="Arial"/>
          <w:sz w:val="24"/>
          <w:szCs w:val="24"/>
        </w:rPr>
      </w:pPr>
    </w:p>
    <w:p w14:paraId="4B9D084F" w14:textId="77777777" w:rsidR="00D54038" w:rsidRPr="00D54038" w:rsidRDefault="00D54038" w:rsidP="00D54038">
      <w:pPr>
        <w:pStyle w:val="ListParagraph"/>
        <w:numPr>
          <w:ilvl w:val="0"/>
          <w:numId w:val="3"/>
        </w:numPr>
        <w:spacing w:line="360" w:lineRule="auto"/>
        <w:rPr>
          <w:rFonts w:ascii="Arial" w:eastAsia="Times New Roman" w:hAnsi="Arial" w:cs="Arial"/>
          <w:kern w:val="0"/>
          <w:sz w:val="24"/>
          <w:szCs w:val="24"/>
          <w:lang w:eastAsia="en-GB"/>
          <w14:ligatures w14:val="none"/>
        </w:rPr>
      </w:pPr>
      <w:r w:rsidRPr="00D54038">
        <w:rPr>
          <w:rFonts w:ascii="Arial" w:eastAsia="Times New Roman" w:hAnsi="Arial" w:cs="Arial"/>
          <w:kern w:val="0"/>
          <w:sz w:val="24"/>
          <w:szCs w:val="24"/>
          <w:lang w:eastAsia="en-GB"/>
          <w14:ligatures w14:val="none"/>
        </w:rPr>
        <w:t>Mandarin Oriental Hotel Group, which has been honoured with a multitude of accolades for its excellence, owns and manages magnificent hotels, resorts, and residences across the globe. The Group, which originated in Asia and now manages 38 Hotels, 11 Residences, and 23 Exclusive Homes in 25 countries and territories, has evolved into a global brand. Every establishment exemplifies the Group's oriental heritage, indigenous customs, and unique architectural style. A significant number of hotels and residences are presently under construction at Mandarin Oriental, which is a subsidiary of the Jardine Matheson Group.</w:t>
      </w:r>
    </w:p>
    <w:p w14:paraId="768AFCF0" w14:textId="3383BD41" w:rsidR="00204285" w:rsidRPr="006C32D7" w:rsidRDefault="00204285" w:rsidP="006C32D7">
      <w:pPr>
        <w:pStyle w:val="ListParagraph"/>
        <w:numPr>
          <w:ilvl w:val="0"/>
          <w:numId w:val="3"/>
        </w:numPr>
        <w:spacing w:after="0" w:line="360" w:lineRule="auto"/>
        <w:rPr>
          <w:rFonts w:ascii="Arial" w:eastAsia="Times New Roman" w:hAnsi="Arial" w:cs="Arial"/>
          <w:kern w:val="0"/>
          <w:sz w:val="24"/>
          <w:szCs w:val="24"/>
          <w:lang w:eastAsia="en-GB"/>
          <w14:ligatures w14:val="none"/>
        </w:rPr>
      </w:pPr>
    </w:p>
    <w:p w14:paraId="7994D96A" w14:textId="77777777" w:rsidR="00204285" w:rsidRPr="00204285" w:rsidRDefault="00204285" w:rsidP="006C32D7">
      <w:pPr>
        <w:spacing w:after="0" w:line="360" w:lineRule="auto"/>
        <w:rPr>
          <w:rFonts w:ascii="Arial" w:eastAsia="Times New Roman" w:hAnsi="Arial" w:cs="Arial"/>
          <w:kern w:val="0"/>
          <w:sz w:val="24"/>
          <w:szCs w:val="24"/>
          <w:lang w:eastAsia="en-GB"/>
          <w14:ligatures w14:val="none"/>
        </w:rPr>
      </w:pPr>
      <w:r w:rsidRPr="00204285">
        <w:rPr>
          <w:rFonts w:ascii="Arial" w:eastAsia="Times New Roman" w:hAnsi="Arial" w:cs="Arial"/>
          <w:kern w:val="0"/>
          <w:sz w:val="24"/>
          <w:szCs w:val="24"/>
          <w:lang w:eastAsia="en-GB"/>
          <w14:ligatures w14:val="none"/>
        </w:rPr>
        <w:lastRenderedPageBreak/>
        <w:t>Mandarin Oriental's mission is to create a world of devoted admirers. The Group invests in its great personnel and facilities to enhance profitability and long-term value for all stakeholders. Mandarin Oriental is consistently acknowledged by industry and customer organisations for its superior service, award-winning design and architecture, unique dining options, holistic spas and wellness facilities, and high-quality management.</w:t>
      </w:r>
    </w:p>
    <w:p w14:paraId="6B4BEE1F" w14:textId="77777777" w:rsidR="002241AA" w:rsidRPr="002241AA" w:rsidRDefault="002241AA" w:rsidP="006C32D7">
      <w:pPr>
        <w:spacing w:after="0" w:line="360" w:lineRule="auto"/>
        <w:rPr>
          <w:rFonts w:ascii="Arial" w:eastAsia="Times New Roman" w:hAnsi="Arial" w:cs="Arial"/>
          <w:kern w:val="0"/>
          <w:sz w:val="24"/>
          <w:szCs w:val="24"/>
          <w:lang w:eastAsia="en-GB"/>
          <w14:ligatures w14:val="none"/>
        </w:rPr>
      </w:pPr>
      <w:r w:rsidRPr="002241AA">
        <w:rPr>
          <w:rFonts w:ascii="Arial" w:eastAsia="Times New Roman" w:hAnsi="Arial" w:cs="Arial"/>
          <w:kern w:val="0"/>
          <w:sz w:val="24"/>
          <w:szCs w:val="24"/>
          <w:lang w:eastAsia="en-GB"/>
          <w14:ligatures w14:val="none"/>
        </w:rPr>
        <w:t xml:space="preserve">Mandarin Oriental can be classified as high price and high value-added on Bowman's clock. The brand employs a focused differentiation strategy, targeting a certain segment of guests. As Mandarin is a prestigious premium brand, their clientele consists of affluent and influential individuals. The Mandarin invests heavily in providing a distinctive experience for its guests. </w:t>
      </w:r>
    </w:p>
    <w:p w14:paraId="17A3DF74" w14:textId="77777777" w:rsidR="002241AA" w:rsidRPr="002241AA" w:rsidRDefault="002241AA" w:rsidP="006C32D7">
      <w:pPr>
        <w:spacing w:after="0" w:line="360" w:lineRule="auto"/>
        <w:rPr>
          <w:rFonts w:ascii="Arial" w:eastAsia="Times New Roman" w:hAnsi="Arial" w:cs="Arial"/>
          <w:kern w:val="0"/>
          <w:sz w:val="24"/>
          <w:szCs w:val="24"/>
          <w:lang w:eastAsia="en-GB"/>
          <w14:ligatures w14:val="none"/>
        </w:rPr>
      </w:pPr>
      <w:r w:rsidRPr="002241AA">
        <w:rPr>
          <w:rFonts w:ascii="Arial" w:eastAsia="Times New Roman" w:hAnsi="Arial" w:cs="Arial"/>
          <w:kern w:val="0"/>
          <w:sz w:val="24"/>
          <w:szCs w:val="24"/>
          <w:lang w:eastAsia="en-GB"/>
          <w14:ligatures w14:val="none"/>
        </w:rPr>
        <w:t xml:space="preserve">Premier Inn Limited is a British </w:t>
      </w:r>
      <w:proofErr w:type="gramStart"/>
      <w:r w:rsidRPr="002241AA">
        <w:rPr>
          <w:rFonts w:ascii="Arial" w:eastAsia="Times New Roman" w:hAnsi="Arial" w:cs="Arial"/>
          <w:kern w:val="0"/>
          <w:sz w:val="24"/>
          <w:szCs w:val="24"/>
          <w:lang w:eastAsia="en-GB"/>
          <w14:ligatures w14:val="none"/>
        </w:rPr>
        <w:t>limited service</w:t>
      </w:r>
      <w:proofErr w:type="gramEnd"/>
      <w:r w:rsidRPr="002241AA">
        <w:rPr>
          <w:rFonts w:ascii="Arial" w:eastAsia="Times New Roman" w:hAnsi="Arial" w:cs="Arial"/>
          <w:kern w:val="0"/>
          <w:sz w:val="24"/>
          <w:szCs w:val="24"/>
          <w:lang w:eastAsia="en-GB"/>
          <w14:ligatures w14:val="none"/>
        </w:rPr>
        <w:t xml:space="preserve"> hotel company and the largest hotel brand in the UK, with over 800 hotels with more than 72,000 rooms. The company runs hotels in several areas such as city centres, suburbs, and airports, competing with Travelodge and Ibis hotels. </w:t>
      </w:r>
      <w:r w:rsidRPr="002241AA">
        <w:rPr>
          <w:rFonts w:ascii="Arial" w:eastAsia="Times New Roman" w:hAnsi="Arial" w:cs="Arial"/>
          <w:kern w:val="0"/>
          <w:sz w:val="24"/>
          <w:szCs w:val="24"/>
          <w:lang w:eastAsia="en-GB"/>
          <w14:ligatures w14:val="none"/>
        </w:rPr>
        <w:br/>
        <w:t>Whitbread founded the company as "Travel Inn" in 1987 to rival Travelodge. Whitbread acquired "Premier Lodge" in July 2004 and combined it with Travel Inn to create the current company named "Premier Travel Inn," later rebranded as "Premier Inn" in October 2007. Premier Inn contributes to 70% of Whitbread's earnings.</w:t>
      </w:r>
    </w:p>
    <w:p w14:paraId="4879B31D" w14:textId="5BAC2A4C" w:rsidR="002241AA" w:rsidRPr="006C32D7" w:rsidRDefault="002241AA" w:rsidP="006C32D7">
      <w:pPr>
        <w:pStyle w:val="ListParagraph"/>
        <w:numPr>
          <w:ilvl w:val="0"/>
          <w:numId w:val="3"/>
        </w:numPr>
        <w:spacing w:after="0" w:line="360" w:lineRule="auto"/>
        <w:rPr>
          <w:rFonts w:ascii="Arial" w:eastAsia="Times New Roman" w:hAnsi="Arial" w:cs="Arial"/>
          <w:kern w:val="0"/>
          <w:sz w:val="24"/>
          <w:szCs w:val="24"/>
          <w:lang w:eastAsia="en-GB"/>
          <w14:ligatures w14:val="none"/>
        </w:rPr>
      </w:pPr>
      <w:r w:rsidRPr="006C32D7">
        <w:rPr>
          <w:rFonts w:ascii="Arial" w:eastAsia="Times New Roman" w:hAnsi="Arial" w:cs="Arial"/>
          <w:kern w:val="0"/>
          <w:sz w:val="24"/>
          <w:szCs w:val="24"/>
          <w:lang w:eastAsia="en-GB"/>
          <w14:ligatures w14:val="none"/>
        </w:rPr>
        <w:t xml:space="preserve">Premier Inn falls into the hybrid category on Bowman's clock because to its moderate prices and diversified client base. The brand invites clients from diverse backgrounds, including families, workers, and those facing challenges that require accommodation. </w:t>
      </w:r>
    </w:p>
    <w:p w14:paraId="1E8E17B5" w14:textId="77777777" w:rsidR="00266FED" w:rsidRPr="00266FED" w:rsidRDefault="00266FED" w:rsidP="006C32D7">
      <w:pPr>
        <w:spacing w:after="0" w:line="360" w:lineRule="auto"/>
        <w:rPr>
          <w:rFonts w:ascii="Arial" w:eastAsia="Times New Roman" w:hAnsi="Arial" w:cs="Arial"/>
          <w:kern w:val="0"/>
          <w:sz w:val="24"/>
          <w:szCs w:val="24"/>
          <w:lang w:eastAsia="en-GB"/>
          <w14:ligatures w14:val="none"/>
        </w:rPr>
      </w:pPr>
      <w:r w:rsidRPr="00266FED">
        <w:rPr>
          <w:rFonts w:ascii="Arial" w:eastAsia="Times New Roman" w:hAnsi="Arial" w:cs="Arial"/>
          <w:kern w:val="0"/>
          <w:sz w:val="24"/>
          <w:szCs w:val="24"/>
          <w:lang w:eastAsia="en-GB"/>
          <w14:ligatures w14:val="none"/>
        </w:rPr>
        <w:t>Whitbread reported a pre-tax profit of £375 million for the financial year ending on 2 March 2023, marking a 544% increase from the previous year's profit of £58 million. The company's profit of £280 million in the pre-pandemic year of 2019-2020 saw a 34% increase.</w:t>
      </w:r>
    </w:p>
    <w:p w14:paraId="2FBCC6C2" w14:textId="77777777" w:rsidR="00266FED" w:rsidRPr="00266FED" w:rsidRDefault="00266FED" w:rsidP="006C32D7">
      <w:pPr>
        <w:spacing w:after="0" w:line="360" w:lineRule="auto"/>
        <w:rPr>
          <w:rFonts w:ascii="Arial" w:eastAsia="Times New Roman" w:hAnsi="Arial" w:cs="Arial"/>
          <w:kern w:val="0"/>
          <w:sz w:val="24"/>
          <w:szCs w:val="24"/>
          <w:lang w:eastAsia="en-GB"/>
          <w14:ligatures w14:val="none"/>
        </w:rPr>
      </w:pPr>
      <w:r w:rsidRPr="00266FED">
        <w:rPr>
          <w:rFonts w:ascii="Arial" w:eastAsia="Times New Roman" w:hAnsi="Arial" w:cs="Arial"/>
          <w:kern w:val="0"/>
          <w:sz w:val="24"/>
          <w:szCs w:val="24"/>
          <w:lang w:eastAsia="en-GB"/>
          <w14:ligatures w14:val="none"/>
        </w:rPr>
        <w:t xml:space="preserve">Food and beverage continue to be a crucial aspect of the Premier Inn offering and contribute to increasing Revenue per Available Room (RevPAR) in the properties. Although the hotel sector has shown a solid recovery, the UK pub restaurant market continues to face challenges due to the cost-of-living problem and high inflationary pressures affecting the demand recovery. Despite increased hotel occupancy levels, F&amp;B sales were 4% lower than FY20, but 40% higher than FY22. </w:t>
      </w:r>
      <w:r w:rsidRPr="00266FED">
        <w:rPr>
          <w:rFonts w:ascii="Arial" w:eastAsia="Times New Roman" w:hAnsi="Arial" w:cs="Arial"/>
          <w:kern w:val="0"/>
          <w:sz w:val="24"/>
          <w:szCs w:val="24"/>
          <w:lang w:eastAsia="en-GB"/>
          <w14:ligatures w14:val="none"/>
        </w:rPr>
        <w:br/>
      </w:r>
      <w:r w:rsidRPr="00266FED">
        <w:rPr>
          <w:rFonts w:ascii="Arial" w:eastAsia="Times New Roman" w:hAnsi="Arial" w:cs="Arial"/>
          <w:kern w:val="0"/>
          <w:sz w:val="24"/>
          <w:szCs w:val="24"/>
          <w:lang w:eastAsia="en-GB"/>
          <w14:ligatures w14:val="none"/>
        </w:rPr>
        <w:lastRenderedPageBreak/>
        <w:t>Although there was a rise in spending per customer, the number of customers at their value-oriented branded restaurants did not reach pre-pandemic levels.</w:t>
      </w:r>
    </w:p>
    <w:p w14:paraId="7EEFF67B" w14:textId="77777777" w:rsidR="00D54038" w:rsidRPr="00D54038" w:rsidRDefault="00D54038" w:rsidP="00D54038">
      <w:pPr>
        <w:spacing w:after="0" w:line="360" w:lineRule="auto"/>
        <w:rPr>
          <w:rFonts w:ascii="Arial" w:eastAsia="Times New Roman" w:hAnsi="Arial" w:cs="Arial"/>
          <w:kern w:val="0"/>
          <w:sz w:val="24"/>
          <w:szCs w:val="24"/>
          <w:lang w:eastAsia="en-GB"/>
          <w14:ligatures w14:val="none"/>
        </w:rPr>
      </w:pPr>
      <w:r w:rsidRPr="00D54038">
        <w:rPr>
          <w:rFonts w:ascii="Arial" w:eastAsia="Times New Roman" w:hAnsi="Arial" w:cs="Arial"/>
          <w:kern w:val="0"/>
          <w:sz w:val="24"/>
          <w:szCs w:val="24"/>
          <w:lang w:eastAsia="en-GB"/>
          <w14:ligatures w14:val="none"/>
        </w:rPr>
        <w:t xml:space="preserve">In 2022, as travel restrictions were eased in America, Europe, and the Middle East, Mandarin Oriental experienced a resurgence. At the end of the year, fundamental profitability was restored. In particular, the Group's management operations flourished in resort settings. The hotel sector witnessed a modest resurgence; nevertheless, East Asian challenges impacted the operations of Hong Kong and Tokyo. The Group expects a substantial improvement in its operational performance in 2023, particularly with the progressive relaxation of restrictions in East Asia. Having a robust portfolio of forthcoming endeavours and an internationally recognised brand, they share the Group's optimism regarding its sustained prosperity. </w:t>
      </w:r>
      <w:r w:rsidRPr="00D54038">
        <w:rPr>
          <w:rFonts w:ascii="Arial" w:eastAsia="Times New Roman" w:hAnsi="Arial" w:cs="Arial"/>
          <w:kern w:val="0"/>
          <w:sz w:val="24"/>
          <w:szCs w:val="24"/>
          <w:lang w:eastAsia="en-GB"/>
          <w14:ligatures w14:val="none"/>
        </w:rPr>
        <w:br/>
        <w:t xml:space="preserve">As of December 31, 2022, the adjusted net asset value per share was US$3.87, reflecting a 2% decline from 2021, as determined by an independent appraisal of the Group's hotel properties and the Causeway Bay site. By the end of 2021, the net debt witnessed a decline from US$517 million to US$376 million. By means of a percentage of amended shareholders' funds, the gearing ratio experienced a decline from 10% at the conclusion of 2021 to 8%. </w:t>
      </w:r>
    </w:p>
    <w:p w14:paraId="566D4182" w14:textId="77777777" w:rsidR="00D54038" w:rsidRPr="00D54038" w:rsidRDefault="00D54038" w:rsidP="00D54038">
      <w:pPr>
        <w:spacing w:after="0" w:line="360" w:lineRule="auto"/>
        <w:rPr>
          <w:rFonts w:ascii="Arial" w:eastAsia="Times New Roman" w:hAnsi="Arial" w:cs="Arial"/>
          <w:kern w:val="0"/>
          <w:sz w:val="24"/>
          <w:szCs w:val="24"/>
          <w:lang w:eastAsia="en-GB"/>
          <w14:ligatures w14:val="none"/>
        </w:rPr>
      </w:pPr>
      <w:r w:rsidRPr="00D54038">
        <w:rPr>
          <w:rFonts w:ascii="Arial" w:eastAsia="Times New Roman" w:hAnsi="Arial" w:cs="Arial"/>
          <w:kern w:val="0"/>
          <w:sz w:val="24"/>
          <w:szCs w:val="24"/>
          <w:lang w:eastAsia="en-GB"/>
          <w14:ligatures w14:val="none"/>
        </w:rPr>
        <w:t xml:space="preserve">With cash reserves amounting to US$226 million and available debt facilities </w:t>
      </w:r>
      <w:proofErr w:type="spellStart"/>
      <w:r w:rsidRPr="00D54038">
        <w:rPr>
          <w:rFonts w:ascii="Arial" w:eastAsia="Times New Roman" w:hAnsi="Arial" w:cs="Arial"/>
          <w:kern w:val="0"/>
          <w:sz w:val="24"/>
          <w:szCs w:val="24"/>
          <w:lang w:eastAsia="en-GB"/>
          <w14:ligatures w14:val="none"/>
        </w:rPr>
        <w:t>totaling</w:t>
      </w:r>
      <w:proofErr w:type="spellEnd"/>
      <w:r w:rsidRPr="00D54038">
        <w:rPr>
          <w:rFonts w:ascii="Arial" w:eastAsia="Times New Roman" w:hAnsi="Arial" w:cs="Arial"/>
          <w:kern w:val="0"/>
          <w:sz w:val="24"/>
          <w:szCs w:val="24"/>
          <w:lang w:eastAsia="en-GB"/>
          <w14:ligatures w14:val="none"/>
        </w:rPr>
        <w:t xml:space="preserve"> US$471 million, the Group possesses sufficient capitalization. </w:t>
      </w:r>
      <w:r w:rsidRPr="00D54038">
        <w:rPr>
          <w:rFonts w:ascii="Arial" w:eastAsia="Times New Roman" w:hAnsi="Arial" w:cs="Arial"/>
          <w:kern w:val="0"/>
          <w:sz w:val="24"/>
          <w:szCs w:val="24"/>
          <w:lang w:eastAsia="en-GB"/>
          <w14:ligatures w14:val="none"/>
        </w:rPr>
        <w:br/>
        <w:t xml:space="preserve">The Group unveiled seven additional management contracts in 2022, spanning across several countries, including China, Vietnam, Greece, Italy, Egypt, Kuwait, and the Maldives. Twenty-six projects are in the Group's robust development pipeline; their finalisation is anticipated within the following five years. </w:t>
      </w:r>
      <w:r w:rsidRPr="00D54038">
        <w:rPr>
          <w:rFonts w:ascii="Arial" w:eastAsia="Times New Roman" w:hAnsi="Arial" w:cs="Arial"/>
          <w:kern w:val="0"/>
          <w:sz w:val="24"/>
          <w:szCs w:val="24"/>
          <w:lang w:eastAsia="en-GB"/>
          <w14:ligatures w14:val="none"/>
        </w:rPr>
        <w:br/>
        <w:t xml:space="preserve">Two new hotels were unveiled by the Group in Lucerne, Switzerland, and Shenzhen, China, in addition to two independent residences situated in Barcelona, Spain, and Beverly Hills, USA. Mayfair in London, Costa Navarino in Greece, Muscat in Oman, Zurich in Switzerland, and apartments in New York are all slated to commence construction in 2023. </w:t>
      </w:r>
      <w:r w:rsidRPr="00D54038">
        <w:rPr>
          <w:rFonts w:ascii="Arial" w:eastAsia="Times New Roman" w:hAnsi="Arial" w:cs="Arial"/>
          <w:kern w:val="0"/>
          <w:sz w:val="24"/>
          <w:szCs w:val="24"/>
          <w:lang w:eastAsia="en-GB"/>
          <w14:ligatures w14:val="none"/>
        </w:rPr>
        <w:br/>
        <w:t xml:space="preserve">The anticipated completion date for the redevelopment of the Causeway Bay site in Hong Kong, which comprises a retail and office complex, is 2025. </w:t>
      </w:r>
    </w:p>
    <w:p w14:paraId="68B7BEDC" w14:textId="77777777" w:rsidR="009C241B" w:rsidRPr="009C241B" w:rsidRDefault="009C241B" w:rsidP="006C32D7">
      <w:pPr>
        <w:spacing w:after="0" w:line="360" w:lineRule="auto"/>
        <w:rPr>
          <w:rFonts w:ascii="Arial" w:eastAsia="Times New Roman" w:hAnsi="Arial" w:cs="Arial"/>
          <w:kern w:val="0"/>
          <w:sz w:val="24"/>
          <w:szCs w:val="24"/>
          <w:lang w:eastAsia="en-GB"/>
          <w14:ligatures w14:val="none"/>
        </w:rPr>
      </w:pPr>
      <w:r w:rsidRPr="009C241B">
        <w:rPr>
          <w:rFonts w:ascii="Arial" w:eastAsia="Times New Roman" w:hAnsi="Arial" w:cs="Arial"/>
          <w:kern w:val="0"/>
          <w:sz w:val="24"/>
          <w:szCs w:val="24"/>
          <w:lang w:eastAsia="en-GB"/>
          <w14:ligatures w14:val="none"/>
        </w:rPr>
        <w:t xml:space="preserve">Premier Inn aims to sustain its expansion in the UK and uphold its position as the leading hotel brand in the country. The business aims to achieve market leadership </w:t>
      </w:r>
      <w:r w:rsidRPr="009C241B">
        <w:rPr>
          <w:rFonts w:ascii="Arial" w:eastAsia="Times New Roman" w:hAnsi="Arial" w:cs="Arial"/>
          <w:kern w:val="0"/>
          <w:sz w:val="24"/>
          <w:szCs w:val="24"/>
          <w:lang w:eastAsia="en-GB"/>
          <w14:ligatures w14:val="none"/>
        </w:rPr>
        <w:lastRenderedPageBreak/>
        <w:t xml:space="preserve">in Germany by emulating the UK model. Premier Inn believes that the German market closely resembles the British market, making it a straightforward transition. </w:t>
      </w:r>
    </w:p>
    <w:p w14:paraId="7921EA0B" w14:textId="77777777" w:rsidR="009C241B" w:rsidRPr="009C241B" w:rsidRDefault="009C241B" w:rsidP="006C32D7">
      <w:pPr>
        <w:spacing w:after="0" w:line="360" w:lineRule="auto"/>
        <w:rPr>
          <w:rFonts w:ascii="Arial" w:eastAsia="Times New Roman" w:hAnsi="Arial" w:cs="Arial"/>
          <w:kern w:val="0"/>
          <w:sz w:val="24"/>
          <w:szCs w:val="24"/>
          <w:lang w:eastAsia="en-GB"/>
          <w14:ligatures w14:val="none"/>
        </w:rPr>
      </w:pPr>
      <w:r w:rsidRPr="009C241B">
        <w:rPr>
          <w:rFonts w:ascii="Arial" w:eastAsia="Times New Roman" w:hAnsi="Arial" w:cs="Arial"/>
          <w:kern w:val="0"/>
          <w:sz w:val="24"/>
          <w:szCs w:val="24"/>
          <w:lang w:eastAsia="en-GB"/>
          <w14:ligatures w14:val="none"/>
        </w:rPr>
        <w:t xml:space="preserve">Mandarin Oriental is dedicated to expanding the Group's current projects, such as Mandarin Oriental Exclusive Homes, its online retail site Shop M.O., and the strategic partnership with The Oberoi Group. Their </w:t>
      </w:r>
      <w:proofErr w:type="gramStart"/>
      <w:r w:rsidRPr="009C241B">
        <w:rPr>
          <w:rFonts w:ascii="Arial" w:eastAsia="Times New Roman" w:hAnsi="Arial" w:cs="Arial"/>
          <w:kern w:val="0"/>
          <w:sz w:val="24"/>
          <w:szCs w:val="24"/>
          <w:lang w:eastAsia="en-GB"/>
          <w14:ligatures w14:val="none"/>
        </w:rPr>
        <w:t>ultimate goal</w:t>
      </w:r>
      <w:proofErr w:type="gramEnd"/>
      <w:r w:rsidRPr="009C241B">
        <w:rPr>
          <w:rFonts w:ascii="Arial" w:eastAsia="Times New Roman" w:hAnsi="Arial" w:cs="Arial"/>
          <w:kern w:val="0"/>
          <w:sz w:val="24"/>
          <w:szCs w:val="24"/>
          <w:lang w:eastAsia="en-GB"/>
          <w14:ligatures w14:val="none"/>
        </w:rPr>
        <w:t xml:space="preserve"> is to transition from being a luxury hospitality company to a luxury brand.</w:t>
      </w:r>
    </w:p>
    <w:p w14:paraId="0584BB3E" w14:textId="764E51C8" w:rsidR="009C241B" w:rsidRPr="006C32D7" w:rsidRDefault="009C241B" w:rsidP="006C32D7">
      <w:pPr>
        <w:pStyle w:val="ListParagraph"/>
        <w:numPr>
          <w:ilvl w:val="0"/>
          <w:numId w:val="3"/>
        </w:numPr>
        <w:spacing w:after="0" w:line="360" w:lineRule="auto"/>
        <w:rPr>
          <w:rFonts w:ascii="Arial" w:eastAsia="Times New Roman" w:hAnsi="Arial" w:cs="Arial"/>
          <w:kern w:val="0"/>
          <w:sz w:val="24"/>
          <w:szCs w:val="24"/>
          <w:lang w:eastAsia="en-GB"/>
          <w14:ligatures w14:val="none"/>
        </w:rPr>
      </w:pPr>
      <w:r w:rsidRPr="006C32D7">
        <w:rPr>
          <w:rFonts w:ascii="Arial" w:eastAsia="Times New Roman" w:hAnsi="Arial" w:cs="Arial"/>
          <w:kern w:val="0"/>
          <w:sz w:val="24"/>
          <w:szCs w:val="24"/>
          <w:lang w:eastAsia="en-GB"/>
          <w14:ligatures w14:val="none"/>
        </w:rPr>
        <w:t>Premier Inn accounts for 12% of the overall hotel supply in the UK. The brand operates in conjunction with other branded budget and non-budget hotels, as well as independent hotels, guest houses, and B&amp;Bs nationwide.</w:t>
      </w:r>
    </w:p>
    <w:p w14:paraId="0999BEAD" w14:textId="77777777" w:rsidR="00616DF1" w:rsidRPr="00616DF1" w:rsidRDefault="00616DF1" w:rsidP="006C32D7">
      <w:pPr>
        <w:spacing w:after="0" w:line="360" w:lineRule="auto"/>
        <w:rPr>
          <w:rFonts w:ascii="Arial" w:eastAsia="Times New Roman" w:hAnsi="Arial" w:cs="Arial"/>
          <w:kern w:val="0"/>
          <w:sz w:val="24"/>
          <w:szCs w:val="24"/>
          <w:lang w:eastAsia="en-GB"/>
          <w14:ligatures w14:val="none"/>
        </w:rPr>
      </w:pPr>
      <w:r w:rsidRPr="00616DF1">
        <w:rPr>
          <w:rFonts w:ascii="Arial" w:eastAsia="Times New Roman" w:hAnsi="Arial" w:cs="Arial"/>
          <w:kern w:val="0"/>
          <w:sz w:val="24"/>
          <w:szCs w:val="24"/>
          <w:lang w:eastAsia="en-GB"/>
          <w14:ligatures w14:val="none"/>
        </w:rPr>
        <w:t xml:space="preserve">Premier Inn is an affordable hotel that accommodates a diverse range of guests, including families, businesses, singles, and couples. In contrast, Mandarin Oriental is a high-end hospitality brand that caters to wealthy and famous individuals seeking a unique and luxurious experience. Premier Inn focuses on providing a comfortable night's sleep consistently, rather than giving luxurious activities. </w:t>
      </w:r>
    </w:p>
    <w:p w14:paraId="30274D51" w14:textId="77777777" w:rsidR="00616DF1" w:rsidRPr="00616DF1" w:rsidRDefault="00616DF1" w:rsidP="006C32D7">
      <w:pPr>
        <w:spacing w:after="0" w:line="360" w:lineRule="auto"/>
        <w:rPr>
          <w:rFonts w:ascii="Arial" w:eastAsia="Times New Roman" w:hAnsi="Arial" w:cs="Arial"/>
          <w:kern w:val="0"/>
          <w:sz w:val="24"/>
          <w:szCs w:val="24"/>
          <w:lang w:eastAsia="en-GB"/>
          <w14:ligatures w14:val="none"/>
        </w:rPr>
      </w:pPr>
      <w:r w:rsidRPr="00616DF1">
        <w:rPr>
          <w:rFonts w:ascii="Arial" w:eastAsia="Times New Roman" w:hAnsi="Arial" w:cs="Arial"/>
          <w:kern w:val="0"/>
          <w:sz w:val="24"/>
          <w:szCs w:val="24"/>
          <w:lang w:eastAsia="en-GB"/>
          <w14:ligatures w14:val="none"/>
        </w:rPr>
        <w:t>Mandarin Oriental is a renowned luxury hotel brand known for its superior service, high quality, authentic Asian experience, and ideal locations, providing outstanding customer experiences. Mandarin Oriental is renowned for its Fan Campaign, which showcases major celebrities promoting the company. Premier Inn has been identified as the most powerful hotel brand globally by Brand Finance, a valuation and strategy consultant. The organisation evaluated brands by assessing marketing investment, equity, and their impact on business performance to assign each a Brand Strength Index (BSI) score out of 100. Premier Inn outperformed Holiday Inn, Days Inn, Hilton, and Hampton by Hilton with scores of 88.7, 85.4, 85.2, 84.9, and 84.6 respectively.</w:t>
      </w:r>
    </w:p>
    <w:p w14:paraId="71CA1AA9" w14:textId="77777777" w:rsidR="00F06E98" w:rsidRPr="00F06E98" w:rsidRDefault="00F06E98" w:rsidP="006C32D7">
      <w:pPr>
        <w:spacing w:after="0" w:line="360" w:lineRule="auto"/>
        <w:rPr>
          <w:rFonts w:ascii="Arial" w:eastAsia="Times New Roman" w:hAnsi="Arial" w:cs="Arial"/>
          <w:kern w:val="0"/>
          <w:sz w:val="24"/>
          <w:szCs w:val="24"/>
          <w:lang w:eastAsia="en-GB"/>
          <w14:ligatures w14:val="none"/>
        </w:rPr>
      </w:pPr>
      <w:r w:rsidRPr="00F06E98">
        <w:rPr>
          <w:rFonts w:ascii="Arial" w:eastAsia="Times New Roman" w:hAnsi="Arial" w:cs="Arial"/>
          <w:kern w:val="0"/>
          <w:sz w:val="24"/>
          <w:szCs w:val="24"/>
          <w:lang w:eastAsia="en-GB"/>
          <w14:ligatures w14:val="none"/>
        </w:rPr>
        <w:t xml:space="preserve">Mandarin Oriental has expanded its portfolio by securing four new hotel management contracts and a freestanding homes project in Madrid in the first half of the year. The new hotel management contracts consist of a beach resort in Mallorca, a landmark hotel and residences in Athens, a </w:t>
      </w:r>
      <w:proofErr w:type="gramStart"/>
      <w:r w:rsidRPr="00F06E98">
        <w:rPr>
          <w:rFonts w:ascii="Arial" w:eastAsia="Times New Roman" w:hAnsi="Arial" w:cs="Arial"/>
          <w:kern w:val="0"/>
          <w:sz w:val="24"/>
          <w:szCs w:val="24"/>
          <w:lang w:eastAsia="en-GB"/>
          <w14:ligatures w14:val="none"/>
        </w:rPr>
        <w:t>hotel</w:t>
      </w:r>
      <w:proofErr w:type="gramEnd"/>
      <w:r w:rsidRPr="00F06E98">
        <w:rPr>
          <w:rFonts w:ascii="Arial" w:eastAsia="Times New Roman" w:hAnsi="Arial" w:cs="Arial"/>
          <w:kern w:val="0"/>
          <w:sz w:val="24"/>
          <w:szCs w:val="24"/>
          <w:lang w:eastAsia="en-GB"/>
          <w14:ligatures w14:val="none"/>
        </w:rPr>
        <w:t xml:space="preserve"> and homes in Bankside to strengthen the brand's presence in London, and a renovation of our hotel in Miami. The Group's pipeline will grow to 27 hotels, including 14 with residences, and two freestanding residences within the next five years.</w:t>
      </w:r>
    </w:p>
    <w:p w14:paraId="721DD5FF" w14:textId="54C3B935" w:rsidR="00F06E98" w:rsidRPr="006C32D7" w:rsidRDefault="00F06E98" w:rsidP="006C32D7">
      <w:pPr>
        <w:pStyle w:val="ListParagraph"/>
        <w:numPr>
          <w:ilvl w:val="0"/>
          <w:numId w:val="3"/>
        </w:numPr>
        <w:spacing w:after="0" w:line="360" w:lineRule="auto"/>
        <w:rPr>
          <w:rFonts w:ascii="Arial" w:eastAsia="Times New Roman" w:hAnsi="Arial" w:cs="Arial"/>
          <w:kern w:val="0"/>
          <w:sz w:val="24"/>
          <w:szCs w:val="24"/>
          <w:lang w:eastAsia="en-GB"/>
          <w14:ligatures w14:val="none"/>
        </w:rPr>
      </w:pPr>
      <w:r w:rsidRPr="006C32D7">
        <w:rPr>
          <w:rFonts w:ascii="Arial" w:eastAsia="Times New Roman" w:hAnsi="Arial" w:cs="Arial"/>
          <w:kern w:val="0"/>
          <w:sz w:val="24"/>
          <w:szCs w:val="24"/>
          <w:lang w:eastAsia="en-GB"/>
          <w14:ligatures w14:val="none"/>
        </w:rPr>
        <w:t xml:space="preserve">Owned by Whitbread, the budget brand announced an increase of 1,500 rooms in the UK during the past year, attributed to the launch of the Hub by Premier Inn Clerkenwell in London. </w:t>
      </w:r>
      <w:r w:rsidRPr="006C32D7">
        <w:rPr>
          <w:rFonts w:ascii="Arial" w:eastAsia="Times New Roman" w:hAnsi="Arial" w:cs="Arial"/>
          <w:kern w:val="0"/>
          <w:sz w:val="24"/>
          <w:szCs w:val="24"/>
          <w:lang w:eastAsia="en-GB"/>
          <w14:ligatures w14:val="none"/>
        </w:rPr>
        <w:br/>
      </w:r>
      <w:r w:rsidRPr="006C32D7">
        <w:rPr>
          <w:rFonts w:ascii="Arial" w:eastAsia="Times New Roman" w:hAnsi="Arial" w:cs="Arial"/>
          <w:kern w:val="0"/>
          <w:sz w:val="24"/>
          <w:szCs w:val="24"/>
          <w:lang w:eastAsia="en-GB"/>
          <w14:ligatures w14:val="none"/>
        </w:rPr>
        <w:lastRenderedPageBreak/>
        <w:t xml:space="preserve">Recent additions include two new hotels in London located in Canary Wharf and Paddington Basin, along with properties in Milton Keynes, Cumbria, and the Channel Island of Jersey. </w:t>
      </w:r>
      <w:r w:rsidRPr="006C32D7">
        <w:rPr>
          <w:rFonts w:ascii="Arial" w:eastAsia="Times New Roman" w:hAnsi="Arial" w:cs="Arial"/>
          <w:kern w:val="0"/>
          <w:sz w:val="24"/>
          <w:szCs w:val="24"/>
          <w:lang w:eastAsia="en-GB"/>
          <w14:ligatures w14:val="none"/>
        </w:rPr>
        <w:br/>
        <w:t>Alex Flach, the UK development director for Whitbread, stated that the new hotel openings demonstrate Premier Inn's proactive approach in expanding its presence based on identified market opportunities. The goal is to increase the number of rooms from 82,000 to 125,000 throughout the UK and Ireland.</w:t>
      </w:r>
    </w:p>
    <w:p w14:paraId="03D7384A" w14:textId="77777777" w:rsidR="00F06E98" w:rsidRPr="00F06E98" w:rsidRDefault="00F06E98" w:rsidP="006C32D7">
      <w:pPr>
        <w:spacing w:after="0" w:line="360" w:lineRule="auto"/>
        <w:rPr>
          <w:rFonts w:ascii="Arial" w:eastAsia="Times New Roman" w:hAnsi="Arial" w:cs="Arial"/>
          <w:kern w:val="0"/>
          <w:sz w:val="24"/>
          <w:szCs w:val="24"/>
          <w:lang w:eastAsia="en-GB"/>
          <w14:ligatures w14:val="none"/>
        </w:rPr>
      </w:pPr>
      <w:r w:rsidRPr="00F06E98">
        <w:rPr>
          <w:rFonts w:ascii="Arial" w:eastAsia="Times New Roman" w:hAnsi="Arial" w:cs="Arial"/>
          <w:kern w:val="0"/>
          <w:sz w:val="24"/>
          <w:szCs w:val="24"/>
          <w:lang w:eastAsia="en-GB"/>
          <w14:ligatures w14:val="none"/>
        </w:rPr>
        <w:t>Whitbread stated that operational issues resulting from manpower shortages and cost inflation could increase pressures on the independent sector, which represents approximately 45% of the UK market. This situation could create structural growth prospects for Premier Inn.</w:t>
      </w:r>
    </w:p>
    <w:p w14:paraId="259AA2F8" w14:textId="77777777" w:rsidR="00F06E98" w:rsidRPr="00F06E98" w:rsidRDefault="00F06E98" w:rsidP="006C32D7">
      <w:pPr>
        <w:spacing w:after="0" w:line="360" w:lineRule="auto"/>
        <w:rPr>
          <w:rFonts w:ascii="Arial" w:eastAsia="Times New Roman" w:hAnsi="Arial" w:cs="Arial"/>
          <w:kern w:val="0"/>
          <w:sz w:val="24"/>
          <w:szCs w:val="24"/>
          <w:lang w:eastAsia="en-GB"/>
          <w14:ligatures w14:val="none"/>
        </w:rPr>
      </w:pPr>
      <w:r w:rsidRPr="00F06E98">
        <w:rPr>
          <w:rFonts w:ascii="Arial" w:eastAsia="Times New Roman" w:hAnsi="Arial" w:cs="Arial"/>
          <w:kern w:val="0"/>
          <w:sz w:val="24"/>
          <w:szCs w:val="24"/>
          <w:lang w:eastAsia="en-GB"/>
          <w14:ligatures w14:val="none"/>
        </w:rPr>
        <w:t xml:space="preserve">Mandarin Oriental, a hotel firm based in Hong Kong, had an increase in pre-tax losses to $699 million in 2020 from $45.4 million in 2019 due to the impact of the Covid-19 epidemic and a decrease in the value of one of its projects. </w:t>
      </w:r>
      <w:r w:rsidRPr="00F06E98">
        <w:rPr>
          <w:rFonts w:ascii="Arial" w:eastAsia="Times New Roman" w:hAnsi="Arial" w:cs="Arial"/>
          <w:kern w:val="0"/>
          <w:sz w:val="24"/>
          <w:szCs w:val="24"/>
          <w:lang w:eastAsia="en-GB"/>
          <w14:ligatures w14:val="none"/>
        </w:rPr>
        <w:br/>
        <w:t xml:space="preserve">The land in Causeway Bay, Hong Kong, formerly occupied by The Excelsior Hotel, was appraised for approximately $2.5 billion, after deducting future building expenses, reflecting a reduction of $475 million over the year. The company's pre-tax loss, without this adjustment, amounted to $185.8 million, compared to a profit of $71 million in 2019. </w:t>
      </w:r>
      <w:r w:rsidRPr="00F06E98">
        <w:rPr>
          <w:rFonts w:ascii="Arial" w:eastAsia="Times New Roman" w:hAnsi="Arial" w:cs="Arial"/>
          <w:kern w:val="0"/>
          <w:sz w:val="24"/>
          <w:szCs w:val="24"/>
          <w:lang w:eastAsia="en-GB"/>
          <w14:ligatures w14:val="none"/>
        </w:rPr>
        <w:br/>
        <w:t>Due of the epidemic, the firm had to close numerous hotels as countries closed their borders. Consequently, revenue decreased by 68% to $183.7 million.</w:t>
      </w:r>
    </w:p>
    <w:p w14:paraId="3CBAB2D8" w14:textId="7E3AA462" w:rsidR="00AF176F" w:rsidRPr="006C32D7" w:rsidRDefault="00AF176F" w:rsidP="006C32D7">
      <w:pPr>
        <w:pStyle w:val="ListParagraph"/>
        <w:numPr>
          <w:ilvl w:val="0"/>
          <w:numId w:val="3"/>
        </w:numPr>
        <w:spacing w:after="0" w:line="360" w:lineRule="auto"/>
        <w:rPr>
          <w:rFonts w:ascii="Arial" w:eastAsia="Times New Roman" w:hAnsi="Arial" w:cs="Arial"/>
          <w:kern w:val="0"/>
          <w:sz w:val="24"/>
          <w:szCs w:val="24"/>
          <w:lang w:eastAsia="en-GB"/>
          <w14:ligatures w14:val="none"/>
        </w:rPr>
      </w:pPr>
      <w:r w:rsidRPr="006C32D7">
        <w:rPr>
          <w:rFonts w:ascii="Arial" w:eastAsia="Times New Roman" w:hAnsi="Arial" w:cs="Arial"/>
          <w:kern w:val="0"/>
          <w:sz w:val="24"/>
          <w:szCs w:val="24"/>
          <w:lang w:eastAsia="en-GB"/>
          <w14:ligatures w14:val="none"/>
        </w:rPr>
        <w:t xml:space="preserve">Whitbread is dedicated to ensuring that their business has a beneficial influence on all stakeholders and the planet through its sustainability programme, 'Force for Good'. The company has established long-term strategic aims to achieve this vision. They aim to: Achieving carbon neutrality by 2040 </w:t>
      </w:r>
      <w:r w:rsidRPr="006C32D7">
        <w:rPr>
          <w:rFonts w:ascii="Arial" w:eastAsia="Times New Roman" w:hAnsi="Arial" w:cs="Arial"/>
          <w:kern w:val="0"/>
          <w:sz w:val="24"/>
          <w:szCs w:val="24"/>
          <w:lang w:eastAsia="en-GB"/>
          <w14:ligatures w14:val="none"/>
        </w:rPr>
        <w:br/>
        <w:t xml:space="preserve">Phasing out superfluous single-use plastic by 2025 </w:t>
      </w:r>
      <w:r w:rsidRPr="006C32D7">
        <w:rPr>
          <w:rFonts w:ascii="Arial" w:eastAsia="Times New Roman" w:hAnsi="Arial" w:cs="Arial"/>
          <w:kern w:val="0"/>
          <w:sz w:val="24"/>
          <w:szCs w:val="24"/>
          <w:lang w:eastAsia="en-GB"/>
          <w14:ligatures w14:val="none"/>
        </w:rPr>
        <w:br/>
        <w:t xml:space="preserve">Reducing food waste by 50% by </w:t>
      </w:r>
      <w:proofErr w:type="gramStart"/>
      <w:r w:rsidRPr="006C32D7">
        <w:rPr>
          <w:rFonts w:ascii="Arial" w:eastAsia="Times New Roman" w:hAnsi="Arial" w:cs="Arial"/>
          <w:kern w:val="0"/>
          <w:sz w:val="24"/>
          <w:szCs w:val="24"/>
          <w:lang w:eastAsia="en-GB"/>
          <w14:ligatures w14:val="none"/>
        </w:rPr>
        <w:t>2030</w:t>
      </w:r>
      <w:proofErr w:type="gramEnd"/>
    </w:p>
    <w:p w14:paraId="363E054C" w14:textId="77777777" w:rsidR="00D4015B" w:rsidRPr="006C32D7" w:rsidRDefault="00D4015B" w:rsidP="006C32D7">
      <w:pPr>
        <w:spacing w:after="0" w:line="360" w:lineRule="auto"/>
        <w:rPr>
          <w:rFonts w:ascii="Arial" w:eastAsia="Times New Roman" w:hAnsi="Arial" w:cs="Arial"/>
          <w:kern w:val="0"/>
          <w:sz w:val="24"/>
          <w:szCs w:val="24"/>
          <w:lang w:eastAsia="en-GB"/>
          <w14:ligatures w14:val="none"/>
        </w:rPr>
      </w:pPr>
      <w:r w:rsidRPr="00D4015B">
        <w:rPr>
          <w:rFonts w:ascii="Arial" w:eastAsia="Times New Roman" w:hAnsi="Arial" w:cs="Arial"/>
          <w:kern w:val="0"/>
          <w:sz w:val="24"/>
          <w:szCs w:val="24"/>
          <w:lang w:eastAsia="en-GB"/>
          <w14:ligatures w14:val="none"/>
        </w:rPr>
        <w:t xml:space="preserve">Premier Inn's environmental CSR initiative ensures that 100% of whole shell eggs and 52.6% of component eggs in the UK are cage-free. </w:t>
      </w:r>
      <w:r w:rsidRPr="00D4015B">
        <w:rPr>
          <w:rFonts w:ascii="Arial" w:eastAsia="Times New Roman" w:hAnsi="Arial" w:cs="Arial"/>
          <w:kern w:val="0"/>
          <w:sz w:val="24"/>
          <w:szCs w:val="24"/>
          <w:lang w:eastAsia="en-GB"/>
          <w14:ligatures w14:val="none"/>
        </w:rPr>
        <w:br/>
        <w:t xml:space="preserve">All entire fish supplied in the UK is certified to internationally recognised standards like MSC, BAP, and Global GAP. </w:t>
      </w:r>
      <w:r w:rsidRPr="00D4015B">
        <w:rPr>
          <w:rFonts w:ascii="Arial" w:eastAsia="Times New Roman" w:hAnsi="Arial" w:cs="Arial"/>
          <w:kern w:val="0"/>
          <w:sz w:val="24"/>
          <w:szCs w:val="24"/>
          <w:lang w:eastAsia="en-GB"/>
          <w14:ligatures w14:val="none"/>
        </w:rPr>
        <w:br/>
        <w:t xml:space="preserve">All raw beef in the UK is produced under an approved farm assurance scheme in its country of origin, like Red Tractor. </w:t>
      </w:r>
    </w:p>
    <w:p w14:paraId="7185EE2E" w14:textId="0ADA1BA0" w:rsidR="00D4015B" w:rsidRPr="00D4015B" w:rsidRDefault="00D4015B" w:rsidP="00D54038">
      <w:pPr>
        <w:spacing w:after="0" w:line="360" w:lineRule="auto"/>
        <w:rPr>
          <w:rFonts w:ascii="Arial" w:eastAsia="Times New Roman" w:hAnsi="Arial" w:cs="Arial"/>
          <w:kern w:val="0"/>
          <w:sz w:val="24"/>
          <w:szCs w:val="24"/>
          <w:lang w:eastAsia="en-GB"/>
          <w14:ligatures w14:val="none"/>
        </w:rPr>
      </w:pPr>
      <w:r w:rsidRPr="00D4015B">
        <w:rPr>
          <w:rFonts w:ascii="Arial" w:eastAsia="Times New Roman" w:hAnsi="Arial" w:cs="Arial"/>
          <w:kern w:val="0"/>
          <w:sz w:val="24"/>
          <w:szCs w:val="24"/>
          <w:lang w:eastAsia="en-GB"/>
          <w14:ligatures w14:val="none"/>
        </w:rPr>
        <w:lastRenderedPageBreak/>
        <w:t xml:space="preserve">Premier Inn has achieved a 50.1% reduction in Scope 1 and 2 emissions intensity from the 2016/17 baseline year, saved 62,665m3 of water through internal water audits and supply pipe leak detection, and diverted 99.9% of operational waste from </w:t>
      </w:r>
      <w:r w:rsidR="00D54038">
        <w:rPr>
          <w:rFonts w:ascii="Arial" w:eastAsia="Times New Roman" w:hAnsi="Arial" w:cs="Arial"/>
          <w:kern w:val="0"/>
          <w:sz w:val="24"/>
          <w:szCs w:val="24"/>
          <w:lang w:eastAsia="en-GB"/>
          <w14:ligatures w14:val="none"/>
        </w:rPr>
        <w:t xml:space="preserve">disposal. </w:t>
      </w:r>
      <w:r w:rsidR="00D54038" w:rsidRPr="00D54038">
        <w:rPr>
          <w:rFonts w:ascii="Arial" w:eastAsia="Times New Roman" w:hAnsi="Arial" w:cs="Arial"/>
          <w:kern w:val="0"/>
          <w:sz w:val="24"/>
          <w:szCs w:val="24"/>
          <w:lang w:eastAsia="en-GB"/>
          <w14:ligatures w14:val="none"/>
        </w:rPr>
        <w:t xml:space="preserve">Premier Inn's leadership has a notable proportion of 5% ethnic minority representation and 41% female representation. Additionally, 200 hours have been donated to local communities by the company via the establishment of new sites affected by COVID-19. As part of a sugar reduction campaign led by the Office for Health Improvement and Disparities, the sugar content of Beefeater and Brewers Fayre puddings was reduced by 5.8% and 11%, respectively, when compared to 2015 levels. </w:t>
      </w:r>
    </w:p>
    <w:p w14:paraId="7B6E3444" w14:textId="77777777" w:rsidR="00C24186" w:rsidRPr="00C24186" w:rsidRDefault="00C24186" w:rsidP="006C32D7">
      <w:pPr>
        <w:spacing w:after="0" w:line="360" w:lineRule="auto"/>
        <w:rPr>
          <w:rFonts w:ascii="Arial" w:eastAsia="Times New Roman" w:hAnsi="Arial" w:cs="Arial"/>
          <w:kern w:val="0"/>
          <w:sz w:val="24"/>
          <w:szCs w:val="24"/>
          <w:lang w:eastAsia="en-GB"/>
          <w14:ligatures w14:val="none"/>
        </w:rPr>
      </w:pPr>
      <w:r w:rsidRPr="00C24186">
        <w:rPr>
          <w:rFonts w:ascii="Arial" w:eastAsia="Times New Roman" w:hAnsi="Arial" w:cs="Arial"/>
          <w:kern w:val="0"/>
          <w:sz w:val="24"/>
          <w:szCs w:val="24"/>
          <w:lang w:eastAsia="en-GB"/>
          <w14:ligatures w14:val="none"/>
        </w:rPr>
        <w:t xml:space="preserve">Premier Inn is dedicated to phasing out the usage of single-use plastic by 2025. Mandarin Oriental </w:t>
      </w:r>
      <w:proofErr w:type="gramStart"/>
      <w:r w:rsidRPr="00C24186">
        <w:rPr>
          <w:rFonts w:ascii="Arial" w:eastAsia="Times New Roman" w:hAnsi="Arial" w:cs="Arial"/>
          <w:kern w:val="0"/>
          <w:sz w:val="24"/>
          <w:szCs w:val="24"/>
          <w:lang w:eastAsia="en-GB"/>
          <w14:ligatures w14:val="none"/>
        </w:rPr>
        <w:t>did not succeed</w:t>
      </w:r>
      <w:proofErr w:type="gramEnd"/>
      <w:r w:rsidRPr="00C24186">
        <w:rPr>
          <w:rFonts w:ascii="Arial" w:eastAsia="Times New Roman" w:hAnsi="Arial" w:cs="Arial"/>
          <w:kern w:val="0"/>
          <w:sz w:val="24"/>
          <w:szCs w:val="24"/>
          <w:lang w:eastAsia="en-GB"/>
          <w14:ligatures w14:val="none"/>
        </w:rPr>
        <w:t xml:space="preserve"> in reducing single-use plastic as planned by 2021, attributing this failure on the epidemic. </w:t>
      </w:r>
    </w:p>
    <w:p w14:paraId="3B6D41DD" w14:textId="77777777" w:rsidR="00C24186" w:rsidRPr="00C24186" w:rsidRDefault="00C24186" w:rsidP="006C32D7">
      <w:pPr>
        <w:spacing w:after="0" w:line="360" w:lineRule="auto"/>
        <w:rPr>
          <w:rFonts w:ascii="Arial" w:eastAsia="Times New Roman" w:hAnsi="Arial" w:cs="Arial"/>
          <w:kern w:val="0"/>
          <w:sz w:val="24"/>
          <w:szCs w:val="24"/>
          <w:lang w:eastAsia="en-GB"/>
          <w14:ligatures w14:val="none"/>
        </w:rPr>
      </w:pPr>
      <w:r w:rsidRPr="00C24186">
        <w:rPr>
          <w:rFonts w:ascii="Arial" w:eastAsia="Times New Roman" w:hAnsi="Arial" w:cs="Arial"/>
          <w:kern w:val="0"/>
          <w:sz w:val="24"/>
          <w:szCs w:val="24"/>
          <w:lang w:eastAsia="en-GB"/>
          <w14:ligatures w14:val="none"/>
        </w:rPr>
        <w:t xml:space="preserve">Over 20% of Mandarin Oriental hotels utilise food waste digesters to reduce their food waste by 50%. </w:t>
      </w:r>
    </w:p>
    <w:p w14:paraId="25AEFBFB" w14:textId="77777777" w:rsidR="00C24186" w:rsidRPr="00C24186" w:rsidRDefault="00C24186" w:rsidP="006C32D7">
      <w:pPr>
        <w:spacing w:after="0" w:line="360" w:lineRule="auto"/>
        <w:rPr>
          <w:rFonts w:ascii="Arial" w:eastAsia="Times New Roman" w:hAnsi="Arial" w:cs="Arial"/>
          <w:kern w:val="0"/>
          <w:sz w:val="24"/>
          <w:szCs w:val="24"/>
          <w:lang w:eastAsia="en-GB"/>
          <w14:ligatures w14:val="none"/>
        </w:rPr>
      </w:pPr>
      <w:r w:rsidRPr="00C24186">
        <w:rPr>
          <w:rFonts w:ascii="Arial" w:eastAsia="Times New Roman" w:hAnsi="Arial" w:cs="Arial"/>
          <w:kern w:val="0"/>
          <w:sz w:val="24"/>
          <w:szCs w:val="24"/>
          <w:lang w:eastAsia="en-GB"/>
          <w14:ligatures w14:val="none"/>
        </w:rPr>
        <w:t xml:space="preserve">Mandarin Oriental remains committed to ethically sourcing coffee, tea, vanilla, and chocolate, and refrains from serving any endangered seafood species mentioned in the MOHG Avoid List, which corresponds with the latest 19 species identified in the WWF Endangered Seafood Guide. By 2023, their goal is to exclusively provide cage-free eggs and </w:t>
      </w:r>
      <w:proofErr w:type="gramStart"/>
      <w:r w:rsidRPr="00C24186">
        <w:rPr>
          <w:rFonts w:ascii="Arial" w:eastAsia="Times New Roman" w:hAnsi="Arial" w:cs="Arial"/>
          <w:kern w:val="0"/>
          <w:sz w:val="24"/>
          <w:szCs w:val="24"/>
          <w:lang w:eastAsia="en-GB"/>
          <w14:ligatures w14:val="none"/>
        </w:rPr>
        <w:t>responsibly-sourced</w:t>
      </w:r>
      <w:proofErr w:type="gramEnd"/>
      <w:r w:rsidRPr="00C24186">
        <w:rPr>
          <w:rFonts w:ascii="Arial" w:eastAsia="Times New Roman" w:hAnsi="Arial" w:cs="Arial"/>
          <w:kern w:val="0"/>
          <w:sz w:val="24"/>
          <w:szCs w:val="24"/>
          <w:lang w:eastAsia="en-GB"/>
          <w14:ligatures w14:val="none"/>
        </w:rPr>
        <w:t xml:space="preserve"> sugar. </w:t>
      </w:r>
    </w:p>
    <w:p w14:paraId="25DB4E79" w14:textId="77777777" w:rsidR="00892326" w:rsidRPr="00892326" w:rsidRDefault="00892326" w:rsidP="006C32D7">
      <w:pPr>
        <w:spacing w:after="0" w:line="360" w:lineRule="auto"/>
        <w:rPr>
          <w:rFonts w:ascii="Arial" w:eastAsia="Times New Roman" w:hAnsi="Arial" w:cs="Arial"/>
          <w:kern w:val="0"/>
          <w:sz w:val="24"/>
          <w:szCs w:val="24"/>
          <w:lang w:eastAsia="en-GB"/>
          <w14:ligatures w14:val="none"/>
        </w:rPr>
      </w:pPr>
      <w:r w:rsidRPr="00892326">
        <w:rPr>
          <w:rFonts w:ascii="Arial" w:eastAsia="Times New Roman" w:hAnsi="Arial" w:cs="Arial"/>
          <w:kern w:val="0"/>
          <w:sz w:val="24"/>
          <w:szCs w:val="24"/>
          <w:lang w:eastAsia="en-GB"/>
          <w14:ligatures w14:val="none"/>
        </w:rPr>
        <w:t xml:space="preserve">Since 2012, Premier Inn has actively supported Great Ormond Street Hospital Children’s Charity (GOSH Charity) by organising various events such as bed-ins and fun races to raise funds for very ill children throughout the UK. </w:t>
      </w:r>
      <w:r w:rsidRPr="00892326">
        <w:rPr>
          <w:rFonts w:ascii="Arial" w:eastAsia="Times New Roman" w:hAnsi="Arial" w:cs="Arial"/>
          <w:kern w:val="0"/>
          <w:sz w:val="24"/>
          <w:szCs w:val="24"/>
          <w:lang w:eastAsia="en-GB"/>
          <w14:ligatures w14:val="none"/>
        </w:rPr>
        <w:br/>
        <w:t>They committed to provide £20 million to the GOSH Charity Build it project over the following five years. Support the drive to establish a world-class Children's Cancer Centre at Great Ormond Street Hospital, aiming to enhance children's cancer treatment and increase survival rates.</w:t>
      </w:r>
    </w:p>
    <w:p w14:paraId="02A91FBC" w14:textId="77777777" w:rsidR="00892326" w:rsidRPr="00892326" w:rsidRDefault="00892326" w:rsidP="006C32D7">
      <w:pPr>
        <w:spacing w:after="0" w:line="360" w:lineRule="auto"/>
        <w:rPr>
          <w:rFonts w:ascii="Arial" w:eastAsia="Times New Roman" w:hAnsi="Arial" w:cs="Arial"/>
          <w:kern w:val="0"/>
          <w:sz w:val="24"/>
          <w:szCs w:val="24"/>
          <w:lang w:eastAsia="en-GB"/>
          <w14:ligatures w14:val="none"/>
        </w:rPr>
      </w:pPr>
      <w:r w:rsidRPr="00892326">
        <w:rPr>
          <w:rFonts w:ascii="Arial" w:eastAsia="Times New Roman" w:hAnsi="Arial" w:cs="Arial"/>
          <w:kern w:val="0"/>
          <w:sz w:val="24"/>
          <w:szCs w:val="24"/>
          <w:lang w:eastAsia="en-GB"/>
          <w14:ligatures w14:val="none"/>
        </w:rPr>
        <w:t xml:space="preserve">Mandarin Oriental in Hyde Park London has undergone a transformation and is now engaging with the community by encouraging their employees to participate in 5 hours of activities focused on wellness, </w:t>
      </w:r>
      <w:proofErr w:type="gramStart"/>
      <w:r w:rsidRPr="00892326">
        <w:rPr>
          <w:rFonts w:ascii="Arial" w:eastAsia="Times New Roman" w:hAnsi="Arial" w:cs="Arial"/>
          <w:kern w:val="0"/>
          <w:sz w:val="24"/>
          <w:szCs w:val="24"/>
          <w:lang w:eastAsia="en-GB"/>
          <w14:ligatures w14:val="none"/>
        </w:rPr>
        <w:t>self-improvement</w:t>
      </w:r>
      <w:proofErr w:type="gramEnd"/>
      <w:r w:rsidRPr="00892326">
        <w:rPr>
          <w:rFonts w:ascii="Arial" w:eastAsia="Times New Roman" w:hAnsi="Arial" w:cs="Arial"/>
          <w:kern w:val="0"/>
          <w:sz w:val="24"/>
          <w:szCs w:val="24"/>
          <w:lang w:eastAsia="en-GB"/>
          <w14:ligatures w14:val="none"/>
        </w:rPr>
        <w:t xml:space="preserve"> and fundraising for The Felix Project. The goal is to raise £5,000, which will provide 27,500 meals.</w:t>
      </w:r>
    </w:p>
    <w:p w14:paraId="1DACF48B" w14:textId="77777777" w:rsidR="00892326" w:rsidRPr="00892326" w:rsidRDefault="00892326" w:rsidP="006C32D7">
      <w:pPr>
        <w:spacing w:after="0" w:line="360" w:lineRule="auto"/>
        <w:rPr>
          <w:rFonts w:ascii="Arial" w:eastAsia="Times New Roman" w:hAnsi="Arial" w:cs="Arial"/>
          <w:kern w:val="0"/>
          <w:sz w:val="24"/>
          <w:szCs w:val="24"/>
          <w:lang w:eastAsia="en-GB"/>
          <w14:ligatures w14:val="none"/>
        </w:rPr>
      </w:pPr>
      <w:r w:rsidRPr="00892326">
        <w:rPr>
          <w:rFonts w:ascii="Arial" w:eastAsia="Times New Roman" w:hAnsi="Arial" w:cs="Arial"/>
          <w:kern w:val="0"/>
          <w:sz w:val="24"/>
          <w:szCs w:val="24"/>
          <w:lang w:eastAsia="en-GB"/>
          <w14:ligatures w14:val="none"/>
        </w:rPr>
        <w:t xml:space="preserve">Premier Inn encourages and sponsors each team member at their new locations to volunteer three hours for a local cause that resonates with both them and local </w:t>
      </w:r>
      <w:r w:rsidRPr="00892326">
        <w:rPr>
          <w:rFonts w:ascii="Arial" w:eastAsia="Times New Roman" w:hAnsi="Arial" w:cs="Arial"/>
          <w:kern w:val="0"/>
          <w:sz w:val="24"/>
          <w:szCs w:val="24"/>
          <w:lang w:eastAsia="en-GB"/>
          <w14:ligatures w14:val="none"/>
        </w:rPr>
        <w:lastRenderedPageBreak/>
        <w:t>community. Activities can range from planting trees to renovating community buildings or contributing to food banks.</w:t>
      </w:r>
    </w:p>
    <w:p w14:paraId="153FD105" w14:textId="4BBBF362" w:rsidR="00E34A24" w:rsidRPr="006C32D7" w:rsidRDefault="00E34A24" w:rsidP="006C32D7">
      <w:pPr>
        <w:pStyle w:val="ListParagraph"/>
        <w:numPr>
          <w:ilvl w:val="0"/>
          <w:numId w:val="3"/>
        </w:numPr>
        <w:spacing w:after="0" w:line="360" w:lineRule="auto"/>
        <w:rPr>
          <w:rFonts w:ascii="Arial" w:eastAsia="Times New Roman" w:hAnsi="Arial" w:cs="Arial"/>
          <w:kern w:val="0"/>
          <w:sz w:val="24"/>
          <w:szCs w:val="24"/>
          <w:lang w:eastAsia="en-GB"/>
          <w14:ligatures w14:val="none"/>
        </w:rPr>
      </w:pPr>
      <w:r w:rsidRPr="006C32D7">
        <w:rPr>
          <w:rFonts w:ascii="Arial" w:eastAsia="Times New Roman" w:hAnsi="Arial" w:cs="Arial"/>
          <w:kern w:val="0"/>
          <w:sz w:val="24"/>
          <w:szCs w:val="24"/>
          <w:lang w:eastAsia="en-GB"/>
          <w14:ligatures w14:val="none"/>
        </w:rPr>
        <w:t xml:space="preserve">Ultimately, Premier Inn, a bargain hotel, has demonstrated a stronger financial position compared to Mandarin Oriental. Premier Inn has expanded its hotel chain in the UK and Germany and generates revenue from its eateries. Mandarin Oriental is a high-end hotel chain with a limited number of properties that cater to a certain customer base. </w:t>
      </w:r>
    </w:p>
    <w:p w14:paraId="6DC1B3A0" w14:textId="4F034E7D" w:rsidR="00E34A24" w:rsidRPr="006C32D7" w:rsidRDefault="00E34A24" w:rsidP="006C32D7">
      <w:pPr>
        <w:pStyle w:val="ListParagraph"/>
        <w:numPr>
          <w:ilvl w:val="0"/>
          <w:numId w:val="3"/>
        </w:numPr>
        <w:spacing w:after="0" w:line="360" w:lineRule="auto"/>
        <w:rPr>
          <w:rFonts w:ascii="Arial" w:eastAsia="Times New Roman" w:hAnsi="Arial" w:cs="Arial"/>
          <w:kern w:val="0"/>
          <w:sz w:val="24"/>
          <w:szCs w:val="24"/>
          <w:lang w:eastAsia="en-GB"/>
          <w14:ligatures w14:val="none"/>
        </w:rPr>
      </w:pPr>
      <w:r w:rsidRPr="006C32D7">
        <w:rPr>
          <w:rFonts w:ascii="Arial" w:eastAsia="Times New Roman" w:hAnsi="Arial" w:cs="Arial"/>
          <w:kern w:val="0"/>
          <w:sz w:val="24"/>
          <w:szCs w:val="24"/>
          <w:lang w:eastAsia="en-GB"/>
          <w14:ligatures w14:val="none"/>
        </w:rPr>
        <w:t xml:space="preserve">Premier Inn should consider expanding its presence in both the UK and Germany, given the two countries share many similarities. Whitbread is certain that Premier Inn is a very adaptable brand that will achieve equal success in different markets and be appreciated by guests globally. </w:t>
      </w:r>
    </w:p>
    <w:p w14:paraId="2228B257" w14:textId="77777777" w:rsidR="002D6973" w:rsidRDefault="002D6973" w:rsidP="006C32D7">
      <w:pPr>
        <w:spacing w:after="0" w:line="360" w:lineRule="auto"/>
        <w:rPr>
          <w:rFonts w:ascii="Arial" w:eastAsia="Times New Roman" w:hAnsi="Arial" w:cs="Arial"/>
          <w:kern w:val="0"/>
          <w:sz w:val="24"/>
          <w:szCs w:val="24"/>
          <w:lang w:eastAsia="en-GB"/>
          <w14:ligatures w14:val="none"/>
        </w:rPr>
      </w:pPr>
      <w:r w:rsidRPr="002D6973">
        <w:rPr>
          <w:rFonts w:ascii="Arial" w:eastAsia="Times New Roman" w:hAnsi="Arial" w:cs="Arial"/>
          <w:kern w:val="0"/>
          <w:sz w:val="24"/>
          <w:szCs w:val="24"/>
          <w:lang w:eastAsia="en-GB"/>
          <w14:ligatures w14:val="none"/>
        </w:rPr>
        <w:t xml:space="preserve">Mandarin Oriental, a luxury niche brand, must expand globally and enhance its amenities and products to attract more customers. The brand is advised to further develop into a luxury brand and broaden its portfolio beyond just accommodation. Mandarin Oriental aims to uphold its luxury brand status, making it crucial to preserve this image. </w:t>
      </w:r>
    </w:p>
    <w:p w14:paraId="1497A12D" w14:textId="77777777" w:rsidR="00261068" w:rsidRDefault="00261068" w:rsidP="006C32D7">
      <w:pPr>
        <w:spacing w:after="0" w:line="360" w:lineRule="auto"/>
        <w:rPr>
          <w:rFonts w:ascii="Arial" w:eastAsia="Times New Roman" w:hAnsi="Arial" w:cs="Arial"/>
          <w:kern w:val="0"/>
          <w:sz w:val="24"/>
          <w:szCs w:val="24"/>
          <w:lang w:eastAsia="en-GB"/>
          <w14:ligatures w14:val="none"/>
        </w:rPr>
      </w:pPr>
    </w:p>
    <w:p w14:paraId="1411969B" w14:textId="77777777" w:rsidR="00261068" w:rsidRDefault="00261068" w:rsidP="006C32D7">
      <w:pPr>
        <w:spacing w:after="0" w:line="360" w:lineRule="auto"/>
        <w:rPr>
          <w:rFonts w:ascii="Arial" w:eastAsia="Times New Roman" w:hAnsi="Arial" w:cs="Arial"/>
          <w:kern w:val="0"/>
          <w:sz w:val="24"/>
          <w:szCs w:val="24"/>
          <w:lang w:eastAsia="en-GB"/>
          <w14:ligatures w14:val="none"/>
        </w:rPr>
      </w:pPr>
    </w:p>
    <w:p w14:paraId="75F5588A" w14:textId="77777777" w:rsidR="00261068" w:rsidRDefault="00261068" w:rsidP="006C32D7">
      <w:pPr>
        <w:spacing w:after="0" w:line="360" w:lineRule="auto"/>
        <w:rPr>
          <w:rFonts w:ascii="Arial" w:eastAsia="Times New Roman" w:hAnsi="Arial" w:cs="Arial"/>
          <w:kern w:val="0"/>
          <w:sz w:val="24"/>
          <w:szCs w:val="24"/>
          <w:lang w:eastAsia="en-GB"/>
          <w14:ligatures w14:val="none"/>
        </w:rPr>
      </w:pPr>
    </w:p>
    <w:p w14:paraId="5C6289E6" w14:textId="77777777" w:rsidR="00261068" w:rsidRDefault="00261068" w:rsidP="006C32D7">
      <w:pPr>
        <w:spacing w:after="0" w:line="360" w:lineRule="auto"/>
        <w:rPr>
          <w:rFonts w:ascii="Arial" w:eastAsia="Times New Roman" w:hAnsi="Arial" w:cs="Arial"/>
          <w:kern w:val="0"/>
          <w:sz w:val="24"/>
          <w:szCs w:val="24"/>
          <w:lang w:eastAsia="en-GB"/>
          <w14:ligatures w14:val="none"/>
        </w:rPr>
      </w:pPr>
    </w:p>
    <w:p w14:paraId="01AC88AB" w14:textId="77777777" w:rsidR="00261068" w:rsidRDefault="00261068" w:rsidP="006C32D7">
      <w:pPr>
        <w:spacing w:after="0" w:line="360" w:lineRule="auto"/>
        <w:rPr>
          <w:rFonts w:ascii="Arial" w:eastAsia="Times New Roman" w:hAnsi="Arial" w:cs="Arial"/>
          <w:kern w:val="0"/>
          <w:sz w:val="24"/>
          <w:szCs w:val="24"/>
          <w:lang w:eastAsia="en-GB"/>
          <w14:ligatures w14:val="none"/>
        </w:rPr>
      </w:pPr>
    </w:p>
    <w:p w14:paraId="50DC12C8" w14:textId="77777777" w:rsidR="00261068" w:rsidRDefault="00261068" w:rsidP="006C32D7">
      <w:pPr>
        <w:spacing w:after="0" w:line="360" w:lineRule="auto"/>
        <w:rPr>
          <w:rFonts w:ascii="Arial" w:eastAsia="Times New Roman" w:hAnsi="Arial" w:cs="Arial"/>
          <w:kern w:val="0"/>
          <w:sz w:val="24"/>
          <w:szCs w:val="24"/>
          <w:lang w:eastAsia="en-GB"/>
          <w14:ligatures w14:val="none"/>
        </w:rPr>
      </w:pPr>
    </w:p>
    <w:p w14:paraId="3AEDEECA" w14:textId="77777777" w:rsidR="00261068" w:rsidRDefault="00261068" w:rsidP="006C32D7">
      <w:pPr>
        <w:spacing w:after="0" w:line="360" w:lineRule="auto"/>
        <w:rPr>
          <w:rFonts w:ascii="Arial" w:eastAsia="Times New Roman" w:hAnsi="Arial" w:cs="Arial"/>
          <w:kern w:val="0"/>
          <w:sz w:val="24"/>
          <w:szCs w:val="24"/>
          <w:lang w:eastAsia="en-GB"/>
          <w14:ligatures w14:val="none"/>
        </w:rPr>
      </w:pPr>
    </w:p>
    <w:p w14:paraId="5F1C062C" w14:textId="77777777" w:rsidR="00261068" w:rsidRDefault="00261068" w:rsidP="006C32D7">
      <w:pPr>
        <w:spacing w:after="0" w:line="360" w:lineRule="auto"/>
        <w:rPr>
          <w:rFonts w:ascii="Arial" w:eastAsia="Times New Roman" w:hAnsi="Arial" w:cs="Arial"/>
          <w:kern w:val="0"/>
          <w:sz w:val="24"/>
          <w:szCs w:val="24"/>
          <w:lang w:eastAsia="en-GB"/>
          <w14:ligatures w14:val="none"/>
        </w:rPr>
      </w:pPr>
    </w:p>
    <w:p w14:paraId="2D205FED" w14:textId="77777777" w:rsidR="00261068" w:rsidRDefault="00261068" w:rsidP="006C32D7">
      <w:pPr>
        <w:spacing w:after="0" w:line="360" w:lineRule="auto"/>
        <w:rPr>
          <w:rFonts w:ascii="Arial" w:eastAsia="Times New Roman" w:hAnsi="Arial" w:cs="Arial"/>
          <w:kern w:val="0"/>
          <w:sz w:val="24"/>
          <w:szCs w:val="24"/>
          <w:lang w:eastAsia="en-GB"/>
          <w14:ligatures w14:val="none"/>
        </w:rPr>
      </w:pPr>
    </w:p>
    <w:p w14:paraId="5E663122" w14:textId="77777777" w:rsidR="00261068" w:rsidRDefault="00261068" w:rsidP="006C32D7">
      <w:pPr>
        <w:spacing w:after="0" w:line="360" w:lineRule="auto"/>
        <w:rPr>
          <w:rFonts w:ascii="Arial" w:eastAsia="Times New Roman" w:hAnsi="Arial" w:cs="Arial"/>
          <w:kern w:val="0"/>
          <w:sz w:val="24"/>
          <w:szCs w:val="24"/>
          <w:lang w:eastAsia="en-GB"/>
          <w14:ligatures w14:val="none"/>
        </w:rPr>
      </w:pPr>
    </w:p>
    <w:p w14:paraId="140534EE"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r w:rsidRPr="00261068">
        <w:rPr>
          <w:rFonts w:ascii="Arial" w:eastAsia="Times New Roman" w:hAnsi="Arial" w:cs="Arial"/>
          <w:kern w:val="0"/>
          <w:sz w:val="24"/>
          <w:szCs w:val="24"/>
          <w:lang w:eastAsia="en-GB"/>
          <w14:ligatures w14:val="none"/>
        </w:rPr>
        <w:t>Whitbread PLC. (n.d.). </w:t>
      </w:r>
      <w:r w:rsidRPr="00261068">
        <w:rPr>
          <w:rFonts w:ascii="Arial" w:eastAsia="Times New Roman" w:hAnsi="Arial" w:cs="Arial"/>
          <w:i/>
          <w:iCs/>
          <w:kern w:val="0"/>
          <w:sz w:val="24"/>
          <w:szCs w:val="24"/>
          <w:lang w:eastAsia="en-GB"/>
          <w14:ligatures w14:val="none"/>
        </w:rPr>
        <w:t xml:space="preserve">Results, </w:t>
      </w:r>
      <w:proofErr w:type="gramStart"/>
      <w:r w:rsidRPr="00261068">
        <w:rPr>
          <w:rFonts w:ascii="Arial" w:eastAsia="Times New Roman" w:hAnsi="Arial" w:cs="Arial"/>
          <w:i/>
          <w:iCs/>
          <w:kern w:val="0"/>
          <w:sz w:val="24"/>
          <w:szCs w:val="24"/>
          <w:lang w:eastAsia="en-GB"/>
          <w14:ligatures w14:val="none"/>
        </w:rPr>
        <w:t>reports</w:t>
      </w:r>
      <w:proofErr w:type="gramEnd"/>
      <w:r w:rsidRPr="00261068">
        <w:rPr>
          <w:rFonts w:ascii="Arial" w:eastAsia="Times New Roman" w:hAnsi="Arial" w:cs="Arial"/>
          <w:i/>
          <w:iCs/>
          <w:kern w:val="0"/>
          <w:sz w:val="24"/>
          <w:szCs w:val="24"/>
          <w:lang w:eastAsia="en-GB"/>
          <w14:ligatures w14:val="none"/>
        </w:rPr>
        <w:t xml:space="preserve"> and presentations</w:t>
      </w:r>
      <w:r w:rsidRPr="00261068">
        <w:rPr>
          <w:rFonts w:ascii="Arial" w:eastAsia="Times New Roman" w:hAnsi="Arial" w:cs="Arial"/>
          <w:kern w:val="0"/>
          <w:sz w:val="24"/>
          <w:szCs w:val="24"/>
          <w:lang w:eastAsia="en-GB"/>
          <w14:ligatures w14:val="none"/>
        </w:rPr>
        <w:t xml:space="preserve">. [online] Available at: </w:t>
      </w:r>
      <w:hyperlink r:id="rId5" w:history="1">
        <w:r w:rsidRPr="00261068">
          <w:rPr>
            <w:rStyle w:val="Hyperlink"/>
            <w:rFonts w:ascii="Arial" w:eastAsia="Times New Roman" w:hAnsi="Arial" w:cs="Arial"/>
            <w:kern w:val="0"/>
            <w:sz w:val="24"/>
            <w:szCs w:val="24"/>
            <w:lang w:eastAsia="en-GB"/>
            <w14:ligatures w14:val="none"/>
          </w:rPr>
          <w:t>https://www.whitbread.co.uk/investors/results-reports-and-presentations/</w:t>
        </w:r>
      </w:hyperlink>
      <w:r w:rsidRPr="00261068">
        <w:rPr>
          <w:rFonts w:ascii="Arial" w:eastAsia="Times New Roman" w:hAnsi="Arial" w:cs="Arial"/>
          <w:kern w:val="0"/>
          <w:sz w:val="24"/>
          <w:szCs w:val="24"/>
          <w:lang w:eastAsia="en-GB"/>
          <w14:ligatures w14:val="none"/>
        </w:rPr>
        <w:t>.</w:t>
      </w:r>
    </w:p>
    <w:p w14:paraId="26CC40BD"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p>
    <w:p w14:paraId="04DC67EF"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r w:rsidRPr="00261068">
        <w:rPr>
          <w:rFonts w:ascii="Arial" w:eastAsia="Times New Roman" w:hAnsi="Arial" w:cs="Arial"/>
          <w:kern w:val="0"/>
          <w:sz w:val="24"/>
          <w:szCs w:val="24"/>
          <w:lang w:eastAsia="en-GB"/>
          <w14:ligatures w14:val="none"/>
        </w:rPr>
        <w:t>www.annualreports.com. (n.d.). </w:t>
      </w:r>
      <w:r w:rsidRPr="00261068">
        <w:rPr>
          <w:rFonts w:ascii="Arial" w:eastAsia="Times New Roman" w:hAnsi="Arial" w:cs="Arial"/>
          <w:i/>
          <w:iCs/>
          <w:kern w:val="0"/>
          <w:sz w:val="24"/>
          <w:szCs w:val="24"/>
          <w:lang w:eastAsia="en-GB"/>
          <w14:ligatures w14:val="none"/>
        </w:rPr>
        <w:t>Whitbread plc - AnnualReports.com</w:t>
      </w:r>
      <w:r w:rsidRPr="00261068">
        <w:rPr>
          <w:rFonts w:ascii="Arial" w:eastAsia="Times New Roman" w:hAnsi="Arial" w:cs="Arial"/>
          <w:kern w:val="0"/>
          <w:sz w:val="24"/>
          <w:szCs w:val="24"/>
          <w:lang w:eastAsia="en-GB"/>
          <w14:ligatures w14:val="none"/>
        </w:rPr>
        <w:t xml:space="preserve">. [online] Available at: </w:t>
      </w:r>
      <w:hyperlink r:id="rId6" w:history="1">
        <w:r w:rsidRPr="00261068">
          <w:rPr>
            <w:rStyle w:val="Hyperlink"/>
            <w:rFonts w:ascii="Arial" w:eastAsia="Times New Roman" w:hAnsi="Arial" w:cs="Arial"/>
            <w:kern w:val="0"/>
            <w:sz w:val="24"/>
            <w:szCs w:val="24"/>
            <w:lang w:eastAsia="en-GB"/>
            <w14:ligatures w14:val="none"/>
          </w:rPr>
          <w:t>https://www.annualreports.com/Company/whitbread-plc</w:t>
        </w:r>
      </w:hyperlink>
    </w:p>
    <w:p w14:paraId="168BE410"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p>
    <w:p w14:paraId="0FB9020C"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p>
    <w:p w14:paraId="47903DBB"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r w:rsidRPr="00261068">
        <w:rPr>
          <w:rFonts w:ascii="Arial" w:eastAsia="Times New Roman" w:hAnsi="Arial" w:cs="Arial"/>
          <w:kern w:val="0"/>
          <w:sz w:val="24"/>
          <w:szCs w:val="24"/>
          <w:lang w:eastAsia="en-GB"/>
          <w14:ligatures w14:val="none"/>
        </w:rPr>
        <w:lastRenderedPageBreak/>
        <w:t>Whitbread PLC. (n.d.). </w:t>
      </w:r>
      <w:r w:rsidRPr="00261068">
        <w:rPr>
          <w:rFonts w:ascii="Arial" w:eastAsia="Times New Roman" w:hAnsi="Arial" w:cs="Arial"/>
          <w:i/>
          <w:iCs/>
          <w:kern w:val="0"/>
          <w:sz w:val="24"/>
          <w:szCs w:val="24"/>
          <w:lang w:eastAsia="en-GB"/>
          <w14:ligatures w14:val="none"/>
        </w:rPr>
        <w:t>Sustainability</w:t>
      </w:r>
      <w:r w:rsidRPr="00261068">
        <w:rPr>
          <w:rFonts w:ascii="Arial" w:eastAsia="Times New Roman" w:hAnsi="Arial" w:cs="Arial"/>
          <w:kern w:val="0"/>
          <w:sz w:val="24"/>
          <w:szCs w:val="24"/>
          <w:lang w:eastAsia="en-GB"/>
          <w14:ligatures w14:val="none"/>
        </w:rPr>
        <w:t xml:space="preserve">. [online] Available at: </w:t>
      </w:r>
      <w:hyperlink r:id="rId7" w:history="1">
        <w:r w:rsidRPr="00261068">
          <w:rPr>
            <w:rStyle w:val="Hyperlink"/>
            <w:rFonts w:ascii="Arial" w:eastAsia="Times New Roman" w:hAnsi="Arial" w:cs="Arial"/>
            <w:kern w:val="0"/>
            <w:sz w:val="24"/>
            <w:szCs w:val="24"/>
            <w:lang w:eastAsia="en-GB"/>
            <w14:ligatures w14:val="none"/>
          </w:rPr>
          <w:t>https://www.whitbread.co.uk/sustainability/</w:t>
        </w:r>
      </w:hyperlink>
      <w:r w:rsidRPr="00261068">
        <w:rPr>
          <w:rFonts w:ascii="Arial" w:eastAsia="Times New Roman" w:hAnsi="Arial" w:cs="Arial"/>
          <w:kern w:val="0"/>
          <w:sz w:val="24"/>
          <w:szCs w:val="24"/>
          <w:lang w:eastAsia="en-GB"/>
          <w14:ligatures w14:val="none"/>
        </w:rPr>
        <w:t>.</w:t>
      </w:r>
    </w:p>
    <w:p w14:paraId="039D11B1"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p>
    <w:p w14:paraId="2BE59893"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p>
    <w:p w14:paraId="0242CC9E" w14:textId="5B7F3BEA" w:rsidR="00261068" w:rsidRPr="00261068" w:rsidRDefault="00261068" w:rsidP="00261068">
      <w:pPr>
        <w:spacing w:after="0" w:line="360" w:lineRule="auto"/>
        <w:rPr>
          <w:rFonts w:ascii="Arial" w:eastAsia="Times New Roman" w:hAnsi="Arial" w:cs="Arial"/>
          <w:kern w:val="0"/>
          <w:sz w:val="24"/>
          <w:szCs w:val="24"/>
          <w:lang w:eastAsia="en-GB"/>
          <w14:ligatures w14:val="none"/>
        </w:rPr>
      </w:pPr>
      <w:r w:rsidRPr="00261068">
        <w:rPr>
          <w:rFonts w:ascii="Arial" w:eastAsia="Times New Roman" w:hAnsi="Arial" w:cs="Arial"/>
          <w:kern w:val="0"/>
          <w:sz w:val="24"/>
          <w:szCs w:val="24"/>
          <w:lang w:eastAsia="en-GB"/>
          <w14:ligatures w14:val="none"/>
        </w:rPr>
        <w:t xml:space="preserve">Hunt, S. (2022). Premier Inn expansion ‘helped by fast decline of smaller </w:t>
      </w:r>
      <w:proofErr w:type="gramStart"/>
      <w:r w:rsidRPr="00261068">
        <w:rPr>
          <w:rFonts w:ascii="Arial" w:eastAsia="Times New Roman" w:hAnsi="Arial" w:cs="Arial"/>
          <w:kern w:val="0"/>
          <w:sz w:val="24"/>
          <w:szCs w:val="24"/>
          <w:lang w:eastAsia="en-GB"/>
          <w14:ligatures w14:val="none"/>
        </w:rPr>
        <w:t>hotels’</w:t>
      </w:r>
      <w:proofErr w:type="gramEnd"/>
      <w:r w:rsidRPr="00261068">
        <w:rPr>
          <w:rFonts w:ascii="Arial" w:eastAsia="Times New Roman" w:hAnsi="Arial" w:cs="Arial"/>
          <w:kern w:val="0"/>
          <w:sz w:val="24"/>
          <w:szCs w:val="24"/>
          <w:lang w:eastAsia="en-GB"/>
          <w14:ligatures w14:val="none"/>
        </w:rPr>
        <w:t xml:space="preserve">. [online] Evening Standard. Available at: </w:t>
      </w:r>
    </w:p>
    <w:p w14:paraId="57B073BB"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p>
    <w:p w14:paraId="2754BED4"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r w:rsidRPr="00261068">
        <w:rPr>
          <w:rFonts w:ascii="Arial" w:eastAsia="Times New Roman" w:hAnsi="Arial" w:cs="Arial"/>
          <w:kern w:val="0"/>
          <w:sz w:val="24"/>
          <w:szCs w:val="24"/>
          <w:lang w:eastAsia="en-GB"/>
          <w14:ligatures w14:val="none"/>
        </w:rPr>
        <w:t>Jardine Matheson Annual Report 2020. (n.d.). Jardine Matheson Annual Report 2020 | Company Reviews. Available at: https://ar.jardines.com/2020/CompaniesReview.html#MandarinOriental</w:t>
      </w:r>
    </w:p>
    <w:p w14:paraId="79299916"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p>
    <w:p w14:paraId="4BE2EB89"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p>
    <w:p w14:paraId="5B72BB10"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r w:rsidRPr="00261068">
        <w:rPr>
          <w:rFonts w:ascii="Arial" w:eastAsia="Times New Roman" w:hAnsi="Arial" w:cs="Arial"/>
          <w:kern w:val="0"/>
          <w:sz w:val="24"/>
          <w:szCs w:val="24"/>
          <w:lang w:eastAsia="en-GB"/>
          <w14:ligatures w14:val="none"/>
        </w:rPr>
        <w:t>lee, carol (2020). MANDARIN ORIENTAL HOTEL GROUP AND THE OBEROI GROUP ANNOUNCE NEW PARTNERSHIP. trade journal.</w:t>
      </w:r>
    </w:p>
    <w:p w14:paraId="3EE51350" w14:textId="77777777" w:rsidR="00261068" w:rsidRPr="002D6973" w:rsidRDefault="00261068" w:rsidP="006C32D7">
      <w:pPr>
        <w:spacing w:after="0" w:line="360" w:lineRule="auto"/>
        <w:rPr>
          <w:rFonts w:ascii="Arial" w:eastAsia="Times New Roman" w:hAnsi="Arial" w:cs="Arial"/>
          <w:kern w:val="0"/>
          <w:sz w:val="24"/>
          <w:szCs w:val="24"/>
          <w:lang w:eastAsia="en-GB"/>
          <w14:ligatures w14:val="none"/>
        </w:rPr>
      </w:pPr>
    </w:p>
    <w:p w14:paraId="2B30A9D5"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r w:rsidRPr="00261068">
        <w:rPr>
          <w:rFonts w:ascii="Arial" w:eastAsia="Times New Roman" w:hAnsi="Arial" w:cs="Arial"/>
          <w:kern w:val="0"/>
          <w:sz w:val="24"/>
          <w:szCs w:val="24"/>
          <w:lang w:eastAsia="en-GB"/>
          <w14:ligatures w14:val="none"/>
        </w:rPr>
        <w:t>Norman, P. (2023). Inside Premier Inn’s £200 Million West End Hotel Plans. [online] CoStar. Available at: https://www.costar.com/article/1685225083/inside-premier-inns-%C2%A3200-million-west-end-hotel-plans</w:t>
      </w:r>
    </w:p>
    <w:p w14:paraId="04F00BBA"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p>
    <w:p w14:paraId="07FE8CA8"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r w:rsidRPr="00261068">
        <w:rPr>
          <w:rFonts w:ascii="Arial" w:eastAsia="Times New Roman" w:hAnsi="Arial" w:cs="Arial"/>
          <w:kern w:val="0"/>
          <w:sz w:val="24"/>
          <w:szCs w:val="24"/>
          <w:lang w:eastAsia="en-GB"/>
          <w14:ligatures w14:val="none"/>
        </w:rPr>
        <w:t>Premier Inn (2012). Force For Good. [online] Premier Inn. Available at: https://www.premierinn.com/gb/en/why/force-for-good.html.</w:t>
      </w:r>
    </w:p>
    <w:p w14:paraId="4B66B158"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p>
    <w:p w14:paraId="3DAE4C2B"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r w:rsidRPr="00261068">
        <w:rPr>
          <w:rFonts w:ascii="Arial" w:eastAsia="Times New Roman" w:hAnsi="Arial" w:cs="Arial"/>
          <w:kern w:val="0"/>
          <w:sz w:val="24"/>
          <w:szCs w:val="24"/>
          <w:lang w:eastAsia="en-GB"/>
          <w14:ligatures w14:val="none"/>
        </w:rPr>
        <w:t>The Sun. (2018). The budget hotel chain rated as good as the HILTON - with rooms from £19. [online] Available at: https://www.thesun.co.uk/travel/7572696/premier-inn-has-been-rated-as-good-as-the-hilton-and-rooms-only-cost-from-19-a-night/</w:t>
      </w:r>
    </w:p>
    <w:p w14:paraId="62ACE73C"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p>
    <w:p w14:paraId="1E2FCBEE"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p>
    <w:p w14:paraId="2AAF28DA" w14:textId="77777777" w:rsidR="00261068" w:rsidRPr="00261068" w:rsidRDefault="00261068" w:rsidP="00261068">
      <w:pPr>
        <w:spacing w:after="0" w:line="360" w:lineRule="auto"/>
        <w:rPr>
          <w:rFonts w:ascii="Arial" w:eastAsia="Times New Roman" w:hAnsi="Arial" w:cs="Arial"/>
          <w:kern w:val="0"/>
          <w:sz w:val="24"/>
          <w:szCs w:val="24"/>
          <w:lang w:eastAsia="en-GB"/>
          <w14:ligatures w14:val="none"/>
        </w:rPr>
      </w:pPr>
      <w:r w:rsidRPr="00261068">
        <w:rPr>
          <w:rFonts w:ascii="Arial" w:eastAsia="Times New Roman" w:hAnsi="Arial" w:cs="Arial"/>
          <w:kern w:val="0"/>
          <w:sz w:val="24"/>
          <w:szCs w:val="24"/>
          <w:lang w:eastAsia="en-GB"/>
          <w14:ligatures w14:val="none"/>
        </w:rPr>
        <w:t>Whyte, P. (2021). Mandarin Oriental slumps to a loss. [online] Hospitality Investor. Available at: https://www.hospitalityinvestor.com/content/mandarin-oriental-slumps-to-a-loss.</w:t>
      </w:r>
    </w:p>
    <w:p w14:paraId="2C294FFF" w14:textId="77777777" w:rsidR="00E34A24" w:rsidRDefault="00E34A24" w:rsidP="006C32D7">
      <w:pPr>
        <w:spacing w:after="0" w:line="360" w:lineRule="auto"/>
        <w:rPr>
          <w:rFonts w:ascii="Arial" w:eastAsia="Times New Roman" w:hAnsi="Arial" w:cs="Arial"/>
          <w:kern w:val="0"/>
          <w:sz w:val="24"/>
          <w:szCs w:val="24"/>
          <w:lang w:eastAsia="en-GB"/>
          <w14:ligatures w14:val="none"/>
        </w:rPr>
      </w:pPr>
    </w:p>
    <w:p w14:paraId="67F9678B" w14:textId="77777777" w:rsidR="00F64D8C" w:rsidRPr="00F64D8C" w:rsidRDefault="00F64D8C" w:rsidP="00F64D8C">
      <w:pPr>
        <w:spacing w:after="0" w:line="360" w:lineRule="auto"/>
        <w:rPr>
          <w:rFonts w:ascii="Arial" w:eastAsia="Times New Roman" w:hAnsi="Arial" w:cs="Arial"/>
          <w:kern w:val="0"/>
          <w:sz w:val="24"/>
          <w:szCs w:val="24"/>
          <w:lang w:eastAsia="en-GB"/>
          <w14:ligatures w14:val="none"/>
        </w:rPr>
      </w:pPr>
      <w:r w:rsidRPr="00F64D8C">
        <w:rPr>
          <w:rFonts w:ascii="Arial" w:eastAsia="Times New Roman" w:hAnsi="Arial" w:cs="Arial"/>
          <w:kern w:val="0"/>
          <w:sz w:val="24"/>
          <w:szCs w:val="24"/>
          <w:lang w:eastAsia="en-GB"/>
          <w14:ligatures w14:val="none"/>
        </w:rPr>
        <w:t>Corporate Site. (n.d.). Financial Reports. [online] Available at: https://www.mandarinoriental.com/en/investors/financial-reports.</w:t>
      </w:r>
    </w:p>
    <w:p w14:paraId="66062E03" w14:textId="77777777" w:rsidR="00F64D8C" w:rsidRPr="00F64D8C" w:rsidRDefault="00F64D8C" w:rsidP="00F64D8C">
      <w:pPr>
        <w:spacing w:after="0" w:line="360" w:lineRule="auto"/>
        <w:rPr>
          <w:rFonts w:ascii="Arial" w:eastAsia="Times New Roman" w:hAnsi="Arial" w:cs="Arial"/>
          <w:kern w:val="0"/>
          <w:sz w:val="24"/>
          <w:szCs w:val="24"/>
          <w:lang w:eastAsia="en-GB"/>
          <w14:ligatures w14:val="none"/>
        </w:rPr>
      </w:pPr>
    </w:p>
    <w:p w14:paraId="16202639" w14:textId="77777777" w:rsidR="00F64D8C" w:rsidRPr="00F64D8C" w:rsidRDefault="00F64D8C" w:rsidP="00F64D8C">
      <w:pPr>
        <w:spacing w:after="0" w:line="360" w:lineRule="auto"/>
        <w:rPr>
          <w:rFonts w:ascii="Arial" w:eastAsia="Times New Roman" w:hAnsi="Arial" w:cs="Arial"/>
          <w:kern w:val="0"/>
          <w:sz w:val="24"/>
          <w:szCs w:val="24"/>
          <w:lang w:eastAsia="en-GB"/>
          <w14:ligatures w14:val="none"/>
        </w:rPr>
      </w:pPr>
      <w:r w:rsidRPr="00F64D8C">
        <w:rPr>
          <w:rFonts w:ascii="Arial" w:eastAsia="Times New Roman" w:hAnsi="Arial" w:cs="Arial"/>
          <w:kern w:val="0"/>
          <w:sz w:val="24"/>
          <w:szCs w:val="24"/>
          <w:lang w:eastAsia="en-GB"/>
          <w14:ligatures w14:val="none"/>
        </w:rPr>
        <w:lastRenderedPageBreak/>
        <w:t>Corporate Site. (n.d.). Sustainability. [online] Available at: https://www.mandarinoriental.com/en/our-company/sustainability</w:t>
      </w:r>
    </w:p>
    <w:p w14:paraId="6A671938" w14:textId="77777777" w:rsidR="00F64D8C" w:rsidRPr="00F64D8C" w:rsidRDefault="00F64D8C" w:rsidP="00F64D8C">
      <w:pPr>
        <w:spacing w:after="0" w:line="360" w:lineRule="auto"/>
        <w:rPr>
          <w:rFonts w:ascii="Arial" w:eastAsia="Times New Roman" w:hAnsi="Arial" w:cs="Arial"/>
          <w:kern w:val="0"/>
          <w:sz w:val="24"/>
          <w:szCs w:val="24"/>
          <w:lang w:eastAsia="en-GB"/>
          <w14:ligatures w14:val="none"/>
        </w:rPr>
      </w:pPr>
    </w:p>
    <w:p w14:paraId="103F623F" w14:textId="77777777" w:rsidR="00F64D8C" w:rsidRPr="00F64D8C" w:rsidRDefault="00F64D8C" w:rsidP="00F64D8C">
      <w:pPr>
        <w:spacing w:after="0" w:line="360" w:lineRule="auto"/>
        <w:rPr>
          <w:rFonts w:ascii="Arial" w:eastAsia="Times New Roman" w:hAnsi="Arial" w:cs="Arial"/>
          <w:kern w:val="0"/>
          <w:sz w:val="24"/>
          <w:szCs w:val="24"/>
          <w:lang w:eastAsia="en-GB"/>
          <w14:ligatures w14:val="none"/>
        </w:rPr>
      </w:pPr>
      <w:r w:rsidRPr="00F64D8C">
        <w:rPr>
          <w:rFonts w:ascii="Arial" w:eastAsia="Times New Roman" w:hAnsi="Arial" w:cs="Arial"/>
          <w:kern w:val="0"/>
          <w:sz w:val="24"/>
          <w:szCs w:val="24"/>
          <w:lang w:eastAsia="en-GB"/>
          <w14:ligatures w14:val="none"/>
        </w:rPr>
        <w:t xml:space="preserve">Elliott, M. (2017). Mandarin Oriental profits fall in ‘challenging </w:t>
      </w:r>
      <w:proofErr w:type="gramStart"/>
      <w:r w:rsidRPr="00F64D8C">
        <w:rPr>
          <w:rFonts w:ascii="Arial" w:eastAsia="Times New Roman" w:hAnsi="Arial" w:cs="Arial"/>
          <w:kern w:val="0"/>
          <w:sz w:val="24"/>
          <w:szCs w:val="24"/>
          <w:lang w:eastAsia="en-GB"/>
          <w14:ligatures w14:val="none"/>
        </w:rPr>
        <w:t>conditions’</w:t>
      </w:r>
      <w:proofErr w:type="gramEnd"/>
      <w:r w:rsidRPr="00F64D8C">
        <w:rPr>
          <w:rFonts w:ascii="Arial" w:eastAsia="Times New Roman" w:hAnsi="Arial" w:cs="Arial"/>
          <w:kern w:val="0"/>
          <w:sz w:val="24"/>
          <w:szCs w:val="24"/>
          <w:lang w:eastAsia="en-GB"/>
          <w14:ligatures w14:val="none"/>
        </w:rPr>
        <w:t>. [online] Travel Daily Media. Available at: https://www.traveldailymedia.com/mandarin-oriental-profits-fall-in-challenging-conditions</w:t>
      </w:r>
    </w:p>
    <w:p w14:paraId="6AA8C9C0" w14:textId="77777777" w:rsidR="00F64D8C" w:rsidRPr="00F64D8C" w:rsidRDefault="00F64D8C" w:rsidP="00F64D8C">
      <w:pPr>
        <w:spacing w:after="0" w:line="360" w:lineRule="auto"/>
        <w:rPr>
          <w:rFonts w:ascii="Arial" w:eastAsia="Times New Roman" w:hAnsi="Arial" w:cs="Arial"/>
          <w:kern w:val="0"/>
          <w:sz w:val="24"/>
          <w:szCs w:val="24"/>
          <w:lang w:eastAsia="en-GB"/>
          <w14:ligatures w14:val="none"/>
        </w:rPr>
      </w:pPr>
    </w:p>
    <w:p w14:paraId="6850B3CC" w14:textId="77777777" w:rsidR="00F64D8C" w:rsidRPr="00F64D8C" w:rsidRDefault="00F64D8C" w:rsidP="00F64D8C">
      <w:pPr>
        <w:spacing w:after="0" w:line="360" w:lineRule="auto"/>
        <w:rPr>
          <w:rFonts w:ascii="Arial" w:eastAsia="Times New Roman" w:hAnsi="Arial" w:cs="Arial"/>
          <w:kern w:val="0"/>
          <w:sz w:val="24"/>
          <w:szCs w:val="24"/>
          <w:lang w:eastAsia="en-GB"/>
          <w14:ligatures w14:val="none"/>
        </w:rPr>
      </w:pPr>
      <w:r w:rsidRPr="00F64D8C">
        <w:rPr>
          <w:rFonts w:ascii="Arial" w:eastAsia="Times New Roman" w:hAnsi="Arial" w:cs="Arial"/>
          <w:kern w:val="0"/>
          <w:sz w:val="24"/>
          <w:szCs w:val="24"/>
          <w:lang w:eastAsia="en-GB"/>
          <w14:ligatures w14:val="none"/>
        </w:rPr>
        <w:t>Executive Summary Highlights of Mandarin Oriental’s 12th Sustainability Report. (n.d.). Available at: https://photos.mandarinoriental.com/is/content/MandarinOriental/_Corporate/PDFs/mandarin-oriental-sustainability-report-2022-executive-summary-1.pdf</w:t>
      </w:r>
    </w:p>
    <w:p w14:paraId="667B39ED" w14:textId="77777777" w:rsidR="00261068" w:rsidRDefault="00261068" w:rsidP="006C32D7">
      <w:pPr>
        <w:spacing w:after="0" w:line="360" w:lineRule="auto"/>
        <w:rPr>
          <w:rFonts w:ascii="Arial" w:eastAsia="Times New Roman" w:hAnsi="Arial" w:cs="Arial"/>
          <w:kern w:val="0"/>
          <w:sz w:val="24"/>
          <w:szCs w:val="24"/>
          <w:lang w:eastAsia="en-GB"/>
          <w14:ligatures w14:val="none"/>
        </w:rPr>
      </w:pPr>
    </w:p>
    <w:p w14:paraId="4B6ABE85" w14:textId="0E7AC9AF" w:rsidR="00F64D8C" w:rsidRPr="00F64D8C" w:rsidRDefault="00F64D8C" w:rsidP="00F64D8C">
      <w:pPr>
        <w:spacing w:after="0" w:line="360" w:lineRule="auto"/>
        <w:rPr>
          <w:rFonts w:ascii="Arial" w:eastAsia="Times New Roman" w:hAnsi="Arial" w:cs="Arial"/>
          <w:kern w:val="0"/>
          <w:sz w:val="24"/>
          <w:szCs w:val="24"/>
          <w:lang w:eastAsia="en-GB"/>
          <w14:ligatures w14:val="none"/>
        </w:rPr>
      </w:pPr>
      <w:r w:rsidRPr="00F64D8C">
        <w:rPr>
          <w:rFonts w:ascii="Arial" w:eastAsia="Times New Roman" w:hAnsi="Arial" w:cs="Arial"/>
          <w:kern w:val="0"/>
          <w:sz w:val="24"/>
          <w:szCs w:val="24"/>
          <w:lang w:eastAsia="en-GB"/>
          <w14:ligatures w14:val="none"/>
        </w:rPr>
        <w:t>Bowman, C. and Faulkner, D., (1997), 'Corporate</w:t>
      </w:r>
    </w:p>
    <w:p w14:paraId="78283A3C" w14:textId="591BD0DA" w:rsidR="00F64D8C" w:rsidRDefault="00F64D8C" w:rsidP="00F64D8C">
      <w:pPr>
        <w:spacing w:after="0" w:line="360" w:lineRule="auto"/>
        <w:rPr>
          <w:rFonts w:ascii="Arial" w:eastAsia="Times New Roman" w:hAnsi="Arial" w:cs="Arial"/>
          <w:kern w:val="0"/>
          <w:sz w:val="24"/>
          <w:szCs w:val="24"/>
          <w:lang w:eastAsia="en-GB"/>
          <w14:ligatures w14:val="none"/>
        </w:rPr>
      </w:pPr>
      <w:r w:rsidRPr="00F64D8C">
        <w:rPr>
          <w:rFonts w:ascii="Arial" w:eastAsia="Times New Roman" w:hAnsi="Arial" w:cs="Arial"/>
          <w:kern w:val="0"/>
          <w:sz w:val="24"/>
          <w:szCs w:val="24"/>
          <w:lang w:eastAsia="en-GB"/>
          <w14:ligatures w14:val="none"/>
        </w:rPr>
        <w:t>Competitive Strategy</w:t>
      </w:r>
    </w:p>
    <w:p w14:paraId="3D1098AB" w14:textId="77777777" w:rsidR="00F64D8C" w:rsidRDefault="00F64D8C" w:rsidP="00F64D8C">
      <w:pPr>
        <w:spacing w:after="0" w:line="360" w:lineRule="auto"/>
        <w:rPr>
          <w:rFonts w:ascii="Arial" w:eastAsia="Times New Roman" w:hAnsi="Arial" w:cs="Arial"/>
          <w:kern w:val="0"/>
          <w:sz w:val="24"/>
          <w:szCs w:val="24"/>
          <w:lang w:eastAsia="en-GB"/>
          <w14:ligatures w14:val="none"/>
        </w:rPr>
      </w:pPr>
    </w:p>
    <w:p w14:paraId="480ABFEB" w14:textId="73AD9557" w:rsidR="00F64D8C" w:rsidRDefault="00F64D8C" w:rsidP="00F64D8C">
      <w:pPr>
        <w:spacing w:after="0" w:line="360" w:lineRule="auto"/>
        <w:rPr>
          <w:rFonts w:ascii="Arial" w:eastAsia="Times New Roman" w:hAnsi="Arial" w:cs="Arial"/>
          <w:kern w:val="0"/>
          <w:sz w:val="24"/>
          <w:szCs w:val="24"/>
          <w:lang w:eastAsia="en-GB"/>
          <w14:ligatures w14:val="none"/>
        </w:rPr>
      </w:pPr>
      <w:r w:rsidRPr="00F64D8C">
        <w:rPr>
          <w:rFonts w:ascii="Arial" w:eastAsia="Times New Roman" w:hAnsi="Arial" w:cs="Arial"/>
          <w:kern w:val="0"/>
          <w:sz w:val="24"/>
          <w:szCs w:val="24"/>
          <w:lang w:eastAsia="en-GB"/>
          <w14:ligatures w14:val="none"/>
        </w:rPr>
        <w:t>Sweney, M. (2023). Premier Inn owner surpasses pre-Covid profits as travellers seek deals. </w:t>
      </w:r>
      <w:r w:rsidRPr="00F64D8C">
        <w:rPr>
          <w:rFonts w:ascii="Arial" w:eastAsia="Times New Roman" w:hAnsi="Arial" w:cs="Arial"/>
          <w:i/>
          <w:iCs/>
          <w:kern w:val="0"/>
          <w:sz w:val="24"/>
          <w:szCs w:val="24"/>
          <w:lang w:eastAsia="en-GB"/>
          <w14:ligatures w14:val="none"/>
        </w:rPr>
        <w:t>The Guardian</w:t>
      </w:r>
      <w:r w:rsidRPr="00F64D8C">
        <w:rPr>
          <w:rFonts w:ascii="Arial" w:eastAsia="Times New Roman" w:hAnsi="Arial" w:cs="Arial"/>
          <w:kern w:val="0"/>
          <w:sz w:val="24"/>
          <w:szCs w:val="24"/>
          <w:lang w:eastAsia="en-GB"/>
          <w14:ligatures w14:val="none"/>
        </w:rPr>
        <w:t xml:space="preserve">. [online] 25 Apr. Available at: </w:t>
      </w:r>
      <w:hyperlink r:id="rId8" w:history="1">
        <w:r w:rsidRPr="00DC2298">
          <w:rPr>
            <w:rStyle w:val="Hyperlink"/>
            <w:rFonts w:ascii="Arial" w:eastAsia="Times New Roman" w:hAnsi="Arial" w:cs="Arial"/>
            <w:kern w:val="0"/>
            <w:sz w:val="24"/>
            <w:szCs w:val="24"/>
            <w:lang w:eastAsia="en-GB"/>
            <w14:ligatures w14:val="none"/>
          </w:rPr>
          <w:t>https://www.theguardian.com/business/2023/apr/25/premier-inn-whitbread-pre-covid-profits-deals</w:t>
        </w:r>
      </w:hyperlink>
      <w:r w:rsidRPr="00F64D8C">
        <w:rPr>
          <w:rFonts w:ascii="Arial" w:eastAsia="Times New Roman" w:hAnsi="Arial" w:cs="Arial"/>
          <w:kern w:val="0"/>
          <w:sz w:val="24"/>
          <w:szCs w:val="24"/>
          <w:lang w:eastAsia="en-GB"/>
          <w14:ligatures w14:val="none"/>
        </w:rPr>
        <w:t>.</w:t>
      </w:r>
    </w:p>
    <w:p w14:paraId="1880F6C4" w14:textId="77777777" w:rsidR="00F64D8C" w:rsidRDefault="00F64D8C" w:rsidP="00F64D8C">
      <w:pPr>
        <w:spacing w:after="0" w:line="360" w:lineRule="auto"/>
        <w:rPr>
          <w:rFonts w:ascii="Arial" w:eastAsia="Times New Roman" w:hAnsi="Arial" w:cs="Arial"/>
          <w:kern w:val="0"/>
          <w:sz w:val="24"/>
          <w:szCs w:val="24"/>
          <w:lang w:eastAsia="en-GB"/>
          <w14:ligatures w14:val="none"/>
        </w:rPr>
      </w:pPr>
    </w:p>
    <w:p w14:paraId="7384B880" w14:textId="3EA48C45" w:rsidR="00F64D8C" w:rsidRDefault="00F64D8C" w:rsidP="00F64D8C">
      <w:pPr>
        <w:spacing w:after="0" w:line="360" w:lineRule="auto"/>
        <w:rPr>
          <w:rFonts w:ascii="Arial" w:eastAsia="Times New Roman" w:hAnsi="Arial" w:cs="Arial"/>
          <w:kern w:val="0"/>
          <w:sz w:val="24"/>
          <w:szCs w:val="24"/>
          <w:lang w:eastAsia="en-GB"/>
          <w14:ligatures w14:val="none"/>
        </w:rPr>
      </w:pPr>
      <w:r w:rsidRPr="00F64D8C">
        <w:rPr>
          <w:rFonts w:ascii="Arial" w:eastAsia="Times New Roman" w:hAnsi="Arial" w:cs="Arial"/>
          <w:kern w:val="0"/>
          <w:sz w:val="24"/>
          <w:szCs w:val="24"/>
          <w:lang w:eastAsia="en-GB"/>
          <w14:ligatures w14:val="none"/>
        </w:rPr>
        <w:t xml:space="preserve">Barnes, O. (2023). Premier Inn owner says inflation and labour shortages offer ‘growth </w:t>
      </w:r>
      <w:proofErr w:type="gramStart"/>
      <w:r w:rsidRPr="00F64D8C">
        <w:rPr>
          <w:rFonts w:ascii="Arial" w:eastAsia="Times New Roman" w:hAnsi="Arial" w:cs="Arial"/>
          <w:kern w:val="0"/>
          <w:sz w:val="24"/>
          <w:szCs w:val="24"/>
          <w:lang w:eastAsia="en-GB"/>
          <w14:ligatures w14:val="none"/>
        </w:rPr>
        <w:t>opportunities’</w:t>
      </w:r>
      <w:proofErr w:type="gramEnd"/>
      <w:r w:rsidRPr="00F64D8C">
        <w:rPr>
          <w:rFonts w:ascii="Arial" w:eastAsia="Times New Roman" w:hAnsi="Arial" w:cs="Arial"/>
          <w:kern w:val="0"/>
          <w:sz w:val="24"/>
          <w:szCs w:val="24"/>
          <w:lang w:eastAsia="en-GB"/>
          <w14:ligatures w14:val="none"/>
        </w:rPr>
        <w:t>. </w:t>
      </w:r>
      <w:r w:rsidRPr="00F64D8C">
        <w:rPr>
          <w:rFonts w:ascii="Arial" w:eastAsia="Times New Roman" w:hAnsi="Arial" w:cs="Arial"/>
          <w:i/>
          <w:iCs/>
          <w:kern w:val="0"/>
          <w:sz w:val="24"/>
          <w:szCs w:val="24"/>
          <w:lang w:eastAsia="en-GB"/>
          <w14:ligatures w14:val="none"/>
        </w:rPr>
        <w:t>Financial Times</w:t>
      </w:r>
      <w:r w:rsidRPr="00F64D8C">
        <w:rPr>
          <w:rFonts w:ascii="Arial" w:eastAsia="Times New Roman" w:hAnsi="Arial" w:cs="Arial"/>
          <w:kern w:val="0"/>
          <w:sz w:val="24"/>
          <w:szCs w:val="24"/>
          <w:lang w:eastAsia="en-GB"/>
          <w14:ligatures w14:val="none"/>
        </w:rPr>
        <w:t xml:space="preserve">. [online] 25 Apr. Available at: </w:t>
      </w:r>
      <w:hyperlink r:id="rId9" w:history="1">
        <w:r w:rsidRPr="00DC2298">
          <w:rPr>
            <w:rStyle w:val="Hyperlink"/>
            <w:rFonts w:ascii="Arial" w:eastAsia="Times New Roman" w:hAnsi="Arial" w:cs="Arial"/>
            <w:kern w:val="0"/>
            <w:sz w:val="24"/>
            <w:szCs w:val="24"/>
            <w:lang w:eastAsia="en-GB"/>
            <w14:ligatures w14:val="none"/>
          </w:rPr>
          <w:t>https://www.ft.com/content/e4c6f668-cfeb-466a-8db9-3e68d49612f5</w:t>
        </w:r>
      </w:hyperlink>
      <w:r w:rsidRPr="00F64D8C">
        <w:rPr>
          <w:rFonts w:ascii="Arial" w:eastAsia="Times New Roman" w:hAnsi="Arial" w:cs="Arial"/>
          <w:kern w:val="0"/>
          <w:sz w:val="24"/>
          <w:szCs w:val="24"/>
          <w:lang w:eastAsia="en-GB"/>
          <w14:ligatures w14:val="none"/>
        </w:rPr>
        <w:t>.</w:t>
      </w:r>
    </w:p>
    <w:p w14:paraId="43477374" w14:textId="77777777" w:rsidR="00F64D8C" w:rsidRDefault="00F64D8C" w:rsidP="00F64D8C">
      <w:pPr>
        <w:spacing w:after="0" w:line="360" w:lineRule="auto"/>
        <w:rPr>
          <w:rFonts w:ascii="Arial" w:eastAsia="Times New Roman" w:hAnsi="Arial" w:cs="Arial"/>
          <w:kern w:val="0"/>
          <w:sz w:val="24"/>
          <w:szCs w:val="24"/>
          <w:lang w:eastAsia="en-GB"/>
          <w14:ligatures w14:val="none"/>
        </w:rPr>
      </w:pPr>
    </w:p>
    <w:p w14:paraId="02978E77" w14:textId="047A113A" w:rsidR="00F64D8C" w:rsidRDefault="00F64D8C" w:rsidP="00F64D8C">
      <w:pPr>
        <w:spacing w:after="0" w:line="360" w:lineRule="auto"/>
        <w:rPr>
          <w:rFonts w:ascii="Arial" w:eastAsia="Times New Roman" w:hAnsi="Arial" w:cs="Arial"/>
          <w:kern w:val="0"/>
          <w:sz w:val="24"/>
          <w:szCs w:val="24"/>
          <w:lang w:eastAsia="en-GB"/>
          <w14:ligatures w14:val="none"/>
        </w:rPr>
      </w:pPr>
      <w:r w:rsidRPr="00F64D8C">
        <w:rPr>
          <w:rFonts w:ascii="Arial" w:eastAsia="Times New Roman" w:hAnsi="Arial" w:cs="Arial"/>
          <w:kern w:val="0"/>
          <w:sz w:val="24"/>
          <w:szCs w:val="24"/>
          <w:lang w:eastAsia="en-GB"/>
          <w14:ligatures w14:val="none"/>
        </w:rPr>
        <w:t> </w:t>
      </w:r>
      <w:r w:rsidRPr="00F64D8C">
        <w:rPr>
          <w:rFonts w:ascii="Arial" w:eastAsia="Times New Roman" w:hAnsi="Arial" w:cs="Arial"/>
          <w:i/>
          <w:iCs/>
          <w:kern w:val="0"/>
          <w:sz w:val="24"/>
          <w:szCs w:val="24"/>
          <w:lang w:eastAsia="en-GB"/>
          <w14:ligatures w14:val="none"/>
        </w:rPr>
        <w:t>Mandarin Oriental - 2022 Preliminary Results | Shares Magazine</w:t>
      </w:r>
      <w:r w:rsidRPr="00F64D8C">
        <w:rPr>
          <w:rFonts w:ascii="Arial" w:eastAsia="Times New Roman" w:hAnsi="Arial" w:cs="Arial"/>
          <w:kern w:val="0"/>
          <w:sz w:val="24"/>
          <w:szCs w:val="24"/>
          <w:lang w:eastAsia="en-GB"/>
          <w14:ligatures w14:val="none"/>
        </w:rPr>
        <w:t xml:space="preserve">. [online] Available at: </w:t>
      </w:r>
      <w:hyperlink r:id="rId10" w:history="1">
        <w:r w:rsidRPr="00DC2298">
          <w:rPr>
            <w:rStyle w:val="Hyperlink"/>
            <w:rFonts w:ascii="Arial" w:eastAsia="Times New Roman" w:hAnsi="Arial" w:cs="Arial"/>
            <w:kern w:val="0"/>
            <w:sz w:val="24"/>
            <w:szCs w:val="24"/>
            <w:lang w:eastAsia="en-GB"/>
            <w14:ligatures w14:val="none"/>
          </w:rPr>
          <w:t>https://www.sharesmagazine.co.uk/news/market/LSE20230302093003_4692028/mandarin-oriental-2022-preliminary-results</w:t>
        </w:r>
      </w:hyperlink>
      <w:r w:rsidRPr="00F64D8C">
        <w:rPr>
          <w:rFonts w:ascii="Arial" w:eastAsia="Times New Roman" w:hAnsi="Arial" w:cs="Arial"/>
          <w:kern w:val="0"/>
          <w:sz w:val="24"/>
          <w:szCs w:val="24"/>
          <w:lang w:eastAsia="en-GB"/>
          <w14:ligatures w14:val="none"/>
        </w:rPr>
        <w:t> </w:t>
      </w:r>
    </w:p>
    <w:p w14:paraId="69740BC1" w14:textId="77777777" w:rsidR="00F64D8C" w:rsidRDefault="00F64D8C" w:rsidP="00F64D8C">
      <w:pPr>
        <w:spacing w:after="0" w:line="360" w:lineRule="auto"/>
        <w:rPr>
          <w:rFonts w:ascii="Arial" w:eastAsia="Times New Roman" w:hAnsi="Arial" w:cs="Arial"/>
          <w:kern w:val="0"/>
          <w:sz w:val="24"/>
          <w:szCs w:val="24"/>
          <w:lang w:eastAsia="en-GB"/>
          <w14:ligatures w14:val="none"/>
        </w:rPr>
      </w:pPr>
    </w:p>
    <w:p w14:paraId="6ECA890C" w14:textId="31351A17" w:rsidR="00F64D8C" w:rsidRPr="00E34A24" w:rsidRDefault="00F64D8C" w:rsidP="00F64D8C">
      <w:pPr>
        <w:spacing w:after="0" w:line="360" w:lineRule="auto"/>
        <w:rPr>
          <w:rFonts w:ascii="Arial" w:eastAsia="Times New Roman" w:hAnsi="Arial" w:cs="Arial"/>
          <w:kern w:val="0"/>
          <w:sz w:val="24"/>
          <w:szCs w:val="24"/>
          <w:lang w:eastAsia="en-GB"/>
          <w14:ligatures w14:val="none"/>
        </w:rPr>
      </w:pPr>
      <w:r w:rsidRPr="00F64D8C">
        <w:rPr>
          <w:rFonts w:ascii="Arial" w:eastAsia="Times New Roman" w:hAnsi="Arial" w:cs="Arial"/>
          <w:kern w:val="0"/>
          <w:sz w:val="24"/>
          <w:szCs w:val="24"/>
          <w:lang w:eastAsia="en-GB"/>
          <w14:ligatures w14:val="none"/>
        </w:rPr>
        <w:t>The Caterer. (2023). </w:t>
      </w:r>
      <w:r w:rsidRPr="00F64D8C">
        <w:rPr>
          <w:rFonts w:ascii="Arial" w:eastAsia="Times New Roman" w:hAnsi="Arial" w:cs="Arial"/>
          <w:i/>
          <w:iCs/>
          <w:kern w:val="0"/>
          <w:sz w:val="24"/>
          <w:szCs w:val="24"/>
          <w:lang w:eastAsia="en-GB"/>
          <w14:ligatures w14:val="none"/>
        </w:rPr>
        <w:t>Whitbread reports ‘impressive’ H1 for...</w:t>
      </w:r>
      <w:r w:rsidRPr="00F64D8C">
        <w:rPr>
          <w:rFonts w:ascii="Arial" w:eastAsia="Times New Roman" w:hAnsi="Arial" w:cs="Arial"/>
          <w:kern w:val="0"/>
          <w:sz w:val="24"/>
          <w:szCs w:val="24"/>
          <w:lang w:eastAsia="en-GB"/>
          <w14:ligatures w14:val="none"/>
        </w:rPr>
        <w:t> [online] Available at: https://www.thecaterer.com/news/whitbread-impressive-h1-premier-inn</w:t>
      </w:r>
    </w:p>
    <w:p w14:paraId="7C6B28D5" w14:textId="77777777" w:rsidR="00204285" w:rsidRDefault="00204285"/>
    <w:sectPr w:rsidR="002042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E704AD"/>
    <w:multiLevelType w:val="hybridMultilevel"/>
    <w:tmpl w:val="E88C09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6F64A4"/>
    <w:multiLevelType w:val="hybridMultilevel"/>
    <w:tmpl w:val="17EE74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832830"/>
    <w:multiLevelType w:val="hybridMultilevel"/>
    <w:tmpl w:val="5E4024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1053770">
    <w:abstractNumId w:val="0"/>
  </w:num>
  <w:num w:numId="2" w16cid:durableId="1665206249">
    <w:abstractNumId w:val="2"/>
  </w:num>
  <w:num w:numId="3" w16cid:durableId="1313562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47D"/>
    <w:rsid w:val="00011DD9"/>
    <w:rsid w:val="0003447D"/>
    <w:rsid w:val="00204285"/>
    <w:rsid w:val="002241AA"/>
    <w:rsid w:val="00261068"/>
    <w:rsid w:val="00266FED"/>
    <w:rsid w:val="002D6973"/>
    <w:rsid w:val="004734B4"/>
    <w:rsid w:val="00616DF1"/>
    <w:rsid w:val="006C32D7"/>
    <w:rsid w:val="007B5463"/>
    <w:rsid w:val="00892326"/>
    <w:rsid w:val="009C241B"/>
    <w:rsid w:val="00AF176F"/>
    <w:rsid w:val="00C24186"/>
    <w:rsid w:val="00D4015B"/>
    <w:rsid w:val="00D54038"/>
    <w:rsid w:val="00E34A24"/>
    <w:rsid w:val="00F06E98"/>
    <w:rsid w:val="00F64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99998E"/>
  <w15:chartTrackingRefBased/>
  <w15:docId w15:val="{2361EE1B-AE8F-494A-A4A0-4CE42E8FC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4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44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44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44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44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44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4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4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4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4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44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44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44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4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4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4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4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47D"/>
    <w:rPr>
      <w:rFonts w:eastAsiaTheme="majorEastAsia" w:cstheme="majorBidi"/>
      <w:color w:val="272727" w:themeColor="text1" w:themeTint="D8"/>
    </w:rPr>
  </w:style>
  <w:style w:type="paragraph" w:styleId="Title">
    <w:name w:val="Title"/>
    <w:basedOn w:val="Normal"/>
    <w:next w:val="Normal"/>
    <w:link w:val="TitleChar"/>
    <w:uiPriority w:val="10"/>
    <w:qFormat/>
    <w:rsid w:val="000344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4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4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4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47D"/>
    <w:pPr>
      <w:spacing w:before="160"/>
      <w:jc w:val="center"/>
    </w:pPr>
    <w:rPr>
      <w:i/>
      <w:iCs/>
      <w:color w:val="404040" w:themeColor="text1" w:themeTint="BF"/>
    </w:rPr>
  </w:style>
  <w:style w:type="character" w:customStyle="1" w:styleId="QuoteChar">
    <w:name w:val="Quote Char"/>
    <w:basedOn w:val="DefaultParagraphFont"/>
    <w:link w:val="Quote"/>
    <w:uiPriority w:val="29"/>
    <w:rsid w:val="0003447D"/>
    <w:rPr>
      <w:i/>
      <w:iCs/>
      <w:color w:val="404040" w:themeColor="text1" w:themeTint="BF"/>
    </w:rPr>
  </w:style>
  <w:style w:type="paragraph" w:styleId="ListParagraph">
    <w:name w:val="List Paragraph"/>
    <w:basedOn w:val="Normal"/>
    <w:uiPriority w:val="34"/>
    <w:qFormat/>
    <w:rsid w:val="0003447D"/>
    <w:pPr>
      <w:ind w:left="720"/>
      <w:contextualSpacing/>
    </w:pPr>
  </w:style>
  <w:style w:type="character" w:styleId="IntenseEmphasis">
    <w:name w:val="Intense Emphasis"/>
    <w:basedOn w:val="DefaultParagraphFont"/>
    <w:uiPriority w:val="21"/>
    <w:qFormat/>
    <w:rsid w:val="0003447D"/>
    <w:rPr>
      <w:i/>
      <w:iCs/>
      <w:color w:val="0F4761" w:themeColor="accent1" w:themeShade="BF"/>
    </w:rPr>
  </w:style>
  <w:style w:type="paragraph" w:styleId="IntenseQuote">
    <w:name w:val="Intense Quote"/>
    <w:basedOn w:val="Normal"/>
    <w:next w:val="Normal"/>
    <w:link w:val="IntenseQuoteChar"/>
    <w:uiPriority w:val="30"/>
    <w:qFormat/>
    <w:rsid w:val="000344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447D"/>
    <w:rPr>
      <w:i/>
      <w:iCs/>
      <w:color w:val="0F4761" w:themeColor="accent1" w:themeShade="BF"/>
    </w:rPr>
  </w:style>
  <w:style w:type="character" w:styleId="IntenseReference">
    <w:name w:val="Intense Reference"/>
    <w:basedOn w:val="DefaultParagraphFont"/>
    <w:uiPriority w:val="32"/>
    <w:qFormat/>
    <w:rsid w:val="0003447D"/>
    <w:rPr>
      <w:b/>
      <w:bCs/>
      <w:smallCaps/>
      <w:color w:val="0F4761" w:themeColor="accent1" w:themeShade="BF"/>
      <w:spacing w:val="5"/>
    </w:rPr>
  </w:style>
  <w:style w:type="character" w:styleId="Hyperlink">
    <w:name w:val="Hyperlink"/>
    <w:basedOn w:val="DefaultParagraphFont"/>
    <w:uiPriority w:val="99"/>
    <w:unhideWhenUsed/>
    <w:rsid w:val="00261068"/>
    <w:rPr>
      <w:color w:val="467886" w:themeColor="hyperlink"/>
      <w:u w:val="single"/>
    </w:rPr>
  </w:style>
  <w:style w:type="character" w:styleId="UnresolvedMention">
    <w:name w:val="Unresolved Mention"/>
    <w:basedOn w:val="DefaultParagraphFont"/>
    <w:uiPriority w:val="99"/>
    <w:semiHidden/>
    <w:unhideWhenUsed/>
    <w:rsid w:val="002610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37122">
      <w:bodyDiv w:val="1"/>
      <w:marLeft w:val="0"/>
      <w:marRight w:val="0"/>
      <w:marTop w:val="0"/>
      <w:marBottom w:val="0"/>
      <w:divBdr>
        <w:top w:val="none" w:sz="0" w:space="0" w:color="auto"/>
        <w:left w:val="none" w:sz="0" w:space="0" w:color="auto"/>
        <w:bottom w:val="none" w:sz="0" w:space="0" w:color="auto"/>
        <w:right w:val="none" w:sz="0" w:space="0" w:color="auto"/>
      </w:divBdr>
    </w:div>
    <w:div w:id="30233714">
      <w:bodyDiv w:val="1"/>
      <w:marLeft w:val="0"/>
      <w:marRight w:val="0"/>
      <w:marTop w:val="0"/>
      <w:marBottom w:val="0"/>
      <w:divBdr>
        <w:top w:val="none" w:sz="0" w:space="0" w:color="auto"/>
        <w:left w:val="none" w:sz="0" w:space="0" w:color="auto"/>
        <w:bottom w:val="none" w:sz="0" w:space="0" w:color="auto"/>
        <w:right w:val="none" w:sz="0" w:space="0" w:color="auto"/>
      </w:divBdr>
    </w:div>
    <w:div w:id="62682297">
      <w:bodyDiv w:val="1"/>
      <w:marLeft w:val="0"/>
      <w:marRight w:val="0"/>
      <w:marTop w:val="0"/>
      <w:marBottom w:val="0"/>
      <w:divBdr>
        <w:top w:val="none" w:sz="0" w:space="0" w:color="auto"/>
        <w:left w:val="none" w:sz="0" w:space="0" w:color="auto"/>
        <w:bottom w:val="none" w:sz="0" w:space="0" w:color="auto"/>
        <w:right w:val="none" w:sz="0" w:space="0" w:color="auto"/>
      </w:divBdr>
    </w:div>
    <w:div w:id="131603967">
      <w:bodyDiv w:val="1"/>
      <w:marLeft w:val="0"/>
      <w:marRight w:val="0"/>
      <w:marTop w:val="0"/>
      <w:marBottom w:val="0"/>
      <w:divBdr>
        <w:top w:val="none" w:sz="0" w:space="0" w:color="auto"/>
        <w:left w:val="none" w:sz="0" w:space="0" w:color="auto"/>
        <w:bottom w:val="none" w:sz="0" w:space="0" w:color="auto"/>
        <w:right w:val="none" w:sz="0" w:space="0" w:color="auto"/>
      </w:divBdr>
    </w:div>
    <w:div w:id="175389522">
      <w:bodyDiv w:val="1"/>
      <w:marLeft w:val="0"/>
      <w:marRight w:val="0"/>
      <w:marTop w:val="0"/>
      <w:marBottom w:val="0"/>
      <w:divBdr>
        <w:top w:val="none" w:sz="0" w:space="0" w:color="auto"/>
        <w:left w:val="none" w:sz="0" w:space="0" w:color="auto"/>
        <w:bottom w:val="none" w:sz="0" w:space="0" w:color="auto"/>
        <w:right w:val="none" w:sz="0" w:space="0" w:color="auto"/>
      </w:divBdr>
    </w:div>
    <w:div w:id="199247507">
      <w:bodyDiv w:val="1"/>
      <w:marLeft w:val="0"/>
      <w:marRight w:val="0"/>
      <w:marTop w:val="0"/>
      <w:marBottom w:val="0"/>
      <w:divBdr>
        <w:top w:val="none" w:sz="0" w:space="0" w:color="auto"/>
        <w:left w:val="none" w:sz="0" w:space="0" w:color="auto"/>
        <w:bottom w:val="none" w:sz="0" w:space="0" w:color="auto"/>
        <w:right w:val="none" w:sz="0" w:space="0" w:color="auto"/>
      </w:divBdr>
    </w:div>
    <w:div w:id="455638480">
      <w:bodyDiv w:val="1"/>
      <w:marLeft w:val="0"/>
      <w:marRight w:val="0"/>
      <w:marTop w:val="0"/>
      <w:marBottom w:val="0"/>
      <w:divBdr>
        <w:top w:val="none" w:sz="0" w:space="0" w:color="auto"/>
        <w:left w:val="none" w:sz="0" w:space="0" w:color="auto"/>
        <w:bottom w:val="none" w:sz="0" w:space="0" w:color="auto"/>
        <w:right w:val="none" w:sz="0" w:space="0" w:color="auto"/>
      </w:divBdr>
    </w:div>
    <w:div w:id="497382301">
      <w:bodyDiv w:val="1"/>
      <w:marLeft w:val="0"/>
      <w:marRight w:val="0"/>
      <w:marTop w:val="0"/>
      <w:marBottom w:val="0"/>
      <w:divBdr>
        <w:top w:val="none" w:sz="0" w:space="0" w:color="auto"/>
        <w:left w:val="none" w:sz="0" w:space="0" w:color="auto"/>
        <w:bottom w:val="none" w:sz="0" w:space="0" w:color="auto"/>
        <w:right w:val="none" w:sz="0" w:space="0" w:color="auto"/>
      </w:divBdr>
    </w:div>
    <w:div w:id="513420462">
      <w:bodyDiv w:val="1"/>
      <w:marLeft w:val="0"/>
      <w:marRight w:val="0"/>
      <w:marTop w:val="0"/>
      <w:marBottom w:val="0"/>
      <w:divBdr>
        <w:top w:val="none" w:sz="0" w:space="0" w:color="auto"/>
        <w:left w:val="none" w:sz="0" w:space="0" w:color="auto"/>
        <w:bottom w:val="none" w:sz="0" w:space="0" w:color="auto"/>
        <w:right w:val="none" w:sz="0" w:space="0" w:color="auto"/>
      </w:divBdr>
    </w:div>
    <w:div w:id="637415525">
      <w:bodyDiv w:val="1"/>
      <w:marLeft w:val="0"/>
      <w:marRight w:val="0"/>
      <w:marTop w:val="0"/>
      <w:marBottom w:val="0"/>
      <w:divBdr>
        <w:top w:val="none" w:sz="0" w:space="0" w:color="auto"/>
        <w:left w:val="none" w:sz="0" w:space="0" w:color="auto"/>
        <w:bottom w:val="none" w:sz="0" w:space="0" w:color="auto"/>
        <w:right w:val="none" w:sz="0" w:space="0" w:color="auto"/>
      </w:divBdr>
    </w:div>
    <w:div w:id="702636727">
      <w:bodyDiv w:val="1"/>
      <w:marLeft w:val="0"/>
      <w:marRight w:val="0"/>
      <w:marTop w:val="0"/>
      <w:marBottom w:val="0"/>
      <w:divBdr>
        <w:top w:val="none" w:sz="0" w:space="0" w:color="auto"/>
        <w:left w:val="none" w:sz="0" w:space="0" w:color="auto"/>
        <w:bottom w:val="none" w:sz="0" w:space="0" w:color="auto"/>
        <w:right w:val="none" w:sz="0" w:space="0" w:color="auto"/>
      </w:divBdr>
    </w:div>
    <w:div w:id="704646582">
      <w:bodyDiv w:val="1"/>
      <w:marLeft w:val="0"/>
      <w:marRight w:val="0"/>
      <w:marTop w:val="0"/>
      <w:marBottom w:val="0"/>
      <w:divBdr>
        <w:top w:val="none" w:sz="0" w:space="0" w:color="auto"/>
        <w:left w:val="none" w:sz="0" w:space="0" w:color="auto"/>
        <w:bottom w:val="none" w:sz="0" w:space="0" w:color="auto"/>
        <w:right w:val="none" w:sz="0" w:space="0" w:color="auto"/>
      </w:divBdr>
    </w:div>
    <w:div w:id="730809748">
      <w:bodyDiv w:val="1"/>
      <w:marLeft w:val="0"/>
      <w:marRight w:val="0"/>
      <w:marTop w:val="0"/>
      <w:marBottom w:val="0"/>
      <w:divBdr>
        <w:top w:val="none" w:sz="0" w:space="0" w:color="auto"/>
        <w:left w:val="none" w:sz="0" w:space="0" w:color="auto"/>
        <w:bottom w:val="none" w:sz="0" w:space="0" w:color="auto"/>
        <w:right w:val="none" w:sz="0" w:space="0" w:color="auto"/>
      </w:divBdr>
    </w:div>
    <w:div w:id="781456935">
      <w:bodyDiv w:val="1"/>
      <w:marLeft w:val="0"/>
      <w:marRight w:val="0"/>
      <w:marTop w:val="0"/>
      <w:marBottom w:val="0"/>
      <w:divBdr>
        <w:top w:val="none" w:sz="0" w:space="0" w:color="auto"/>
        <w:left w:val="none" w:sz="0" w:space="0" w:color="auto"/>
        <w:bottom w:val="none" w:sz="0" w:space="0" w:color="auto"/>
        <w:right w:val="none" w:sz="0" w:space="0" w:color="auto"/>
      </w:divBdr>
    </w:div>
    <w:div w:id="885068331">
      <w:bodyDiv w:val="1"/>
      <w:marLeft w:val="0"/>
      <w:marRight w:val="0"/>
      <w:marTop w:val="0"/>
      <w:marBottom w:val="0"/>
      <w:divBdr>
        <w:top w:val="none" w:sz="0" w:space="0" w:color="auto"/>
        <w:left w:val="none" w:sz="0" w:space="0" w:color="auto"/>
        <w:bottom w:val="none" w:sz="0" w:space="0" w:color="auto"/>
        <w:right w:val="none" w:sz="0" w:space="0" w:color="auto"/>
      </w:divBdr>
    </w:div>
    <w:div w:id="1021469064">
      <w:bodyDiv w:val="1"/>
      <w:marLeft w:val="0"/>
      <w:marRight w:val="0"/>
      <w:marTop w:val="0"/>
      <w:marBottom w:val="0"/>
      <w:divBdr>
        <w:top w:val="none" w:sz="0" w:space="0" w:color="auto"/>
        <w:left w:val="none" w:sz="0" w:space="0" w:color="auto"/>
        <w:bottom w:val="none" w:sz="0" w:space="0" w:color="auto"/>
        <w:right w:val="none" w:sz="0" w:space="0" w:color="auto"/>
      </w:divBdr>
    </w:div>
    <w:div w:id="1053843389">
      <w:bodyDiv w:val="1"/>
      <w:marLeft w:val="0"/>
      <w:marRight w:val="0"/>
      <w:marTop w:val="0"/>
      <w:marBottom w:val="0"/>
      <w:divBdr>
        <w:top w:val="none" w:sz="0" w:space="0" w:color="auto"/>
        <w:left w:val="none" w:sz="0" w:space="0" w:color="auto"/>
        <w:bottom w:val="none" w:sz="0" w:space="0" w:color="auto"/>
        <w:right w:val="none" w:sz="0" w:space="0" w:color="auto"/>
      </w:divBdr>
    </w:div>
    <w:div w:id="1056976999">
      <w:bodyDiv w:val="1"/>
      <w:marLeft w:val="0"/>
      <w:marRight w:val="0"/>
      <w:marTop w:val="0"/>
      <w:marBottom w:val="0"/>
      <w:divBdr>
        <w:top w:val="none" w:sz="0" w:space="0" w:color="auto"/>
        <w:left w:val="none" w:sz="0" w:space="0" w:color="auto"/>
        <w:bottom w:val="none" w:sz="0" w:space="0" w:color="auto"/>
        <w:right w:val="none" w:sz="0" w:space="0" w:color="auto"/>
      </w:divBdr>
    </w:div>
    <w:div w:id="1102264462">
      <w:bodyDiv w:val="1"/>
      <w:marLeft w:val="0"/>
      <w:marRight w:val="0"/>
      <w:marTop w:val="0"/>
      <w:marBottom w:val="0"/>
      <w:divBdr>
        <w:top w:val="none" w:sz="0" w:space="0" w:color="auto"/>
        <w:left w:val="none" w:sz="0" w:space="0" w:color="auto"/>
        <w:bottom w:val="none" w:sz="0" w:space="0" w:color="auto"/>
        <w:right w:val="none" w:sz="0" w:space="0" w:color="auto"/>
      </w:divBdr>
    </w:div>
    <w:div w:id="1124232928">
      <w:bodyDiv w:val="1"/>
      <w:marLeft w:val="0"/>
      <w:marRight w:val="0"/>
      <w:marTop w:val="0"/>
      <w:marBottom w:val="0"/>
      <w:divBdr>
        <w:top w:val="none" w:sz="0" w:space="0" w:color="auto"/>
        <w:left w:val="none" w:sz="0" w:space="0" w:color="auto"/>
        <w:bottom w:val="none" w:sz="0" w:space="0" w:color="auto"/>
        <w:right w:val="none" w:sz="0" w:space="0" w:color="auto"/>
      </w:divBdr>
    </w:div>
    <w:div w:id="1141922524">
      <w:bodyDiv w:val="1"/>
      <w:marLeft w:val="0"/>
      <w:marRight w:val="0"/>
      <w:marTop w:val="0"/>
      <w:marBottom w:val="0"/>
      <w:divBdr>
        <w:top w:val="none" w:sz="0" w:space="0" w:color="auto"/>
        <w:left w:val="none" w:sz="0" w:space="0" w:color="auto"/>
        <w:bottom w:val="none" w:sz="0" w:space="0" w:color="auto"/>
        <w:right w:val="none" w:sz="0" w:space="0" w:color="auto"/>
      </w:divBdr>
    </w:div>
    <w:div w:id="1160804778">
      <w:bodyDiv w:val="1"/>
      <w:marLeft w:val="0"/>
      <w:marRight w:val="0"/>
      <w:marTop w:val="0"/>
      <w:marBottom w:val="0"/>
      <w:divBdr>
        <w:top w:val="none" w:sz="0" w:space="0" w:color="auto"/>
        <w:left w:val="none" w:sz="0" w:space="0" w:color="auto"/>
        <w:bottom w:val="none" w:sz="0" w:space="0" w:color="auto"/>
        <w:right w:val="none" w:sz="0" w:space="0" w:color="auto"/>
      </w:divBdr>
    </w:div>
    <w:div w:id="1186483011">
      <w:bodyDiv w:val="1"/>
      <w:marLeft w:val="0"/>
      <w:marRight w:val="0"/>
      <w:marTop w:val="0"/>
      <w:marBottom w:val="0"/>
      <w:divBdr>
        <w:top w:val="none" w:sz="0" w:space="0" w:color="auto"/>
        <w:left w:val="none" w:sz="0" w:space="0" w:color="auto"/>
        <w:bottom w:val="none" w:sz="0" w:space="0" w:color="auto"/>
        <w:right w:val="none" w:sz="0" w:space="0" w:color="auto"/>
      </w:divBdr>
    </w:div>
    <w:div w:id="1250508861">
      <w:bodyDiv w:val="1"/>
      <w:marLeft w:val="0"/>
      <w:marRight w:val="0"/>
      <w:marTop w:val="0"/>
      <w:marBottom w:val="0"/>
      <w:divBdr>
        <w:top w:val="none" w:sz="0" w:space="0" w:color="auto"/>
        <w:left w:val="none" w:sz="0" w:space="0" w:color="auto"/>
        <w:bottom w:val="none" w:sz="0" w:space="0" w:color="auto"/>
        <w:right w:val="none" w:sz="0" w:space="0" w:color="auto"/>
      </w:divBdr>
    </w:div>
    <w:div w:id="1268780542">
      <w:bodyDiv w:val="1"/>
      <w:marLeft w:val="0"/>
      <w:marRight w:val="0"/>
      <w:marTop w:val="0"/>
      <w:marBottom w:val="0"/>
      <w:divBdr>
        <w:top w:val="none" w:sz="0" w:space="0" w:color="auto"/>
        <w:left w:val="none" w:sz="0" w:space="0" w:color="auto"/>
        <w:bottom w:val="none" w:sz="0" w:space="0" w:color="auto"/>
        <w:right w:val="none" w:sz="0" w:space="0" w:color="auto"/>
      </w:divBdr>
    </w:div>
    <w:div w:id="1396589779">
      <w:bodyDiv w:val="1"/>
      <w:marLeft w:val="0"/>
      <w:marRight w:val="0"/>
      <w:marTop w:val="0"/>
      <w:marBottom w:val="0"/>
      <w:divBdr>
        <w:top w:val="none" w:sz="0" w:space="0" w:color="auto"/>
        <w:left w:val="none" w:sz="0" w:space="0" w:color="auto"/>
        <w:bottom w:val="none" w:sz="0" w:space="0" w:color="auto"/>
        <w:right w:val="none" w:sz="0" w:space="0" w:color="auto"/>
      </w:divBdr>
    </w:div>
    <w:div w:id="1510439973">
      <w:bodyDiv w:val="1"/>
      <w:marLeft w:val="0"/>
      <w:marRight w:val="0"/>
      <w:marTop w:val="0"/>
      <w:marBottom w:val="0"/>
      <w:divBdr>
        <w:top w:val="none" w:sz="0" w:space="0" w:color="auto"/>
        <w:left w:val="none" w:sz="0" w:space="0" w:color="auto"/>
        <w:bottom w:val="none" w:sz="0" w:space="0" w:color="auto"/>
        <w:right w:val="none" w:sz="0" w:space="0" w:color="auto"/>
      </w:divBdr>
    </w:div>
    <w:div w:id="1540437565">
      <w:bodyDiv w:val="1"/>
      <w:marLeft w:val="0"/>
      <w:marRight w:val="0"/>
      <w:marTop w:val="0"/>
      <w:marBottom w:val="0"/>
      <w:divBdr>
        <w:top w:val="none" w:sz="0" w:space="0" w:color="auto"/>
        <w:left w:val="none" w:sz="0" w:space="0" w:color="auto"/>
        <w:bottom w:val="none" w:sz="0" w:space="0" w:color="auto"/>
        <w:right w:val="none" w:sz="0" w:space="0" w:color="auto"/>
      </w:divBdr>
    </w:div>
    <w:div w:id="1566718318">
      <w:bodyDiv w:val="1"/>
      <w:marLeft w:val="0"/>
      <w:marRight w:val="0"/>
      <w:marTop w:val="0"/>
      <w:marBottom w:val="0"/>
      <w:divBdr>
        <w:top w:val="none" w:sz="0" w:space="0" w:color="auto"/>
        <w:left w:val="none" w:sz="0" w:space="0" w:color="auto"/>
        <w:bottom w:val="none" w:sz="0" w:space="0" w:color="auto"/>
        <w:right w:val="none" w:sz="0" w:space="0" w:color="auto"/>
      </w:divBdr>
    </w:div>
    <w:div w:id="1609510757">
      <w:bodyDiv w:val="1"/>
      <w:marLeft w:val="0"/>
      <w:marRight w:val="0"/>
      <w:marTop w:val="0"/>
      <w:marBottom w:val="0"/>
      <w:divBdr>
        <w:top w:val="none" w:sz="0" w:space="0" w:color="auto"/>
        <w:left w:val="none" w:sz="0" w:space="0" w:color="auto"/>
        <w:bottom w:val="none" w:sz="0" w:space="0" w:color="auto"/>
        <w:right w:val="none" w:sz="0" w:space="0" w:color="auto"/>
      </w:divBdr>
    </w:div>
    <w:div w:id="1633293998">
      <w:bodyDiv w:val="1"/>
      <w:marLeft w:val="0"/>
      <w:marRight w:val="0"/>
      <w:marTop w:val="0"/>
      <w:marBottom w:val="0"/>
      <w:divBdr>
        <w:top w:val="none" w:sz="0" w:space="0" w:color="auto"/>
        <w:left w:val="none" w:sz="0" w:space="0" w:color="auto"/>
        <w:bottom w:val="none" w:sz="0" w:space="0" w:color="auto"/>
        <w:right w:val="none" w:sz="0" w:space="0" w:color="auto"/>
      </w:divBdr>
    </w:div>
    <w:div w:id="1695694144">
      <w:bodyDiv w:val="1"/>
      <w:marLeft w:val="0"/>
      <w:marRight w:val="0"/>
      <w:marTop w:val="0"/>
      <w:marBottom w:val="0"/>
      <w:divBdr>
        <w:top w:val="none" w:sz="0" w:space="0" w:color="auto"/>
        <w:left w:val="none" w:sz="0" w:space="0" w:color="auto"/>
        <w:bottom w:val="none" w:sz="0" w:space="0" w:color="auto"/>
        <w:right w:val="none" w:sz="0" w:space="0" w:color="auto"/>
      </w:divBdr>
    </w:div>
    <w:div w:id="1707287436">
      <w:bodyDiv w:val="1"/>
      <w:marLeft w:val="0"/>
      <w:marRight w:val="0"/>
      <w:marTop w:val="0"/>
      <w:marBottom w:val="0"/>
      <w:divBdr>
        <w:top w:val="none" w:sz="0" w:space="0" w:color="auto"/>
        <w:left w:val="none" w:sz="0" w:space="0" w:color="auto"/>
        <w:bottom w:val="none" w:sz="0" w:space="0" w:color="auto"/>
        <w:right w:val="none" w:sz="0" w:space="0" w:color="auto"/>
      </w:divBdr>
    </w:div>
    <w:div w:id="1776561184">
      <w:bodyDiv w:val="1"/>
      <w:marLeft w:val="0"/>
      <w:marRight w:val="0"/>
      <w:marTop w:val="0"/>
      <w:marBottom w:val="0"/>
      <w:divBdr>
        <w:top w:val="none" w:sz="0" w:space="0" w:color="auto"/>
        <w:left w:val="none" w:sz="0" w:space="0" w:color="auto"/>
        <w:bottom w:val="none" w:sz="0" w:space="0" w:color="auto"/>
        <w:right w:val="none" w:sz="0" w:space="0" w:color="auto"/>
      </w:divBdr>
    </w:div>
    <w:div w:id="1805124141">
      <w:bodyDiv w:val="1"/>
      <w:marLeft w:val="0"/>
      <w:marRight w:val="0"/>
      <w:marTop w:val="0"/>
      <w:marBottom w:val="0"/>
      <w:divBdr>
        <w:top w:val="none" w:sz="0" w:space="0" w:color="auto"/>
        <w:left w:val="none" w:sz="0" w:space="0" w:color="auto"/>
        <w:bottom w:val="none" w:sz="0" w:space="0" w:color="auto"/>
        <w:right w:val="none" w:sz="0" w:space="0" w:color="auto"/>
      </w:divBdr>
    </w:div>
    <w:div w:id="1926302296">
      <w:bodyDiv w:val="1"/>
      <w:marLeft w:val="0"/>
      <w:marRight w:val="0"/>
      <w:marTop w:val="0"/>
      <w:marBottom w:val="0"/>
      <w:divBdr>
        <w:top w:val="none" w:sz="0" w:space="0" w:color="auto"/>
        <w:left w:val="none" w:sz="0" w:space="0" w:color="auto"/>
        <w:bottom w:val="none" w:sz="0" w:space="0" w:color="auto"/>
        <w:right w:val="none" w:sz="0" w:space="0" w:color="auto"/>
      </w:divBdr>
    </w:div>
    <w:div w:id="1947812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3/apr/25/premier-inn-whitbread-pre-covid-profits-deals" TargetMode="External"/><Relationship Id="rId3" Type="http://schemas.openxmlformats.org/officeDocument/2006/relationships/settings" Target="settings.xml"/><Relationship Id="rId7" Type="http://schemas.openxmlformats.org/officeDocument/2006/relationships/hyperlink" Target="https://www.whitbread.co.uk/sustainabilit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nnualreports.com/Company/whitbread-plc" TargetMode="External"/><Relationship Id="rId11" Type="http://schemas.openxmlformats.org/officeDocument/2006/relationships/fontTable" Target="fontTable.xml"/><Relationship Id="rId5" Type="http://schemas.openxmlformats.org/officeDocument/2006/relationships/hyperlink" Target="https://www.whitbread.co.uk/investors/results-reports-and-presentations/" TargetMode="External"/><Relationship Id="rId10" Type="http://schemas.openxmlformats.org/officeDocument/2006/relationships/hyperlink" Target="https://www.sharesmagazine.co.uk/news/market/LSE20230302093003_4692028/mandarin-oriental-2022-preliminary-results" TargetMode="External"/><Relationship Id="rId4" Type="http://schemas.openxmlformats.org/officeDocument/2006/relationships/webSettings" Target="webSettings.xml"/><Relationship Id="rId9" Type="http://schemas.openxmlformats.org/officeDocument/2006/relationships/hyperlink" Target="https://www.ft.com/content/e4c6f668-cfeb-466a-8db9-3e68d49612f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11</Pages>
  <Words>2527</Words>
  <Characters>15452</Characters>
  <Application>Microsoft Office Word</Application>
  <DocSecurity>0</DocSecurity>
  <Lines>344</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Agapia Anghel (2131340)</dc:creator>
  <cp:keywords/>
  <dc:description/>
  <cp:lastModifiedBy>Gabriela Agapia Anghel (2131340)</cp:lastModifiedBy>
  <cp:revision>6</cp:revision>
  <dcterms:created xsi:type="dcterms:W3CDTF">2024-02-28T23:50:00Z</dcterms:created>
  <dcterms:modified xsi:type="dcterms:W3CDTF">2024-02-29T02:29:00Z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fdcbfd7f68de6d097e938b1ff68da375b38f93764c01e3b562cd4c24952663ae</vt:lpwstr>
  </property>
</Properties>
</file>