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F4B43E" w14:textId="0FC5BD0C" w:rsidR="00E90559" w:rsidRPr="00547946" w:rsidRDefault="006F7C17" w:rsidP="007D7781">
      <w:pPr>
        <w:spacing w:line="259" w:lineRule="auto"/>
        <w:jc w:val="center"/>
        <w:rPr>
          <w:rFonts w:cs="Arial"/>
        </w:rPr>
      </w:pPr>
      <w:r w:rsidRPr="00547946">
        <w:rPr>
          <w:rFonts w:cs="Arial"/>
        </w:rPr>
        <w:t xml:space="preserve"> </w:t>
      </w:r>
    </w:p>
    <w:p w14:paraId="186EBDAF" w14:textId="77777777" w:rsidR="0060121A" w:rsidRPr="00547946" w:rsidRDefault="0060121A" w:rsidP="007D7781">
      <w:pPr>
        <w:spacing w:after="0"/>
        <w:jc w:val="center"/>
        <w:rPr>
          <w:rFonts w:cs="Arial"/>
          <w:b/>
          <w:sz w:val="28"/>
          <w:szCs w:val="28"/>
        </w:rPr>
      </w:pPr>
    </w:p>
    <w:p w14:paraId="3412B46E" w14:textId="77777777" w:rsidR="0060121A" w:rsidRPr="00547946" w:rsidRDefault="0060121A" w:rsidP="007D7781">
      <w:pPr>
        <w:spacing w:after="0"/>
        <w:jc w:val="center"/>
        <w:rPr>
          <w:rFonts w:cs="Arial"/>
          <w:b/>
          <w:sz w:val="28"/>
          <w:szCs w:val="28"/>
        </w:rPr>
      </w:pPr>
    </w:p>
    <w:p w14:paraId="4983E77E" w14:textId="77777777" w:rsidR="0060121A" w:rsidRPr="00547946" w:rsidRDefault="0060121A" w:rsidP="007D7781">
      <w:pPr>
        <w:spacing w:after="0"/>
        <w:jc w:val="center"/>
        <w:rPr>
          <w:rFonts w:cs="Arial"/>
          <w:b/>
          <w:sz w:val="28"/>
          <w:szCs w:val="28"/>
        </w:rPr>
      </w:pPr>
    </w:p>
    <w:p w14:paraId="3BDEFB56" w14:textId="77777777" w:rsidR="0060121A" w:rsidRPr="00547946" w:rsidRDefault="0060121A" w:rsidP="007D7781">
      <w:pPr>
        <w:spacing w:after="0"/>
        <w:rPr>
          <w:rFonts w:cs="Arial"/>
          <w:b/>
          <w:sz w:val="28"/>
          <w:szCs w:val="28"/>
        </w:rPr>
      </w:pPr>
    </w:p>
    <w:p w14:paraId="53B3A1D6" w14:textId="400D52AC" w:rsidR="00E90559" w:rsidRPr="00547946" w:rsidRDefault="006F7C17" w:rsidP="007D7781">
      <w:pPr>
        <w:spacing w:after="0"/>
        <w:jc w:val="center"/>
        <w:rPr>
          <w:rFonts w:cs="Arial"/>
          <w:b/>
          <w:sz w:val="28"/>
          <w:szCs w:val="28"/>
        </w:rPr>
      </w:pPr>
      <w:r w:rsidRPr="00547946">
        <w:rPr>
          <w:rFonts w:cs="Arial"/>
          <w:b/>
          <w:sz w:val="28"/>
          <w:szCs w:val="28"/>
        </w:rPr>
        <w:t xml:space="preserve">Module Name: Financial Management for the </w:t>
      </w:r>
      <w:r w:rsidR="005F66FF">
        <w:rPr>
          <w:rFonts w:cs="Arial"/>
          <w:b/>
          <w:sz w:val="28"/>
          <w:szCs w:val="28"/>
        </w:rPr>
        <w:t xml:space="preserve"> Hotel </w:t>
      </w:r>
      <w:r w:rsidRPr="00547946">
        <w:rPr>
          <w:rFonts w:cs="Arial"/>
          <w:b/>
          <w:sz w:val="28"/>
          <w:szCs w:val="28"/>
        </w:rPr>
        <w:t>Industry</w:t>
      </w:r>
    </w:p>
    <w:p w14:paraId="45114DD6" w14:textId="77777777" w:rsidR="0060121A" w:rsidRPr="00547946" w:rsidRDefault="0060121A" w:rsidP="007D7781">
      <w:pPr>
        <w:spacing w:after="0"/>
        <w:jc w:val="center"/>
        <w:rPr>
          <w:rFonts w:cs="Arial"/>
          <w:b/>
          <w:sz w:val="28"/>
          <w:szCs w:val="28"/>
        </w:rPr>
      </w:pPr>
    </w:p>
    <w:p w14:paraId="7854A891" w14:textId="08767FCB" w:rsidR="0060121A" w:rsidRPr="00547946" w:rsidRDefault="006F7C17" w:rsidP="007D7781">
      <w:pPr>
        <w:spacing w:after="0"/>
        <w:jc w:val="center"/>
        <w:rPr>
          <w:rFonts w:cs="Arial"/>
          <w:b/>
          <w:sz w:val="28"/>
          <w:szCs w:val="28"/>
        </w:rPr>
      </w:pPr>
      <w:r w:rsidRPr="00547946">
        <w:rPr>
          <w:rFonts w:cs="Arial"/>
          <w:b/>
          <w:sz w:val="28"/>
          <w:szCs w:val="28"/>
        </w:rPr>
        <w:t>Module Code: BMIH5007</w:t>
      </w:r>
    </w:p>
    <w:p w14:paraId="30674668" w14:textId="77777777" w:rsidR="0060121A" w:rsidRPr="00547946" w:rsidRDefault="0060121A" w:rsidP="007D7781">
      <w:pPr>
        <w:spacing w:after="0"/>
        <w:jc w:val="center"/>
        <w:rPr>
          <w:rFonts w:cs="Arial"/>
          <w:b/>
          <w:sz w:val="28"/>
          <w:szCs w:val="28"/>
        </w:rPr>
      </w:pPr>
    </w:p>
    <w:p w14:paraId="63F70B89" w14:textId="58758B21" w:rsidR="0060121A" w:rsidRPr="00547946" w:rsidRDefault="006F7C17" w:rsidP="007D7781">
      <w:pPr>
        <w:spacing w:after="0"/>
        <w:jc w:val="center"/>
        <w:rPr>
          <w:rFonts w:cs="Arial"/>
          <w:b/>
          <w:sz w:val="28"/>
          <w:szCs w:val="28"/>
        </w:rPr>
      </w:pPr>
      <w:r w:rsidRPr="00547946">
        <w:rPr>
          <w:rFonts w:cs="Arial"/>
          <w:b/>
          <w:sz w:val="28"/>
          <w:szCs w:val="28"/>
        </w:rPr>
        <w:t>Report Case Study: The City Hotel</w:t>
      </w:r>
    </w:p>
    <w:p w14:paraId="271E69C8" w14:textId="77777777" w:rsidR="0060121A" w:rsidRPr="00547946" w:rsidRDefault="0060121A" w:rsidP="007D7781">
      <w:pPr>
        <w:spacing w:after="0"/>
        <w:jc w:val="center"/>
        <w:rPr>
          <w:rFonts w:cs="Arial"/>
          <w:b/>
          <w:sz w:val="28"/>
          <w:szCs w:val="28"/>
        </w:rPr>
      </w:pPr>
    </w:p>
    <w:p w14:paraId="60DB5AB2" w14:textId="21FFC07E" w:rsidR="0060121A" w:rsidRPr="00547946" w:rsidRDefault="006F7C17" w:rsidP="007D7781">
      <w:pPr>
        <w:spacing w:after="0"/>
        <w:jc w:val="center"/>
        <w:rPr>
          <w:rFonts w:cs="Arial"/>
          <w:b/>
          <w:sz w:val="28"/>
          <w:szCs w:val="28"/>
        </w:rPr>
      </w:pPr>
      <w:r w:rsidRPr="00547946">
        <w:rPr>
          <w:rFonts w:cs="Arial"/>
          <w:b/>
          <w:sz w:val="28"/>
          <w:szCs w:val="28"/>
        </w:rPr>
        <w:t>Student Name:</w:t>
      </w:r>
      <w:r w:rsidR="00311740">
        <w:rPr>
          <w:rFonts w:cs="Arial"/>
          <w:b/>
          <w:sz w:val="28"/>
          <w:szCs w:val="28"/>
        </w:rPr>
        <w:t xml:space="preserve"> Catalina Simona Ianos</w:t>
      </w:r>
    </w:p>
    <w:p w14:paraId="12BE1A87" w14:textId="7D349BA8" w:rsidR="0060121A" w:rsidRPr="00547946" w:rsidRDefault="006F7C17" w:rsidP="007D7781">
      <w:pPr>
        <w:spacing w:after="0"/>
        <w:jc w:val="center"/>
        <w:rPr>
          <w:rFonts w:cs="Arial"/>
          <w:b/>
          <w:sz w:val="28"/>
          <w:szCs w:val="28"/>
        </w:rPr>
      </w:pPr>
      <w:r w:rsidRPr="00547946">
        <w:rPr>
          <w:rFonts w:cs="Arial"/>
          <w:b/>
          <w:sz w:val="28"/>
          <w:szCs w:val="28"/>
        </w:rPr>
        <w:t>Student ID:</w:t>
      </w:r>
      <w:r w:rsidR="00311740">
        <w:rPr>
          <w:rFonts w:cs="Arial"/>
          <w:b/>
          <w:sz w:val="28"/>
          <w:szCs w:val="28"/>
        </w:rPr>
        <w:t xml:space="preserve"> 2232322</w:t>
      </w:r>
    </w:p>
    <w:p w14:paraId="51320F01" w14:textId="77777777" w:rsidR="0060121A" w:rsidRPr="00547946" w:rsidRDefault="0060121A" w:rsidP="007D7781">
      <w:pPr>
        <w:spacing w:after="0"/>
        <w:jc w:val="center"/>
        <w:rPr>
          <w:rFonts w:cs="Arial"/>
          <w:b/>
          <w:sz w:val="28"/>
          <w:szCs w:val="28"/>
        </w:rPr>
      </w:pPr>
    </w:p>
    <w:p w14:paraId="32208D55" w14:textId="3199384F" w:rsidR="0060121A" w:rsidRPr="00547946" w:rsidRDefault="006F7C17" w:rsidP="007D7781">
      <w:pPr>
        <w:spacing w:after="0"/>
        <w:jc w:val="center"/>
        <w:rPr>
          <w:rFonts w:cs="Arial"/>
          <w:b/>
          <w:sz w:val="28"/>
          <w:szCs w:val="28"/>
        </w:rPr>
      </w:pPr>
      <w:r w:rsidRPr="00547946">
        <w:rPr>
          <w:rFonts w:cs="Arial"/>
          <w:b/>
          <w:sz w:val="28"/>
          <w:szCs w:val="28"/>
        </w:rPr>
        <w:t xml:space="preserve">Module Leader: </w:t>
      </w:r>
      <w:r w:rsidR="00311740">
        <w:rPr>
          <w:rFonts w:cs="Arial"/>
          <w:b/>
          <w:sz w:val="28"/>
          <w:szCs w:val="28"/>
        </w:rPr>
        <w:t>Tristan Hawkins</w:t>
      </w:r>
    </w:p>
    <w:p w14:paraId="2D547D90" w14:textId="77292FA9" w:rsidR="00994AF1" w:rsidRPr="00547946" w:rsidRDefault="006F7C17" w:rsidP="007D7781">
      <w:pPr>
        <w:spacing w:after="0"/>
        <w:jc w:val="center"/>
        <w:rPr>
          <w:rFonts w:cs="Arial"/>
        </w:rPr>
      </w:pPr>
      <w:r w:rsidRPr="00547946">
        <w:rPr>
          <w:rFonts w:cs="Arial"/>
          <w:b/>
          <w:sz w:val="28"/>
          <w:szCs w:val="28"/>
        </w:rPr>
        <w:t xml:space="preserve">Word Count: </w:t>
      </w:r>
      <w:r w:rsidR="00F7322D" w:rsidRPr="00547946">
        <w:rPr>
          <w:rFonts w:cs="Arial"/>
          <w:b/>
          <w:sz w:val="28"/>
          <w:szCs w:val="28"/>
        </w:rPr>
        <w:t>2180</w:t>
      </w:r>
      <w:r w:rsidR="00311740">
        <w:rPr>
          <w:rFonts w:cs="Arial"/>
          <w:b/>
          <w:sz w:val="28"/>
          <w:szCs w:val="28"/>
        </w:rPr>
        <w:t xml:space="preserve"> + - 10%</w:t>
      </w:r>
      <w:r w:rsidR="000D404D" w:rsidRPr="00547946">
        <w:rPr>
          <w:rFonts w:cs="Arial"/>
        </w:rPr>
        <w:br w:type="page"/>
      </w:r>
    </w:p>
    <w:sdt>
      <w:sdtPr>
        <w:rPr>
          <w:rFonts w:ascii="Arial" w:eastAsiaTheme="minorHAnsi" w:hAnsi="Arial" w:cs="Arial"/>
          <w:color w:val="auto"/>
          <w:sz w:val="22"/>
          <w:szCs w:val="22"/>
        </w:rPr>
        <w:id w:val="-527098757"/>
        <w:docPartObj>
          <w:docPartGallery w:val="Table of Contents"/>
          <w:docPartUnique/>
        </w:docPartObj>
      </w:sdtPr>
      <w:sdtEndPr>
        <w:rPr>
          <w:b/>
          <w:bCs/>
          <w:noProof/>
        </w:rPr>
      </w:sdtEndPr>
      <w:sdtContent>
        <w:p w14:paraId="31301634" w14:textId="4EE8FA8E" w:rsidR="0060121A" w:rsidRPr="00547946" w:rsidRDefault="006F7C17" w:rsidP="007D7781">
          <w:pPr>
            <w:pStyle w:val="TOCHeading"/>
            <w:spacing w:line="360" w:lineRule="auto"/>
            <w:rPr>
              <w:rFonts w:ascii="Arial" w:hAnsi="Arial" w:cs="Arial"/>
              <w:b/>
              <w:bCs/>
              <w:color w:val="auto"/>
            </w:rPr>
          </w:pPr>
          <w:r w:rsidRPr="00547946">
            <w:rPr>
              <w:rFonts w:ascii="Arial" w:hAnsi="Arial" w:cs="Arial"/>
              <w:b/>
              <w:bCs/>
              <w:color w:val="auto"/>
            </w:rPr>
            <w:t>Table of Contents</w:t>
          </w:r>
        </w:p>
        <w:p w14:paraId="2CA3A738" w14:textId="3E33ED54" w:rsidR="007B09D6" w:rsidRDefault="006F7C17">
          <w:pPr>
            <w:pStyle w:val="TOC1"/>
            <w:tabs>
              <w:tab w:val="right" w:leader="dot" w:pos="9900"/>
            </w:tabs>
            <w:rPr>
              <w:rFonts w:asciiTheme="minorHAnsi" w:eastAsiaTheme="minorEastAsia" w:hAnsiTheme="minorHAnsi"/>
              <w:noProof/>
              <w:kern w:val="2"/>
              <w:szCs w:val="28"/>
              <w:lang w:bidi="bn-IN"/>
              <w14:ligatures w14:val="standardContextual"/>
            </w:rPr>
          </w:pPr>
          <w:r w:rsidRPr="00547946">
            <w:rPr>
              <w:rFonts w:cs="Arial"/>
            </w:rPr>
            <w:fldChar w:fldCharType="begin"/>
          </w:r>
          <w:r w:rsidRPr="00547946">
            <w:rPr>
              <w:rFonts w:cs="Arial"/>
            </w:rPr>
            <w:instrText xml:space="preserve"> TOC \o "1-3" \h \z \u </w:instrText>
          </w:r>
          <w:r w:rsidRPr="00547946">
            <w:rPr>
              <w:rFonts w:cs="Arial"/>
            </w:rPr>
            <w:fldChar w:fldCharType="separate"/>
          </w:r>
          <w:hyperlink w:anchor="_Toc182215582" w:history="1">
            <w:r w:rsidR="007B09D6" w:rsidRPr="000F480B">
              <w:rPr>
                <w:rStyle w:val="Hyperlink"/>
                <w:rFonts w:cs="Arial"/>
                <w:noProof/>
              </w:rPr>
              <w:t>1.0 Introduction</w:t>
            </w:r>
            <w:r w:rsidR="007B09D6">
              <w:rPr>
                <w:noProof/>
                <w:webHidden/>
              </w:rPr>
              <w:tab/>
            </w:r>
            <w:r w:rsidR="007B09D6">
              <w:rPr>
                <w:noProof/>
                <w:webHidden/>
              </w:rPr>
              <w:fldChar w:fldCharType="begin"/>
            </w:r>
            <w:r w:rsidR="007B09D6">
              <w:rPr>
                <w:noProof/>
                <w:webHidden/>
              </w:rPr>
              <w:instrText xml:space="preserve"> PAGEREF _Toc182215582 \h </w:instrText>
            </w:r>
            <w:r w:rsidR="007B09D6">
              <w:rPr>
                <w:noProof/>
                <w:webHidden/>
              </w:rPr>
            </w:r>
            <w:r w:rsidR="007B09D6">
              <w:rPr>
                <w:noProof/>
                <w:webHidden/>
              </w:rPr>
              <w:fldChar w:fldCharType="separate"/>
            </w:r>
            <w:r w:rsidR="007B09D6">
              <w:rPr>
                <w:noProof/>
                <w:webHidden/>
              </w:rPr>
              <w:t>3</w:t>
            </w:r>
            <w:r w:rsidR="007B09D6">
              <w:rPr>
                <w:noProof/>
                <w:webHidden/>
              </w:rPr>
              <w:fldChar w:fldCharType="end"/>
            </w:r>
          </w:hyperlink>
        </w:p>
        <w:p w14:paraId="1D52E1B1" w14:textId="52368FB1" w:rsidR="007B09D6" w:rsidRDefault="00000000">
          <w:pPr>
            <w:pStyle w:val="TOC1"/>
            <w:tabs>
              <w:tab w:val="right" w:leader="dot" w:pos="9900"/>
            </w:tabs>
            <w:rPr>
              <w:rFonts w:asciiTheme="minorHAnsi" w:eastAsiaTheme="minorEastAsia" w:hAnsiTheme="minorHAnsi"/>
              <w:noProof/>
              <w:kern w:val="2"/>
              <w:szCs w:val="28"/>
              <w:lang w:bidi="bn-IN"/>
              <w14:ligatures w14:val="standardContextual"/>
            </w:rPr>
          </w:pPr>
          <w:hyperlink w:anchor="_Toc182215583" w:history="1">
            <w:r w:rsidR="007B09D6" w:rsidRPr="000F480B">
              <w:rPr>
                <w:rStyle w:val="Hyperlink"/>
                <w:rFonts w:cs="Arial"/>
                <w:noProof/>
              </w:rPr>
              <w:t>2.0 Evaluation of Trends and Patterns Using Ratio Analysis: Profitability Liquidity and Efficiency of City Hotel</w:t>
            </w:r>
            <w:r w:rsidR="007B09D6">
              <w:rPr>
                <w:noProof/>
                <w:webHidden/>
              </w:rPr>
              <w:tab/>
            </w:r>
            <w:r w:rsidR="007B09D6">
              <w:rPr>
                <w:noProof/>
                <w:webHidden/>
              </w:rPr>
              <w:fldChar w:fldCharType="begin"/>
            </w:r>
            <w:r w:rsidR="007B09D6">
              <w:rPr>
                <w:noProof/>
                <w:webHidden/>
              </w:rPr>
              <w:instrText xml:space="preserve"> PAGEREF _Toc182215583 \h </w:instrText>
            </w:r>
            <w:r w:rsidR="007B09D6">
              <w:rPr>
                <w:noProof/>
                <w:webHidden/>
              </w:rPr>
            </w:r>
            <w:r w:rsidR="007B09D6">
              <w:rPr>
                <w:noProof/>
                <w:webHidden/>
              </w:rPr>
              <w:fldChar w:fldCharType="separate"/>
            </w:r>
            <w:r w:rsidR="007B09D6">
              <w:rPr>
                <w:noProof/>
                <w:webHidden/>
              </w:rPr>
              <w:t>3</w:t>
            </w:r>
            <w:r w:rsidR="007B09D6">
              <w:rPr>
                <w:noProof/>
                <w:webHidden/>
              </w:rPr>
              <w:fldChar w:fldCharType="end"/>
            </w:r>
          </w:hyperlink>
        </w:p>
        <w:p w14:paraId="0FA90EAF" w14:textId="165CC3FC" w:rsidR="007B09D6" w:rsidRDefault="00000000">
          <w:pPr>
            <w:pStyle w:val="TOC2"/>
            <w:tabs>
              <w:tab w:val="right" w:leader="dot" w:pos="9900"/>
            </w:tabs>
            <w:rPr>
              <w:rFonts w:asciiTheme="minorHAnsi" w:eastAsiaTheme="minorEastAsia" w:hAnsiTheme="minorHAnsi"/>
              <w:noProof/>
              <w:kern w:val="2"/>
              <w:szCs w:val="28"/>
              <w:lang w:bidi="bn-IN"/>
              <w14:ligatures w14:val="standardContextual"/>
            </w:rPr>
          </w:pPr>
          <w:hyperlink w:anchor="_Toc182215584" w:history="1">
            <w:r w:rsidR="007B09D6" w:rsidRPr="000F480B">
              <w:rPr>
                <w:rStyle w:val="Hyperlink"/>
                <w:rFonts w:cs="Arial"/>
                <w:noProof/>
              </w:rPr>
              <w:t>2.1 Profitability Ratios</w:t>
            </w:r>
            <w:r w:rsidR="007B09D6">
              <w:rPr>
                <w:noProof/>
                <w:webHidden/>
              </w:rPr>
              <w:tab/>
            </w:r>
            <w:r w:rsidR="007B09D6">
              <w:rPr>
                <w:noProof/>
                <w:webHidden/>
              </w:rPr>
              <w:fldChar w:fldCharType="begin"/>
            </w:r>
            <w:r w:rsidR="007B09D6">
              <w:rPr>
                <w:noProof/>
                <w:webHidden/>
              </w:rPr>
              <w:instrText xml:space="preserve"> PAGEREF _Toc182215584 \h </w:instrText>
            </w:r>
            <w:r w:rsidR="007B09D6">
              <w:rPr>
                <w:noProof/>
                <w:webHidden/>
              </w:rPr>
            </w:r>
            <w:r w:rsidR="007B09D6">
              <w:rPr>
                <w:noProof/>
                <w:webHidden/>
              </w:rPr>
              <w:fldChar w:fldCharType="separate"/>
            </w:r>
            <w:r w:rsidR="007B09D6">
              <w:rPr>
                <w:noProof/>
                <w:webHidden/>
              </w:rPr>
              <w:t>4</w:t>
            </w:r>
            <w:r w:rsidR="007B09D6">
              <w:rPr>
                <w:noProof/>
                <w:webHidden/>
              </w:rPr>
              <w:fldChar w:fldCharType="end"/>
            </w:r>
          </w:hyperlink>
        </w:p>
        <w:p w14:paraId="63A4F8B5" w14:textId="41CF93AE" w:rsidR="007B09D6" w:rsidRDefault="00000000">
          <w:pPr>
            <w:pStyle w:val="TOC2"/>
            <w:tabs>
              <w:tab w:val="right" w:leader="dot" w:pos="9900"/>
            </w:tabs>
            <w:rPr>
              <w:rFonts w:asciiTheme="minorHAnsi" w:eastAsiaTheme="minorEastAsia" w:hAnsiTheme="minorHAnsi"/>
              <w:noProof/>
              <w:kern w:val="2"/>
              <w:szCs w:val="28"/>
              <w:lang w:bidi="bn-IN"/>
              <w14:ligatures w14:val="standardContextual"/>
            </w:rPr>
          </w:pPr>
          <w:hyperlink w:anchor="_Toc182215585" w:history="1">
            <w:r w:rsidR="007B09D6" w:rsidRPr="000F480B">
              <w:rPr>
                <w:rStyle w:val="Hyperlink"/>
                <w:rFonts w:cs="Arial"/>
                <w:noProof/>
              </w:rPr>
              <w:t>2.2 Liquidity Ratios</w:t>
            </w:r>
            <w:r w:rsidR="007B09D6">
              <w:rPr>
                <w:noProof/>
                <w:webHidden/>
              </w:rPr>
              <w:tab/>
            </w:r>
            <w:r w:rsidR="007B09D6">
              <w:rPr>
                <w:noProof/>
                <w:webHidden/>
              </w:rPr>
              <w:fldChar w:fldCharType="begin"/>
            </w:r>
            <w:r w:rsidR="007B09D6">
              <w:rPr>
                <w:noProof/>
                <w:webHidden/>
              </w:rPr>
              <w:instrText xml:space="preserve"> PAGEREF _Toc182215585 \h </w:instrText>
            </w:r>
            <w:r w:rsidR="007B09D6">
              <w:rPr>
                <w:noProof/>
                <w:webHidden/>
              </w:rPr>
            </w:r>
            <w:r w:rsidR="007B09D6">
              <w:rPr>
                <w:noProof/>
                <w:webHidden/>
              </w:rPr>
              <w:fldChar w:fldCharType="separate"/>
            </w:r>
            <w:r w:rsidR="007B09D6">
              <w:rPr>
                <w:noProof/>
                <w:webHidden/>
              </w:rPr>
              <w:t>4</w:t>
            </w:r>
            <w:r w:rsidR="007B09D6">
              <w:rPr>
                <w:noProof/>
                <w:webHidden/>
              </w:rPr>
              <w:fldChar w:fldCharType="end"/>
            </w:r>
          </w:hyperlink>
        </w:p>
        <w:p w14:paraId="4AE62D3E" w14:textId="2C142DCE" w:rsidR="007B09D6" w:rsidRDefault="00000000">
          <w:pPr>
            <w:pStyle w:val="TOC2"/>
            <w:tabs>
              <w:tab w:val="right" w:leader="dot" w:pos="9900"/>
            </w:tabs>
            <w:rPr>
              <w:rFonts w:asciiTheme="minorHAnsi" w:eastAsiaTheme="minorEastAsia" w:hAnsiTheme="minorHAnsi"/>
              <w:noProof/>
              <w:kern w:val="2"/>
              <w:szCs w:val="28"/>
              <w:lang w:bidi="bn-IN"/>
              <w14:ligatures w14:val="standardContextual"/>
            </w:rPr>
          </w:pPr>
          <w:hyperlink w:anchor="_Toc182215586" w:history="1">
            <w:r w:rsidR="007B09D6" w:rsidRPr="000F480B">
              <w:rPr>
                <w:rStyle w:val="Hyperlink"/>
                <w:rFonts w:cs="Arial"/>
                <w:noProof/>
              </w:rPr>
              <w:t>2.3 Solvency Ratios</w:t>
            </w:r>
            <w:r w:rsidR="007B09D6">
              <w:rPr>
                <w:noProof/>
                <w:webHidden/>
              </w:rPr>
              <w:tab/>
            </w:r>
            <w:r w:rsidR="007B09D6">
              <w:rPr>
                <w:noProof/>
                <w:webHidden/>
              </w:rPr>
              <w:fldChar w:fldCharType="begin"/>
            </w:r>
            <w:r w:rsidR="007B09D6">
              <w:rPr>
                <w:noProof/>
                <w:webHidden/>
              </w:rPr>
              <w:instrText xml:space="preserve"> PAGEREF _Toc182215586 \h </w:instrText>
            </w:r>
            <w:r w:rsidR="007B09D6">
              <w:rPr>
                <w:noProof/>
                <w:webHidden/>
              </w:rPr>
            </w:r>
            <w:r w:rsidR="007B09D6">
              <w:rPr>
                <w:noProof/>
                <w:webHidden/>
              </w:rPr>
              <w:fldChar w:fldCharType="separate"/>
            </w:r>
            <w:r w:rsidR="007B09D6">
              <w:rPr>
                <w:noProof/>
                <w:webHidden/>
              </w:rPr>
              <w:t>4</w:t>
            </w:r>
            <w:r w:rsidR="007B09D6">
              <w:rPr>
                <w:noProof/>
                <w:webHidden/>
              </w:rPr>
              <w:fldChar w:fldCharType="end"/>
            </w:r>
          </w:hyperlink>
        </w:p>
        <w:p w14:paraId="7B62762B" w14:textId="6ED8A58F" w:rsidR="007B09D6" w:rsidRDefault="00000000">
          <w:pPr>
            <w:pStyle w:val="TOC1"/>
            <w:tabs>
              <w:tab w:val="right" w:leader="dot" w:pos="9900"/>
            </w:tabs>
            <w:rPr>
              <w:rFonts w:asciiTheme="minorHAnsi" w:eastAsiaTheme="minorEastAsia" w:hAnsiTheme="minorHAnsi"/>
              <w:noProof/>
              <w:kern w:val="2"/>
              <w:szCs w:val="28"/>
              <w:lang w:bidi="bn-IN"/>
              <w14:ligatures w14:val="standardContextual"/>
            </w:rPr>
          </w:pPr>
          <w:hyperlink w:anchor="_Toc182215587" w:history="1">
            <w:r w:rsidR="007B09D6" w:rsidRPr="000F480B">
              <w:rPr>
                <w:rStyle w:val="Hyperlink"/>
                <w:rFonts w:cs="Arial"/>
                <w:noProof/>
              </w:rPr>
              <w:t>3.0 Reasons behind the Decline in Profitability of City Hotel</w:t>
            </w:r>
            <w:r w:rsidR="007B09D6">
              <w:rPr>
                <w:noProof/>
                <w:webHidden/>
              </w:rPr>
              <w:tab/>
            </w:r>
            <w:r w:rsidR="007B09D6">
              <w:rPr>
                <w:noProof/>
                <w:webHidden/>
              </w:rPr>
              <w:fldChar w:fldCharType="begin"/>
            </w:r>
            <w:r w:rsidR="007B09D6">
              <w:rPr>
                <w:noProof/>
                <w:webHidden/>
              </w:rPr>
              <w:instrText xml:space="preserve"> PAGEREF _Toc182215587 \h </w:instrText>
            </w:r>
            <w:r w:rsidR="007B09D6">
              <w:rPr>
                <w:noProof/>
                <w:webHidden/>
              </w:rPr>
            </w:r>
            <w:r w:rsidR="007B09D6">
              <w:rPr>
                <w:noProof/>
                <w:webHidden/>
              </w:rPr>
              <w:fldChar w:fldCharType="separate"/>
            </w:r>
            <w:r w:rsidR="007B09D6">
              <w:rPr>
                <w:noProof/>
                <w:webHidden/>
              </w:rPr>
              <w:t>5</w:t>
            </w:r>
            <w:r w:rsidR="007B09D6">
              <w:rPr>
                <w:noProof/>
                <w:webHidden/>
              </w:rPr>
              <w:fldChar w:fldCharType="end"/>
            </w:r>
          </w:hyperlink>
        </w:p>
        <w:p w14:paraId="0B5C36E0" w14:textId="3E3B129D" w:rsidR="007B09D6" w:rsidRDefault="00000000">
          <w:pPr>
            <w:pStyle w:val="TOC2"/>
            <w:tabs>
              <w:tab w:val="right" w:leader="dot" w:pos="9900"/>
            </w:tabs>
            <w:rPr>
              <w:rFonts w:asciiTheme="minorHAnsi" w:eastAsiaTheme="minorEastAsia" w:hAnsiTheme="minorHAnsi"/>
              <w:noProof/>
              <w:kern w:val="2"/>
              <w:szCs w:val="28"/>
              <w:lang w:bidi="bn-IN"/>
              <w14:ligatures w14:val="standardContextual"/>
            </w:rPr>
          </w:pPr>
          <w:hyperlink w:anchor="_Toc182215588" w:history="1">
            <w:r w:rsidR="007B09D6" w:rsidRPr="000F480B">
              <w:rPr>
                <w:rStyle w:val="Hyperlink"/>
                <w:rFonts w:cs="Arial"/>
                <w:noProof/>
              </w:rPr>
              <w:t>3.1 Impact of the Global Pandemic and Economic Downturn</w:t>
            </w:r>
            <w:r w:rsidR="007B09D6">
              <w:rPr>
                <w:noProof/>
                <w:webHidden/>
              </w:rPr>
              <w:tab/>
            </w:r>
            <w:r w:rsidR="007B09D6">
              <w:rPr>
                <w:noProof/>
                <w:webHidden/>
              </w:rPr>
              <w:fldChar w:fldCharType="begin"/>
            </w:r>
            <w:r w:rsidR="007B09D6">
              <w:rPr>
                <w:noProof/>
                <w:webHidden/>
              </w:rPr>
              <w:instrText xml:space="preserve"> PAGEREF _Toc182215588 \h </w:instrText>
            </w:r>
            <w:r w:rsidR="007B09D6">
              <w:rPr>
                <w:noProof/>
                <w:webHidden/>
              </w:rPr>
            </w:r>
            <w:r w:rsidR="007B09D6">
              <w:rPr>
                <w:noProof/>
                <w:webHidden/>
              </w:rPr>
              <w:fldChar w:fldCharType="separate"/>
            </w:r>
            <w:r w:rsidR="007B09D6">
              <w:rPr>
                <w:noProof/>
                <w:webHidden/>
              </w:rPr>
              <w:t>5</w:t>
            </w:r>
            <w:r w:rsidR="007B09D6">
              <w:rPr>
                <w:noProof/>
                <w:webHidden/>
              </w:rPr>
              <w:fldChar w:fldCharType="end"/>
            </w:r>
          </w:hyperlink>
        </w:p>
        <w:p w14:paraId="6BB1EE8A" w14:textId="104EFBF9" w:rsidR="007B09D6" w:rsidRDefault="00000000">
          <w:pPr>
            <w:pStyle w:val="TOC2"/>
            <w:tabs>
              <w:tab w:val="right" w:leader="dot" w:pos="9900"/>
            </w:tabs>
            <w:rPr>
              <w:rFonts w:asciiTheme="minorHAnsi" w:eastAsiaTheme="minorEastAsia" w:hAnsiTheme="minorHAnsi"/>
              <w:noProof/>
              <w:kern w:val="2"/>
              <w:szCs w:val="28"/>
              <w:lang w:bidi="bn-IN"/>
              <w14:ligatures w14:val="standardContextual"/>
            </w:rPr>
          </w:pPr>
          <w:hyperlink w:anchor="_Toc182215589" w:history="1">
            <w:r w:rsidR="007B09D6" w:rsidRPr="000F480B">
              <w:rPr>
                <w:rStyle w:val="Hyperlink"/>
                <w:rFonts w:cs="Arial"/>
                <w:noProof/>
              </w:rPr>
              <w:t>3.2 Rising Operations Costs</w:t>
            </w:r>
            <w:r w:rsidR="007B09D6">
              <w:rPr>
                <w:noProof/>
                <w:webHidden/>
              </w:rPr>
              <w:tab/>
            </w:r>
            <w:r w:rsidR="007B09D6">
              <w:rPr>
                <w:noProof/>
                <w:webHidden/>
              </w:rPr>
              <w:fldChar w:fldCharType="begin"/>
            </w:r>
            <w:r w:rsidR="007B09D6">
              <w:rPr>
                <w:noProof/>
                <w:webHidden/>
              </w:rPr>
              <w:instrText xml:space="preserve"> PAGEREF _Toc182215589 \h </w:instrText>
            </w:r>
            <w:r w:rsidR="007B09D6">
              <w:rPr>
                <w:noProof/>
                <w:webHidden/>
              </w:rPr>
            </w:r>
            <w:r w:rsidR="007B09D6">
              <w:rPr>
                <w:noProof/>
                <w:webHidden/>
              </w:rPr>
              <w:fldChar w:fldCharType="separate"/>
            </w:r>
            <w:r w:rsidR="007B09D6">
              <w:rPr>
                <w:noProof/>
                <w:webHidden/>
              </w:rPr>
              <w:t>5</w:t>
            </w:r>
            <w:r w:rsidR="007B09D6">
              <w:rPr>
                <w:noProof/>
                <w:webHidden/>
              </w:rPr>
              <w:fldChar w:fldCharType="end"/>
            </w:r>
          </w:hyperlink>
        </w:p>
        <w:p w14:paraId="241902B2" w14:textId="62971A94" w:rsidR="007B09D6" w:rsidRDefault="00000000">
          <w:pPr>
            <w:pStyle w:val="TOC2"/>
            <w:tabs>
              <w:tab w:val="right" w:leader="dot" w:pos="9900"/>
            </w:tabs>
            <w:rPr>
              <w:rFonts w:asciiTheme="minorHAnsi" w:eastAsiaTheme="minorEastAsia" w:hAnsiTheme="minorHAnsi"/>
              <w:noProof/>
              <w:kern w:val="2"/>
              <w:szCs w:val="28"/>
              <w:lang w:bidi="bn-IN"/>
              <w14:ligatures w14:val="standardContextual"/>
            </w:rPr>
          </w:pPr>
          <w:hyperlink w:anchor="_Toc182215590" w:history="1">
            <w:r w:rsidR="007B09D6" w:rsidRPr="000F480B">
              <w:rPr>
                <w:rStyle w:val="Hyperlink"/>
                <w:rFonts w:cs="Arial"/>
                <w:noProof/>
              </w:rPr>
              <w:t>3.3 Increasing Competition</w:t>
            </w:r>
            <w:r w:rsidR="007B09D6">
              <w:rPr>
                <w:noProof/>
                <w:webHidden/>
              </w:rPr>
              <w:tab/>
            </w:r>
            <w:r w:rsidR="007B09D6">
              <w:rPr>
                <w:noProof/>
                <w:webHidden/>
              </w:rPr>
              <w:fldChar w:fldCharType="begin"/>
            </w:r>
            <w:r w:rsidR="007B09D6">
              <w:rPr>
                <w:noProof/>
                <w:webHidden/>
              </w:rPr>
              <w:instrText xml:space="preserve"> PAGEREF _Toc182215590 \h </w:instrText>
            </w:r>
            <w:r w:rsidR="007B09D6">
              <w:rPr>
                <w:noProof/>
                <w:webHidden/>
              </w:rPr>
            </w:r>
            <w:r w:rsidR="007B09D6">
              <w:rPr>
                <w:noProof/>
                <w:webHidden/>
              </w:rPr>
              <w:fldChar w:fldCharType="separate"/>
            </w:r>
            <w:r w:rsidR="007B09D6">
              <w:rPr>
                <w:noProof/>
                <w:webHidden/>
              </w:rPr>
              <w:t>5</w:t>
            </w:r>
            <w:r w:rsidR="007B09D6">
              <w:rPr>
                <w:noProof/>
                <w:webHidden/>
              </w:rPr>
              <w:fldChar w:fldCharType="end"/>
            </w:r>
          </w:hyperlink>
        </w:p>
        <w:p w14:paraId="6E892321" w14:textId="219022C4" w:rsidR="007B09D6" w:rsidRDefault="00000000">
          <w:pPr>
            <w:pStyle w:val="TOC2"/>
            <w:tabs>
              <w:tab w:val="right" w:leader="dot" w:pos="9900"/>
            </w:tabs>
            <w:rPr>
              <w:rFonts w:asciiTheme="minorHAnsi" w:eastAsiaTheme="minorEastAsia" w:hAnsiTheme="minorHAnsi"/>
              <w:noProof/>
              <w:kern w:val="2"/>
              <w:szCs w:val="28"/>
              <w:lang w:bidi="bn-IN"/>
              <w14:ligatures w14:val="standardContextual"/>
            </w:rPr>
          </w:pPr>
          <w:hyperlink w:anchor="_Toc182215591" w:history="1">
            <w:r w:rsidR="007B09D6" w:rsidRPr="000F480B">
              <w:rPr>
                <w:rStyle w:val="Hyperlink"/>
                <w:rFonts w:cs="Arial"/>
                <w:noProof/>
              </w:rPr>
              <w:t>3.4 Supply-Side Shocks</w:t>
            </w:r>
            <w:r w:rsidR="007B09D6">
              <w:rPr>
                <w:noProof/>
                <w:webHidden/>
              </w:rPr>
              <w:tab/>
            </w:r>
            <w:r w:rsidR="007B09D6">
              <w:rPr>
                <w:noProof/>
                <w:webHidden/>
              </w:rPr>
              <w:fldChar w:fldCharType="begin"/>
            </w:r>
            <w:r w:rsidR="007B09D6">
              <w:rPr>
                <w:noProof/>
                <w:webHidden/>
              </w:rPr>
              <w:instrText xml:space="preserve"> PAGEREF _Toc182215591 \h </w:instrText>
            </w:r>
            <w:r w:rsidR="007B09D6">
              <w:rPr>
                <w:noProof/>
                <w:webHidden/>
              </w:rPr>
            </w:r>
            <w:r w:rsidR="007B09D6">
              <w:rPr>
                <w:noProof/>
                <w:webHidden/>
              </w:rPr>
              <w:fldChar w:fldCharType="separate"/>
            </w:r>
            <w:r w:rsidR="007B09D6">
              <w:rPr>
                <w:noProof/>
                <w:webHidden/>
              </w:rPr>
              <w:t>5</w:t>
            </w:r>
            <w:r w:rsidR="007B09D6">
              <w:rPr>
                <w:noProof/>
                <w:webHidden/>
              </w:rPr>
              <w:fldChar w:fldCharType="end"/>
            </w:r>
          </w:hyperlink>
        </w:p>
        <w:p w14:paraId="1E15993C" w14:textId="2FBF9766" w:rsidR="007B09D6" w:rsidRDefault="00000000">
          <w:pPr>
            <w:pStyle w:val="TOC2"/>
            <w:tabs>
              <w:tab w:val="right" w:leader="dot" w:pos="9900"/>
            </w:tabs>
            <w:rPr>
              <w:rFonts w:asciiTheme="minorHAnsi" w:eastAsiaTheme="minorEastAsia" w:hAnsiTheme="minorHAnsi"/>
              <w:noProof/>
              <w:kern w:val="2"/>
              <w:szCs w:val="28"/>
              <w:lang w:bidi="bn-IN"/>
              <w14:ligatures w14:val="standardContextual"/>
            </w:rPr>
          </w:pPr>
          <w:hyperlink w:anchor="_Toc182215592" w:history="1">
            <w:r w:rsidR="007B09D6" w:rsidRPr="000F480B">
              <w:rPr>
                <w:rStyle w:val="Hyperlink"/>
                <w:rFonts w:cs="Arial"/>
                <w:noProof/>
              </w:rPr>
              <w:t>3.5 High Level of Indebtedness</w:t>
            </w:r>
            <w:r w:rsidR="007B09D6">
              <w:rPr>
                <w:noProof/>
                <w:webHidden/>
              </w:rPr>
              <w:tab/>
            </w:r>
            <w:r w:rsidR="007B09D6">
              <w:rPr>
                <w:noProof/>
                <w:webHidden/>
              </w:rPr>
              <w:fldChar w:fldCharType="begin"/>
            </w:r>
            <w:r w:rsidR="007B09D6">
              <w:rPr>
                <w:noProof/>
                <w:webHidden/>
              </w:rPr>
              <w:instrText xml:space="preserve"> PAGEREF _Toc182215592 \h </w:instrText>
            </w:r>
            <w:r w:rsidR="007B09D6">
              <w:rPr>
                <w:noProof/>
                <w:webHidden/>
              </w:rPr>
            </w:r>
            <w:r w:rsidR="007B09D6">
              <w:rPr>
                <w:noProof/>
                <w:webHidden/>
              </w:rPr>
              <w:fldChar w:fldCharType="separate"/>
            </w:r>
            <w:r w:rsidR="007B09D6">
              <w:rPr>
                <w:noProof/>
                <w:webHidden/>
              </w:rPr>
              <w:t>5</w:t>
            </w:r>
            <w:r w:rsidR="007B09D6">
              <w:rPr>
                <w:noProof/>
                <w:webHidden/>
              </w:rPr>
              <w:fldChar w:fldCharType="end"/>
            </w:r>
          </w:hyperlink>
        </w:p>
        <w:p w14:paraId="3DA44A2B" w14:textId="37C8F912" w:rsidR="007B09D6" w:rsidRDefault="00000000">
          <w:pPr>
            <w:pStyle w:val="TOC2"/>
            <w:tabs>
              <w:tab w:val="right" w:leader="dot" w:pos="9900"/>
            </w:tabs>
            <w:rPr>
              <w:rFonts w:asciiTheme="minorHAnsi" w:eastAsiaTheme="minorEastAsia" w:hAnsiTheme="minorHAnsi"/>
              <w:noProof/>
              <w:kern w:val="2"/>
              <w:szCs w:val="28"/>
              <w:lang w:bidi="bn-IN"/>
              <w14:ligatures w14:val="standardContextual"/>
            </w:rPr>
          </w:pPr>
          <w:hyperlink w:anchor="_Toc182215593" w:history="1">
            <w:r w:rsidR="007B09D6" w:rsidRPr="000F480B">
              <w:rPr>
                <w:rStyle w:val="Hyperlink"/>
                <w:rFonts w:cs="Arial"/>
                <w:noProof/>
              </w:rPr>
              <w:t>3.6 Lower Customer Satisfaction</w:t>
            </w:r>
            <w:r w:rsidR="007B09D6">
              <w:rPr>
                <w:noProof/>
                <w:webHidden/>
              </w:rPr>
              <w:tab/>
            </w:r>
            <w:r w:rsidR="007B09D6">
              <w:rPr>
                <w:noProof/>
                <w:webHidden/>
              </w:rPr>
              <w:fldChar w:fldCharType="begin"/>
            </w:r>
            <w:r w:rsidR="007B09D6">
              <w:rPr>
                <w:noProof/>
                <w:webHidden/>
              </w:rPr>
              <w:instrText xml:space="preserve"> PAGEREF _Toc182215593 \h </w:instrText>
            </w:r>
            <w:r w:rsidR="007B09D6">
              <w:rPr>
                <w:noProof/>
                <w:webHidden/>
              </w:rPr>
            </w:r>
            <w:r w:rsidR="007B09D6">
              <w:rPr>
                <w:noProof/>
                <w:webHidden/>
              </w:rPr>
              <w:fldChar w:fldCharType="separate"/>
            </w:r>
            <w:r w:rsidR="007B09D6">
              <w:rPr>
                <w:noProof/>
                <w:webHidden/>
              </w:rPr>
              <w:t>6</w:t>
            </w:r>
            <w:r w:rsidR="007B09D6">
              <w:rPr>
                <w:noProof/>
                <w:webHidden/>
              </w:rPr>
              <w:fldChar w:fldCharType="end"/>
            </w:r>
          </w:hyperlink>
        </w:p>
        <w:p w14:paraId="62BE3660" w14:textId="25078605" w:rsidR="007B09D6" w:rsidRDefault="00000000">
          <w:pPr>
            <w:pStyle w:val="TOC1"/>
            <w:tabs>
              <w:tab w:val="right" w:leader="dot" w:pos="9900"/>
            </w:tabs>
            <w:rPr>
              <w:rFonts w:asciiTheme="minorHAnsi" w:eastAsiaTheme="minorEastAsia" w:hAnsiTheme="minorHAnsi"/>
              <w:noProof/>
              <w:kern w:val="2"/>
              <w:szCs w:val="28"/>
              <w:lang w:bidi="bn-IN"/>
              <w14:ligatures w14:val="standardContextual"/>
            </w:rPr>
          </w:pPr>
          <w:hyperlink w:anchor="_Toc182215594" w:history="1">
            <w:r w:rsidR="007B09D6" w:rsidRPr="000F480B">
              <w:rPr>
                <w:rStyle w:val="Hyperlink"/>
                <w:rFonts w:cs="Arial"/>
                <w:noProof/>
              </w:rPr>
              <w:t>4.0 Turnaround Strategy for City Hotel</w:t>
            </w:r>
            <w:r w:rsidR="007B09D6">
              <w:rPr>
                <w:noProof/>
                <w:webHidden/>
              </w:rPr>
              <w:tab/>
            </w:r>
            <w:r w:rsidR="007B09D6">
              <w:rPr>
                <w:noProof/>
                <w:webHidden/>
              </w:rPr>
              <w:fldChar w:fldCharType="begin"/>
            </w:r>
            <w:r w:rsidR="007B09D6">
              <w:rPr>
                <w:noProof/>
                <w:webHidden/>
              </w:rPr>
              <w:instrText xml:space="preserve"> PAGEREF _Toc182215594 \h </w:instrText>
            </w:r>
            <w:r w:rsidR="007B09D6">
              <w:rPr>
                <w:noProof/>
                <w:webHidden/>
              </w:rPr>
            </w:r>
            <w:r w:rsidR="007B09D6">
              <w:rPr>
                <w:noProof/>
                <w:webHidden/>
              </w:rPr>
              <w:fldChar w:fldCharType="separate"/>
            </w:r>
            <w:r w:rsidR="007B09D6">
              <w:rPr>
                <w:noProof/>
                <w:webHidden/>
              </w:rPr>
              <w:t>6</w:t>
            </w:r>
            <w:r w:rsidR="007B09D6">
              <w:rPr>
                <w:noProof/>
                <w:webHidden/>
              </w:rPr>
              <w:fldChar w:fldCharType="end"/>
            </w:r>
          </w:hyperlink>
        </w:p>
        <w:p w14:paraId="3638EA26" w14:textId="6F1E1DA5" w:rsidR="007B09D6" w:rsidRDefault="00000000">
          <w:pPr>
            <w:pStyle w:val="TOC2"/>
            <w:tabs>
              <w:tab w:val="right" w:leader="dot" w:pos="9900"/>
            </w:tabs>
            <w:rPr>
              <w:rFonts w:asciiTheme="minorHAnsi" w:eastAsiaTheme="minorEastAsia" w:hAnsiTheme="minorHAnsi"/>
              <w:noProof/>
              <w:kern w:val="2"/>
              <w:szCs w:val="28"/>
              <w:lang w:bidi="bn-IN"/>
              <w14:ligatures w14:val="standardContextual"/>
            </w:rPr>
          </w:pPr>
          <w:hyperlink w:anchor="_Toc182215595" w:history="1">
            <w:r w:rsidR="007B09D6" w:rsidRPr="000F480B">
              <w:rPr>
                <w:rStyle w:val="Hyperlink"/>
                <w:rFonts w:cs="Arial"/>
                <w:noProof/>
              </w:rPr>
              <w:t>4.1 Cost Control and Efficiency Enhancing</w:t>
            </w:r>
            <w:r w:rsidR="007B09D6">
              <w:rPr>
                <w:noProof/>
                <w:webHidden/>
              </w:rPr>
              <w:tab/>
            </w:r>
            <w:r w:rsidR="007B09D6">
              <w:rPr>
                <w:noProof/>
                <w:webHidden/>
              </w:rPr>
              <w:fldChar w:fldCharType="begin"/>
            </w:r>
            <w:r w:rsidR="007B09D6">
              <w:rPr>
                <w:noProof/>
                <w:webHidden/>
              </w:rPr>
              <w:instrText xml:space="preserve"> PAGEREF _Toc182215595 \h </w:instrText>
            </w:r>
            <w:r w:rsidR="007B09D6">
              <w:rPr>
                <w:noProof/>
                <w:webHidden/>
              </w:rPr>
            </w:r>
            <w:r w:rsidR="007B09D6">
              <w:rPr>
                <w:noProof/>
                <w:webHidden/>
              </w:rPr>
              <w:fldChar w:fldCharType="separate"/>
            </w:r>
            <w:r w:rsidR="007B09D6">
              <w:rPr>
                <w:noProof/>
                <w:webHidden/>
              </w:rPr>
              <w:t>6</w:t>
            </w:r>
            <w:r w:rsidR="007B09D6">
              <w:rPr>
                <w:noProof/>
                <w:webHidden/>
              </w:rPr>
              <w:fldChar w:fldCharType="end"/>
            </w:r>
          </w:hyperlink>
        </w:p>
        <w:p w14:paraId="407B9583" w14:textId="46B26653" w:rsidR="007B09D6" w:rsidRDefault="00000000">
          <w:pPr>
            <w:pStyle w:val="TOC2"/>
            <w:tabs>
              <w:tab w:val="right" w:leader="dot" w:pos="9900"/>
            </w:tabs>
            <w:rPr>
              <w:rFonts w:asciiTheme="minorHAnsi" w:eastAsiaTheme="minorEastAsia" w:hAnsiTheme="minorHAnsi"/>
              <w:noProof/>
              <w:kern w:val="2"/>
              <w:szCs w:val="28"/>
              <w:lang w:bidi="bn-IN"/>
              <w14:ligatures w14:val="standardContextual"/>
            </w:rPr>
          </w:pPr>
          <w:hyperlink w:anchor="_Toc182215596" w:history="1">
            <w:r w:rsidR="007B09D6" w:rsidRPr="000F480B">
              <w:rPr>
                <w:rStyle w:val="Hyperlink"/>
                <w:rFonts w:cs="Arial"/>
                <w:noProof/>
              </w:rPr>
              <w:t>4.2 Restructuring of Debt</w:t>
            </w:r>
            <w:r w:rsidR="007B09D6">
              <w:rPr>
                <w:noProof/>
                <w:webHidden/>
              </w:rPr>
              <w:tab/>
            </w:r>
            <w:r w:rsidR="007B09D6">
              <w:rPr>
                <w:noProof/>
                <w:webHidden/>
              </w:rPr>
              <w:fldChar w:fldCharType="begin"/>
            </w:r>
            <w:r w:rsidR="007B09D6">
              <w:rPr>
                <w:noProof/>
                <w:webHidden/>
              </w:rPr>
              <w:instrText xml:space="preserve"> PAGEREF _Toc182215596 \h </w:instrText>
            </w:r>
            <w:r w:rsidR="007B09D6">
              <w:rPr>
                <w:noProof/>
                <w:webHidden/>
              </w:rPr>
            </w:r>
            <w:r w:rsidR="007B09D6">
              <w:rPr>
                <w:noProof/>
                <w:webHidden/>
              </w:rPr>
              <w:fldChar w:fldCharType="separate"/>
            </w:r>
            <w:r w:rsidR="007B09D6">
              <w:rPr>
                <w:noProof/>
                <w:webHidden/>
              </w:rPr>
              <w:t>6</w:t>
            </w:r>
            <w:r w:rsidR="007B09D6">
              <w:rPr>
                <w:noProof/>
                <w:webHidden/>
              </w:rPr>
              <w:fldChar w:fldCharType="end"/>
            </w:r>
          </w:hyperlink>
        </w:p>
        <w:p w14:paraId="60239708" w14:textId="779B5DB7" w:rsidR="007B09D6" w:rsidRDefault="00000000">
          <w:pPr>
            <w:pStyle w:val="TOC2"/>
            <w:tabs>
              <w:tab w:val="right" w:leader="dot" w:pos="9900"/>
            </w:tabs>
            <w:rPr>
              <w:rFonts w:asciiTheme="minorHAnsi" w:eastAsiaTheme="minorEastAsia" w:hAnsiTheme="minorHAnsi"/>
              <w:noProof/>
              <w:kern w:val="2"/>
              <w:szCs w:val="28"/>
              <w:lang w:bidi="bn-IN"/>
              <w14:ligatures w14:val="standardContextual"/>
            </w:rPr>
          </w:pPr>
          <w:hyperlink w:anchor="_Toc182215597" w:history="1">
            <w:r w:rsidR="007B09D6" w:rsidRPr="000F480B">
              <w:rPr>
                <w:rStyle w:val="Hyperlink"/>
                <w:rFonts w:cs="Arial"/>
                <w:noProof/>
              </w:rPr>
              <w:t>4.3 Revenue Diversification</w:t>
            </w:r>
            <w:r w:rsidR="007B09D6">
              <w:rPr>
                <w:noProof/>
                <w:webHidden/>
              </w:rPr>
              <w:tab/>
            </w:r>
            <w:r w:rsidR="007B09D6">
              <w:rPr>
                <w:noProof/>
                <w:webHidden/>
              </w:rPr>
              <w:fldChar w:fldCharType="begin"/>
            </w:r>
            <w:r w:rsidR="007B09D6">
              <w:rPr>
                <w:noProof/>
                <w:webHidden/>
              </w:rPr>
              <w:instrText xml:space="preserve"> PAGEREF _Toc182215597 \h </w:instrText>
            </w:r>
            <w:r w:rsidR="007B09D6">
              <w:rPr>
                <w:noProof/>
                <w:webHidden/>
              </w:rPr>
            </w:r>
            <w:r w:rsidR="007B09D6">
              <w:rPr>
                <w:noProof/>
                <w:webHidden/>
              </w:rPr>
              <w:fldChar w:fldCharType="separate"/>
            </w:r>
            <w:r w:rsidR="007B09D6">
              <w:rPr>
                <w:noProof/>
                <w:webHidden/>
              </w:rPr>
              <w:t>6</w:t>
            </w:r>
            <w:r w:rsidR="007B09D6">
              <w:rPr>
                <w:noProof/>
                <w:webHidden/>
              </w:rPr>
              <w:fldChar w:fldCharType="end"/>
            </w:r>
          </w:hyperlink>
        </w:p>
        <w:p w14:paraId="506602F2" w14:textId="309AD7A2" w:rsidR="007B09D6" w:rsidRDefault="00000000">
          <w:pPr>
            <w:pStyle w:val="TOC2"/>
            <w:tabs>
              <w:tab w:val="right" w:leader="dot" w:pos="9900"/>
            </w:tabs>
            <w:rPr>
              <w:rFonts w:asciiTheme="minorHAnsi" w:eastAsiaTheme="minorEastAsia" w:hAnsiTheme="minorHAnsi"/>
              <w:noProof/>
              <w:kern w:val="2"/>
              <w:szCs w:val="28"/>
              <w:lang w:bidi="bn-IN"/>
              <w14:ligatures w14:val="standardContextual"/>
            </w:rPr>
          </w:pPr>
          <w:hyperlink w:anchor="_Toc182215598" w:history="1">
            <w:r w:rsidR="007B09D6" w:rsidRPr="000F480B">
              <w:rPr>
                <w:rStyle w:val="Hyperlink"/>
                <w:rFonts w:cs="Arial"/>
                <w:noProof/>
              </w:rPr>
              <w:t>4.4 Customer-centered Service Improvement and Quality Enhancement</w:t>
            </w:r>
            <w:r w:rsidR="007B09D6">
              <w:rPr>
                <w:noProof/>
                <w:webHidden/>
              </w:rPr>
              <w:tab/>
            </w:r>
            <w:r w:rsidR="007B09D6">
              <w:rPr>
                <w:noProof/>
                <w:webHidden/>
              </w:rPr>
              <w:fldChar w:fldCharType="begin"/>
            </w:r>
            <w:r w:rsidR="007B09D6">
              <w:rPr>
                <w:noProof/>
                <w:webHidden/>
              </w:rPr>
              <w:instrText xml:space="preserve"> PAGEREF _Toc182215598 \h </w:instrText>
            </w:r>
            <w:r w:rsidR="007B09D6">
              <w:rPr>
                <w:noProof/>
                <w:webHidden/>
              </w:rPr>
            </w:r>
            <w:r w:rsidR="007B09D6">
              <w:rPr>
                <w:noProof/>
                <w:webHidden/>
              </w:rPr>
              <w:fldChar w:fldCharType="separate"/>
            </w:r>
            <w:r w:rsidR="007B09D6">
              <w:rPr>
                <w:noProof/>
                <w:webHidden/>
              </w:rPr>
              <w:t>6</w:t>
            </w:r>
            <w:r w:rsidR="007B09D6">
              <w:rPr>
                <w:noProof/>
                <w:webHidden/>
              </w:rPr>
              <w:fldChar w:fldCharType="end"/>
            </w:r>
          </w:hyperlink>
        </w:p>
        <w:p w14:paraId="748BCD1C" w14:textId="0ED8ACE6" w:rsidR="007B09D6" w:rsidRDefault="00000000">
          <w:pPr>
            <w:pStyle w:val="TOC2"/>
            <w:tabs>
              <w:tab w:val="right" w:leader="dot" w:pos="9900"/>
            </w:tabs>
            <w:rPr>
              <w:rFonts w:asciiTheme="minorHAnsi" w:eastAsiaTheme="minorEastAsia" w:hAnsiTheme="minorHAnsi"/>
              <w:noProof/>
              <w:kern w:val="2"/>
              <w:szCs w:val="28"/>
              <w:lang w:bidi="bn-IN"/>
              <w14:ligatures w14:val="standardContextual"/>
            </w:rPr>
          </w:pPr>
          <w:hyperlink w:anchor="_Toc182215599" w:history="1">
            <w:r w:rsidR="007B09D6" w:rsidRPr="000F480B">
              <w:rPr>
                <w:rStyle w:val="Hyperlink"/>
                <w:rFonts w:cs="Arial"/>
                <w:noProof/>
              </w:rPr>
              <w:t>4.5 Digital Marketing and Rebranding</w:t>
            </w:r>
            <w:r w:rsidR="007B09D6">
              <w:rPr>
                <w:noProof/>
                <w:webHidden/>
              </w:rPr>
              <w:tab/>
            </w:r>
            <w:r w:rsidR="007B09D6">
              <w:rPr>
                <w:noProof/>
                <w:webHidden/>
              </w:rPr>
              <w:fldChar w:fldCharType="begin"/>
            </w:r>
            <w:r w:rsidR="007B09D6">
              <w:rPr>
                <w:noProof/>
                <w:webHidden/>
              </w:rPr>
              <w:instrText xml:space="preserve"> PAGEREF _Toc182215599 \h </w:instrText>
            </w:r>
            <w:r w:rsidR="007B09D6">
              <w:rPr>
                <w:noProof/>
                <w:webHidden/>
              </w:rPr>
            </w:r>
            <w:r w:rsidR="007B09D6">
              <w:rPr>
                <w:noProof/>
                <w:webHidden/>
              </w:rPr>
              <w:fldChar w:fldCharType="separate"/>
            </w:r>
            <w:r w:rsidR="007B09D6">
              <w:rPr>
                <w:noProof/>
                <w:webHidden/>
              </w:rPr>
              <w:t>7</w:t>
            </w:r>
            <w:r w:rsidR="007B09D6">
              <w:rPr>
                <w:noProof/>
                <w:webHidden/>
              </w:rPr>
              <w:fldChar w:fldCharType="end"/>
            </w:r>
          </w:hyperlink>
        </w:p>
        <w:p w14:paraId="3248AB27" w14:textId="2846866B" w:rsidR="007B09D6" w:rsidRDefault="00000000">
          <w:pPr>
            <w:pStyle w:val="TOC2"/>
            <w:tabs>
              <w:tab w:val="right" w:leader="dot" w:pos="9900"/>
            </w:tabs>
            <w:rPr>
              <w:rFonts w:asciiTheme="minorHAnsi" w:eastAsiaTheme="minorEastAsia" w:hAnsiTheme="minorHAnsi"/>
              <w:noProof/>
              <w:kern w:val="2"/>
              <w:szCs w:val="28"/>
              <w:lang w:bidi="bn-IN"/>
              <w14:ligatures w14:val="standardContextual"/>
            </w:rPr>
          </w:pPr>
          <w:hyperlink w:anchor="_Toc182215600" w:history="1">
            <w:r w:rsidR="007B09D6" w:rsidRPr="000F480B">
              <w:rPr>
                <w:rStyle w:val="Hyperlink"/>
                <w:rFonts w:cs="Arial"/>
                <w:noProof/>
              </w:rPr>
              <w:t>4.6 Partnerships for Sustainability and Local Involvement</w:t>
            </w:r>
            <w:r w:rsidR="007B09D6">
              <w:rPr>
                <w:noProof/>
                <w:webHidden/>
              </w:rPr>
              <w:tab/>
            </w:r>
            <w:r w:rsidR="007B09D6">
              <w:rPr>
                <w:noProof/>
                <w:webHidden/>
              </w:rPr>
              <w:fldChar w:fldCharType="begin"/>
            </w:r>
            <w:r w:rsidR="007B09D6">
              <w:rPr>
                <w:noProof/>
                <w:webHidden/>
              </w:rPr>
              <w:instrText xml:space="preserve"> PAGEREF _Toc182215600 \h </w:instrText>
            </w:r>
            <w:r w:rsidR="007B09D6">
              <w:rPr>
                <w:noProof/>
                <w:webHidden/>
              </w:rPr>
            </w:r>
            <w:r w:rsidR="007B09D6">
              <w:rPr>
                <w:noProof/>
                <w:webHidden/>
              </w:rPr>
              <w:fldChar w:fldCharType="separate"/>
            </w:r>
            <w:r w:rsidR="007B09D6">
              <w:rPr>
                <w:noProof/>
                <w:webHidden/>
              </w:rPr>
              <w:t>7</w:t>
            </w:r>
            <w:r w:rsidR="007B09D6">
              <w:rPr>
                <w:noProof/>
                <w:webHidden/>
              </w:rPr>
              <w:fldChar w:fldCharType="end"/>
            </w:r>
          </w:hyperlink>
        </w:p>
        <w:p w14:paraId="28DAB3F0" w14:textId="6FD0A5D0" w:rsidR="007B09D6" w:rsidRDefault="00000000">
          <w:pPr>
            <w:pStyle w:val="TOC1"/>
            <w:tabs>
              <w:tab w:val="right" w:leader="dot" w:pos="9900"/>
            </w:tabs>
            <w:rPr>
              <w:rFonts w:asciiTheme="minorHAnsi" w:eastAsiaTheme="minorEastAsia" w:hAnsiTheme="minorHAnsi"/>
              <w:noProof/>
              <w:kern w:val="2"/>
              <w:szCs w:val="28"/>
              <w:lang w:bidi="bn-IN"/>
              <w14:ligatures w14:val="standardContextual"/>
            </w:rPr>
          </w:pPr>
          <w:hyperlink w:anchor="_Toc182215601" w:history="1">
            <w:r w:rsidR="007B09D6" w:rsidRPr="000F480B">
              <w:rPr>
                <w:rStyle w:val="Hyperlink"/>
                <w:rFonts w:cs="Arial"/>
                <w:noProof/>
              </w:rPr>
              <w:t>5.0 Conclusion</w:t>
            </w:r>
            <w:r w:rsidR="007B09D6">
              <w:rPr>
                <w:noProof/>
                <w:webHidden/>
              </w:rPr>
              <w:tab/>
            </w:r>
            <w:r w:rsidR="007B09D6">
              <w:rPr>
                <w:noProof/>
                <w:webHidden/>
              </w:rPr>
              <w:fldChar w:fldCharType="begin"/>
            </w:r>
            <w:r w:rsidR="007B09D6">
              <w:rPr>
                <w:noProof/>
                <w:webHidden/>
              </w:rPr>
              <w:instrText xml:space="preserve"> PAGEREF _Toc182215601 \h </w:instrText>
            </w:r>
            <w:r w:rsidR="007B09D6">
              <w:rPr>
                <w:noProof/>
                <w:webHidden/>
              </w:rPr>
            </w:r>
            <w:r w:rsidR="007B09D6">
              <w:rPr>
                <w:noProof/>
                <w:webHidden/>
              </w:rPr>
              <w:fldChar w:fldCharType="separate"/>
            </w:r>
            <w:r w:rsidR="007B09D6">
              <w:rPr>
                <w:noProof/>
                <w:webHidden/>
              </w:rPr>
              <w:t>7</w:t>
            </w:r>
            <w:r w:rsidR="007B09D6">
              <w:rPr>
                <w:noProof/>
                <w:webHidden/>
              </w:rPr>
              <w:fldChar w:fldCharType="end"/>
            </w:r>
          </w:hyperlink>
        </w:p>
        <w:p w14:paraId="4DB6A3DE" w14:textId="7C026F77" w:rsidR="007B09D6" w:rsidRDefault="00000000">
          <w:pPr>
            <w:pStyle w:val="TOC1"/>
            <w:tabs>
              <w:tab w:val="right" w:leader="dot" w:pos="9900"/>
            </w:tabs>
            <w:rPr>
              <w:rFonts w:asciiTheme="minorHAnsi" w:eastAsiaTheme="minorEastAsia" w:hAnsiTheme="minorHAnsi"/>
              <w:noProof/>
              <w:kern w:val="2"/>
              <w:szCs w:val="28"/>
              <w:lang w:bidi="bn-IN"/>
              <w14:ligatures w14:val="standardContextual"/>
            </w:rPr>
          </w:pPr>
          <w:hyperlink w:anchor="_Toc182215602" w:history="1">
            <w:r w:rsidR="007B09D6" w:rsidRPr="000F480B">
              <w:rPr>
                <w:rStyle w:val="Hyperlink"/>
                <w:rFonts w:cs="Arial"/>
                <w:noProof/>
              </w:rPr>
              <w:t>6.0 References</w:t>
            </w:r>
            <w:r w:rsidR="007B09D6">
              <w:rPr>
                <w:noProof/>
                <w:webHidden/>
              </w:rPr>
              <w:tab/>
            </w:r>
            <w:r w:rsidR="007B09D6">
              <w:rPr>
                <w:noProof/>
                <w:webHidden/>
              </w:rPr>
              <w:fldChar w:fldCharType="begin"/>
            </w:r>
            <w:r w:rsidR="007B09D6">
              <w:rPr>
                <w:noProof/>
                <w:webHidden/>
              </w:rPr>
              <w:instrText xml:space="preserve"> PAGEREF _Toc182215602 \h </w:instrText>
            </w:r>
            <w:r w:rsidR="007B09D6">
              <w:rPr>
                <w:noProof/>
                <w:webHidden/>
              </w:rPr>
            </w:r>
            <w:r w:rsidR="007B09D6">
              <w:rPr>
                <w:noProof/>
                <w:webHidden/>
              </w:rPr>
              <w:fldChar w:fldCharType="separate"/>
            </w:r>
            <w:r w:rsidR="007B09D6">
              <w:rPr>
                <w:noProof/>
                <w:webHidden/>
              </w:rPr>
              <w:t>8</w:t>
            </w:r>
            <w:r w:rsidR="007B09D6">
              <w:rPr>
                <w:noProof/>
                <w:webHidden/>
              </w:rPr>
              <w:fldChar w:fldCharType="end"/>
            </w:r>
          </w:hyperlink>
        </w:p>
        <w:p w14:paraId="1CD09AB7" w14:textId="72B951F7" w:rsidR="0060121A" w:rsidRPr="00547946" w:rsidRDefault="006F7C17" w:rsidP="007D7781">
          <w:pPr>
            <w:rPr>
              <w:rFonts w:cs="Arial"/>
            </w:rPr>
          </w:pPr>
          <w:r w:rsidRPr="00547946">
            <w:rPr>
              <w:rFonts w:cs="Arial"/>
              <w:b/>
              <w:bCs/>
              <w:noProof/>
            </w:rPr>
            <w:fldChar w:fldCharType="end"/>
          </w:r>
        </w:p>
      </w:sdtContent>
    </w:sdt>
    <w:p w14:paraId="649E1C96" w14:textId="77777777" w:rsidR="00311740" w:rsidRDefault="006F7C17" w:rsidP="00311740">
      <w:pPr>
        <w:widowControl w:val="0"/>
        <w:autoSpaceDE w:val="0"/>
        <w:autoSpaceDN w:val="0"/>
        <w:spacing w:before="162" w:after="0"/>
        <w:jc w:val="left"/>
        <w:rPr>
          <w:rFonts w:cs="Arial"/>
        </w:rPr>
      </w:pPr>
      <w:r w:rsidRPr="00547946">
        <w:rPr>
          <w:rFonts w:cs="Arial"/>
        </w:rPr>
        <w:br w:type="page"/>
      </w:r>
    </w:p>
    <w:p w14:paraId="583C2040" w14:textId="77777777" w:rsidR="00311740" w:rsidRDefault="00311740" w:rsidP="00311740">
      <w:pPr>
        <w:widowControl w:val="0"/>
        <w:autoSpaceDE w:val="0"/>
        <w:autoSpaceDN w:val="0"/>
        <w:spacing w:before="162" w:after="0"/>
        <w:jc w:val="left"/>
        <w:rPr>
          <w:rFonts w:cs="Arial"/>
        </w:rPr>
      </w:pPr>
    </w:p>
    <w:p w14:paraId="54E04DDA" w14:textId="77777777" w:rsidR="00311740" w:rsidRDefault="00311740" w:rsidP="00311740">
      <w:pPr>
        <w:widowControl w:val="0"/>
        <w:autoSpaceDE w:val="0"/>
        <w:autoSpaceDN w:val="0"/>
        <w:spacing w:before="162" w:after="0"/>
        <w:jc w:val="left"/>
        <w:rPr>
          <w:rFonts w:cs="Arial"/>
        </w:rPr>
      </w:pPr>
    </w:p>
    <w:p w14:paraId="67A36656" w14:textId="15AE2579" w:rsidR="00311740" w:rsidRPr="00547946" w:rsidRDefault="00311740" w:rsidP="00311740">
      <w:pPr>
        <w:widowControl w:val="0"/>
        <w:autoSpaceDE w:val="0"/>
        <w:autoSpaceDN w:val="0"/>
        <w:spacing w:before="162" w:after="0"/>
        <w:jc w:val="left"/>
        <w:rPr>
          <w:rFonts w:eastAsia="Trebuchet MS" w:cs="Arial"/>
          <w:sz w:val="24"/>
          <w:szCs w:val="24"/>
        </w:rPr>
      </w:pPr>
      <w:r w:rsidRPr="00547946">
        <w:rPr>
          <w:rFonts w:eastAsia="Trebuchet MS" w:cs="Arial"/>
          <w:spacing w:val="-8"/>
          <w:sz w:val="24"/>
          <w:szCs w:val="24"/>
        </w:rPr>
        <w:t>I</w:t>
      </w:r>
      <w:r w:rsidRPr="00547946">
        <w:rPr>
          <w:rFonts w:eastAsia="Trebuchet MS" w:cs="Arial"/>
          <w:spacing w:val="-21"/>
          <w:sz w:val="24"/>
          <w:szCs w:val="24"/>
        </w:rPr>
        <w:t xml:space="preserve"> </w:t>
      </w:r>
      <w:r w:rsidRPr="00547946">
        <w:rPr>
          <w:rFonts w:eastAsia="Trebuchet MS" w:cs="Arial"/>
          <w:spacing w:val="-8"/>
          <w:sz w:val="24"/>
          <w:szCs w:val="24"/>
        </w:rPr>
        <w:t>acknowledge</w:t>
      </w:r>
      <w:r w:rsidRPr="00547946">
        <w:rPr>
          <w:rFonts w:eastAsia="Trebuchet MS" w:cs="Arial"/>
          <w:spacing w:val="-20"/>
          <w:sz w:val="24"/>
          <w:szCs w:val="24"/>
        </w:rPr>
        <w:t xml:space="preserve"> </w:t>
      </w:r>
      <w:r w:rsidRPr="00547946">
        <w:rPr>
          <w:rFonts w:eastAsia="Trebuchet MS" w:cs="Arial"/>
          <w:spacing w:val="-8"/>
          <w:sz w:val="24"/>
          <w:szCs w:val="24"/>
        </w:rPr>
        <w:t>the</w:t>
      </w:r>
      <w:r w:rsidRPr="00547946">
        <w:rPr>
          <w:rFonts w:eastAsia="Trebuchet MS" w:cs="Arial"/>
          <w:spacing w:val="-20"/>
          <w:sz w:val="24"/>
          <w:szCs w:val="24"/>
        </w:rPr>
        <w:t xml:space="preserve"> </w:t>
      </w:r>
      <w:r w:rsidRPr="00547946">
        <w:rPr>
          <w:rFonts w:eastAsia="Trebuchet MS" w:cs="Arial"/>
          <w:spacing w:val="-8"/>
          <w:sz w:val="24"/>
          <w:szCs w:val="24"/>
        </w:rPr>
        <w:t>use</w:t>
      </w:r>
      <w:r w:rsidRPr="00547946">
        <w:rPr>
          <w:rFonts w:eastAsia="Trebuchet MS" w:cs="Arial"/>
          <w:spacing w:val="-18"/>
          <w:sz w:val="24"/>
          <w:szCs w:val="24"/>
        </w:rPr>
        <w:t xml:space="preserve"> </w:t>
      </w:r>
      <w:r w:rsidRPr="00547946">
        <w:rPr>
          <w:rFonts w:eastAsia="Trebuchet MS" w:cs="Arial"/>
          <w:spacing w:val="-8"/>
          <w:sz w:val="24"/>
          <w:szCs w:val="24"/>
        </w:rPr>
        <w:t>of</w:t>
      </w:r>
      <w:r w:rsidRPr="00547946">
        <w:rPr>
          <w:rFonts w:eastAsia="Trebuchet MS" w:cs="Arial"/>
          <w:spacing w:val="-21"/>
          <w:sz w:val="24"/>
          <w:szCs w:val="24"/>
        </w:rPr>
        <w:t xml:space="preserve"> </w:t>
      </w:r>
      <w:r w:rsidRPr="00547946">
        <w:rPr>
          <w:rFonts w:eastAsia="Trebuchet MS" w:cs="Arial"/>
          <w:spacing w:val="-8"/>
          <w:sz w:val="24"/>
          <w:szCs w:val="24"/>
        </w:rPr>
        <w:t>Grammarly</w:t>
      </w:r>
      <w:r w:rsidRPr="00547946">
        <w:rPr>
          <w:rFonts w:eastAsia="Trebuchet MS" w:cs="Arial"/>
          <w:spacing w:val="-14"/>
          <w:sz w:val="24"/>
          <w:szCs w:val="24"/>
        </w:rPr>
        <w:t xml:space="preserve"> </w:t>
      </w:r>
      <w:r w:rsidRPr="00547946">
        <w:rPr>
          <w:rFonts w:eastAsia="Trebuchet MS" w:cs="Arial"/>
          <w:spacing w:val="-8"/>
          <w:sz w:val="24"/>
          <w:szCs w:val="24"/>
        </w:rPr>
        <w:t>(https://</w:t>
      </w:r>
      <w:hyperlink r:id="rId8">
        <w:r w:rsidRPr="00547946">
          <w:rPr>
            <w:rFonts w:eastAsia="Trebuchet MS" w:cs="Arial"/>
            <w:spacing w:val="-8"/>
            <w:sz w:val="24"/>
            <w:szCs w:val="24"/>
          </w:rPr>
          <w:t>www.grammarly.com/)</w:t>
        </w:r>
      </w:hyperlink>
      <w:r w:rsidRPr="00547946">
        <w:rPr>
          <w:rFonts w:eastAsia="Trebuchet MS" w:cs="Arial"/>
          <w:spacing w:val="-8"/>
          <w:sz w:val="24"/>
          <w:szCs w:val="24"/>
        </w:rPr>
        <w:t xml:space="preserve"> on</w:t>
      </w:r>
      <w:r w:rsidRPr="00547946">
        <w:rPr>
          <w:rFonts w:eastAsia="Trebuchet MS" w:cs="Arial"/>
          <w:spacing w:val="-21"/>
          <w:sz w:val="24"/>
          <w:szCs w:val="24"/>
        </w:rPr>
        <w:t xml:space="preserve"> 0</w:t>
      </w:r>
      <w:r w:rsidRPr="00547946">
        <w:rPr>
          <w:rFonts w:eastAsia="Trebuchet MS" w:cs="Arial"/>
          <w:spacing w:val="-8"/>
          <w:sz w:val="24"/>
          <w:szCs w:val="24"/>
        </w:rPr>
        <w:t>7-11-2024 to</w:t>
      </w:r>
      <w:r w:rsidRPr="00547946">
        <w:rPr>
          <w:rFonts w:eastAsia="Trebuchet MS" w:cs="Arial"/>
          <w:spacing w:val="-19"/>
          <w:sz w:val="24"/>
          <w:szCs w:val="24"/>
        </w:rPr>
        <w:t xml:space="preserve"> </w:t>
      </w:r>
      <w:r w:rsidRPr="00547946">
        <w:rPr>
          <w:rFonts w:eastAsia="Trebuchet MS" w:cs="Arial"/>
          <w:spacing w:val="-8"/>
          <w:sz w:val="24"/>
          <w:szCs w:val="24"/>
        </w:rPr>
        <w:t>correct any grammatical mistake in my writing,</w:t>
      </w:r>
      <w:r w:rsidRPr="00547946">
        <w:rPr>
          <w:rFonts w:eastAsia="Trebuchet MS" w:cs="Arial"/>
          <w:spacing w:val="-20"/>
          <w:sz w:val="24"/>
          <w:szCs w:val="24"/>
        </w:rPr>
        <w:t xml:space="preserve"> </w:t>
      </w:r>
      <w:r w:rsidRPr="00547946">
        <w:rPr>
          <w:rFonts w:eastAsia="Trebuchet MS" w:cs="Arial"/>
          <w:spacing w:val="-8"/>
          <w:sz w:val="24"/>
          <w:szCs w:val="24"/>
        </w:rPr>
        <w:t>I</w:t>
      </w:r>
      <w:r w:rsidRPr="00547946">
        <w:rPr>
          <w:rFonts w:eastAsia="Trebuchet MS" w:cs="Arial"/>
          <w:spacing w:val="-17"/>
          <w:sz w:val="24"/>
          <w:szCs w:val="24"/>
        </w:rPr>
        <w:t xml:space="preserve"> </w:t>
      </w:r>
      <w:r w:rsidRPr="00547946">
        <w:rPr>
          <w:rFonts w:eastAsia="Trebuchet MS" w:cs="Arial"/>
          <w:spacing w:val="-8"/>
          <w:sz w:val="24"/>
          <w:szCs w:val="24"/>
        </w:rPr>
        <w:t>used</w:t>
      </w:r>
      <w:r w:rsidRPr="00547946">
        <w:rPr>
          <w:rFonts w:eastAsia="Trebuchet MS" w:cs="Arial"/>
          <w:sz w:val="24"/>
          <w:szCs w:val="24"/>
        </w:rPr>
        <w:t xml:space="preserve"> </w:t>
      </w:r>
      <w:r w:rsidRPr="00547946">
        <w:rPr>
          <w:rFonts w:eastAsia="Trebuchet MS" w:cs="Arial"/>
          <w:w w:val="90"/>
          <w:sz w:val="24"/>
          <w:szCs w:val="24"/>
        </w:rPr>
        <w:t>the</w:t>
      </w:r>
      <w:r w:rsidRPr="00547946">
        <w:rPr>
          <w:rFonts w:eastAsia="Trebuchet MS" w:cs="Arial"/>
          <w:spacing w:val="-7"/>
          <w:w w:val="90"/>
          <w:sz w:val="24"/>
          <w:szCs w:val="24"/>
        </w:rPr>
        <w:t xml:space="preserve"> </w:t>
      </w:r>
      <w:r w:rsidRPr="00547946">
        <w:rPr>
          <w:rFonts w:eastAsia="Trebuchet MS" w:cs="Arial"/>
          <w:spacing w:val="-2"/>
          <w:sz w:val="24"/>
          <w:szCs w:val="24"/>
        </w:rPr>
        <w:t>prompt(s):</w:t>
      </w:r>
    </w:p>
    <w:p w14:paraId="0299EE9A" w14:textId="77777777" w:rsidR="00311740" w:rsidRPr="00547946" w:rsidRDefault="00311740" w:rsidP="00311740">
      <w:pPr>
        <w:widowControl w:val="0"/>
        <w:numPr>
          <w:ilvl w:val="0"/>
          <w:numId w:val="1"/>
        </w:numPr>
        <w:tabs>
          <w:tab w:val="left" w:pos="838"/>
        </w:tabs>
        <w:autoSpaceDE w:val="0"/>
        <w:autoSpaceDN w:val="0"/>
        <w:spacing w:before="160" w:after="0" w:line="240" w:lineRule="auto"/>
        <w:ind w:left="838" w:hanging="359"/>
        <w:rPr>
          <w:rFonts w:eastAsia="Trebuchet MS" w:cs="Arial"/>
          <w:sz w:val="24"/>
        </w:rPr>
      </w:pPr>
      <w:r w:rsidRPr="00547946">
        <w:rPr>
          <w:rFonts w:eastAsia="Trebuchet MS" w:cs="Arial"/>
          <w:spacing w:val="-8"/>
          <w:sz w:val="24"/>
        </w:rPr>
        <w:t>Please</w:t>
      </w:r>
      <w:r w:rsidRPr="00547946">
        <w:rPr>
          <w:rFonts w:eastAsia="Trebuchet MS" w:cs="Arial"/>
          <w:spacing w:val="-16"/>
          <w:sz w:val="24"/>
        </w:rPr>
        <w:t xml:space="preserve"> </w:t>
      </w:r>
      <w:r w:rsidRPr="00547946">
        <w:rPr>
          <w:rFonts w:eastAsia="Trebuchet MS" w:cs="Arial"/>
          <w:spacing w:val="-8"/>
          <w:sz w:val="24"/>
        </w:rPr>
        <w:t>check</w:t>
      </w:r>
      <w:r w:rsidRPr="00547946">
        <w:rPr>
          <w:rFonts w:eastAsia="Trebuchet MS" w:cs="Arial"/>
          <w:spacing w:val="-15"/>
          <w:sz w:val="24"/>
        </w:rPr>
        <w:t xml:space="preserve"> </w:t>
      </w:r>
      <w:r w:rsidRPr="00547946">
        <w:rPr>
          <w:rFonts w:eastAsia="Trebuchet MS" w:cs="Arial"/>
          <w:spacing w:val="-8"/>
          <w:sz w:val="24"/>
        </w:rPr>
        <w:t>the</w:t>
      </w:r>
      <w:r w:rsidRPr="00547946">
        <w:rPr>
          <w:rFonts w:eastAsia="Trebuchet MS" w:cs="Arial"/>
          <w:spacing w:val="-15"/>
          <w:sz w:val="24"/>
        </w:rPr>
        <w:t xml:space="preserve"> </w:t>
      </w:r>
      <w:r w:rsidRPr="00547946">
        <w:rPr>
          <w:rFonts w:eastAsia="Trebuchet MS" w:cs="Arial"/>
          <w:spacing w:val="-8"/>
          <w:sz w:val="24"/>
        </w:rPr>
        <w:t>following</w:t>
      </w:r>
      <w:r w:rsidRPr="00547946">
        <w:rPr>
          <w:rFonts w:eastAsia="Trebuchet MS" w:cs="Arial"/>
          <w:spacing w:val="-18"/>
          <w:sz w:val="24"/>
        </w:rPr>
        <w:t xml:space="preserve"> </w:t>
      </w:r>
      <w:r w:rsidRPr="00547946">
        <w:rPr>
          <w:rFonts w:eastAsia="Trebuchet MS" w:cs="Arial"/>
          <w:spacing w:val="-8"/>
          <w:sz w:val="24"/>
        </w:rPr>
        <w:t>text</w:t>
      </w:r>
      <w:r w:rsidRPr="00547946">
        <w:rPr>
          <w:rFonts w:eastAsia="Trebuchet MS" w:cs="Arial"/>
          <w:spacing w:val="-17"/>
          <w:sz w:val="24"/>
        </w:rPr>
        <w:t xml:space="preserve"> </w:t>
      </w:r>
      <w:r w:rsidRPr="00547946">
        <w:rPr>
          <w:rFonts w:eastAsia="Trebuchet MS" w:cs="Arial"/>
          <w:spacing w:val="-8"/>
          <w:sz w:val="24"/>
        </w:rPr>
        <w:t>for</w:t>
      </w:r>
      <w:r w:rsidRPr="00547946">
        <w:rPr>
          <w:rFonts w:eastAsia="Trebuchet MS" w:cs="Arial"/>
          <w:spacing w:val="-14"/>
          <w:sz w:val="24"/>
        </w:rPr>
        <w:t xml:space="preserve"> </w:t>
      </w:r>
      <w:r w:rsidRPr="00547946">
        <w:rPr>
          <w:rFonts w:eastAsia="Trebuchet MS" w:cs="Arial"/>
          <w:spacing w:val="-8"/>
          <w:sz w:val="24"/>
        </w:rPr>
        <w:t>readability,</w:t>
      </w:r>
      <w:r w:rsidRPr="00547946">
        <w:rPr>
          <w:rFonts w:eastAsia="Trebuchet MS" w:cs="Arial"/>
          <w:spacing w:val="-16"/>
          <w:sz w:val="24"/>
        </w:rPr>
        <w:t xml:space="preserve"> </w:t>
      </w:r>
      <w:r w:rsidRPr="00547946">
        <w:rPr>
          <w:rFonts w:eastAsia="Trebuchet MS" w:cs="Arial"/>
          <w:spacing w:val="-8"/>
          <w:sz w:val="24"/>
        </w:rPr>
        <w:t>grammar</w:t>
      </w:r>
      <w:r w:rsidRPr="00547946">
        <w:rPr>
          <w:rFonts w:eastAsia="Trebuchet MS" w:cs="Arial"/>
          <w:spacing w:val="-17"/>
          <w:sz w:val="24"/>
        </w:rPr>
        <w:t xml:space="preserve"> </w:t>
      </w:r>
      <w:r w:rsidRPr="00547946">
        <w:rPr>
          <w:rFonts w:eastAsia="Trebuchet MS" w:cs="Arial"/>
          <w:spacing w:val="-8"/>
          <w:sz w:val="24"/>
        </w:rPr>
        <w:t>and</w:t>
      </w:r>
      <w:r w:rsidRPr="00547946">
        <w:rPr>
          <w:rFonts w:eastAsia="Trebuchet MS" w:cs="Arial"/>
          <w:spacing w:val="-14"/>
          <w:sz w:val="24"/>
        </w:rPr>
        <w:t xml:space="preserve"> </w:t>
      </w:r>
      <w:r w:rsidRPr="00547946">
        <w:rPr>
          <w:rFonts w:eastAsia="Trebuchet MS" w:cs="Arial"/>
          <w:spacing w:val="-8"/>
          <w:sz w:val="24"/>
        </w:rPr>
        <w:t>syntax.</w:t>
      </w:r>
    </w:p>
    <w:p w14:paraId="66634476" w14:textId="77777777" w:rsidR="00311740" w:rsidRPr="00547946" w:rsidRDefault="00311740" w:rsidP="00311740">
      <w:pPr>
        <w:widowControl w:val="0"/>
        <w:autoSpaceDE w:val="0"/>
        <w:autoSpaceDN w:val="0"/>
        <w:spacing w:before="220" w:after="0" w:line="292" w:lineRule="auto"/>
        <w:ind w:left="119" w:right="779"/>
        <w:jc w:val="left"/>
        <w:rPr>
          <w:rFonts w:eastAsia="Trebuchet MS" w:cs="Arial"/>
          <w:sz w:val="24"/>
          <w:szCs w:val="24"/>
        </w:rPr>
      </w:pPr>
      <w:r w:rsidRPr="00547946">
        <w:rPr>
          <w:rFonts w:eastAsia="Trebuchet MS" w:cs="Arial"/>
          <w:spacing w:val="-4"/>
          <w:sz w:val="24"/>
          <w:szCs w:val="24"/>
        </w:rPr>
        <w:t>I</w:t>
      </w:r>
      <w:r w:rsidRPr="00547946">
        <w:rPr>
          <w:rFonts w:eastAsia="Trebuchet MS" w:cs="Arial"/>
          <w:spacing w:val="-20"/>
          <w:sz w:val="24"/>
          <w:szCs w:val="24"/>
        </w:rPr>
        <w:t xml:space="preserve"> </w:t>
      </w:r>
      <w:r w:rsidRPr="00547946">
        <w:rPr>
          <w:rFonts w:eastAsia="Trebuchet MS" w:cs="Arial"/>
          <w:spacing w:val="-4"/>
          <w:sz w:val="24"/>
          <w:szCs w:val="24"/>
        </w:rPr>
        <w:t>confirm</w:t>
      </w:r>
      <w:r w:rsidRPr="00547946">
        <w:rPr>
          <w:rFonts w:eastAsia="Trebuchet MS" w:cs="Arial"/>
          <w:spacing w:val="-18"/>
          <w:sz w:val="24"/>
          <w:szCs w:val="24"/>
        </w:rPr>
        <w:t xml:space="preserve"> </w:t>
      </w:r>
      <w:r w:rsidRPr="00547946">
        <w:rPr>
          <w:rFonts w:eastAsia="Trebuchet MS" w:cs="Arial"/>
          <w:spacing w:val="-4"/>
          <w:sz w:val="24"/>
          <w:szCs w:val="24"/>
        </w:rPr>
        <w:t>that</w:t>
      </w:r>
      <w:r w:rsidRPr="00547946">
        <w:rPr>
          <w:rFonts w:eastAsia="Trebuchet MS" w:cs="Arial"/>
          <w:spacing w:val="-18"/>
          <w:sz w:val="24"/>
          <w:szCs w:val="24"/>
        </w:rPr>
        <w:t xml:space="preserve"> </w:t>
      </w:r>
      <w:r w:rsidRPr="00547946">
        <w:rPr>
          <w:rFonts w:eastAsia="Trebuchet MS" w:cs="Arial"/>
          <w:spacing w:val="-4"/>
          <w:sz w:val="24"/>
          <w:szCs w:val="24"/>
        </w:rPr>
        <w:t>I</w:t>
      </w:r>
      <w:r w:rsidRPr="00547946">
        <w:rPr>
          <w:rFonts w:eastAsia="Trebuchet MS" w:cs="Arial"/>
          <w:spacing w:val="-20"/>
          <w:sz w:val="24"/>
          <w:szCs w:val="24"/>
        </w:rPr>
        <w:t xml:space="preserve"> </w:t>
      </w:r>
      <w:r w:rsidRPr="00547946">
        <w:rPr>
          <w:rFonts w:eastAsia="Trebuchet MS" w:cs="Arial"/>
          <w:spacing w:val="-4"/>
          <w:sz w:val="24"/>
          <w:szCs w:val="24"/>
        </w:rPr>
        <w:t>have</w:t>
      </w:r>
      <w:r w:rsidRPr="00547946">
        <w:rPr>
          <w:rFonts w:eastAsia="Trebuchet MS" w:cs="Arial"/>
          <w:spacing w:val="-19"/>
          <w:sz w:val="24"/>
          <w:szCs w:val="24"/>
        </w:rPr>
        <w:t xml:space="preserve"> </w:t>
      </w:r>
      <w:r w:rsidRPr="00547946">
        <w:rPr>
          <w:rFonts w:eastAsia="Trebuchet MS" w:cs="Arial"/>
          <w:spacing w:val="-4"/>
          <w:sz w:val="24"/>
          <w:szCs w:val="24"/>
        </w:rPr>
        <w:t>not</w:t>
      </w:r>
      <w:r w:rsidRPr="00547946">
        <w:rPr>
          <w:rFonts w:eastAsia="Trebuchet MS" w:cs="Arial"/>
          <w:spacing w:val="-18"/>
          <w:sz w:val="24"/>
          <w:szCs w:val="24"/>
        </w:rPr>
        <w:t xml:space="preserve"> </w:t>
      </w:r>
      <w:r w:rsidRPr="00547946">
        <w:rPr>
          <w:rFonts w:eastAsia="Trebuchet MS" w:cs="Arial"/>
          <w:spacing w:val="-4"/>
          <w:sz w:val="24"/>
          <w:szCs w:val="24"/>
        </w:rPr>
        <w:t>presented</w:t>
      </w:r>
      <w:r w:rsidRPr="00547946">
        <w:rPr>
          <w:rFonts w:eastAsia="Trebuchet MS" w:cs="Arial"/>
          <w:spacing w:val="-20"/>
          <w:sz w:val="24"/>
          <w:szCs w:val="24"/>
        </w:rPr>
        <w:t xml:space="preserve"> </w:t>
      </w:r>
      <w:r w:rsidRPr="00547946">
        <w:rPr>
          <w:rFonts w:eastAsia="Trebuchet MS" w:cs="Arial"/>
          <w:spacing w:val="-4"/>
          <w:sz w:val="24"/>
          <w:szCs w:val="24"/>
        </w:rPr>
        <w:t>any</w:t>
      </w:r>
      <w:r w:rsidRPr="00547946">
        <w:rPr>
          <w:rFonts w:eastAsia="Trebuchet MS" w:cs="Arial"/>
          <w:spacing w:val="-20"/>
          <w:sz w:val="24"/>
          <w:szCs w:val="24"/>
        </w:rPr>
        <w:t xml:space="preserve"> </w:t>
      </w:r>
      <w:r w:rsidRPr="00547946">
        <w:rPr>
          <w:rFonts w:eastAsia="Trebuchet MS" w:cs="Arial"/>
          <w:spacing w:val="-4"/>
          <w:sz w:val="24"/>
          <w:szCs w:val="24"/>
        </w:rPr>
        <w:t>AI-generated</w:t>
      </w:r>
      <w:r w:rsidRPr="00547946">
        <w:rPr>
          <w:rFonts w:eastAsia="Trebuchet MS" w:cs="Arial"/>
          <w:spacing w:val="-20"/>
          <w:sz w:val="24"/>
          <w:szCs w:val="24"/>
        </w:rPr>
        <w:t xml:space="preserve"> </w:t>
      </w:r>
      <w:r w:rsidRPr="00547946">
        <w:rPr>
          <w:rFonts w:eastAsia="Trebuchet MS" w:cs="Arial"/>
          <w:spacing w:val="-4"/>
          <w:sz w:val="24"/>
          <w:szCs w:val="24"/>
        </w:rPr>
        <w:t>text</w:t>
      </w:r>
      <w:r w:rsidRPr="00547946">
        <w:rPr>
          <w:rFonts w:eastAsia="Trebuchet MS" w:cs="Arial"/>
          <w:spacing w:val="-21"/>
          <w:sz w:val="24"/>
          <w:szCs w:val="24"/>
        </w:rPr>
        <w:t xml:space="preserve"> </w:t>
      </w:r>
      <w:r w:rsidRPr="00547946">
        <w:rPr>
          <w:rFonts w:eastAsia="Trebuchet MS" w:cs="Arial"/>
          <w:spacing w:val="-4"/>
          <w:sz w:val="24"/>
          <w:szCs w:val="24"/>
        </w:rPr>
        <w:t>as</w:t>
      </w:r>
      <w:r w:rsidRPr="00547946">
        <w:rPr>
          <w:rFonts w:eastAsia="Trebuchet MS" w:cs="Arial"/>
          <w:spacing w:val="-19"/>
          <w:sz w:val="24"/>
          <w:szCs w:val="24"/>
        </w:rPr>
        <w:t xml:space="preserve"> </w:t>
      </w:r>
      <w:r w:rsidRPr="00547946">
        <w:rPr>
          <w:rFonts w:eastAsia="Trebuchet MS" w:cs="Arial"/>
          <w:spacing w:val="-4"/>
          <w:sz w:val="24"/>
          <w:szCs w:val="24"/>
        </w:rPr>
        <w:t>my</w:t>
      </w:r>
      <w:r w:rsidRPr="00547946">
        <w:rPr>
          <w:rFonts w:eastAsia="Trebuchet MS" w:cs="Arial"/>
          <w:spacing w:val="-18"/>
          <w:sz w:val="24"/>
          <w:szCs w:val="24"/>
        </w:rPr>
        <w:t xml:space="preserve"> </w:t>
      </w:r>
      <w:r w:rsidRPr="00547946">
        <w:rPr>
          <w:rFonts w:eastAsia="Trebuchet MS" w:cs="Arial"/>
          <w:spacing w:val="-4"/>
          <w:sz w:val="24"/>
          <w:szCs w:val="24"/>
        </w:rPr>
        <w:t>own</w:t>
      </w:r>
      <w:r w:rsidRPr="00547946">
        <w:rPr>
          <w:rFonts w:eastAsia="Trebuchet MS" w:cs="Arial"/>
          <w:spacing w:val="-18"/>
          <w:sz w:val="24"/>
          <w:szCs w:val="24"/>
        </w:rPr>
        <w:t xml:space="preserve"> </w:t>
      </w:r>
      <w:r w:rsidRPr="00547946">
        <w:rPr>
          <w:rFonts w:eastAsia="Trebuchet MS" w:cs="Arial"/>
          <w:spacing w:val="-4"/>
          <w:sz w:val="24"/>
          <w:szCs w:val="24"/>
        </w:rPr>
        <w:t>work.</w:t>
      </w:r>
      <w:r w:rsidRPr="00547946">
        <w:rPr>
          <w:rFonts w:eastAsia="Trebuchet MS" w:cs="Arial"/>
          <w:spacing w:val="-19"/>
          <w:sz w:val="24"/>
          <w:szCs w:val="24"/>
        </w:rPr>
        <w:t xml:space="preserve"> </w:t>
      </w:r>
      <w:r w:rsidRPr="00547946">
        <w:rPr>
          <w:rFonts w:eastAsia="Trebuchet MS" w:cs="Arial"/>
          <w:spacing w:val="-4"/>
          <w:sz w:val="24"/>
          <w:szCs w:val="24"/>
        </w:rPr>
        <w:t>I</w:t>
      </w:r>
      <w:r w:rsidRPr="00547946">
        <w:rPr>
          <w:rFonts w:eastAsia="Trebuchet MS" w:cs="Arial"/>
          <w:spacing w:val="-20"/>
          <w:sz w:val="24"/>
          <w:szCs w:val="24"/>
        </w:rPr>
        <w:t xml:space="preserve"> </w:t>
      </w:r>
      <w:r w:rsidRPr="00547946">
        <w:rPr>
          <w:rFonts w:eastAsia="Trebuchet MS" w:cs="Arial"/>
          <w:spacing w:val="-4"/>
          <w:sz w:val="24"/>
          <w:szCs w:val="24"/>
        </w:rPr>
        <w:t>confirm</w:t>
      </w:r>
      <w:r w:rsidRPr="00547946">
        <w:rPr>
          <w:rFonts w:eastAsia="Trebuchet MS" w:cs="Arial"/>
          <w:spacing w:val="-21"/>
          <w:sz w:val="24"/>
          <w:szCs w:val="24"/>
        </w:rPr>
        <w:t xml:space="preserve"> </w:t>
      </w:r>
      <w:r w:rsidRPr="00547946">
        <w:rPr>
          <w:rFonts w:eastAsia="Trebuchet MS" w:cs="Arial"/>
          <w:spacing w:val="-4"/>
          <w:sz w:val="24"/>
          <w:szCs w:val="24"/>
        </w:rPr>
        <w:t>I have</w:t>
      </w:r>
      <w:r w:rsidRPr="00547946">
        <w:rPr>
          <w:rFonts w:eastAsia="Trebuchet MS" w:cs="Arial"/>
          <w:spacing w:val="-22"/>
          <w:sz w:val="24"/>
          <w:szCs w:val="24"/>
        </w:rPr>
        <w:t xml:space="preserve"> </w:t>
      </w:r>
      <w:r w:rsidRPr="00547946">
        <w:rPr>
          <w:rFonts w:eastAsia="Trebuchet MS" w:cs="Arial"/>
          <w:spacing w:val="-4"/>
          <w:sz w:val="24"/>
          <w:szCs w:val="24"/>
        </w:rPr>
        <w:t>copies</w:t>
      </w:r>
      <w:r w:rsidRPr="00547946">
        <w:rPr>
          <w:rFonts w:eastAsia="Trebuchet MS" w:cs="Arial"/>
          <w:spacing w:val="-22"/>
          <w:sz w:val="24"/>
          <w:szCs w:val="24"/>
        </w:rPr>
        <w:t xml:space="preserve"> </w:t>
      </w:r>
      <w:r w:rsidRPr="00547946">
        <w:rPr>
          <w:rFonts w:eastAsia="Trebuchet MS" w:cs="Arial"/>
          <w:spacing w:val="-4"/>
          <w:sz w:val="24"/>
          <w:szCs w:val="24"/>
        </w:rPr>
        <w:t>of</w:t>
      </w:r>
      <w:r w:rsidRPr="00547946">
        <w:rPr>
          <w:rFonts w:eastAsia="Trebuchet MS" w:cs="Arial"/>
          <w:spacing w:val="-21"/>
          <w:sz w:val="24"/>
          <w:szCs w:val="24"/>
        </w:rPr>
        <w:t xml:space="preserve"> </w:t>
      </w:r>
      <w:r w:rsidRPr="00547946">
        <w:rPr>
          <w:rFonts w:eastAsia="Trebuchet MS" w:cs="Arial"/>
          <w:spacing w:val="-4"/>
          <w:sz w:val="24"/>
          <w:szCs w:val="24"/>
        </w:rPr>
        <w:t>my</w:t>
      </w:r>
      <w:r w:rsidRPr="00547946">
        <w:rPr>
          <w:rFonts w:eastAsia="Trebuchet MS" w:cs="Arial"/>
          <w:spacing w:val="-23"/>
          <w:sz w:val="24"/>
          <w:szCs w:val="24"/>
        </w:rPr>
        <w:t xml:space="preserve"> </w:t>
      </w:r>
      <w:r w:rsidRPr="00547946">
        <w:rPr>
          <w:rFonts w:eastAsia="Trebuchet MS" w:cs="Arial"/>
          <w:spacing w:val="-4"/>
          <w:sz w:val="24"/>
          <w:szCs w:val="24"/>
        </w:rPr>
        <w:t>drafts,</w:t>
      </w:r>
      <w:r w:rsidRPr="00547946">
        <w:rPr>
          <w:rFonts w:eastAsia="Trebuchet MS" w:cs="Arial"/>
          <w:spacing w:val="-22"/>
          <w:sz w:val="24"/>
          <w:szCs w:val="24"/>
        </w:rPr>
        <w:t xml:space="preserve"> </w:t>
      </w:r>
      <w:r w:rsidRPr="00547946">
        <w:rPr>
          <w:rFonts w:eastAsia="Trebuchet MS" w:cs="Arial"/>
          <w:spacing w:val="-4"/>
          <w:sz w:val="24"/>
          <w:szCs w:val="24"/>
        </w:rPr>
        <w:t>notes,</w:t>
      </w:r>
      <w:r w:rsidRPr="00547946">
        <w:rPr>
          <w:rFonts w:eastAsia="Trebuchet MS" w:cs="Arial"/>
          <w:spacing w:val="-22"/>
          <w:sz w:val="24"/>
          <w:szCs w:val="24"/>
        </w:rPr>
        <w:t xml:space="preserve"> </w:t>
      </w:r>
      <w:r w:rsidRPr="00547946">
        <w:rPr>
          <w:rFonts w:eastAsia="Trebuchet MS" w:cs="Arial"/>
          <w:spacing w:val="-4"/>
          <w:sz w:val="24"/>
          <w:szCs w:val="24"/>
        </w:rPr>
        <w:t>and</w:t>
      </w:r>
      <w:r w:rsidRPr="00547946">
        <w:rPr>
          <w:rFonts w:eastAsia="Trebuchet MS" w:cs="Arial"/>
          <w:spacing w:val="-23"/>
          <w:sz w:val="24"/>
          <w:szCs w:val="24"/>
        </w:rPr>
        <w:t xml:space="preserve"> </w:t>
      </w:r>
      <w:r w:rsidRPr="00547946">
        <w:rPr>
          <w:rFonts w:eastAsia="Trebuchet MS" w:cs="Arial"/>
          <w:spacing w:val="-4"/>
          <w:sz w:val="24"/>
          <w:szCs w:val="24"/>
        </w:rPr>
        <w:t>other</w:t>
      </w:r>
      <w:r w:rsidRPr="00547946">
        <w:rPr>
          <w:rFonts w:eastAsia="Trebuchet MS" w:cs="Arial"/>
          <w:spacing w:val="-24"/>
          <w:sz w:val="24"/>
          <w:szCs w:val="24"/>
        </w:rPr>
        <w:t xml:space="preserve"> </w:t>
      </w:r>
      <w:r w:rsidRPr="00547946">
        <w:rPr>
          <w:rFonts w:eastAsia="Trebuchet MS" w:cs="Arial"/>
          <w:spacing w:val="-4"/>
          <w:sz w:val="24"/>
          <w:szCs w:val="24"/>
        </w:rPr>
        <w:t>resources</w:t>
      </w:r>
      <w:r w:rsidRPr="00547946">
        <w:rPr>
          <w:rFonts w:eastAsia="Trebuchet MS" w:cs="Arial"/>
          <w:spacing w:val="-22"/>
          <w:sz w:val="24"/>
          <w:szCs w:val="24"/>
        </w:rPr>
        <w:t xml:space="preserve"> </w:t>
      </w:r>
      <w:r w:rsidRPr="00547946">
        <w:rPr>
          <w:rFonts w:eastAsia="Trebuchet MS" w:cs="Arial"/>
          <w:spacing w:val="-4"/>
          <w:sz w:val="24"/>
          <w:szCs w:val="24"/>
        </w:rPr>
        <w:t>I</w:t>
      </w:r>
      <w:r w:rsidRPr="00547946">
        <w:rPr>
          <w:rFonts w:eastAsia="Trebuchet MS" w:cs="Arial"/>
          <w:spacing w:val="-23"/>
          <w:sz w:val="24"/>
          <w:szCs w:val="24"/>
        </w:rPr>
        <w:t xml:space="preserve"> </w:t>
      </w:r>
      <w:r w:rsidRPr="00547946">
        <w:rPr>
          <w:rFonts w:eastAsia="Trebuchet MS" w:cs="Arial"/>
          <w:spacing w:val="-4"/>
          <w:sz w:val="24"/>
          <w:szCs w:val="24"/>
        </w:rPr>
        <w:t>used</w:t>
      </w:r>
      <w:r w:rsidRPr="00547946">
        <w:rPr>
          <w:rFonts w:eastAsia="Trebuchet MS" w:cs="Arial"/>
          <w:spacing w:val="-23"/>
          <w:sz w:val="24"/>
          <w:szCs w:val="24"/>
        </w:rPr>
        <w:t xml:space="preserve"> </w:t>
      </w:r>
      <w:r w:rsidRPr="00547946">
        <w:rPr>
          <w:rFonts w:eastAsia="Trebuchet MS" w:cs="Arial"/>
          <w:spacing w:val="-4"/>
          <w:sz w:val="24"/>
          <w:szCs w:val="24"/>
        </w:rPr>
        <w:t>before,</w:t>
      </w:r>
      <w:r w:rsidRPr="00547946">
        <w:rPr>
          <w:rFonts w:eastAsia="Trebuchet MS" w:cs="Arial"/>
          <w:spacing w:val="-22"/>
          <w:sz w:val="24"/>
          <w:szCs w:val="24"/>
        </w:rPr>
        <w:t xml:space="preserve"> </w:t>
      </w:r>
      <w:r w:rsidRPr="00547946">
        <w:rPr>
          <w:rFonts w:eastAsia="Trebuchet MS" w:cs="Arial"/>
          <w:spacing w:val="-4"/>
          <w:sz w:val="24"/>
          <w:szCs w:val="24"/>
        </w:rPr>
        <w:t>and</w:t>
      </w:r>
      <w:r w:rsidRPr="00547946">
        <w:rPr>
          <w:rFonts w:eastAsia="Trebuchet MS" w:cs="Arial"/>
          <w:spacing w:val="-23"/>
          <w:sz w:val="24"/>
          <w:szCs w:val="24"/>
        </w:rPr>
        <w:t xml:space="preserve"> </w:t>
      </w:r>
      <w:r w:rsidRPr="00547946">
        <w:rPr>
          <w:rFonts w:eastAsia="Trebuchet MS" w:cs="Arial"/>
          <w:spacing w:val="-4"/>
          <w:sz w:val="24"/>
          <w:szCs w:val="24"/>
        </w:rPr>
        <w:t>after</w:t>
      </w:r>
      <w:r w:rsidRPr="00547946">
        <w:rPr>
          <w:rFonts w:eastAsia="Trebuchet MS" w:cs="Arial"/>
          <w:spacing w:val="-24"/>
          <w:sz w:val="24"/>
          <w:szCs w:val="24"/>
        </w:rPr>
        <w:t xml:space="preserve"> </w:t>
      </w:r>
      <w:r w:rsidRPr="00547946">
        <w:rPr>
          <w:rFonts w:eastAsia="Trebuchet MS" w:cs="Arial"/>
          <w:spacing w:val="-4"/>
          <w:sz w:val="24"/>
          <w:szCs w:val="24"/>
        </w:rPr>
        <w:t>the</w:t>
      </w:r>
      <w:r w:rsidRPr="00547946">
        <w:rPr>
          <w:rFonts w:eastAsia="Trebuchet MS" w:cs="Arial"/>
          <w:spacing w:val="-22"/>
          <w:sz w:val="24"/>
          <w:szCs w:val="24"/>
        </w:rPr>
        <w:t xml:space="preserve"> </w:t>
      </w:r>
      <w:r w:rsidRPr="00547946">
        <w:rPr>
          <w:rFonts w:eastAsia="Trebuchet MS" w:cs="Arial"/>
          <w:spacing w:val="-4"/>
          <w:sz w:val="24"/>
          <w:szCs w:val="24"/>
        </w:rPr>
        <w:t>use</w:t>
      </w:r>
      <w:r w:rsidRPr="00547946">
        <w:rPr>
          <w:rFonts w:eastAsia="Trebuchet MS" w:cs="Arial"/>
          <w:spacing w:val="-22"/>
          <w:sz w:val="24"/>
          <w:szCs w:val="24"/>
        </w:rPr>
        <w:t xml:space="preserve"> </w:t>
      </w:r>
      <w:r w:rsidRPr="00547946">
        <w:rPr>
          <w:rFonts w:eastAsia="Trebuchet MS" w:cs="Arial"/>
          <w:spacing w:val="-4"/>
          <w:sz w:val="24"/>
          <w:szCs w:val="24"/>
        </w:rPr>
        <w:t xml:space="preserve">of </w:t>
      </w:r>
      <w:r w:rsidRPr="00547946">
        <w:rPr>
          <w:rFonts w:eastAsia="Trebuchet MS" w:cs="Arial"/>
          <w:sz w:val="24"/>
          <w:szCs w:val="24"/>
        </w:rPr>
        <w:t>AI</w:t>
      </w:r>
      <w:r w:rsidRPr="00547946">
        <w:rPr>
          <w:rFonts w:eastAsia="Trebuchet MS" w:cs="Arial"/>
          <w:spacing w:val="-24"/>
          <w:sz w:val="24"/>
          <w:szCs w:val="24"/>
        </w:rPr>
        <w:t xml:space="preserve"> </w:t>
      </w:r>
      <w:r w:rsidRPr="00547946">
        <w:rPr>
          <w:rFonts w:eastAsia="Trebuchet MS" w:cs="Arial"/>
          <w:sz w:val="24"/>
          <w:szCs w:val="24"/>
        </w:rPr>
        <w:t>tools</w:t>
      </w:r>
      <w:r w:rsidRPr="00547946">
        <w:rPr>
          <w:rFonts w:eastAsia="Trebuchet MS" w:cs="Arial"/>
          <w:spacing w:val="-23"/>
          <w:sz w:val="24"/>
          <w:szCs w:val="24"/>
        </w:rPr>
        <w:t xml:space="preserve"> </w:t>
      </w:r>
      <w:r w:rsidRPr="00547946">
        <w:rPr>
          <w:rFonts w:eastAsia="Trebuchet MS" w:cs="Arial"/>
          <w:sz w:val="24"/>
          <w:szCs w:val="24"/>
        </w:rPr>
        <w:t>which</w:t>
      </w:r>
      <w:r w:rsidRPr="00547946">
        <w:rPr>
          <w:rFonts w:eastAsia="Trebuchet MS" w:cs="Arial"/>
          <w:spacing w:val="-24"/>
          <w:sz w:val="24"/>
          <w:szCs w:val="24"/>
        </w:rPr>
        <w:t xml:space="preserve"> </w:t>
      </w:r>
      <w:r w:rsidRPr="00547946">
        <w:rPr>
          <w:rFonts w:eastAsia="Trebuchet MS" w:cs="Arial"/>
          <w:sz w:val="24"/>
          <w:szCs w:val="24"/>
        </w:rPr>
        <w:t>I</w:t>
      </w:r>
      <w:r w:rsidRPr="00547946">
        <w:rPr>
          <w:rFonts w:eastAsia="Trebuchet MS" w:cs="Arial"/>
          <w:spacing w:val="-21"/>
          <w:sz w:val="24"/>
          <w:szCs w:val="24"/>
        </w:rPr>
        <w:t xml:space="preserve"> </w:t>
      </w:r>
      <w:r w:rsidRPr="00547946">
        <w:rPr>
          <w:rFonts w:eastAsia="Trebuchet MS" w:cs="Arial"/>
          <w:sz w:val="24"/>
          <w:szCs w:val="24"/>
        </w:rPr>
        <w:t>may</w:t>
      </w:r>
      <w:r w:rsidRPr="00547946">
        <w:rPr>
          <w:rFonts w:eastAsia="Trebuchet MS" w:cs="Arial"/>
          <w:spacing w:val="-22"/>
          <w:sz w:val="24"/>
          <w:szCs w:val="24"/>
        </w:rPr>
        <w:t xml:space="preserve"> </w:t>
      </w:r>
      <w:r w:rsidRPr="00547946">
        <w:rPr>
          <w:rFonts w:eastAsia="Trebuchet MS" w:cs="Arial"/>
          <w:sz w:val="24"/>
          <w:szCs w:val="24"/>
        </w:rPr>
        <w:t>be</w:t>
      </w:r>
      <w:r w:rsidRPr="00547946">
        <w:rPr>
          <w:rFonts w:eastAsia="Trebuchet MS" w:cs="Arial"/>
          <w:spacing w:val="-21"/>
          <w:sz w:val="24"/>
          <w:szCs w:val="24"/>
        </w:rPr>
        <w:t xml:space="preserve"> </w:t>
      </w:r>
      <w:r w:rsidRPr="00547946">
        <w:rPr>
          <w:rFonts w:eastAsia="Trebuchet MS" w:cs="Arial"/>
          <w:sz w:val="24"/>
          <w:szCs w:val="24"/>
        </w:rPr>
        <w:t>asked</w:t>
      </w:r>
      <w:r w:rsidRPr="00547946">
        <w:rPr>
          <w:rFonts w:eastAsia="Trebuchet MS" w:cs="Arial"/>
          <w:spacing w:val="-24"/>
          <w:sz w:val="24"/>
          <w:szCs w:val="24"/>
        </w:rPr>
        <w:t xml:space="preserve"> </w:t>
      </w:r>
      <w:r w:rsidRPr="00547946">
        <w:rPr>
          <w:rFonts w:eastAsia="Trebuchet MS" w:cs="Arial"/>
          <w:sz w:val="24"/>
          <w:szCs w:val="24"/>
        </w:rPr>
        <w:t>to</w:t>
      </w:r>
      <w:r w:rsidRPr="00547946">
        <w:rPr>
          <w:rFonts w:eastAsia="Trebuchet MS" w:cs="Arial"/>
          <w:spacing w:val="-24"/>
          <w:sz w:val="24"/>
          <w:szCs w:val="24"/>
        </w:rPr>
        <w:t xml:space="preserve"> </w:t>
      </w:r>
      <w:r w:rsidRPr="00547946">
        <w:rPr>
          <w:rFonts w:eastAsia="Trebuchet MS" w:cs="Arial"/>
          <w:sz w:val="24"/>
          <w:szCs w:val="24"/>
        </w:rPr>
        <w:t>provide</w:t>
      </w:r>
      <w:r w:rsidRPr="00547946">
        <w:rPr>
          <w:rFonts w:eastAsia="Trebuchet MS" w:cs="Arial"/>
          <w:spacing w:val="-23"/>
          <w:sz w:val="24"/>
          <w:szCs w:val="24"/>
        </w:rPr>
        <w:t xml:space="preserve"> </w:t>
      </w:r>
      <w:r w:rsidRPr="00547946">
        <w:rPr>
          <w:rFonts w:eastAsia="Trebuchet MS" w:cs="Arial"/>
          <w:sz w:val="24"/>
          <w:szCs w:val="24"/>
        </w:rPr>
        <w:t>in</w:t>
      </w:r>
      <w:r w:rsidRPr="00547946">
        <w:rPr>
          <w:rFonts w:eastAsia="Trebuchet MS" w:cs="Arial"/>
          <w:spacing w:val="-24"/>
          <w:sz w:val="24"/>
          <w:szCs w:val="24"/>
        </w:rPr>
        <w:t xml:space="preserve"> </w:t>
      </w:r>
      <w:r w:rsidRPr="00547946">
        <w:rPr>
          <w:rFonts w:eastAsia="Trebuchet MS" w:cs="Arial"/>
          <w:sz w:val="24"/>
          <w:szCs w:val="24"/>
        </w:rPr>
        <w:t>evidence.</w:t>
      </w:r>
    </w:p>
    <w:p w14:paraId="09465DC1" w14:textId="77777777" w:rsidR="00311740" w:rsidRPr="00547946" w:rsidRDefault="00311740" w:rsidP="00311740">
      <w:pPr>
        <w:spacing w:after="0"/>
        <w:rPr>
          <w:rFonts w:cs="Arial"/>
        </w:rPr>
      </w:pPr>
    </w:p>
    <w:p w14:paraId="1D61C998" w14:textId="6B877B65" w:rsidR="00994AF1" w:rsidRPr="00547946" w:rsidRDefault="00994AF1" w:rsidP="007D7781">
      <w:pPr>
        <w:spacing w:line="259" w:lineRule="auto"/>
        <w:jc w:val="left"/>
        <w:rPr>
          <w:rFonts w:cs="Arial"/>
        </w:rPr>
      </w:pPr>
    </w:p>
    <w:p w14:paraId="6AF7C033" w14:textId="77777777" w:rsidR="00311740" w:rsidRDefault="00311740" w:rsidP="007D7781">
      <w:pPr>
        <w:pStyle w:val="Heading1"/>
        <w:rPr>
          <w:rFonts w:cs="Arial"/>
        </w:rPr>
      </w:pPr>
      <w:bookmarkStart w:id="0" w:name="_Toc182215582"/>
    </w:p>
    <w:p w14:paraId="2557C1ED" w14:textId="77777777" w:rsidR="00311740" w:rsidRDefault="00311740" w:rsidP="007D7781">
      <w:pPr>
        <w:pStyle w:val="Heading1"/>
        <w:rPr>
          <w:rFonts w:cs="Arial"/>
        </w:rPr>
      </w:pPr>
    </w:p>
    <w:p w14:paraId="4B7F7C3F" w14:textId="3D9557D8" w:rsidR="005A785F" w:rsidRPr="00547946" w:rsidRDefault="006F7C17" w:rsidP="007D7781">
      <w:pPr>
        <w:pStyle w:val="Heading1"/>
        <w:rPr>
          <w:rFonts w:cs="Arial"/>
        </w:rPr>
      </w:pPr>
      <w:r w:rsidRPr="00547946">
        <w:rPr>
          <w:rFonts w:cs="Arial"/>
        </w:rPr>
        <w:t xml:space="preserve">1.0 </w:t>
      </w:r>
      <w:r w:rsidR="000D404D" w:rsidRPr="00547946">
        <w:rPr>
          <w:rFonts w:cs="Arial"/>
        </w:rPr>
        <w:t>Introduction</w:t>
      </w:r>
      <w:bookmarkEnd w:id="0"/>
    </w:p>
    <w:p w14:paraId="74CE6748" w14:textId="368A0926" w:rsidR="004612FB" w:rsidRPr="00547946" w:rsidRDefault="00F101BC" w:rsidP="007D7781">
      <w:pPr>
        <w:spacing w:after="0"/>
        <w:rPr>
          <w:rFonts w:cs="Arial"/>
        </w:rPr>
      </w:pPr>
      <w:r>
        <w:rPr>
          <w:rFonts w:cs="Arial"/>
        </w:rPr>
        <w:t xml:space="preserve">    </w:t>
      </w:r>
      <w:r w:rsidR="006F7C17" w:rsidRPr="00547946">
        <w:rPr>
          <w:rFonts w:cs="Arial"/>
        </w:rPr>
        <w:t>The City Hotel, once a hubbub of activity in its urban milieu replete with restaurant, bar, and function facilities, has faced an alarming downturn over the past years. Financial indicators have presented falling revenues, reduced occupancy rates, and a drop in customer satisfaction levels that raise questions about its viability for sustainability into the future. The succeeding study looks at the feasibility of the turnaround strategy in reawakening the failed performance of the hotel and gaining back its reputation in the marketplace. The analysis, therefore, ensures that the hotel's financial trends for the last three years in terms of revenue expenses, profit, liquidity, and solvency are identified and understood</w:t>
      </w:r>
      <w:r w:rsidR="001A0A82" w:rsidRPr="00547946">
        <w:rPr>
          <w:rFonts w:cs="Arial"/>
        </w:rPr>
        <w:t xml:space="preserve"> (Drury, 2021)</w:t>
      </w:r>
      <w:r w:rsidR="006F7C17" w:rsidRPr="00547946">
        <w:rPr>
          <w:rFonts w:cs="Arial"/>
        </w:rPr>
        <w:t>. This report will highlight the root causes impacting the hotel's financial health by identifying critical issues that have contributed to the downturn in profits, including broader economic factors and real-world events. A complete turnaround strategy covering operational improvements and revitalizing the brand will be suggested. Alternatively, the valuation would indicate the economically viable direction for the hotel's future and ensure the owner knows with specificity which direction to proceed, either attempting recovery or reaching strategic conclusions.</w:t>
      </w:r>
    </w:p>
    <w:p w14:paraId="2D5D32AA" w14:textId="77777777" w:rsidR="00CB2F8F" w:rsidRPr="00547946" w:rsidRDefault="006F7C17" w:rsidP="007D7781">
      <w:pPr>
        <w:pStyle w:val="Heading1"/>
        <w:rPr>
          <w:rFonts w:cs="Arial"/>
        </w:rPr>
      </w:pPr>
      <w:bookmarkStart w:id="1" w:name="_Toc182215583"/>
      <w:r w:rsidRPr="00547946">
        <w:rPr>
          <w:rFonts w:cs="Arial"/>
        </w:rPr>
        <w:t xml:space="preserve">2.0 </w:t>
      </w:r>
      <w:r w:rsidR="000D404D" w:rsidRPr="00547946">
        <w:rPr>
          <w:rFonts w:cs="Arial"/>
        </w:rPr>
        <w:t>Evaluation of Trends and Patterns Using Ratio Analysis: Profitability Liquidity and Efficiency of City Hotel</w:t>
      </w:r>
      <w:bookmarkEnd w:id="1"/>
    </w:p>
    <w:tbl>
      <w:tblPr>
        <w:tblStyle w:val="TableGrid"/>
        <w:tblW w:w="11250" w:type="dxa"/>
        <w:tblInd w:w="-995" w:type="dxa"/>
        <w:tblLook w:val="04A0" w:firstRow="1" w:lastRow="0" w:firstColumn="1" w:lastColumn="0" w:noHBand="0" w:noVBand="1"/>
      </w:tblPr>
      <w:tblGrid>
        <w:gridCol w:w="1427"/>
        <w:gridCol w:w="1453"/>
        <w:gridCol w:w="2520"/>
        <w:gridCol w:w="1890"/>
        <w:gridCol w:w="1890"/>
        <w:gridCol w:w="2070"/>
      </w:tblGrid>
      <w:tr w:rsidR="007D7781" w:rsidRPr="00547946" w14:paraId="3A2F0F9D" w14:textId="77777777" w:rsidTr="0060121A">
        <w:tc>
          <w:tcPr>
            <w:tcW w:w="1427" w:type="dxa"/>
            <w:shd w:val="clear" w:color="auto" w:fill="002060"/>
          </w:tcPr>
          <w:p w14:paraId="6B6D60D2" w14:textId="77777777" w:rsidR="00D85A4F" w:rsidRPr="00547946" w:rsidRDefault="006F7C17" w:rsidP="007D7781">
            <w:pPr>
              <w:jc w:val="center"/>
              <w:rPr>
                <w:rFonts w:cs="Arial"/>
                <w:b/>
              </w:rPr>
            </w:pPr>
            <w:r w:rsidRPr="00547946">
              <w:rPr>
                <w:rFonts w:cs="Arial"/>
                <w:b/>
              </w:rPr>
              <w:t>Ratio Type</w:t>
            </w:r>
          </w:p>
        </w:tc>
        <w:tc>
          <w:tcPr>
            <w:tcW w:w="1453" w:type="dxa"/>
            <w:shd w:val="clear" w:color="auto" w:fill="002060"/>
          </w:tcPr>
          <w:p w14:paraId="5E2859EA" w14:textId="77777777" w:rsidR="00D85A4F" w:rsidRPr="00547946" w:rsidRDefault="006F7C17" w:rsidP="007D7781">
            <w:pPr>
              <w:jc w:val="center"/>
              <w:rPr>
                <w:rFonts w:cs="Arial"/>
                <w:b/>
              </w:rPr>
            </w:pPr>
            <w:r w:rsidRPr="00547946">
              <w:rPr>
                <w:rFonts w:cs="Arial"/>
                <w:b/>
              </w:rPr>
              <w:t>Ratio Name</w:t>
            </w:r>
          </w:p>
        </w:tc>
        <w:tc>
          <w:tcPr>
            <w:tcW w:w="2520" w:type="dxa"/>
            <w:shd w:val="clear" w:color="auto" w:fill="002060"/>
          </w:tcPr>
          <w:p w14:paraId="4D0E4923" w14:textId="77777777" w:rsidR="00D85A4F" w:rsidRPr="00547946" w:rsidRDefault="006F7C17" w:rsidP="007D7781">
            <w:pPr>
              <w:jc w:val="center"/>
              <w:rPr>
                <w:rFonts w:cs="Arial"/>
                <w:b/>
              </w:rPr>
            </w:pPr>
            <w:r w:rsidRPr="00547946">
              <w:rPr>
                <w:rFonts w:cs="Arial"/>
                <w:b/>
              </w:rPr>
              <w:t>Ratio Formula</w:t>
            </w:r>
          </w:p>
        </w:tc>
        <w:tc>
          <w:tcPr>
            <w:tcW w:w="1890" w:type="dxa"/>
            <w:shd w:val="clear" w:color="auto" w:fill="002060"/>
          </w:tcPr>
          <w:p w14:paraId="3818A978" w14:textId="77777777" w:rsidR="00D85A4F" w:rsidRPr="00547946" w:rsidRDefault="006F7C17" w:rsidP="007D7781">
            <w:pPr>
              <w:jc w:val="center"/>
              <w:rPr>
                <w:rFonts w:cs="Arial"/>
                <w:b/>
              </w:rPr>
            </w:pPr>
            <w:r w:rsidRPr="00547946">
              <w:rPr>
                <w:rFonts w:cs="Arial"/>
                <w:b/>
              </w:rPr>
              <w:t>2021</w:t>
            </w:r>
          </w:p>
        </w:tc>
        <w:tc>
          <w:tcPr>
            <w:tcW w:w="1890" w:type="dxa"/>
            <w:shd w:val="clear" w:color="auto" w:fill="002060"/>
          </w:tcPr>
          <w:p w14:paraId="252A2DB2" w14:textId="77777777" w:rsidR="00D85A4F" w:rsidRPr="00547946" w:rsidRDefault="006F7C17" w:rsidP="007D7781">
            <w:pPr>
              <w:jc w:val="center"/>
              <w:rPr>
                <w:rFonts w:cs="Arial"/>
                <w:b/>
              </w:rPr>
            </w:pPr>
            <w:r w:rsidRPr="00547946">
              <w:rPr>
                <w:rFonts w:cs="Arial"/>
                <w:b/>
              </w:rPr>
              <w:t>2022</w:t>
            </w:r>
          </w:p>
        </w:tc>
        <w:tc>
          <w:tcPr>
            <w:tcW w:w="2070" w:type="dxa"/>
            <w:shd w:val="clear" w:color="auto" w:fill="002060"/>
          </w:tcPr>
          <w:p w14:paraId="5E27DBFB" w14:textId="77777777" w:rsidR="00D85A4F" w:rsidRPr="00547946" w:rsidRDefault="006F7C17" w:rsidP="007D7781">
            <w:pPr>
              <w:jc w:val="center"/>
              <w:rPr>
                <w:rFonts w:cs="Arial"/>
                <w:b/>
              </w:rPr>
            </w:pPr>
            <w:r w:rsidRPr="00547946">
              <w:rPr>
                <w:rFonts w:cs="Arial"/>
                <w:b/>
              </w:rPr>
              <w:t>2023</w:t>
            </w:r>
          </w:p>
        </w:tc>
      </w:tr>
      <w:tr w:rsidR="007D7781" w:rsidRPr="00547946" w14:paraId="57536E61" w14:textId="77777777" w:rsidTr="0089737D">
        <w:tc>
          <w:tcPr>
            <w:tcW w:w="1427" w:type="dxa"/>
            <w:vMerge w:val="restart"/>
          </w:tcPr>
          <w:p w14:paraId="3A76D54C" w14:textId="77777777" w:rsidR="00D85A4F" w:rsidRPr="00547946" w:rsidRDefault="006F7C17" w:rsidP="007D7781">
            <w:pPr>
              <w:rPr>
                <w:rFonts w:cs="Arial"/>
                <w:b/>
              </w:rPr>
            </w:pPr>
            <w:r w:rsidRPr="00547946">
              <w:rPr>
                <w:rFonts w:cs="Arial"/>
                <w:b/>
              </w:rPr>
              <w:t>Profitability</w:t>
            </w:r>
          </w:p>
        </w:tc>
        <w:tc>
          <w:tcPr>
            <w:tcW w:w="1453" w:type="dxa"/>
          </w:tcPr>
          <w:p w14:paraId="7BE1A796" w14:textId="77777777" w:rsidR="00D85A4F" w:rsidRPr="00547946" w:rsidRDefault="006F7C17" w:rsidP="007D7781">
            <w:pPr>
              <w:rPr>
                <w:rFonts w:cs="Arial"/>
              </w:rPr>
            </w:pPr>
            <w:r w:rsidRPr="00547946">
              <w:rPr>
                <w:rFonts w:cs="Arial"/>
              </w:rPr>
              <w:t>Gross Profit Margin</w:t>
            </w:r>
          </w:p>
        </w:tc>
        <w:tc>
          <w:tcPr>
            <w:tcW w:w="2520" w:type="dxa"/>
          </w:tcPr>
          <w:p w14:paraId="1AE723AD" w14:textId="77777777" w:rsidR="00D85A4F" w:rsidRPr="00547946" w:rsidRDefault="006F7C17" w:rsidP="007D7781">
            <w:pPr>
              <w:rPr>
                <w:rFonts w:cs="Arial"/>
              </w:rPr>
            </w:pPr>
            <w:r w:rsidRPr="00547946">
              <w:rPr>
                <w:rFonts w:cs="Arial"/>
              </w:rPr>
              <w:t>(Gross Profit ÷ Revenue) × 100</w:t>
            </w:r>
          </w:p>
        </w:tc>
        <w:tc>
          <w:tcPr>
            <w:tcW w:w="1890" w:type="dxa"/>
          </w:tcPr>
          <w:p w14:paraId="305052D4" w14:textId="77777777" w:rsidR="00D74831" w:rsidRPr="00547946" w:rsidRDefault="006F7C17" w:rsidP="007D7781">
            <w:pPr>
              <w:rPr>
                <w:rFonts w:cs="Arial"/>
              </w:rPr>
            </w:pPr>
            <w:r w:rsidRPr="00547946">
              <w:rPr>
                <w:rFonts w:cs="Arial"/>
              </w:rPr>
              <w:t>(4836690 ÷ 5248290) × 100</w:t>
            </w:r>
          </w:p>
          <w:p w14:paraId="14866496" w14:textId="77777777" w:rsidR="00D85A4F" w:rsidRPr="00547946" w:rsidRDefault="006F7C17" w:rsidP="007D7781">
            <w:pPr>
              <w:rPr>
                <w:rFonts w:cs="Arial"/>
              </w:rPr>
            </w:pPr>
            <w:r w:rsidRPr="00547946">
              <w:rPr>
                <w:rFonts w:cs="Arial"/>
              </w:rPr>
              <w:t>=</w:t>
            </w:r>
            <w:r w:rsidR="00234997" w:rsidRPr="00547946">
              <w:rPr>
                <w:rFonts w:cs="Arial"/>
              </w:rPr>
              <w:t xml:space="preserve"> 92.15 %</w:t>
            </w:r>
          </w:p>
        </w:tc>
        <w:tc>
          <w:tcPr>
            <w:tcW w:w="1890" w:type="dxa"/>
          </w:tcPr>
          <w:p w14:paraId="02CD929B" w14:textId="77777777" w:rsidR="00D85A4F" w:rsidRPr="00547946" w:rsidRDefault="006F7C17" w:rsidP="007D7781">
            <w:pPr>
              <w:rPr>
                <w:rFonts w:cs="Arial"/>
              </w:rPr>
            </w:pPr>
            <w:r w:rsidRPr="00547946">
              <w:rPr>
                <w:rFonts w:cs="Arial"/>
              </w:rPr>
              <w:t>(4905970 ÷ 5307480) × 100</w:t>
            </w:r>
          </w:p>
          <w:p w14:paraId="237DFC0F" w14:textId="77777777" w:rsidR="0089737D" w:rsidRPr="00547946" w:rsidRDefault="006F7C17" w:rsidP="007D7781">
            <w:pPr>
              <w:rPr>
                <w:rFonts w:cs="Arial"/>
              </w:rPr>
            </w:pPr>
            <w:r w:rsidRPr="00547946">
              <w:rPr>
                <w:rFonts w:cs="Arial"/>
              </w:rPr>
              <w:t>=</w:t>
            </w:r>
            <w:r w:rsidR="00234997" w:rsidRPr="00547946">
              <w:rPr>
                <w:rFonts w:cs="Arial"/>
              </w:rPr>
              <w:t xml:space="preserve"> 92.43 %</w:t>
            </w:r>
          </w:p>
        </w:tc>
        <w:tc>
          <w:tcPr>
            <w:tcW w:w="2070" w:type="dxa"/>
          </w:tcPr>
          <w:p w14:paraId="333B8453" w14:textId="77777777" w:rsidR="00D85A4F" w:rsidRPr="00547946" w:rsidRDefault="006F7C17" w:rsidP="007D7781">
            <w:pPr>
              <w:rPr>
                <w:rFonts w:cs="Arial"/>
              </w:rPr>
            </w:pPr>
            <w:r w:rsidRPr="00547946">
              <w:rPr>
                <w:rFonts w:cs="Arial"/>
              </w:rPr>
              <w:t>(2149190 ÷ 2325440) × 100</w:t>
            </w:r>
          </w:p>
          <w:p w14:paraId="0D502977" w14:textId="77777777" w:rsidR="0089737D" w:rsidRPr="00547946" w:rsidRDefault="006F7C17" w:rsidP="007D7781">
            <w:pPr>
              <w:rPr>
                <w:rFonts w:cs="Arial"/>
              </w:rPr>
            </w:pPr>
            <w:r w:rsidRPr="00547946">
              <w:rPr>
                <w:rFonts w:cs="Arial"/>
              </w:rPr>
              <w:t>=</w:t>
            </w:r>
            <w:r w:rsidR="00234997" w:rsidRPr="00547946">
              <w:rPr>
                <w:rFonts w:cs="Arial"/>
              </w:rPr>
              <w:t xml:space="preserve"> 92.42%</w:t>
            </w:r>
          </w:p>
        </w:tc>
      </w:tr>
      <w:tr w:rsidR="007D7781" w:rsidRPr="00547946" w14:paraId="46443A21" w14:textId="77777777" w:rsidTr="0089737D">
        <w:tc>
          <w:tcPr>
            <w:tcW w:w="1427" w:type="dxa"/>
            <w:vMerge/>
          </w:tcPr>
          <w:p w14:paraId="36BE6943" w14:textId="77777777" w:rsidR="00D74831" w:rsidRPr="00547946" w:rsidRDefault="00D74831" w:rsidP="007D7781">
            <w:pPr>
              <w:rPr>
                <w:rFonts w:cs="Arial"/>
                <w:b/>
              </w:rPr>
            </w:pPr>
          </w:p>
        </w:tc>
        <w:tc>
          <w:tcPr>
            <w:tcW w:w="1453" w:type="dxa"/>
          </w:tcPr>
          <w:p w14:paraId="41D90A01" w14:textId="77777777" w:rsidR="00D74831" w:rsidRPr="00547946" w:rsidRDefault="006F7C17" w:rsidP="007D7781">
            <w:pPr>
              <w:rPr>
                <w:rFonts w:cs="Arial"/>
              </w:rPr>
            </w:pPr>
            <w:r w:rsidRPr="00547946">
              <w:rPr>
                <w:rFonts w:cs="Arial"/>
              </w:rPr>
              <w:t>Operating Profit Margin</w:t>
            </w:r>
          </w:p>
        </w:tc>
        <w:tc>
          <w:tcPr>
            <w:tcW w:w="2520" w:type="dxa"/>
          </w:tcPr>
          <w:p w14:paraId="3E6199F6" w14:textId="77777777" w:rsidR="00D74831" w:rsidRPr="00547946" w:rsidRDefault="006F7C17" w:rsidP="007D7781">
            <w:pPr>
              <w:rPr>
                <w:rFonts w:cs="Arial"/>
              </w:rPr>
            </w:pPr>
            <w:r w:rsidRPr="00547946">
              <w:rPr>
                <w:rFonts w:cs="Arial"/>
              </w:rPr>
              <w:t>(Operating Income ÷ Revenue) × 100</w:t>
            </w:r>
          </w:p>
        </w:tc>
        <w:tc>
          <w:tcPr>
            <w:tcW w:w="1890" w:type="dxa"/>
          </w:tcPr>
          <w:p w14:paraId="415C44CA" w14:textId="77777777" w:rsidR="00D74831" w:rsidRPr="00547946" w:rsidRDefault="006F7C17" w:rsidP="007D7781">
            <w:pPr>
              <w:rPr>
                <w:rFonts w:cs="Arial"/>
              </w:rPr>
            </w:pPr>
            <w:r w:rsidRPr="00547946">
              <w:rPr>
                <w:rFonts w:cs="Arial"/>
                <w:bCs/>
              </w:rPr>
              <w:t xml:space="preserve">(664160 ÷ </w:t>
            </w:r>
            <w:r w:rsidRPr="00547946">
              <w:rPr>
                <w:rFonts w:cs="Arial"/>
              </w:rPr>
              <w:t>5248290) × 100</w:t>
            </w:r>
          </w:p>
          <w:p w14:paraId="0BC7CBBC" w14:textId="77777777" w:rsidR="0089737D" w:rsidRPr="00547946" w:rsidRDefault="006F7C17" w:rsidP="007D7781">
            <w:pPr>
              <w:rPr>
                <w:rFonts w:cs="Arial"/>
              </w:rPr>
            </w:pPr>
            <w:r w:rsidRPr="00547946">
              <w:rPr>
                <w:rFonts w:cs="Arial"/>
              </w:rPr>
              <w:lastRenderedPageBreak/>
              <w:t>=</w:t>
            </w:r>
            <w:r w:rsidR="00234997" w:rsidRPr="00547946">
              <w:rPr>
                <w:rFonts w:cs="Arial"/>
              </w:rPr>
              <w:t xml:space="preserve"> 12.65%</w:t>
            </w:r>
          </w:p>
        </w:tc>
        <w:tc>
          <w:tcPr>
            <w:tcW w:w="1890" w:type="dxa"/>
          </w:tcPr>
          <w:p w14:paraId="0ADF9051" w14:textId="77777777" w:rsidR="00D74831" w:rsidRPr="00547946" w:rsidRDefault="006F7C17" w:rsidP="007D7781">
            <w:pPr>
              <w:rPr>
                <w:rFonts w:cs="Arial"/>
              </w:rPr>
            </w:pPr>
            <w:r w:rsidRPr="00547946">
              <w:rPr>
                <w:rFonts w:cs="Arial"/>
                <w:bCs/>
              </w:rPr>
              <w:lastRenderedPageBreak/>
              <w:t xml:space="preserve">(674730 ÷ </w:t>
            </w:r>
            <w:r w:rsidRPr="00547946">
              <w:rPr>
                <w:rFonts w:cs="Arial"/>
              </w:rPr>
              <w:t>5307480)</w:t>
            </w:r>
            <w:r w:rsidR="0089737D" w:rsidRPr="00547946">
              <w:rPr>
                <w:rFonts w:cs="Arial"/>
              </w:rPr>
              <w:t xml:space="preserve"> × </w:t>
            </w:r>
            <w:r w:rsidRPr="00547946">
              <w:rPr>
                <w:rFonts w:cs="Arial"/>
              </w:rPr>
              <w:t>100</w:t>
            </w:r>
          </w:p>
          <w:p w14:paraId="3DB01C90" w14:textId="77777777" w:rsidR="0089737D" w:rsidRPr="00547946" w:rsidRDefault="006F7C17" w:rsidP="007D7781">
            <w:pPr>
              <w:rPr>
                <w:rFonts w:cs="Arial"/>
              </w:rPr>
            </w:pPr>
            <w:r w:rsidRPr="00547946">
              <w:rPr>
                <w:rFonts w:cs="Arial"/>
              </w:rPr>
              <w:lastRenderedPageBreak/>
              <w:t>=</w:t>
            </w:r>
            <w:r w:rsidR="00234997" w:rsidRPr="00547946">
              <w:rPr>
                <w:rFonts w:cs="Arial"/>
              </w:rPr>
              <w:t xml:space="preserve"> 12.71%</w:t>
            </w:r>
          </w:p>
        </w:tc>
        <w:tc>
          <w:tcPr>
            <w:tcW w:w="2070" w:type="dxa"/>
          </w:tcPr>
          <w:p w14:paraId="28448F70" w14:textId="26F244E9" w:rsidR="00D74831" w:rsidRPr="00547946" w:rsidRDefault="006F7C17" w:rsidP="007D7781">
            <w:pPr>
              <w:rPr>
                <w:rFonts w:cs="Arial"/>
              </w:rPr>
            </w:pPr>
            <w:r w:rsidRPr="00547946">
              <w:rPr>
                <w:rFonts w:cs="Arial"/>
                <w:bCs/>
              </w:rPr>
              <w:lastRenderedPageBreak/>
              <w:t xml:space="preserve">(-1218850 </w:t>
            </w:r>
            <w:r w:rsidR="0060121A" w:rsidRPr="00547946">
              <w:rPr>
                <w:rFonts w:cs="Arial"/>
                <w:bCs/>
              </w:rPr>
              <w:t>÷ 2325440</w:t>
            </w:r>
            <w:r w:rsidRPr="00547946">
              <w:rPr>
                <w:rFonts w:cs="Arial"/>
              </w:rPr>
              <w:t>) × 100</w:t>
            </w:r>
          </w:p>
          <w:p w14:paraId="693F8E55" w14:textId="77777777" w:rsidR="0089737D" w:rsidRPr="00547946" w:rsidRDefault="006F7C17" w:rsidP="007D7781">
            <w:pPr>
              <w:rPr>
                <w:rFonts w:cs="Arial"/>
              </w:rPr>
            </w:pPr>
            <w:r w:rsidRPr="00547946">
              <w:rPr>
                <w:rFonts w:cs="Arial"/>
              </w:rPr>
              <w:lastRenderedPageBreak/>
              <w:t>=</w:t>
            </w:r>
            <w:r w:rsidR="00234997" w:rsidRPr="00547946">
              <w:rPr>
                <w:rFonts w:cs="Arial"/>
              </w:rPr>
              <w:t xml:space="preserve"> -52.41%</w:t>
            </w:r>
          </w:p>
        </w:tc>
      </w:tr>
      <w:tr w:rsidR="007D7781" w:rsidRPr="00547946" w14:paraId="63394625" w14:textId="77777777" w:rsidTr="0089737D">
        <w:tc>
          <w:tcPr>
            <w:tcW w:w="1427" w:type="dxa"/>
            <w:vMerge w:val="restart"/>
          </w:tcPr>
          <w:p w14:paraId="4276E95E" w14:textId="77777777" w:rsidR="00D74831" w:rsidRPr="00547946" w:rsidRDefault="006F7C17" w:rsidP="007D7781">
            <w:pPr>
              <w:rPr>
                <w:rFonts w:cs="Arial"/>
                <w:b/>
              </w:rPr>
            </w:pPr>
            <w:r w:rsidRPr="00547946">
              <w:rPr>
                <w:rFonts w:cs="Arial"/>
                <w:b/>
              </w:rPr>
              <w:lastRenderedPageBreak/>
              <w:t>Liquidity</w:t>
            </w:r>
          </w:p>
        </w:tc>
        <w:tc>
          <w:tcPr>
            <w:tcW w:w="1453" w:type="dxa"/>
          </w:tcPr>
          <w:p w14:paraId="66E38BC5" w14:textId="77777777" w:rsidR="00D74831" w:rsidRPr="00547946" w:rsidRDefault="006F7C17" w:rsidP="007D7781">
            <w:pPr>
              <w:rPr>
                <w:rFonts w:cs="Arial"/>
              </w:rPr>
            </w:pPr>
            <w:r w:rsidRPr="00547946">
              <w:rPr>
                <w:rFonts w:cs="Arial"/>
              </w:rPr>
              <w:t>Current Ratio</w:t>
            </w:r>
          </w:p>
        </w:tc>
        <w:tc>
          <w:tcPr>
            <w:tcW w:w="2520" w:type="dxa"/>
          </w:tcPr>
          <w:p w14:paraId="4275EF7D" w14:textId="77777777" w:rsidR="00D74831" w:rsidRPr="00547946" w:rsidRDefault="006F7C17" w:rsidP="007D7781">
            <w:pPr>
              <w:rPr>
                <w:rFonts w:cs="Arial"/>
              </w:rPr>
            </w:pPr>
            <w:r w:rsidRPr="00547946">
              <w:rPr>
                <w:rFonts w:cs="Arial"/>
              </w:rPr>
              <w:t>Current Assets ÷ Current Liabilities</w:t>
            </w:r>
          </w:p>
        </w:tc>
        <w:tc>
          <w:tcPr>
            <w:tcW w:w="1890" w:type="dxa"/>
          </w:tcPr>
          <w:p w14:paraId="41716FF8" w14:textId="77777777" w:rsidR="00D74831" w:rsidRPr="00547946" w:rsidRDefault="006F7C17" w:rsidP="007D7781">
            <w:pPr>
              <w:rPr>
                <w:rFonts w:cs="Arial"/>
              </w:rPr>
            </w:pPr>
            <w:r w:rsidRPr="00547946">
              <w:rPr>
                <w:rFonts w:cs="Arial"/>
              </w:rPr>
              <w:t xml:space="preserve">(1891970 ÷ 1957360) </w:t>
            </w:r>
          </w:p>
          <w:p w14:paraId="37E1439A" w14:textId="77777777" w:rsidR="0089737D" w:rsidRPr="00547946" w:rsidRDefault="006F7C17" w:rsidP="007D7781">
            <w:pPr>
              <w:rPr>
                <w:rFonts w:cs="Arial"/>
              </w:rPr>
            </w:pPr>
            <w:r w:rsidRPr="00547946">
              <w:rPr>
                <w:rFonts w:cs="Arial"/>
              </w:rPr>
              <w:t>=</w:t>
            </w:r>
            <w:r w:rsidR="00234997" w:rsidRPr="00547946">
              <w:rPr>
                <w:rFonts w:cs="Arial"/>
              </w:rPr>
              <w:t xml:space="preserve"> 0.96: 1</w:t>
            </w:r>
          </w:p>
        </w:tc>
        <w:tc>
          <w:tcPr>
            <w:tcW w:w="1890" w:type="dxa"/>
          </w:tcPr>
          <w:p w14:paraId="57EB41DC" w14:textId="77777777" w:rsidR="00D74831" w:rsidRPr="00547946" w:rsidRDefault="006F7C17" w:rsidP="007D7781">
            <w:pPr>
              <w:rPr>
                <w:rFonts w:cs="Arial"/>
              </w:rPr>
            </w:pPr>
            <w:r w:rsidRPr="00547946">
              <w:rPr>
                <w:rFonts w:cs="Arial"/>
              </w:rPr>
              <w:t>(1965340 ÷ 2107750)</w:t>
            </w:r>
          </w:p>
          <w:p w14:paraId="774A89BB" w14:textId="77777777" w:rsidR="0089737D" w:rsidRPr="00547946" w:rsidRDefault="006F7C17" w:rsidP="007D7781">
            <w:pPr>
              <w:rPr>
                <w:rFonts w:cs="Arial"/>
              </w:rPr>
            </w:pPr>
            <w:r w:rsidRPr="00547946">
              <w:rPr>
                <w:rFonts w:cs="Arial"/>
              </w:rPr>
              <w:t>=</w:t>
            </w:r>
            <w:r w:rsidR="00234997" w:rsidRPr="00547946">
              <w:rPr>
                <w:rFonts w:cs="Arial"/>
              </w:rPr>
              <w:t xml:space="preserve"> 0.93: 1</w:t>
            </w:r>
          </w:p>
        </w:tc>
        <w:tc>
          <w:tcPr>
            <w:tcW w:w="2070" w:type="dxa"/>
          </w:tcPr>
          <w:p w14:paraId="0192D1F5" w14:textId="77777777" w:rsidR="00D74831" w:rsidRPr="00547946" w:rsidRDefault="006F7C17" w:rsidP="007D7781">
            <w:pPr>
              <w:rPr>
                <w:rFonts w:cs="Arial"/>
              </w:rPr>
            </w:pPr>
            <w:r w:rsidRPr="00547946">
              <w:rPr>
                <w:rFonts w:cs="Arial"/>
              </w:rPr>
              <w:t>(1285880 ÷ 2014600)</w:t>
            </w:r>
          </w:p>
          <w:p w14:paraId="788D63C4" w14:textId="77777777" w:rsidR="0089737D" w:rsidRPr="00547946" w:rsidRDefault="006F7C17" w:rsidP="007D7781">
            <w:pPr>
              <w:rPr>
                <w:rFonts w:cs="Arial"/>
              </w:rPr>
            </w:pPr>
            <w:r w:rsidRPr="00547946">
              <w:rPr>
                <w:rFonts w:cs="Arial"/>
              </w:rPr>
              <w:t>=</w:t>
            </w:r>
            <w:r w:rsidR="00234997" w:rsidRPr="00547946">
              <w:rPr>
                <w:rFonts w:cs="Arial"/>
              </w:rPr>
              <w:t xml:space="preserve"> 0.63:1</w:t>
            </w:r>
          </w:p>
        </w:tc>
      </w:tr>
      <w:tr w:rsidR="007D7781" w:rsidRPr="00547946" w14:paraId="67E84C22" w14:textId="77777777" w:rsidTr="0089737D">
        <w:tc>
          <w:tcPr>
            <w:tcW w:w="1427" w:type="dxa"/>
            <w:vMerge/>
          </w:tcPr>
          <w:p w14:paraId="2744ED0F" w14:textId="77777777" w:rsidR="00D74831" w:rsidRPr="00547946" w:rsidRDefault="00D74831" w:rsidP="007D7781">
            <w:pPr>
              <w:rPr>
                <w:rFonts w:cs="Arial"/>
                <w:b/>
              </w:rPr>
            </w:pPr>
          </w:p>
        </w:tc>
        <w:tc>
          <w:tcPr>
            <w:tcW w:w="1453" w:type="dxa"/>
          </w:tcPr>
          <w:p w14:paraId="1A471658" w14:textId="77777777" w:rsidR="00D74831" w:rsidRPr="00547946" w:rsidRDefault="006F7C17" w:rsidP="007D7781">
            <w:pPr>
              <w:rPr>
                <w:rFonts w:cs="Arial"/>
              </w:rPr>
            </w:pPr>
            <w:r w:rsidRPr="00547946">
              <w:rPr>
                <w:rFonts w:cs="Arial"/>
              </w:rPr>
              <w:t>Quick Ratio</w:t>
            </w:r>
          </w:p>
        </w:tc>
        <w:tc>
          <w:tcPr>
            <w:tcW w:w="2520" w:type="dxa"/>
          </w:tcPr>
          <w:p w14:paraId="3430E2CB" w14:textId="77777777" w:rsidR="00D74831" w:rsidRPr="00547946" w:rsidRDefault="006F7C17" w:rsidP="007D7781">
            <w:pPr>
              <w:rPr>
                <w:rFonts w:cs="Arial"/>
              </w:rPr>
            </w:pPr>
            <w:r w:rsidRPr="00547946">
              <w:rPr>
                <w:rFonts w:cs="Arial"/>
              </w:rPr>
              <w:t>Liquid Assets ÷ Current Liabilities</w:t>
            </w:r>
          </w:p>
        </w:tc>
        <w:tc>
          <w:tcPr>
            <w:tcW w:w="1890" w:type="dxa"/>
          </w:tcPr>
          <w:p w14:paraId="527961C2" w14:textId="77777777" w:rsidR="00D74831" w:rsidRPr="00547946" w:rsidRDefault="006F7C17" w:rsidP="007D7781">
            <w:pPr>
              <w:rPr>
                <w:rFonts w:cs="Arial"/>
              </w:rPr>
            </w:pPr>
            <w:r w:rsidRPr="00547946">
              <w:rPr>
                <w:rFonts w:cs="Arial"/>
              </w:rPr>
              <w:t>(</w:t>
            </w:r>
            <w:r w:rsidR="009704F0" w:rsidRPr="00547946">
              <w:rPr>
                <w:rFonts w:cs="Arial"/>
              </w:rPr>
              <w:t>1856740</w:t>
            </w:r>
            <w:r w:rsidRPr="00547946">
              <w:rPr>
                <w:rFonts w:cs="Arial"/>
              </w:rPr>
              <w:t xml:space="preserve"> ÷ 1957360) </w:t>
            </w:r>
          </w:p>
          <w:p w14:paraId="15A82B6B" w14:textId="77777777" w:rsidR="0089737D" w:rsidRPr="00547946" w:rsidRDefault="006F7C17" w:rsidP="007D7781">
            <w:pPr>
              <w:rPr>
                <w:rFonts w:cs="Arial"/>
              </w:rPr>
            </w:pPr>
            <w:r w:rsidRPr="00547946">
              <w:rPr>
                <w:rFonts w:cs="Arial"/>
              </w:rPr>
              <w:t>=</w:t>
            </w:r>
            <w:r w:rsidR="00234997" w:rsidRPr="00547946">
              <w:rPr>
                <w:rFonts w:cs="Arial"/>
              </w:rPr>
              <w:t xml:space="preserve"> 0.94: 1</w:t>
            </w:r>
          </w:p>
        </w:tc>
        <w:tc>
          <w:tcPr>
            <w:tcW w:w="1890" w:type="dxa"/>
          </w:tcPr>
          <w:p w14:paraId="6F965679" w14:textId="77777777" w:rsidR="00D74831" w:rsidRPr="00547946" w:rsidRDefault="006F7C17" w:rsidP="007D7781">
            <w:pPr>
              <w:rPr>
                <w:rFonts w:cs="Arial"/>
              </w:rPr>
            </w:pPr>
            <w:r w:rsidRPr="00547946">
              <w:rPr>
                <w:rFonts w:cs="Arial"/>
              </w:rPr>
              <w:t>(</w:t>
            </w:r>
            <w:r w:rsidR="009704F0" w:rsidRPr="00547946">
              <w:rPr>
                <w:rFonts w:cs="Arial"/>
              </w:rPr>
              <w:t>1928990</w:t>
            </w:r>
            <w:r w:rsidRPr="00547946">
              <w:rPr>
                <w:rFonts w:cs="Arial"/>
              </w:rPr>
              <w:t xml:space="preserve"> ÷ 2107750)</w:t>
            </w:r>
          </w:p>
          <w:p w14:paraId="75805F68" w14:textId="77777777" w:rsidR="0089737D" w:rsidRPr="00547946" w:rsidRDefault="006F7C17" w:rsidP="007D7781">
            <w:pPr>
              <w:rPr>
                <w:rFonts w:cs="Arial"/>
              </w:rPr>
            </w:pPr>
            <w:r w:rsidRPr="00547946">
              <w:rPr>
                <w:rFonts w:cs="Arial"/>
              </w:rPr>
              <w:t>=</w:t>
            </w:r>
            <w:r w:rsidR="00234997" w:rsidRPr="00547946">
              <w:rPr>
                <w:rFonts w:cs="Arial"/>
              </w:rPr>
              <w:t xml:space="preserve"> 0.91: 1</w:t>
            </w:r>
          </w:p>
        </w:tc>
        <w:tc>
          <w:tcPr>
            <w:tcW w:w="2070" w:type="dxa"/>
          </w:tcPr>
          <w:p w14:paraId="58D917EF" w14:textId="32821B02" w:rsidR="00D74831" w:rsidRPr="00547946" w:rsidRDefault="006F7C17" w:rsidP="007D7781">
            <w:pPr>
              <w:rPr>
                <w:rFonts w:cs="Arial"/>
              </w:rPr>
            </w:pPr>
            <w:r w:rsidRPr="00547946">
              <w:rPr>
                <w:rFonts w:cs="Arial"/>
              </w:rPr>
              <w:t>(</w:t>
            </w:r>
            <w:r w:rsidR="0060121A" w:rsidRPr="00547946">
              <w:rPr>
                <w:rFonts w:cs="Arial"/>
              </w:rPr>
              <w:t>1256410 ÷</w:t>
            </w:r>
            <w:r w:rsidRPr="00547946">
              <w:rPr>
                <w:rFonts w:cs="Arial"/>
              </w:rPr>
              <w:t xml:space="preserve"> 2014600)</w:t>
            </w:r>
          </w:p>
          <w:p w14:paraId="1B780F1B" w14:textId="77777777" w:rsidR="0089737D" w:rsidRPr="00547946" w:rsidRDefault="006F7C17" w:rsidP="007D7781">
            <w:pPr>
              <w:rPr>
                <w:rFonts w:cs="Arial"/>
              </w:rPr>
            </w:pPr>
            <w:r w:rsidRPr="00547946">
              <w:rPr>
                <w:rFonts w:cs="Arial"/>
              </w:rPr>
              <w:t>=</w:t>
            </w:r>
            <w:r w:rsidR="00234997" w:rsidRPr="00547946">
              <w:rPr>
                <w:rFonts w:cs="Arial"/>
              </w:rPr>
              <w:t xml:space="preserve"> 0.62: 1</w:t>
            </w:r>
          </w:p>
        </w:tc>
      </w:tr>
      <w:tr w:rsidR="007D7781" w:rsidRPr="00547946" w14:paraId="412628E6" w14:textId="77777777" w:rsidTr="0089737D">
        <w:tc>
          <w:tcPr>
            <w:tcW w:w="1427" w:type="dxa"/>
            <w:vMerge w:val="restart"/>
          </w:tcPr>
          <w:p w14:paraId="55BD9F93" w14:textId="77777777" w:rsidR="009704F0" w:rsidRPr="00547946" w:rsidRDefault="006F7C17" w:rsidP="007D7781">
            <w:pPr>
              <w:rPr>
                <w:rFonts w:cs="Arial"/>
                <w:b/>
              </w:rPr>
            </w:pPr>
            <w:r w:rsidRPr="00547946">
              <w:rPr>
                <w:rFonts w:cs="Arial"/>
                <w:b/>
              </w:rPr>
              <w:t>Solvency</w:t>
            </w:r>
          </w:p>
        </w:tc>
        <w:tc>
          <w:tcPr>
            <w:tcW w:w="1453" w:type="dxa"/>
          </w:tcPr>
          <w:p w14:paraId="669FA178" w14:textId="77777777" w:rsidR="009704F0" w:rsidRPr="00547946" w:rsidRDefault="006F7C17" w:rsidP="007D7781">
            <w:pPr>
              <w:rPr>
                <w:rFonts w:cs="Arial"/>
              </w:rPr>
            </w:pPr>
            <w:r w:rsidRPr="00547946">
              <w:rPr>
                <w:rFonts w:cs="Arial"/>
              </w:rPr>
              <w:t>Debt-to-Equity Ratio</w:t>
            </w:r>
          </w:p>
        </w:tc>
        <w:tc>
          <w:tcPr>
            <w:tcW w:w="2520" w:type="dxa"/>
          </w:tcPr>
          <w:p w14:paraId="150254FC" w14:textId="77777777" w:rsidR="009704F0" w:rsidRPr="00547946" w:rsidRDefault="006F7C17" w:rsidP="007D7781">
            <w:pPr>
              <w:rPr>
                <w:rFonts w:cs="Arial"/>
              </w:rPr>
            </w:pPr>
            <w:r w:rsidRPr="00547946">
              <w:rPr>
                <w:rFonts w:cs="Arial"/>
              </w:rPr>
              <w:t>Total Debt ÷ Shareholder’s Equity</w:t>
            </w:r>
          </w:p>
        </w:tc>
        <w:tc>
          <w:tcPr>
            <w:tcW w:w="1890" w:type="dxa"/>
          </w:tcPr>
          <w:p w14:paraId="1582F99A" w14:textId="77777777" w:rsidR="009704F0" w:rsidRPr="00547946" w:rsidRDefault="006F7C17" w:rsidP="007D7781">
            <w:pPr>
              <w:rPr>
                <w:rFonts w:cs="Arial"/>
              </w:rPr>
            </w:pPr>
            <w:r w:rsidRPr="00547946">
              <w:rPr>
                <w:rFonts w:cs="Arial"/>
              </w:rPr>
              <w:t>(10684940 ÷ 2256180)</w:t>
            </w:r>
          </w:p>
          <w:p w14:paraId="5CAE494F" w14:textId="77777777" w:rsidR="0089737D" w:rsidRPr="00547946" w:rsidRDefault="006F7C17" w:rsidP="007D7781">
            <w:pPr>
              <w:rPr>
                <w:rFonts w:cs="Arial"/>
              </w:rPr>
            </w:pPr>
            <w:r w:rsidRPr="00547946">
              <w:rPr>
                <w:rFonts w:cs="Arial"/>
              </w:rPr>
              <w:t>=</w:t>
            </w:r>
            <w:r w:rsidR="00234997" w:rsidRPr="00547946">
              <w:rPr>
                <w:rFonts w:cs="Arial"/>
              </w:rPr>
              <w:t xml:space="preserve"> 4.7: 1</w:t>
            </w:r>
          </w:p>
        </w:tc>
        <w:tc>
          <w:tcPr>
            <w:tcW w:w="1890" w:type="dxa"/>
          </w:tcPr>
          <w:p w14:paraId="253F36AA" w14:textId="77777777" w:rsidR="009704F0" w:rsidRPr="00547946" w:rsidRDefault="006F7C17" w:rsidP="007D7781">
            <w:pPr>
              <w:rPr>
                <w:rFonts w:cs="Arial"/>
              </w:rPr>
            </w:pPr>
            <w:r w:rsidRPr="00547946">
              <w:rPr>
                <w:rFonts w:cs="Arial"/>
              </w:rPr>
              <w:t>(13338050 ÷ 2583030)</w:t>
            </w:r>
          </w:p>
          <w:p w14:paraId="0520DEDE" w14:textId="77777777" w:rsidR="0089737D" w:rsidRPr="00547946" w:rsidRDefault="006F7C17" w:rsidP="007D7781">
            <w:pPr>
              <w:rPr>
                <w:rFonts w:cs="Arial"/>
              </w:rPr>
            </w:pPr>
            <w:r w:rsidRPr="00547946">
              <w:rPr>
                <w:rFonts w:cs="Arial"/>
              </w:rPr>
              <w:t>=</w:t>
            </w:r>
            <w:r w:rsidR="00234997" w:rsidRPr="00547946">
              <w:rPr>
                <w:rFonts w:cs="Arial"/>
              </w:rPr>
              <w:t xml:space="preserve"> 5.1: 1</w:t>
            </w:r>
          </w:p>
        </w:tc>
        <w:tc>
          <w:tcPr>
            <w:tcW w:w="2070" w:type="dxa"/>
          </w:tcPr>
          <w:p w14:paraId="5912AC96" w14:textId="77777777" w:rsidR="009704F0" w:rsidRPr="00547946" w:rsidRDefault="006F7C17" w:rsidP="007D7781">
            <w:pPr>
              <w:rPr>
                <w:rFonts w:cs="Arial"/>
              </w:rPr>
            </w:pPr>
            <w:r w:rsidRPr="00547946">
              <w:rPr>
                <w:rFonts w:cs="Arial"/>
              </w:rPr>
              <w:t>(14243390 ÷ 1410580)</w:t>
            </w:r>
          </w:p>
          <w:p w14:paraId="3C73CA56" w14:textId="77777777" w:rsidR="0089737D" w:rsidRPr="00547946" w:rsidRDefault="006F7C17" w:rsidP="007D7781">
            <w:pPr>
              <w:rPr>
                <w:rFonts w:cs="Arial"/>
              </w:rPr>
            </w:pPr>
            <w:r w:rsidRPr="00547946">
              <w:rPr>
                <w:rFonts w:cs="Arial"/>
              </w:rPr>
              <w:t>=</w:t>
            </w:r>
            <w:r w:rsidR="00234997" w:rsidRPr="00547946">
              <w:rPr>
                <w:rFonts w:cs="Arial"/>
              </w:rPr>
              <w:t xml:space="preserve"> 10.09: 1</w:t>
            </w:r>
          </w:p>
        </w:tc>
      </w:tr>
      <w:tr w:rsidR="007D7781" w:rsidRPr="00547946" w14:paraId="52265C9F" w14:textId="77777777" w:rsidTr="0089737D">
        <w:tc>
          <w:tcPr>
            <w:tcW w:w="1427" w:type="dxa"/>
            <w:vMerge/>
          </w:tcPr>
          <w:p w14:paraId="6FFBC95B" w14:textId="77777777" w:rsidR="009704F0" w:rsidRPr="00547946" w:rsidRDefault="009704F0" w:rsidP="007D7781">
            <w:pPr>
              <w:rPr>
                <w:rFonts w:cs="Arial"/>
              </w:rPr>
            </w:pPr>
          </w:p>
        </w:tc>
        <w:tc>
          <w:tcPr>
            <w:tcW w:w="1453" w:type="dxa"/>
          </w:tcPr>
          <w:p w14:paraId="2968A50A" w14:textId="77777777" w:rsidR="009704F0" w:rsidRPr="00547946" w:rsidRDefault="006F7C17" w:rsidP="007D7781">
            <w:pPr>
              <w:rPr>
                <w:rFonts w:cs="Arial"/>
              </w:rPr>
            </w:pPr>
            <w:r w:rsidRPr="00547946">
              <w:rPr>
                <w:rFonts w:cs="Arial"/>
              </w:rPr>
              <w:t>Debt Ratio</w:t>
            </w:r>
          </w:p>
        </w:tc>
        <w:tc>
          <w:tcPr>
            <w:tcW w:w="2520" w:type="dxa"/>
          </w:tcPr>
          <w:p w14:paraId="2E904993" w14:textId="77777777" w:rsidR="009704F0" w:rsidRPr="00547946" w:rsidRDefault="006F7C17" w:rsidP="007D7781">
            <w:pPr>
              <w:rPr>
                <w:rFonts w:cs="Arial"/>
              </w:rPr>
            </w:pPr>
            <w:r w:rsidRPr="00547946">
              <w:rPr>
                <w:rFonts w:cs="Arial"/>
              </w:rPr>
              <w:t>Total Debt ÷ Total Assets</w:t>
            </w:r>
          </w:p>
        </w:tc>
        <w:tc>
          <w:tcPr>
            <w:tcW w:w="1890" w:type="dxa"/>
          </w:tcPr>
          <w:p w14:paraId="7063572E" w14:textId="77777777" w:rsidR="009704F0" w:rsidRPr="00547946" w:rsidRDefault="006F7C17" w:rsidP="007D7781">
            <w:pPr>
              <w:rPr>
                <w:rFonts w:cs="Arial"/>
              </w:rPr>
            </w:pPr>
            <w:r w:rsidRPr="00547946">
              <w:rPr>
                <w:rFonts w:cs="Arial"/>
              </w:rPr>
              <w:t xml:space="preserve">(10684940 ÷ </w:t>
            </w:r>
            <w:r w:rsidRPr="00547946">
              <w:rPr>
                <w:rFonts w:cs="Arial"/>
                <w:bCs/>
              </w:rPr>
              <w:t>12941110</w:t>
            </w:r>
            <w:r w:rsidRPr="00547946">
              <w:rPr>
                <w:rFonts w:cs="Arial"/>
              </w:rPr>
              <w:t>)</w:t>
            </w:r>
          </w:p>
          <w:p w14:paraId="2E146431" w14:textId="77777777" w:rsidR="00234997" w:rsidRPr="00547946" w:rsidRDefault="006F7C17" w:rsidP="007D7781">
            <w:pPr>
              <w:rPr>
                <w:rFonts w:cs="Arial"/>
              </w:rPr>
            </w:pPr>
            <w:r w:rsidRPr="00547946">
              <w:rPr>
                <w:rFonts w:cs="Arial"/>
              </w:rPr>
              <w:t xml:space="preserve">= </w:t>
            </w:r>
            <w:r w:rsidR="00CB2F8F" w:rsidRPr="00547946">
              <w:rPr>
                <w:rFonts w:cs="Arial"/>
              </w:rPr>
              <w:t>0.8</w:t>
            </w:r>
            <w:r w:rsidR="00C640DB" w:rsidRPr="00547946">
              <w:rPr>
                <w:rFonts w:cs="Arial"/>
              </w:rPr>
              <w:t>3</w:t>
            </w:r>
            <w:r w:rsidR="00CB2F8F" w:rsidRPr="00547946">
              <w:rPr>
                <w:rFonts w:cs="Arial"/>
              </w:rPr>
              <w:t>: 1</w:t>
            </w:r>
          </w:p>
        </w:tc>
        <w:tc>
          <w:tcPr>
            <w:tcW w:w="1890" w:type="dxa"/>
          </w:tcPr>
          <w:p w14:paraId="5F54759B" w14:textId="77777777" w:rsidR="009704F0" w:rsidRPr="00547946" w:rsidRDefault="006F7C17" w:rsidP="007D7781">
            <w:pPr>
              <w:rPr>
                <w:rFonts w:cs="Arial"/>
              </w:rPr>
            </w:pPr>
            <w:r w:rsidRPr="00547946">
              <w:rPr>
                <w:rFonts w:cs="Arial"/>
              </w:rPr>
              <w:t xml:space="preserve">(13338050 ÷ </w:t>
            </w:r>
            <w:r w:rsidRPr="00547946">
              <w:rPr>
                <w:rFonts w:cs="Arial"/>
                <w:bCs/>
              </w:rPr>
              <w:t>15921080</w:t>
            </w:r>
            <w:r w:rsidRPr="00547946">
              <w:rPr>
                <w:rFonts w:cs="Arial"/>
              </w:rPr>
              <w:t>)</w:t>
            </w:r>
          </w:p>
          <w:p w14:paraId="463091ED" w14:textId="77777777" w:rsidR="00234997" w:rsidRPr="00547946" w:rsidRDefault="006F7C17" w:rsidP="007D7781">
            <w:pPr>
              <w:rPr>
                <w:rFonts w:cs="Arial"/>
              </w:rPr>
            </w:pPr>
            <w:r w:rsidRPr="00547946">
              <w:rPr>
                <w:rFonts w:cs="Arial"/>
              </w:rPr>
              <w:t>=</w:t>
            </w:r>
            <w:r w:rsidR="00CB2F8F" w:rsidRPr="00547946">
              <w:rPr>
                <w:rFonts w:cs="Arial"/>
              </w:rPr>
              <w:t xml:space="preserve"> 0.8</w:t>
            </w:r>
            <w:r w:rsidR="00C640DB" w:rsidRPr="00547946">
              <w:rPr>
                <w:rFonts w:cs="Arial"/>
              </w:rPr>
              <w:t>4</w:t>
            </w:r>
            <w:r w:rsidR="00CB2F8F" w:rsidRPr="00547946">
              <w:rPr>
                <w:rFonts w:cs="Arial"/>
              </w:rPr>
              <w:t>: 1</w:t>
            </w:r>
            <w:r w:rsidRPr="00547946">
              <w:rPr>
                <w:rFonts w:cs="Arial"/>
              </w:rPr>
              <w:t xml:space="preserve"> </w:t>
            </w:r>
          </w:p>
        </w:tc>
        <w:tc>
          <w:tcPr>
            <w:tcW w:w="2070" w:type="dxa"/>
          </w:tcPr>
          <w:p w14:paraId="505B0A09" w14:textId="77777777" w:rsidR="009704F0" w:rsidRPr="00547946" w:rsidRDefault="006F7C17" w:rsidP="007D7781">
            <w:pPr>
              <w:rPr>
                <w:rFonts w:cs="Arial"/>
              </w:rPr>
            </w:pPr>
            <w:r w:rsidRPr="00547946">
              <w:rPr>
                <w:rFonts w:cs="Arial"/>
              </w:rPr>
              <w:t xml:space="preserve">(14243390 ÷ </w:t>
            </w:r>
            <w:r w:rsidRPr="00547946">
              <w:rPr>
                <w:rFonts w:cs="Arial"/>
                <w:bCs/>
              </w:rPr>
              <w:t>15653970</w:t>
            </w:r>
            <w:r w:rsidRPr="00547946">
              <w:rPr>
                <w:rFonts w:cs="Arial"/>
              </w:rPr>
              <w:t>)</w:t>
            </w:r>
          </w:p>
          <w:p w14:paraId="4F9CEC69" w14:textId="77777777" w:rsidR="00234997" w:rsidRPr="00547946" w:rsidRDefault="006F7C17" w:rsidP="007D7781">
            <w:pPr>
              <w:rPr>
                <w:rFonts w:cs="Arial"/>
              </w:rPr>
            </w:pPr>
            <w:r w:rsidRPr="00547946">
              <w:rPr>
                <w:rFonts w:cs="Arial"/>
              </w:rPr>
              <w:t xml:space="preserve">= </w:t>
            </w:r>
            <w:r w:rsidR="00CB2F8F" w:rsidRPr="00547946">
              <w:rPr>
                <w:rFonts w:cs="Arial"/>
              </w:rPr>
              <w:t>0.9</w:t>
            </w:r>
            <w:r w:rsidR="00C640DB" w:rsidRPr="00547946">
              <w:rPr>
                <w:rFonts w:cs="Arial"/>
              </w:rPr>
              <w:t>1</w:t>
            </w:r>
            <w:r w:rsidR="00CB2F8F" w:rsidRPr="00547946">
              <w:rPr>
                <w:rFonts w:cs="Arial"/>
              </w:rPr>
              <w:t>: 1</w:t>
            </w:r>
          </w:p>
        </w:tc>
      </w:tr>
      <w:tr w:rsidR="007D7781" w:rsidRPr="00547946" w14:paraId="034C9AA3" w14:textId="77777777" w:rsidTr="0089737D">
        <w:tc>
          <w:tcPr>
            <w:tcW w:w="1427" w:type="dxa"/>
            <w:vMerge/>
          </w:tcPr>
          <w:p w14:paraId="24BC2FDB" w14:textId="77777777" w:rsidR="009704F0" w:rsidRPr="00547946" w:rsidRDefault="009704F0" w:rsidP="007D7781">
            <w:pPr>
              <w:rPr>
                <w:rFonts w:cs="Arial"/>
              </w:rPr>
            </w:pPr>
          </w:p>
        </w:tc>
        <w:tc>
          <w:tcPr>
            <w:tcW w:w="1453" w:type="dxa"/>
          </w:tcPr>
          <w:p w14:paraId="6284B435" w14:textId="77777777" w:rsidR="009704F0" w:rsidRPr="00547946" w:rsidRDefault="006F7C17" w:rsidP="007D7781">
            <w:pPr>
              <w:rPr>
                <w:rFonts w:cs="Arial"/>
              </w:rPr>
            </w:pPr>
            <w:r w:rsidRPr="00547946">
              <w:rPr>
                <w:rFonts w:cs="Arial"/>
              </w:rPr>
              <w:t>Equity Ratio</w:t>
            </w:r>
          </w:p>
        </w:tc>
        <w:tc>
          <w:tcPr>
            <w:tcW w:w="2520" w:type="dxa"/>
          </w:tcPr>
          <w:p w14:paraId="18023251" w14:textId="77777777" w:rsidR="009704F0" w:rsidRPr="00547946" w:rsidRDefault="006F7C17" w:rsidP="007D7781">
            <w:pPr>
              <w:rPr>
                <w:rFonts w:cs="Arial"/>
              </w:rPr>
            </w:pPr>
            <w:r w:rsidRPr="00547946">
              <w:rPr>
                <w:rFonts w:cs="Arial"/>
              </w:rPr>
              <w:t>Total Equity ÷ Total Assets</w:t>
            </w:r>
          </w:p>
        </w:tc>
        <w:tc>
          <w:tcPr>
            <w:tcW w:w="1890" w:type="dxa"/>
          </w:tcPr>
          <w:p w14:paraId="275117D5" w14:textId="77777777" w:rsidR="009704F0" w:rsidRPr="00547946" w:rsidRDefault="006F7C17" w:rsidP="007D7781">
            <w:pPr>
              <w:rPr>
                <w:rFonts w:cs="Arial"/>
                <w:bCs/>
              </w:rPr>
            </w:pPr>
            <w:r w:rsidRPr="00547946">
              <w:rPr>
                <w:rFonts w:cs="Arial"/>
                <w:bCs/>
              </w:rPr>
              <w:t>(2256180</w:t>
            </w:r>
            <w:r w:rsidRPr="00547946">
              <w:rPr>
                <w:rFonts w:cs="Arial"/>
              </w:rPr>
              <w:t xml:space="preserve"> ÷ </w:t>
            </w:r>
            <w:r w:rsidRPr="00547946">
              <w:rPr>
                <w:rFonts w:cs="Arial"/>
                <w:bCs/>
              </w:rPr>
              <w:t>12941110)</w:t>
            </w:r>
          </w:p>
          <w:p w14:paraId="6D0C0803" w14:textId="77777777" w:rsidR="00234997" w:rsidRPr="00547946" w:rsidRDefault="006F7C17" w:rsidP="007D7781">
            <w:pPr>
              <w:rPr>
                <w:rFonts w:cs="Arial"/>
              </w:rPr>
            </w:pPr>
            <w:r w:rsidRPr="00547946">
              <w:rPr>
                <w:rFonts w:cs="Arial"/>
              </w:rPr>
              <w:t xml:space="preserve">= </w:t>
            </w:r>
            <w:r w:rsidR="00CB2F8F" w:rsidRPr="00547946">
              <w:rPr>
                <w:rFonts w:cs="Arial"/>
              </w:rPr>
              <w:t>0.17: 1</w:t>
            </w:r>
          </w:p>
        </w:tc>
        <w:tc>
          <w:tcPr>
            <w:tcW w:w="1890" w:type="dxa"/>
          </w:tcPr>
          <w:p w14:paraId="019C5FCB" w14:textId="77777777" w:rsidR="009704F0" w:rsidRPr="00547946" w:rsidRDefault="006F7C17" w:rsidP="007D7781">
            <w:pPr>
              <w:rPr>
                <w:rFonts w:cs="Arial"/>
                <w:bCs/>
              </w:rPr>
            </w:pPr>
            <w:r w:rsidRPr="00547946">
              <w:rPr>
                <w:rFonts w:cs="Arial"/>
                <w:bCs/>
              </w:rPr>
              <w:t>(2583030</w:t>
            </w:r>
            <w:r w:rsidRPr="00547946">
              <w:rPr>
                <w:rFonts w:cs="Arial"/>
              </w:rPr>
              <w:t xml:space="preserve"> ÷ </w:t>
            </w:r>
            <w:r w:rsidRPr="00547946">
              <w:rPr>
                <w:rFonts w:cs="Arial"/>
                <w:bCs/>
              </w:rPr>
              <w:t>15921080)</w:t>
            </w:r>
          </w:p>
          <w:p w14:paraId="6713963B" w14:textId="77777777" w:rsidR="00234997" w:rsidRPr="00547946" w:rsidRDefault="006F7C17" w:rsidP="007D7781">
            <w:pPr>
              <w:rPr>
                <w:rFonts w:cs="Arial"/>
              </w:rPr>
            </w:pPr>
            <w:r w:rsidRPr="00547946">
              <w:rPr>
                <w:rFonts w:cs="Arial"/>
              </w:rPr>
              <w:t>=</w:t>
            </w:r>
            <w:r w:rsidR="00CB2F8F" w:rsidRPr="00547946">
              <w:rPr>
                <w:rFonts w:cs="Arial"/>
              </w:rPr>
              <w:t xml:space="preserve"> 0.16: 1</w:t>
            </w:r>
            <w:r w:rsidRPr="00547946">
              <w:rPr>
                <w:rFonts w:cs="Arial"/>
              </w:rPr>
              <w:t xml:space="preserve"> </w:t>
            </w:r>
          </w:p>
        </w:tc>
        <w:tc>
          <w:tcPr>
            <w:tcW w:w="2070" w:type="dxa"/>
          </w:tcPr>
          <w:p w14:paraId="75774B12" w14:textId="77777777" w:rsidR="009704F0" w:rsidRPr="00547946" w:rsidRDefault="006F7C17" w:rsidP="007D7781">
            <w:pPr>
              <w:rPr>
                <w:rFonts w:cs="Arial"/>
                <w:bCs/>
              </w:rPr>
            </w:pPr>
            <w:r w:rsidRPr="00547946">
              <w:rPr>
                <w:rFonts w:cs="Arial"/>
                <w:bCs/>
              </w:rPr>
              <w:t>(1</w:t>
            </w:r>
            <w:r w:rsidR="00AB19EC" w:rsidRPr="00547946">
              <w:rPr>
                <w:rFonts w:cs="Arial"/>
                <w:bCs/>
              </w:rPr>
              <w:t>4</w:t>
            </w:r>
            <w:r w:rsidR="00C640DB" w:rsidRPr="00547946">
              <w:rPr>
                <w:rFonts w:cs="Arial"/>
                <w:bCs/>
              </w:rPr>
              <w:t>1</w:t>
            </w:r>
            <w:r w:rsidRPr="00547946">
              <w:rPr>
                <w:rFonts w:cs="Arial"/>
                <w:bCs/>
              </w:rPr>
              <w:t xml:space="preserve">0580 </w:t>
            </w:r>
            <w:r w:rsidRPr="00547946">
              <w:rPr>
                <w:rFonts w:cs="Arial"/>
              </w:rPr>
              <w:t xml:space="preserve">÷ </w:t>
            </w:r>
            <w:r w:rsidRPr="00547946">
              <w:rPr>
                <w:rFonts w:cs="Arial"/>
                <w:bCs/>
              </w:rPr>
              <w:t>15653970)</w:t>
            </w:r>
          </w:p>
          <w:p w14:paraId="7C87DD95" w14:textId="77777777" w:rsidR="00234997" w:rsidRPr="00547946" w:rsidRDefault="006F7C17" w:rsidP="007D7781">
            <w:pPr>
              <w:rPr>
                <w:rFonts w:cs="Arial"/>
              </w:rPr>
            </w:pPr>
            <w:r w:rsidRPr="00547946">
              <w:rPr>
                <w:rFonts w:cs="Arial"/>
              </w:rPr>
              <w:t xml:space="preserve">= </w:t>
            </w:r>
            <w:r w:rsidR="00CB2F8F" w:rsidRPr="00547946">
              <w:rPr>
                <w:rFonts w:cs="Arial"/>
              </w:rPr>
              <w:t>0.09: 1</w:t>
            </w:r>
          </w:p>
        </w:tc>
      </w:tr>
    </w:tbl>
    <w:p w14:paraId="2CD51C48" w14:textId="77777777" w:rsidR="00AB19EC" w:rsidRPr="00547946" w:rsidRDefault="006F7C17" w:rsidP="007D7781">
      <w:pPr>
        <w:pStyle w:val="Heading2"/>
        <w:rPr>
          <w:rFonts w:cs="Arial"/>
        </w:rPr>
      </w:pPr>
      <w:bookmarkStart w:id="2" w:name="_Toc182215584"/>
      <w:r w:rsidRPr="00547946">
        <w:rPr>
          <w:rFonts w:cs="Arial"/>
        </w:rPr>
        <w:t xml:space="preserve">2.1 </w:t>
      </w:r>
      <w:r w:rsidR="000D404D" w:rsidRPr="00547946">
        <w:rPr>
          <w:rFonts w:cs="Arial"/>
        </w:rPr>
        <w:t>Profitability Ratios</w:t>
      </w:r>
      <w:bookmarkEnd w:id="2"/>
    </w:p>
    <w:p w14:paraId="06AAD16D" w14:textId="77777777" w:rsidR="00AB19EC" w:rsidRPr="00547946" w:rsidRDefault="006F7C17" w:rsidP="007D7781">
      <w:pPr>
        <w:spacing w:after="0"/>
        <w:rPr>
          <w:rFonts w:cs="Arial"/>
        </w:rPr>
      </w:pPr>
      <w:r w:rsidRPr="00547946">
        <w:rPr>
          <w:rFonts w:cs="Arial"/>
        </w:rPr>
        <w:t>The Gross Profit Margin for The City Hotel is highly stable in both 2021 and 2022-from 92.15% with a minor improvement to 92.43%, reflecting its continuous ability to produce revenue above the cost of goods sold. In 2023, this slightly decreased to 92.42%, indicating higher costs or reduced revenue efficiency. This could reflect the economic slowdown, increased competition, or changes in demand that the business has encountered. The Operating Profit Margin, however, reflects a more distressing trend. For 2021 and 2022, it is steady, with a slight increase from 12.65% to 12.71%, showing that operational management has been effective. However, in 2023, it dropped to -52.41%. This could mean operating costs have gone extremely high compared with revenues or the hotel experienced a significant revenue loss</w:t>
      </w:r>
      <w:r w:rsidR="001A0A82" w:rsidRPr="00547946">
        <w:rPr>
          <w:rFonts w:cs="Arial"/>
        </w:rPr>
        <w:t xml:space="preserve"> (Jagels, 2007)</w:t>
      </w:r>
      <w:r w:rsidRPr="00547946">
        <w:rPr>
          <w:rFonts w:cs="Arial"/>
        </w:rPr>
        <w:t>. This steep drop presumes a grave operational or market-based problem requiring immediate strategic intervention to manage costs and steady revenues.</w:t>
      </w:r>
    </w:p>
    <w:p w14:paraId="6230EFDA" w14:textId="77777777" w:rsidR="00AB19EC" w:rsidRPr="00547946" w:rsidRDefault="006F7C17" w:rsidP="007D7781">
      <w:pPr>
        <w:pStyle w:val="Heading2"/>
        <w:rPr>
          <w:rFonts w:cs="Arial"/>
        </w:rPr>
      </w:pPr>
      <w:bookmarkStart w:id="3" w:name="_Toc182215585"/>
      <w:r w:rsidRPr="00547946">
        <w:rPr>
          <w:rFonts w:cs="Arial"/>
        </w:rPr>
        <w:t xml:space="preserve">2.2 </w:t>
      </w:r>
      <w:r w:rsidR="000D404D" w:rsidRPr="00547946">
        <w:rPr>
          <w:rFonts w:cs="Arial"/>
        </w:rPr>
        <w:t>Liquidity Ratios</w:t>
      </w:r>
      <w:bookmarkEnd w:id="3"/>
    </w:p>
    <w:p w14:paraId="0A6E7350" w14:textId="77777777" w:rsidR="00AB19EC" w:rsidRPr="00547946" w:rsidRDefault="006F7C17" w:rsidP="007D7781">
      <w:pPr>
        <w:spacing w:after="0"/>
        <w:rPr>
          <w:rFonts w:cs="Arial"/>
        </w:rPr>
      </w:pPr>
      <w:r w:rsidRPr="00547946">
        <w:rPr>
          <w:rFonts w:cs="Arial"/>
        </w:rPr>
        <w:t xml:space="preserve">The current ratio, which represents the hotel's performance in terms of short-term liability coverage, shows a straightforward decline throughout these three years. For 2021, the recorded ratio is 0.96:1; this suggests that current assets and current liabilities are roughly equal. However, this shrinks to 0.93:1 in 2022 and further down to 0.63:1 in 2023. A ratio below 1 means that the hotel does not have adequate current assets to conduct its short-term liabilities, which raises the alarm for short-term solvency. This may be because of increased current liabilities or reduced liquid current assets. Thus, this problem would have to be improved by cash flow, either through improved efficiency in operations or by identifying ways of improving cash holdings. The Quick Ratio, which excludes inventory, similarly demonstrates the trend: 0.94:1 in 2021 declined to 0.91:1 in 2022 and further down to 0.62:1 in 2023. </w:t>
      </w:r>
      <w:r w:rsidRPr="00547946">
        <w:rPr>
          <w:rFonts w:cs="Arial"/>
        </w:rPr>
        <w:lastRenderedPageBreak/>
        <w:t>This indicates that liquidity problems may arise from its downtrend, which the hotel may not face in case liquidation of other assets is impossible in the short run to meet liabilities</w:t>
      </w:r>
      <w:r w:rsidR="001A0A82" w:rsidRPr="00547946">
        <w:rPr>
          <w:rFonts w:cs="Arial"/>
        </w:rPr>
        <w:t xml:space="preserve"> (Tranter, Stuart-Hill and Parker, 2014)</w:t>
      </w:r>
      <w:r w:rsidRPr="00547946">
        <w:rPr>
          <w:rFonts w:cs="Arial"/>
        </w:rPr>
        <w:t>. Further decline in such Quick Ratio in 2023 may indicate volatile dependence on immediate liquid assets. That manifests the need for strategies that will ensure the enhancement of liquidity through better cash management.</w:t>
      </w:r>
    </w:p>
    <w:p w14:paraId="4A4A73DE" w14:textId="77777777" w:rsidR="00AB19EC" w:rsidRPr="00547946" w:rsidRDefault="006F7C17" w:rsidP="007D7781">
      <w:pPr>
        <w:pStyle w:val="Heading2"/>
        <w:rPr>
          <w:rFonts w:cs="Arial"/>
        </w:rPr>
      </w:pPr>
      <w:bookmarkStart w:id="4" w:name="_Toc182215586"/>
      <w:r w:rsidRPr="00547946">
        <w:rPr>
          <w:rFonts w:cs="Arial"/>
        </w:rPr>
        <w:t xml:space="preserve">2.3 </w:t>
      </w:r>
      <w:r w:rsidR="000D404D" w:rsidRPr="00547946">
        <w:rPr>
          <w:rFonts w:cs="Arial"/>
        </w:rPr>
        <w:t>Solvency Ratios</w:t>
      </w:r>
      <w:bookmarkEnd w:id="4"/>
    </w:p>
    <w:p w14:paraId="254BE125" w14:textId="77777777" w:rsidR="009B3B5E" w:rsidRPr="00547946" w:rsidRDefault="006F7C17" w:rsidP="007D7781">
      <w:pPr>
        <w:spacing w:after="0"/>
        <w:rPr>
          <w:rFonts w:cs="Arial"/>
        </w:rPr>
      </w:pPr>
      <w:r w:rsidRPr="00547946">
        <w:rPr>
          <w:rFonts w:cs="Arial"/>
        </w:rPr>
        <w:t>The debt-to-equity ratio has increased, starting at 4.7:1 in 2021, increasing to 5.1:1 in 2022, and then increasing significantly to 10.09:1 in 2023. From this, it is clear that the hotel is fast approaching a point where debt financing is becoming increasingly relied upon, burdensome on the business, and could prove very detrimental to it when interest rates or cost of debt servicing rise sharply. A high level of Debt exposes the hotel to undue risks in unexpected economic situations, a factor that could limit financial flexibility. Another solvency measure, the Debt Ratio, shows an upward trend. It increases from 0.83:1 in 2021 to 0.84:1 in 2022 and 0.91:1 in 2023. This essentially means that an increasing percentage of assets are financed through Debt, which underlines the growing leverage of the hotel, signalling that the management of debt levels has to be more conservative</w:t>
      </w:r>
      <w:r w:rsidR="001A0A82" w:rsidRPr="00547946">
        <w:rPr>
          <w:rFonts w:cs="Arial"/>
        </w:rPr>
        <w:t xml:space="preserve"> (Garrison, Noreen and Brewer, 2008)</w:t>
      </w:r>
      <w:r w:rsidRPr="00547946">
        <w:rPr>
          <w:rFonts w:cs="Arial"/>
        </w:rPr>
        <w:t>. This is reflected in the decrementing trend of the Equity Ratio: from 0.17:1 in 2021 to 0.16:1 in 2022 and then to 0.09:1 in 2023, which shows that equity financing is decreasing. Low equity levels in assets raise concern since they reflect low investment by the owners or retained earnings, leaving the business vulnerable in case financial stress arises.</w:t>
      </w:r>
    </w:p>
    <w:p w14:paraId="6B090595" w14:textId="77777777" w:rsidR="00AB19EC" w:rsidRPr="00547946" w:rsidRDefault="006F7C17" w:rsidP="007D7781">
      <w:pPr>
        <w:pStyle w:val="Heading1"/>
        <w:rPr>
          <w:rFonts w:cs="Arial"/>
        </w:rPr>
      </w:pPr>
      <w:bookmarkStart w:id="5" w:name="_Toc182215587"/>
      <w:r w:rsidRPr="00547946">
        <w:rPr>
          <w:rFonts w:cs="Arial"/>
        </w:rPr>
        <w:t xml:space="preserve">3.0 </w:t>
      </w:r>
      <w:r w:rsidR="000D404D" w:rsidRPr="00547946">
        <w:rPr>
          <w:rFonts w:cs="Arial"/>
        </w:rPr>
        <w:t xml:space="preserve">Reasons </w:t>
      </w:r>
      <w:r w:rsidR="00B864F0" w:rsidRPr="00547946">
        <w:rPr>
          <w:rFonts w:cs="Arial"/>
        </w:rPr>
        <w:t>behind</w:t>
      </w:r>
      <w:r w:rsidR="000D404D" w:rsidRPr="00547946">
        <w:rPr>
          <w:rFonts w:cs="Arial"/>
        </w:rPr>
        <w:t xml:space="preserve"> the Decline in Profitability</w:t>
      </w:r>
      <w:r w:rsidR="00B864F0" w:rsidRPr="00547946">
        <w:rPr>
          <w:rFonts w:cs="Arial"/>
        </w:rPr>
        <w:t xml:space="preserve"> of City Hotel</w:t>
      </w:r>
      <w:bookmarkEnd w:id="5"/>
    </w:p>
    <w:p w14:paraId="5428075C" w14:textId="77777777" w:rsidR="00E44403" w:rsidRPr="00547946" w:rsidRDefault="006F7C17" w:rsidP="007D7781">
      <w:pPr>
        <w:spacing w:after="0"/>
        <w:rPr>
          <w:rFonts w:cs="Arial"/>
        </w:rPr>
      </w:pPr>
      <w:r w:rsidRPr="00547946">
        <w:rPr>
          <w:rFonts w:cs="Arial"/>
        </w:rPr>
        <w:t>This decline in profitability can likely be attributed to various internal challenges and specific pressures from real-life events that impact the general economic trends within which The City Hotel operates.</w:t>
      </w:r>
    </w:p>
    <w:p w14:paraId="1EAF335C" w14:textId="77777777" w:rsidR="00E44403" w:rsidRPr="00547946" w:rsidRDefault="006F7C17" w:rsidP="007D7781">
      <w:pPr>
        <w:pStyle w:val="Heading2"/>
        <w:rPr>
          <w:rFonts w:cs="Arial"/>
        </w:rPr>
      </w:pPr>
      <w:bookmarkStart w:id="6" w:name="_Toc182215588"/>
      <w:r w:rsidRPr="00547946">
        <w:rPr>
          <w:rFonts w:cs="Arial"/>
        </w:rPr>
        <w:t xml:space="preserve">3.1 </w:t>
      </w:r>
      <w:r w:rsidR="000D404D" w:rsidRPr="00547946">
        <w:rPr>
          <w:rFonts w:cs="Arial"/>
        </w:rPr>
        <w:t>Impact of the Global Pandemic and Economic Downturn</w:t>
      </w:r>
      <w:bookmarkEnd w:id="6"/>
    </w:p>
    <w:p w14:paraId="42520938" w14:textId="77777777" w:rsidR="00E44403" w:rsidRPr="00547946" w:rsidRDefault="006F7C17" w:rsidP="007D7781">
      <w:pPr>
        <w:spacing w:after="0"/>
        <w:rPr>
          <w:rFonts w:cs="Arial"/>
        </w:rPr>
      </w:pPr>
      <w:r w:rsidRPr="00547946">
        <w:rPr>
          <w:rFonts w:cs="Arial"/>
        </w:rPr>
        <w:t>The COVID-19 pandemic has left the hospitality industry, especially during recent years; travelling has remained fragmented, events have been cancelled, and restaurants/bars have come under capacity restriction. Even after the pandemic, the recovery in the post-pandemic period has been sluggish, and consumer behaviour has shifted towards budget-friendly accommodation or alternative travel experiences with Airbnb</w:t>
      </w:r>
      <w:r w:rsidR="001A0A82" w:rsidRPr="00547946">
        <w:rPr>
          <w:rFonts w:cs="Arial"/>
        </w:rPr>
        <w:t xml:space="preserve"> (Ben Aissa and Goaied, 2016)</w:t>
      </w:r>
      <w:r w:rsidRPr="00547946">
        <w:rPr>
          <w:rFonts w:cs="Arial"/>
        </w:rPr>
        <w:t>. This shift, combined with continued economic uncertainty, probably meant lower occupancy and event bookings- an outcome sure to affect the revenues of The City Hotel.</w:t>
      </w:r>
    </w:p>
    <w:p w14:paraId="6038770B" w14:textId="77777777" w:rsidR="00E44403" w:rsidRPr="00547946" w:rsidRDefault="006F7C17" w:rsidP="007D7781">
      <w:pPr>
        <w:pStyle w:val="Heading2"/>
        <w:rPr>
          <w:rFonts w:cs="Arial"/>
        </w:rPr>
      </w:pPr>
      <w:bookmarkStart w:id="7" w:name="_Toc182215589"/>
      <w:r w:rsidRPr="00547946">
        <w:rPr>
          <w:rFonts w:cs="Arial"/>
        </w:rPr>
        <w:t xml:space="preserve">3.2 </w:t>
      </w:r>
      <w:r w:rsidR="000D404D" w:rsidRPr="00547946">
        <w:rPr>
          <w:rFonts w:cs="Arial"/>
        </w:rPr>
        <w:t>Rising Operations Costs</w:t>
      </w:r>
      <w:bookmarkEnd w:id="7"/>
    </w:p>
    <w:p w14:paraId="713BC8B2" w14:textId="77777777" w:rsidR="00E44403" w:rsidRPr="00547946" w:rsidRDefault="006F7C17" w:rsidP="007D7781">
      <w:pPr>
        <w:spacing w:after="0"/>
        <w:rPr>
          <w:rFonts w:cs="Arial"/>
        </w:rPr>
      </w:pPr>
      <w:r w:rsidRPr="00547946">
        <w:rPr>
          <w:rFonts w:cs="Arial"/>
        </w:rPr>
        <w:t>Inflationary pressures since the pandemic have meant that labour, utility, and food supplies have increased in cost. These supplies are essential requirements for any hotel offering dining and event facilities. If wages are determined by living costs, then the labour costs become very high and may be out of proportion to the reduced income that the hotel is experiencing. Also, disruption to supply chains drove up the prices of food and beverages, further hurting the profitability of restaurant and bar operations—these additional costs outpaced revenue growth, thus reducing the operating profit margin.</w:t>
      </w:r>
    </w:p>
    <w:p w14:paraId="1D8F3D7E" w14:textId="77777777" w:rsidR="00E44403" w:rsidRPr="00547946" w:rsidRDefault="006F7C17" w:rsidP="007D7781">
      <w:pPr>
        <w:pStyle w:val="Heading2"/>
        <w:rPr>
          <w:rFonts w:cs="Arial"/>
        </w:rPr>
      </w:pPr>
      <w:bookmarkStart w:id="8" w:name="_Toc182215590"/>
      <w:r w:rsidRPr="00547946">
        <w:rPr>
          <w:rFonts w:cs="Arial"/>
        </w:rPr>
        <w:lastRenderedPageBreak/>
        <w:t xml:space="preserve">3.3 </w:t>
      </w:r>
      <w:r w:rsidR="000D404D" w:rsidRPr="00547946">
        <w:rPr>
          <w:rFonts w:cs="Arial"/>
        </w:rPr>
        <w:t>Increasing Competition</w:t>
      </w:r>
      <w:bookmarkEnd w:id="8"/>
    </w:p>
    <w:p w14:paraId="1B36C2BF" w14:textId="77777777" w:rsidR="00E44403" w:rsidRPr="00547946" w:rsidRDefault="006F7C17" w:rsidP="007D7781">
      <w:pPr>
        <w:spacing w:after="0"/>
        <w:rPr>
          <w:rFonts w:cs="Arial"/>
        </w:rPr>
      </w:pPr>
      <w:r w:rsidRPr="00547946">
        <w:rPr>
          <w:rFonts w:cs="Arial"/>
        </w:rPr>
        <w:t>This has been further cemented by the surge of alternative lodging sites and boutique hotels, placing traditional hotels in very stiff competition. The location of the City Hotel is urban, meaning it probably sits in one of the most penetrated markets where every traveller has a place to choose from. In a situation with reduced demand, the hotel would have had to give way to competitive pressures by lowering room rates or offering promotional discounts that ramp up occupancy in the shortest term but hurt profitability</w:t>
      </w:r>
      <w:r w:rsidR="001A0A82" w:rsidRPr="00547946">
        <w:rPr>
          <w:rFonts w:cs="Arial"/>
        </w:rPr>
        <w:t xml:space="preserve"> (Brown et al., 2017)</w:t>
      </w:r>
      <w:r w:rsidRPr="00547946">
        <w:rPr>
          <w:rFonts w:cs="Arial"/>
        </w:rPr>
        <w:t>. Moreover, customer satisfaction could well dampen because of erosion of service quality or an ageing plant base, with the guests nudging towards competitors, further eroding revenues.</w:t>
      </w:r>
    </w:p>
    <w:p w14:paraId="1ED9E72A" w14:textId="77777777" w:rsidR="00E44403" w:rsidRPr="00547946" w:rsidRDefault="006F7C17" w:rsidP="007D7781">
      <w:pPr>
        <w:pStyle w:val="Heading2"/>
        <w:rPr>
          <w:rFonts w:cs="Arial"/>
        </w:rPr>
      </w:pPr>
      <w:bookmarkStart w:id="9" w:name="_Toc182215591"/>
      <w:r w:rsidRPr="00547946">
        <w:rPr>
          <w:rFonts w:cs="Arial"/>
        </w:rPr>
        <w:t xml:space="preserve">3.4 </w:t>
      </w:r>
      <w:r w:rsidR="000D404D" w:rsidRPr="00547946">
        <w:rPr>
          <w:rFonts w:cs="Arial"/>
        </w:rPr>
        <w:t>Supply-Side Shocks</w:t>
      </w:r>
      <w:bookmarkEnd w:id="9"/>
    </w:p>
    <w:p w14:paraId="2885FE91" w14:textId="77777777" w:rsidR="00E44403" w:rsidRPr="00547946" w:rsidRDefault="006F7C17" w:rsidP="007D7781">
      <w:pPr>
        <w:spacing w:after="0"/>
        <w:rPr>
          <w:rFonts w:cs="Arial"/>
        </w:rPr>
      </w:pPr>
      <w:r w:rsidRPr="00547946">
        <w:rPr>
          <w:rFonts w:cs="Arial"/>
        </w:rPr>
        <w:t>The trend has been experiential travel, wherein guests would instead want unique, curated stays. If changes such as these, or even updating of facilities, have yet to be made at The City Hotel, it will be at risk of courting newer generations of travellers. Demand for sustainable and eco-friendly practices has grown, and the need to respond to that trend will alienate a customer/consumer segment that strongly emphasizes ecological awareness.</w:t>
      </w:r>
    </w:p>
    <w:p w14:paraId="3783BF04" w14:textId="77777777" w:rsidR="00E44403" w:rsidRPr="00547946" w:rsidRDefault="006F7C17" w:rsidP="007D7781">
      <w:pPr>
        <w:pStyle w:val="Heading2"/>
        <w:rPr>
          <w:rFonts w:cs="Arial"/>
        </w:rPr>
      </w:pPr>
      <w:bookmarkStart w:id="10" w:name="_Toc182215592"/>
      <w:r w:rsidRPr="00547946">
        <w:rPr>
          <w:rFonts w:cs="Arial"/>
        </w:rPr>
        <w:t xml:space="preserve">3.5 </w:t>
      </w:r>
      <w:r w:rsidR="000D404D" w:rsidRPr="00547946">
        <w:rPr>
          <w:rFonts w:cs="Arial"/>
        </w:rPr>
        <w:t>High Level of Indebtedness</w:t>
      </w:r>
      <w:bookmarkEnd w:id="10"/>
    </w:p>
    <w:p w14:paraId="5443DB16" w14:textId="77777777" w:rsidR="00E44403" w:rsidRPr="00547946" w:rsidRDefault="006F7C17" w:rsidP="007D7781">
      <w:pPr>
        <w:spacing w:after="0"/>
        <w:rPr>
          <w:rFonts w:cs="Arial"/>
        </w:rPr>
      </w:pPr>
      <w:r w:rsidRPr="00547946">
        <w:rPr>
          <w:rFonts w:cs="Arial"/>
        </w:rPr>
        <w:t>In the last few years, the hotel has become more dependent on Debt, as depicted by the increasing Debt-equity ratio. A high level of debt servicing might strain cash flow, especially when interest rates are volatile</w:t>
      </w:r>
      <w:r w:rsidR="001A0A82" w:rsidRPr="00547946">
        <w:rPr>
          <w:rFonts w:cs="Arial"/>
        </w:rPr>
        <w:t xml:space="preserve"> (Lacalle, 2023)</w:t>
      </w:r>
      <w:r w:rsidRPr="00547946">
        <w:rPr>
          <w:rFonts w:cs="Arial"/>
        </w:rPr>
        <w:t>. Interest is an expense that reduces net income, and unless there is effective revenue growth, this level of indebtedness increases financial stress and may reduce the possibility of maintaining profitability.</w:t>
      </w:r>
    </w:p>
    <w:p w14:paraId="4A38C4A4" w14:textId="77777777" w:rsidR="00E44403" w:rsidRPr="00547946" w:rsidRDefault="006F7C17" w:rsidP="007D7781">
      <w:pPr>
        <w:pStyle w:val="Heading2"/>
        <w:rPr>
          <w:rFonts w:cs="Arial"/>
        </w:rPr>
      </w:pPr>
      <w:bookmarkStart w:id="11" w:name="_Toc182215593"/>
      <w:r w:rsidRPr="00547946">
        <w:rPr>
          <w:rFonts w:cs="Arial"/>
        </w:rPr>
        <w:t xml:space="preserve">3.6 </w:t>
      </w:r>
      <w:r w:rsidR="000D404D" w:rsidRPr="00547946">
        <w:rPr>
          <w:rFonts w:cs="Arial"/>
        </w:rPr>
        <w:t>Lower Customer Satisfaction</w:t>
      </w:r>
      <w:bookmarkEnd w:id="11"/>
    </w:p>
    <w:p w14:paraId="7EDCA5C2" w14:textId="77777777" w:rsidR="00E44403" w:rsidRPr="00547946" w:rsidRDefault="006F7C17" w:rsidP="007D7781">
      <w:pPr>
        <w:spacing w:after="0"/>
        <w:rPr>
          <w:rFonts w:cs="Arial"/>
        </w:rPr>
      </w:pPr>
      <w:r w:rsidRPr="00547946">
        <w:rPr>
          <w:rFonts w:cs="Arial"/>
        </w:rPr>
        <w:t>It might mean a decline in customer satisfaction because the age of infrastructure is increasing, service quality is poorer, or amenities need to be improved. The poor reviews and feedback would further lead to a decline in new bookings, complementing the decline in revenues. This is exacerbated by intense competition and internal operational difficulties that may have resulted in lower levels of profitability for the hotel. Such challenges call for strategic adjustments, which must be made if the hotel must recover.</w:t>
      </w:r>
    </w:p>
    <w:p w14:paraId="71D0100A" w14:textId="77777777" w:rsidR="00146FF9" w:rsidRPr="00547946" w:rsidRDefault="006F7C17" w:rsidP="007D7781">
      <w:pPr>
        <w:pStyle w:val="Heading1"/>
        <w:rPr>
          <w:rFonts w:cs="Arial"/>
        </w:rPr>
      </w:pPr>
      <w:bookmarkStart w:id="12" w:name="_Toc182215594"/>
      <w:r w:rsidRPr="00547946">
        <w:rPr>
          <w:rFonts w:cs="Arial"/>
        </w:rPr>
        <w:t xml:space="preserve">4.0 </w:t>
      </w:r>
      <w:r w:rsidR="000D404D" w:rsidRPr="00547946">
        <w:rPr>
          <w:rFonts w:cs="Arial"/>
        </w:rPr>
        <w:t>Turnaround Strategy for City Hotel</w:t>
      </w:r>
      <w:bookmarkEnd w:id="12"/>
    </w:p>
    <w:p w14:paraId="5604468B" w14:textId="77777777" w:rsidR="00543EF3" w:rsidRPr="00547946" w:rsidRDefault="006F7C17" w:rsidP="007D7781">
      <w:pPr>
        <w:spacing w:after="0"/>
        <w:rPr>
          <w:rFonts w:cs="Arial"/>
        </w:rPr>
      </w:pPr>
      <w:r w:rsidRPr="00547946">
        <w:rPr>
          <w:rFonts w:cs="Arial"/>
        </w:rPr>
        <w:t>This would be a general turnaround strategy for The City Hotel, based on cost management, revenue enhancement, operational efficiency, and rebranding to restore its profitability and lost reputation. Here is the strategy plan:</w:t>
      </w:r>
    </w:p>
    <w:p w14:paraId="7D132686" w14:textId="77777777" w:rsidR="00543EF3" w:rsidRPr="00547946" w:rsidRDefault="006F7C17" w:rsidP="007D7781">
      <w:pPr>
        <w:pStyle w:val="Heading2"/>
        <w:rPr>
          <w:rFonts w:cs="Arial"/>
        </w:rPr>
      </w:pPr>
      <w:bookmarkStart w:id="13" w:name="_Toc182215595"/>
      <w:r w:rsidRPr="00547946">
        <w:rPr>
          <w:rFonts w:cs="Arial"/>
        </w:rPr>
        <w:t xml:space="preserve">4.1 </w:t>
      </w:r>
      <w:r w:rsidR="000D404D" w:rsidRPr="00547946">
        <w:rPr>
          <w:rFonts w:cs="Arial"/>
        </w:rPr>
        <w:t>Cost Control and Efficiency Enhancing</w:t>
      </w:r>
      <w:bookmarkEnd w:id="13"/>
    </w:p>
    <w:p w14:paraId="62B9CF53" w14:textId="77777777" w:rsidR="00543EF3" w:rsidRPr="00547946" w:rsidRDefault="006F7C17" w:rsidP="007D7781">
      <w:pPr>
        <w:spacing w:after="0"/>
        <w:rPr>
          <w:rFonts w:cs="Arial"/>
        </w:rPr>
      </w:pPr>
      <w:r w:rsidRPr="00547946">
        <w:rPr>
          <w:rFonts w:cs="Arial"/>
        </w:rPr>
        <w:t>These growing operational costs can be countered at the hotel through an in-depth review of expenses with targets for utility, supply, and labour cost reductions. Reduced utility expenses can be reduced by investing in energy-efficient technologies such as LED lighting and smart thermostats</w:t>
      </w:r>
      <w:r w:rsidR="001A0A82" w:rsidRPr="00547946">
        <w:rPr>
          <w:rFonts w:cs="Arial"/>
        </w:rPr>
        <w:t xml:space="preserve"> (Franco et al., 2019)</w:t>
      </w:r>
      <w:r w:rsidRPr="00547946">
        <w:rPr>
          <w:rFonts w:cs="Arial"/>
        </w:rPr>
        <w:t xml:space="preserve">. Of importance is the fact that with proper management of staff schedules, cross-training of </w:t>
      </w:r>
      <w:r w:rsidRPr="00547946">
        <w:rPr>
          <w:rFonts w:cs="Arial"/>
        </w:rPr>
        <w:lastRenderedPageBreak/>
        <w:t>employees will ensure quality service delivery without necessarily having to be overstaffed, hence controlling labour costs effectively.</w:t>
      </w:r>
    </w:p>
    <w:p w14:paraId="0D538BAE" w14:textId="77777777" w:rsidR="00543EF3" w:rsidRPr="00547946" w:rsidRDefault="006F7C17" w:rsidP="007D7781">
      <w:pPr>
        <w:pStyle w:val="Heading2"/>
        <w:rPr>
          <w:rFonts w:cs="Arial"/>
        </w:rPr>
      </w:pPr>
      <w:bookmarkStart w:id="14" w:name="_Toc182215596"/>
      <w:r w:rsidRPr="00547946">
        <w:rPr>
          <w:rFonts w:cs="Arial"/>
        </w:rPr>
        <w:t xml:space="preserve">4.2 </w:t>
      </w:r>
      <w:r w:rsidR="000D404D" w:rsidRPr="00547946">
        <w:rPr>
          <w:rFonts w:cs="Arial"/>
        </w:rPr>
        <w:t>Restructuring of Debt</w:t>
      </w:r>
      <w:bookmarkEnd w:id="14"/>
    </w:p>
    <w:p w14:paraId="59225499" w14:textId="77777777" w:rsidR="00543EF3" w:rsidRPr="00547946" w:rsidRDefault="006F7C17" w:rsidP="007D7781">
      <w:pPr>
        <w:spacing w:after="0"/>
        <w:rPr>
          <w:rFonts w:cs="Arial"/>
        </w:rPr>
      </w:pPr>
      <w:r w:rsidRPr="00547946">
        <w:rPr>
          <w:rFonts w:cs="Arial"/>
        </w:rPr>
        <w:t>With such high debt assumptions, the hotel should communicate better loan or refinancing conditions. Lower interest rates or more extended payback periods would allow the firm to enhance cash flow and reduce financial burdens. When refinancing is not possible, partial consolidations of Debt can be constructive.</w:t>
      </w:r>
    </w:p>
    <w:p w14:paraId="151448E0" w14:textId="77777777" w:rsidR="00543EF3" w:rsidRPr="00547946" w:rsidRDefault="006F7C17" w:rsidP="007D7781">
      <w:pPr>
        <w:pStyle w:val="Heading2"/>
        <w:rPr>
          <w:rFonts w:cs="Arial"/>
        </w:rPr>
      </w:pPr>
      <w:bookmarkStart w:id="15" w:name="_Toc182215597"/>
      <w:r w:rsidRPr="00547946">
        <w:rPr>
          <w:rFonts w:cs="Arial"/>
        </w:rPr>
        <w:t xml:space="preserve">4.3 </w:t>
      </w:r>
      <w:r w:rsidR="000D404D" w:rsidRPr="00547946">
        <w:rPr>
          <w:rFonts w:cs="Arial"/>
        </w:rPr>
        <w:t>Revenue Diversification</w:t>
      </w:r>
      <w:bookmarkEnd w:id="15"/>
    </w:p>
    <w:p w14:paraId="463C844E" w14:textId="77777777" w:rsidR="00543EF3" w:rsidRPr="00547946" w:rsidRDefault="006F7C17" w:rsidP="007D7781">
      <w:pPr>
        <w:spacing w:after="0"/>
        <w:rPr>
          <w:rFonts w:cs="Arial"/>
        </w:rPr>
      </w:pPr>
      <w:r w:rsidRPr="00547946">
        <w:rPr>
          <w:rFonts w:cs="Arial"/>
        </w:rPr>
        <w:t>Diversification will stabilize revenues, while themed events, culinary classes, or city tours will open new opportunities with the engagement of guests and locals, especially on weekdays when occupancy is not so high</w:t>
      </w:r>
      <w:r w:rsidR="001A0A82" w:rsidRPr="00547946">
        <w:rPr>
          <w:rFonts w:cs="Arial"/>
        </w:rPr>
        <w:t xml:space="preserve"> (Theodoulidis et al., 2017)</w:t>
      </w:r>
      <w:r w:rsidRPr="00547946">
        <w:rPr>
          <w:rFonts w:cs="Arial"/>
        </w:rPr>
        <w:t>. Only renovate the restaurant and bar to seasonal menus or even theme nights to reap revenue streams. Driving revenue through dynamic pricing involves room price adjustments according to demand and seasonality to maximize revenue per available room.</w:t>
      </w:r>
    </w:p>
    <w:p w14:paraId="1AAC7064" w14:textId="77777777" w:rsidR="00543EF3" w:rsidRPr="00547946" w:rsidRDefault="006F7C17" w:rsidP="007D7781">
      <w:pPr>
        <w:pStyle w:val="Heading2"/>
        <w:rPr>
          <w:rFonts w:cs="Arial"/>
        </w:rPr>
      </w:pPr>
      <w:bookmarkStart w:id="16" w:name="_Toc182215598"/>
      <w:r w:rsidRPr="00547946">
        <w:rPr>
          <w:rFonts w:cs="Arial"/>
        </w:rPr>
        <w:t xml:space="preserve">4.4 </w:t>
      </w:r>
      <w:r w:rsidR="000D404D" w:rsidRPr="00547946">
        <w:rPr>
          <w:rFonts w:cs="Arial"/>
        </w:rPr>
        <w:t>Customer-centered Service Improvement and Quality Enhancement</w:t>
      </w:r>
      <w:bookmarkEnd w:id="16"/>
    </w:p>
    <w:p w14:paraId="64606DD0" w14:textId="77777777" w:rsidR="00543EF3" w:rsidRPr="00547946" w:rsidRDefault="006F7C17" w:rsidP="007D7781">
      <w:pPr>
        <w:spacing w:after="0"/>
        <w:rPr>
          <w:rFonts w:cs="Arial"/>
        </w:rPr>
      </w:pPr>
      <w:r w:rsidRPr="00547946">
        <w:rPr>
          <w:rFonts w:cs="Arial"/>
        </w:rPr>
        <w:t>Investments in service improvements, such as staff training, are first to be made to rebuild customer satisfaction and ensure a memorable guest experience. Obsolete amenities and interiors should be upgraded to improve hotel appeal, especially in an urban competitive market setting. Guest feedback and suggestions for improvement should be regularly engaged with to ensure customer loyalty and enhance reputation.</w:t>
      </w:r>
    </w:p>
    <w:p w14:paraId="6261BB52" w14:textId="77777777" w:rsidR="00543EF3" w:rsidRPr="00547946" w:rsidRDefault="006F7C17" w:rsidP="007D7781">
      <w:pPr>
        <w:pStyle w:val="Heading2"/>
        <w:rPr>
          <w:rFonts w:cs="Arial"/>
        </w:rPr>
      </w:pPr>
      <w:bookmarkStart w:id="17" w:name="_Toc182215599"/>
      <w:r w:rsidRPr="00547946">
        <w:rPr>
          <w:rFonts w:cs="Arial"/>
        </w:rPr>
        <w:t xml:space="preserve">4.5 </w:t>
      </w:r>
      <w:r w:rsidR="000D404D" w:rsidRPr="00547946">
        <w:rPr>
          <w:rFonts w:cs="Arial"/>
        </w:rPr>
        <w:t>Digital Marketing and Rebranding</w:t>
      </w:r>
      <w:bookmarkEnd w:id="17"/>
    </w:p>
    <w:p w14:paraId="5A5C352B" w14:textId="5EB5A1C7" w:rsidR="00543EF3" w:rsidRPr="00547946" w:rsidRDefault="006F7C17" w:rsidP="007D7781">
      <w:pPr>
        <w:spacing w:after="0"/>
        <w:rPr>
          <w:rFonts w:cs="Arial"/>
        </w:rPr>
      </w:pPr>
      <w:r w:rsidRPr="00547946">
        <w:rPr>
          <w:rFonts w:cs="Arial"/>
        </w:rPr>
        <w:t>Invest in targeted digital marketing campaigns for new demographics, such as younger travellers or business groups. This will reach a wider audience through social media collaborations with travel influencers</w:t>
      </w:r>
      <w:r w:rsidR="001A0A82" w:rsidRPr="00547946">
        <w:rPr>
          <w:rFonts w:cs="Arial"/>
        </w:rPr>
        <w:t xml:space="preserve"> (Prasath, 2023)</w:t>
      </w:r>
      <w:r w:rsidRPr="00547946">
        <w:rPr>
          <w:rFonts w:cs="Arial"/>
        </w:rPr>
        <w:t xml:space="preserve">. The hotel can be positioned as an eco-friendly and unique urban stay by highlighting sustainable practices and local partnerships that appeal to the modern </w:t>
      </w:r>
      <w:r w:rsidR="0060121A" w:rsidRPr="00547946">
        <w:rPr>
          <w:rFonts w:cs="Arial"/>
        </w:rPr>
        <w:t>traveller</w:t>
      </w:r>
      <w:r w:rsidRPr="00547946">
        <w:rPr>
          <w:rFonts w:cs="Arial"/>
        </w:rPr>
        <w:t>.</w:t>
      </w:r>
    </w:p>
    <w:p w14:paraId="1E70A08B" w14:textId="77777777" w:rsidR="00543EF3" w:rsidRPr="00547946" w:rsidRDefault="006F7C17" w:rsidP="007D7781">
      <w:pPr>
        <w:pStyle w:val="Heading2"/>
        <w:rPr>
          <w:rFonts w:cs="Arial"/>
        </w:rPr>
      </w:pPr>
      <w:bookmarkStart w:id="18" w:name="_Toc182215600"/>
      <w:r w:rsidRPr="00547946">
        <w:rPr>
          <w:rFonts w:cs="Arial"/>
        </w:rPr>
        <w:t xml:space="preserve">4.6 </w:t>
      </w:r>
      <w:r w:rsidR="000D404D" w:rsidRPr="00547946">
        <w:rPr>
          <w:rFonts w:cs="Arial"/>
        </w:rPr>
        <w:t>Partnerships for Sustainability and Local Involvement</w:t>
      </w:r>
      <w:bookmarkEnd w:id="18"/>
    </w:p>
    <w:p w14:paraId="61CBB9E1" w14:textId="77777777" w:rsidR="00C758A6" w:rsidRPr="00547946" w:rsidRDefault="006F7C17" w:rsidP="007D7781">
      <w:pPr>
        <w:spacing w:after="0"/>
        <w:rPr>
          <w:rFonts w:cs="Arial"/>
        </w:rPr>
      </w:pPr>
      <w:r w:rsidRPr="00547946">
        <w:rPr>
          <w:rFonts w:cs="Arial"/>
        </w:rPr>
        <w:t>It would include direct participation with the natives in the name of co-promotion or events of mutual benefit. It could also involve packages with other nearby attractions or businesses that improve bookings and attract locals. Implementing these plans will make The City Hotel financially healthier, attract more customers, and give way to a long-term future. If this does not significantly improve the situation, the next best financial alternative is to sell the property or repurpose it for another market.</w:t>
      </w:r>
    </w:p>
    <w:p w14:paraId="5FA6CE38" w14:textId="77777777" w:rsidR="007960D7" w:rsidRPr="00547946" w:rsidRDefault="006F7C17" w:rsidP="007D7781">
      <w:pPr>
        <w:pStyle w:val="Heading1"/>
        <w:rPr>
          <w:rFonts w:cs="Arial"/>
        </w:rPr>
      </w:pPr>
      <w:bookmarkStart w:id="19" w:name="_Toc182215601"/>
      <w:r w:rsidRPr="00547946">
        <w:rPr>
          <w:rFonts w:cs="Arial"/>
        </w:rPr>
        <w:t>5.0 Conclusion</w:t>
      </w:r>
      <w:bookmarkEnd w:id="19"/>
    </w:p>
    <w:p w14:paraId="1D422040" w14:textId="77777777" w:rsidR="001A0A82" w:rsidRPr="00547946" w:rsidRDefault="006F7C17" w:rsidP="007D7781">
      <w:pPr>
        <w:spacing w:after="0"/>
        <w:rPr>
          <w:rFonts w:cs="Arial"/>
        </w:rPr>
      </w:pPr>
      <w:r w:rsidRPr="00547946">
        <w:rPr>
          <w:rFonts w:cs="Arial"/>
        </w:rPr>
        <w:t xml:space="preserve">Considering these opinions, The City Hotel has more challenges to recover from than opportunities, but it is always possible with a well-thought-out recovery plan. Costs should be controlled, Debt should be managed efficiently, sources of revenue should be diversified, and a rebranding approach should be installed to surmount the recent financial pressure and regain competitiveness in the market. A significant means of building such an approach is enriching customer satisfaction based on service </w:t>
      </w:r>
      <w:r w:rsidRPr="00547946">
        <w:rPr>
          <w:rFonts w:cs="Arial"/>
        </w:rPr>
        <w:lastRenderedPageBreak/>
        <w:t>quality and renovating or modernizing facilities. This should help in raising the hotel's attractiveness in the long term. Again, focusing on greener practices and partnerships with locals will attract a more diverse clientele and improve occupancy/rate rejection, increasing overall profitability. Where such focused activities need more meaningful improvement, selling or repurposing the property would offer the owner a viable exit option. Such focused activities may revitalize The City Hotel and restore its financial health to retain ongoing viability in a highly competitive environment.</w:t>
      </w:r>
    </w:p>
    <w:p w14:paraId="0CDBEBEE" w14:textId="77777777" w:rsidR="001A0A82" w:rsidRPr="00547946" w:rsidRDefault="006F7C17" w:rsidP="007D7781">
      <w:pPr>
        <w:spacing w:line="259" w:lineRule="auto"/>
        <w:jc w:val="left"/>
        <w:rPr>
          <w:rFonts w:cs="Arial"/>
        </w:rPr>
      </w:pPr>
      <w:r w:rsidRPr="00547946">
        <w:rPr>
          <w:rFonts w:cs="Arial"/>
        </w:rPr>
        <w:br w:type="page"/>
      </w:r>
    </w:p>
    <w:p w14:paraId="6BF6B12C" w14:textId="77777777" w:rsidR="001A0A82" w:rsidRPr="00547946" w:rsidRDefault="006F7C17" w:rsidP="007D7781">
      <w:pPr>
        <w:pStyle w:val="Heading1"/>
        <w:rPr>
          <w:rFonts w:cs="Arial"/>
        </w:rPr>
      </w:pPr>
      <w:bookmarkStart w:id="20" w:name="_Toc182215602"/>
      <w:r w:rsidRPr="00547946">
        <w:rPr>
          <w:rFonts w:cs="Arial"/>
        </w:rPr>
        <w:lastRenderedPageBreak/>
        <w:t>6.0 References</w:t>
      </w:r>
      <w:bookmarkEnd w:id="20"/>
    </w:p>
    <w:p w14:paraId="71F7C929" w14:textId="77777777" w:rsidR="001A0A82" w:rsidRPr="00547946" w:rsidRDefault="006F7C17" w:rsidP="002A6B6E">
      <w:pPr>
        <w:spacing w:before="240" w:after="0"/>
        <w:rPr>
          <w:rFonts w:cs="Arial"/>
        </w:rPr>
      </w:pPr>
      <w:r w:rsidRPr="00547946">
        <w:rPr>
          <w:rFonts w:cs="Arial"/>
        </w:rPr>
        <w:t xml:space="preserve">Ben Aissa, S. and Goaied, M. (2016) ‘Determinants of Tunisian hotel profitability: The role of managerial efficiency’, </w:t>
      </w:r>
      <w:r w:rsidRPr="00547946">
        <w:rPr>
          <w:rFonts w:cs="Arial"/>
          <w:i/>
          <w:iCs/>
        </w:rPr>
        <w:t>Tourism Management</w:t>
      </w:r>
      <w:r w:rsidRPr="00547946">
        <w:rPr>
          <w:rFonts w:cs="Arial"/>
        </w:rPr>
        <w:t>, 52, pp. 478–487.</w:t>
      </w:r>
    </w:p>
    <w:p w14:paraId="49ED248D" w14:textId="77777777" w:rsidR="001A0A82" w:rsidRPr="00547946" w:rsidRDefault="006F7C17" w:rsidP="002A6B6E">
      <w:pPr>
        <w:spacing w:before="240" w:after="0"/>
        <w:rPr>
          <w:rFonts w:cs="Arial"/>
        </w:rPr>
      </w:pPr>
      <w:r w:rsidRPr="00547946">
        <w:rPr>
          <w:rFonts w:cs="Arial"/>
          <w:lang w:val="fr-FR"/>
        </w:rPr>
        <w:t xml:space="preserve">Brown, N.A. </w:t>
      </w:r>
      <w:r w:rsidRPr="00547946">
        <w:rPr>
          <w:rFonts w:cs="Arial"/>
          <w:i/>
          <w:iCs/>
          <w:lang w:val="fr-FR"/>
        </w:rPr>
        <w:t>et al.</w:t>
      </w:r>
      <w:r w:rsidRPr="00547946">
        <w:rPr>
          <w:rFonts w:cs="Arial"/>
          <w:lang w:val="fr-FR"/>
        </w:rPr>
        <w:t xml:space="preserve"> </w:t>
      </w:r>
      <w:r w:rsidRPr="00547946">
        <w:rPr>
          <w:rFonts w:cs="Arial"/>
        </w:rPr>
        <w:t xml:space="preserve">(2017) 'Exploring disaster resilience within the hotel sector: A systematic review of the literature', </w:t>
      </w:r>
      <w:r w:rsidRPr="00547946">
        <w:rPr>
          <w:rFonts w:cs="Arial"/>
          <w:i/>
          <w:iCs/>
        </w:rPr>
        <w:t>International Journal of Disaster Risk Reduction</w:t>
      </w:r>
      <w:r w:rsidRPr="00547946">
        <w:rPr>
          <w:rFonts w:cs="Arial"/>
        </w:rPr>
        <w:t>, 22, pp. 362–370.</w:t>
      </w:r>
    </w:p>
    <w:p w14:paraId="29A01C67" w14:textId="77777777" w:rsidR="001A0A82" w:rsidRPr="00547946" w:rsidRDefault="006F7C17" w:rsidP="002A6B6E">
      <w:pPr>
        <w:spacing w:before="240" w:after="0"/>
        <w:rPr>
          <w:rFonts w:cs="Arial"/>
        </w:rPr>
      </w:pPr>
      <w:r w:rsidRPr="00547946">
        <w:rPr>
          <w:rFonts w:cs="Arial"/>
        </w:rPr>
        <w:t xml:space="preserve">Drury, C. (2021) </w:t>
      </w:r>
      <w:r w:rsidRPr="00547946">
        <w:rPr>
          <w:rFonts w:cs="Arial"/>
          <w:i/>
          <w:iCs/>
        </w:rPr>
        <w:t>Management and Cost Accounting.</w:t>
      </w:r>
      <w:r w:rsidRPr="00547946">
        <w:rPr>
          <w:rFonts w:cs="Arial"/>
        </w:rPr>
        <w:t xml:space="preserve"> 11th ed. Andover: Cengage Learning.</w:t>
      </w:r>
    </w:p>
    <w:p w14:paraId="7E6E5376" w14:textId="77777777" w:rsidR="001A0A82" w:rsidRPr="00547946" w:rsidRDefault="006F7C17" w:rsidP="002A6B6E">
      <w:pPr>
        <w:spacing w:before="240" w:after="0"/>
        <w:rPr>
          <w:rFonts w:cs="Arial"/>
        </w:rPr>
      </w:pPr>
      <w:r w:rsidRPr="00547946">
        <w:rPr>
          <w:rFonts w:cs="Arial"/>
        </w:rPr>
        <w:t xml:space="preserve">Franco, S. </w:t>
      </w:r>
      <w:r w:rsidRPr="00547946">
        <w:rPr>
          <w:rFonts w:cs="Arial"/>
          <w:i/>
          <w:iCs/>
        </w:rPr>
        <w:t>et al.</w:t>
      </w:r>
      <w:r w:rsidRPr="00547946">
        <w:rPr>
          <w:rFonts w:cs="Arial"/>
        </w:rPr>
        <w:t xml:space="preserve"> (2019) 'Are You Good enough? CSR, Quality Management and Corporate Financial Performance in the Hospitality Industry, </w:t>
      </w:r>
      <w:r w:rsidRPr="00547946">
        <w:rPr>
          <w:rFonts w:cs="Arial"/>
          <w:i/>
          <w:iCs/>
        </w:rPr>
        <w:t>International Journal of Hospitality Management</w:t>
      </w:r>
      <w:r w:rsidRPr="00547946">
        <w:rPr>
          <w:rFonts w:cs="Arial"/>
        </w:rPr>
        <w:t>, 88, p. 102395.</w:t>
      </w:r>
    </w:p>
    <w:p w14:paraId="6984D0F9" w14:textId="77777777" w:rsidR="001A0A82" w:rsidRPr="00547946" w:rsidRDefault="006F7C17" w:rsidP="002A6B6E">
      <w:pPr>
        <w:spacing w:before="240" w:after="0"/>
        <w:rPr>
          <w:rFonts w:cs="Arial"/>
        </w:rPr>
      </w:pPr>
      <w:r w:rsidRPr="00547946">
        <w:rPr>
          <w:rFonts w:cs="Arial"/>
        </w:rPr>
        <w:t xml:space="preserve">Garrison, R., Noreen, E. and Brewer, P. (2008) </w:t>
      </w:r>
      <w:r w:rsidRPr="00547946">
        <w:rPr>
          <w:rFonts w:cs="Arial"/>
          <w:i/>
          <w:iCs/>
        </w:rPr>
        <w:t>Managerial Accounting</w:t>
      </w:r>
      <w:r w:rsidRPr="00547946">
        <w:rPr>
          <w:rFonts w:cs="Arial"/>
        </w:rPr>
        <w:t>. London: McGraw Hill.</w:t>
      </w:r>
    </w:p>
    <w:p w14:paraId="2751CB15" w14:textId="77777777" w:rsidR="001A0A82" w:rsidRPr="00547946" w:rsidRDefault="006F7C17" w:rsidP="002A6B6E">
      <w:pPr>
        <w:spacing w:before="240" w:after="0"/>
        <w:rPr>
          <w:rFonts w:cs="Arial"/>
        </w:rPr>
      </w:pPr>
      <w:r w:rsidRPr="00547946">
        <w:rPr>
          <w:rFonts w:cs="Arial"/>
        </w:rPr>
        <w:t xml:space="preserve">Jagels, M.G. (2007) </w:t>
      </w:r>
      <w:r w:rsidRPr="00547946">
        <w:rPr>
          <w:rFonts w:cs="Arial"/>
          <w:i/>
          <w:iCs/>
        </w:rPr>
        <w:t>Hospitality Management Accounting</w:t>
      </w:r>
      <w:r w:rsidRPr="00547946">
        <w:rPr>
          <w:rFonts w:cs="Arial"/>
        </w:rPr>
        <w:t>. London: Wiley.</w:t>
      </w:r>
    </w:p>
    <w:p w14:paraId="07E8AA51" w14:textId="77777777" w:rsidR="001A0A82" w:rsidRPr="00547946" w:rsidRDefault="006F7C17" w:rsidP="002A6B6E">
      <w:pPr>
        <w:spacing w:before="240" w:after="0"/>
        <w:rPr>
          <w:rFonts w:cs="Arial"/>
        </w:rPr>
      </w:pPr>
      <w:r w:rsidRPr="00547946">
        <w:rPr>
          <w:rFonts w:cs="Arial"/>
        </w:rPr>
        <w:t xml:space="preserve">Lacalle, E. (2023) </w:t>
      </w:r>
      <w:r w:rsidRPr="00547946">
        <w:rPr>
          <w:rFonts w:cs="Arial"/>
          <w:i/>
          <w:iCs/>
        </w:rPr>
        <w:t>6 reasons your hotel is losing revenue | Mews</w:t>
      </w:r>
      <w:r w:rsidRPr="00547946">
        <w:rPr>
          <w:rFonts w:cs="Arial"/>
        </w:rPr>
        <w:t xml:space="preserve">, </w:t>
      </w:r>
      <w:r w:rsidRPr="00547946">
        <w:rPr>
          <w:rFonts w:cs="Arial"/>
          <w:i/>
          <w:iCs/>
        </w:rPr>
        <w:t>www.mews.com</w:t>
      </w:r>
      <w:r w:rsidRPr="00547946">
        <w:rPr>
          <w:rFonts w:cs="Arial"/>
        </w:rPr>
        <w:t>. Available at: https://www.mews.com/en/blog/hotel-revenue-loss (Accessed: 4 November 2024).</w:t>
      </w:r>
    </w:p>
    <w:p w14:paraId="03DA960F" w14:textId="3D6E1FA2" w:rsidR="001A0A82" w:rsidRPr="00547946" w:rsidRDefault="006F7C17" w:rsidP="002A6B6E">
      <w:pPr>
        <w:spacing w:before="240" w:after="0"/>
        <w:rPr>
          <w:rFonts w:cs="Arial"/>
        </w:rPr>
      </w:pPr>
      <w:r w:rsidRPr="00547946">
        <w:rPr>
          <w:rFonts w:cs="Arial"/>
        </w:rPr>
        <w:t xml:space="preserve">Prasath, K. (2023) </w:t>
      </w:r>
      <w:r w:rsidRPr="00547946">
        <w:rPr>
          <w:rFonts w:cs="Arial"/>
          <w:i/>
          <w:iCs/>
        </w:rPr>
        <w:t xml:space="preserve">Strategies </w:t>
      </w:r>
      <w:r w:rsidR="0060121A" w:rsidRPr="00547946">
        <w:rPr>
          <w:rFonts w:cs="Arial"/>
          <w:i/>
          <w:iCs/>
        </w:rPr>
        <w:t>for</w:t>
      </w:r>
      <w:r w:rsidRPr="00547946">
        <w:rPr>
          <w:rFonts w:cs="Arial"/>
          <w:i/>
          <w:iCs/>
        </w:rPr>
        <w:t xml:space="preserve"> Improving The Financial Performance Of Hospitality Businesses</w:t>
      </w:r>
      <w:r w:rsidRPr="00547946">
        <w:rPr>
          <w:rFonts w:cs="Arial"/>
        </w:rPr>
        <w:t xml:space="preserve">, </w:t>
      </w:r>
      <w:r w:rsidRPr="00547946">
        <w:rPr>
          <w:rFonts w:cs="Arial"/>
          <w:i/>
          <w:iCs/>
        </w:rPr>
        <w:t>Britts Imperial</w:t>
      </w:r>
      <w:r w:rsidRPr="00547946">
        <w:rPr>
          <w:rFonts w:cs="Arial"/>
        </w:rPr>
        <w:t>. Available at: https://brittsimperial.com/strategies-for-improving-the-financial-performance-of-hospitality-businesses/ (Accessed: 4 November 2024).</w:t>
      </w:r>
    </w:p>
    <w:p w14:paraId="73BB6C80" w14:textId="77777777" w:rsidR="001A0A82" w:rsidRPr="00547946" w:rsidRDefault="006F7C17" w:rsidP="002A6B6E">
      <w:pPr>
        <w:spacing w:before="240" w:after="0"/>
        <w:rPr>
          <w:rFonts w:cs="Arial"/>
        </w:rPr>
      </w:pPr>
      <w:r w:rsidRPr="00547946">
        <w:rPr>
          <w:rFonts w:cs="Arial"/>
        </w:rPr>
        <w:t xml:space="preserve">Theodoulidis, B. </w:t>
      </w:r>
      <w:r w:rsidRPr="00547946">
        <w:rPr>
          <w:rFonts w:cs="Arial"/>
          <w:i/>
          <w:iCs/>
        </w:rPr>
        <w:t>et al.</w:t>
      </w:r>
      <w:r w:rsidRPr="00547946">
        <w:rPr>
          <w:rFonts w:cs="Arial"/>
        </w:rPr>
        <w:t xml:space="preserve"> (2017) ‘Exploring corporate social responsibility and financial performance through stakeholder theory in the tourism industries’, </w:t>
      </w:r>
      <w:r w:rsidRPr="00547946">
        <w:rPr>
          <w:rFonts w:cs="Arial"/>
          <w:i/>
          <w:iCs/>
        </w:rPr>
        <w:t>Tourism Management</w:t>
      </w:r>
      <w:r w:rsidRPr="00547946">
        <w:rPr>
          <w:rFonts w:cs="Arial"/>
        </w:rPr>
        <w:t>, 62, pp. 173–188.</w:t>
      </w:r>
    </w:p>
    <w:p w14:paraId="783E6D66" w14:textId="61BC8FB6" w:rsidR="00547946" w:rsidRPr="00547946" w:rsidRDefault="006F7C17" w:rsidP="002A6B6E">
      <w:pPr>
        <w:spacing w:before="240" w:after="0"/>
        <w:rPr>
          <w:rFonts w:cs="Arial"/>
        </w:rPr>
      </w:pPr>
      <w:r w:rsidRPr="00547946">
        <w:rPr>
          <w:rFonts w:cs="Arial"/>
        </w:rPr>
        <w:t xml:space="preserve">Tranter, K.A., Stuart-Hill, T. and Parker, J. (2014) </w:t>
      </w:r>
      <w:r w:rsidRPr="00547946">
        <w:rPr>
          <w:rFonts w:cs="Arial"/>
          <w:i/>
          <w:iCs/>
        </w:rPr>
        <w:t xml:space="preserve">An introduction to revenue management for the hospitality </w:t>
      </w:r>
      <w:r w:rsidR="0060121A" w:rsidRPr="00547946">
        <w:rPr>
          <w:rFonts w:cs="Arial"/>
          <w:i/>
          <w:iCs/>
        </w:rPr>
        <w:t>industry:</w:t>
      </w:r>
      <w:r w:rsidRPr="00547946">
        <w:rPr>
          <w:rFonts w:cs="Arial"/>
          <w:i/>
          <w:iCs/>
        </w:rPr>
        <w:t xml:space="preserve"> principles and practices for the real world</w:t>
      </w:r>
      <w:r w:rsidRPr="00547946">
        <w:rPr>
          <w:rFonts w:cs="Arial"/>
        </w:rPr>
        <w:t>. Essex: Pearson Education Limited.</w:t>
      </w:r>
    </w:p>
    <w:p w14:paraId="19E223BE" w14:textId="714F3F7A" w:rsidR="00547946" w:rsidRPr="00547946" w:rsidRDefault="00547946" w:rsidP="002A6B6E">
      <w:pPr>
        <w:spacing w:before="240" w:line="259" w:lineRule="auto"/>
        <w:jc w:val="left"/>
        <w:rPr>
          <w:rFonts w:cs="Arial"/>
        </w:rPr>
      </w:pPr>
    </w:p>
    <w:sectPr w:rsidR="00547946" w:rsidRPr="00547946" w:rsidSect="0009427F">
      <w:footerReference w:type="default" r:id="rId9"/>
      <w:pgSz w:w="11910" w:h="16840"/>
      <w:pgMar w:top="1480" w:right="680" w:bottom="280" w:left="1320" w:header="708" w:footer="0" w:gutter="0"/>
      <w:pgBorders w:offsetFrom="page">
        <w:top w:val="single" w:sz="24" w:space="24" w:color="771F6C"/>
        <w:left w:val="single" w:sz="24" w:space="24" w:color="771F6C"/>
        <w:bottom w:val="single" w:sz="24" w:space="24" w:color="771F6C"/>
        <w:right w:val="single" w:sz="24" w:space="24" w:color="771F6C"/>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0F318" w14:textId="77777777" w:rsidR="00652CF4" w:rsidRDefault="00652CF4">
      <w:pPr>
        <w:spacing w:after="0" w:line="240" w:lineRule="auto"/>
      </w:pPr>
      <w:r>
        <w:separator/>
      </w:r>
    </w:p>
  </w:endnote>
  <w:endnote w:type="continuationSeparator" w:id="0">
    <w:p w14:paraId="4D3F7CD8" w14:textId="77777777" w:rsidR="00652CF4" w:rsidRDefault="00652C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6730959"/>
      <w:docPartObj>
        <w:docPartGallery w:val="Page Numbers (Bottom of Page)"/>
        <w:docPartUnique/>
      </w:docPartObj>
    </w:sdtPr>
    <w:sdtEndPr>
      <w:rPr>
        <w:noProof/>
      </w:rPr>
    </w:sdtEndPr>
    <w:sdtContent>
      <w:p w14:paraId="71797F1D" w14:textId="0B2A4766" w:rsidR="0060121A" w:rsidRDefault="006F7C1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6D1231" w14:textId="77777777" w:rsidR="0060121A" w:rsidRDefault="0060121A">
    <w:pPr>
      <w:pStyle w:val="Footer"/>
    </w:pPr>
  </w:p>
  <w:p w14:paraId="63729173" w14:textId="77777777" w:rsidR="00801BC0" w:rsidRDefault="00801BC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0E9B5A" w14:textId="77777777" w:rsidR="00652CF4" w:rsidRDefault="00652CF4">
      <w:pPr>
        <w:spacing w:after="0" w:line="240" w:lineRule="auto"/>
      </w:pPr>
      <w:r>
        <w:separator/>
      </w:r>
    </w:p>
  </w:footnote>
  <w:footnote w:type="continuationSeparator" w:id="0">
    <w:p w14:paraId="23CDBC6B" w14:textId="77777777" w:rsidR="00652CF4" w:rsidRDefault="00652C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A006F2"/>
    <w:multiLevelType w:val="hybridMultilevel"/>
    <w:tmpl w:val="2C2E556C"/>
    <w:lvl w:ilvl="0" w:tplc="821E502A">
      <w:start w:val="1"/>
      <w:numFmt w:val="decimal"/>
      <w:lvlText w:val="%1."/>
      <w:lvlJc w:val="left"/>
      <w:pPr>
        <w:ind w:left="840" w:hanging="360"/>
        <w:jc w:val="left"/>
      </w:pPr>
      <w:rPr>
        <w:rFonts w:ascii="Trebuchet MS" w:eastAsia="Trebuchet MS" w:hAnsi="Trebuchet MS" w:cs="Trebuchet MS" w:hint="default"/>
        <w:b w:val="0"/>
        <w:bCs w:val="0"/>
        <w:i w:val="0"/>
        <w:iCs w:val="0"/>
        <w:spacing w:val="-1"/>
        <w:w w:val="91"/>
        <w:sz w:val="24"/>
        <w:szCs w:val="24"/>
        <w:lang w:val="en-US" w:eastAsia="en-US" w:bidi="ar-SA"/>
      </w:rPr>
    </w:lvl>
    <w:lvl w:ilvl="1" w:tplc="AD0A0E30">
      <w:numFmt w:val="bullet"/>
      <w:lvlText w:val="•"/>
      <w:lvlJc w:val="left"/>
      <w:pPr>
        <w:ind w:left="1746" w:hanging="360"/>
      </w:pPr>
      <w:rPr>
        <w:rFonts w:hint="default"/>
        <w:lang w:val="en-US" w:eastAsia="en-US" w:bidi="ar-SA"/>
      </w:rPr>
    </w:lvl>
    <w:lvl w:ilvl="2" w:tplc="A74A643A">
      <w:numFmt w:val="bullet"/>
      <w:lvlText w:val="•"/>
      <w:lvlJc w:val="left"/>
      <w:pPr>
        <w:ind w:left="2653" w:hanging="360"/>
      </w:pPr>
      <w:rPr>
        <w:rFonts w:hint="default"/>
        <w:lang w:val="en-US" w:eastAsia="en-US" w:bidi="ar-SA"/>
      </w:rPr>
    </w:lvl>
    <w:lvl w:ilvl="3" w:tplc="97E83440">
      <w:numFmt w:val="bullet"/>
      <w:lvlText w:val="•"/>
      <w:lvlJc w:val="left"/>
      <w:pPr>
        <w:ind w:left="3559" w:hanging="360"/>
      </w:pPr>
      <w:rPr>
        <w:rFonts w:hint="default"/>
        <w:lang w:val="en-US" w:eastAsia="en-US" w:bidi="ar-SA"/>
      </w:rPr>
    </w:lvl>
    <w:lvl w:ilvl="4" w:tplc="D1229C3E">
      <w:numFmt w:val="bullet"/>
      <w:lvlText w:val="•"/>
      <w:lvlJc w:val="left"/>
      <w:pPr>
        <w:ind w:left="4466" w:hanging="360"/>
      </w:pPr>
      <w:rPr>
        <w:rFonts w:hint="default"/>
        <w:lang w:val="en-US" w:eastAsia="en-US" w:bidi="ar-SA"/>
      </w:rPr>
    </w:lvl>
    <w:lvl w:ilvl="5" w:tplc="9328DAF2">
      <w:numFmt w:val="bullet"/>
      <w:lvlText w:val="•"/>
      <w:lvlJc w:val="left"/>
      <w:pPr>
        <w:ind w:left="5373" w:hanging="360"/>
      </w:pPr>
      <w:rPr>
        <w:rFonts w:hint="default"/>
        <w:lang w:val="en-US" w:eastAsia="en-US" w:bidi="ar-SA"/>
      </w:rPr>
    </w:lvl>
    <w:lvl w:ilvl="6" w:tplc="0A12BCF6">
      <w:numFmt w:val="bullet"/>
      <w:lvlText w:val="•"/>
      <w:lvlJc w:val="left"/>
      <w:pPr>
        <w:ind w:left="6279" w:hanging="360"/>
      </w:pPr>
      <w:rPr>
        <w:rFonts w:hint="default"/>
        <w:lang w:val="en-US" w:eastAsia="en-US" w:bidi="ar-SA"/>
      </w:rPr>
    </w:lvl>
    <w:lvl w:ilvl="7" w:tplc="AA26FA38">
      <w:numFmt w:val="bullet"/>
      <w:lvlText w:val="•"/>
      <w:lvlJc w:val="left"/>
      <w:pPr>
        <w:ind w:left="7186" w:hanging="360"/>
      </w:pPr>
      <w:rPr>
        <w:rFonts w:hint="default"/>
        <w:lang w:val="en-US" w:eastAsia="en-US" w:bidi="ar-SA"/>
      </w:rPr>
    </w:lvl>
    <w:lvl w:ilvl="8" w:tplc="FD94A27C">
      <w:numFmt w:val="bullet"/>
      <w:lvlText w:val="•"/>
      <w:lvlJc w:val="left"/>
      <w:pPr>
        <w:ind w:left="8093" w:hanging="360"/>
      </w:pPr>
      <w:rPr>
        <w:rFonts w:hint="default"/>
        <w:lang w:val="en-US" w:eastAsia="en-US" w:bidi="ar-SA"/>
      </w:rPr>
    </w:lvl>
  </w:abstractNum>
  <w:num w:numId="1" w16cid:durableId="5068676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44EB"/>
    <w:rsid w:val="0005530C"/>
    <w:rsid w:val="0009427F"/>
    <w:rsid w:val="00097E9E"/>
    <w:rsid w:val="000D404D"/>
    <w:rsid w:val="00100A0D"/>
    <w:rsid w:val="00146FF9"/>
    <w:rsid w:val="00181FE6"/>
    <w:rsid w:val="00194D7B"/>
    <w:rsid w:val="001A0A82"/>
    <w:rsid w:val="002111EA"/>
    <w:rsid w:val="00234997"/>
    <w:rsid w:val="002A6B6E"/>
    <w:rsid w:val="002D412B"/>
    <w:rsid w:val="00311740"/>
    <w:rsid w:val="00313024"/>
    <w:rsid w:val="004612FB"/>
    <w:rsid w:val="00490D7E"/>
    <w:rsid w:val="005029AB"/>
    <w:rsid w:val="00543EF3"/>
    <w:rsid w:val="00547946"/>
    <w:rsid w:val="005A785F"/>
    <w:rsid w:val="005F66FF"/>
    <w:rsid w:val="0060121A"/>
    <w:rsid w:val="00641DD6"/>
    <w:rsid w:val="00652CF4"/>
    <w:rsid w:val="006F7C17"/>
    <w:rsid w:val="007908F3"/>
    <w:rsid w:val="007960D7"/>
    <w:rsid w:val="007B09D6"/>
    <w:rsid w:val="007C3FD5"/>
    <w:rsid w:val="007D7781"/>
    <w:rsid w:val="00801BC0"/>
    <w:rsid w:val="00806FAF"/>
    <w:rsid w:val="0089737D"/>
    <w:rsid w:val="008A1671"/>
    <w:rsid w:val="008B53F0"/>
    <w:rsid w:val="009704F0"/>
    <w:rsid w:val="00994AF1"/>
    <w:rsid w:val="009B3B5E"/>
    <w:rsid w:val="00A34560"/>
    <w:rsid w:val="00AB19EC"/>
    <w:rsid w:val="00AF44EB"/>
    <w:rsid w:val="00B12900"/>
    <w:rsid w:val="00B23B48"/>
    <w:rsid w:val="00B26BA5"/>
    <w:rsid w:val="00B864F0"/>
    <w:rsid w:val="00BB2342"/>
    <w:rsid w:val="00BD672B"/>
    <w:rsid w:val="00C640DB"/>
    <w:rsid w:val="00C758A6"/>
    <w:rsid w:val="00CB2F8F"/>
    <w:rsid w:val="00CF08A5"/>
    <w:rsid w:val="00D07256"/>
    <w:rsid w:val="00D74831"/>
    <w:rsid w:val="00D85A4F"/>
    <w:rsid w:val="00DA0DE5"/>
    <w:rsid w:val="00E44403"/>
    <w:rsid w:val="00E901AF"/>
    <w:rsid w:val="00E90559"/>
    <w:rsid w:val="00F101BC"/>
    <w:rsid w:val="00F2307C"/>
    <w:rsid w:val="00F7322D"/>
    <w:rsid w:val="00FA437F"/>
    <w:rsid w:val="00FE1853"/>
    <w:rsid w:val="00FF5E2D"/>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E8DB2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437F"/>
    <w:pPr>
      <w:spacing w:line="360" w:lineRule="auto"/>
      <w:jc w:val="both"/>
    </w:pPr>
    <w:rPr>
      <w:rFonts w:ascii="Arial" w:hAnsi="Arial"/>
    </w:rPr>
  </w:style>
  <w:style w:type="paragraph" w:styleId="Heading1">
    <w:name w:val="heading 1"/>
    <w:basedOn w:val="Normal"/>
    <w:next w:val="Normal"/>
    <w:link w:val="Heading1Char"/>
    <w:autoRedefine/>
    <w:uiPriority w:val="9"/>
    <w:qFormat/>
    <w:rsid w:val="0060121A"/>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60121A"/>
    <w:pPr>
      <w:keepNext/>
      <w:keepLines/>
      <w:spacing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FA437F"/>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21A"/>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60121A"/>
    <w:rPr>
      <w:rFonts w:ascii="Arial" w:eastAsiaTheme="majorEastAsia" w:hAnsi="Arial" w:cstheme="majorBidi"/>
      <w:b/>
      <w:sz w:val="26"/>
      <w:szCs w:val="26"/>
    </w:rPr>
  </w:style>
  <w:style w:type="paragraph" w:styleId="Title">
    <w:name w:val="Title"/>
    <w:basedOn w:val="Normal"/>
    <w:next w:val="Normal"/>
    <w:link w:val="TitleChar"/>
    <w:uiPriority w:val="10"/>
    <w:qFormat/>
    <w:rsid w:val="00FA437F"/>
    <w:pPr>
      <w:spacing w:after="0"/>
      <w:contextualSpacing/>
    </w:pPr>
    <w:rPr>
      <w:rFonts w:eastAsiaTheme="majorEastAsia" w:cstheme="majorBidi"/>
      <w:b/>
      <w:spacing w:val="-10"/>
      <w:kern w:val="28"/>
      <w:sz w:val="26"/>
      <w:szCs w:val="56"/>
    </w:rPr>
  </w:style>
  <w:style w:type="character" w:customStyle="1" w:styleId="TitleChar">
    <w:name w:val="Title Char"/>
    <w:basedOn w:val="DefaultParagraphFont"/>
    <w:link w:val="Title"/>
    <w:uiPriority w:val="10"/>
    <w:rsid w:val="00FA437F"/>
    <w:rPr>
      <w:rFonts w:ascii="Arial" w:eastAsiaTheme="majorEastAsia" w:hAnsi="Arial" w:cstheme="majorBidi"/>
      <w:b/>
      <w:spacing w:val="-10"/>
      <w:kern w:val="28"/>
      <w:sz w:val="26"/>
      <w:szCs w:val="56"/>
    </w:rPr>
  </w:style>
  <w:style w:type="character" w:customStyle="1" w:styleId="Heading3Char">
    <w:name w:val="Heading 3 Char"/>
    <w:basedOn w:val="DefaultParagraphFont"/>
    <w:link w:val="Heading3"/>
    <w:uiPriority w:val="9"/>
    <w:semiHidden/>
    <w:rsid w:val="00FA437F"/>
    <w:rPr>
      <w:rFonts w:ascii="Arial" w:eastAsiaTheme="majorEastAsia" w:hAnsi="Arial" w:cstheme="majorBidi"/>
      <w:b/>
      <w:sz w:val="26"/>
      <w:szCs w:val="24"/>
    </w:rPr>
  </w:style>
  <w:style w:type="table" w:styleId="TableGrid">
    <w:name w:val="Table Grid"/>
    <w:basedOn w:val="TableNormal"/>
    <w:uiPriority w:val="39"/>
    <w:rsid w:val="00D85A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74831"/>
    <w:pPr>
      <w:spacing w:before="100" w:beforeAutospacing="1" w:after="100" w:afterAutospacing="1" w:line="240" w:lineRule="auto"/>
      <w:jc w:val="left"/>
    </w:pPr>
    <w:rPr>
      <w:rFonts w:ascii="Times New Roman" w:eastAsia="Times New Roman" w:hAnsi="Times New Roman" w:cs="Times New Roman"/>
      <w:sz w:val="24"/>
      <w:szCs w:val="24"/>
    </w:rPr>
  </w:style>
  <w:style w:type="paragraph" w:customStyle="1" w:styleId="Default">
    <w:name w:val="Default"/>
    <w:rsid w:val="00D74831"/>
    <w:pPr>
      <w:autoSpaceDE w:val="0"/>
      <w:autoSpaceDN w:val="0"/>
      <w:adjustRightInd w:val="0"/>
      <w:spacing w:after="0" w:line="240" w:lineRule="auto"/>
    </w:pPr>
    <w:rPr>
      <w:rFonts w:ascii="Arial" w:hAnsi="Arial" w:cs="Arial"/>
      <w:color w:val="000000"/>
      <w:sz w:val="24"/>
      <w:szCs w:val="24"/>
    </w:rPr>
  </w:style>
  <w:style w:type="paragraph" w:styleId="TOCHeading">
    <w:name w:val="TOC Heading"/>
    <w:basedOn w:val="Heading1"/>
    <w:next w:val="Normal"/>
    <w:uiPriority w:val="39"/>
    <w:unhideWhenUsed/>
    <w:qFormat/>
    <w:rsid w:val="0060121A"/>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60121A"/>
    <w:pPr>
      <w:spacing w:after="100"/>
    </w:pPr>
  </w:style>
  <w:style w:type="paragraph" w:styleId="TOC2">
    <w:name w:val="toc 2"/>
    <w:basedOn w:val="Normal"/>
    <w:next w:val="Normal"/>
    <w:autoRedefine/>
    <w:uiPriority w:val="39"/>
    <w:unhideWhenUsed/>
    <w:rsid w:val="0060121A"/>
    <w:pPr>
      <w:spacing w:after="100"/>
      <w:ind w:left="220"/>
    </w:pPr>
  </w:style>
  <w:style w:type="character" w:styleId="Hyperlink">
    <w:name w:val="Hyperlink"/>
    <w:basedOn w:val="DefaultParagraphFont"/>
    <w:uiPriority w:val="99"/>
    <w:unhideWhenUsed/>
    <w:rsid w:val="0060121A"/>
    <w:rPr>
      <w:color w:val="0563C1" w:themeColor="hyperlink"/>
      <w:u w:val="single"/>
    </w:rPr>
  </w:style>
  <w:style w:type="paragraph" w:styleId="Header">
    <w:name w:val="header"/>
    <w:basedOn w:val="Normal"/>
    <w:link w:val="HeaderChar"/>
    <w:uiPriority w:val="99"/>
    <w:unhideWhenUsed/>
    <w:rsid w:val="006012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121A"/>
    <w:rPr>
      <w:rFonts w:ascii="Arial" w:hAnsi="Arial"/>
    </w:rPr>
  </w:style>
  <w:style w:type="paragraph" w:styleId="Footer">
    <w:name w:val="footer"/>
    <w:basedOn w:val="Normal"/>
    <w:link w:val="FooterChar"/>
    <w:uiPriority w:val="99"/>
    <w:unhideWhenUsed/>
    <w:rsid w:val="006012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121A"/>
    <w:rPr>
      <w:rFonts w:ascii="Arial" w:hAnsi="Arial"/>
    </w:rPr>
  </w:style>
  <w:style w:type="paragraph" w:styleId="BodyText">
    <w:name w:val="Body Text"/>
    <w:basedOn w:val="Normal"/>
    <w:link w:val="BodyTextChar"/>
    <w:uiPriority w:val="99"/>
    <w:semiHidden/>
    <w:unhideWhenUsed/>
    <w:rsid w:val="00547946"/>
    <w:pPr>
      <w:spacing w:after="120"/>
    </w:pPr>
  </w:style>
  <w:style w:type="character" w:customStyle="1" w:styleId="BodyTextChar">
    <w:name w:val="Body Text Char"/>
    <w:basedOn w:val="DefaultParagraphFont"/>
    <w:link w:val="BodyText"/>
    <w:uiPriority w:val="99"/>
    <w:semiHidden/>
    <w:rsid w:val="00547946"/>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rammarly.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120ED8-D352-4695-B2C2-4408DC2C58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2826</Words>
  <Characters>16113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2024-11-11T05:06:00Z</dcterms:created>
  <dcterms:modified xsi:type="dcterms:W3CDTF">2024-11-13T19:40:00Z</dcterms:modified>
</cp:coreProperties>
</file>