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8CBF1" w14:textId="77777777" w:rsidR="00DC47B4" w:rsidRPr="00F0589E" w:rsidRDefault="00DC47B4" w:rsidP="00CE4D0D">
      <w:pPr>
        <w:rPr>
          <w:rFonts w:asciiTheme="minorHAnsi" w:hAnsiTheme="minorHAnsi" w:cstheme="minorHAnsi"/>
          <w:b/>
          <w:bCs/>
          <w:u w:val="single"/>
        </w:rPr>
      </w:pPr>
    </w:p>
    <w:p w14:paraId="6BCC6442" w14:textId="77777777" w:rsidR="000D2192" w:rsidRPr="00F0589E" w:rsidRDefault="000D2192" w:rsidP="00CE4D0D">
      <w:pPr>
        <w:rPr>
          <w:rFonts w:asciiTheme="minorHAnsi" w:hAnsiTheme="minorHAnsi" w:cstheme="minorHAnsi"/>
          <w:b/>
          <w:bCs/>
          <w:u w:val="single"/>
        </w:rPr>
      </w:pPr>
    </w:p>
    <w:p w14:paraId="23F108A6" w14:textId="032547CC" w:rsidR="004A7A1F" w:rsidRPr="00F0589E" w:rsidRDefault="00D96E8D" w:rsidP="00077315">
      <w:pPr>
        <w:rPr>
          <w:rFonts w:asciiTheme="minorHAnsi" w:hAnsiTheme="minorHAnsi" w:cstheme="minorHAnsi"/>
          <w:b/>
          <w:bCs/>
          <w:sz w:val="36"/>
          <w:szCs w:val="36"/>
          <w:u w:val="single"/>
        </w:rPr>
      </w:pPr>
      <w:r w:rsidRPr="00F0589E">
        <w:rPr>
          <w:rFonts w:asciiTheme="minorHAnsi" w:hAnsiTheme="minorHAnsi" w:cstheme="minorHAnsi"/>
          <w:b/>
          <w:bCs/>
          <w:sz w:val="36"/>
          <w:szCs w:val="36"/>
        </w:rPr>
        <w:t xml:space="preserve">Assignment: </w:t>
      </w:r>
      <w:r w:rsidR="00077315" w:rsidRPr="00077315">
        <w:rPr>
          <w:rFonts w:asciiTheme="minorHAnsi" w:hAnsiTheme="minorHAnsi" w:cstheme="minorHAnsi"/>
          <w:b/>
          <w:bCs/>
          <w:sz w:val="36"/>
          <w:szCs w:val="36"/>
        </w:rPr>
        <w:t>Reward for Performance and Contribution</w:t>
      </w:r>
    </w:p>
    <w:p w14:paraId="3395E21B" w14:textId="77777777" w:rsidR="004A7A1F" w:rsidRPr="00F0589E" w:rsidRDefault="004A7A1F" w:rsidP="004A7A1F">
      <w:pPr>
        <w:jc w:val="center"/>
        <w:rPr>
          <w:rFonts w:asciiTheme="minorHAnsi" w:hAnsiTheme="minorHAnsi" w:cstheme="minorHAnsi"/>
          <w:b/>
          <w:bCs/>
          <w:sz w:val="36"/>
          <w:szCs w:val="36"/>
          <w:u w:val="single"/>
        </w:rPr>
      </w:pPr>
    </w:p>
    <w:p w14:paraId="5581BDE2" w14:textId="77777777" w:rsidR="004A7A1F" w:rsidRPr="00F0589E" w:rsidRDefault="004A7A1F" w:rsidP="004A7A1F">
      <w:pPr>
        <w:jc w:val="center"/>
        <w:rPr>
          <w:rFonts w:asciiTheme="minorHAnsi" w:hAnsiTheme="minorHAnsi" w:cstheme="minorHAnsi"/>
          <w:b/>
          <w:bCs/>
          <w:sz w:val="36"/>
          <w:szCs w:val="36"/>
          <w:u w:val="single"/>
        </w:rPr>
      </w:pPr>
    </w:p>
    <w:p w14:paraId="59F04141" w14:textId="321BC405" w:rsidR="004A7A1F" w:rsidRPr="00F0589E" w:rsidRDefault="004A7A1F" w:rsidP="00E56D1F">
      <w:pPr>
        <w:jc w:val="center"/>
        <w:rPr>
          <w:rFonts w:asciiTheme="minorHAnsi" w:hAnsiTheme="minorHAnsi" w:cstheme="minorHAnsi"/>
          <w:b/>
          <w:bCs/>
          <w:sz w:val="36"/>
          <w:szCs w:val="36"/>
        </w:rPr>
      </w:pPr>
      <w:r w:rsidRPr="00F0589E">
        <w:rPr>
          <w:rFonts w:asciiTheme="minorHAnsi" w:hAnsiTheme="minorHAnsi" w:cstheme="minorHAnsi"/>
          <w:b/>
          <w:bCs/>
          <w:sz w:val="36"/>
          <w:szCs w:val="36"/>
        </w:rPr>
        <w:t>Name: Bhavani Athithan</w:t>
      </w:r>
    </w:p>
    <w:p w14:paraId="04D7F408" w14:textId="17B73DF7" w:rsidR="004A7A1F" w:rsidRPr="00F0589E" w:rsidRDefault="004A7A1F" w:rsidP="00E56D1F">
      <w:pPr>
        <w:jc w:val="center"/>
        <w:rPr>
          <w:rFonts w:asciiTheme="minorHAnsi" w:hAnsiTheme="minorHAnsi" w:cstheme="minorHAnsi"/>
          <w:b/>
          <w:bCs/>
          <w:sz w:val="36"/>
          <w:szCs w:val="36"/>
        </w:rPr>
      </w:pPr>
      <w:r w:rsidRPr="00F0589E">
        <w:rPr>
          <w:rFonts w:asciiTheme="minorHAnsi" w:hAnsiTheme="minorHAnsi" w:cstheme="minorHAnsi"/>
          <w:b/>
          <w:bCs/>
          <w:sz w:val="36"/>
          <w:szCs w:val="36"/>
        </w:rPr>
        <w:t xml:space="preserve">CIPD Membership </w:t>
      </w:r>
      <w:r w:rsidR="002F05AF" w:rsidRPr="00F0589E">
        <w:rPr>
          <w:rFonts w:asciiTheme="minorHAnsi" w:hAnsiTheme="minorHAnsi" w:cstheme="minorHAnsi"/>
          <w:b/>
          <w:bCs/>
          <w:sz w:val="36"/>
          <w:szCs w:val="36"/>
        </w:rPr>
        <w:t>No:</w:t>
      </w:r>
      <w:r w:rsidRPr="00F0589E">
        <w:rPr>
          <w:rFonts w:asciiTheme="minorHAnsi" w:hAnsiTheme="minorHAnsi" w:cstheme="minorHAnsi"/>
          <w:b/>
          <w:bCs/>
          <w:sz w:val="36"/>
          <w:szCs w:val="36"/>
        </w:rPr>
        <w:t xml:space="preserve"> </w:t>
      </w:r>
      <w:r w:rsidR="00E56D1F" w:rsidRPr="00F0589E">
        <w:rPr>
          <w:rFonts w:asciiTheme="minorHAnsi" w:hAnsiTheme="minorHAnsi" w:cstheme="minorHAnsi"/>
          <w:b/>
          <w:bCs/>
          <w:sz w:val="36"/>
          <w:szCs w:val="36"/>
        </w:rPr>
        <w:t>8825032</w:t>
      </w:r>
    </w:p>
    <w:tbl>
      <w:tblPr>
        <w:tblStyle w:val="TableGrid"/>
        <w:tblW w:w="0" w:type="auto"/>
        <w:tblLook w:val="04A0" w:firstRow="1" w:lastRow="0" w:firstColumn="1" w:lastColumn="0" w:noHBand="0" w:noVBand="1"/>
      </w:tblPr>
      <w:tblGrid>
        <w:gridCol w:w="4508"/>
        <w:gridCol w:w="4508"/>
      </w:tblGrid>
      <w:tr w:rsidR="00F02A05" w:rsidRPr="00F0589E" w14:paraId="60CD5111" w14:textId="77777777" w:rsidTr="002224AF">
        <w:tc>
          <w:tcPr>
            <w:tcW w:w="9016" w:type="dxa"/>
            <w:gridSpan w:val="2"/>
          </w:tcPr>
          <w:p w14:paraId="7B93666D" w14:textId="32569647" w:rsidR="00F02A05" w:rsidRPr="00F0589E" w:rsidRDefault="00F02A05" w:rsidP="002224AF">
            <w:pPr>
              <w:jc w:val="center"/>
              <w:rPr>
                <w:rFonts w:asciiTheme="minorHAnsi" w:hAnsiTheme="minorHAnsi" w:cstheme="minorHAnsi"/>
                <w:b/>
                <w:bCs/>
                <w:sz w:val="28"/>
                <w:szCs w:val="28"/>
              </w:rPr>
            </w:pPr>
            <w:r w:rsidRPr="00F0589E">
              <w:rPr>
                <w:rFonts w:asciiTheme="minorHAnsi" w:hAnsiTheme="minorHAnsi" w:cstheme="minorHAnsi"/>
                <w:b/>
                <w:bCs/>
                <w:sz w:val="28"/>
                <w:szCs w:val="28"/>
              </w:rPr>
              <w:t xml:space="preserve">Word Count – Task – </w:t>
            </w:r>
            <w:r w:rsidR="00D50694">
              <w:rPr>
                <w:rFonts w:asciiTheme="minorHAnsi" w:hAnsiTheme="minorHAnsi" w:cstheme="minorHAnsi"/>
                <w:b/>
                <w:bCs/>
                <w:sz w:val="28"/>
                <w:szCs w:val="28"/>
              </w:rPr>
              <w:t>42</w:t>
            </w:r>
            <w:r w:rsidR="005E5EB4">
              <w:rPr>
                <w:rFonts w:asciiTheme="minorHAnsi" w:hAnsiTheme="minorHAnsi" w:cstheme="minorHAnsi"/>
                <w:b/>
                <w:bCs/>
                <w:sz w:val="28"/>
                <w:szCs w:val="28"/>
              </w:rPr>
              <w:t>83</w:t>
            </w:r>
            <w:r w:rsidR="00195372">
              <w:rPr>
                <w:rFonts w:asciiTheme="minorHAnsi" w:hAnsiTheme="minorHAnsi" w:cstheme="minorHAnsi"/>
                <w:b/>
                <w:bCs/>
                <w:sz w:val="28"/>
                <w:szCs w:val="28"/>
              </w:rPr>
              <w:t xml:space="preserve"> </w:t>
            </w:r>
            <w:r w:rsidRPr="00F0589E">
              <w:rPr>
                <w:rFonts w:asciiTheme="minorHAnsi" w:hAnsiTheme="minorHAnsi" w:cstheme="minorHAnsi"/>
                <w:b/>
                <w:bCs/>
                <w:sz w:val="28"/>
                <w:szCs w:val="28"/>
              </w:rPr>
              <w:t>(</w:t>
            </w:r>
            <w:r w:rsidRPr="00F0589E">
              <w:rPr>
                <w:rFonts w:asciiTheme="minorHAnsi" w:hAnsiTheme="minorHAnsi" w:cstheme="minorHAnsi"/>
                <w:sz w:val="28"/>
                <w:szCs w:val="28"/>
              </w:rPr>
              <w:t>Total allowed word count –</w:t>
            </w:r>
            <w:r w:rsidR="0063346A">
              <w:rPr>
                <w:rFonts w:asciiTheme="minorHAnsi" w:hAnsiTheme="minorHAnsi" w:cstheme="minorHAnsi"/>
                <w:sz w:val="28"/>
                <w:szCs w:val="28"/>
              </w:rPr>
              <w:t xml:space="preserve"> 4290</w:t>
            </w:r>
            <w:r w:rsidR="00CF7CDB">
              <w:rPr>
                <w:rFonts w:asciiTheme="minorHAnsi" w:hAnsiTheme="minorHAnsi" w:cstheme="minorHAnsi"/>
                <w:sz w:val="28"/>
                <w:szCs w:val="28"/>
              </w:rPr>
              <w:t xml:space="preserve"> </w:t>
            </w:r>
            <w:r w:rsidR="00195372">
              <w:rPr>
                <w:rFonts w:asciiTheme="minorHAnsi" w:hAnsiTheme="minorHAnsi" w:cstheme="minorHAnsi"/>
                <w:sz w:val="28"/>
                <w:szCs w:val="28"/>
              </w:rPr>
              <w:t>-</w:t>
            </w:r>
            <w:r w:rsidRPr="00F0589E">
              <w:rPr>
                <w:rFonts w:asciiTheme="minorHAnsi" w:hAnsiTheme="minorHAnsi" w:cstheme="minorHAnsi"/>
                <w:sz w:val="28"/>
                <w:szCs w:val="28"/>
              </w:rPr>
              <w:t xml:space="preserve"> incl. 10%)</w:t>
            </w:r>
          </w:p>
        </w:tc>
      </w:tr>
      <w:tr w:rsidR="00F02A05" w:rsidRPr="00F0589E" w14:paraId="43DF6DCE" w14:textId="77777777" w:rsidTr="002224AF">
        <w:tc>
          <w:tcPr>
            <w:tcW w:w="4508" w:type="dxa"/>
          </w:tcPr>
          <w:p w14:paraId="3FABE18D" w14:textId="1FD3E906" w:rsidR="00F02A05" w:rsidRPr="00F0589E" w:rsidRDefault="00F02A05" w:rsidP="002224AF">
            <w:pPr>
              <w:rPr>
                <w:rFonts w:asciiTheme="minorHAnsi" w:hAnsiTheme="minorHAnsi" w:cstheme="minorHAnsi"/>
                <w:b/>
                <w:bCs/>
                <w:sz w:val="28"/>
                <w:szCs w:val="28"/>
              </w:rPr>
            </w:pPr>
            <w:r w:rsidRPr="00F0589E">
              <w:rPr>
                <w:rFonts w:asciiTheme="minorHAnsi" w:hAnsiTheme="minorHAnsi" w:cstheme="minorHAnsi"/>
                <w:b/>
                <w:bCs/>
                <w:sz w:val="28"/>
                <w:szCs w:val="28"/>
              </w:rPr>
              <w:t xml:space="preserve">Question 1 –   </w:t>
            </w:r>
            <w:r w:rsidR="003F4338">
              <w:rPr>
                <w:rFonts w:asciiTheme="minorHAnsi" w:hAnsiTheme="minorHAnsi" w:cstheme="minorHAnsi"/>
                <w:b/>
                <w:bCs/>
                <w:sz w:val="28"/>
                <w:szCs w:val="28"/>
              </w:rPr>
              <w:t>4</w:t>
            </w:r>
            <w:r w:rsidR="00FC3087">
              <w:rPr>
                <w:rFonts w:asciiTheme="minorHAnsi" w:hAnsiTheme="minorHAnsi" w:cstheme="minorHAnsi"/>
                <w:b/>
                <w:bCs/>
                <w:sz w:val="28"/>
                <w:szCs w:val="28"/>
              </w:rPr>
              <w:t>39</w:t>
            </w:r>
            <w:r w:rsidR="003F4338">
              <w:rPr>
                <w:rFonts w:asciiTheme="minorHAnsi" w:hAnsiTheme="minorHAnsi" w:cstheme="minorHAnsi"/>
                <w:b/>
                <w:bCs/>
                <w:sz w:val="28"/>
                <w:szCs w:val="28"/>
              </w:rPr>
              <w:t xml:space="preserve"> </w:t>
            </w:r>
            <w:r w:rsidRPr="00F0589E">
              <w:rPr>
                <w:rFonts w:asciiTheme="minorHAnsi" w:hAnsiTheme="minorHAnsi" w:cstheme="minorHAnsi"/>
                <w:b/>
                <w:bCs/>
                <w:sz w:val="28"/>
                <w:szCs w:val="28"/>
              </w:rPr>
              <w:t>Words</w:t>
            </w:r>
          </w:p>
        </w:tc>
        <w:tc>
          <w:tcPr>
            <w:tcW w:w="4508" w:type="dxa"/>
          </w:tcPr>
          <w:p w14:paraId="3FF8B909" w14:textId="64A0530F" w:rsidR="00F02A05" w:rsidRPr="00F0589E" w:rsidRDefault="00F02A05" w:rsidP="002224AF">
            <w:pPr>
              <w:rPr>
                <w:rFonts w:asciiTheme="minorHAnsi" w:hAnsiTheme="minorHAnsi" w:cstheme="minorHAnsi"/>
                <w:b/>
                <w:bCs/>
                <w:sz w:val="28"/>
                <w:szCs w:val="28"/>
              </w:rPr>
            </w:pPr>
            <w:r w:rsidRPr="00F0589E">
              <w:rPr>
                <w:rFonts w:asciiTheme="minorHAnsi" w:hAnsiTheme="minorHAnsi" w:cstheme="minorHAnsi"/>
                <w:b/>
                <w:bCs/>
                <w:sz w:val="28"/>
                <w:szCs w:val="28"/>
              </w:rPr>
              <w:t xml:space="preserve">Question </w:t>
            </w:r>
            <w:r w:rsidR="00077315">
              <w:rPr>
                <w:rFonts w:asciiTheme="minorHAnsi" w:hAnsiTheme="minorHAnsi" w:cstheme="minorHAnsi"/>
                <w:b/>
                <w:bCs/>
                <w:sz w:val="28"/>
                <w:szCs w:val="28"/>
              </w:rPr>
              <w:t>6</w:t>
            </w:r>
            <w:r w:rsidRPr="00F0589E">
              <w:rPr>
                <w:rFonts w:asciiTheme="minorHAnsi" w:hAnsiTheme="minorHAnsi" w:cstheme="minorHAnsi"/>
                <w:b/>
                <w:bCs/>
                <w:sz w:val="28"/>
                <w:szCs w:val="28"/>
              </w:rPr>
              <w:t xml:space="preserve"> –   </w:t>
            </w:r>
            <w:r w:rsidR="003F4338">
              <w:rPr>
                <w:rFonts w:asciiTheme="minorHAnsi" w:hAnsiTheme="minorHAnsi" w:cstheme="minorHAnsi"/>
                <w:b/>
                <w:bCs/>
                <w:sz w:val="28"/>
                <w:szCs w:val="28"/>
              </w:rPr>
              <w:t xml:space="preserve">389 </w:t>
            </w:r>
            <w:r w:rsidRPr="00F0589E">
              <w:rPr>
                <w:rFonts w:asciiTheme="minorHAnsi" w:hAnsiTheme="minorHAnsi" w:cstheme="minorHAnsi"/>
                <w:b/>
                <w:bCs/>
                <w:sz w:val="28"/>
                <w:szCs w:val="28"/>
              </w:rPr>
              <w:t>Words</w:t>
            </w:r>
          </w:p>
        </w:tc>
      </w:tr>
      <w:tr w:rsidR="00F02A05" w:rsidRPr="00F0589E" w14:paraId="4C9BF3A2" w14:textId="77777777" w:rsidTr="002224AF">
        <w:tc>
          <w:tcPr>
            <w:tcW w:w="4508" w:type="dxa"/>
          </w:tcPr>
          <w:p w14:paraId="6D844203" w14:textId="15D20D01" w:rsidR="00F02A05" w:rsidRPr="00F0589E" w:rsidRDefault="00F02A05" w:rsidP="002224AF">
            <w:pPr>
              <w:rPr>
                <w:rFonts w:asciiTheme="minorHAnsi" w:hAnsiTheme="minorHAnsi" w:cstheme="minorHAnsi"/>
                <w:b/>
                <w:bCs/>
                <w:sz w:val="28"/>
                <w:szCs w:val="28"/>
              </w:rPr>
            </w:pPr>
            <w:r w:rsidRPr="00F0589E">
              <w:rPr>
                <w:rFonts w:asciiTheme="minorHAnsi" w:hAnsiTheme="minorHAnsi" w:cstheme="minorHAnsi"/>
                <w:b/>
                <w:bCs/>
                <w:sz w:val="28"/>
                <w:szCs w:val="28"/>
              </w:rPr>
              <w:t xml:space="preserve">Question 2 –   </w:t>
            </w:r>
            <w:r w:rsidR="003F4338">
              <w:rPr>
                <w:rFonts w:asciiTheme="minorHAnsi" w:hAnsiTheme="minorHAnsi" w:cstheme="minorHAnsi"/>
                <w:b/>
                <w:bCs/>
                <w:sz w:val="28"/>
                <w:szCs w:val="28"/>
              </w:rPr>
              <w:t>47</w:t>
            </w:r>
            <w:r w:rsidR="00FC3087">
              <w:rPr>
                <w:rFonts w:asciiTheme="minorHAnsi" w:hAnsiTheme="minorHAnsi" w:cstheme="minorHAnsi"/>
                <w:b/>
                <w:bCs/>
                <w:sz w:val="28"/>
                <w:szCs w:val="28"/>
              </w:rPr>
              <w:t>1</w:t>
            </w:r>
            <w:r w:rsidR="003F4338">
              <w:rPr>
                <w:rFonts w:asciiTheme="minorHAnsi" w:hAnsiTheme="minorHAnsi" w:cstheme="minorHAnsi"/>
                <w:b/>
                <w:bCs/>
                <w:sz w:val="28"/>
                <w:szCs w:val="28"/>
              </w:rPr>
              <w:t xml:space="preserve"> </w:t>
            </w:r>
            <w:r w:rsidRPr="00F0589E">
              <w:rPr>
                <w:rFonts w:asciiTheme="minorHAnsi" w:hAnsiTheme="minorHAnsi" w:cstheme="minorHAnsi"/>
                <w:b/>
                <w:bCs/>
                <w:sz w:val="28"/>
                <w:szCs w:val="28"/>
              </w:rPr>
              <w:t>Words</w:t>
            </w:r>
          </w:p>
        </w:tc>
        <w:tc>
          <w:tcPr>
            <w:tcW w:w="4508" w:type="dxa"/>
          </w:tcPr>
          <w:p w14:paraId="05E5668D" w14:textId="35FD28C4" w:rsidR="00F02A05" w:rsidRPr="00F0589E" w:rsidRDefault="00F02A05" w:rsidP="002224AF">
            <w:pPr>
              <w:rPr>
                <w:rFonts w:asciiTheme="minorHAnsi" w:hAnsiTheme="minorHAnsi" w:cstheme="minorHAnsi"/>
                <w:b/>
                <w:bCs/>
                <w:sz w:val="28"/>
                <w:szCs w:val="28"/>
              </w:rPr>
            </w:pPr>
            <w:r w:rsidRPr="00F0589E">
              <w:rPr>
                <w:rFonts w:asciiTheme="minorHAnsi" w:hAnsiTheme="minorHAnsi" w:cstheme="minorHAnsi"/>
                <w:b/>
                <w:bCs/>
                <w:sz w:val="28"/>
                <w:szCs w:val="28"/>
              </w:rPr>
              <w:t xml:space="preserve">Question </w:t>
            </w:r>
            <w:r w:rsidR="00077315">
              <w:rPr>
                <w:rFonts w:asciiTheme="minorHAnsi" w:hAnsiTheme="minorHAnsi" w:cstheme="minorHAnsi"/>
                <w:b/>
                <w:bCs/>
                <w:sz w:val="28"/>
                <w:szCs w:val="28"/>
              </w:rPr>
              <w:t>7</w:t>
            </w:r>
            <w:r w:rsidRPr="00F0589E">
              <w:rPr>
                <w:rFonts w:asciiTheme="minorHAnsi" w:hAnsiTheme="minorHAnsi" w:cstheme="minorHAnsi"/>
                <w:b/>
                <w:bCs/>
                <w:sz w:val="28"/>
                <w:szCs w:val="28"/>
              </w:rPr>
              <w:t xml:space="preserve"> –   </w:t>
            </w:r>
            <w:r w:rsidR="003F4338">
              <w:rPr>
                <w:rFonts w:asciiTheme="minorHAnsi" w:hAnsiTheme="minorHAnsi" w:cstheme="minorHAnsi"/>
                <w:b/>
                <w:bCs/>
                <w:sz w:val="28"/>
                <w:szCs w:val="28"/>
              </w:rPr>
              <w:t>45</w:t>
            </w:r>
            <w:r w:rsidR="00772F1C">
              <w:rPr>
                <w:rFonts w:asciiTheme="minorHAnsi" w:hAnsiTheme="minorHAnsi" w:cstheme="minorHAnsi"/>
                <w:b/>
                <w:bCs/>
                <w:sz w:val="28"/>
                <w:szCs w:val="28"/>
              </w:rPr>
              <w:t>3</w:t>
            </w:r>
            <w:r w:rsidR="003F4338">
              <w:rPr>
                <w:rFonts w:asciiTheme="minorHAnsi" w:hAnsiTheme="minorHAnsi" w:cstheme="minorHAnsi"/>
                <w:b/>
                <w:bCs/>
                <w:sz w:val="28"/>
                <w:szCs w:val="28"/>
              </w:rPr>
              <w:t xml:space="preserve"> </w:t>
            </w:r>
            <w:r w:rsidRPr="00F0589E">
              <w:rPr>
                <w:rFonts w:asciiTheme="minorHAnsi" w:hAnsiTheme="minorHAnsi" w:cstheme="minorHAnsi"/>
                <w:b/>
                <w:bCs/>
                <w:sz w:val="28"/>
                <w:szCs w:val="28"/>
              </w:rPr>
              <w:t>Words</w:t>
            </w:r>
          </w:p>
        </w:tc>
      </w:tr>
      <w:tr w:rsidR="00F02A05" w:rsidRPr="00F0589E" w14:paraId="453C4EEC" w14:textId="77777777" w:rsidTr="002224AF">
        <w:tc>
          <w:tcPr>
            <w:tcW w:w="4508" w:type="dxa"/>
          </w:tcPr>
          <w:p w14:paraId="15DE6179" w14:textId="0AB5D0F2" w:rsidR="00F02A05" w:rsidRPr="00F0589E" w:rsidRDefault="00F02A05" w:rsidP="002224AF">
            <w:pPr>
              <w:rPr>
                <w:rFonts w:asciiTheme="minorHAnsi" w:hAnsiTheme="minorHAnsi" w:cstheme="minorHAnsi"/>
                <w:b/>
                <w:bCs/>
                <w:sz w:val="28"/>
                <w:szCs w:val="28"/>
              </w:rPr>
            </w:pPr>
            <w:r w:rsidRPr="00F0589E">
              <w:rPr>
                <w:rFonts w:asciiTheme="minorHAnsi" w:hAnsiTheme="minorHAnsi" w:cstheme="minorHAnsi"/>
                <w:b/>
                <w:bCs/>
                <w:sz w:val="28"/>
                <w:szCs w:val="28"/>
              </w:rPr>
              <w:t xml:space="preserve">Question 3 –   </w:t>
            </w:r>
            <w:r w:rsidR="00133095">
              <w:rPr>
                <w:rFonts w:asciiTheme="minorHAnsi" w:hAnsiTheme="minorHAnsi" w:cstheme="minorHAnsi"/>
                <w:b/>
                <w:bCs/>
                <w:sz w:val="28"/>
                <w:szCs w:val="28"/>
              </w:rPr>
              <w:t>4</w:t>
            </w:r>
            <w:r w:rsidR="004D537D">
              <w:rPr>
                <w:rFonts w:asciiTheme="minorHAnsi" w:hAnsiTheme="minorHAnsi" w:cstheme="minorHAnsi"/>
                <w:b/>
                <w:bCs/>
                <w:sz w:val="28"/>
                <w:szCs w:val="28"/>
              </w:rPr>
              <w:t>2</w:t>
            </w:r>
            <w:r w:rsidR="00D02614">
              <w:rPr>
                <w:rFonts w:asciiTheme="minorHAnsi" w:hAnsiTheme="minorHAnsi" w:cstheme="minorHAnsi"/>
                <w:b/>
                <w:bCs/>
                <w:sz w:val="28"/>
                <w:szCs w:val="28"/>
              </w:rPr>
              <w:t>0</w:t>
            </w:r>
            <w:r w:rsidR="00133095">
              <w:rPr>
                <w:rFonts w:asciiTheme="minorHAnsi" w:hAnsiTheme="minorHAnsi" w:cstheme="minorHAnsi"/>
                <w:b/>
                <w:bCs/>
                <w:sz w:val="28"/>
                <w:szCs w:val="28"/>
              </w:rPr>
              <w:t xml:space="preserve"> </w:t>
            </w:r>
            <w:r w:rsidRPr="00F0589E">
              <w:rPr>
                <w:rFonts w:asciiTheme="minorHAnsi" w:hAnsiTheme="minorHAnsi" w:cstheme="minorHAnsi"/>
                <w:b/>
                <w:bCs/>
                <w:sz w:val="28"/>
                <w:szCs w:val="28"/>
              </w:rPr>
              <w:t>Words</w:t>
            </w:r>
          </w:p>
        </w:tc>
        <w:tc>
          <w:tcPr>
            <w:tcW w:w="4508" w:type="dxa"/>
          </w:tcPr>
          <w:p w14:paraId="0F4E2DB6" w14:textId="44190353" w:rsidR="00F02A05" w:rsidRPr="00F0589E" w:rsidRDefault="00077315" w:rsidP="002224AF">
            <w:pPr>
              <w:rPr>
                <w:rFonts w:asciiTheme="minorHAnsi" w:hAnsiTheme="minorHAnsi" w:cstheme="minorHAnsi"/>
                <w:b/>
                <w:bCs/>
                <w:sz w:val="28"/>
                <w:szCs w:val="28"/>
              </w:rPr>
            </w:pPr>
            <w:r w:rsidRPr="00F0589E">
              <w:rPr>
                <w:rFonts w:asciiTheme="minorHAnsi" w:hAnsiTheme="minorHAnsi" w:cstheme="minorHAnsi"/>
                <w:b/>
                <w:bCs/>
                <w:sz w:val="28"/>
                <w:szCs w:val="28"/>
              </w:rPr>
              <w:t xml:space="preserve">Question </w:t>
            </w:r>
            <w:r>
              <w:rPr>
                <w:rFonts w:asciiTheme="minorHAnsi" w:hAnsiTheme="minorHAnsi" w:cstheme="minorHAnsi"/>
                <w:b/>
                <w:bCs/>
                <w:sz w:val="28"/>
                <w:szCs w:val="28"/>
              </w:rPr>
              <w:t>8</w:t>
            </w:r>
            <w:r w:rsidRPr="00F0589E">
              <w:rPr>
                <w:rFonts w:asciiTheme="minorHAnsi" w:hAnsiTheme="minorHAnsi" w:cstheme="minorHAnsi"/>
                <w:b/>
                <w:bCs/>
                <w:sz w:val="28"/>
                <w:szCs w:val="28"/>
              </w:rPr>
              <w:t xml:space="preserve"> –   </w:t>
            </w:r>
            <w:r w:rsidR="003A4F9E">
              <w:rPr>
                <w:rFonts w:asciiTheme="minorHAnsi" w:hAnsiTheme="minorHAnsi" w:cstheme="minorHAnsi"/>
                <w:b/>
                <w:bCs/>
                <w:sz w:val="28"/>
                <w:szCs w:val="28"/>
              </w:rPr>
              <w:t xml:space="preserve">393 </w:t>
            </w:r>
            <w:r w:rsidRPr="00F0589E">
              <w:rPr>
                <w:rFonts w:asciiTheme="minorHAnsi" w:hAnsiTheme="minorHAnsi" w:cstheme="minorHAnsi"/>
                <w:b/>
                <w:bCs/>
                <w:sz w:val="28"/>
                <w:szCs w:val="28"/>
              </w:rPr>
              <w:t>Words</w:t>
            </w:r>
          </w:p>
        </w:tc>
      </w:tr>
      <w:tr w:rsidR="007B2FB3" w:rsidRPr="00F0589E" w14:paraId="6B5FC2A4" w14:textId="77777777" w:rsidTr="002224AF">
        <w:tc>
          <w:tcPr>
            <w:tcW w:w="4508" w:type="dxa"/>
          </w:tcPr>
          <w:p w14:paraId="22993D4F" w14:textId="41A00268" w:rsidR="007B2FB3" w:rsidRPr="00F0589E" w:rsidRDefault="007B2FB3" w:rsidP="007B2FB3">
            <w:pPr>
              <w:rPr>
                <w:rFonts w:asciiTheme="minorHAnsi" w:hAnsiTheme="minorHAnsi" w:cstheme="minorHAnsi"/>
                <w:b/>
                <w:bCs/>
                <w:sz w:val="28"/>
                <w:szCs w:val="28"/>
              </w:rPr>
            </w:pPr>
            <w:r w:rsidRPr="00F0589E">
              <w:rPr>
                <w:rFonts w:asciiTheme="minorHAnsi" w:hAnsiTheme="minorHAnsi" w:cstheme="minorHAnsi"/>
                <w:b/>
                <w:bCs/>
                <w:sz w:val="28"/>
                <w:szCs w:val="28"/>
              </w:rPr>
              <w:t xml:space="preserve">Question </w:t>
            </w:r>
            <w:r w:rsidR="00077315">
              <w:rPr>
                <w:rFonts w:asciiTheme="minorHAnsi" w:hAnsiTheme="minorHAnsi" w:cstheme="minorHAnsi"/>
                <w:b/>
                <w:bCs/>
                <w:sz w:val="28"/>
                <w:szCs w:val="28"/>
              </w:rPr>
              <w:t>4</w:t>
            </w:r>
            <w:r w:rsidRPr="00F0589E">
              <w:rPr>
                <w:rFonts w:asciiTheme="minorHAnsi" w:hAnsiTheme="minorHAnsi" w:cstheme="minorHAnsi"/>
                <w:b/>
                <w:bCs/>
                <w:sz w:val="28"/>
                <w:szCs w:val="28"/>
              </w:rPr>
              <w:t xml:space="preserve"> </w:t>
            </w:r>
            <w:proofErr w:type="gramStart"/>
            <w:r w:rsidRPr="00F0589E">
              <w:rPr>
                <w:rFonts w:asciiTheme="minorHAnsi" w:hAnsiTheme="minorHAnsi" w:cstheme="minorHAnsi"/>
                <w:b/>
                <w:bCs/>
                <w:sz w:val="28"/>
                <w:szCs w:val="28"/>
              </w:rPr>
              <w:t xml:space="preserve">–  </w:t>
            </w:r>
            <w:r w:rsidR="003F4338">
              <w:rPr>
                <w:rFonts w:asciiTheme="minorHAnsi" w:hAnsiTheme="minorHAnsi" w:cstheme="minorHAnsi"/>
                <w:b/>
                <w:bCs/>
                <w:sz w:val="28"/>
                <w:szCs w:val="28"/>
              </w:rPr>
              <w:t>4</w:t>
            </w:r>
            <w:r w:rsidR="00772F1C">
              <w:rPr>
                <w:rFonts w:asciiTheme="minorHAnsi" w:hAnsiTheme="minorHAnsi" w:cstheme="minorHAnsi"/>
                <w:b/>
                <w:bCs/>
                <w:sz w:val="28"/>
                <w:szCs w:val="28"/>
              </w:rPr>
              <w:t>51</w:t>
            </w:r>
            <w:proofErr w:type="gramEnd"/>
            <w:r w:rsidR="003F4338">
              <w:rPr>
                <w:rFonts w:asciiTheme="minorHAnsi" w:hAnsiTheme="minorHAnsi" w:cstheme="minorHAnsi"/>
                <w:b/>
                <w:bCs/>
                <w:sz w:val="28"/>
                <w:szCs w:val="28"/>
              </w:rPr>
              <w:t xml:space="preserve"> </w:t>
            </w:r>
            <w:r w:rsidRPr="00F0589E">
              <w:rPr>
                <w:rFonts w:asciiTheme="minorHAnsi" w:hAnsiTheme="minorHAnsi" w:cstheme="minorHAnsi"/>
                <w:b/>
                <w:bCs/>
                <w:sz w:val="28"/>
                <w:szCs w:val="28"/>
              </w:rPr>
              <w:t>Words</w:t>
            </w:r>
          </w:p>
        </w:tc>
        <w:tc>
          <w:tcPr>
            <w:tcW w:w="4508" w:type="dxa"/>
          </w:tcPr>
          <w:p w14:paraId="6BD1D185" w14:textId="2B38EC0F" w:rsidR="007B2FB3" w:rsidRPr="00F0589E" w:rsidRDefault="007B2FB3" w:rsidP="007B2FB3">
            <w:pPr>
              <w:rPr>
                <w:rFonts w:asciiTheme="minorHAnsi" w:hAnsiTheme="minorHAnsi" w:cstheme="minorHAnsi"/>
                <w:b/>
                <w:bCs/>
                <w:sz w:val="28"/>
                <w:szCs w:val="28"/>
              </w:rPr>
            </w:pPr>
            <w:r w:rsidRPr="00F0589E">
              <w:rPr>
                <w:rFonts w:asciiTheme="minorHAnsi" w:hAnsiTheme="minorHAnsi" w:cstheme="minorHAnsi"/>
                <w:b/>
                <w:bCs/>
                <w:sz w:val="28"/>
                <w:szCs w:val="28"/>
              </w:rPr>
              <w:t xml:space="preserve">Question </w:t>
            </w:r>
            <w:r w:rsidR="00077315">
              <w:rPr>
                <w:rFonts w:asciiTheme="minorHAnsi" w:hAnsiTheme="minorHAnsi" w:cstheme="minorHAnsi"/>
                <w:b/>
                <w:bCs/>
                <w:sz w:val="28"/>
                <w:szCs w:val="28"/>
              </w:rPr>
              <w:t>9</w:t>
            </w:r>
            <w:r w:rsidRPr="00F0589E">
              <w:rPr>
                <w:rFonts w:asciiTheme="minorHAnsi" w:hAnsiTheme="minorHAnsi" w:cstheme="minorHAnsi"/>
                <w:b/>
                <w:bCs/>
                <w:sz w:val="28"/>
                <w:szCs w:val="28"/>
              </w:rPr>
              <w:t xml:space="preserve"> –  </w:t>
            </w:r>
            <w:r w:rsidR="00037221">
              <w:rPr>
                <w:rFonts w:asciiTheme="minorHAnsi" w:hAnsiTheme="minorHAnsi" w:cstheme="minorHAnsi"/>
                <w:b/>
                <w:bCs/>
                <w:sz w:val="28"/>
                <w:szCs w:val="28"/>
              </w:rPr>
              <w:t xml:space="preserve"> </w:t>
            </w:r>
            <w:r w:rsidR="00EB7F3D">
              <w:rPr>
                <w:rFonts w:asciiTheme="minorHAnsi" w:hAnsiTheme="minorHAnsi" w:cstheme="minorHAnsi"/>
                <w:b/>
                <w:bCs/>
                <w:sz w:val="28"/>
                <w:szCs w:val="28"/>
              </w:rPr>
              <w:t>504</w:t>
            </w:r>
            <w:r w:rsidR="003A4F9E">
              <w:rPr>
                <w:rFonts w:asciiTheme="minorHAnsi" w:hAnsiTheme="minorHAnsi" w:cstheme="minorHAnsi"/>
                <w:b/>
                <w:bCs/>
                <w:sz w:val="28"/>
                <w:szCs w:val="28"/>
              </w:rPr>
              <w:t xml:space="preserve"> </w:t>
            </w:r>
            <w:r w:rsidRPr="00F0589E">
              <w:rPr>
                <w:rFonts w:asciiTheme="minorHAnsi" w:hAnsiTheme="minorHAnsi" w:cstheme="minorHAnsi"/>
                <w:b/>
                <w:bCs/>
                <w:sz w:val="28"/>
                <w:szCs w:val="28"/>
              </w:rPr>
              <w:t>Words</w:t>
            </w:r>
          </w:p>
        </w:tc>
      </w:tr>
      <w:tr w:rsidR="007B2FB3" w:rsidRPr="00F0589E" w14:paraId="247CB3A5" w14:textId="77777777" w:rsidTr="002224AF">
        <w:tc>
          <w:tcPr>
            <w:tcW w:w="4508" w:type="dxa"/>
          </w:tcPr>
          <w:p w14:paraId="53BAFA00" w14:textId="632E73A3" w:rsidR="007B2FB3" w:rsidRPr="00F0589E" w:rsidRDefault="007B2FB3" w:rsidP="007B2FB3">
            <w:pPr>
              <w:rPr>
                <w:rFonts w:asciiTheme="minorHAnsi" w:hAnsiTheme="minorHAnsi" w:cstheme="minorHAnsi"/>
                <w:b/>
                <w:bCs/>
                <w:sz w:val="28"/>
                <w:szCs w:val="28"/>
              </w:rPr>
            </w:pPr>
            <w:r w:rsidRPr="00F0589E">
              <w:rPr>
                <w:rFonts w:asciiTheme="minorHAnsi" w:hAnsiTheme="minorHAnsi" w:cstheme="minorHAnsi"/>
                <w:b/>
                <w:bCs/>
                <w:sz w:val="28"/>
                <w:szCs w:val="28"/>
              </w:rPr>
              <w:t xml:space="preserve">Question </w:t>
            </w:r>
            <w:r w:rsidR="00077315">
              <w:rPr>
                <w:rFonts w:asciiTheme="minorHAnsi" w:hAnsiTheme="minorHAnsi" w:cstheme="minorHAnsi"/>
                <w:b/>
                <w:bCs/>
                <w:sz w:val="28"/>
                <w:szCs w:val="28"/>
              </w:rPr>
              <w:t>5</w:t>
            </w:r>
            <w:r w:rsidRPr="00F0589E">
              <w:rPr>
                <w:rFonts w:asciiTheme="minorHAnsi" w:hAnsiTheme="minorHAnsi" w:cstheme="minorHAnsi"/>
                <w:b/>
                <w:bCs/>
                <w:sz w:val="28"/>
                <w:szCs w:val="28"/>
              </w:rPr>
              <w:t xml:space="preserve"> –   </w:t>
            </w:r>
            <w:r w:rsidR="003F4338">
              <w:rPr>
                <w:rFonts w:asciiTheme="minorHAnsi" w:hAnsiTheme="minorHAnsi" w:cstheme="minorHAnsi"/>
                <w:b/>
                <w:bCs/>
                <w:sz w:val="28"/>
                <w:szCs w:val="28"/>
              </w:rPr>
              <w:t xml:space="preserve">379 </w:t>
            </w:r>
            <w:r w:rsidRPr="00F0589E">
              <w:rPr>
                <w:rFonts w:asciiTheme="minorHAnsi" w:hAnsiTheme="minorHAnsi" w:cstheme="minorHAnsi"/>
                <w:b/>
                <w:bCs/>
                <w:sz w:val="28"/>
                <w:szCs w:val="28"/>
              </w:rPr>
              <w:t>Words</w:t>
            </w:r>
          </w:p>
        </w:tc>
        <w:tc>
          <w:tcPr>
            <w:tcW w:w="4508" w:type="dxa"/>
          </w:tcPr>
          <w:p w14:paraId="4715A58C" w14:textId="48C1B618" w:rsidR="007B2FB3" w:rsidRPr="00F0589E" w:rsidRDefault="007B2FB3" w:rsidP="007B2FB3">
            <w:pPr>
              <w:rPr>
                <w:rFonts w:asciiTheme="minorHAnsi" w:hAnsiTheme="minorHAnsi" w:cstheme="minorHAnsi"/>
                <w:b/>
                <w:bCs/>
                <w:sz w:val="28"/>
                <w:szCs w:val="28"/>
              </w:rPr>
            </w:pPr>
            <w:r w:rsidRPr="00F0589E">
              <w:rPr>
                <w:rFonts w:asciiTheme="minorHAnsi" w:hAnsiTheme="minorHAnsi" w:cstheme="minorHAnsi"/>
                <w:b/>
                <w:bCs/>
                <w:sz w:val="28"/>
                <w:szCs w:val="28"/>
              </w:rPr>
              <w:t xml:space="preserve">Question </w:t>
            </w:r>
            <w:r w:rsidR="00077315">
              <w:rPr>
                <w:rFonts w:asciiTheme="minorHAnsi" w:hAnsiTheme="minorHAnsi" w:cstheme="minorHAnsi"/>
                <w:b/>
                <w:bCs/>
                <w:sz w:val="28"/>
                <w:szCs w:val="28"/>
              </w:rPr>
              <w:t>10</w:t>
            </w:r>
            <w:r w:rsidRPr="00F0589E">
              <w:rPr>
                <w:rFonts w:asciiTheme="minorHAnsi" w:hAnsiTheme="minorHAnsi" w:cstheme="minorHAnsi"/>
                <w:b/>
                <w:bCs/>
                <w:sz w:val="28"/>
                <w:szCs w:val="28"/>
              </w:rPr>
              <w:t xml:space="preserve"> – </w:t>
            </w:r>
            <w:r w:rsidR="004672F9">
              <w:rPr>
                <w:rFonts w:asciiTheme="minorHAnsi" w:hAnsiTheme="minorHAnsi" w:cstheme="minorHAnsi"/>
                <w:b/>
                <w:bCs/>
                <w:sz w:val="28"/>
                <w:szCs w:val="28"/>
              </w:rPr>
              <w:t xml:space="preserve">384 </w:t>
            </w:r>
            <w:r w:rsidRPr="00F0589E">
              <w:rPr>
                <w:rFonts w:asciiTheme="minorHAnsi" w:hAnsiTheme="minorHAnsi" w:cstheme="minorHAnsi"/>
                <w:b/>
                <w:bCs/>
                <w:sz w:val="28"/>
                <w:szCs w:val="28"/>
              </w:rPr>
              <w:t>Words</w:t>
            </w:r>
          </w:p>
        </w:tc>
      </w:tr>
    </w:tbl>
    <w:p w14:paraId="60EA98CD" w14:textId="77777777" w:rsidR="00E56D1F" w:rsidRPr="00F0589E" w:rsidRDefault="00E56D1F" w:rsidP="00E56D1F">
      <w:pPr>
        <w:jc w:val="center"/>
        <w:rPr>
          <w:rFonts w:asciiTheme="minorHAnsi" w:hAnsiTheme="minorHAnsi" w:cstheme="minorHAnsi"/>
          <w:b/>
          <w:bCs/>
          <w:sz w:val="36"/>
          <w:szCs w:val="36"/>
        </w:rPr>
      </w:pPr>
    </w:p>
    <w:p w14:paraId="171D5284" w14:textId="77777777" w:rsidR="00D96E8D" w:rsidRPr="00F0589E" w:rsidRDefault="00D96E8D" w:rsidP="00E56D1F">
      <w:pPr>
        <w:jc w:val="center"/>
        <w:rPr>
          <w:rFonts w:asciiTheme="minorHAnsi" w:hAnsiTheme="minorHAnsi" w:cstheme="minorHAnsi"/>
          <w:b/>
          <w:bCs/>
          <w:sz w:val="36"/>
          <w:szCs w:val="36"/>
        </w:rPr>
      </w:pPr>
    </w:p>
    <w:p w14:paraId="246292AB" w14:textId="77777777" w:rsidR="00D96E8D" w:rsidRPr="00F0589E" w:rsidRDefault="00D96E8D" w:rsidP="00E56D1F">
      <w:pPr>
        <w:jc w:val="center"/>
        <w:rPr>
          <w:rFonts w:asciiTheme="minorHAnsi" w:hAnsiTheme="minorHAnsi" w:cstheme="minorHAnsi"/>
          <w:b/>
          <w:bCs/>
          <w:sz w:val="36"/>
          <w:szCs w:val="36"/>
        </w:rPr>
      </w:pPr>
    </w:p>
    <w:p w14:paraId="196BDD06" w14:textId="77777777" w:rsidR="00832EE6" w:rsidRPr="00F0589E" w:rsidRDefault="00832EE6" w:rsidP="00E56D1F">
      <w:pPr>
        <w:rPr>
          <w:rFonts w:asciiTheme="minorHAnsi" w:hAnsiTheme="minorHAnsi" w:cstheme="minorHAnsi"/>
          <w:b/>
          <w:bCs/>
          <w:sz w:val="28"/>
          <w:szCs w:val="28"/>
        </w:rPr>
      </w:pPr>
    </w:p>
    <w:p w14:paraId="6E279E64" w14:textId="77777777" w:rsidR="00832EE6" w:rsidRPr="00F0589E" w:rsidRDefault="00832EE6" w:rsidP="00E56D1F">
      <w:pPr>
        <w:rPr>
          <w:rFonts w:asciiTheme="minorHAnsi" w:hAnsiTheme="minorHAnsi" w:cstheme="minorHAnsi"/>
          <w:b/>
          <w:bCs/>
          <w:sz w:val="28"/>
          <w:szCs w:val="28"/>
        </w:rPr>
      </w:pPr>
    </w:p>
    <w:p w14:paraId="38D12009" w14:textId="77777777" w:rsidR="00832EE6" w:rsidRPr="00F0589E" w:rsidRDefault="00832EE6" w:rsidP="00E56D1F">
      <w:pPr>
        <w:rPr>
          <w:rFonts w:asciiTheme="minorHAnsi" w:hAnsiTheme="minorHAnsi" w:cstheme="minorHAnsi"/>
          <w:b/>
          <w:bCs/>
          <w:sz w:val="28"/>
          <w:szCs w:val="28"/>
        </w:rPr>
      </w:pPr>
    </w:p>
    <w:p w14:paraId="6AC62001" w14:textId="77777777" w:rsidR="00832EE6" w:rsidRDefault="00832EE6" w:rsidP="00E56D1F">
      <w:pPr>
        <w:rPr>
          <w:rFonts w:asciiTheme="minorHAnsi" w:hAnsiTheme="minorHAnsi" w:cstheme="minorHAnsi"/>
          <w:b/>
          <w:bCs/>
          <w:sz w:val="28"/>
          <w:szCs w:val="28"/>
        </w:rPr>
      </w:pPr>
    </w:p>
    <w:p w14:paraId="63BE535D" w14:textId="77777777" w:rsidR="00383C9A" w:rsidRDefault="00383C9A" w:rsidP="00E56D1F">
      <w:pPr>
        <w:rPr>
          <w:rFonts w:asciiTheme="minorHAnsi" w:hAnsiTheme="minorHAnsi" w:cstheme="minorHAnsi"/>
          <w:b/>
          <w:bCs/>
          <w:sz w:val="28"/>
          <w:szCs w:val="28"/>
        </w:rPr>
      </w:pPr>
    </w:p>
    <w:p w14:paraId="2EC517CA" w14:textId="77777777" w:rsidR="00383C9A" w:rsidRDefault="00383C9A" w:rsidP="00E56D1F">
      <w:pPr>
        <w:rPr>
          <w:rFonts w:asciiTheme="minorHAnsi" w:hAnsiTheme="minorHAnsi" w:cstheme="minorHAnsi"/>
          <w:b/>
          <w:bCs/>
          <w:sz w:val="28"/>
          <w:szCs w:val="28"/>
        </w:rPr>
      </w:pPr>
    </w:p>
    <w:p w14:paraId="421CA503" w14:textId="77777777" w:rsidR="00383C9A" w:rsidRPr="00F0589E" w:rsidRDefault="00383C9A" w:rsidP="00E56D1F">
      <w:pPr>
        <w:rPr>
          <w:rFonts w:asciiTheme="minorHAnsi" w:hAnsiTheme="minorHAnsi" w:cstheme="minorHAnsi"/>
          <w:b/>
          <w:bCs/>
          <w:sz w:val="28"/>
          <w:szCs w:val="28"/>
        </w:rPr>
      </w:pPr>
    </w:p>
    <w:p w14:paraId="398B0162" w14:textId="77777777" w:rsidR="00AC0D09" w:rsidRPr="00F0589E" w:rsidRDefault="00AC0D09" w:rsidP="00E56D1F">
      <w:pPr>
        <w:rPr>
          <w:rFonts w:asciiTheme="minorHAnsi" w:hAnsiTheme="minorHAnsi" w:cstheme="minorHAnsi"/>
          <w:b/>
          <w:bCs/>
          <w:sz w:val="28"/>
          <w:szCs w:val="28"/>
        </w:rPr>
      </w:pPr>
    </w:p>
    <w:p w14:paraId="188EA0A1" w14:textId="77777777" w:rsidR="00AC0D09" w:rsidRPr="00F0589E" w:rsidRDefault="00AC0D09" w:rsidP="00E56D1F">
      <w:pPr>
        <w:rPr>
          <w:rFonts w:asciiTheme="minorHAnsi" w:hAnsiTheme="minorHAnsi" w:cstheme="minorHAnsi"/>
          <w:b/>
          <w:bCs/>
          <w:sz w:val="28"/>
          <w:szCs w:val="28"/>
        </w:rPr>
      </w:pPr>
    </w:p>
    <w:p w14:paraId="649B29E8" w14:textId="77777777" w:rsidR="00AC0D09" w:rsidRPr="00F0589E" w:rsidRDefault="00AC0D09" w:rsidP="00E56D1F">
      <w:pPr>
        <w:rPr>
          <w:rFonts w:asciiTheme="minorHAnsi" w:hAnsiTheme="minorHAnsi" w:cstheme="minorHAnsi"/>
          <w:b/>
          <w:bCs/>
          <w:sz w:val="28"/>
          <w:szCs w:val="28"/>
        </w:rPr>
      </w:pPr>
    </w:p>
    <w:p w14:paraId="26185655" w14:textId="4D7806DA" w:rsidR="00E56D1F" w:rsidRDefault="00E56D1F" w:rsidP="00E56D1F">
      <w:pPr>
        <w:rPr>
          <w:rFonts w:asciiTheme="minorHAnsi" w:hAnsiTheme="minorHAnsi" w:cstheme="minorHAnsi"/>
          <w:b/>
          <w:bCs/>
          <w:sz w:val="28"/>
          <w:szCs w:val="28"/>
        </w:rPr>
      </w:pPr>
      <w:r w:rsidRPr="00F0589E">
        <w:rPr>
          <w:rFonts w:asciiTheme="minorHAnsi" w:hAnsiTheme="minorHAnsi" w:cstheme="minorHAnsi"/>
          <w:b/>
          <w:bCs/>
          <w:sz w:val="28"/>
          <w:szCs w:val="28"/>
        </w:rPr>
        <w:t xml:space="preserve">Submission Date: </w:t>
      </w:r>
      <w:r w:rsidR="00383C9A">
        <w:rPr>
          <w:rFonts w:asciiTheme="minorHAnsi" w:hAnsiTheme="minorHAnsi" w:cstheme="minorHAnsi"/>
          <w:b/>
          <w:bCs/>
          <w:sz w:val="28"/>
          <w:szCs w:val="28"/>
        </w:rPr>
        <w:t>0</w:t>
      </w:r>
      <w:r w:rsidR="00AA014E">
        <w:rPr>
          <w:rFonts w:asciiTheme="minorHAnsi" w:hAnsiTheme="minorHAnsi" w:cstheme="minorHAnsi"/>
          <w:b/>
          <w:bCs/>
          <w:sz w:val="28"/>
          <w:szCs w:val="28"/>
        </w:rPr>
        <w:t>4</w:t>
      </w:r>
      <w:r w:rsidR="00383C9A">
        <w:rPr>
          <w:rFonts w:asciiTheme="minorHAnsi" w:hAnsiTheme="minorHAnsi" w:cstheme="minorHAnsi"/>
          <w:b/>
          <w:bCs/>
          <w:sz w:val="28"/>
          <w:szCs w:val="28"/>
        </w:rPr>
        <w:t xml:space="preserve"> February 2025</w:t>
      </w:r>
    </w:p>
    <w:p w14:paraId="3E99BDA2" w14:textId="77777777" w:rsidR="00077315" w:rsidRDefault="00077315" w:rsidP="00E56D1F">
      <w:pPr>
        <w:rPr>
          <w:rFonts w:asciiTheme="minorHAnsi" w:hAnsiTheme="minorHAnsi" w:cstheme="minorHAnsi"/>
          <w:b/>
          <w:bCs/>
          <w:sz w:val="28"/>
          <w:szCs w:val="28"/>
        </w:rPr>
      </w:pPr>
    </w:p>
    <w:p w14:paraId="78F43096" w14:textId="7984FB8A" w:rsidR="00D71017" w:rsidRPr="00F66D0C" w:rsidRDefault="00D71017" w:rsidP="005C5C5C">
      <w:pPr>
        <w:rPr>
          <w:rFonts w:asciiTheme="minorHAnsi" w:hAnsiTheme="minorHAnsi" w:cstheme="minorHAnsi"/>
          <w:b/>
          <w:bCs/>
        </w:rPr>
      </w:pPr>
      <w:r w:rsidRPr="00F66D0C">
        <w:rPr>
          <w:rFonts w:asciiTheme="minorHAnsi" w:hAnsiTheme="minorHAnsi" w:cstheme="minorHAnsi"/>
          <w:b/>
          <w:bCs/>
        </w:rPr>
        <w:lastRenderedPageBreak/>
        <w:t>Question 1</w:t>
      </w:r>
    </w:p>
    <w:p w14:paraId="579CDD24" w14:textId="77777777" w:rsidR="00A00C5F" w:rsidRPr="00F66D0C" w:rsidRDefault="00A00C5F" w:rsidP="00A00C5F">
      <w:pPr>
        <w:pStyle w:val="Nornal"/>
        <w:spacing w:line="240" w:lineRule="auto"/>
        <w:rPr>
          <w:rFonts w:ascii="Trebuchet MS" w:hAnsi="Trebuchet MS"/>
          <w:b/>
          <w:bCs/>
          <w:color w:val="000000"/>
        </w:rPr>
      </w:pPr>
      <w:r w:rsidRPr="00F66D0C">
        <w:rPr>
          <w:rFonts w:ascii="Trebuchet MS" w:hAnsi="Trebuchet MS"/>
          <w:b/>
          <w:bCs/>
        </w:rPr>
        <w:t xml:space="preserve">Explain the principles of reward and its importance to organisational culture and performance management. </w:t>
      </w:r>
      <w:r w:rsidRPr="00F66D0C">
        <w:rPr>
          <w:rFonts w:ascii="Trebuchet MS" w:hAnsi="Trebuchet MS"/>
          <w:b/>
          <w:bCs/>
          <w:color w:val="000000"/>
        </w:rPr>
        <w:t>(AC 1.1)</w:t>
      </w:r>
    </w:p>
    <w:p w14:paraId="0300FAA9" w14:textId="77777777" w:rsidR="00A00C5F" w:rsidRDefault="00A00C5F" w:rsidP="005C5C5C">
      <w:pPr>
        <w:rPr>
          <w:rFonts w:asciiTheme="minorHAnsi" w:hAnsiTheme="minorHAnsi" w:cstheme="minorHAnsi"/>
          <w:b/>
          <w:bCs/>
        </w:rPr>
      </w:pPr>
    </w:p>
    <w:p w14:paraId="2CA43BFA" w14:textId="77777777" w:rsidR="001D582F" w:rsidRPr="001D582F" w:rsidRDefault="001D582F" w:rsidP="001D582F">
      <w:pPr>
        <w:rPr>
          <w:rFonts w:asciiTheme="minorHAnsi" w:hAnsiTheme="minorHAnsi" w:cstheme="minorHAnsi"/>
        </w:rPr>
      </w:pPr>
      <w:r w:rsidRPr="001D582F">
        <w:rPr>
          <w:rFonts w:asciiTheme="minorHAnsi" w:hAnsiTheme="minorHAnsi" w:cstheme="minorHAnsi"/>
        </w:rPr>
        <w:t xml:space="preserve">Organisations use pay and benefits as one of the crucial aspects to attract, retain and engage employees (CIPD, 2024a). In the organisational context, the term 'reward' refers to financial provisions and non-pay benefits. Financial provisions include things like cash pay, benefit packages such as private medical insurance, etc. On the other hand, non-pay benefits include opportunities for personal and career development, flexible working, chances to be involved in decisions that impact employees, etc (Taylor &amp; Woodhams, 2022). </w:t>
      </w:r>
    </w:p>
    <w:p w14:paraId="339DA0A4" w14:textId="77777777" w:rsidR="001D582F" w:rsidRPr="001D582F" w:rsidRDefault="001D582F" w:rsidP="001D582F">
      <w:pPr>
        <w:rPr>
          <w:rFonts w:asciiTheme="minorHAnsi" w:hAnsiTheme="minorHAnsi" w:cstheme="minorHAnsi"/>
        </w:rPr>
      </w:pPr>
    </w:p>
    <w:p w14:paraId="41287D9C" w14:textId="235DF7A8" w:rsidR="001D582F" w:rsidRPr="001D582F" w:rsidRDefault="001D582F" w:rsidP="001D582F">
      <w:pPr>
        <w:rPr>
          <w:rFonts w:asciiTheme="minorHAnsi" w:hAnsiTheme="minorHAnsi" w:cstheme="minorHAnsi"/>
        </w:rPr>
      </w:pPr>
      <w:r w:rsidRPr="001D582F">
        <w:rPr>
          <w:rFonts w:asciiTheme="minorHAnsi" w:hAnsiTheme="minorHAnsi" w:cstheme="minorHAnsi"/>
        </w:rPr>
        <w:t xml:space="preserve">Organisations need to pay attention to key principles when implementing and maintaining a reward system and effectively communicate. First and foremost, organisations need to ensure their employees are rewarded for their contribution fairly and consistently, and this process is transparent across the organisation. </w:t>
      </w:r>
      <w:r w:rsidR="00AA5024">
        <w:rPr>
          <w:rFonts w:asciiTheme="minorHAnsi" w:hAnsiTheme="minorHAnsi" w:cstheme="minorHAnsi"/>
        </w:rPr>
        <w:t xml:space="preserve">To effectively carry out these, they need to have comprehensive policies in place. </w:t>
      </w:r>
      <w:r w:rsidRPr="001D582F">
        <w:rPr>
          <w:rFonts w:asciiTheme="minorHAnsi" w:hAnsiTheme="minorHAnsi" w:cstheme="minorHAnsi"/>
        </w:rPr>
        <w:t>Secondly, as stated above, not all rewards are based on money. Rewards can be divided into intrinsic and extrinsic rewards. Intrinsic rewards refer to aspects that form part of the work, such as meaningfulness, offering a sense of challenge, etc. Extrinsic rewards include pay, opportunities for training, a comfortable work environment, etc. (Taylor &amp; Woodhams, 2022).</w:t>
      </w:r>
    </w:p>
    <w:p w14:paraId="49678ED5" w14:textId="77777777" w:rsidR="001D582F" w:rsidRPr="001D582F" w:rsidRDefault="001D582F" w:rsidP="001D582F">
      <w:pPr>
        <w:rPr>
          <w:rFonts w:asciiTheme="minorHAnsi" w:hAnsiTheme="minorHAnsi" w:cstheme="minorHAnsi"/>
        </w:rPr>
      </w:pPr>
    </w:p>
    <w:p w14:paraId="24DF4DF5" w14:textId="3E0390BC" w:rsidR="001D582F" w:rsidRPr="001D582F" w:rsidRDefault="001D582F" w:rsidP="001D582F">
      <w:pPr>
        <w:rPr>
          <w:rFonts w:asciiTheme="minorHAnsi" w:hAnsiTheme="minorHAnsi" w:cstheme="minorHAnsi"/>
        </w:rPr>
      </w:pPr>
      <w:r w:rsidRPr="001D582F">
        <w:rPr>
          <w:rFonts w:asciiTheme="minorHAnsi" w:hAnsiTheme="minorHAnsi" w:cstheme="minorHAnsi"/>
        </w:rPr>
        <w:t>Although reward is an excellent way to motivate employees in line with the organisation's goals and strategic priorities, it could be viewed as a double-edged sword. Not all employees prioritise either extrinsic or intrinsic rewards. To alleviate this, the organisations ensure an effective reward system to attract both groups, such as using a mixture of intrinsic and extrinsic rewards</w:t>
      </w:r>
      <w:r w:rsidR="00727512">
        <w:rPr>
          <w:rFonts w:asciiTheme="minorHAnsi" w:hAnsiTheme="minorHAnsi" w:cstheme="minorHAnsi"/>
        </w:rPr>
        <w:t xml:space="preserve"> in line with organisation’s strategic priorities</w:t>
      </w:r>
      <w:r w:rsidRPr="001D582F">
        <w:rPr>
          <w:rFonts w:asciiTheme="minorHAnsi" w:hAnsiTheme="minorHAnsi" w:cstheme="minorHAnsi"/>
        </w:rPr>
        <w:t xml:space="preserve">. Simultaneously, rewards and their management in an organisation demonstrate to employees the organisation's culture and their prospects and chances in that organisation. For example, based on the reward-related policies and practices, employees will perceive their career development opportunities, well-being, job security and work-life balance. Since reward is an emotive issue, employees are likely to have strong feelings and judgements about what is 'right' and what is 'wrong'.  Trust plays an important part here. </w:t>
      </w:r>
    </w:p>
    <w:p w14:paraId="25BE7BE8" w14:textId="77777777" w:rsidR="001D582F" w:rsidRPr="001D582F" w:rsidRDefault="001D582F" w:rsidP="001D582F">
      <w:pPr>
        <w:rPr>
          <w:rFonts w:asciiTheme="minorHAnsi" w:hAnsiTheme="minorHAnsi" w:cstheme="minorHAnsi"/>
        </w:rPr>
      </w:pPr>
    </w:p>
    <w:p w14:paraId="17A44D33" w14:textId="01E3CC17" w:rsidR="001D582F" w:rsidRPr="001D582F" w:rsidRDefault="001D582F" w:rsidP="001D582F">
      <w:pPr>
        <w:rPr>
          <w:rFonts w:asciiTheme="minorHAnsi" w:hAnsiTheme="minorHAnsi" w:cstheme="minorHAnsi"/>
        </w:rPr>
      </w:pPr>
      <w:r w:rsidRPr="001D582F">
        <w:rPr>
          <w:rFonts w:asciiTheme="minorHAnsi" w:hAnsiTheme="minorHAnsi" w:cstheme="minorHAnsi"/>
        </w:rPr>
        <w:lastRenderedPageBreak/>
        <w:t>To effectively address this, organisations need to ensure their commitment to these policies. As part of this, they need to clearly communicate the organisation's reward philosophy, practices, and policies to their employees. Secondly, they need to follow the above-mentioned principles and guidelines to demonstrate their commitment to them (</w:t>
      </w:r>
      <w:r w:rsidR="0091096B" w:rsidRPr="001D582F">
        <w:rPr>
          <w:rFonts w:asciiTheme="minorHAnsi" w:hAnsiTheme="minorHAnsi" w:cstheme="minorHAnsi"/>
        </w:rPr>
        <w:t xml:space="preserve">Armstrong, </w:t>
      </w:r>
      <w:r w:rsidR="0091096B">
        <w:rPr>
          <w:rFonts w:asciiTheme="minorHAnsi" w:hAnsiTheme="minorHAnsi" w:cstheme="minorHAnsi"/>
        </w:rPr>
        <w:t xml:space="preserve">&amp; </w:t>
      </w:r>
      <w:r w:rsidR="00CE1330" w:rsidRPr="001D582F">
        <w:rPr>
          <w:rFonts w:asciiTheme="minorHAnsi" w:hAnsiTheme="minorHAnsi" w:cstheme="minorHAnsi"/>
        </w:rPr>
        <w:t>Taylor</w:t>
      </w:r>
      <w:r w:rsidR="0091096B">
        <w:rPr>
          <w:rFonts w:asciiTheme="minorHAnsi" w:hAnsiTheme="minorHAnsi" w:cstheme="minorHAnsi"/>
        </w:rPr>
        <w:t>, 2014</w:t>
      </w:r>
      <w:r w:rsidRPr="001D582F">
        <w:rPr>
          <w:rFonts w:asciiTheme="minorHAnsi" w:hAnsiTheme="minorHAnsi" w:cstheme="minorHAnsi"/>
        </w:rPr>
        <w:t>).</w:t>
      </w:r>
    </w:p>
    <w:p w14:paraId="15324FCF" w14:textId="77777777" w:rsidR="001D582F" w:rsidRPr="001D582F" w:rsidRDefault="001D582F" w:rsidP="001D582F">
      <w:pPr>
        <w:rPr>
          <w:rFonts w:asciiTheme="minorHAnsi" w:hAnsiTheme="minorHAnsi" w:cstheme="minorHAnsi"/>
        </w:rPr>
      </w:pPr>
    </w:p>
    <w:p w14:paraId="34B6F250" w14:textId="701106E9" w:rsidR="008F78AF" w:rsidRDefault="001D582F" w:rsidP="001D582F">
      <w:pPr>
        <w:rPr>
          <w:rFonts w:asciiTheme="minorHAnsi" w:hAnsiTheme="minorHAnsi" w:cstheme="minorHAnsi"/>
        </w:rPr>
      </w:pPr>
      <w:r w:rsidRPr="001D582F">
        <w:rPr>
          <w:rFonts w:asciiTheme="minorHAnsi" w:hAnsiTheme="minorHAnsi" w:cstheme="minorHAnsi"/>
        </w:rPr>
        <w:t>For example, employee performance needs to be recognised as part of the rewards; this could involve the employee when setting up personal development plans and training opportunities, involving them in the job design when reviewing job responsibilities, etc., in addition, to paying benefits that are in line with their performance. These practices should be transparent and consistent (Armstrong</w:t>
      </w:r>
      <w:r w:rsidR="00B30FDD" w:rsidRPr="00B30FDD">
        <w:rPr>
          <w:rFonts w:asciiTheme="minorHAnsi" w:hAnsiTheme="minorHAnsi" w:cstheme="minorHAnsi"/>
        </w:rPr>
        <w:t xml:space="preserve"> </w:t>
      </w:r>
      <w:r w:rsidR="00B30FDD">
        <w:rPr>
          <w:rFonts w:asciiTheme="minorHAnsi" w:hAnsiTheme="minorHAnsi" w:cstheme="minorHAnsi"/>
        </w:rPr>
        <w:t xml:space="preserve">&amp; </w:t>
      </w:r>
      <w:r w:rsidR="00B30FDD" w:rsidRPr="001D582F">
        <w:rPr>
          <w:rFonts w:asciiTheme="minorHAnsi" w:hAnsiTheme="minorHAnsi" w:cstheme="minorHAnsi"/>
        </w:rPr>
        <w:t>Taylor</w:t>
      </w:r>
      <w:r w:rsidRPr="001D582F">
        <w:rPr>
          <w:rFonts w:asciiTheme="minorHAnsi" w:hAnsiTheme="minorHAnsi" w:cstheme="minorHAnsi"/>
        </w:rPr>
        <w:t>, 20</w:t>
      </w:r>
      <w:r w:rsidR="005E6556">
        <w:rPr>
          <w:rFonts w:asciiTheme="minorHAnsi" w:hAnsiTheme="minorHAnsi" w:cstheme="minorHAnsi"/>
        </w:rPr>
        <w:t>14</w:t>
      </w:r>
      <w:r w:rsidRPr="001D582F">
        <w:rPr>
          <w:rFonts w:asciiTheme="minorHAnsi" w:hAnsiTheme="minorHAnsi" w:cstheme="minorHAnsi"/>
        </w:rPr>
        <w:t>).</w:t>
      </w:r>
    </w:p>
    <w:p w14:paraId="01DDB396" w14:textId="16FF1EAF" w:rsidR="001F5D29" w:rsidRPr="001F5D29" w:rsidRDefault="001F5D29" w:rsidP="001F5D29">
      <w:pPr>
        <w:jc w:val="right"/>
        <w:rPr>
          <w:rFonts w:asciiTheme="minorHAnsi" w:hAnsiTheme="minorHAnsi" w:cstheme="minorHAnsi"/>
          <w:b/>
          <w:bCs/>
        </w:rPr>
      </w:pPr>
      <w:r w:rsidRPr="001F5D29">
        <w:rPr>
          <w:rFonts w:asciiTheme="minorHAnsi" w:hAnsiTheme="minorHAnsi" w:cstheme="minorHAnsi"/>
          <w:b/>
          <w:bCs/>
        </w:rPr>
        <w:t>(Word Count – 4</w:t>
      </w:r>
      <w:r w:rsidR="00FC3087">
        <w:rPr>
          <w:rFonts w:asciiTheme="minorHAnsi" w:hAnsiTheme="minorHAnsi" w:cstheme="minorHAnsi"/>
          <w:b/>
          <w:bCs/>
        </w:rPr>
        <w:t>39</w:t>
      </w:r>
      <w:r w:rsidRPr="001F5D29">
        <w:rPr>
          <w:rFonts w:asciiTheme="minorHAnsi" w:hAnsiTheme="minorHAnsi" w:cstheme="minorHAnsi"/>
          <w:b/>
          <w:bCs/>
        </w:rPr>
        <w:t>)</w:t>
      </w:r>
    </w:p>
    <w:p w14:paraId="2437DB5E" w14:textId="77777777" w:rsidR="00732677" w:rsidRDefault="00732677" w:rsidP="001D582F">
      <w:pPr>
        <w:rPr>
          <w:rFonts w:asciiTheme="minorHAnsi" w:hAnsiTheme="minorHAnsi" w:cstheme="minorHAnsi"/>
        </w:rPr>
      </w:pPr>
    </w:p>
    <w:p w14:paraId="00C0F279" w14:textId="6583054D" w:rsidR="00732677" w:rsidRPr="00732677" w:rsidRDefault="00732677" w:rsidP="001D582F">
      <w:pPr>
        <w:rPr>
          <w:rFonts w:asciiTheme="minorHAnsi" w:hAnsiTheme="minorHAnsi" w:cstheme="minorHAnsi"/>
          <w:b/>
          <w:bCs/>
          <w:u w:val="single"/>
        </w:rPr>
      </w:pPr>
      <w:r w:rsidRPr="00732677">
        <w:rPr>
          <w:rFonts w:asciiTheme="minorHAnsi" w:hAnsiTheme="minorHAnsi" w:cstheme="minorHAnsi"/>
          <w:b/>
          <w:bCs/>
          <w:u w:val="single"/>
        </w:rPr>
        <w:t>Question 2</w:t>
      </w:r>
    </w:p>
    <w:p w14:paraId="68AF5E99" w14:textId="77777777" w:rsidR="00732677" w:rsidRPr="00732677" w:rsidRDefault="00732677" w:rsidP="00732677">
      <w:pPr>
        <w:rPr>
          <w:rFonts w:asciiTheme="minorHAnsi" w:hAnsiTheme="minorHAnsi" w:cstheme="minorHAnsi"/>
          <w:b/>
          <w:bCs/>
        </w:rPr>
      </w:pPr>
      <w:r w:rsidRPr="00732677">
        <w:rPr>
          <w:rFonts w:asciiTheme="minorHAnsi" w:hAnsiTheme="minorHAnsi" w:cstheme="minorHAnsi"/>
          <w:b/>
          <w:bCs/>
        </w:rPr>
        <w:t>Assess the contribution of extrinsic and intrinsic rewards to improving employee contribution and sustained organisational performance. (AC 1.2)</w:t>
      </w:r>
    </w:p>
    <w:p w14:paraId="3C0A6BA2" w14:textId="53AC7334" w:rsidR="00AA63EF" w:rsidRPr="00AA63EF" w:rsidRDefault="00AA63EF" w:rsidP="00AA63EF">
      <w:pPr>
        <w:rPr>
          <w:rFonts w:asciiTheme="minorHAnsi" w:hAnsiTheme="minorHAnsi" w:cstheme="minorHAnsi"/>
        </w:rPr>
      </w:pPr>
      <w:r w:rsidRPr="00AA63EF">
        <w:rPr>
          <w:rFonts w:asciiTheme="minorHAnsi" w:hAnsiTheme="minorHAnsi" w:cstheme="minorHAnsi"/>
        </w:rPr>
        <w:t xml:space="preserve">Organisations offer </w:t>
      </w:r>
      <w:r w:rsidR="00F2065C">
        <w:rPr>
          <w:rFonts w:asciiTheme="minorHAnsi" w:hAnsiTheme="minorHAnsi" w:cstheme="minorHAnsi"/>
        </w:rPr>
        <w:t xml:space="preserve">both intrinsic and extrinsic </w:t>
      </w:r>
      <w:r w:rsidRPr="00AA63EF">
        <w:rPr>
          <w:rFonts w:asciiTheme="minorHAnsi" w:hAnsiTheme="minorHAnsi" w:cstheme="minorHAnsi"/>
        </w:rPr>
        <w:t>rewards to employees, ranging from monetary payments to improved work conditions, to enhance their performance in line with the organisation’s goals and strategic priorities (</w:t>
      </w:r>
      <w:proofErr w:type="spellStart"/>
      <w:r w:rsidRPr="00AA63EF">
        <w:rPr>
          <w:rFonts w:asciiTheme="minorHAnsi" w:hAnsiTheme="minorHAnsi" w:cstheme="minorHAnsi"/>
        </w:rPr>
        <w:t>Özutku</w:t>
      </w:r>
      <w:proofErr w:type="spellEnd"/>
      <w:r w:rsidRPr="00AA63EF">
        <w:rPr>
          <w:rFonts w:asciiTheme="minorHAnsi" w:hAnsiTheme="minorHAnsi" w:cstheme="minorHAnsi"/>
        </w:rPr>
        <w:t xml:space="preserve">, 2012). </w:t>
      </w:r>
    </w:p>
    <w:p w14:paraId="76D0047C" w14:textId="77777777" w:rsidR="00AA63EF" w:rsidRPr="00AA63EF" w:rsidRDefault="00AA63EF" w:rsidP="00AA63EF">
      <w:pPr>
        <w:rPr>
          <w:rFonts w:asciiTheme="minorHAnsi" w:hAnsiTheme="minorHAnsi" w:cstheme="minorHAnsi"/>
        </w:rPr>
      </w:pPr>
    </w:p>
    <w:p w14:paraId="2548F2B3" w14:textId="19CC6FEE" w:rsidR="00AA63EF" w:rsidRPr="00AA63EF" w:rsidRDefault="00AA63EF" w:rsidP="00AA63EF">
      <w:pPr>
        <w:rPr>
          <w:rFonts w:asciiTheme="minorHAnsi" w:hAnsiTheme="minorHAnsi" w:cstheme="minorHAnsi"/>
        </w:rPr>
      </w:pPr>
      <w:r w:rsidRPr="00AA63EF">
        <w:rPr>
          <w:rFonts w:asciiTheme="minorHAnsi" w:hAnsiTheme="minorHAnsi" w:cstheme="minorHAnsi"/>
        </w:rPr>
        <w:t xml:space="preserve">Intrinsic rewards are aspects embedded in the job, such as autonomy, responsibility, variety, reasonable task challenges, personal satisfaction, increased self-esteem, etc. Extrinsic rewards are external to the job and include pay, benefits such as private medical care, job security, bonuses, pay rise, etc (Taylor &amp; Woodhams, 2022). </w:t>
      </w:r>
    </w:p>
    <w:p w14:paraId="7A9374FF" w14:textId="77777777" w:rsidR="00AA63EF" w:rsidRPr="00AA63EF" w:rsidRDefault="00AA63EF" w:rsidP="00AA63EF">
      <w:pPr>
        <w:rPr>
          <w:rFonts w:asciiTheme="minorHAnsi" w:hAnsiTheme="minorHAnsi" w:cstheme="minorHAnsi"/>
        </w:rPr>
      </w:pPr>
    </w:p>
    <w:p w14:paraId="05FC4EC8" w14:textId="044E367C" w:rsidR="00AA63EF" w:rsidRPr="00AA63EF" w:rsidRDefault="00AA63EF" w:rsidP="00AA63EF">
      <w:pPr>
        <w:rPr>
          <w:rFonts w:asciiTheme="minorHAnsi" w:hAnsiTheme="minorHAnsi" w:cstheme="minorHAnsi"/>
        </w:rPr>
      </w:pPr>
      <w:r w:rsidRPr="00AA63EF">
        <w:rPr>
          <w:rFonts w:asciiTheme="minorHAnsi" w:hAnsiTheme="minorHAnsi" w:cstheme="minorHAnsi"/>
        </w:rPr>
        <w:t>A whole cohort of theories called motivation theories explored the influence of rewards on employee contribution. Social exchange theory suggests that when people are treated favourably, they are inclined to return the kindness. Likewise, Expectancy theory suggests that people act in a certain way to get a desired result or outcome</w:t>
      </w:r>
      <w:r w:rsidR="00A0511A">
        <w:rPr>
          <w:rFonts w:asciiTheme="minorHAnsi" w:hAnsiTheme="minorHAnsi" w:cstheme="minorHAnsi"/>
        </w:rPr>
        <w:t>, in other words they avoid behaviours that led to undesired outcomes</w:t>
      </w:r>
      <w:r w:rsidRPr="00AA63EF">
        <w:rPr>
          <w:rFonts w:asciiTheme="minorHAnsi" w:hAnsiTheme="minorHAnsi" w:cstheme="minorHAnsi"/>
        </w:rPr>
        <w:t> (</w:t>
      </w:r>
      <w:proofErr w:type="spellStart"/>
      <w:r w:rsidRPr="00AA63EF">
        <w:rPr>
          <w:rFonts w:asciiTheme="minorHAnsi" w:hAnsiTheme="minorHAnsi" w:cstheme="minorHAnsi"/>
        </w:rPr>
        <w:t>Wietrak</w:t>
      </w:r>
      <w:proofErr w:type="spellEnd"/>
      <w:r w:rsidRPr="00AA63EF">
        <w:rPr>
          <w:rFonts w:asciiTheme="minorHAnsi" w:hAnsiTheme="minorHAnsi" w:cstheme="minorHAnsi"/>
        </w:rPr>
        <w:t xml:space="preserve"> et al., 2021).</w:t>
      </w:r>
    </w:p>
    <w:p w14:paraId="3B66F0C0" w14:textId="77777777" w:rsidR="00AA63EF" w:rsidRPr="00AA63EF" w:rsidRDefault="00AA63EF" w:rsidP="00AA63EF">
      <w:pPr>
        <w:rPr>
          <w:rFonts w:asciiTheme="minorHAnsi" w:hAnsiTheme="minorHAnsi" w:cstheme="minorHAnsi"/>
        </w:rPr>
      </w:pPr>
    </w:p>
    <w:p w14:paraId="772EC206" w14:textId="79D2E22D" w:rsidR="00AA63EF" w:rsidRPr="00AA63EF" w:rsidRDefault="00AA63EF" w:rsidP="00AA63EF">
      <w:pPr>
        <w:rPr>
          <w:rFonts w:asciiTheme="minorHAnsi" w:hAnsiTheme="minorHAnsi" w:cstheme="minorHAnsi"/>
        </w:rPr>
      </w:pPr>
      <w:r w:rsidRPr="00AA63EF">
        <w:rPr>
          <w:rFonts w:asciiTheme="minorHAnsi" w:hAnsiTheme="minorHAnsi" w:cstheme="minorHAnsi"/>
        </w:rPr>
        <w:t xml:space="preserve">In an organisational context, if an employee prefers extrinsic rewards, they will be motivated </w:t>
      </w:r>
      <w:r w:rsidR="00172FCD">
        <w:rPr>
          <w:rFonts w:asciiTheme="minorHAnsi" w:hAnsiTheme="minorHAnsi" w:cstheme="minorHAnsi"/>
        </w:rPr>
        <w:t xml:space="preserve">to </w:t>
      </w:r>
      <w:r w:rsidRPr="00AA63EF">
        <w:rPr>
          <w:rFonts w:asciiTheme="minorHAnsi" w:hAnsiTheme="minorHAnsi" w:cstheme="minorHAnsi"/>
        </w:rPr>
        <w:t xml:space="preserve">perform </w:t>
      </w:r>
      <w:r w:rsidR="00F403A2">
        <w:rPr>
          <w:rFonts w:asciiTheme="minorHAnsi" w:hAnsiTheme="minorHAnsi" w:cstheme="minorHAnsi"/>
        </w:rPr>
        <w:t xml:space="preserve">as per the organisation’s </w:t>
      </w:r>
      <w:r w:rsidR="00590E94">
        <w:rPr>
          <w:rFonts w:asciiTheme="minorHAnsi" w:hAnsiTheme="minorHAnsi" w:cstheme="minorHAnsi"/>
        </w:rPr>
        <w:t>expectation</w:t>
      </w:r>
      <w:r w:rsidR="00F403A2">
        <w:rPr>
          <w:rFonts w:asciiTheme="minorHAnsi" w:hAnsiTheme="minorHAnsi" w:cstheme="minorHAnsi"/>
        </w:rPr>
        <w:t xml:space="preserve"> </w:t>
      </w:r>
      <w:r w:rsidRPr="00AA63EF">
        <w:rPr>
          <w:rFonts w:asciiTheme="minorHAnsi" w:hAnsiTheme="minorHAnsi" w:cstheme="minorHAnsi"/>
        </w:rPr>
        <w:t xml:space="preserve">to attain the rewards, which benefits the </w:t>
      </w:r>
      <w:r w:rsidRPr="00AA63EF">
        <w:rPr>
          <w:rFonts w:asciiTheme="minorHAnsi" w:hAnsiTheme="minorHAnsi" w:cstheme="minorHAnsi"/>
        </w:rPr>
        <w:lastRenderedPageBreak/>
        <w:t xml:space="preserve">organisation. However, theorists like Ishikawa offered some criticism </w:t>
      </w:r>
      <w:r w:rsidR="005921BD">
        <w:rPr>
          <w:rFonts w:asciiTheme="minorHAnsi" w:hAnsiTheme="minorHAnsi" w:cstheme="minorHAnsi"/>
        </w:rPr>
        <w:t>towards</w:t>
      </w:r>
      <w:r w:rsidRPr="00AA63EF">
        <w:rPr>
          <w:rFonts w:asciiTheme="minorHAnsi" w:hAnsiTheme="minorHAnsi" w:cstheme="minorHAnsi"/>
        </w:rPr>
        <w:t xml:space="preserve"> monetary rewards. They argued that incentive systems could be counterproductive and employee performance potentially destroys teamwork. On the other hand, employee performance does not always solely depend on the individual’s effort; there are other factors beyond the employee’s control that play a part. So, if an employee perceives that he wasn’t rewarded for his effort it might result in reduced performance, decreased job satisfaction and engagement (</w:t>
      </w:r>
      <w:proofErr w:type="spellStart"/>
      <w:r w:rsidRPr="00AA63EF">
        <w:rPr>
          <w:rFonts w:asciiTheme="minorHAnsi" w:hAnsiTheme="minorHAnsi" w:cstheme="minorHAnsi"/>
        </w:rPr>
        <w:t>Özutku</w:t>
      </w:r>
      <w:proofErr w:type="spellEnd"/>
      <w:r w:rsidRPr="00AA63EF">
        <w:rPr>
          <w:rFonts w:asciiTheme="minorHAnsi" w:hAnsiTheme="minorHAnsi" w:cstheme="minorHAnsi"/>
        </w:rPr>
        <w:t>, 2012).</w:t>
      </w:r>
    </w:p>
    <w:p w14:paraId="57D65CEF" w14:textId="77777777" w:rsidR="00AA63EF" w:rsidRPr="00AA63EF" w:rsidRDefault="00AA63EF" w:rsidP="00AA63EF">
      <w:pPr>
        <w:rPr>
          <w:rFonts w:asciiTheme="minorHAnsi" w:hAnsiTheme="minorHAnsi" w:cstheme="minorHAnsi"/>
        </w:rPr>
      </w:pPr>
    </w:p>
    <w:p w14:paraId="55B8274C" w14:textId="77777777" w:rsidR="00AA63EF" w:rsidRPr="00AA63EF" w:rsidRDefault="00AA63EF" w:rsidP="00AA63EF">
      <w:pPr>
        <w:rPr>
          <w:rFonts w:asciiTheme="minorHAnsi" w:hAnsiTheme="minorHAnsi" w:cstheme="minorHAnsi"/>
        </w:rPr>
      </w:pPr>
      <w:r w:rsidRPr="00AA63EF">
        <w:rPr>
          <w:rFonts w:asciiTheme="minorHAnsi" w:hAnsiTheme="minorHAnsi" w:cstheme="minorHAnsi"/>
        </w:rPr>
        <w:t>Self-determination theory explains intrinsic rewards and motivation well. This theory posits that individual wants to have control over their own lives; in an organisational context, this means that they like autonomy and control over their job tasks. The other aspect denoted by this theory is competency; people have an internal need to develop mastery in tasks that mean a lot to them. Finally, people like to relate to people like them and have a need to share meaningful experiences (</w:t>
      </w:r>
      <w:proofErr w:type="spellStart"/>
      <w:r w:rsidRPr="00AA63EF">
        <w:rPr>
          <w:rFonts w:asciiTheme="minorHAnsi" w:hAnsiTheme="minorHAnsi" w:cstheme="minorHAnsi"/>
        </w:rPr>
        <w:t>Wietrak</w:t>
      </w:r>
      <w:proofErr w:type="spellEnd"/>
      <w:r w:rsidRPr="00AA63EF">
        <w:rPr>
          <w:rFonts w:asciiTheme="minorHAnsi" w:hAnsiTheme="minorHAnsi" w:cstheme="minorHAnsi"/>
        </w:rPr>
        <w:t xml:space="preserve"> et al., 2021).</w:t>
      </w:r>
    </w:p>
    <w:p w14:paraId="14C86CB9" w14:textId="77777777" w:rsidR="00AA63EF" w:rsidRPr="00AA63EF" w:rsidRDefault="00AA63EF" w:rsidP="00AA63EF">
      <w:pPr>
        <w:rPr>
          <w:rFonts w:asciiTheme="minorHAnsi" w:hAnsiTheme="minorHAnsi" w:cstheme="minorHAnsi"/>
        </w:rPr>
      </w:pPr>
    </w:p>
    <w:p w14:paraId="67FFAE13" w14:textId="28D7D618" w:rsidR="00AA63EF" w:rsidRPr="00AA63EF" w:rsidRDefault="00AA63EF" w:rsidP="00AA63EF">
      <w:pPr>
        <w:rPr>
          <w:rFonts w:asciiTheme="minorHAnsi" w:hAnsiTheme="minorHAnsi" w:cstheme="minorHAnsi"/>
        </w:rPr>
      </w:pPr>
      <w:r w:rsidRPr="00AA63EF">
        <w:rPr>
          <w:rFonts w:asciiTheme="minorHAnsi" w:hAnsiTheme="minorHAnsi" w:cstheme="minorHAnsi"/>
        </w:rPr>
        <w:t>Based on this, if organisations offer task autonomy, involve employees in job design, offer skill variety by offering multiple tasks, offer career development and training, and offer constructive feedback, appreciation, and recognition, the employees are likely to perform well, which will benefit the organisation (Armstrong, 20</w:t>
      </w:r>
      <w:r w:rsidR="000E58AB">
        <w:rPr>
          <w:rFonts w:asciiTheme="minorHAnsi" w:hAnsiTheme="minorHAnsi" w:cstheme="minorHAnsi"/>
        </w:rPr>
        <w:t>07</w:t>
      </w:r>
      <w:r w:rsidRPr="00AA63EF">
        <w:rPr>
          <w:rFonts w:asciiTheme="minorHAnsi" w:hAnsiTheme="minorHAnsi" w:cstheme="minorHAnsi"/>
        </w:rPr>
        <w:t>).</w:t>
      </w:r>
    </w:p>
    <w:p w14:paraId="56C609EF" w14:textId="77777777" w:rsidR="00AA63EF" w:rsidRPr="00AA63EF" w:rsidRDefault="00AA63EF" w:rsidP="00AA63EF">
      <w:pPr>
        <w:rPr>
          <w:rFonts w:asciiTheme="minorHAnsi" w:hAnsiTheme="minorHAnsi" w:cstheme="minorHAnsi"/>
        </w:rPr>
      </w:pPr>
    </w:p>
    <w:p w14:paraId="39FD69EF" w14:textId="799FAFD1" w:rsidR="00334AB6" w:rsidRDefault="0073300B" w:rsidP="00682600">
      <w:pPr>
        <w:rPr>
          <w:rFonts w:asciiTheme="minorHAnsi" w:hAnsiTheme="minorHAnsi" w:cstheme="minorHAnsi"/>
        </w:rPr>
      </w:pPr>
      <w:r w:rsidRPr="00682600">
        <w:rPr>
          <w:rFonts w:asciiTheme="minorHAnsi" w:hAnsiTheme="minorHAnsi" w:cstheme="minorHAnsi"/>
        </w:rPr>
        <w:t>However, the reward system should be handled carefully by the organisation's employees, who have strong feelings about right and wrong. It will present challenges to organisations in satisfying everyone. Organisations need to communicate clearly about the reward system principles, policies, and procedures to employees, and demonstrating by following these practices themselves may help deal with it</w:t>
      </w:r>
      <w:r w:rsidR="004256AF">
        <w:rPr>
          <w:rFonts w:asciiTheme="minorHAnsi" w:hAnsiTheme="minorHAnsi" w:cstheme="minorHAnsi"/>
        </w:rPr>
        <w:t xml:space="preserve">, otherwise, it has a risk of damaging employee’s trust </w:t>
      </w:r>
      <w:r w:rsidR="00334AB6">
        <w:rPr>
          <w:rFonts w:asciiTheme="minorHAnsi" w:hAnsiTheme="minorHAnsi" w:cstheme="minorHAnsi"/>
        </w:rPr>
        <w:t>with the organisation</w:t>
      </w:r>
      <w:r w:rsidRPr="00682600">
        <w:rPr>
          <w:rFonts w:asciiTheme="minorHAnsi" w:hAnsiTheme="minorHAnsi" w:cstheme="minorHAnsi"/>
        </w:rPr>
        <w:t>.</w:t>
      </w:r>
    </w:p>
    <w:p w14:paraId="4EE6E2A5" w14:textId="77777777" w:rsidR="00BA679C" w:rsidRDefault="00BA679C" w:rsidP="00682600">
      <w:pPr>
        <w:rPr>
          <w:rFonts w:asciiTheme="minorHAnsi" w:hAnsiTheme="minorHAnsi" w:cstheme="minorHAnsi"/>
        </w:rPr>
      </w:pPr>
    </w:p>
    <w:p w14:paraId="4C8A2EFD" w14:textId="11CCD1F7" w:rsidR="00322412" w:rsidRDefault="00334AB6" w:rsidP="00682600">
      <w:pPr>
        <w:rPr>
          <w:rFonts w:asciiTheme="minorHAnsi" w:hAnsiTheme="minorHAnsi" w:cstheme="minorHAnsi"/>
        </w:rPr>
      </w:pPr>
      <w:r>
        <w:rPr>
          <w:rFonts w:asciiTheme="minorHAnsi" w:hAnsiTheme="minorHAnsi" w:cstheme="minorHAnsi"/>
        </w:rPr>
        <w:t>In summary</w:t>
      </w:r>
      <w:r w:rsidR="00682600" w:rsidRPr="00682600">
        <w:rPr>
          <w:rFonts w:asciiTheme="minorHAnsi" w:hAnsiTheme="minorHAnsi" w:cstheme="minorHAnsi"/>
        </w:rPr>
        <w:t xml:space="preserve">, if organisations use reward systems effectively, they will motivate employees and increase their performance, engagement, job satisfaction, organisational commitment, reduced turnover etc. </w:t>
      </w:r>
    </w:p>
    <w:p w14:paraId="5735B19F" w14:textId="4FA042B9" w:rsidR="00E54D92" w:rsidRPr="00E54D92" w:rsidRDefault="00E54D92" w:rsidP="00E54D92">
      <w:pPr>
        <w:jc w:val="right"/>
        <w:rPr>
          <w:rFonts w:asciiTheme="minorHAnsi" w:hAnsiTheme="minorHAnsi" w:cstheme="minorHAnsi"/>
          <w:b/>
          <w:bCs/>
        </w:rPr>
      </w:pPr>
      <w:r w:rsidRPr="00E54D92">
        <w:rPr>
          <w:rFonts w:asciiTheme="minorHAnsi" w:hAnsiTheme="minorHAnsi" w:cstheme="minorHAnsi"/>
          <w:b/>
          <w:bCs/>
        </w:rPr>
        <w:t>(Word Count – 47</w:t>
      </w:r>
      <w:r w:rsidR="00FC3087">
        <w:rPr>
          <w:rFonts w:asciiTheme="minorHAnsi" w:hAnsiTheme="minorHAnsi" w:cstheme="minorHAnsi"/>
          <w:b/>
          <w:bCs/>
        </w:rPr>
        <w:t>1</w:t>
      </w:r>
      <w:r w:rsidRPr="00E54D92">
        <w:rPr>
          <w:rFonts w:asciiTheme="minorHAnsi" w:hAnsiTheme="minorHAnsi" w:cstheme="minorHAnsi"/>
          <w:b/>
          <w:bCs/>
        </w:rPr>
        <w:t>)</w:t>
      </w:r>
    </w:p>
    <w:p w14:paraId="77605216" w14:textId="77777777" w:rsidR="00081A74" w:rsidRDefault="00081A74" w:rsidP="00682600">
      <w:pPr>
        <w:rPr>
          <w:rFonts w:asciiTheme="minorHAnsi" w:hAnsiTheme="minorHAnsi" w:cstheme="minorHAnsi"/>
        </w:rPr>
      </w:pPr>
    </w:p>
    <w:p w14:paraId="0BD786CD" w14:textId="77777777" w:rsidR="00E54D92" w:rsidRDefault="00E54D92" w:rsidP="00682600">
      <w:pPr>
        <w:rPr>
          <w:rFonts w:asciiTheme="minorHAnsi" w:hAnsiTheme="minorHAnsi" w:cstheme="minorHAnsi"/>
        </w:rPr>
      </w:pPr>
    </w:p>
    <w:p w14:paraId="611346AB" w14:textId="34450DB9" w:rsidR="00081A74" w:rsidRPr="00307EA4" w:rsidRDefault="00307EA4" w:rsidP="00BA679C">
      <w:pPr>
        <w:tabs>
          <w:tab w:val="left" w:pos="1560"/>
        </w:tabs>
        <w:rPr>
          <w:rFonts w:asciiTheme="minorHAnsi" w:hAnsiTheme="minorHAnsi" w:cstheme="minorHAnsi"/>
          <w:b/>
          <w:bCs/>
          <w:u w:val="single"/>
        </w:rPr>
      </w:pPr>
      <w:r w:rsidRPr="00307EA4">
        <w:rPr>
          <w:rFonts w:asciiTheme="minorHAnsi" w:hAnsiTheme="minorHAnsi" w:cstheme="minorHAnsi"/>
          <w:b/>
          <w:bCs/>
          <w:u w:val="single"/>
        </w:rPr>
        <w:lastRenderedPageBreak/>
        <w:t>Question 3</w:t>
      </w:r>
    </w:p>
    <w:p w14:paraId="43F5CD6E" w14:textId="77777777" w:rsidR="00307EA4" w:rsidRPr="00307EA4" w:rsidRDefault="00307EA4" w:rsidP="00307EA4">
      <w:pPr>
        <w:rPr>
          <w:rFonts w:asciiTheme="minorHAnsi" w:hAnsiTheme="minorHAnsi" w:cstheme="minorHAnsi"/>
          <w:b/>
          <w:bCs/>
        </w:rPr>
      </w:pPr>
      <w:r w:rsidRPr="004D537D">
        <w:rPr>
          <w:rFonts w:asciiTheme="minorHAnsi" w:hAnsiTheme="minorHAnsi" w:cstheme="minorHAnsi"/>
          <w:b/>
          <w:bCs/>
        </w:rPr>
        <w:t xml:space="preserve">Explain the differences between types of </w:t>
      </w:r>
      <w:proofErr w:type="gramStart"/>
      <w:r w:rsidRPr="004D537D">
        <w:rPr>
          <w:rFonts w:asciiTheme="minorHAnsi" w:hAnsiTheme="minorHAnsi" w:cstheme="minorHAnsi"/>
          <w:b/>
          <w:bCs/>
        </w:rPr>
        <w:t>grade</w:t>
      </w:r>
      <w:proofErr w:type="gramEnd"/>
      <w:r w:rsidRPr="004D537D">
        <w:rPr>
          <w:rFonts w:asciiTheme="minorHAnsi" w:hAnsiTheme="minorHAnsi" w:cstheme="minorHAnsi"/>
          <w:b/>
          <w:bCs/>
        </w:rPr>
        <w:t xml:space="preserve"> and pay structures. (AC 2.1)</w:t>
      </w:r>
    </w:p>
    <w:p w14:paraId="1935A0C0" w14:textId="4B1D1FDD" w:rsidR="004701CA" w:rsidRPr="004701CA" w:rsidRDefault="00EE4A1D" w:rsidP="004701CA">
      <w:pPr>
        <w:rPr>
          <w:rFonts w:asciiTheme="minorHAnsi" w:hAnsiTheme="minorHAnsi" w:cstheme="minorHAnsi"/>
        </w:rPr>
      </w:pPr>
      <w:r>
        <w:rPr>
          <w:rFonts w:asciiTheme="minorHAnsi" w:hAnsiTheme="minorHAnsi" w:cstheme="minorHAnsi"/>
        </w:rPr>
        <w:t>P</w:t>
      </w:r>
      <w:r w:rsidR="004701CA" w:rsidRPr="004701CA">
        <w:rPr>
          <w:rFonts w:asciiTheme="minorHAnsi" w:hAnsiTheme="minorHAnsi" w:cstheme="minorHAnsi"/>
        </w:rPr>
        <w:t xml:space="preserve">ay structure determines pay ranges or spans attached to each pay level and contains the number of pay grades the organisation has.  Pay </w:t>
      </w:r>
      <w:r w:rsidR="000F7132">
        <w:rPr>
          <w:rFonts w:asciiTheme="minorHAnsi" w:hAnsiTheme="minorHAnsi" w:cstheme="minorHAnsi"/>
        </w:rPr>
        <w:t xml:space="preserve">grades denote where a particular job sits within the pay </w:t>
      </w:r>
      <w:r w:rsidR="0027400D">
        <w:rPr>
          <w:rFonts w:asciiTheme="minorHAnsi" w:hAnsiTheme="minorHAnsi" w:cstheme="minorHAnsi"/>
        </w:rPr>
        <w:t>structure</w:t>
      </w:r>
      <w:r w:rsidR="004701CA" w:rsidRPr="004701CA">
        <w:rPr>
          <w:rFonts w:asciiTheme="minorHAnsi" w:hAnsiTheme="minorHAnsi" w:cstheme="minorHAnsi"/>
        </w:rPr>
        <w:t xml:space="preserve"> (Armstrong</w:t>
      </w:r>
      <w:r w:rsidR="0091096B">
        <w:rPr>
          <w:rFonts w:asciiTheme="minorHAnsi" w:hAnsiTheme="minorHAnsi" w:cstheme="minorHAnsi"/>
        </w:rPr>
        <w:t xml:space="preserve"> &amp; Taylor</w:t>
      </w:r>
      <w:r w:rsidR="004701CA" w:rsidRPr="004701CA">
        <w:rPr>
          <w:rFonts w:asciiTheme="minorHAnsi" w:hAnsiTheme="minorHAnsi" w:cstheme="minorHAnsi"/>
        </w:rPr>
        <w:t xml:space="preserve">, 2014). </w:t>
      </w:r>
    </w:p>
    <w:p w14:paraId="3964B70C" w14:textId="77777777" w:rsidR="004701CA" w:rsidRPr="004701CA" w:rsidRDefault="004701CA" w:rsidP="004701CA">
      <w:pPr>
        <w:rPr>
          <w:rFonts w:asciiTheme="minorHAnsi" w:hAnsiTheme="minorHAnsi" w:cstheme="minorHAnsi"/>
        </w:rPr>
      </w:pPr>
    </w:p>
    <w:p w14:paraId="67CF2445" w14:textId="019C4F87" w:rsidR="004701CA" w:rsidRPr="004701CA" w:rsidRDefault="00D02614" w:rsidP="004701CA">
      <w:pPr>
        <w:rPr>
          <w:rFonts w:asciiTheme="minorHAnsi" w:hAnsiTheme="minorHAnsi" w:cstheme="minorHAnsi"/>
        </w:rPr>
      </w:pPr>
      <w:r>
        <w:rPr>
          <w:rFonts w:asciiTheme="minorHAnsi" w:hAnsiTheme="minorHAnsi" w:cstheme="minorHAnsi"/>
        </w:rPr>
        <w:t>The</w:t>
      </w:r>
      <w:r w:rsidR="004701CA" w:rsidRPr="004701CA">
        <w:rPr>
          <w:rFonts w:asciiTheme="minorHAnsi" w:hAnsiTheme="minorHAnsi" w:cstheme="minorHAnsi"/>
        </w:rPr>
        <w:t xml:space="preserve"> following two structures are considered</w:t>
      </w:r>
      <w:r>
        <w:rPr>
          <w:rFonts w:asciiTheme="minorHAnsi" w:hAnsiTheme="minorHAnsi" w:cstheme="minorHAnsi"/>
        </w:rPr>
        <w:t xml:space="preserve"> for discussion</w:t>
      </w:r>
      <w:r w:rsidR="004701CA" w:rsidRPr="004701CA">
        <w:rPr>
          <w:rFonts w:asciiTheme="minorHAnsi" w:hAnsiTheme="minorHAnsi" w:cstheme="minorHAnsi"/>
        </w:rPr>
        <w:t>:</w:t>
      </w:r>
    </w:p>
    <w:p w14:paraId="10AF4DE6" w14:textId="77777777" w:rsidR="004701CA" w:rsidRPr="004701CA" w:rsidRDefault="004701CA" w:rsidP="004701CA">
      <w:pPr>
        <w:rPr>
          <w:rFonts w:asciiTheme="minorHAnsi" w:hAnsiTheme="minorHAnsi" w:cstheme="minorHAnsi"/>
        </w:rPr>
      </w:pPr>
    </w:p>
    <w:p w14:paraId="304C3A6F" w14:textId="77777777" w:rsidR="004701CA" w:rsidRPr="00BA679C" w:rsidRDefault="004701CA" w:rsidP="004701CA">
      <w:pPr>
        <w:rPr>
          <w:rFonts w:asciiTheme="minorHAnsi" w:hAnsiTheme="minorHAnsi" w:cstheme="minorHAnsi"/>
          <w:u w:val="single"/>
        </w:rPr>
      </w:pPr>
      <w:r w:rsidRPr="00BA679C">
        <w:rPr>
          <w:rFonts w:asciiTheme="minorHAnsi" w:hAnsiTheme="minorHAnsi" w:cstheme="minorHAnsi"/>
          <w:u w:val="single"/>
        </w:rPr>
        <w:t>Narrow-graded</w:t>
      </w:r>
    </w:p>
    <w:p w14:paraId="776A91E8" w14:textId="422ECA83" w:rsidR="004701CA" w:rsidRPr="004701CA" w:rsidRDefault="004701CA" w:rsidP="004701CA">
      <w:pPr>
        <w:rPr>
          <w:rFonts w:asciiTheme="minorHAnsi" w:hAnsiTheme="minorHAnsi" w:cstheme="minorHAnsi"/>
        </w:rPr>
      </w:pPr>
      <w:r w:rsidRPr="004701CA">
        <w:rPr>
          <w:rFonts w:asciiTheme="minorHAnsi" w:hAnsiTheme="minorHAnsi" w:cstheme="minorHAnsi"/>
        </w:rPr>
        <w:t xml:space="preserve">Large, bureaucratic organisations generally use this pay structure as it has firmly defined hierarchies. It usually has ten or more job grades, and the progression is linked to job </w:t>
      </w:r>
      <w:r w:rsidR="00C81D44">
        <w:rPr>
          <w:rFonts w:asciiTheme="minorHAnsi" w:hAnsiTheme="minorHAnsi" w:cstheme="minorHAnsi"/>
        </w:rPr>
        <w:t>length of service</w:t>
      </w:r>
      <w:r w:rsidRPr="004701CA">
        <w:rPr>
          <w:rFonts w:asciiTheme="minorHAnsi" w:hAnsiTheme="minorHAnsi" w:cstheme="minorHAnsi"/>
        </w:rPr>
        <w:t xml:space="preserve">. Public sector organisations like the NHS </w:t>
      </w:r>
      <w:r w:rsidR="00B6426C" w:rsidRPr="004701CA">
        <w:rPr>
          <w:rFonts w:asciiTheme="minorHAnsi" w:hAnsiTheme="minorHAnsi" w:cstheme="minorHAnsi"/>
        </w:rPr>
        <w:t>uses</w:t>
      </w:r>
      <w:r w:rsidRPr="004701CA">
        <w:rPr>
          <w:rFonts w:asciiTheme="minorHAnsi" w:hAnsiTheme="minorHAnsi" w:cstheme="minorHAnsi"/>
        </w:rPr>
        <w:t xml:space="preserve"> this hierarchy. Here, pay progression occurs frequently, but the pay range will generally be between 20% and 40%. Therefore, it will not give scope for too much pay progression. One of the prominent characteristics of this structure is that a person's status is attached to their pay grade (Armstrong, 2014). </w:t>
      </w:r>
    </w:p>
    <w:p w14:paraId="4E6C6C76" w14:textId="77777777" w:rsidR="004701CA" w:rsidRPr="004701CA" w:rsidRDefault="004701CA" w:rsidP="004701CA">
      <w:pPr>
        <w:rPr>
          <w:rFonts w:asciiTheme="minorHAnsi" w:hAnsiTheme="minorHAnsi" w:cstheme="minorHAnsi"/>
        </w:rPr>
      </w:pPr>
    </w:p>
    <w:p w14:paraId="3089DC63" w14:textId="01CE87B9" w:rsidR="004701CA" w:rsidRPr="004701CA" w:rsidRDefault="004701CA" w:rsidP="004701CA">
      <w:pPr>
        <w:rPr>
          <w:rFonts w:asciiTheme="minorHAnsi" w:hAnsiTheme="minorHAnsi" w:cstheme="minorHAnsi"/>
        </w:rPr>
      </w:pPr>
      <w:r w:rsidRPr="004701CA">
        <w:rPr>
          <w:rFonts w:asciiTheme="minorHAnsi" w:hAnsiTheme="minorHAnsi" w:cstheme="minorHAnsi"/>
        </w:rPr>
        <w:t>This structure has several advantages, such as providing a clear indication of pay relativities, offering control and being easy to understand</w:t>
      </w:r>
      <w:r w:rsidR="00E771C4">
        <w:rPr>
          <w:rFonts w:asciiTheme="minorHAnsi" w:hAnsiTheme="minorHAnsi" w:cstheme="minorHAnsi"/>
        </w:rPr>
        <w:t xml:space="preserve"> which is essential to demonstrate equity in large organisations</w:t>
      </w:r>
      <w:r w:rsidR="009B23D4">
        <w:rPr>
          <w:rFonts w:asciiTheme="minorHAnsi" w:hAnsiTheme="minorHAnsi" w:cstheme="minorHAnsi"/>
        </w:rPr>
        <w:t xml:space="preserve">. </w:t>
      </w:r>
      <w:r w:rsidRPr="004701CA">
        <w:rPr>
          <w:rFonts w:asciiTheme="minorHAnsi" w:hAnsiTheme="minorHAnsi" w:cstheme="minorHAnsi"/>
        </w:rPr>
        <w:t xml:space="preserve">However, it </w:t>
      </w:r>
      <w:r w:rsidR="007F703F">
        <w:rPr>
          <w:rFonts w:asciiTheme="minorHAnsi" w:hAnsiTheme="minorHAnsi" w:cstheme="minorHAnsi"/>
        </w:rPr>
        <w:t>creates</w:t>
      </w:r>
      <w:r w:rsidRPr="004701CA">
        <w:rPr>
          <w:rFonts w:asciiTheme="minorHAnsi" w:hAnsiTheme="minorHAnsi" w:cstheme="minorHAnsi"/>
        </w:rPr>
        <w:t xml:space="preserve"> hierarchical rigidity. </w:t>
      </w:r>
      <w:r w:rsidR="00C8061B">
        <w:rPr>
          <w:rFonts w:asciiTheme="minorHAnsi" w:hAnsiTheme="minorHAnsi" w:cstheme="minorHAnsi"/>
        </w:rPr>
        <w:t xml:space="preserve">Due to this, it </w:t>
      </w:r>
      <w:r w:rsidRPr="004701CA">
        <w:rPr>
          <w:rFonts w:asciiTheme="minorHAnsi" w:hAnsiTheme="minorHAnsi" w:cstheme="minorHAnsi"/>
        </w:rPr>
        <w:t xml:space="preserve">is not suitable for a </w:t>
      </w:r>
      <w:r w:rsidR="00D2764B">
        <w:rPr>
          <w:rFonts w:asciiTheme="minorHAnsi" w:hAnsiTheme="minorHAnsi" w:cstheme="minorHAnsi"/>
        </w:rPr>
        <w:t>decentralised</w:t>
      </w:r>
      <w:r w:rsidRPr="004701CA">
        <w:rPr>
          <w:rFonts w:asciiTheme="minorHAnsi" w:hAnsiTheme="minorHAnsi" w:cstheme="minorHAnsi"/>
        </w:rPr>
        <w:t xml:space="preserve"> organisation (Armstrong, 20</w:t>
      </w:r>
      <w:r w:rsidR="003C0ECC">
        <w:rPr>
          <w:rFonts w:asciiTheme="minorHAnsi" w:hAnsiTheme="minorHAnsi" w:cstheme="minorHAnsi"/>
        </w:rPr>
        <w:t>07</w:t>
      </w:r>
      <w:r w:rsidRPr="004701CA">
        <w:rPr>
          <w:rFonts w:asciiTheme="minorHAnsi" w:hAnsiTheme="minorHAnsi" w:cstheme="minorHAnsi"/>
        </w:rPr>
        <w:t xml:space="preserve">). Since the range of scales </w:t>
      </w:r>
      <w:r w:rsidR="00714161">
        <w:rPr>
          <w:rFonts w:asciiTheme="minorHAnsi" w:hAnsiTheme="minorHAnsi" w:cstheme="minorHAnsi"/>
        </w:rPr>
        <w:t>is</w:t>
      </w:r>
      <w:r w:rsidRPr="004701CA">
        <w:rPr>
          <w:rFonts w:asciiTheme="minorHAnsi" w:hAnsiTheme="minorHAnsi" w:cstheme="minorHAnsi"/>
        </w:rPr>
        <w:t xml:space="preserve"> limited for a grade, an individual may reach the top of their grade within a few years. Therefore, the individual can only get a pay increase if they move up a scale or get promoted to another grade or via the periodical uprating of pay levels (Unison, 2019).</w:t>
      </w:r>
    </w:p>
    <w:p w14:paraId="33D87C8F" w14:textId="77777777" w:rsidR="004701CA" w:rsidRPr="004701CA" w:rsidRDefault="004701CA" w:rsidP="004701CA">
      <w:pPr>
        <w:rPr>
          <w:rFonts w:asciiTheme="minorHAnsi" w:hAnsiTheme="minorHAnsi" w:cstheme="minorHAnsi"/>
        </w:rPr>
      </w:pPr>
    </w:p>
    <w:p w14:paraId="132F5571" w14:textId="77777777" w:rsidR="004701CA" w:rsidRPr="004701CA" w:rsidRDefault="004701CA" w:rsidP="004701CA">
      <w:pPr>
        <w:rPr>
          <w:rFonts w:asciiTheme="minorHAnsi" w:hAnsiTheme="minorHAnsi" w:cstheme="minorHAnsi"/>
        </w:rPr>
      </w:pPr>
      <w:r w:rsidRPr="004701CA">
        <w:rPr>
          <w:rFonts w:asciiTheme="minorHAnsi" w:hAnsiTheme="minorHAnsi" w:cstheme="minorHAnsi"/>
        </w:rPr>
        <w:t>Broad-graded</w:t>
      </w:r>
    </w:p>
    <w:p w14:paraId="19ED7B36" w14:textId="34E9F279" w:rsidR="004701CA" w:rsidRPr="004701CA" w:rsidRDefault="004701CA" w:rsidP="004701CA">
      <w:pPr>
        <w:rPr>
          <w:rFonts w:asciiTheme="minorHAnsi" w:hAnsiTheme="minorHAnsi" w:cstheme="minorHAnsi"/>
        </w:rPr>
      </w:pPr>
      <w:r w:rsidRPr="004701CA">
        <w:rPr>
          <w:rFonts w:asciiTheme="minorHAnsi" w:hAnsiTheme="minorHAnsi" w:cstheme="minorHAnsi"/>
        </w:rPr>
        <w:t>This pay structure is constructed by a smaller number of broader pay bands, generally six to nine. Since, it has relatively limited number of grades, they generally get defined clearly and accurately, which facilitates better understanding when grading different jobs in addition to give some flexibility in pay grades compared to narrow graded structure. The pay range will generally be between 50% and 80%. Here the pay progression occurs in relation to contribution. (Armstrong</w:t>
      </w:r>
      <w:r w:rsidR="003C0ECC">
        <w:rPr>
          <w:rFonts w:asciiTheme="minorHAnsi" w:hAnsiTheme="minorHAnsi" w:cstheme="minorHAnsi"/>
        </w:rPr>
        <w:t xml:space="preserve"> &amp; Taylor</w:t>
      </w:r>
      <w:r w:rsidRPr="004701CA">
        <w:rPr>
          <w:rFonts w:asciiTheme="minorHAnsi" w:hAnsiTheme="minorHAnsi" w:cstheme="minorHAnsi"/>
        </w:rPr>
        <w:t>, 2014).</w:t>
      </w:r>
    </w:p>
    <w:p w14:paraId="469C9212" w14:textId="77777777" w:rsidR="004701CA" w:rsidRPr="004701CA" w:rsidRDefault="004701CA" w:rsidP="004701CA">
      <w:pPr>
        <w:rPr>
          <w:rFonts w:asciiTheme="minorHAnsi" w:hAnsiTheme="minorHAnsi" w:cstheme="minorHAnsi"/>
        </w:rPr>
      </w:pPr>
    </w:p>
    <w:p w14:paraId="330A72DD" w14:textId="3A7E04D2" w:rsidR="001A341A" w:rsidRDefault="004701CA" w:rsidP="004701CA">
      <w:pPr>
        <w:rPr>
          <w:rFonts w:asciiTheme="minorHAnsi" w:hAnsiTheme="minorHAnsi" w:cstheme="minorHAnsi"/>
        </w:rPr>
      </w:pPr>
      <w:r w:rsidRPr="004701CA">
        <w:rPr>
          <w:rFonts w:asciiTheme="minorHAnsi" w:hAnsiTheme="minorHAnsi" w:cstheme="minorHAnsi"/>
        </w:rPr>
        <w:lastRenderedPageBreak/>
        <w:t xml:space="preserve">When considering advantages, just like a narrow-graded structure, </w:t>
      </w:r>
      <w:r w:rsidR="005B613E">
        <w:rPr>
          <w:rFonts w:asciiTheme="minorHAnsi" w:hAnsiTheme="minorHAnsi" w:cstheme="minorHAnsi"/>
        </w:rPr>
        <w:t>a broad pay-structure also</w:t>
      </w:r>
      <w:r w:rsidRPr="004701CA">
        <w:rPr>
          <w:rFonts w:asciiTheme="minorHAnsi" w:hAnsiTheme="minorHAnsi" w:cstheme="minorHAnsi"/>
        </w:rPr>
        <w:t xml:space="preserve"> offers a clear indication of pay relatives. However, the broader grades accommodate far better clarity </w:t>
      </w:r>
      <w:r w:rsidR="00BC68DE">
        <w:rPr>
          <w:rFonts w:asciiTheme="minorHAnsi" w:hAnsiTheme="minorHAnsi" w:cstheme="minorHAnsi"/>
        </w:rPr>
        <w:t>and offer flexibility</w:t>
      </w:r>
      <w:r w:rsidR="00DE764D">
        <w:rPr>
          <w:rFonts w:asciiTheme="minorHAnsi" w:hAnsiTheme="minorHAnsi" w:cstheme="minorHAnsi"/>
        </w:rPr>
        <w:t xml:space="preserve"> </w:t>
      </w:r>
      <w:r w:rsidR="00DE764D" w:rsidRPr="004701CA">
        <w:rPr>
          <w:rFonts w:asciiTheme="minorHAnsi" w:hAnsiTheme="minorHAnsi" w:cstheme="minorHAnsi"/>
        </w:rPr>
        <w:t>(Armstrong</w:t>
      </w:r>
      <w:r w:rsidR="003C0ECC">
        <w:rPr>
          <w:rFonts w:asciiTheme="minorHAnsi" w:hAnsiTheme="minorHAnsi" w:cstheme="minorHAnsi"/>
        </w:rPr>
        <w:t xml:space="preserve"> &amp; Taylor</w:t>
      </w:r>
      <w:r w:rsidR="00DE764D" w:rsidRPr="004701CA">
        <w:rPr>
          <w:rFonts w:asciiTheme="minorHAnsi" w:hAnsiTheme="minorHAnsi" w:cstheme="minorHAnsi"/>
        </w:rPr>
        <w:t>, 2014).</w:t>
      </w:r>
      <w:r w:rsidRPr="004701CA">
        <w:rPr>
          <w:rFonts w:asciiTheme="minorHAnsi" w:hAnsiTheme="minorHAnsi" w:cstheme="minorHAnsi"/>
        </w:rPr>
        <w:t xml:space="preserve">  </w:t>
      </w:r>
      <w:r w:rsidR="007B58FC">
        <w:rPr>
          <w:rFonts w:asciiTheme="minorHAnsi" w:hAnsiTheme="minorHAnsi" w:cstheme="minorHAnsi"/>
        </w:rPr>
        <w:t>Equally</w:t>
      </w:r>
      <w:r w:rsidRPr="004701CA">
        <w:rPr>
          <w:rFonts w:asciiTheme="minorHAnsi" w:hAnsiTheme="minorHAnsi" w:cstheme="minorHAnsi"/>
        </w:rPr>
        <w:t xml:space="preserve">, it has some disadvantages, like giving too much scope for pay progression, and it could not be easy to control despite the control mechanisms. For example, the job role's base rates were defined through job evaluation. Since performance is linked to pay progression, the focus may shift from job evaluation to evaluating an individual's competency and skills. This might result in </w:t>
      </w:r>
      <w:r w:rsidR="004A5B0C">
        <w:rPr>
          <w:rFonts w:asciiTheme="minorHAnsi" w:hAnsiTheme="minorHAnsi" w:cstheme="minorHAnsi"/>
        </w:rPr>
        <w:t xml:space="preserve">pay inequity and </w:t>
      </w:r>
      <w:r w:rsidRPr="004701CA">
        <w:rPr>
          <w:rFonts w:asciiTheme="minorHAnsi" w:hAnsiTheme="minorHAnsi" w:cstheme="minorHAnsi"/>
        </w:rPr>
        <w:t xml:space="preserve">equal pay claims (Unison, 2019). </w:t>
      </w:r>
    </w:p>
    <w:p w14:paraId="30E9296B" w14:textId="77777777" w:rsidR="00DE764D" w:rsidRDefault="00DE764D" w:rsidP="004701CA">
      <w:pPr>
        <w:rPr>
          <w:rFonts w:asciiTheme="minorHAnsi" w:hAnsiTheme="minorHAnsi" w:cstheme="minorHAnsi"/>
        </w:rPr>
      </w:pPr>
    </w:p>
    <w:p w14:paraId="52E547DE" w14:textId="7172FFC6" w:rsidR="00133095" w:rsidRPr="00133095" w:rsidRDefault="00133095" w:rsidP="00133095">
      <w:pPr>
        <w:jc w:val="right"/>
        <w:rPr>
          <w:rFonts w:asciiTheme="minorHAnsi" w:hAnsiTheme="minorHAnsi" w:cstheme="minorHAnsi"/>
          <w:b/>
          <w:bCs/>
        </w:rPr>
      </w:pPr>
      <w:r w:rsidRPr="00133095">
        <w:rPr>
          <w:rFonts w:asciiTheme="minorHAnsi" w:hAnsiTheme="minorHAnsi" w:cstheme="minorHAnsi"/>
          <w:b/>
          <w:bCs/>
        </w:rPr>
        <w:t>(Word count – 4</w:t>
      </w:r>
      <w:r w:rsidR="000F7132">
        <w:rPr>
          <w:rFonts w:asciiTheme="minorHAnsi" w:hAnsiTheme="minorHAnsi" w:cstheme="minorHAnsi"/>
          <w:b/>
          <w:bCs/>
        </w:rPr>
        <w:t>2</w:t>
      </w:r>
      <w:r w:rsidR="00D02614">
        <w:rPr>
          <w:rFonts w:asciiTheme="minorHAnsi" w:hAnsiTheme="minorHAnsi" w:cstheme="minorHAnsi"/>
          <w:b/>
          <w:bCs/>
        </w:rPr>
        <w:t>0</w:t>
      </w:r>
      <w:r w:rsidRPr="00133095">
        <w:rPr>
          <w:rFonts w:asciiTheme="minorHAnsi" w:hAnsiTheme="minorHAnsi" w:cstheme="minorHAnsi"/>
          <w:b/>
          <w:bCs/>
        </w:rPr>
        <w:t>)</w:t>
      </w:r>
    </w:p>
    <w:p w14:paraId="4D94CDA4" w14:textId="4FAB35F0" w:rsidR="00353F10" w:rsidRPr="0012706A" w:rsidRDefault="00353F10" w:rsidP="004701CA">
      <w:pPr>
        <w:rPr>
          <w:rFonts w:asciiTheme="minorHAnsi" w:hAnsiTheme="minorHAnsi" w:cstheme="minorHAnsi"/>
          <w:b/>
          <w:bCs/>
          <w:u w:val="single"/>
        </w:rPr>
      </w:pPr>
      <w:r w:rsidRPr="0012706A">
        <w:rPr>
          <w:rFonts w:asciiTheme="minorHAnsi" w:hAnsiTheme="minorHAnsi" w:cstheme="minorHAnsi"/>
          <w:b/>
          <w:bCs/>
          <w:u w:val="single"/>
        </w:rPr>
        <w:t>Question 4</w:t>
      </w:r>
    </w:p>
    <w:p w14:paraId="161BFD99" w14:textId="77777777" w:rsidR="00353F10" w:rsidRPr="00353F10" w:rsidRDefault="00353F10" w:rsidP="00353F10">
      <w:pPr>
        <w:pStyle w:val="Listparag"/>
        <w:numPr>
          <w:ilvl w:val="0"/>
          <w:numId w:val="0"/>
        </w:numPr>
        <w:rPr>
          <w:b/>
          <w:bCs/>
          <w:color w:val="000000" w:themeColor="text1"/>
        </w:rPr>
      </w:pPr>
      <w:r w:rsidRPr="0012706A">
        <w:rPr>
          <w:b/>
          <w:bCs/>
          <w:color w:val="000000" w:themeColor="text1"/>
          <w:sz w:val="24"/>
          <w:szCs w:val="28"/>
        </w:rPr>
        <w:t>Explain how contingent rewards can impact individual, team and organisational performance (</w:t>
      </w:r>
      <w:r w:rsidRPr="0012706A">
        <w:rPr>
          <w:b/>
          <w:bCs/>
          <w:color w:val="000000" w:themeColor="text1"/>
        </w:rPr>
        <w:t>AC 2.2)</w:t>
      </w:r>
    </w:p>
    <w:p w14:paraId="2C6D5006" w14:textId="77777777" w:rsidR="00A87FE0" w:rsidRPr="00A87FE0" w:rsidRDefault="00A87FE0" w:rsidP="00A87FE0">
      <w:pPr>
        <w:rPr>
          <w:rFonts w:asciiTheme="minorHAnsi" w:hAnsiTheme="minorHAnsi" w:cstheme="minorHAnsi"/>
        </w:rPr>
      </w:pPr>
      <w:r w:rsidRPr="00A87FE0">
        <w:rPr>
          <w:rFonts w:asciiTheme="minorHAnsi" w:hAnsiTheme="minorHAnsi" w:cstheme="minorHAnsi"/>
        </w:rPr>
        <w:t>Organisations may adopt different contingent strategies such as performance-related pay, competence-related pay, contribution-related pay, skills-based pay and service-related pay (Taylor &amp; Woodhams, 2022). To explain how contingent rewards may impact the individual, team and organisational performance, the following two were considered:</w:t>
      </w:r>
    </w:p>
    <w:p w14:paraId="78A3BCFC" w14:textId="77777777" w:rsidR="00A87FE0" w:rsidRPr="00A87FE0" w:rsidRDefault="00A87FE0" w:rsidP="00A87FE0">
      <w:pPr>
        <w:rPr>
          <w:rFonts w:asciiTheme="minorHAnsi" w:hAnsiTheme="minorHAnsi" w:cstheme="minorHAnsi"/>
        </w:rPr>
      </w:pPr>
    </w:p>
    <w:p w14:paraId="3C960256" w14:textId="3B7FD86B" w:rsidR="00A87FE0" w:rsidRPr="00A87FE0" w:rsidRDefault="00A87FE0" w:rsidP="00A87FE0">
      <w:pPr>
        <w:rPr>
          <w:rFonts w:asciiTheme="minorHAnsi" w:hAnsiTheme="minorHAnsi" w:cstheme="minorHAnsi"/>
        </w:rPr>
      </w:pPr>
      <w:r w:rsidRPr="00A87FE0">
        <w:rPr>
          <w:rFonts w:asciiTheme="minorHAnsi" w:hAnsiTheme="minorHAnsi" w:cstheme="minorHAnsi"/>
          <w:u w:val="single"/>
        </w:rPr>
        <w:t>Performance-related pay</w:t>
      </w:r>
      <w:r w:rsidRPr="00A87FE0">
        <w:rPr>
          <w:rFonts w:asciiTheme="minorHAnsi" w:hAnsiTheme="minorHAnsi" w:cstheme="minorHAnsi"/>
        </w:rPr>
        <w:t xml:space="preserve"> </w:t>
      </w:r>
    </w:p>
    <w:p w14:paraId="61E48192" w14:textId="6C0BAA71" w:rsidR="00A87FE0" w:rsidRPr="00A87FE0" w:rsidRDefault="00A87FE0" w:rsidP="00A87FE0">
      <w:pPr>
        <w:rPr>
          <w:rFonts w:asciiTheme="minorHAnsi" w:hAnsiTheme="minorHAnsi" w:cstheme="minorHAnsi"/>
        </w:rPr>
      </w:pPr>
      <w:r w:rsidRPr="00A87FE0">
        <w:rPr>
          <w:rFonts w:asciiTheme="minorHAnsi" w:hAnsiTheme="minorHAnsi" w:cstheme="minorHAnsi"/>
        </w:rPr>
        <w:t>This reward follows the philosophy that the person contributing more should be paid more. It can highlight the crucial performance areas and behaviours valued in the organisation and of high performance in general (Armstrong, 2020). Research suggests that it plays a role in developing the workforce's abilities, knowledge and skills towards innovation</w:t>
      </w:r>
      <w:r w:rsidR="00A977C9">
        <w:rPr>
          <w:rFonts w:asciiTheme="minorHAnsi" w:hAnsiTheme="minorHAnsi" w:cstheme="minorHAnsi"/>
        </w:rPr>
        <w:t xml:space="preserve"> and creativity</w:t>
      </w:r>
      <w:r w:rsidRPr="00A87FE0">
        <w:rPr>
          <w:rFonts w:asciiTheme="minorHAnsi" w:hAnsiTheme="minorHAnsi" w:cstheme="minorHAnsi"/>
        </w:rPr>
        <w:t>, these are essential for organisations to sustain and excel in the modern-day competitive business world (Khan et al., 2020)</w:t>
      </w:r>
    </w:p>
    <w:p w14:paraId="164BA033" w14:textId="77777777" w:rsidR="00A87FE0" w:rsidRPr="00A87FE0" w:rsidRDefault="00A87FE0" w:rsidP="00A87FE0">
      <w:pPr>
        <w:rPr>
          <w:rFonts w:asciiTheme="minorHAnsi" w:hAnsiTheme="minorHAnsi" w:cstheme="minorHAnsi"/>
        </w:rPr>
      </w:pPr>
    </w:p>
    <w:p w14:paraId="6E4D760D" w14:textId="77777777" w:rsidR="00A87FE0" w:rsidRPr="00A87FE0" w:rsidRDefault="00A87FE0" w:rsidP="00A87FE0">
      <w:pPr>
        <w:rPr>
          <w:rFonts w:asciiTheme="minorHAnsi" w:hAnsiTheme="minorHAnsi" w:cstheme="minorHAnsi"/>
          <w:u w:val="single"/>
        </w:rPr>
      </w:pPr>
      <w:r w:rsidRPr="00A87FE0">
        <w:rPr>
          <w:rFonts w:asciiTheme="minorHAnsi" w:hAnsiTheme="minorHAnsi" w:cstheme="minorHAnsi"/>
          <w:u w:val="single"/>
        </w:rPr>
        <w:t>Individual, team and organisational performance</w:t>
      </w:r>
    </w:p>
    <w:p w14:paraId="2CB6D366" w14:textId="77777777" w:rsidR="00A87FE0" w:rsidRPr="00A87FE0" w:rsidRDefault="00A87FE0" w:rsidP="00A87FE0">
      <w:pPr>
        <w:rPr>
          <w:rFonts w:asciiTheme="minorHAnsi" w:hAnsiTheme="minorHAnsi" w:cstheme="minorHAnsi"/>
        </w:rPr>
      </w:pPr>
      <w:r w:rsidRPr="00A87FE0">
        <w:rPr>
          <w:rFonts w:asciiTheme="minorHAnsi" w:hAnsiTheme="minorHAnsi" w:cstheme="minorHAnsi"/>
        </w:rPr>
        <w:t xml:space="preserve">Research shows that individuals are motivated and show high responsiveness to competing with their colleagues when the rewards are aligned with certain tasks. This increases employee commitment and attachment to their job roles, and they dedicate themselves to broadening their knowledge and are willing to invest their skills in the organisation (Kahn et al., 2020). </w:t>
      </w:r>
    </w:p>
    <w:p w14:paraId="7CD8C180" w14:textId="77777777" w:rsidR="00A87FE0" w:rsidRPr="00A87FE0" w:rsidRDefault="00A87FE0" w:rsidP="00A87FE0">
      <w:pPr>
        <w:rPr>
          <w:rFonts w:asciiTheme="minorHAnsi" w:hAnsiTheme="minorHAnsi" w:cstheme="minorHAnsi"/>
        </w:rPr>
      </w:pPr>
    </w:p>
    <w:p w14:paraId="2284365A" w14:textId="380AEC7F" w:rsidR="00A87FE0" w:rsidRPr="00A87FE0" w:rsidRDefault="00A87FE0" w:rsidP="00A87FE0">
      <w:pPr>
        <w:rPr>
          <w:rFonts w:asciiTheme="minorHAnsi" w:hAnsiTheme="minorHAnsi" w:cstheme="minorHAnsi"/>
        </w:rPr>
      </w:pPr>
      <w:r w:rsidRPr="00A87FE0">
        <w:rPr>
          <w:rFonts w:asciiTheme="minorHAnsi" w:hAnsiTheme="minorHAnsi" w:cstheme="minorHAnsi"/>
        </w:rPr>
        <w:lastRenderedPageBreak/>
        <w:t>However, team members who didn't receive performance-related pay will likely be demotivated. In addition, if the team members feel this scheme is unfair to them, it will negatively affect the team and their productivity, create more dissatisfaction, and mitigate teamwork (Armstrong</w:t>
      </w:r>
      <w:r w:rsidR="003C0ECC">
        <w:rPr>
          <w:rFonts w:asciiTheme="minorHAnsi" w:hAnsiTheme="minorHAnsi" w:cstheme="minorHAnsi"/>
        </w:rPr>
        <w:t xml:space="preserve"> &amp; Taylor</w:t>
      </w:r>
      <w:r w:rsidRPr="00A87FE0">
        <w:rPr>
          <w:rFonts w:asciiTheme="minorHAnsi" w:hAnsiTheme="minorHAnsi" w:cstheme="minorHAnsi"/>
        </w:rPr>
        <w:t>, 2014).</w:t>
      </w:r>
    </w:p>
    <w:p w14:paraId="4525CF12" w14:textId="77777777" w:rsidR="00A87FE0" w:rsidRPr="00A87FE0" w:rsidRDefault="00A87FE0" w:rsidP="00A87FE0">
      <w:pPr>
        <w:rPr>
          <w:rFonts w:asciiTheme="minorHAnsi" w:hAnsiTheme="minorHAnsi" w:cstheme="minorHAnsi"/>
        </w:rPr>
      </w:pPr>
      <w:r w:rsidRPr="00A87FE0">
        <w:rPr>
          <w:rFonts w:asciiTheme="minorHAnsi" w:hAnsiTheme="minorHAnsi" w:cstheme="minorHAnsi"/>
        </w:rPr>
        <w:t>Based on this, performance-related pay motivates individuals and gets them more engaged with the organisation, which is likely to improve the organisation's performance. However, if other employees perceive this as inaccurate, then it demotivates them and negatively affects the organisation's performance.</w:t>
      </w:r>
    </w:p>
    <w:p w14:paraId="5685BE1A" w14:textId="77777777" w:rsidR="00A87FE0" w:rsidRPr="00A87FE0" w:rsidRDefault="00A87FE0" w:rsidP="00A87FE0">
      <w:pPr>
        <w:rPr>
          <w:rFonts w:asciiTheme="minorHAnsi" w:hAnsiTheme="minorHAnsi" w:cstheme="minorHAnsi"/>
          <w:u w:val="single"/>
        </w:rPr>
      </w:pPr>
    </w:p>
    <w:p w14:paraId="63DAE01B" w14:textId="77777777" w:rsidR="00A87FE0" w:rsidRPr="00A87FE0" w:rsidRDefault="00A87FE0" w:rsidP="00A87FE0">
      <w:pPr>
        <w:rPr>
          <w:rFonts w:asciiTheme="minorHAnsi" w:hAnsiTheme="minorHAnsi" w:cstheme="minorHAnsi"/>
          <w:u w:val="single"/>
        </w:rPr>
      </w:pPr>
      <w:r w:rsidRPr="00A87FE0">
        <w:rPr>
          <w:rFonts w:asciiTheme="minorHAnsi" w:hAnsiTheme="minorHAnsi" w:cstheme="minorHAnsi"/>
          <w:u w:val="single"/>
        </w:rPr>
        <w:t>Team Pay</w:t>
      </w:r>
    </w:p>
    <w:p w14:paraId="5ED464E4" w14:textId="24166FFB" w:rsidR="00A87FE0" w:rsidRPr="00A87FE0" w:rsidRDefault="00A87FE0" w:rsidP="00A87FE0">
      <w:pPr>
        <w:rPr>
          <w:rFonts w:asciiTheme="minorHAnsi" w:hAnsiTheme="minorHAnsi" w:cstheme="minorHAnsi"/>
        </w:rPr>
      </w:pPr>
      <w:r w:rsidRPr="00A87FE0">
        <w:rPr>
          <w:rFonts w:asciiTheme="minorHAnsi" w:hAnsiTheme="minorHAnsi" w:cstheme="minorHAnsi"/>
        </w:rPr>
        <w:t>Here, payment will be given to formally established team members on an ad-hoc basis for their exceptional achievement</w:t>
      </w:r>
      <w:r w:rsidR="004F5E5E">
        <w:rPr>
          <w:rFonts w:asciiTheme="minorHAnsi" w:hAnsiTheme="minorHAnsi" w:cstheme="minorHAnsi"/>
        </w:rPr>
        <w:t xml:space="preserve"> (Armstrong, 2</w:t>
      </w:r>
      <w:r w:rsidR="003C0ECC">
        <w:rPr>
          <w:rFonts w:asciiTheme="minorHAnsi" w:hAnsiTheme="minorHAnsi" w:cstheme="minorHAnsi"/>
        </w:rPr>
        <w:t>007</w:t>
      </w:r>
      <w:r w:rsidR="004F5E5E">
        <w:rPr>
          <w:rFonts w:asciiTheme="minorHAnsi" w:hAnsiTheme="minorHAnsi" w:cstheme="minorHAnsi"/>
        </w:rPr>
        <w:t>)</w:t>
      </w:r>
      <w:r w:rsidRPr="00A87FE0">
        <w:rPr>
          <w:rFonts w:asciiTheme="minorHAnsi" w:hAnsiTheme="minorHAnsi" w:cstheme="minorHAnsi"/>
        </w:rPr>
        <w:t>.</w:t>
      </w:r>
    </w:p>
    <w:p w14:paraId="152F6D0D" w14:textId="77777777" w:rsidR="00A87FE0" w:rsidRPr="00A87FE0" w:rsidRDefault="00A87FE0" w:rsidP="00A87FE0">
      <w:pPr>
        <w:rPr>
          <w:rFonts w:asciiTheme="minorHAnsi" w:hAnsiTheme="minorHAnsi" w:cstheme="minorHAnsi"/>
        </w:rPr>
      </w:pPr>
    </w:p>
    <w:p w14:paraId="5777469D" w14:textId="77777777" w:rsidR="00A87FE0" w:rsidRPr="00A87FE0" w:rsidRDefault="00A87FE0" w:rsidP="00A87FE0">
      <w:pPr>
        <w:rPr>
          <w:rFonts w:asciiTheme="minorHAnsi" w:hAnsiTheme="minorHAnsi" w:cstheme="minorHAnsi"/>
          <w:u w:val="single"/>
        </w:rPr>
      </w:pPr>
      <w:r w:rsidRPr="00A87FE0">
        <w:rPr>
          <w:rFonts w:asciiTheme="minorHAnsi" w:hAnsiTheme="minorHAnsi" w:cstheme="minorHAnsi"/>
          <w:u w:val="single"/>
        </w:rPr>
        <w:t>Individual, team and organisational performance</w:t>
      </w:r>
    </w:p>
    <w:p w14:paraId="15DCEC66" w14:textId="00C58EFF" w:rsidR="00A87FE0" w:rsidRPr="00A87FE0" w:rsidRDefault="00A87FE0" w:rsidP="00A87FE0">
      <w:pPr>
        <w:rPr>
          <w:rFonts w:asciiTheme="minorHAnsi" w:hAnsiTheme="minorHAnsi" w:cstheme="minorHAnsi"/>
        </w:rPr>
      </w:pPr>
      <w:r w:rsidRPr="00A87FE0">
        <w:rPr>
          <w:rFonts w:asciiTheme="minorHAnsi" w:hAnsiTheme="minorHAnsi" w:cstheme="minorHAnsi"/>
        </w:rPr>
        <w:t xml:space="preserve">This reward could potentially motivate and persuade the less effective team members to improve their contributions. On the other hand, some individuals may see this payment as unfair, as their hard work was not rewarded, which might create dissatisfaction and affect their performance. </w:t>
      </w:r>
      <w:r w:rsidR="00DC1542">
        <w:rPr>
          <w:rFonts w:asciiTheme="minorHAnsi" w:hAnsiTheme="minorHAnsi" w:cstheme="minorHAnsi"/>
        </w:rPr>
        <w:t xml:space="preserve">This might create </w:t>
      </w:r>
      <w:r w:rsidR="00AE0FA1">
        <w:rPr>
          <w:rFonts w:asciiTheme="minorHAnsi" w:hAnsiTheme="minorHAnsi" w:cstheme="minorHAnsi"/>
        </w:rPr>
        <w:t>disputes and affect team cohesion</w:t>
      </w:r>
      <w:r w:rsidR="009614C7">
        <w:rPr>
          <w:rFonts w:asciiTheme="minorHAnsi" w:hAnsiTheme="minorHAnsi" w:cstheme="minorHAnsi"/>
        </w:rPr>
        <w:t xml:space="preserve"> (Armstrong, 2014)</w:t>
      </w:r>
      <w:r w:rsidR="00AE0FA1">
        <w:rPr>
          <w:rFonts w:asciiTheme="minorHAnsi" w:hAnsiTheme="minorHAnsi" w:cstheme="minorHAnsi"/>
        </w:rPr>
        <w:t xml:space="preserve">. </w:t>
      </w:r>
    </w:p>
    <w:p w14:paraId="5765C617" w14:textId="0901B51E" w:rsidR="00A87FE0" w:rsidRPr="00A87FE0" w:rsidRDefault="009614C7" w:rsidP="00A87FE0">
      <w:pPr>
        <w:rPr>
          <w:rFonts w:asciiTheme="minorHAnsi" w:hAnsiTheme="minorHAnsi" w:cstheme="minorHAnsi"/>
        </w:rPr>
      </w:pPr>
      <w:r>
        <w:rPr>
          <w:rFonts w:asciiTheme="minorHAnsi" w:hAnsiTheme="minorHAnsi" w:cstheme="minorHAnsi"/>
        </w:rPr>
        <w:t>However, t</w:t>
      </w:r>
      <w:r w:rsidR="00A87FE0" w:rsidRPr="00A87FE0">
        <w:rPr>
          <w:rFonts w:asciiTheme="minorHAnsi" w:hAnsiTheme="minorHAnsi" w:cstheme="minorHAnsi"/>
        </w:rPr>
        <w:t xml:space="preserve">eam pay </w:t>
      </w:r>
      <w:r w:rsidR="00D77ACD">
        <w:rPr>
          <w:rFonts w:asciiTheme="minorHAnsi" w:hAnsiTheme="minorHAnsi" w:cstheme="minorHAnsi"/>
        </w:rPr>
        <w:t xml:space="preserve">believed to </w:t>
      </w:r>
      <w:r w:rsidR="00A87FE0" w:rsidRPr="00A87FE0">
        <w:rPr>
          <w:rFonts w:asciiTheme="minorHAnsi" w:hAnsiTheme="minorHAnsi" w:cstheme="minorHAnsi"/>
        </w:rPr>
        <w:t xml:space="preserve">enhances </w:t>
      </w:r>
      <w:r w:rsidR="00EA5FC2">
        <w:rPr>
          <w:rFonts w:asciiTheme="minorHAnsi" w:hAnsiTheme="minorHAnsi" w:cstheme="minorHAnsi"/>
        </w:rPr>
        <w:t>the following among tea</w:t>
      </w:r>
      <w:r w:rsidR="00F23201">
        <w:rPr>
          <w:rFonts w:asciiTheme="minorHAnsi" w:hAnsiTheme="minorHAnsi" w:cstheme="minorHAnsi"/>
        </w:rPr>
        <w:t xml:space="preserve">ms: </w:t>
      </w:r>
      <w:r w:rsidR="00A87FE0" w:rsidRPr="00A87FE0">
        <w:rPr>
          <w:rFonts w:asciiTheme="minorHAnsi" w:hAnsiTheme="minorHAnsi" w:cstheme="minorHAnsi"/>
        </w:rPr>
        <w:t>corporate behaviour, multitasking, flexible working, and teamwork. On the other hand, the team members could calculate a minimal contribution effort that could be sufficient for a collective reasonable reward. Although it has a positive and negative impact, research suggests the positives outweigh the negatives, and it improves organisational performance (Armstrong, 2014).</w:t>
      </w:r>
    </w:p>
    <w:p w14:paraId="766D53AB" w14:textId="77777777" w:rsidR="00A87FE0" w:rsidRPr="00A87FE0" w:rsidRDefault="00A87FE0" w:rsidP="00A87FE0">
      <w:pPr>
        <w:rPr>
          <w:rFonts w:asciiTheme="minorHAnsi" w:hAnsiTheme="minorHAnsi" w:cstheme="minorHAnsi"/>
        </w:rPr>
      </w:pPr>
    </w:p>
    <w:p w14:paraId="1AABA0DE" w14:textId="5B2FB5DD" w:rsidR="008F3225" w:rsidRDefault="00A87FE0" w:rsidP="00A87FE0">
      <w:pPr>
        <w:rPr>
          <w:rFonts w:asciiTheme="minorHAnsi" w:hAnsiTheme="minorHAnsi" w:cstheme="minorHAnsi"/>
        </w:rPr>
      </w:pPr>
      <w:r w:rsidRPr="00A87FE0">
        <w:rPr>
          <w:rFonts w:asciiTheme="minorHAnsi" w:hAnsiTheme="minorHAnsi" w:cstheme="minorHAnsi"/>
        </w:rPr>
        <w:t>Based on the above, contingent rewards have positive and negative impacts on individual, team, and organisational performance. Careful consideration of which reward is suitable for the organisation's strategic priorities, in addition to establishing fair, equitable, and transparent reward policies and processes, helps mitigate any negative impacts of these rewards.</w:t>
      </w:r>
    </w:p>
    <w:p w14:paraId="4B10056A" w14:textId="179413B7" w:rsidR="00813453" w:rsidRPr="005F7531" w:rsidRDefault="008B15C4" w:rsidP="005F7531">
      <w:pPr>
        <w:jc w:val="right"/>
        <w:rPr>
          <w:rFonts w:asciiTheme="minorHAnsi" w:hAnsiTheme="minorHAnsi" w:cstheme="minorHAnsi"/>
          <w:b/>
          <w:bCs/>
        </w:rPr>
      </w:pPr>
      <w:r w:rsidRPr="005F7531">
        <w:rPr>
          <w:rFonts w:asciiTheme="minorHAnsi" w:hAnsiTheme="minorHAnsi" w:cstheme="minorHAnsi"/>
          <w:b/>
          <w:bCs/>
        </w:rPr>
        <w:t>(Word Count – 4</w:t>
      </w:r>
      <w:r w:rsidR="00772F1C">
        <w:rPr>
          <w:rFonts w:asciiTheme="minorHAnsi" w:hAnsiTheme="minorHAnsi" w:cstheme="minorHAnsi"/>
          <w:b/>
          <w:bCs/>
        </w:rPr>
        <w:t>51</w:t>
      </w:r>
      <w:r w:rsidRPr="005F7531">
        <w:rPr>
          <w:rFonts w:asciiTheme="minorHAnsi" w:hAnsiTheme="minorHAnsi" w:cstheme="minorHAnsi"/>
          <w:b/>
          <w:bCs/>
        </w:rPr>
        <w:t>)</w:t>
      </w:r>
    </w:p>
    <w:p w14:paraId="53818542" w14:textId="77777777" w:rsidR="00772F1C" w:rsidRDefault="00772F1C" w:rsidP="00A87FE0">
      <w:pPr>
        <w:rPr>
          <w:rFonts w:asciiTheme="minorHAnsi" w:hAnsiTheme="minorHAnsi" w:cstheme="minorHAnsi"/>
          <w:b/>
          <w:bCs/>
          <w:u w:val="single"/>
        </w:rPr>
      </w:pPr>
    </w:p>
    <w:p w14:paraId="4158CBD1" w14:textId="77777777" w:rsidR="00772F1C" w:rsidRDefault="00772F1C" w:rsidP="00A87FE0">
      <w:pPr>
        <w:rPr>
          <w:rFonts w:asciiTheme="minorHAnsi" w:hAnsiTheme="minorHAnsi" w:cstheme="minorHAnsi"/>
          <w:b/>
          <w:bCs/>
          <w:u w:val="single"/>
        </w:rPr>
      </w:pPr>
    </w:p>
    <w:p w14:paraId="59F4B576" w14:textId="77777777" w:rsidR="00772F1C" w:rsidRDefault="00772F1C" w:rsidP="00A87FE0">
      <w:pPr>
        <w:rPr>
          <w:rFonts w:asciiTheme="minorHAnsi" w:hAnsiTheme="minorHAnsi" w:cstheme="minorHAnsi"/>
          <w:b/>
          <w:bCs/>
          <w:u w:val="single"/>
        </w:rPr>
      </w:pPr>
    </w:p>
    <w:p w14:paraId="3915E5B8" w14:textId="068FE945" w:rsidR="00813453" w:rsidRPr="00D429C5" w:rsidRDefault="00D429C5" w:rsidP="00A87FE0">
      <w:pPr>
        <w:rPr>
          <w:rFonts w:asciiTheme="minorHAnsi" w:hAnsiTheme="minorHAnsi" w:cstheme="minorHAnsi"/>
          <w:b/>
          <w:bCs/>
          <w:u w:val="single"/>
        </w:rPr>
      </w:pPr>
      <w:r w:rsidRPr="00D429C5">
        <w:rPr>
          <w:rFonts w:asciiTheme="minorHAnsi" w:hAnsiTheme="minorHAnsi" w:cstheme="minorHAnsi"/>
          <w:b/>
          <w:bCs/>
          <w:u w:val="single"/>
        </w:rPr>
        <w:lastRenderedPageBreak/>
        <w:t>Question 5</w:t>
      </w:r>
    </w:p>
    <w:p w14:paraId="53A8264F" w14:textId="77777777" w:rsidR="00D429C5" w:rsidRDefault="00D429C5" w:rsidP="00D429C5">
      <w:pPr>
        <w:pStyle w:val="Nornal"/>
        <w:spacing w:line="240" w:lineRule="auto"/>
        <w:rPr>
          <w:rFonts w:asciiTheme="minorHAnsi" w:hAnsiTheme="minorHAnsi" w:cstheme="minorHAnsi"/>
          <w:b/>
          <w:bCs/>
          <w:color w:val="000000"/>
          <w:sz w:val="24"/>
          <w:szCs w:val="24"/>
        </w:rPr>
      </w:pPr>
      <w:r w:rsidRPr="00D429C5">
        <w:rPr>
          <w:rFonts w:asciiTheme="minorHAnsi" w:hAnsiTheme="minorHAnsi" w:cstheme="minorHAnsi"/>
          <w:b/>
          <w:bCs/>
          <w:color w:val="000000"/>
          <w:sz w:val="24"/>
          <w:szCs w:val="24"/>
        </w:rPr>
        <w:t>Explain the merits of different types of benefits offered by organisations. (AC 2.3)</w:t>
      </w:r>
    </w:p>
    <w:p w14:paraId="53FBAD5F" w14:textId="77777777" w:rsidR="00772F1C" w:rsidRDefault="00772F1C" w:rsidP="00160E49">
      <w:pPr>
        <w:rPr>
          <w:rFonts w:asciiTheme="minorHAnsi" w:hAnsiTheme="minorHAnsi" w:cstheme="minorHAnsi"/>
          <w:color w:val="000000"/>
        </w:rPr>
      </w:pPr>
    </w:p>
    <w:p w14:paraId="02B4FE48" w14:textId="1BE24EF4" w:rsidR="00160E49" w:rsidRPr="00160E49" w:rsidRDefault="00160E49" w:rsidP="00160E49">
      <w:pPr>
        <w:rPr>
          <w:rFonts w:asciiTheme="minorHAnsi" w:hAnsiTheme="minorHAnsi" w:cstheme="minorHAnsi"/>
          <w:color w:val="000000"/>
        </w:rPr>
      </w:pPr>
      <w:r w:rsidRPr="00160E49">
        <w:rPr>
          <w:rFonts w:asciiTheme="minorHAnsi" w:hAnsiTheme="minorHAnsi" w:cstheme="minorHAnsi"/>
          <w:color w:val="000000"/>
        </w:rPr>
        <w:t>Organisations pay employee benefits in addition to pay and form part of the total rewards (Armstrong, 20</w:t>
      </w:r>
      <w:r w:rsidR="00B138AB">
        <w:rPr>
          <w:rFonts w:asciiTheme="minorHAnsi" w:hAnsiTheme="minorHAnsi" w:cstheme="minorHAnsi"/>
          <w:color w:val="000000"/>
        </w:rPr>
        <w:t>07</w:t>
      </w:r>
      <w:r w:rsidRPr="00160E49">
        <w:rPr>
          <w:rFonts w:asciiTheme="minorHAnsi" w:hAnsiTheme="minorHAnsi" w:cstheme="minorHAnsi"/>
          <w:color w:val="000000"/>
        </w:rPr>
        <w:t>). The organisations offer various benefits, such as workplace pensions, holidays and time-offs, healthcare and risk benefits, etc (CIPD, 2024b). On the other hand, offering competitive pension packages helps employers recruit and retain talent. Research suggests a comprehensive benefits package enhances employees’ commitment, performance and loyalty to the organisation</w:t>
      </w:r>
      <w:r w:rsidR="00C86508">
        <w:rPr>
          <w:rFonts w:asciiTheme="minorHAnsi" w:hAnsiTheme="minorHAnsi" w:cstheme="minorHAnsi"/>
          <w:color w:val="000000"/>
        </w:rPr>
        <w:t xml:space="preserve">. However, the organisation needs to consider their organisational priorities and employee preferences before </w:t>
      </w:r>
      <w:r w:rsidR="008957D5">
        <w:rPr>
          <w:rFonts w:asciiTheme="minorHAnsi" w:hAnsiTheme="minorHAnsi" w:cstheme="minorHAnsi"/>
          <w:color w:val="000000"/>
        </w:rPr>
        <w:t xml:space="preserve">establishing and offering benefit packages </w:t>
      </w:r>
      <w:r w:rsidRPr="00160E49">
        <w:rPr>
          <w:rFonts w:asciiTheme="minorHAnsi" w:hAnsiTheme="minorHAnsi" w:cstheme="minorHAnsi"/>
          <w:color w:val="000000"/>
        </w:rPr>
        <w:t>(Hr, 2024).</w:t>
      </w:r>
    </w:p>
    <w:p w14:paraId="748BBA0A" w14:textId="77777777" w:rsidR="00160E49" w:rsidRPr="00160E49" w:rsidRDefault="00160E49" w:rsidP="00160E49">
      <w:pPr>
        <w:rPr>
          <w:rFonts w:asciiTheme="minorHAnsi" w:hAnsiTheme="minorHAnsi" w:cstheme="minorHAnsi"/>
          <w:color w:val="000000"/>
        </w:rPr>
      </w:pPr>
    </w:p>
    <w:p w14:paraId="03A8E625" w14:textId="77777777" w:rsidR="00160E49" w:rsidRPr="003E4403" w:rsidRDefault="00160E49" w:rsidP="00160E49">
      <w:pPr>
        <w:rPr>
          <w:rFonts w:asciiTheme="minorHAnsi" w:hAnsiTheme="minorHAnsi" w:cstheme="minorHAnsi"/>
          <w:color w:val="000000"/>
          <w:u w:val="single"/>
        </w:rPr>
      </w:pPr>
      <w:r w:rsidRPr="003E4403">
        <w:rPr>
          <w:rFonts w:asciiTheme="minorHAnsi" w:hAnsiTheme="minorHAnsi" w:cstheme="minorHAnsi"/>
          <w:color w:val="000000"/>
          <w:u w:val="single"/>
        </w:rPr>
        <w:t>Workplace pension</w:t>
      </w:r>
    </w:p>
    <w:p w14:paraId="0191DBFB" w14:textId="77777777" w:rsidR="00160E49" w:rsidRPr="00160E49" w:rsidRDefault="00160E49" w:rsidP="00160E49">
      <w:pPr>
        <w:rPr>
          <w:rFonts w:asciiTheme="minorHAnsi" w:hAnsiTheme="minorHAnsi" w:cstheme="minorHAnsi"/>
          <w:color w:val="000000"/>
        </w:rPr>
      </w:pPr>
      <w:r w:rsidRPr="00160E49">
        <w:rPr>
          <w:rFonts w:asciiTheme="minorHAnsi" w:hAnsiTheme="minorHAnsi" w:cstheme="minorHAnsi"/>
          <w:color w:val="000000"/>
        </w:rPr>
        <w:t xml:space="preserve">The employer sets it up, and both employee and employer are required to contribute to the fund. It offers merits for both employees and the employer. Employees can build money for life after retirement and have their employer contribute to it. They can have peace of mind as it offers financial security after retirement, reducing stress about their future. In addition, it provides tax relief in the UK if the employee contributes to it, and they can have early retirement if they choose to or due to life events such as ill health (CIPD, 2024c). </w:t>
      </w:r>
    </w:p>
    <w:p w14:paraId="53B0EB0C" w14:textId="77777777" w:rsidR="00160E49" w:rsidRPr="00160E49" w:rsidRDefault="00160E49" w:rsidP="00160E49">
      <w:pPr>
        <w:rPr>
          <w:rFonts w:asciiTheme="minorHAnsi" w:hAnsiTheme="minorHAnsi" w:cstheme="minorHAnsi"/>
          <w:color w:val="000000"/>
        </w:rPr>
      </w:pPr>
      <w:r w:rsidRPr="00160E49">
        <w:rPr>
          <w:rFonts w:asciiTheme="minorHAnsi" w:hAnsiTheme="minorHAnsi" w:cstheme="minorHAnsi"/>
          <w:color w:val="000000"/>
        </w:rPr>
        <w:t>In addition, the organisation has a chance to demonstrate its commitment to legal and regulatory requirements and build its brand as a preferred employer (CIPD, 2024c).</w:t>
      </w:r>
    </w:p>
    <w:p w14:paraId="45361469" w14:textId="77777777" w:rsidR="00160E49" w:rsidRPr="00160E49" w:rsidRDefault="00160E49" w:rsidP="00160E49">
      <w:pPr>
        <w:rPr>
          <w:rFonts w:asciiTheme="minorHAnsi" w:hAnsiTheme="minorHAnsi" w:cstheme="minorHAnsi"/>
          <w:color w:val="000000"/>
        </w:rPr>
      </w:pPr>
    </w:p>
    <w:p w14:paraId="46B9D869" w14:textId="77777777" w:rsidR="00160E49" w:rsidRPr="003E4403" w:rsidRDefault="00160E49" w:rsidP="00160E49">
      <w:pPr>
        <w:rPr>
          <w:rFonts w:asciiTheme="minorHAnsi" w:hAnsiTheme="minorHAnsi" w:cstheme="minorHAnsi"/>
          <w:color w:val="000000"/>
          <w:u w:val="single"/>
        </w:rPr>
      </w:pPr>
      <w:r w:rsidRPr="003E4403">
        <w:rPr>
          <w:rFonts w:asciiTheme="minorHAnsi" w:hAnsiTheme="minorHAnsi" w:cstheme="minorHAnsi"/>
          <w:color w:val="000000"/>
          <w:u w:val="single"/>
        </w:rPr>
        <w:t>Healthcare and risk benefits</w:t>
      </w:r>
    </w:p>
    <w:p w14:paraId="62B00CEF" w14:textId="77777777" w:rsidR="00160E49" w:rsidRPr="00160E49" w:rsidRDefault="00160E49" w:rsidP="00160E49">
      <w:pPr>
        <w:rPr>
          <w:rFonts w:asciiTheme="minorHAnsi" w:hAnsiTheme="minorHAnsi" w:cstheme="minorHAnsi"/>
          <w:color w:val="000000"/>
        </w:rPr>
      </w:pPr>
      <w:r w:rsidRPr="00160E49">
        <w:rPr>
          <w:rFonts w:asciiTheme="minorHAnsi" w:hAnsiTheme="minorHAnsi" w:cstheme="minorHAnsi"/>
          <w:color w:val="000000"/>
        </w:rPr>
        <w:t>Organisations offer employee assistance plans, eye care vouchers, life insurance, occupational sick pay, programmes encouraging physical fitness, etc. (CIPD, 2024b). Nowadays, workplace stress is one of the biggest challenges that organisations face. Offering healthcare packages attracts potential employees and keeps the workforce healthy, which reduces absenteeism and increases productivity. On the other hand, these packages allow employees to access the treatments they require, improving their physical and mental well-being and increasing their job satisfaction and productivity (Goldstein, 2018).</w:t>
      </w:r>
    </w:p>
    <w:p w14:paraId="16ED1008" w14:textId="77777777" w:rsidR="00160E49" w:rsidRPr="00160E49" w:rsidRDefault="00160E49" w:rsidP="00160E49">
      <w:pPr>
        <w:rPr>
          <w:rFonts w:asciiTheme="minorHAnsi" w:hAnsiTheme="minorHAnsi" w:cstheme="minorHAnsi"/>
          <w:color w:val="000000"/>
        </w:rPr>
      </w:pPr>
    </w:p>
    <w:p w14:paraId="1F8CC944" w14:textId="77777777" w:rsidR="00160E49" w:rsidRPr="003E4403" w:rsidRDefault="00160E49" w:rsidP="00160E49">
      <w:pPr>
        <w:rPr>
          <w:rFonts w:asciiTheme="minorHAnsi" w:hAnsiTheme="minorHAnsi" w:cstheme="minorHAnsi"/>
          <w:color w:val="000000"/>
          <w:u w:val="single"/>
        </w:rPr>
      </w:pPr>
      <w:r w:rsidRPr="003E4403">
        <w:rPr>
          <w:rFonts w:asciiTheme="minorHAnsi" w:hAnsiTheme="minorHAnsi" w:cstheme="minorHAnsi"/>
          <w:color w:val="000000"/>
          <w:u w:val="single"/>
        </w:rPr>
        <w:t>Holidays and time off</w:t>
      </w:r>
    </w:p>
    <w:p w14:paraId="0CF84FB0" w14:textId="7711FEAE" w:rsidR="00A24019" w:rsidRDefault="00160E49" w:rsidP="00160E49">
      <w:pPr>
        <w:rPr>
          <w:rFonts w:asciiTheme="minorHAnsi" w:hAnsiTheme="minorHAnsi" w:cstheme="minorHAnsi"/>
          <w:color w:val="000000"/>
        </w:rPr>
      </w:pPr>
      <w:r w:rsidRPr="00160E49">
        <w:rPr>
          <w:rFonts w:asciiTheme="minorHAnsi" w:hAnsiTheme="minorHAnsi" w:cstheme="minorHAnsi"/>
          <w:color w:val="000000"/>
        </w:rPr>
        <w:lastRenderedPageBreak/>
        <w:t xml:space="preserve">Employers must legally offer certain days of annual holidays and other time off from work leave. A CIPD survey found that most employers provide more than this legally set </w:t>
      </w:r>
      <w:proofErr w:type="gramStart"/>
      <w:r w:rsidRPr="00160E49">
        <w:rPr>
          <w:rFonts w:asciiTheme="minorHAnsi" w:hAnsiTheme="minorHAnsi" w:cstheme="minorHAnsi"/>
          <w:color w:val="000000"/>
        </w:rPr>
        <w:t>amount</w:t>
      </w:r>
      <w:proofErr w:type="gramEnd"/>
      <w:r w:rsidRPr="00160E49">
        <w:rPr>
          <w:rFonts w:asciiTheme="minorHAnsi" w:hAnsiTheme="minorHAnsi" w:cstheme="minorHAnsi"/>
          <w:color w:val="000000"/>
        </w:rPr>
        <w:t xml:space="preserve"> of days (CIPD, 2024). When considering paid annual holidays, it gives the employees a chance to have a break from the work routine. Taking a vacation improves physical and mental well-being and ensures a work-life balance. It also benefits employers, as taking annual holidays reduces employee burnout and increases their creativity and productivity (Zucker, 2023).</w:t>
      </w:r>
    </w:p>
    <w:p w14:paraId="11EC30BC" w14:textId="301A3EFF" w:rsidR="003E4403" w:rsidRPr="008B1AF2" w:rsidRDefault="008B1AF2" w:rsidP="008B1AF2">
      <w:pPr>
        <w:jc w:val="right"/>
        <w:rPr>
          <w:rFonts w:asciiTheme="minorHAnsi" w:hAnsiTheme="minorHAnsi" w:cstheme="minorHAnsi"/>
          <w:b/>
          <w:bCs/>
        </w:rPr>
      </w:pPr>
      <w:r w:rsidRPr="008B1AF2">
        <w:rPr>
          <w:rFonts w:asciiTheme="minorHAnsi" w:hAnsiTheme="minorHAnsi" w:cstheme="minorHAnsi"/>
          <w:b/>
          <w:bCs/>
        </w:rPr>
        <w:t>(Word Count – 379)</w:t>
      </w:r>
    </w:p>
    <w:p w14:paraId="0FF6FBA2" w14:textId="4F437C7E" w:rsidR="004E7F06" w:rsidRPr="00E11A83" w:rsidRDefault="00E11A83" w:rsidP="00A87FE0">
      <w:pPr>
        <w:rPr>
          <w:rFonts w:asciiTheme="minorHAnsi" w:hAnsiTheme="minorHAnsi" w:cstheme="minorHAnsi"/>
          <w:b/>
          <w:bCs/>
          <w:u w:val="single"/>
        </w:rPr>
      </w:pPr>
      <w:r w:rsidRPr="00E11A83">
        <w:rPr>
          <w:rFonts w:asciiTheme="minorHAnsi" w:hAnsiTheme="minorHAnsi" w:cstheme="minorHAnsi"/>
          <w:b/>
          <w:bCs/>
          <w:u w:val="single"/>
        </w:rPr>
        <w:t>Question 6</w:t>
      </w:r>
    </w:p>
    <w:p w14:paraId="2CAD1C5F" w14:textId="77777777" w:rsidR="00E11A83" w:rsidRPr="00E11A83" w:rsidRDefault="00E11A83" w:rsidP="00E11A83">
      <w:pPr>
        <w:pStyle w:val="Nornal"/>
        <w:spacing w:line="240" w:lineRule="auto"/>
        <w:rPr>
          <w:rFonts w:asciiTheme="minorHAnsi" w:hAnsiTheme="minorHAnsi" w:cstheme="minorHAnsi"/>
          <w:b/>
          <w:bCs/>
          <w:color w:val="000000"/>
        </w:rPr>
      </w:pPr>
      <w:r w:rsidRPr="00E11A83">
        <w:rPr>
          <w:rFonts w:asciiTheme="minorHAnsi" w:hAnsiTheme="minorHAnsi" w:cstheme="minorHAnsi"/>
          <w:b/>
          <w:bCs/>
          <w:color w:val="000000"/>
        </w:rPr>
        <w:t>Explain the merits of different types of recognition schemes offered by organisations. (AC 2.4)</w:t>
      </w:r>
    </w:p>
    <w:p w14:paraId="32E5561B" w14:textId="77777777" w:rsidR="00AB7C4D" w:rsidRPr="00AB7C4D" w:rsidRDefault="00AB7C4D" w:rsidP="00AB7C4D">
      <w:pPr>
        <w:rPr>
          <w:rFonts w:asciiTheme="minorHAnsi" w:hAnsiTheme="minorHAnsi" w:cstheme="minorHAnsi"/>
        </w:rPr>
      </w:pPr>
    </w:p>
    <w:p w14:paraId="2325293B" w14:textId="77777777" w:rsidR="00AB7C4D" w:rsidRPr="00AB7C4D" w:rsidRDefault="00AB7C4D" w:rsidP="00AB7C4D">
      <w:pPr>
        <w:rPr>
          <w:rFonts w:asciiTheme="minorHAnsi" w:hAnsiTheme="minorHAnsi" w:cstheme="minorHAnsi"/>
        </w:rPr>
      </w:pPr>
      <w:r w:rsidRPr="00AB7C4D">
        <w:rPr>
          <w:rFonts w:asciiTheme="minorHAnsi" w:hAnsiTheme="minorHAnsi" w:cstheme="minorHAnsi"/>
        </w:rPr>
        <w:t>Recognition generally refers to the organisation recognising the employees' efforts and work achievement and showing desired behaviour and outstanding performance (CIPD, 2022). There are different types of recognition schemes available, such as day-to-day recognition, formal recognition, public recognition, etc. (Armstrong, 2007).</w:t>
      </w:r>
    </w:p>
    <w:p w14:paraId="63AB8F57" w14:textId="77777777" w:rsidR="00AB7C4D" w:rsidRPr="00AB7C4D" w:rsidRDefault="00AB7C4D" w:rsidP="00AB7C4D">
      <w:pPr>
        <w:rPr>
          <w:rFonts w:asciiTheme="minorHAnsi" w:hAnsiTheme="minorHAnsi" w:cstheme="minorHAnsi"/>
        </w:rPr>
      </w:pPr>
    </w:p>
    <w:p w14:paraId="47A6E910" w14:textId="77777777" w:rsidR="00AB7C4D" w:rsidRPr="00AB7C4D" w:rsidRDefault="00AB7C4D" w:rsidP="00AB7C4D">
      <w:pPr>
        <w:rPr>
          <w:rFonts w:asciiTheme="minorHAnsi" w:hAnsiTheme="minorHAnsi" w:cstheme="minorHAnsi"/>
        </w:rPr>
      </w:pPr>
      <w:r w:rsidRPr="00AB7C4D">
        <w:rPr>
          <w:rFonts w:asciiTheme="minorHAnsi" w:hAnsiTheme="minorHAnsi" w:cstheme="minorHAnsi"/>
        </w:rPr>
        <w:t>Day-to-day recognition</w:t>
      </w:r>
    </w:p>
    <w:p w14:paraId="6947F4E9" w14:textId="6BFC0068" w:rsidR="00AB7C4D" w:rsidRPr="00AB7C4D" w:rsidRDefault="00AB7C4D" w:rsidP="00AB7C4D">
      <w:pPr>
        <w:rPr>
          <w:rFonts w:asciiTheme="minorHAnsi" w:hAnsiTheme="minorHAnsi" w:cstheme="minorHAnsi"/>
        </w:rPr>
      </w:pPr>
      <w:r w:rsidRPr="00AB7C4D">
        <w:rPr>
          <w:rFonts w:asciiTheme="minorHAnsi" w:hAnsiTheme="minorHAnsi" w:cstheme="minorHAnsi"/>
        </w:rPr>
        <w:t xml:space="preserve">This is most effective when </w:t>
      </w:r>
      <w:r w:rsidR="00965089">
        <w:rPr>
          <w:rFonts w:asciiTheme="minorHAnsi" w:hAnsiTheme="minorHAnsi" w:cstheme="minorHAnsi"/>
        </w:rPr>
        <w:t>this type of recognition is practiced</w:t>
      </w:r>
      <w:r w:rsidRPr="00AB7C4D">
        <w:rPr>
          <w:rFonts w:asciiTheme="minorHAnsi" w:hAnsiTheme="minorHAnsi" w:cstheme="minorHAnsi"/>
        </w:rPr>
        <w:t xml:space="preserve"> on a day-to-day basis. It motivates the employees as their manager is paying attention to their efforts; at the same time, it is a great way to monitor performance without overly scrutinising the employees.  Appreciation can be expressed through verbal praise, handwritten notes, etc. On the other hand, it gives the employees a chance to align their efforts and behaviour with the organisation (Armstrong, 2007).  For example, a study found that an attendance recognition programme involves senior management, and recognition reduces absenteeism among employees (CIPD, 2022b). </w:t>
      </w:r>
    </w:p>
    <w:p w14:paraId="088B7048" w14:textId="77777777" w:rsidR="00AB7C4D" w:rsidRPr="00AB7C4D" w:rsidRDefault="00AB7C4D" w:rsidP="00AB7C4D">
      <w:pPr>
        <w:rPr>
          <w:rFonts w:asciiTheme="minorHAnsi" w:hAnsiTheme="minorHAnsi" w:cstheme="minorHAnsi"/>
        </w:rPr>
      </w:pPr>
    </w:p>
    <w:p w14:paraId="685F2144" w14:textId="77777777" w:rsidR="00AB7C4D" w:rsidRPr="00AB7C4D" w:rsidRDefault="00AB7C4D" w:rsidP="00AB7C4D">
      <w:pPr>
        <w:rPr>
          <w:rFonts w:asciiTheme="minorHAnsi" w:hAnsiTheme="minorHAnsi" w:cstheme="minorHAnsi"/>
        </w:rPr>
      </w:pPr>
      <w:r w:rsidRPr="00AB7C4D">
        <w:rPr>
          <w:rFonts w:asciiTheme="minorHAnsi" w:hAnsiTheme="minorHAnsi" w:cstheme="minorHAnsi"/>
        </w:rPr>
        <w:t>Day-to-day recognition will work well when it's extended in a workday's routine and offered soon after the identified event.</w:t>
      </w:r>
    </w:p>
    <w:p w14:paraId="248C26DD" w14:textId="0675C7B1" w:rsidR="00AB7C4D" w:rsidRPr="00AB7C4D" w:rsidRDefault="00AB7C4D" w:rsidP="00AB7C4D">
      <w:pPr>
        <w:rPr>
          <w:rFonts w:asciiTheme="minorHAnsi" w:hAnsiTheme="minorHAnsi" w:cstheme="minorHAnsi"/>
        </w:rPr>
      </w:pPr>
      <w:r w:rsidRPr="00AB7C4D">
        <w:rPr>
          <w:rFonts w:asciiTheme="minorHAnsi" w:hAnsiTheme="minorHAnsi" w:cstheme="minorHAnsi"/>
        </w:rPr>
        <w:t>However, it needs to be handled carefully; for example, the employee will immediately spot if the recognition gesture is not sincere. By practising it responsibly, the organisation can send a subtle message to employees that "the way things get done" in the workplace.</w:t>
      </w:r>
      <w:r w:rsidR="00D351CA">
        <w:rPr>
          <w:rFonts w:asciiTheme="minorHAnsi" w:hAnsiTheme="minorHAnsi" w:cstheme="minorHAnsi"/>
        </w:rPr>
        <w:t xml:space="preserve"> When it implemented in each level of management</w:t>
      </w:r>
      <w:r w:rsidR="00ED2F17">
        <w:rPr>
          <w:rFonts w:asciiTheme="minorHAnsi" w:hAnsiTheme="minorHAnsi" w:cstheme="minorHAnsi"/>
        </w:rPr>
        <w:t xml:space="preserve">, then foster a culture of recognition and creates a harmonious, positive and appreciative work environment (Armstrong, </w:t>
      </w:r>
      <w:r w:rsidR="00B138AB">
        <w:rPr>
          <w:rFonts w:asciiTheme="minorHAnsi" w:hAnsiTheme="minorHAnsi" w:cstheme="minorHAnsi"/>
        </w:rPr>
        <w:t>2007</w:t>
      </w:r>
      <w:r w:rsidR="00ED2F17">
        <w:rPr>
          <w:rFonts w:asciiTheme="minorHAnsi" w:hAnsiTheme="minorHAnsi" w:cstheme="minorHAnsi"/>
        </w:rPr>
        <w:t>)</w:t>
      </w:r>
    </w:p>
    <w:p w14:paraId="2FBBBB1C" w14:textId="77777777" w:rsidR="00AB7C4D" w:rsidRPr="00AB7C4D" w:rsidRDefault="00AB7C4D" w:rsidP="00AB7C4D">
      <w:pPr>
        <w:rPr>
          <w:rFonts w:asciiTheme="minorHAnsi" w:hAnsiTheme="minorHAnsi" w:cstheme="minorHAnsi"/>
        </w:rPr>
      </w:pPr>
    </w:p>
    <w:p w14:paraId="5005FE4F" w14:textId="77777777" w:rsidR="00AB7C4D" w:rsidRPr="00A52C27" w:rsidRDefault="00AB7C4D" w:rsidP="00AB7C4D">
      <w:pPr>
        <w:rPr>
          <w:rFonts w:asciiTheme="minorHAnsi" w:hAnsiTheme="minorHAnsi" w:cstheme="minorHAnsi"/>
          <w:u w:val="single"/>
        </w:rPr>
      </w:pPr>
      <w:r w:rsidRPr="00A52C27">
        <w:rPr>
          <w:rFonts w:asciiTheme="minorHAnsi" w:hAnsiTheme="minorHAnsi" w:cstheme="minorHAnsi"/>
          <w:u w:val="single"/>
        </w:rPr>
        <w:lastRenderedPageBreak/>
        <w:t>Formal recognition</w:t>
      </w:r>
    </w:p>
    <w:p w14:paraId="10F9EE13" w14:textId="157B751D" w:rsidR="00AB7C4D" w:rsidRPr="00AB7C4D" w:rsidRDefault="00AB7C4D" w:rsidP="00AB7C4D">
      <w:pPr>
        <w:rPr>
          <w:rFonts w:asciiTheme="minorHAnsi" w:hAnsiTheme="minorHAnsi" w:cstheme="minorHAnsi"/>
        </w:rPr>
      </w:pPr>
      <w:r w:rsidRPr="00AB7C4D">
        <w:rPr>
          <w:rFonts w:asciiTheme="minorHAnsi" w:hAnsiTheme="minorHAnsi" w:cstheme="minorHAnsi"/>
        </w:rPr>
        <w:t>This recognition scheme offers tangible recognition such as gift vouchers, holidays or trips, weekends away at hotels, etc. If it fits the work team, it could be outings, parties, meals, etc (Armstrong, 2007). A study by the International Society of Performance Improvement found that this kind of recognition increases employee performance by 22%, and team recognition increases performance by 44% (Personnel Today, 2013).</w:t>
      </w:r>
      <w:r w:rsidR="00D81EB7">
        <w:rPr>
          <w:rFonts w:asciiTheme="minorHAnsi" w:hAnsiTheme="minorHAnsi" w:cstheme="minorHAnsi"/>
        </w:rPr>
        <w:t xml:space="preserve"> </w:t>
      </w:r>
    </w:p>
    <w:p w14:paraId="375430F9" w14:textId="0CD9BDCC" w:rsidR="00DD1613" w:rsidRDefault="00AB7C4D" w:rsidP="00AB7C4D">
      <w:pPr>
        <w:rPr>
          <w:rFonts w:asciiTheme="minorHAnsi" w:hAnsiTheme="minorHAnsi" w:cstheme="minorHAnsi"/>
        </w:rPr>
      </w:pPr>
      <w:r w:rsidRPr="00AB7C4D">
        <w:rPr>
          <w:rFonts w:asciiTheme="minorHAnsi" w:hAnsiTheme="minorHAnsi" w:cstheme="minorHAnsi"/>
        </w:rPr>
        <w:t xml:space="preserve">Another study found that a single team member's motivation may create positive spill-over effects among other team members, especially when the recognised team member is a central figure in the team (CIPD, 2022b). </w:t>
      </w:r>
      <w:r w:rsidR="00D81EB7">
        <w:rPr>
          <w:rFonts w:asciiTheme="minorHAnsi" w:hAnsiTheme="minorHAnsi" w:cstheme="minorHAnsi"/>
        </w:rPr>
        <w:t xml:space="preserve">This helps to reinforce the </w:t>
      </w:r>
      <w:r w:rsidR="00AF19B2">
        <w:rPr>
          <w:rFonts w:asciiTheme="minorHAnsi" w:hAnsiTheme="minorHAnsi" w:cstheme="minorHAnsi"/>
        </w:rPr>
        <w:t xml:space="preserve">expected </w:t>
      </w:r>
      <w:r w:rsidR="00DD1613">
        <w:rPr>
          <w:rFonts w:asciiTheme="minorHAnsi" w:hAnsiTheme="minorHAnsi" w:cstheme="minorHAnsi"/>
        </w:rPr>
        <w:t xml:space="preserve">employee </w:t>
      </w:r>
      <w:r w:rsidR="00AF19B2">
        <w:rPr>
          <w:rFonts w:asciiTheme="minorHAnsi" w:hAnsiTheme="minorHAnsi" w:cstheme="minorHAnsi"/>
        </w:rPr>
        <w:t>behaviour, organisational culture, teamwork and corporate culture</w:t>
      </w:r>
      <w:r w:rsidR="00DD1613">
        <w:rPr>
          <w:rFonts w:asciiTheme="minorHAnsi" w:hAnsiTheme="minorHAnsi" w:cstheme="minorHAnsi"/>
        </w:rPr>
        <w:t xml:space="preserve"> (Armstrong, 2007).</w:t>
      </w:r>
    </w:p>
    <w:p w14:paraId="5348B31F" w14:textId="77777777" w:rsidR="00DD1613" w:rsidRDefault="00DD1613" w:rsidP="00AB7C4D">
      <w:pPr>
        <w:rPr>
          <w:rFonts w:asciiTheme="minorHAnsi" w:hAnsiTheme="minorHAnsi" w:cstheme="minorHAnsi"/>
        </w:rPr>
      </w:pPr>
    </w:p>
    <w:p w14:paraId="1395B566" w14:textId="33E780E5" w:rsidR="00BD6663" w:rsidRDefault="00AB7C4D" w:rsidP="00AB7C4D">
      <w:pPr>
        <w:rPr>
          <w:rFonts w:asciiTheme="minorHAnsi" w:hAnsiTheme="minorHAnsi" w:cstheme="minorHAnsi"/>
        </w:rPr>
      </w:pPr>
      <w:r w:rsidRPr="00AB7C4D">
        <w:rPr>
          <w:rFonts w:asciiTheme="minorHAnsi" w:hAnsiTheme="minorHAnsi" w:cstheme="minorHAnsi"/>
        </w:rPr>
        <w:t>All the same, this type of recognition needs to be handled carefully, as when someone is recognised, it gives a subtle message to others who were not recognised (Armstrong, 2007). It could create envy and resentment among other employees, which negatively impact teamwork, performance, and productivity (CIPD, 2022b).</w:t>
      </w:r>
    </w:p>
    <w:p w14:paraId="4E021AFE" w14:textId="77777777" w:rsidR="00335753" w:rsidRDefault="00335753" w:rsidP="00A87FE0">
      <w:pPr>
        <w:rPr>
          <w:rFonts w:asciiTheme="minorHAnsi" w:hAnsiTheme="minorHAnsi" w:cstheme="minorHAnsi"/>
        </w:rPr>
      </w:pPr>
    </w:p>
    <w:p w14:paraId="7926ADDF" w14:textId="73AFC33A" w:rsidR="003F4338" w:rsidRPr="003F4338" w:rsidRDefault="003F4338" w:rsidP="003F4338">
      <w:pPr>
        <w:jc w:val="right"/>
        <w:rPr>
          <w:rFonts w:asciiTheme="minorHAnsi" w:hAnsiTheme="minorHAnsi" w:cstheme="minorHAnsi"/>
          <w:b/>
          <w:bCs/>
        </w:rPr>
      </w:pPr>
      <w:r w:rsidRPr="003F4338">
        <w:rPr>
          <w:rFonts w:asciiTheme="minorHAnsi" w:hAnsiTheme="minorHAnsi" w:cstheme="minorHAnsi"/>
          <w:b/>
          <w:bCs/>
        </w:rPr>
        <w:t>(Word Count – 389)</w:t>
      </w:r>
    </w:p>
    <w:p w14:paraId="6E9902D8" w14:textId="56C8CB12" w:rsidR="00EB7266" w:rsidRPr="00EB7266" w:rsidRDefault="00EB7266" w:rsidP="00A87FE0">
      <w:pPr>
        <w:rPr>
          <w:rFonts w:asciiTheme="minorHAnsi" w:hAnsiTheme="minorHAnsi" w:cstheme="minorHAnsi"/>
          <w:b/>
          <w:bCs/>
          <w:u w:val="single"/>
        </w:rPr>
      </w:pPr>
      <w:r w:rsidRPr="00EB7266">
        <w:rPr>
          <w:rFonts w:asciiTheme="minorHAnsi" w:hAnsiTheme="minorHAnsi" w:cstheme="minorHAnsi"/>
          <w:b/>
          <w:bCs/>
          <w:u w:val="single"/>
        </w:rPr>
        <w:t>Question 7</w:t>
      </w:r>
    </w:p>
    <w:p w14:paraId="1C31EA8A" w14:textId="77777777" w:rsidR="00EB7266" w:rsidRPr="00EB7266" w:rsidRDefault="00EB7266" w:rsidP="00EB7266">
      <w:pPr>
        <w:rPr>
          <w:rFonts w:asciiTheme="minorHAnsi" w:hAnsiTheme="minorHAnsi" w:cstheme="minorHAnsi"/>
          <w:b/>
          <w:bCs/>
        </w:rPr>
      </w:pPr>
      <w:r w:rsidRPr="00EB7266">
        <w:rPr>
          <w:rFonts w:asciiTheme="minorHAnsi" w:hAnsiTheme="minorHAnsi" w:cstheme="minorHAnsi"/>
          <w:b/>
          <w:bCs/>
        </w:rPr>
        <w:t>Assess the business context of the reward environment. (AC 3.1)</w:t>
      </w:r>
    </w:p>
    <w:p w14:paraId="57AE3317" w14:textId="3658D04E" w:rsidR="00E657AD" w:rsidRPr="00E657AD" w:rsidRDefault="00E657AD" w:rsidP="00E657AD">
      <w:pPr>
        <w:rPr>
          <w:rFonts w:asciiTheme="minorHAnsi" w:hAnsiTheme="minorHAnsi" w:cstheme="minorHAnsi"/>
        </w:rPr>
      </w:pPr>
      <w:r w:rsidRPr="00E657AD">
        <w:rPr>
          <w:rFonts w:asciiTheme="minorHAnsi" w:hAnsiTheme="minorHAnsi" w:cstheme="minorHAnsi"/>
        </w:rPr>
        <w:t>Businesses are prone to face the impact of external and internal factors, and the reward environment is also affected by these (CIPD, 2018). Two business tools can be used to assess the impact of these factors</w:t>
      </w:r>
      <w:r w:rsidR="00D17D23">
        <w:rPr>
          <w:rFonts w:asciiTheme="minorHAnsi" w:hAnsiTheme="minorHAnsi" w:cstheme="minorHAnsi"/>
        </w:rPr>
        <w:t>, SWOT and PESTLE</w:t>
      </w:r>
      <w:r w:rsidRPr="00E657AD">
        <w:rPr>
          <w:rFonts w:asciiTheme="minorHAnsi" w:hAnsiTheme="minorHAnsi" w:cstheme="minorHAnsi"/>
        </w:rPr>
        <w:t>. For example, SWOT, the acronym, stands for Strengths, Weaknesses, Opportunities, and Threats concerning an organisation. Carrying out this analysis will assess these factors and enable them to embrace new technological advances and adopt various flexible working models (CIPD, 2024e).</w:t>
      </w:r>
    </w:p>
    <w:p w14:paraId="50EAD571" w14:textId="77777777" w:rsidR="00E657AD" w:rsidRPr="00E657AD" w:rsidRDefault="00E657AD" w:rsidP="00E657AD">
      <w:pPr>
        <w:rPr>
          <w:rFonts w:asciiTheme="minorHAnsi" w:hAnsiTheme="minorHAnsi" w:cstheme="minorHAnsi"/>
        </w:rPr>
      </w:pPr>
    </w:p>
    <w:p w14:paraId="5C0B32F4" w14:textId="642FC8A9" w:rsidR="00E657AD" w:rsidRPr="00E657AD" w:rsidRDefault="00E657AD" w:rsidP="00E657AD">
      <w:pPr>
        <w:rPr>
          <w:rFonts w:asciiTheme="minorHAnsi" w:hAnsiTheme="minorHAnsi" w:cstheme="minorHAnsi"/>
        </w:rPr>
      </w:pPr>
      <w:r w:rsidRPr="00E657AD">
        <w:rPr>
          <w:rFonts w:asciiTheme="minorHAnsi" w:hAnsiTheme="minorHAnsi" w:cstheme="minorHAnsi"/>
        </w:rPr>
        <w:t>SWOT could highlight that Eco-Insulate needs to modify its rewards and recognition schemes in the post-pandemic hybrid work, flexible and remote work environment and think of ways of measuring productivity and performance. Various sources reported employees’ performance was impacted due to them moving to remote work and then returning to hybrid work</w:t>
      </w:r>
      <w:r w:rsidR="001E305B">
        <w:rPr>
          <w:rFonts w:asciiTheme="minorHAnsi" w:hAnsiTheme="minorHAnsi" w:cstheme="minorHAnsi"/>
        </w:rPr>
        <w:t>/</w:t>
      </w:r>
      <w:r w:rsidRPr="00E657AD">
        <w:rPr>
          <w:rFonts w:asciiTheme="minorHAnsi" w:hAnsiTheme="minorHAnsi" w:cstheme="minorHAnsi"/>
        </w:rPr>
        <w:t xml:space="preserve">flexible working, while some remained remote workers (CIPD, 2021b). Due to this, the usual way of measuring performance and productivity becomes a challenge; in addition, traditional practices of face-to-face recognition or social praise in team meetings require </w:t>
      </w:r>
      <w:r w:rsidRPr="00E657AD">
        <w:rPr>
          <w:rFonts w:asciiTheme="minorHAnsi" w:hAnsiTheme="minorHAnsi" w:cstheme="minorHAnsi"/>
        </w:rPr>
        <w:lastRenderedPageBreak/>
        <w:t>alternative ways. Some software programs incorporate recognition and praise functions, such as Microsoft Teams, but the software is nowhere near an in-person appreciation. Giving gift cards may be another way of recognising and rewarding employees in the post-pandemic era (Stone, 2023). Organisations must select rewards that align with their workforce, organisational goals, and financial availability.</w:t>
      </w:r>
    </w:p>
    <w:p w14:paraId="34AEB1DA" w14:textId="77777777" w:rsidR="00E657AD" w:rsidRPr="00E657AD" w:rsidRDefault="00E657AD" w:rsidP="00E657AD">
      <w:pPr>
        <w:rPr>
          <w:rFonts w:asciiTheme="minorHAnsi" w:hAnsiTheme="minorHAnsi" w:cstheme="minorHAnsi"/>
        </w:rPr>
      </w:pPr>
    </w:p>
    <w:p w14:paraId="2CE9D1A9" w14:textId="77777777" w:rsidR="00E657AD" w:rsidRPr="00E657AD" w:rsidRDefault="00E657AD" w:rsidP="00E657AD">
      <w:pPr>
        <w:rPr>
          <w:rFonts w:asciiTheme="minorHAnsi" w:hAnsiTheme="minorHAnsi" w:cstheme="minorHAnsi"/>
        </w:rPr>
      </w:pPr>
      <w:r w:rsidRPr="00E657AD">
        <w:rPr>
          <w:rFonts w:asciiTheme="minorHAnsi" w:hAnsiTheme="minorHAnsi" w:cstheme="minorHAnsi"/>
        </w:rPr>
        <w:t>In addition, extra care and attention and a holistic approach to employee well-being, such as offering adequate equipment for remote working, mental well-being support, and occupational health support, could show the organisation’s commitment to value and recognise its workforce (CIPD, 2024c).</w:t>
      </w:r>
    </w:p>
    <w:p w14:paraId="211D1597" w14:textId="77777777" w:rsidR="00E657AD" w:rsidRPr="00E657AD" w:rsidRDefault="00E657AD" w:rsidP="00E657AD">
      <w:pPr>
        <w:rPr>
          <w:rFonts w:asciiTheme="minorHAnsi" w:hAnsiTheme="minorHAnsi" w:cstheme="minorHAnsi"/>
        </w:rPr>
      </w:pPr>
    </w:p>
    <w:p w14:paraId="73D2097C" w14:textId="71F0266E" w:rsidR="00E657AD" w:rsidRPr="00E657AD" w:rsidRDefault="006A13A6" w:rsidP="00E657AD">
      <w:pPr>
        <w:rPr>
          <w:rFonts w:asciiTheme="minorHAnsi" w:hAnsiTheme="minorHAnsi" w:cstheme="minorHAnsi"/>
        </w:rPr>
      </w:pPr>
      <w:r>
        <w:rPr>
          <w:rFonts w:asciiTheme="minorHAnsi" w:hAnsiTheme="minorHAnsi" w:cstheme="minorHAnsi"/>
        </w:rPr>
        <w:t>The second</w:t>
      </w:r>
      <w:r w:rsidR="00E657AD" w:rsidRPr="00E657AD">
        <w:rPr>
          <w:rFonts w:asciiTheme="minorHAnsi" w:hAnsiTheme="minorHAnsi" w:cstheme="minorHAnsi"/>
        </w:rPr>
        <w:t xml:space="preserve"> tool that Eco-Friendly can use is PESTLE analysis. It will give useful information about the political, economic, social, technological, legal, and environmental factors impacting the business (CIPD, 2024e). For example, this could highlight the impact of the increase in national insurance on Eco-Insulate. </w:t>
      </w:r>
    </w:p>
    <w:p w14:paraId="5BC2CCC3" w14:textId="77777777" w:rsidR="00E657AD" w:rsidRPr="00E657AD" w:rsidRDefault="00E657AD" w:rsidP="00E657AD">
      <w:pPr>
        <w:rPr>
          <w:rFonts w:asciiTheme="minorHAnsi" w:hAnsiTheme="minorHAnsi" w:cstheme="minorHAnsi"/>
        </w:rPr>
      </w:pPr>
    </w:p>
    <w:p w14:paraId="5B363246" w14:textId="77777777" w:rsidR="00E657AD" w:rsidRPr="00E657AD" w:rsidRDefault="00E657AD" w:rsidP="00E657AD">
      <w:pPr>
        <w:rPr>
          <w:rFonts w:asciiTheme="minorHAnsi" w:hAnsiTheme="minorHAnsi" w:cstheme="minorHAnsi"/>
        </w:rPr>
      </w:pPr>
      <w:r w:rsidRPr="00E657AD">
        <w:rPr>
          <w:rFonts w:asciiTheme="minorHAnsi" w:hAnsiTheme="minorHAnsi" w:cstheme="minorHAnsi"/>
        </w:rPr>
        <w:t xml:space="preserve">The government’s decision to increase national insurance directly impacts UK businesses. One of the UK’s leading lobby groups, which speaks for 170,000 firms, suggested that companies were negatively impacted by the government’s decision (BBC, 2024). </w:t>
      </w:r>
    </w:p>
    <w:p w14:paraId="493394AD" w14:textId="77777777" w:rsidR="00E657AD" w:rsidRPr="00E657AD" w:rsidRDefault="00E657AD" w:rsidP="00E657AD">
      <w:pPr>
        <w:rPr>
          <w:rFonts w:asciiTheme="minorHAnsi" w:hAnsiTheme="minorHAnsi" w:cstheme="minorHAnsi"/>
        </w:rPr>
      </w:pPr>
    </w:p>
    <w:p w14:paraId="5ADB843E" w14:textId="77777777" w:rsidR="00E657AD" w:rsidRPr="00E657AD" w:rsidRDefault="00E657AD" w:rsidP="00E657AD">
      <w:pPr>
        <w:rPr>
          <w:rFonts w:asciiTheme="minorHAnsi" w:hAnsiTheme="minorHAnsi" w:cstheme="minorHAnsi"/>
        </w:rPr>
      </w:pPr>
      <w:r w:rsidRPr="00E657AD">
        <w:rPr>
          <w:rFonts w:asciiTheme="minorHAnsi" w:hAnsiTheme="minorHAnsi" w:cstheme="minorHAnsi"/>
        </w:rPr>
        <w:t>In the post-pandemic world, organisations still face challenges in offering or maintaining comprehensive rewards, which are crucial to attracting and retaining employees. Some announced salary freezes and pay cuts to face the challenges in the uncertain environment (Brown, 2023). On top of this, the additional burden of national insurance increases will further urge organisations to look for cuts; they might potentially decide to make changes and save money in their reward system. This will affect the employees negatively.</w:t>
      </w:r>
    </w:p>
    <w:p w14:paraId="326D1EBC" w14:textId="77777777" w:rsidR="00E657AD" w:rsidRPr="00E657AD" w:rsidRDefault="00E657AD" w:rsidP="00E657AD">
      <w:pPr>
        <w:rPr>
          <w:rFonts w:asciiTheme="minorHAnsi" w:hAnsiTheme="minorHAnsi" w:cstheme="minorHAnsi"/>
        </w:rPr>
      </w:pPr>
    </w:p>
    <w:p w14:paraId="5FDC71E0" w14:textId="7D63BDC9" w:rsidR="005D2961" w:rsidRPr="00B4317A" w:rsidRDefault="00E657AD" w:rsidP="00E657AD">
      <w:pPr>
        <w:rPr>
          <w:rFonts w:asciiTheme="minorHAnsi" w:hAnsiTheme="minorHAnsi" w:cstheme="minorHAnsi"/>
        </w:rPr>
      </w:pPr>
      <w:r w:rsidRPr="00E657AD">
        <w:rPr>
          <w:rFonts w:asciiTheme="minorHAnsi" w:hAnsiTheme="minorHAnsi" w:cstheme="minorHAnsi"/>
        </w:rPr>
        <w:t>Employees are the human capital of any organisation; therefore, nurturing and recognising their talents are necessary to maintain their performance, productivity, creativity, and innovation in the hypercompetitive business environment (Armstrong</w:t>
      </w:r>
      <w:r w:rsidR="00E141E3">
        <w:rPr>
          <w:rFonts w:asciiTheme="minorHAnsi" w:hAnsiTheme="minorHAnsi" w:cstheme="minorHAnsi"/>
        </w:rPr>
        <w:t xml:space="preserve"> &amp; Taylor</w:t>
      </w:r>
      <w:r w:rsidRPr="00E657AD">
        <w:rPr>
          <w:rFonts w:asciiTheme="minorHAnsi" w:hAnsiTheme="minorHAnsi" w:cstheme="minorHAnsi"/>
        </w:rPr>
        <w:t>, 2014).</w:t>
      </w:r>
    </w:p>
    <w:p w14:paraId="676D4DB3" w14:textId="4E3B0254" w:rsidR="005D2961" w:rsidRDefault="003F4338" w:rsidP="003F4338">
      <w:pPr>
        <w:jc w:val="right"/>
        <w:rPr>
          <w:rFonts w:asciiTheme="minorHAnsi" w:hAnsiTheme="minorHAnsi" w:cstheme="minorHAnsi"/>
          <w:b/>
          <w:bCs/>
        </w:rPr>
      </w:pPr>
      <w:r w:rsidRPr="003F4338">
        <w:rPr>
          <w:rFonts w:asciiTheme="minorHAnsi" w:hAnsiTheme="minorHAnsi" w:cstheme="minorHAnsi"/>
          <w:b/>
          <w:bCs/>
        </w:rPr>
        <w:t>(Word Count – 45</w:t>
      </w:r>
      <w:r w:rsidR="00772F1C">
        <w:rPr>
          <w:rFonts w:asciiTheme="minorHAnsi" w:hAnsiTheme="minorHAnsi" w:cstheme="minorHAnsi"/>
          <w:b/>
          <w:bCs/>
        </w:rPr>
        <w:t>3</w:t>
      </w:r>
      <w:r w:rsidRPr="003F4338">
        <w:rPr>
          <w:rFonts w:asciiTheme="minorHAnsi" w:hAnsiTheme="minorHAnsi" w:cstheme="minorHAnsi"/>
          <w:b/>
          <w:bCs/>
        </w:rPr>
        <w:t>)</w:t>
      </w:r>
    </w:p>
    <w:p w14:paraId="73652653" w14:textId="77777777" w:rsidR="001500DB" w:rsidRDefault="001500DB" w:rsidP="003F4338">
      <w:pPr>
        <w:jc w:val="right"/>
        <w:rPr>
          <w:rFonts w:asciiTheme="minorHAnsi" w:hAnsiTheme="minorHAnsi" w:cstheme="minorHAnsi"/>
          <w:b/>
          <w:bCs/>
        </w:rPr>
      </w:pPr>
    </w:p>
    <w:p w14:paraId="5B685B1E" w14:textId="77777777" w:rsidR="001500DB" w:rsidRDefault="001500DB" w:rsidP="003F4338">
      <w:pPr>
        <w:jc w:val="right"/>
        <w:rPr>
          <w:rFonts w:asciiTheme="minorHAnsi" w:hAnsiTheme="minorHAnsi" w:cstheme="minorHAnsi"/>
          <w:b/>
          <w:bCs/>
        </w:rPr>
      </w:pPr>
    </w:p>
    <w:p w14:paraId="3A6D9AC5" w14:textId="77777777" w:rsidR="001500DB" w:rsidRDefault="001500DB" w:rsidP="003F4338">
      <w:pPr>
        <w:jc w:val="right"/>
        <w:rPr>
          <w:rFonts w:asciiTheme="minorHAnsi" w:hAnsiTheme="minorHAnsi" w:cstheme="minorHAnsi"/>
          <w:b/>
          <w:bCs/>
        </w:rPr>
      </w:pPr>
    </w:p>
    <w:p w14:paraId="37BBFF31" w14:textId="77777777" w:rsidR="00A620F2" w:rsidRDefault="00A620F2" w:rsidP="001500DB">
      <w:pPr>
        <w:rPr>
          <w:rFonts w:asciiTheme="minorHAnsi" w:hAnsiTheme="minorHAnsi" w:cstheme="minorHAnsi"/>
          <w:b/>
          <w:bCs/>
          <w:u w:val="single"/>
        </w:rPr>
      </w:pPr>
    </w:p>
    <w:p w14:paraId="412C1767" w14:textId="77777777" w:rsidR="00A620F2" w:rsidRDefault="00A620F2" w:rsidP="001500DB">
      <w:pPr>
        <w:rPr>
          <w:rFonts w:asciiTheme="minorHAnsi" w:hAnsiTheme="minorHAnsi" w:cstheme="minorHAnsi"/>
          <w:b/>
          <w:bCs/>
          <w:u w:val="single"/>
        </w:rPr>
      </w:pPr>
    </w:p>
    <w:p w14:paraId="73D3BA87" w14:textId="4239DEFB" w:rsidR="001500DB" w:rsidRPr="001500DB" w:rsidRDefault="001500DB" w:rsidP="001500DB">
      <w:pPr>
        <w:rPr>
          <w:rFonts w:asciiTheme="minorHAnsi" w:hAnsiTheme="minorHAnsi" w:cstheme="minorHAnsi"/>
          <w:b/>
          <w:bCs/>
          <w:u w:val="single"/>
        </w:rPr>
      </w:pPr>
      <w:r w:rsidRPr="001500DB">
        <w:rPr>
          <w:rFonts w:asciiTheme="minorHAnsi" w:hAnsiTheme="minorHAnsi" w:cstheme="minorHAnsi"/>
          <w:b/>
          <w:bCs/>
          <w:u w:val="single"/>
        </w:rPr>
        <w:t>Question 8</w:t>
      </w:r>
    </w:p>
    <w:p w14:paraId="1442AA17" w14:textId="77777777" w:rsidR="001500DB" w:rsidRDefault="001500DB" w:rsidP="001500DB">
      <w:pPr>
        <w:rPr>
          <w:rFonts w:asciiTheme="minorHAnsi" w:hAnsiTheme="minorHAnsi" w:cstheme="minorHAnsi"/>
          <w:b/>
          <w:bCs/>
        </w:rPr>
      </w:pPr>
      <w:r w:rsidRPr="001500DB">
        <w:rPr>
          <w:rFonts w:asciiTheme="minorHAnsi" w:hAnsiTheme="minorHAnsi" w:cstheme="minorHAnsi"/>
          <w:b/>
          <w:bCs/>
        </w:rPr>
        <w:t>Evaluate the most appropriate ways in which benchmarking data can be gathered and   measured to develop insight. (AC 3.2)</w:t>
      </w:r>
    </w:p>
    <w:p w14:paraId="2B8D2E3F" w14:textId="77777777" w:rsidR="000835C6" w:rsidRPr="000835C6" w:rsidRDefault="000835C6" w:rsidP="000835C6">
      <w:pPr>
        <w:rPr>
          <w:rFonts w:asciiTheme="minorHAnsi" w:hAnsiTheme="minorHAnsi" w:cstheme="minorHAnsi"/>
        </w:rPr>
      </w:pPr>
      <w:r w:rsidRPr="000835C6">
        <w:rPr>
          <w:rFonts w:asciiTheme="minorHAnsi" w:hAnsiTheme="minorHAnsi" w:cstheme="minorHAnsi"/>
        </w:rPr>
        <w:t>Benchmarking is the process of comparing a company’s performance and practices against the best-performing competitors in the sector. It helps to identify opportunities for improvements and strategic developments (Babovic et al., 2012).</w:t>
      </w:r>
    </w:p>
    <w:p w14:paraId="6233E96C" w14:textId="77777777" w:rsidR="000835C6" w:rsidRPr="000835C6" w:rsidRDefault="000835C6" w:rsidP="000835C6">
      <w:pPr>
        <w:rPr>
          <w:rFonts w:asciiTheme="minorHAnsi" w:hAnsiTheme="minorHAnsi" w:cstheme="minorHAnsi"/>
        </w:rPr>
      </w:pPr>
    </w:p>
    <w:p w14:paraId="7C8EB976" w14:textId="77777777" w:rsidR="000835C6" w:rsidRPr="000835C6" w:rsidRDefault="000835C6" w:rsidP="000835C6">
      <w:pPr>
        <w:rPr>
          <w:rFonts w:asciiTheme="minorHAnsi" w:hAnsiTheme="minorHAnsi" w:cstheme="minorHAnsi"/>
        </w:rPr>
      </w:pPr>
      <w:r w:rsidRPr="000835C6">
        <w:rPr>
          <w:rFonts w:asciiTheme="minorHAnsi" w:hAnsiTheme="minorHAnsi" w:cstheme="minorHAnsi"/>
        </w:rPr>
        <w:t>Benchmarking can be done in various ways, such as internal, external competitive, external functional, and external general benchmarking processes. Whatever the method is chosen, the aim and focus is to make improvements via analysing own practices among competitors (Babovic et al., 2012). The following techniques can be used to gather reliable benchmarking data.</w:t>
      </w:r>
    </w:p>
    <w:p w14:paraId="0A6DCCEC" w14:textId="77777777" w:rsidR="000835C6" w:rsidRPr="000835C6" w:rsidRDefault="000835C6" w:rsidP="000835C6">
      <w:pPr>
        <w:rPr>
          <w:rFonts w:asciiTheme="minorHAnsi" w:hAnsiTheme="minorHAnsi" w:cstheme="minorHAnsi"/>
        </w:rPr>
      </w:pPr>
    </w:p>
    <w:p w14:paraId="315B2053" w14:textId="77777777" w:rsidR="000835C6" w:rsidRPr="000835C6" w:rsidRDefault="000835C6" w:rsidP="000835C6">
      <w:pPr>
        <w:rPr>
          <w:rFonts w:asciiTheme="minorHAnsi" w:hAnsiTheme="minorHAnsi" w:cstheme="minorHAnsi"/>
        </w:rPr>
      </w:pPr>
      <w:r w:rsidRPr="000835C6">
        <w:rPr>
          <w:rFonts w:asciiTheme="minorHAnsi" w:hAnsiTheme="minorHAnsi" w:cstheme="minorHAnsi"/>
        </w:rPr>
        <w:t xml:space="preserve"> Employee attitude or opinion surveys (gather internal data)</w:t>
      </w:r>
    </w:p>
    <w:p w14:paraId="0FF3D889" w14:textId="77777777" w:rsidR="000835C6" w:rsidRPr="000835C6" w:rsidRDefault="000835C6" w:rsidP="000835C6">
      <w:pPr>
        <w:rPr>
          <w:rFonts w:asciiTheme="minorHAnsi" w:hAnsiTheme="minorHAnsi" w:cstheme="minorHAnsi"/>
        </w:rPr>
      </w:pPr>
      <w:r w:rsidRPr="000835C6">
        <w:rPr>
          <w:rFonts w:asciiTheme="minorHAnsi" w:hAnsiTheme="minorHAnsi" w:cstheme="minorHAnsi"/>
        </w:rPr>
        <w:t>These surveys help to understand the employee attitudes and satisfaction levels of various parts of the job, which will be used as a valuable resource in the benchmarking process. CIPD people and people offer these well-tested and professionally created questionnaires, as well as performance employee questionnaires, IES engagement surveys, etc. (Armstrong, 2014). These surveys provide valuable insights into employee attitudes; this can be used along with the turnover rates, performance management reports, financial incentives, and managerial reports. It will ensure that all data used in the process are current, evidence-based, reliable, and high quality (Briner, 2018), which is crucial for the benchmarking process. This helps the organisation from falling into relying on traditional practices or opinions of a particular staff group, potentially leading to compromised decisions.</w:t>
      </w:r>
    </w:p>
    <w:p w14:paraId="18C6C515" w14:textId="77777777" w:rsidR="000835C6" w:rsidRPr="000835C6" w:rsidRDefault="000835C6" w:rsidP="000835C6">
      <w:pPr>
        <w:rPr>
          <w:rFonts w:asciiTheme="minorHAnsi" w:hAnsiTheme="minorHAnsi" w:cstheme="minorHAnsi"/>
        </w:rPr>
      </w:pPr>
    </w:p>
    <w:p w14:paraId="1C836AC8" w14:textId="77777777" w:rsidR="000835C6" w:rsidRPr="000835C6" w:rsidRDefault="000835C6" w:rsidP="000835C6">
      <w:pPr>
        <w:rPr>
          <w:rFonts w:asciiTheme="minorHAnsi" w:hAnsiTheme="minorHAnsi" w:cstheme="minorHAnsi"/>
        </w:rPr>
      </w:pPr>
      <w:r w:rsidRPr="000835C6">
        <w:rPr>
          <w:rFonts w:asciiTheme="minorHAnsi" w:hAnsiTheme="minorHAnsi" w:cstheme="minorHAnsi"/>
        </w:rPr>
        <w:t>CIPD’s Pay performance and transparency report</w:t>
      </w:r>
    </w:p>
    <w:p w14:paraId="78A43E50" w14:textId="77777777" w:rsidR="000835C6" w:rsidRPr="000835C6" w:rsidRDefault="000835C6" w:rsidP="000835C6">
      <w:pPr>
        <w:rPr>
          <w:rFonts w:asciiTheme="minorHAnsi" w:hAnsiTheme="minorHAnsi" w:cstheme="minorHAnsi"/>
        </w:rPr>
      </w:pPr>
      <w:r w:rsidRPr="000835C6">
        <w:rPr>
          <w:rFonts w:asciiTheme="minorHAnsi" w:hAnsiTheme="minorHAnsi" w:cstheme="minorHAnsi"/>
        </w:rPr>
        <w:t xml:space="preserve">This is a valuable, reliable resource which looks at how pressures like economics and market trends impact pay increases, what the ways of checking employee understanding of pay issues and provides ways companies can assess pay inequalities. The data is evidence-based, and the responses are gathered from private, public, and voluntary sector organisations. </w:t>
      </w:r>
      <w:r w:rsidRPr="000835C6">
        <w:rPr>
          <w:rFonts w:asciiTheme="minorHAnsi" w:hAnsiTheme="minorHAnsi" w:cstheme="minorHAnsi"/>
        </w:rPr>
        <w:lastRenderedPageBreak/>
        <w:t>(CIPD, 2024g). Organisations can compare these measures against their compensation strategies against this benchmark, understand their positionality, and, if needed, look for ways to improve their practices.</w:t>
      </w:r>
    </w:p>
    <w:p w14:paraId="4FF78417" w14:textId="77777777" w:rsidR="000835C6" w:rsidRPr="000835C6" w:rsidRDefault="000835C6" w:rsidP="000835C6">
      <w:pPr>
        <w:rPr>
          <w:rFonts w:asciiTheme="minorHAnsi" w:hAnsiTheme="minorHAnsi" w:cstheme="minorHAnsi"/>
        </w:rPr>
      </w:pPr>
    </w:p>
    <w:p w14:paraId="6593381A" w14:textId="77777777" w:rsidR="000835C6" w:rsidRPr="000835C6" w:rsidRDefault="000835C6" w:rsidP="000835C6">
      <w:pPr>
        <w:rPr>
          <w:rFonts w:asciiTheme="minorHAnsi" w:hAnsiTheme="minorHAnsi" w:cstheme="minorHAnsi"/>
        </w:rPr>
      </w:pPr>
      <w:r w:rsidRPr="000835C6">
        <w:rPr>
          <w:rFonts w:asciiTheme="minorHAnsi" w:hAnsiTheme="minorHAnsi" w:cstheme="minorHAnsi"/>
        </w:rPr>
        <w:t>ONS Statistics</w:t>
      </w:r>
    </w:p>
    <w:p w14:paraId="4C32761E" w14:textId="5BDC1DCD" w:rsidR="009C5E8A" w:rsidRPr="007D3898" w:rsidRDefault="000835C6" w:rsidP="000835C6">
      <w:pPr>
        <w:rPr>
          <w:rFonts w:asciiTheme="minorHAnsi" w:hAnsiTheme="minorHAnsi" w:cstheme="minorHAnsi"/>
        </w:rPr>
      </w:pPr>
      <w:r w:rsidRPr="000835C6">
        <w:rPr>
          <w:rFonts w:asciiTheme="minorHAnsi" w:hAnsiTheme="minorHAnsi" w:cstheme="minorHAnsi"/>
        </w:rPr>
        <w:t>It’s the UK’s largest independent statistics producer and provides retail sales index, gross domestic product and the UK balance of payments. It gives businesses invaluable information on identifying broader market trends, and they can use this data as a benchmark to measure company performance, especially on key metrics like turnover, employment level and productivity (ONS, no date). It will allow them to see how the competitor within their sector is performing. Based on this, the organisation can identify areas for improvement and think about strategic developments.</w:t>
      </w:r>
    </w:p>
    <w:p w14:paraId="72A132E1" w14:textId="77777777" w:rsidR="007D3898" w:rsidRDefault="007D3898" w:rsidP="001500DB">
      <w:pPr>
        <w:rPr>
          <w:rFonts w:asciiTheme="minorHAnsi" w:hAnsiTheme="minorHAnsi" w:cstheme="minorHAnsi"/>
        </w:rPr>
      </w:pPr>
    </w:p>
    <w:p w14:paraId="4B6822F7" w14:textId="6B8B5586" w:rsidR="00D8314C" w:rsidRDefault="00D8314C" w:rsidP="00D8314C">
      <w:pPr>
        <w:jc w:val="right"/>
        <w:rPr>
          <w:rFonts w:asciiTheme="minorHAnsi" w:hAnsiTheme="minorHAnsi" w:cstheme="minorHAnsi"/>
        </w:rPr>
      </w:pPr>
      <w:r>
        <w:rPr>
          <w:rFonts w:asciiTheme="minorHAnsi" w:hAnsiTheme="minorHAnsi" w:cstheme="minorHAnsi"/>
        </w:rPr>
        <w:t>(</w:t>
      </w:r>
      <w:r w:rsidRPr="00D8314C">
        <w:rPr>
          <w:rFonts w:asciiTheme="minorHAnsi" w:hAnsiTheme="minorHAnsi" w:cstheme="minorHAnsi"/>
          <w:b/>
          <w:bCs/>
        </w:rPr>
        <w:t>Word Count – 393</w:t>
      </w:r>
      <w:r>
        <w:rPr>
          <w:rFonts w:asciiTheme="minorHAnsi" w:hAnsiTheme="minorHAnsi" w:cstheme="minorHAnsi"/>
        </w:rPr>
        <w:t>)</w:t>
      </w:r>
    </w:p>
    <w:p w14:paraId="136C693D" w14:textId="3AA059C4" w:rsidR="00D8314C" w:rsidRPr="006237E6" w:rsidRDefault="006237E6" w:rsidP="006237E6">
      <w:pPr>
        <w:rPr>
          <w:rFonts w:asciiTheme="minorHAnsi" w:hAnsiTheme="minorHAnsi" w:cstheme="minorHAnsi"/>
          <w:b/>
          <w:bCs/>
          <w:u w:val="single"/>
        </w:rPr>
      </w:pPr>
      <w:r w:rsidRPr="006237E6">
        <w:rPr>
          <w:rFonts w:asciiTheme="minorHAnsi" w:hAnsiTheme="minorHAnsi" w:cstheme="minorHAnsi"/>
          <w:b/>
          <w:bCs/>
          <w:u w:val="single"/>
        </w:rPr>
        <w:t>Question 9</w:t>
      </w:r>
    </w:p>
    <w:p w14:paraId="3114ACBD" w14:textId="77777777" w:rsidR="006237E6" w:rsidRDefault="006237E6" w:rsidP="006237E6">
      <w:pPr>
        <w:pStyle w:val="Nornal"/>
        <w:spacing w:line="240" w:lineRule="auto"/>
        <w:rPr>
          <w:rFonts w:asciiTheme="minorHAnsi" w:hAnsiTheme="minorHAnsi" w:cstheme="minorHAnsi"/>
          <w:b/>
          <w:bCs/>
          <w:sz w:val="24"/>
          <w:szCs w:val="24"/>
        </w:rPr>
      </w:pPr>
      <w:r w:rsidRPr="006237E6">
        <w:rPr>
          <w:rFonts w:asciiTheme="minorHAnsi" w:hAnsiTheme="minorHAnsi" w:cstheme="minorHAnsi"/>
          <w:b/>
          <w:bCs/>
          <w:sz w:val="24"/>
          <w:szCs w:val="24"/>
        </w:rPr>
        <w:t>Explain approaches to job evaluation. (AC 3.3)</w:t>
      </w:r>
    </w:p>
    <w:p w14:paraId="5E0721A4" w14:textId="77777777" w:rsidR="00E53F45" w:rsidRDefault="00E53F45" w:rsidP="006237E6">
      <w:pPr>
        <w:pStyle w:val="Nornal"/>
        <w:spacing w:line="240" w:lineRule="auto"/>
        <w:rPr>
          <w:rFonts w:asciiTheme="minorHAnsi" w:hAnsiTheme="minorHAnsi" w:cstheme="minorHAnsi"/>
          <w:b/>
          <w:bCs/>
          <w:sz w:val="24"/>
          <w:szCs w:val="24"/>
        </w:rPr>
      </w:pPr>
    </w:p>
    <w:p w14:paraId="706A5301" w14:textId="77777777" w:rsidR="00A75898" w:rsidRPr="00A75898" w:rsidRDefault="00A75898" w:rsidP="00E53F45">
      <w:pPr>
        <w:pStyle w:val="Nornal"/>
        <w:spacing w:line="360" w:lineRule="auto"/>
        <w:rPr>
          <w:rFonts w:asciiTheme="minorHAnsi" w:hAnsiTheme="minorHAnsi" w:cstheme="minorHAnsi"/>
          <w:sz w:val="24"/>
          <w:szCs w:val="24"/>
        </w:rPr>
      </w:pPr>
      <w:r w:rsidRPr="00A75898">
        <w:rPr>
          <w:rFonts w:asciiTheme="minorHAnsi" w:hAnsiTheme="minorHAnsi" w:cstheme="minorHAnsi"/>
          <w:sz w:val="24"/>
          <w:szCs w:val="24"/>
        </w:rPr>
        <w:t xml:space="preserve">Job evaluation is the process of determining the relative importance of an organisation's different jobs (ACAS, 2014). </w:t>
      </w:r>
    </w:p>
    <w:p w14:paraId="46BFC881" w14:textId="77777777" w:rsidR="00A75898" w:rsidRPr="002E11BB" w:rsidRDefault="00A75898" w:rsidP="00E53F45">
      <w:pPr>
        <w:pStyle w:val="Nornal"/>
        <w:spacing w:line="360" w:lineRule="auto"/>
        <w:rPr>
          <w:rFonts w:asciiTheme="minorHAnsi" w:hAnsiTheme="minorHAnsi" w:cstheme="minorHAnsi"/>
          <w:b/>
          <w:bCs/>
          <w:sz w:val="24"/>
          <w:szCs w:val="24"/>
          <w:u w:val="single"/>
        </w:rPr>
      </w:pPr>
      <w:r w:rsidRPr="002E11BB">
        <w:rPr>
          <w:rFonts w:asciiTheme="minorHAnsi" w:hAnsiTheme="minorHAnsi" w:cstheme="minorHAnsi"/>
          <w:b/>
          <w:bCs/>
          <w:sz w:val="24"/>
          <w:szCs w:val="24"/>
          <w:u w:val="single"/>
        </w:rPr>
        <w:t>Analytical job evaluation</w:t>
      </w:r>
    </w:p>
    <w:p w14:paraId="467BD115" w14:textId="77777777" w:rsidR="00A75898" w:rsidRPr="00A75898" w:rsidRDefault="00A75898" w:rsidP="00E53F45">
      <w:pPr>
        <w:pStyle w:val="Nornal"/>
        <w:spacing w:line="360" w:lineRule="auto"/>
        <w:rPr>
          <w:rFonts w:asciiTheme="minorHAnsi" w:hAnsiTheme="minorHAnsi" w:cstheme="minorHAnsi"/>
          <w:sz w:val="24"/>
          <w:szCs w:val="24"/>
        </w:rPr>
      </w:pPr>
      <w:r w:rsidRPr="00A75898">
        <w:rPr>
          <w:rFonts w:asciiTheme="minorHAnsi" w:hAnsiTheme="minorHAnsi" w:cstheme="minorHAnsi"/>
          <w:sz w:val="24"/>
          <w:szCs w:val="24"/>
        </w:rPr>
        <w:t>It focuses internally on the organisation and ranks jobs and their relative importance. Two main methods come under this:</w:t>
      </w:r>
    </w:p>
    <w:p w14:paraId="1710F2C4" w14:textId="77777777" w:rsidR="00A75898" w:rsidRPr="00A75898" w:rsidRDefault="00A75898" w:rsidP="00E53F45">
      <w:pPr>
        <w:pStyle w:val="Nornal"/>
        <w:spacing w:line="360" w:lineRule="auto"/>
        <w:rPr>
          <w:rFonts w:asciiTheme="minorHAnsi" w:hAnsiTheme="minorHAnsi" w:cstheme="minorHAnsi"/>
          <w:sz w:val="24"/>
          <w:szCs w:val="24"/>
        </w:rPr>
      </w:pPr>
    </w:p>
    <w:p w14:paraId="003DFE68" w14:textId="77777777" w:rsidR="00A75898" w:rsidRPr="002E11BB" w:rsidRDefault="00A75898" w:rsidP="00E53F45">
      <w:pPr>
        <w:pStyle w:val="Nornal"/>
        <w:spacing w:line="360" w:lineRule="auto"/>
        <w:rPr>
          <w:rFonts w:asciiTheme="minorHAnsi" w:hAnsiTheme="minorHAnsi" w:cstheme="minorHAnsi"/>
          <w:sz w:val="24"/>
          <w:szCs w:val="24"/>
          <w:u w:val="single"/>
        </w:rPr>
      </w:pPr>
      <w:r w:rsidRPr="002E11BB">
        <w:rPr>
          <w:rFonts w:asciiTheme="minorHAnsi" w:hAnsiTheme="minorHAnsi" w:cstheme="minorHAnsi"/>
          <w:sz w:val="24"/>
          <w:szCs w:val="24"/>
          <w:u w:val="single"/>
        </w:rPr>
        <w:t>Points-factor rating</w:t>
      </w:r>
    </w:p>
    <w:p w14:paraId="65558DE8" w14:textId="6F6AFC9B" w:rsidR="00A75898" w:rsidRPr="00A75898" w:rsidRDefault="00A75898" w:rsidP="00E53F45">
      <w:pPr>
        <w:pStyle w:val="Nornal"/>
        <w:spacing w:line="360" w:lineRule="auto"/>
        <w:rPr>
          <w:rFonts w:asciiTheme="minorHAnsi" w:hAnsiTheme="minorHAnsi" w:cstheme="minorHAnsi"/>
          <w:sz w:val="24"/>
          <w:szCs w:val="24"/>
        </w:rPr>
      </w:pPr>
      <w:r w:rsidRPr="00A75898">
        <w:rPr>
          <w:rFonts w:asciiTheme="minorHAnsi" w:hAnsiTheme="minorHAnsi" w:cstheme="minorHAnsi"/>
          <w:sz w:val="24"/>
          <w:szCs w:val="24"/>
        </w:rPr>
        <w:t xml:space="preserve">Here, the jobs are broken down into key elements. It </w:t>
      </w:r>
      <w:proofErr w:type="gramStart"/>
      <w:r w:rsidRPr="00A75898">
        <w:rPr>
          <w:rFonts w:asciiTheme="minorHAnsi" w:hAnsiTheme="minorHAnsi" w:cstheme="minorHAnsi"/>
          <w:sz w:val="24"/>
          <w:szCs w:val="24"/>
        </w:rPr>
        <w:t>is based on the assumption</w:t>
      </w:r>
      <w:proofErr w:type="gramEnd"/>
      <w:r w:rsidRPr="00A75898">
        <w:rPr>
          <w:rFonts w:asciiTheme="minorHAnsi" w:hAnsiTheme="minorHAnsi" w:cstheme="minorHAnsi"/>
          <w:sz w:val="24"/>
          <w:szCs w:val="24"/>
        </w:rPr>
        <w:t xml:space="preserve"> that each key element will contribute to the job site. All jobs will be evaluated, and points will be allocated under each key element to indicate the extent to which each element is present in the job. These scores will be added to give a total score representing the job size. The following methodologies are used in this approach.</w:t>
      </w:r>
    </w:p>
    <w:p w14:paraId="1E31EAFB" w14:textId="77777777" w:rsidR="00A75898" w:rsidRDefault="00A75898" w:rsidP="00E53F45">
      <w:pPr>
        <w:pStyle w:val="Nornal"/>
        <w:spacing w:line="360" w:lineRule="auto"/>
        <w:rPr>
          <w:rFonts w:asciiTheme="minorHAnsi" w:hAnsiTheme="minorHAnsi" w:cstheme="minorHAnsi"/>
          <w:sz w:val="24"/>
          <w:szCs w:val="24"/>
        </w:rPr>
      </w:pPr>
      <w:r w:rsidRPr="00A75898">
        <w:rPr>
          <w:rFonts w:asciiTheme="minorHAnsi" w:hAnsiTheme="minorHAnsi" w:cstheme="minorHAnsi"/>
          <w:sz w:val="24"/>
          <w:szCs w:val="24"/>
        </w:rPr>
        <w:t>The advantages of this approach are that it provides a rationale that helps to design graded pay structures and can adapt well to computerisation. Since it is objective, employees have more faith in this approach. However, it still involves judgements when defining factors for each job, hence not being entirely objective.</w:t>
      </w:r>
    </w:p>
    <w:p w14:paraId="5DE23DC8" w14:textId="77777777" w:rsidR="0061383A" w:rsidRDefault="0061383A" w:rsidP="00E53F45">
      <w:pPr>
        <w:pStyle w:val="Nornal"/>
        <w:spacing w:line="360" w:lineRule="auto"/>
        <w:rPr>
          <w:rFonts w:asciiTheme="minorHAnsi" w:hAnsiTheme="minorHAnsi" w:cstheme="minorHAnsi"/>
          <w:sz w:val="24"/>
          <w:szCs w:val="24"/>
        </w:rPr>
      </w:pPr>
    </w:p>
    <w:p w14:paraId="157C6933" w14:textId="77777777" w:rsidR="0061383A" w:rsidRDefault="0061383A" w:rsidP="00E53F45">
      <w:pPr>
        <w:pStyle w:val="Nornal"/>
        <w:spacing w:line="360" w:lineRule="auto"/>
        <w:rPr>
          <w:rFonts w:asciiTheme="minorHAnsi" w:hAnsiTheme="minorHAnsi" w:cstheme="minorHAnsi"/>
          <w:sz w:val="24"/>
          <w:szCs w:val="24"/>
        </w:rPr>
      </w:pPr>
    </w:p>
    <w:p w14:paraId="09BDBECA" w14:textId="77777777" w:rsidR="00A620F2" w:rsidRDefault="00A620F2" w:rsidP="00E53F45">
      <w:pPr>
        <w:pStyle w:val="Nornal"/>
        <w:spacing w:line="360" w:lineRule="auto"/>
        <w:rPr>
          <w:rFonts w:asciiTheme="minorHAnsi" w:hAnsiTheme="minorHAnsi" w:cstheme="minorHAnsi"/>
          <w:sz w:val="24"/>
          <w:szCs w:val="24"/>
        </w:rPr>
      </w:pPr>
    </w:p>
    <w:p w14:paraId="57A651EC" w14:textId="77777777" w:rsidR="00A620F2" w:rsidRPr="00A75898" w:rsidRDefault="00A620F2" w:rsidP="00E53F45">
      <w:pPr>
        <w:pStyle w:val="Nornal"/>
        <w:spacing w:line="360" w:lineRule="auto"/>
        <w:rPr>
          <w:rFonts w:asciiTheme="minorHAnsi" w:hAnsiTheme="minorHAnsi" w:cstheme="minorHAnsi"/>
          <w:sz w:val="24"/>
          <w:szCs w:val="24"/>
        </w:rPr>
      </w:pPr>
    </w:p>
    <w:p w14:paraId="7C105E0C" w14:textId="77777777" w:rsidR="00A75898" w:rsidRPr="002E11BB" w:rsidRDefault="00A75898" w:rsidP="00E53F45">
      <w:pPr>
        <w:pStyle w:val="Nornal"/>
        <w:spacing w:line="360" w:lineRule="auto"/>
        <w:rPr>
          <w:rFonts w:asciiTheme="minorHAnsi" w:hAnsiTheme="minorHAnsi" w:cstheme="minorHAnsi"/>
          <w:sz w:val="24"/>
          <w:szCs w:val="24"/>
          <w:u w:val="single"/>
        </w:rPr>
      </w:pPr>
      <w:r w:rsidRPr="002E11BB">
        <w:rPr>
          <w:rFonts w:asciiTheme="minorHAnsi" w:hAnsiTheme="minorHAnsi" w:cstheme="minorHAnsi"/>
          <w:sz w:val="24"/>
          <w:szCs w:val="24"/>
          <w:u w:val="single"/>
        </w:rPr>
        <w:t>Factor comparison</w:t>
      </w:r>
    </w:p>
    <w:p w14:paraId="1AF4DB69" w14:textId="77777777" w:rsidR="00A75898" w:rsidRPr="00A75898" w:rsidRDefault="00A75898" w:rsidP="00E53F45">
      <w:pPr>
        <w:pStyle w:val="Nornal"/>
        <w:spacing w:line="360" w:lineRule="auto"/>
        <w:rPr>
          <w:rFonts w:asciiTheme="minorHAnsi" w:hAnsiTheme="minorHAnsi" w:cstheme="minorHAnsi"/>
          <w:sz w:val="24"/>
          <w:szCs w:val="24"/>
        </w:rPr>
      </w:pPr>
      <w:r w:rsidRPr="00A75898">
        <w:rPr>
          <w:rFonts w:asciiTheme="minorHAnsi" w:hAnsiTheme="minorHAnsi" w:cstheme="minorHAnsi"/>
          <w:sz w:val="24"/>
          <w:szCs w:val="24"/>
        </w:rPr>
        <w:t xml:space="preserve">It involves comparing jobs factor by factor using a scale of money values to indicate a monetary value for the job. It could follow a graduated factor comparison with graduated scales or an analytical factor comparison with </w:t>
      </w:r>
      <w:proofErr w:type="gramStart"/>
      <w:r w:rsidRPr="00A75898">
        <w:rPr>
          <w:rFonts w:asciiTheme="minorHAnsi" w:hAnsiTheme="minorHAnsi" w:cstheme="minorHAnsi"/>
          <w:sz w:val="24"/>
          <w:szCs w:val="24"/>
        </w:rPr>
        <w:t>a number of</w:t>
      </w:r>
      <w:proofErr w:type="gramEnd"/>
      <w:r w:rsidRPr="00A75898">
        <w:rPr>
          <w:rFonts w:asciiTheme="minorHAnsi" w:hAnsiTheme="minorHAnsi" w:cstheme="minorHAnsi"/>
          <w:sz w:val="24"/>
          <w:szCs w:val="24"/>
        </w:rPr>
        <w:t xml:space="preserve"> pre-defined factors. However, this method is not widely used now. </w:t>
      </w:r>
    </w:p>
    <w:p w14:paraId="3E921819" w14:textId="75FEC962" w:rsidR="00A75898" w:rsidRPr="00A75898" w:rsidRDefault="00A75898" w:rsidP="00E53F45">
      <w:pPr>
        <w:pStyle w:val="Nornal"/>
        <w:spacing w:line="360" w:lineRule="auto"/>
        <w:rPr>
          <w:rFonts w:asciiTheme="minorHAnsi" w:hAnsiTheme="minorHAnsi" w:cstheme="minorHAnsi"/>
          <w:sz w:val="24"/>
          <w:szCs w:val="24"/>
        </w:rPr>
      </w:pPr>
      <w:r w:rsidRPr="00A75898">
        <w:rPr>
          <w:rFonts w:asciiTheme="minorHAnsi" w:hAnsiTheme="minorHAnsi" w:cstheme="minorHAnsi"/>
          <w:sz w:val="24"/>
          <w:szCs w:val="24"/>
        </w:rPr>
        <w:t>The advantage of this approach is that it could be used in benchmarking exercises. However, there won't be defined yardsticks, therefore, it appears to be more subjective (Armstrong, 200</w:t>
      </w:r>
      <w:r w:rsidR="00E141E3">
        <w:rPr>
          <w:rFonts w:asciiTheme="minorHAnsi" w:hAnsiTheme="minorHAnsi" w:cstheme="minorHAnsi"/>
          <w:sz w:val="24"/>
          <w:szCs w:val="24"/>
        </w:rPr>
        <w:t>7</w:t>
      </w:r>
      <w:r w:rsidRPr="00A75898">
        <w:rPr>
          <w:rFonts w:asciiTheme="minorHAnsi" w:hAnsiTheme="minorHAnsi" w:cstheme="minorHAnsi"/>
          <w:sz w:val="24"/>
          <w:szCs w:val="24"/>
        </w:rPr>
        <w:t>).</w:t>
      </w:r>
    </w:p>
    <w:p w14:paraId="05B33F77" w14:textId="77777777" w:rsidR="00A75898" w:rsidRPr="00A75898" w:rsidRDefault="00A75898" w:rsidP="00E53F45">
      <w:pPr>
        <w:pStyle w:val="Nornal"/>
        <w:spacing w:line="360" w:lineRule="auto"/>
        <w:rPr>
          <w:rFonts w:asciiTheme="minorHAnsi" w:hAnsiTheme="minorHAnsi" w:cstheme="minorHAnsi"/>
          <w:sz w:val="24"/>
          <w:szCs w:val="24"/>
        </w:rPr>
      </w:pPr>
    </w:p>
    <w:p w14:paraId="48967D8A" w14:textId="77777777" w:rsidR="00A75898" w:rsidRPr="00A75898" w:rsidRDefault="00A75898" w:rsidP="00E53F45">
      <w:pPr>
        <w:pStyle w:val="Nornal"/>
        <w:spacing w:line="360" w:lineRule="auto"/>
        <w:rPr>
          <w:rFonts w:asciiTheme="minorHAnsi" w:hAnsiTheme="minorHAnsi" w:cstheme="minorHAnsi"/>
          <w:b/>
          <w:bCs/>
          <w:sz w:val="24"/>
          <w:szCs w:val="24"/>
          <w:u w:val="single"/>
        </w:rPr>
      </w:pPr>
      <w:r w:rsidRPr="00A75898">
        <w:rPr>
          <w:rFonts w:asciiTheme="minorHAnsi" w:hAnsiTheme="minorHAnsi" w:cstheme="minorHAnsi"/>
          <w:b/>
          <w:bCs/>
          <w:sz w:val="24"/>
          <w:szCs w:val="24"/>
          <w:u w:val="single"/>
        </w:rPr>
        <w:t>Non-analytical Approach</w:t>
      </w:r>
    </w:p>
    <w:p w14:paraId="505AF1A5" w14:textId="77777777" w:rsidR="00A75898" w:rsidRPr="00A75898" w:rsidRDefault="00A75898" w:rsidP="00E53F45">
      <w:pPr>
        <w:pStyle w:val="Nornal"/>
        <w:spacing w:line="360" w:lineRule="auto"/>
        <w:rPr>
          <w:rFonts w:asciiTheme="minorHAnsi" w:hAnsiTheme="minorHAnsi" w:cstheme="minorHAnsi"/>
          <w:sz w:val="24"/>
          <w:szCs w:val="24"/>
        </w:rPr>
      </w:pPr>
      <w:r w:rsidRPr="00A75898">
        <w:rPr>
          <w:rFonts w:asciiTheme="minorHAnsi" w:hAnsiTheme="minorHAnsi" w:cstheme="minorHAnsi"/>
          <w:sz w:val="24"/>
          <w:szCs w:val="24"/>
        </w:rPr>
        <w:t>The following methods come under this approach:</w:t>
      </w:r>
    </w:p>
    <w:p w14:paraId="4BF530F7" w14:textId="77777777" w:rsidR="00A75898" w:rsidRPr="00A75898" w:rsidRDefault="00A75898" w:rsidP="00E53F45">
      <w:pPr>
        <w:pStyle w:val="Nornal"/>
        <w:spacing w:line="360" w:lineRule="auto"/>
        <w:rPr>
          <w:rFonts w:asciiTheme="minorHAnsi" w:hAnsiTheme="minorHAnsi" w:cstheme="minorHAnsi"/>
          <w:sz w:val="24"/>
          <w:szCs w:val="24"/>
          <w:u w:val="single"/>
        </w:rPr>
      </w:pPr>
      <w:r w:rsidRPr="00A75898">
        <w:rPr>
          <w:rFonts w:asciiTheme="minorHAnsi" w:hAnsiTheme="minorHAnsi" w:cstheme="minorHAnsi"/>
          <w:sz w:val="24"/>
          <w:szCs w:val="24"/>
          <w:u w:val="single"/>
        </w:rPr>
        <w:t>Job ranking</w:t>
      </w:r>
    </w:p>
    <w:p w14:paraId="18644E65" w14:textId="3998B045" w:rsidR="00A75898" w:rsidRPr="00A75898" w:rsidRDefault="00A75898" w:rsidP="00E53F45">
      <w:pPr>
        <w:pStyle w:val="Nornal"/>
        <w:spacing w:line="360" w:lineRule="auto"/>
        <w:rPr>
          <w:rFonts w:asciiTheme="minorHAnsi" w:hAnsiTheme="minorHAnsi" w:cstheme="minorHAnsi"/>
          <w:sz w:val="24"/>
          <w:szCs w:val="24"/>
        </w:rPr>
      </w:pPr>
      <w:r w:rsidRPr="00A75898">
        <w:rPr>
          <w:rFonts w:asciiTheme="minorHAnsi" w:hAnsiTheme="minorHAnsi" w:cstheme="minorHAnsi"/>
          <w:sz w:val="24"/>
          <w:szCs w:val="24"/>
        </w:rPr>
        <w:t xml:space="preserve">Here, whole jobs are compared with each other and arranged in order based on their value to the organisation. The comparison may be made based on factors such as the level of responsibility. </w:t>
      </w:r>
      <w:r w:rsidR="00BD3F9B">
        <w:rPr>
          <w:rFonts w:asciiTheme="minorHAnsi" w:hAnsiTheme="minorHAnsi" w:cstheme="minorHAnsi"/>
          <w:sz w:val="24"/>
          <w:szCs w:val="24"/>
        </w:rPr>
        <w:t>It is a</w:t>
      </w:r>
      <w:r w:rsidRPr="00A75898">
        <w:rPr>
          <w:rFonts w:asciiTheme="minorHAnsi" w:hAnsiTheme="minorHAnsi" w:cstheme="minorHAnsi"/>
          <w:sz w:val="24"/>
          <w:szCs w:val="24"/>
        </w:rPr>
        <w:t xml:space="preserve"> simple </w:t>
      </w:r>
      <w:r w:rsidR="00BD3F9B">
        <w:rPr>
          <w:rFonts w:asciiTheme="minorHAnsi" w:hAnsiTheme="minorHAnsi" w:cstheme="minorHAnsi"/>
          <w:sz w:val="24"/>
          <w:szCs w:val="24"/>
        </w:rPr>
        <w:t xml:space="preserve">method </w:t>
      </w:r>
      <w:r w:rsidRPr="00A75898">
        <w:rPr>
          <w:rFonts w:asciiTheme="minorHAnsi" w:hAnsiTheme="minorHAnsi" w:cstheme="minorHAnsi"/>
          <w:sz w:val="24"/>
          <w:szCs w:val="24"/>
        </w:rPr>
        <w:t>and can be understood easily. However, there is no analytical framework, so there is nothing to ensure proper consideration is given to each key characteristic of the job</w:t>
      </w:r>
      <w:r w:rsidR="00EB7F3D">
        <w:rPr>
          <w:rFonts w:asciiTheme="minorHAnsi" w:hAnsiTheme="minorHAnsi" w:cstheme="minorHAnsi"/>
          <w:sz w:val="24"/>
          <w:szCs w:val="24"/>
        </w:rPr>
        <w:t xml:space="preserve"> (Armstrong, 2007)</w:t>
      </w:r>
      <w:r w:rsidRPr="00A75898">
        <w:rPr>
          <w:rFonts w:asciiTheme="minorHAnsi" w:hAnsiTheme="minorHAnsi" w:cstheme="minorHAnsi"/>
          <w:sz w:val="24"/>
          <w:szCs w:val="24"/>
        </w:rPr>
        <w:t>.  </w:t>
      </w:r>
    </w:p>
    <w:p w14:paraId="5B204A49" w14:textId="77777777" w:rsidR="00A75898" w:rsidRPr="00A75898" w:rsidRDefault="00A75898" w:rsidP="00E53F45">
      <w:pPr>
        <w:pStyle w:val="Nornal"/>
        <w:spacing w:line="360" w:lineRule="auto"/>
        <w:rPr>
          <w:rFonts w:asciiTheme="minorHAnsi" w:hAnsiTheme="minorHAnsi" w:cstheme="minorHAnsi"/>
          <w:sz w:val="24"/>
          <w:szCs w:val="24"/>
        </w:rPr>
      </w:pPr>
    </w:p>
    <w:p w14:paraId="00CECB4F" w14:textId="77777777" w:rsidR="00A75898" w:rsidRPr="002E11BB" w:rsidRDefault="00A75898" w:rsidP="00E53F45">
      <w:pPr>
        <w:pStyle w:val="Nornal"/>
        <w:spacing w:line="360" w:lineRule="auto"/>
        <w:rPr>
          <w:rFonts w:asciiTheme="minorHAnsi" w:hAnsiTheme="minorHAnsi" w:cstheme="minorHAnsi"/>
          <w:sz w:val="24"/>
          <w:szCs w:val="24"/>
          <w:u w:val="single"/>
        </w:rPr>
      </w:pPr>
      <w:r w:rsidRPr="002E11BB">
        <w:rPr>
          <w:rFonts w:asciiTheme="minorHAnsi" w:hAnsiTheme="minorHAnsi" w:cstheme="minorHAnsi"/>
          <w:sz w:val="24"/>
          <w:szCs w:val="24"/>
          <w:u w:val="single"/>
        </w:rPr>
        <w:t>Paired comparison ranking</w:t>
      </w:r>
    </w:p>
    <w:p w14:paraId="185A41AF" w14:textId="2A488BA0" w:rsidR="00A75898" w:rsidRPr="00A75898" w:rsidRDefault="00A75898" w:rsidP="00E53F45">
      <w:pPr>
        <w:pStyle w:val="Nornal"/>
        <w:spacing w:line="360" w:lineRule="auto"/>
        <w:rPr>
          <w:rFonts w:asciiTheme="minorHAnsi" w:hAnsiTheme="minorHAnsi" w:cstheme="minorHAnsi"/>
          <w:sz w:val="24"/>
          <w:szCs w:val="24"/>
        </w:rPr>
      </w:pPr>
      <w:r w:rsidRPr="00A75898">
        <w:rPr>
          <w:rFonts w:asciiTheme="minorHAnsi" w:hAnsiTheme="minorHAnsi" w:cstheme="minorHAnsi"/>
          <w:sz w:val="24"/>
          <w:szCs w:val="24"/>
        </w:rPr>
        <w:t xml:space="preserve">It is a statistical technique used to evaluate </w:t>
      </w:r>
      <w:r w:rsidR="00BD3F9B" w:rsidRPr="00A75898">
        <w:rPr>
          <w:rFonts w:asciiTheme="minorHAnsi" w:hAnsiTheme="minorHAnsi" w:cstheme="minorHAnsi"/>
          <w:sz w:val="24"/>
          <w:szCs w:val="24"/>
        </w:rPr>
        <w:t>jobs</w:t>
      </w:r>
      <w:r w:rsidRPr="00A75898">
        <w:rPr>
          <w:rFonts w:asciiTheme="minorHAnsi" w:hAnsiTheme="minorHAnsi" w:cstheme="minorHAnsi"/>
          <w:sz w:val="24"/>
          <w:szCs w:val="24"/>
        </w:rPr>
        <w:t>. The principle behind this is that comparing one job with another will be more logical rather than comparing a group of jobs, which is considered an advantage of this method. It follows a methodical approach in allocating points for each job. However, there are no defined characteristics to compare; therefore, it may not be fully objective</w:t>
      </w:r>
      <w:r w:rsidR="00EB7F3D">
        <w:rPr>
          <w:rFonts w:asciiTheme="minorHAnsi" w:hAnsiTheme="minorHAnsi" w:cstheme="minorHAnsi"/>
          <w:sz w:val="24"/>
          <w:szCs w:val="24"/>
        </w:rPr>
        <w:t xml:space="preserve"> (Armstrong, 2007)</w:t>
      </w:r>
      <w:r w:rsidRPr="00A75898">
        <w:rPr>
          <w:rFonts w:asciiTheme="minorHAnsi" w:hAnsiTheme="minorHAnsi" w:cstheme="minorHAnsi"/>
          <w:sz w:val="24"/>
          <w:szCs w:val="24"/>
        </w:rPr>
        <w:t>.</w:t>
      </w:r>
    </w:p>
    <w:p w14:paraId="5996A1F4" w14:textId="77777777" w:rsidR="00A75898" w:rsidRPr="00A75898" w:rsidRDefault="00A75898" w:rsidP="00E53F45">
      <w:pPr>
        <w:pStyle w:val="Nornal"/>
        <w:spacing w:line="360" w:lineRule="auto"/>
        <w:rPr>
          <w:rFonts w:asciiTheme="minorHAnsi" w:hAnsiTheme="minorHAnsi" w:cstheme="minorHAnsi"/>
          <w:sz w:val="24"/>
          <w:szCs w:val="24"/>
        </w:rPr>
      </w:pPr>
    </w:p>
    <w:p w14:paraId="02CFE8A5" w14:textId="77777777" w:rsidR="00A75898" w:rsidRPr="002E11BB" w:rsidRDefault="00A75898" w:rsidP="00E53F45">
      <w:pPr>
        <w:pStyle w:val="Nornal"/>
        <w:spacing w:line="360" w:lineRule="auto"/>
        <w:rPr>
          <w:rFonts w:asciiTheme="minorHAnsi" w:hAnsiTheme="minorHAnsi" w:cstheme="minorHAnsi"/>
          <w:sz w:val="24"/>
          <w:szCs w:val="24"/>
          <w:u w:val="single"/>
        </w:rPr>
      </w:pPr>
      <w:r w:rsidRPr="002E11BB">
        <w:rPr>
          <w:rFonts w:asciiTheme="minorHAnsi" w:hAnsiTheme="minorHAnsi" w:cstheme="minorHAnsi"/>
          <w:sz w:val="24"/>
          <w:szCs w:val="24"/>
          <w:u w:val="single"/>
        </w:rPr>
        <w:t>Job Classification</w:t>
      </w:r>
    </w:p>
    <w:p w14:paraId="7D1CB963" w14:textId="1D24D78D" w:rsidR="00A75898" w:rsidRPr="00A75898" w:rsidRDefault="00A75898" w:rsidP="00E53F45">
      <w:pPr>
        <w:pStyle w:val="Nornal"/>
        <w:spacing w:line="360" w:lineRule="auto"/>
        <w:rPr>
          <w:rFonts w:asciiTheme="minorHAnsi" w:hAnsiTheme="minorHAnsi" w:cstheme="minorHAnsi"/>
          <w:sz w:val="24"/>
          <w:szCs w:val="24"/>
        </w:rPr>
      </w:pPr>
      <w:r w:rsidRPr="00A75898">
        <w:rPr>
          <w:rFonts w:asciiTheme="minorHAnsi" w:hAnsiTheme="minorHAnsi" w:cstheme="minorHAnsi"/>
          <w:sz w:val="24"/>
          <w:szCs w:val="24"/>
        </w:rPr>
        <w:t xml:space="preserve">Here, the jobs are slotted into grades and form a hierarchy based on the essential skills and decision-making responsibilities. However, the characteristics are not assessed separately in comparison with other jobs. It is one of the most used evaluation methods as it is simple and </w:t>
      </w:r>
      <w:r w:rsidRPr="00A75898">
        <w:rPr>
          <w:rFonts w:asciiTheme="minorHAnsi" w:hAnsiTheme="minorHAnsi" w:cstheme="minorHAnsi"/>
          <w:sz w:val="24"/>
          <w:szCs w:val="24"/>
        </w:rPr>
        <w:lastRenderedPageBreak/>
        <w:t xml:space="preserve">easily understood. However, this method </w:t>
      </w:r>
      <w:r w:rsidR="006673ED">
        <w:rPr>
          <w:rFonts w:asciiTheme="minorHAnsi" w:hAnsiTheme="minorHAnsi" w:cstheme="minorHAnsi"/>
          <w:sz w:val="24"/>
          <w:szCs w:val="24"/>
        </w:rPr>
        <w:t>is not suitable to evaluate</w:t>
      </w:r>
      <w:r w:rsidRPr="00A75898">
        <w:rPr>
          <w:rFonts w:asciiTheme="minorHAnsi" w:hAnsiTheme="minorHAnsi" w:cstheme="minorHAnsi"/>
          <w:sz w:val="24"/>
          <w:szCs w:val="24"/>
        </w:rPr>
        <w:t xml:space="preserve"> complex jobs</w:t>
      </w:r>
      <w:r w:rsidR="00EB7F3D">
        <w:rPr>
          <w:rFonts w:asciiTheme="minorHAnsi" w:hAnsiTheme="minorHAnsi" w:cstheme="minorHAnsi"/>
          <w:sz w:val="24"/>
          <w:szCs w:val="24"/>
        </w:rPr>
        <w:t xml:space="preserve"> (Armstrong, 2007)</w:t>
      </w:r>
      <w:r w:rsidRPr="00A75898">
        <w:rPr>
          <w:rFonts w:asciiTheme="minorHAnsi" w:hAnsiTheme="minorHAnsi" w:cstheme="minorHAnsi"/>
          <w:sz w:val="24"/>
          <w:szCs w:val="24"/>
        </w:rPr>
        <w:t>.</w:t>
      </w:r>
    </w:p>
    <w:p w14:paraId="300E0681" w14:textId="77777777" w:rsidR="006673ED" w:rsidRDefault="006673ED" w:rsidP="00E53F45">
      <w:pPr>
        <w:pStyle w:val="Nornal"/>
        <w:spacing w:line="360" w:lineRule="auto"/>
        <w:rPr>
          <w:rFonts w:asciiTheme="minorHAnsi" w:hAnsiTheme="minorHAnsi" w:cstheme="minorHAnsi"/>
          <w:sz w:val="24"/>
          <w:szCs w:val="24"/>
        </w:rPr>
      </w:pPr>
    </w:p>
    <w:p w14:paraId="09B80019" w14:textId="77777777" w:rsidR="00A75898" w:rsidRPr="002E11BB" w:rsidRDefault="00A75898" w:rsidP="00E53F45">
      <w:pPr>
        <w:pStyle w:val="Nornal"/>
        <w:spacing w:line="360" w:lineRule="auto"/>
        <w:rPr>
          <w:rFonts w:asciiTheme="minorHAnsi" w:hAnsiTheme="minorHAnsi" w:cstheme="minorHAnsi"/>
          <w:sz w:val="24"/>
          <w:szCs w:val="24"/>
          <w:u w:val="single"/>
        </w:rPr>
      </w:pPr>
      <w:r w:rsidRPr="002E11BB">
        <w:rPr>
          <w:rFonts w:asciiTheme="minorHAnsi" w:hAnsiTheme="minorHAnsi" w:cstheme="minorHAnsi"/>
          <w:sz w:val="24"/>
          <w:szCs w:val="24"/>
          <w:u w:val="single"/>
        </w:rPr>
        <w:t>Market pricing</w:t>
      </w:r>
    </w:p>
    <w:p w14:paraId="2963E89E" w14:textId="2C481C84" w:rsidR="0043402F" w:rsidRDefault="00A75898" w:rsidP="00E53F45">
      <w:pPr>
        <w:pStyle w:val="Nornal"/>
        <w:spacing w:line="360" w:lineRule="auto"/>
        <w:rPr>
          <w:rFonts w:asciiTheme="minorHAnsi" w:hAnsiTheme="minorHAnsi" w:cstheme="minorHAnsi"/>
          <w:sz w:val="24"/>
          <w:szCs w:val="24"/>
        </w:rPr>
      </w:pPr>
      <w:r w:rsidRPr="00A75898">
        <w:rPr>
          <w:rFonts w:asciiTheme="minorHAnsi" w:hAnsiTheme="minorHAnsi" w:cstheme="minorHAnsi"/>
          <w:sz w:val="24"/>
          <w:szCs w:val="24"/>
        </w:rPr>
        <w:t>Here, the pay for the jobs will be assessed using market rates for comparable jobs. It is essential to develop a structure. This could be done by analysing the published pay surveys, conducting special surveys, or getting advice from recruitment consultants and agencies</w:t>
      </w:r>
      <w:r w:rsidR="00EB7F3D">
        <w:rPr>
          <w:rFonts w:asciiTheme="minorHAnsi" w:hAnsiTheme="minorHAnsi" w:cstheme="minorHAnsi"/>
          <w:sz w:val="24"/>
          <w:szCs w:val="24"/>
        </w:rPr>
        <w:t xml:space="preserve"> (Armstrong, 2007)</w:t>
      </w:r>
      <w:r w:rsidRPr="00A75898">
        <w:rPr>
          <w:rFonts w:asciiTheme="minorHAnsi" w:hAnsiTheme="minorHAnsi" w:cstheme="minorHAnsi"/>
          <w:sz w:val="24"/>
          <w:szCs w:val="24"/>
        </w:rPr>
        <w:t>.</w:t>
      </w:r>
    </w:p>
    <w:p w14:paraId="21B84E60" w14:textId="77777777" w:rsidR="003A4F9E" w:rsidRDefault="003A4F9E" w:rsidP="00E53F45">
      <w:pPr>
        <w:pStyle w:val="Nornal"/>
        <w:spacing w:line="360" w:lineRule="auto"/>
        <w:rPr>
          <w:rFonts w:asciiTheme="minorHAnsi" w:hAnsiTheme="minorHAnsi" w:cstheme="minorHAnsi"/>
          <w:sz w:val="24"/>
          <w:szCs w:val="24"/>
        </w:rPr>
      </w:pPr>
    </w:p>
    <w:p w14:paraId="3A351FB1" w14:textId="39CAC5EE" w:rsidR="003A4F9E" w:rsidRDefault="003A4F9E" w:rsidP="003A4F9E">
      <w:pPr>
        <w:pStyle w:val="Nornal"/>
        <w:spacing w:line="360" w:lineRule="auto"/>
        <w:jc w:val="right"/>
        <w:rPr>
          <w:rFonts w:asciiTheme="minorHAnsi" w:hAnsiTheme="minorHAnsi" w:cstheme="minorHAnsi"/>
          <w:b/>
          <w:bCs/>
          <w:sz w:val="24"/>
          <w:szCs w:val="24"/>
        </w:rPr>
      </w:pPr>
      <w:r w:rsidRPr="003A4F9E">
        <w:rPr>
          <w:rFonts w:asciiTheme="minorHAnsi" w:hAnsiTheme="minorHAnsi" w:cstheme="minorHAnsi"/>
          <w:b/>
          <w:bCs/>
          <w:sz w:val="24"/>
          <w:szCs w:val="24"/>
        </w:rPr>
        <w:t xml:space="preserve">(Word count- </w:t>
      </w:r>
      <w:r w:rsidR="00EB7F3D">
        <w:rPr>
          <w:rFonts w:asciiTheme="minorHAnsi" w:hAnsiTheme="minorHAnsi" w:cstheme="minorHAnsi"/>
          <w:b/>
          <w:bCs/>
          <w:sz w:val="24"/>
          <w:szCs w:val="24"/>
        </w:rPr>
        <w:t>504</w:t>
      </w:r>
      <w:r w:rsidRPr="003A4F9E">
        <w:rPr>
          <w:rFonts w:asciiTheme="minorHAnsi" w:hAnsiTheme="minorHAnsi" w:cstheme="minorHAnsi"/>
          <w:b/>
          <w:bCs/>
          <w:sz w:val="24"/>
          <w:szCs w:val="24"/>
        </w:rPr>
        <w:t>)</w:t>
      </w:r>
    </w:p>
    <w:p w14:paraId="60CF4956" w14:textId="77777777" w:rsidR="00CD529F" w:rsidRPr="00EA226E" w:rsidRDefault="00CD529F" w:rsidP="003A4F9E">
      <w:pPr>
        <w:pStyle w:val="Nornal"/>
        <w:spacing w:line="360" w:lineRule="auto"/>
        <w:jc w:val="right"/>
        <w:rPr>
          <w:rFonts w:asciiTheme="minorHAnsi" w:hAnsiTheme="minorHAnsi" w:cstheme="minorHAnsi"/>
          <w:b/>
          <w:bCs/>
          <w:sz w:val="24"/>
          <w:szCs w:val="24"/>
        </w:rPr>
      </w:pPr>
    </w:p>
    <w:p w14:paraId="4C5A890B" w14:textId="409AAD5C" w:rsidR="006871D4" w:rsidRPr="00EA226E" w:rsidRDefault="00EA226E" w:rsidP="006871D4">
      <w:pPr>
        <w:pStyle w:val="Nornal"/>
        <w:spacing w:line="360" w:lineRule="auto"/>
        <w:rPr>
          <w:rFonts w:asciiTheme="minorHAnsi" w:hAnsiTheme="minorHAnsi" w:cstheme="minorHAnsi"/>
          <w:b/>
          <w:bCs/>
          <w:sz w:val="24"/>
          <w:szCs w:val="24"/>
          <w:u w:val="single"/>
        </w:rPr>
      </w:pPr>
      <w:r w:rsidRPr="00EA226E">
        <w:rPr>
          <w:rFonts w:asciiTheme="minorHAnsi" w:hAnsiTheme="minorHAnsi" w:cstheme="minorHAnsi"/>
          <w:b/>
          <w:bCs/>
          <w:sz w:val="24"/>
          <w:szCs w:val="24"/>
          <w:u w:val="single"/>
        </w:rPr>
        <w:t>Question 10</w:t>
      </w:r>
    </w:p>
    <w:p w14:paraId="79F14EAA" w14:textId="77777777" w:rsidR="00EA226E" w:rsidRPr="00EA226E" w:rsidRDefault="00EA226E" w:rsidP="00EA226E">
      <w:pPr>
        <w:pStyle w:val="Nornal"/>
        <w:spacing w:line="240" w:lineRule="auto"/>
        <w:rPr>
          <w:rFonts w:asciiTheme="minorHAnsi" w:hAnsiTheme="minorHAnsi" w:cstheme="minorHAnsi"/>
          <w:b/>
          <w:bCs/>
          <w:color w:val="000000" w:themeColor="text1"/>
          <w:sz w:val="24"/>
          <w:szCs w:val="24"/>
        </w:rPr>
      </w:pPr>
      <w:r w:rsidRPr="00EA226E">
        <w:rPr>
          <w:rFonts w:asciiTheme="minorHAnsi" w:hAnsiTheme="minorHAnsi" w:cstheme="minorHAnsi"/>
          <w:b/>
          <w:bCs/>
          <w:color w:val="000000" w:themeColor="text1"/>
          <w:sz w:val="24"/>
          <w:szCs w:val="24"/>
        </w:rPr>
        <w:t xml:space="preserve">Explain the legislative requirements that impact reward practice. (AC 3.4) </w:t>
      </w:r>
    </w:p>
    <w:p w14:paraId="65E76A99" w14:textId="77777777" w:rsidR="00EA226E" w:rsidRDefault="00EA226E" w:rsidP="006871D4">
      <w:pPr>
        <w:pStyle w:val="Nornal"/>
        <w:spacing w:line="360" w:lineRule="auto"/>
        <w:rPr>
          <w:rFonts w:asciiTheme="minorHAnsi" w:hAnsiTheme="minorHAnsi" w:cstheme="minorHAnsi"/>
          <w:b/>
          <w:bCs/>
        </w:rPr>
      </w:pPr>
    </w:p>
    <w:p w14:paraId="556A8952" w14:textId="77777777" w:rsidR="00147BF2" w:rsidRPr="00147BF2" w:rsidRDefault="00147BF2" w:rsidP="00AB0E0C">
      <w:pPr>
        <w:pStyle w:val="Nornal"/>
        <w:spacing w:line="360" w:lineRule="auto"/>
        <w:rPr>
          <w:rFonts w:asciiTheme="minorHAnsi" w:hAnsiTheme="minorHAnsi" w:cstheme="minorHAnsi"/>
        </w:rPr>
      </w:pPr>
      <w:r w:rsidRPr="00147BF2">
        <w:rPr>
          <w:rFonts w:asciiTheme="minorHAnsi" w:hAnsiTheme="minorHAnsi" w:cstheme="minorHAnsi"/>
        </w:rPr>
        <w:t>In the UK, several legislative requirements impact the reward practice; there of them were taken for discussion below:</w:t>
      </w:r>
    </w:p>
    <w:p w14:paraId="7322E6C1" w14:textId="77777777" w:rsidR="00147BF2" w:rsidRPr="00CE6AB1" w:rsidRDefault="00147BF2" w:rsidP="00AB0E0C">
      <w:pPr>
        <w:pStyle w:val="Nornal"/>
        <w:spacing w:line="360" w:lineRule="auto"/>
        <w:rPr>
          <w:rFonts w:asciiTheme="minorHAnsi" w:hAnsiTheme="minorHAnsi" w:cstheme="minorHAnsi"/>
          <w:u w:val="single"/>
        </w:rPr>
      </w:pPr>
      <w:r w:rsidRPr="00CE6AB1">
        <w:rPr>
          <w:rFonts w:asciiTheme="minorHAnsi" w:hAnsiTheme="minorHAnsi" w:cstheme="minorHAnsi"/>
          <w:u w:val="single"/>
        </w:rPr>
        <w:t>Equal Pay</w:t>
      </w:r>
    </w:p>
    <w:p w14:paraId="1CFB5D65" w14:textId="0D508FB5" w:rsidR="00147BF2" w:rsidRPr="00147BF2" w:rsidRDefault="00147BF2" w:rsidP="00AB0E0C">
      <w:pPr>
        <w:pStyle w:val="Nornal"/>
        <w:spacing w:line="360" w:lineRule="auto"/>
        <w:rPr>
          <w:rFonts w:asciiTheme="minorHAnsi" w:hAnsiTheme="minorHAnsi" w:cstheme="minorHAnsi"/>
        </w:rPr>
      </w:pPr>
      <w:r w:rsidRPr="00147BF2">
        <w:rPr>
          <w:rFonts w:asciiTheme="minorHAnsi" w:hAnsiTheme="minorHAnsi" w:cstheme="minorHAnsi"/>
        </w:rPr>
        <w:t xml:space="preserve">In the UK, the Equality Act 2010 requires organisations to pay equally to workers for the equal value of work they contribute.  If equal value wasn’t paid for the equal amount of work done based on gender, then the organisation </w:t>
      </w:r>
      <w:proofErr w:type="gramStart"/>
      <w:r w:rsidRPr="00147BF2">
        <w:rPr>
          <w:rFonts w:asciiTheme="minorHAnsi" w:hAnsiTheme="minorHAnsi" w:cstheme="minorHAnsi"/>
        </w:rPr>
        <w:t>has to</w:t>
      </w:r>
      <w:proofErr w:type="gramEnd"/>
      <w:r w:rsidRPr="00147BF2">
        <w:rPr>
          <w:rFonts w:asciiTheme="minorHAnsi" w:hAnsiTheme="minorHAnsi" w:cstheme="minorHAnsi"/>
        </w:rPr>
        <w:t xml:space="preserve"> deal with pay discrimination. Organisations need to be careful when defining their pay and reward policies and procedures and ensure they abide by the Equality Act 2010 legislation. Here, equal work is denoted as ‘like work’ that involves similar knowledge and skills to perform similar tasks. Not complying may lead to occupational damage and legal claims for the organisation. </w:t>
      </w:r>
      <w:r w:rsidR="00CE6AB1">
        <w:rPr>
          <w:rFonts w:asciiTheme="minorHAnsi" w:hAnsiTheme="minorHAnsi" w:cstheme="minorHAnsi"/>
        </w:rPr>
        <w:t>Additionally</w:t>
      </w:r>
      <w:r w:rsidRPr="00147BF2">
        <w:rPr>
          <w:rFonts w:asciiTheme="minorHAnsi" w:hAnsiTheme="minorHAnsi" w:cstheme="minorHAnsi"/>
        </w:rPr>
        <w:t>, the Equality, Race and Disability Bill extends this right of equal pay claims to Black, Asian and other minority workforce, including disabled workers (CIPD, 2024g).</w:t>
      </w:r>
    </w:p>
    <w:p w14:paraId="723AB917" w14:textId="77777777" w:rsidR="00147BF2" w:rsidRPr="00147BF2" w:rsidRDefault="00147BF2" w:rsidP="00AB0E0C">
      <w:pPr>
        <w:pStyle w:val="Nornal"/>
        <w:spacing w:line="360" w:lineRule="auto"/>
        <w:rPr>
          <w:rFonts w:asciiTheme="minorHAnsi" w:hAnsiTheme="minorHAnsi" w:cstheme="minorHAnsi"/>
        </w:rPr>
      </w:pPr>
    </w:p>
    <w:p w14:paraId="51DB998C" w14:textId="77777777" w:rsidR="00147BF2" w:rsidRPr="00CE6AB1" w:rsidRDefault="00147BF2" w:rsidP="00AB0E0C">
      <w:pPr>
        <w:pStyle w:val="Nornal"/>
        <w:spacing w:line="360" w:lineRule="auto"/>
        <w:rPr>
          <w:rFonts w:asciiTheme="minorHAnsi" w:hAnsiTheme="minorHAnsi" w:cstheme="minorHAnsi"/>
          <w:u w:val="single"/>
        </w:rPr>
      </w:pPr>
      <w:r w:rsidRPr="00CE6AB1">
        <w:rPr>
          <w:rFonts w:asciiTheme="minorHAnsi" w:hAnsiTheme="minorHAnsi" w:cstheme="minorHAnsi"/>
          <w:u w:val="single"/>
        </w:rPr>
        <w:t>National Minimum Wage</w:t>
      </w:r>
    </w:p>
    <w:p w14:paraId="709E62CD" w14:textId="77777777" w:rsidR="00147BF2" w:rsidRDefault="00147BF2" w:rsidP="00AB0E0C">
      <w:pPr>
        <w:pStyle w:val="Nornal"/>
        <w:spacing w:line="360" w:lineRule="auto"/>
        <w:rPr>
          <w:rFonts w:asciiTheme="minorHAnsi" w:hAnsiTheme="minorHAnsi" w:cstheme="minorHAnsi"/>
        </w:rPr>
      </w:pPr>
      <w:r w:rsidRPr="00147BF2">
        <w:rPr>
          <w:rFonts w:asciiTheme="minorHAnsi" w:hAnsiTheme="minorHAnsi" w:cstheme="minorHAnsi"/>
        </w:rPr>
        <w:t>Employers need to fulfil the National Minimum Wage (NMW) Regulations and pay their employees at least the set hourly rate. This legislation applies to full-time and part-time workers and apprentices. The rate is determined by age, and the employer needs to issue itemised pay statements. (ACAS, 2024). The employer needs to keep records of payments for at least three years. Employees can ask to see the records if they believe the National Minimum Wage regulations did not pay them.  Any employer who hasn’t adhered to the NMW regulations will be subject to a £20,000 fine per employee; the organisation will also face reputational damage (Daniels, 2022).</w:t>
      </w:r>
    </w:p>
    <w:p w14:paraId="6482B1C8" w14:textId="77777777" w:rsidR="00717164" w:rsidRPr="00147BF2" w:rsidRDefault="00717164" w:rsidP="00AB0E0C">
      <w:pPr>
        <w:pStyle w:val="Nornal"/>
        <w:spacing w:line="360" w:lineRule="auto"/>
        <w:rPr>
          <w:rFonts w:asciiTheme="minorHAnsi" w:hAnsiTheme="minorHAnsi" w:cstheme="minorHAnsi"/>
        </w:rPr>
      </w:pPr>
    </w:p>
    <w:p w14:paraId="0741559A" w14:textId="77777777" w:rsidR="00147BF2" w:rsidRPr="00717164" w:rsidRDefault="00147BF2" w:rsidP="00AB0E0C">
      <w:pPr>
        <w:pStyle w:val="Nornal"/>
        <w:spacing w:line="360" w:lineRule="auto"/>
        <w:rPr>
          <w:rFonts w:asciiTheme="minorHAnsi" w:hAnsiTheme="minorHAnsi" w:cstheme="minorHAnsi"/>
          <w:u w:val="single"/>
        </w:rPr>
      </w:pPr>
      <w:r w:rsidRPr="00717164">
        <w:rPr>
          <w:rFonts w:asciiTheme="minorHAnsi" w:hAnsiTheme="minorHAnsi" w:cstheme="minorHAnsi"/>
          <w:u w:val="single"/>
        </w:rPr>
        <w:lastRenderedPageBreak/>
        <w:t>Gender Pay gap reporting</w:t>
      </w:r>
    </w:p>
    <w:p w14:paraId="4E470D57" w14:textId="42A1B2C1" w:rsidR="005F6D61" w:rsidRDefault="00147BF2" w:rsidP="00AB0E0C">
      <w:pPr>
        <w:pStyle w:val="Nornal"/>
        <w:spacing w:line="360" w:lineRule="auto"/>
        <w:rPr>
          <w:rFonts w:asciiTheme="minorHAnsi" w:hAnsiTheme="minorHAnsi" w:cstheme="minorHAnsi"/>
        </w:rPr>
      </w:pPr>
      <w:r w:rsidRPr="00147BF2">
        <w:rPr>
          <w:rFonts w:asciiTheme="minorHAnsi" w:hAnsiTheme="minorHAnsi" w:cstheme="minorHAnsi"/>
        </w:rPr>
        <w:t xml:space="preserve">CIPD (2024h) defines gender pay gap as “a measure of labour market or workplace disadvantage, expressed in terms of comparing men’s and women’s average hourly rates of pay”. In the UK, the law requires many organisations to provide their gender pay gap report, and failing to do so may result in penalties. </w:t>
      </w:r>
      <w:r w:rsidR="0033611E" w:rsidRPr="00147BF2">
        <w:rPr>
          <w:rFonts w:asciiTheme="minorHAnsi" w:hAnsiTheme="minorHAnsi" w:cstheme="minorHAnsi"/>
        </w:rPr>
        <w:t>The report makes a moral case for the need to make progression opportunities more equal for all employees and highlights the gender pay gap within the organisation</w:t>
      </w:r>
      <w:r w:rsidR="0033611E">
        <w:rPr>
          <w:rFonts w:asciiTheme="minorHAnsi" w:hAnsiTheme="minorHAnsi" w:cstheme="minorHAnsi"/>
        </w:rPr>
        <w:t xml:space="preserve">. </w:t>
      </w:r>
      <w:r w:rsidRPr="00147BF2">
        <w:rPr>
          <w:rFonts w:asciiTheme="minorHAnsi" w:hAnsiTheme="minorHAnsi" w:cstheme="minorHAnsi"/>
        </w:rPr>
        <w:t>This report is not about reporting a detailed ‘who earned what</w:t>
      </w:r>
      <w:r w:rsidR="0033611E" w:rsidRPr="00147BF2">
        <w:rPr>
          <w:rFonts w:asciiTheme="minorHAnsi" w:hAnsiTheme="minorHAnsi" w:cstheme="minorHAnsi"/>
        </w:rPr>
        <w:t>’ but</w:t>
      </w:r>
      <w:r w:rsidRPr="00147BF2">
        <w:rPr>
          <w:rFonts w:asciiTheme="minorHAnsi" w:hAnsiTheme="minorHAnsi" w:cstheme="minorHAnsi"/>
        </w:rPr>
        <w:t xml:space="preserve"> gives a comprehensive report on what women earn compared to men </w:t>
      </w:r>
      <w:proofErr w:type="gramStart"/>
      <w:r w:rsidRPr="00147BF2">
        <w:rPr>
          <w:rFonts w:asciiTheme="minorHAnsi" w:hAnsiTheme="minorHAnsi" w:cstheme="minorHAnsi"/>
        </w:rPr>
        <w:t>in a given year</w:t>
      </w:r>
      <w:proofErr w:type="gramEnd"/>
      <w:r w:rsidRPr="00147BF2">
        <w:rPr>
          <w:rFonts w:asciiTheme="minorHAnsi" w:hAnsiTheme="minorHAnsi" w:cstheme="minorHAnsi"/>
        </w:rPr>
        <w:t xml:space="preserve">. </w:t>
      </w:r>
      <w:r w:rsidR="00717164">
        <w:rPr>
          <w:rFonts w:asciiTheme="minorHAnsi" w:hAnsiTheme="minorHAnsi" w:cstheme="minorHAnsi"/>
        </w:rPr>
        <w:t xml:space="preserve">Organisations that </w:t>
      </w:r>
      <w:r w:rsidR="0033611E">
        <w:rPr>
          <w:rFonts w:asciiTheme="minorHAnsi" w:hAnsiTheme="minorHAnsi" w:cstheme="minorHAnsi"/>
        </w:rPr>
        <w:t>have</w:t>
      </w:r>
      <w:r w:rsidR="00717164">
        <w:rPr>
          <w:rFonts w:asciiTheme="minorHAnsi" w:hAnsiTheme="minorHAnsi" w:cstheme="minorHAnsi"/>
        </w:rPr>
        <w:t xml:space="preserve"> more than 250 employees are required to make suggestions to close this gap</w:t>
      </w:r>
      <w:r w:rsidR="00F508D8">
        <w:rPr>
          <w:rFonts w:asciiTheme="minorHAnsi" w:hAnsiTheme="minorHAnsi" w:cstheme="minorHAnsi"/>
        </w:rPr>
        <w:t xml:space="preserve"> (CIPD, 2024h)</w:t>
      </w:r>
      <w:r w:rsidRPr="00147BF2">
        <w:rPr>
          <w:rFonts w:asciiTheme="minorHAnsi" w:hAnsiTheme="minorHAnsi" w:cstheme="minorHAnsi"/>
        </w:rPr>
        <w:t>.</w:t>
      </w:r>
    </w:p>
    <w:p w14:paraId="563F23C2" w14:textId="44C3742E" w:rsidR="00123113" w:rsidRDefault="00123113" w:rsidP="00123113">
      <w:pPr>
        <w:pStyle w:val="Nornal"/>
        <w:spacing w:line="360" w:lineRule="auto"/>
        <w:jc w:val="right"/>
        <w:rPr>
          <w:rFonts w:asciiTheme="minorHAnsi" w:hAnsiTheme="minorHAnsi" w:cstheme="minorHAnsi"/>
          <w:b/>
          <w:bCs/>
        </w:rPr>
      </w:pPr>
      <w:r w:rsidRPr="00123113">
        <w:rPr>
          <w:rFonts w:asciiTheme="minorHAnsi" w:hAnsiTheme="minorHAnsi" w:cstheme="minorHAnsi"/>
          <w:b/>
          <w:bCs/>
        </w:rPr>
        <w:t>(Word Count – 384)</w:t>
      </w:r>
    </w:p>
    <w:p w14:paraId="1F7A62A7" w14:textId="77777777" w:rsidR="00E142CA" w:rsidRDefault="00E142CA" w:rsidP="00123113">
      <w:pPr>
        <w:pStyle w:val="Nornal"/>
        <w:spacing w:line="360" w:lineRule="auto"/>
        <w:jc w:val="right"/>
        <w:rPr>
          <w:rFonts w:asciiTheme="minorHAnsi" w:hAnsiTheme="minorHAnsi" w:cstheme="minorHAnsi"/>
          <w:b/>
          <w:bCs/>
        </w:rPr>
      </w:pPr>
    </w:p>
    <w:p w14:paraId="42077347" w14:textId="77777777" w:rsidR="00E142CA" w:rsidRDefault="00E142CA" w:rsidP="00123113">
      <w:pPr>
        <w:pStyle w:val="Nornal"/>
        <w:spacing w:line="360" w:lineRule="auto"/>
        <w:jc w:val="right"/>
        <w:rPr>
          <w:rFonts w:asciiTheme="minorHAnsi" w:hAnsiTheme="minorHAnsi" w:cstheme="minorHAnsi"/>
          <w:b/>
          <w:bCs/>
        </w:rPr>
      </w:pPr>
    </w:p>
    <w:p w14:paraId="11134E06" w14:textId="77777777" w:rsidR="00E142CA" w:rsidRDefault="00E142CA" w:rsidP="00123113">
      <w:pPr>
        <w:pStyle w:val="Nornal"/>
        <w:spacing w:line="360" w:lineRule="auto"/>
        <w:jc w:val="right"/>
        <w:rPr>
          <w:rFonts w:asciiTheme="minorHAnsi" w:hAnsiTheme="minorHAnsi" w:cstheme="minorHAnsi"/>
          <w:b/>
          <w:bCs/>
        </w:rPr>
      </w:pPr>
    </w:p>
    <w:p w14:paraId="4D73FE3F" w14:textId="77777777" w:rsidR="00E142CA" w:rsidRDefault="00E142CA" w:rsidP="00123113">
      <w:pPr>
        <w:pStyle w:val="Nornal"/>
        <w:spacing w:line="360" w:lineRule="auto"/>
        <w:jc w:val="right"/>
        <w:rPr>
          <w:rFonts w:asciiTheme="minorHAnsi" w:hAnsiTheme="minorHAnsi" w:cstheme="minorHAnsi"/>
          <w:b/>
          <w:bCs/>
        </w:rPr>
      </w:pPr>
    </w:p>
    <w:p w14:paraId="382EC637" w14:textId="77777777" w:rsidR="00E142CA" w:rsidRDefault="00E142CA" w:rsidP="00123113">
      <w:pPr>
        <w:pStyle w:val="Nornal"/>
        <w:spacing w:line="360" w:lineRule="auto"/>
        <w:jc w:val="right"/>
        <w:rPr>
          <w:rFonts w:asciiTheme="minorHAnsi" w:hAnsiTheme="minorHAnsi" w:cstheme="minorHAnsi"/>
          <w:b/>
          <w:bCs/>
        </w:rPr>
      </w:pPr>
    </w:p>
    <w:p w14:paraId="6F80B97B" w14:textId="77777777" w:rsidR="00E142CA" w:rsidRDefault="00E142CA" w:rsidP="00123113">
      <w:pPr>
        <w:pStyle w:val="Nornal"/>
        <w:spacing w:line="360" w:lineRule="auto"/>
        <w:jc w:val="right"/>
        <w:rPr>
          <w:rFonts w:asciiTheme="minorHAnsi" w:hAnsiTheme="minorHAnsi" w:cstheme="minorHAnsi"/>
          <w:b/>
          <w:bCs/>
        </w:rPr>
      </w:pPr>
    </w:p>
    <w:p w14:paraId="37CE38AA" w14:textId="77777777" w:rsidR="00E142CA" w:rsidRDefault="00E142CA" w:rsidP="00123113">
      <w:pPr>
        <w:pStyle w:val="Nornal"/>
        <w:spacing w:line="360" w:lineRule="auto"/>
        <w:jc w:val="right"/>
        <w:rPr>
          <w:rFonts w:asciiTheme="minorHAnsi" w:hAnsiTheme="minorHAnsi" w:cstheme="minorHAnsi"/>
          <w:b/>
          <w:bCs/>
        </w:rPr>
      </w:pPr>
    </w:p>
    <w:p w14:paraId="0227ECCD" w14:textId="77777777" w:rsidR="00E142CA" w:rsidRDefault="00E142CA" w:rsidP="00123113">
      <w:pPr>
        <w:pStyle w:val="Nornal"/>
        <w:spacing w:line="360" w:lineRule="auto"/>
        <w:jc w:val="right"/>
        <w:rPr>
          <w:rFonts w:asciiTheme="minorHAnsi" w:hAnsiTheme="minorHAnsi" w:cstheme="minorHAnsi"/>
          <w:b/>
          <w:bCs/>
        </w:rPr>
      </w:pPr>
    </w:p>
    <w:p w14:paraId="277C48D6" w14:textId="77777777" w:rsidR="00E142CA" w:rsidRDefault="00E142CA" w:rsidP="00123113">
      <w:pPr>
        <w:pStyle w:val="Nornal"/>
        <w:spacing w:line="360" w:lineRule="auto"/>
        <w:jc w:val="right"/>
        <w:rPr>
          <w:rFonts w:asciiTheme="minorHAnsi" w:hAnsiTheme="minorHAnsi" w:cstheme="minorHAnsi"/>
          <w:b/>
          <w:bCs/>
        </w:rPr>
      </w:pPr>
    </w:p>
    <w:p w14:paraId="1D893E85" w14:textId="77777777" w:rsidR="00E142CA" w:rsidRDefault="00E142CA" w:rsidP="00123113">
      <w:pPr>
        <w:pStyle w:val="Nornal"/>
        <w:spacing w:line="360" w:lineRule="auto"/>
        <w:jc w:val="right"/>
        <w:rPr>
          <w:rFonts w:asciiTheme="minorHAnsi" w:hAnsiTheme="minorHAnsi" w:cstheme="minorHAnsi"/>
          <w:b/>
          <w:bCs/>
        </w:rPr>
      </w:pPr>
    </w:p>
    <w:p w14:paraId="178119BC" w14:textId="77777777" w:rsidR="00E142CA" w:rsidRDefault="00E142CA" w:rsidP="00123113">
      <w:pPr>
        <w:pStyle w:val="Nornal"/>
        <w:spacing w:line="360" w:lineRule="auto"/>
        <w:jc w:val="right"/>
        <w:rPr>
          <w:rFonts w:asciiTheme="minorHAnsi" w:hAnsiTheme="minorHAnsi" w:cstheme="minorHAnsi"/>
          <w:b/>
          <w:bCs/>
        </w:rPr>
      </w:pPr>
    </w:p>
    <w:p w14:paraId="7622B3C3" w14:textId="77777777" w:rsidR="00E142CA" w:rsidRDefault="00E142CA" w:rsidP="00123113">
      <w:pPr>
        <w:pStyle w:val="Nornal"/>
        <w:spacing w:line="360" w:lineRule="auto"/>
        <w:jc w:val="right"/>
        <w:rPr>
          <w:rFonts w:asciiTheme="minorHAnsi" w:hAnsiTheme="minorHAnsi" w:cstheme="minorHAnsi"/>
          <w:b/>
          <w:bCs/>
        </w:rPr>
      </w:pPr>
    </w:p>
    <w:p w14:paraId="2758392A" w14:textId="77777777" w:rsidR="00E142CA" w:rsidRDefault="00E142CA" w:rsidP="00123113">
      <w:pPr>
        <w:pStyle w:val="Nornal"/>
        <w:spacing w:line="360" w:lineRule="auto"/>
        <w:jc w:val="right"/>
        <w:rPr>
          <w:rFonts w:asciiTheme="minorHAnsi" w:hAnsiTheme="minorHAnsi" w:cstheme="minorHAnsi"/>
          <w:b/>
          <w:bCs/>
        </w:rPr>
      </w:pPr>
    </w:p>
    <w:p w14:paraId="54C5EF4C" w14:textId="77777777" w:rsidR="00E142CA" w:rsidRDefault="00E142CA" w:rsidP="00123113">
      <w:pPr>
        <w:pStyle w:val="Nornal"/>
        <w:spacing w:line="360" w:lineRule="auto"/>
        <w:jc w:val="right"/>
        <w:rPr>
          <w:rFonts w:asciiTheme="minorHAnsi" w:hAnsiTheme="minorHAnsi" w:cstheme="minorHAnsi"/>
          <w:b/>
          <w:bCs/>
        </w:rPr>
      </w:pPr>
    </w:p>
    <w:p w14:paraId="1031824B" w14:textId="77777777" w:rsidR="00E142CA" w:rsidRDefault="00E142CA" w:rsidP="00123113">
      <w:pPr>
        <w:pStyle w:val="Nornal"/>
        <w:spacing w:line="360" w:lineRule="auto"/>
        <w:jc w:val="right"/>
        <w:rPr>
          <w:rFonts w:asciiTheme="minorHAnsi" w:hAnsiTheme="minorHAnsi" w:cstheme="minorHAnsi"/>
          <w:b/>
          <w:bCs/>
        </w:rPr>
      </w:pPr>
    </w:p>
    <w:p w14:paraId="44CC306D" w14:textId="77777777" w:rsidR="00E142CA" w:rsidRDefault="00E142CA" w:rsidP="00123113">
      <w:pPr>
        <w:pStyle w:val="Nornal"/>
        <w:spacing w:line="360" w:lineRule="auto"/>
        <w:jc w:val="right"/>
        <w:rPr>
          <w:rFonts w:asciiTheme="minorHAnsi" w:hAnsiTheme="minorHAnsi" w:cstheme="minorHAnsi"/>
          <w:b/>
          <w:bCs/>
        </w:rPr>
      </w:pPr>
    </w:p>
    <w:p w14:paraId="5F7E85D2" w14:textId="77777777" w:rsidR="00E142CA" w:rsidRDefault="00E142CA" w:rsidP="00123113">
      <w:pPr>
        <w:pStyle w:val="Nornal"/>
        <w:spacing w:line="360" w:lineRule="auto"/>
        <w:jc w:val="right"/>
        <w:rPr>
          <w:rFonts w:asciiTheme="minorHAnsi" w:hAnsiTheme="minorHAnsi" w:cstheme="minorHAnsi"/>
          <w:b/>
          <w:bCs/>
        </w:rPr>
      </w:pPr>
    </w:p>
    <w:p w14:paraId="2E62DDB1" w14:textId="77777777" w:rsidR="00E142CA" w:rsidRDefault="00E142CA" w:rsidP="00123113">
      <w:pPr>
        <w:pStyle w:val="Nornal"/>
        <w:spacing w:line="360" w:lineRule="auto"/>
        <w:jc w:val="right"/>
        <w:rPr>
          <w:rFonts w:asciiTheme="minorHAnsi" w:hAnsiTheme="minorHAnsi" w:cstheme="minorHAnsi"/>
          <w:b/>
          <w:bCs/>
        </w:rPr>
      </w:pPr>
    </w:p>
    <w:p w14:paraId="1BFB60AB" w14:textId="77777777" w:rsidR="00E142CA" w:rsidRDefault="00E142CA" w:rsidP="00123113">
      <w:pPr>
        <w:pStyle w:val="Nornal"/>
        <w:spacing w:line="360" w:lineRule="auto"/>
        <w:jc w:val="right"/>
        <w:rPr>
          <w:rFonts w:asciiTheme="minorHAnsi" w:hAnsiTheme="minorHAnsi" w:cstheme="minorHAnsi"/>
          <w:b/>
          <w:bCs/>
        </w:rPr>
      </w:pPr>
    </w:p>
    <w:p w14:paraId="5707C199" w14:textId="77777777" w:rsidR="00E142CA" w:rsidRDefault="00E142CA" w:rsidP="00123113">
      <w:pPr>
        <w:pStyle w:val="Nornal"/>
        <w:spacing w:line="360" w:lineRule="auto"/>
        <w:jc w:val="right"/>
        <w:rPr>
          <w:rFonts w:asciiTheme="minorHAnsi" w:hAnsiTheme="minorHAnsi" w:cstheme="minorHAnsi"/>
          <w:b/>
          <w:bCs/>
        </w:rPr>
      </w:pPr>
    </w:p>
    <w:p w14:paraId="54EC0CE3" w14:textId="77777777" w:rsidR="00E142CA" w:rsidRDefault="00E142CA" w:rsidP="00123113">
      <w:pPr>
        <w:pStyle w:val="Nornal"/>
        <w:spacing w:line="360" w:lineRule="auto"/>
        <w:jc w:val="right"/>
        <w:rPr>
          <w:rFonts w:asciiTheme="minorHAnsi" w:hAnsiTheme="minorHAnsi" w:cstheme="minorHAnsi"/>
          <w:b/>
          <w:bCs/>
        </w:rPr>
      </w:pPr>
    </w:p>
    <w:p w14:paraId="58277E48" w14:textId="77777777" w:rsidR="00E142CA" w:rsidRDefault="00E142CA" w:rsidP="00123113">
      <w:pPr>
        <w:pStyle w:val="Nornal"/>
        <w:spacing w:line="360" w:lineRule="auto"/>
        <w:jc w:val="right"/>
        <w:rPr>
          <w:rFonts w:asciiTheme="minorHAnsi" w:hAnsiTheme="minorHAnsi" w:cstheme="minorHAnsi"/>
          <w:b/>
          <w:bCs/>
        </w:rPr>
      </w:pPr>
    </w:p>
    <w:p w14:paraId="55B2B0EE" w14:textId="77777777" w:rsidR="00E142CA" w:rsidRDefault="00E142CA" w:rsidP="00123113">
      <w:pPr>
        <w:pStyle w:val="Nornal"/>
        <w:spacing w:line="360" w:lineRule="auto"/>
        <w:jc w:val="right"/>
        <w:rPr>
          <w:rFonts w:asciiTheme="minorHAnsi" w:hAnsiTheme="minorHAnsi" w:cstheme="minorHAnsi"/>
          <w:b/>
          <w:bCs/>
        </w:rPr>
      </w:pPr>
    </w:p>
    <w:p w14:paraId="348C7FA5" w14:textId="77777777" w:rsidR="00E142CA" w:rsidRDefault="00E142CA" w:rsidP="00123113">
      <w:pPr>
        <w:pStyle w:val="Nornal"/>
        <w:spacing w:line="360" w:lineRule="auto"/>
        <w:jc w:val="right"/>
        <w:rPr>
          <w:rFonts w:asciiTheme="minorHAnsi" w:hAnsiTheme="minorHAnsi" w:cstheme="minorHAnsi"/>
          <w:b/>
          <w:bCs/>
        </w:rPr>
      </w:pPr>
    </w:p>
    <w:p w14:paraId="48A4A91B" w14:textId="77777777" w:rsidR="00E142CA" w:rsidRDefault="00E142CA" w:rsidP="00123113">
      <w:pPr>
        <w:pStyle w:val="Nornal"/>
        <w:spacing w:line="360" w:lineRule="auto"/>
        <w:jc w:val="right"/>
        <w:rPr>
          <w:rFonts w:asciiTheme="minorHAnsi" w:hAnsiTheme="minorHAnsi" w:cstheme="minorHAnsi"/>
          <w:b/>
          <w:bCs/>
        </w:rPr>
      </w:pPr>
    </w:p>
    <w:p w14:paraId="21382C4B" w14:textId="77777777" w:rsidR="00E142CA" w:rsidRDefault="00E142CA" w:rsidP="00123113">
      <w:pPr>
        <w:pStyle w:val="Nornal"/>
        <w:spacing w:line="360" w:lineRule="auto"/>
        <w:jc w:val="right"/>
        <w:rPr>
          <w:rFonts w:asciiTheme="minorHAnsi" w:hAnsiTheme="minorHAnsi" w:cstheme="minorHAnsi"/>
          <w:b/>
          <w:bCs/>
        </w:rPr>
      </w:pPr>
    </w:p>
    <w:p w14:paraId="2640B4A3" w14:textId="77777777" w:rsidR="00E142CA" w:rsidRPr="00987A17" w:rsidRDefault="00E142CA" w:rsidP="00E142CA">
      <w:pPr>
        <w:rPr>
          <w:rFonts w:ascii="Calibri" w:hAnsi="Calibri" w:cs="Calibri"/>
          <w:b/>
          <w:bCs/>
          <w:sz w:val="28"/>
          <w:szCs w:val="28"/>
          <w:u w:val="single"/>
        </w:rPr>
      </w:pPr>
      <w:r w:rsidRPr="00987A17">
        <w:rPr>
          <w:rFonts w:ascii="Calibri" w:hAnsi="Calibri" w:cs="Calibri"/>
          <w:b/>
          <w:bCs/>
          <w:sz w:val="28"/>
          <w:szCs w:val="28"/>
          <w:u w:val="single"/>
        </w:rPr>
        <w:lastRenderedPageBreak/>
        <w:t>References</w:t>
      </w:r>
    </w:p>
    <w:p w14:paraId="1B5E8DAF" w14:textId="77777777" w:rsidR="00E142CA" w:rsidRPr="00760A4A" w:rsidRDefault="00E142CA" w:rsidP="00E142CA">
      <w:pPr>
        <w:pStyle w:val="Nornal"/>
        <w:pBdr>
          <w:top w:val="nil"/>
          <w:left w:val="nil"/>
          <w:bottom w:val="nil"/>
          <w:right w:val="nil"/>
          <w:between w:val="nil"/>
          <w:bar w:val="nil"/>
        </w:pBdr>
        <w:spacing w:line="240" w:lineRule="auto"/>
        <w:rPr>
          <w:rFonts w:ascii="Calibri" w:hAnsi="Calibri" w:cs="Calibri"/>
          <w:sz w:val="24"/>
          <w:szCs w:val="24"/>
        </w:rPr>
      </w:pPr>
    </w:p>
    <w:p w14:paraId="156E3C75" w14:textId="77777777" w:rsidR="00E142CA" w:rsidRPr="001F0263" w:rsidRDefault="00E142CA" w:rsidP="00E142CA">
      <w:pPr>
        <w:rPr>
          <w:rFonts w:ascii="Calibri" w:hAnsi="Calibri" w:cs="Calibri"/>
        </w:rPr>
      </w:pPr>
      <w:r>
        <w:rPr>
          <w:rFonts w:ascii="Calibri" w:hAnsi="Calibri" w:cs="Calibri"/>
          <w:i/>
          <w:iCs/>
        </w:rPr>
        <w:t xml:space="preserve">ACAS, </w:t>
      </w:r>
      <w:r w:rsidRPr="001F0263">
        <w:rPr>
          <w:rFonts w:ascii="Calibri" w:hAnsi="Calibri" w:cs="Calibri"/>
          <w:i/>
          <w:iCs/>
        </w:rPr>
        <w:t xml:space="preserve">Job evaluation: considerations and risks advice booklet </w:t>
      </w:r>
      <w:r>
        <w:rPr>
          <w:rFonts w:ascii="Calibri" w:hAnsi="Calibri" w:cs="Calibri"/>
          <w:i/>
          <w:iCs/>
        </w:rPr>
        <w:t>(2014)</w:t>
      </w:r>
      <w:r w:rsidRPr="001F0263">
        <w:rPr>
          <w:rFonts w:ascii="Calibri" w:hAnsi="Calibri" w:cs="Calibri"/>
        </w:rPr>
        <w:t xml:space="preserve">. </w:t>
      </w:r>
      <w:r w:rsidRPr="007F3D9A">
        <w:rPr>
          <w:rFonts w:ascii="Calibri" w:hAnsi="Calibri" w:cs="Calibri"/>
        </w:rPr>
        <w:t xml:space="preserve">Available </w:t>
      </w:r>
      <w:proofErr w:type="gramStart"/>
      <w:r w:rsidRPr="007F3D9A">
        <w:rPr>
          <w:rFonts w:ascii="Calibri" w:hAnsi="Calibri" w:cs="Calibri"/>
        </w:rPr>
        <w:t>at :</w:t>
      </w:r>
      <w:proofErr w:type="gramEnd"/>
      <w:r w:rsidRPr="007F3D9A">
        <w:rPr>
          <w:rFonts w:ascii="Calibri" w:hAnsi="Calibri" w:cs="Calibri"/>
        </w:rPr>
        <w:t xml:space="preserve"> </w:t>
      </w:r>
      <w:hyperlink r:id="rId8" w:history="1">
        <w:r w:rsidRPr="001F0263">
          <w:rPr>
            <w:rStyle w:val="Hyperlink"/>
            <w:rFonts w:ascii="Calibri" w:hAnsi="Calibri" w:cs="Calibri"/>
          </w:rPr>
          <w:t>https://www.acas.org.uk/job-evaluation-considerations-and-risks-advice-booklet</w:t>
        </w:r>
      </w:hyperlink>
      <w:r w:rsidRPr="001F0263">
        <w:rPr>
          <w:rFonts w:ascii="Calibri" w:hAnsi="Calibri" w:cs="Calibri"/>
        </w:rPr>
        <w:t>.</w:t>
      </w:r>
      <w:r>
        <w:rPr>
          <w:rFonts w:ascii="Calibri" w:hAnsi="Calibri" w:cs="Calibri"/>
        </w:rPr>
        <w:t xml:space="preserve"> (</w:t>
      </w:r>
      <w:proofErr w:type="gramStart"/>
      <w:r>
        <w:rPr>
          <w:rFonts w:ascii="Calibri" w:hAnsi="Calibri" w:cs="Calibri"/>
        </w:rPr>
        <w:t>Accessed :</w:t>
      </w:r>
      <w:proofErr w:type="gramEnd"/>
      <w:r>
        <w:rPr>
          <w:rFonts w:ascii="Calibri" w:hAnsi="Calibri" w:cs="Calibri"/>
        </w:rPr>
        <w:t xml:space="preserve"> 01 February 2025)</w:t>
      </w:r>
    </w:p>
    <w:p w14:paraId="41120BBA" w14:textId="77777777" w:rsidR="00E142CA" w:rsidRPr="00937AD0" w:rsidRDefault="00E142CA" w:rsidP="00E142CA">
      <w:pPr>
        <w:rPr>
          <w:rFonts w:ascii="Calibri" w:hAnsi="Calibri" w:cs="Calibri"/>
        </w:rPr>
      </w:pPr>
      <w:r>
        <w:rPr>
          <w:rFonts w:ascii="Calibri" w:hAnsi="Calibri" w:cs="Calibri"/>
          <w:i/>
          <w:iCs/>
        </w:rPr>
        <w:t xml:space="preserve">ACAS, </w:t>
      </w:r>
      <w:proofErr w:type="gramStart"/>
      <w:r w:rsidRPr="00937AD0">
        <w:rPr>
          <w:rFonts w:ascii="Calibri" w:hAnsi="Calibri" w:cs="Calibri"/>
          <w:i/>
          <w:iCs/>
        </w:rPr>
        <w:t>What</w:t>
      </w:r>
      <w:proofErr w:type="gramEnd"/>
      <w:r w:rsidRPr="00937AD0">
        <w:rPr>
          <w:rFonts w:ascii="Calibri" w:hAnsi="Calibri" w:cs="Calibri"/>
          <w:i/>
          <w:iCs/>
        </w:rPr>
        <w:t xml:space="preserve"> is the minimum wage - National Minimum Wage </w:t>
      </w:r>
      <w:r w:rsidRPr="00937AD0">
        <w:rPr>
          <w:rFonts w:ascii="Calibri" w:hAnsi="Calibri" w:cs="Calibri"/>
        </w:rPr>
        <w:t xml:space="preserve">(2024). Available </w:t>
      </w:r>
      <w:proofErr w:type="gramStart"/>
      <w:r w:rsidRPr="00937AD0">
        <w:rPr>
          <w:rFonts w:ascii="Calibri" w:hAnsi="Calibri" w:cs="Calibri"/>
        </w:rPr>
        <w:t>at :</w:t>
      </w:r>
      <w:proofErr w:type="gramEnd"/>
      <w:r w:rsidRPr="00937AD0">
        <w:rPr>
          <w:rFonts w:ascii="Calibri" w:hAnsi="Calibri" w:cs="Calibri"/>
        </w:rPr>
        <w:t xml:space="preserve"> </w:t>
      </w:r>
      <w:hyperlink r:id="rId9" w:history="1">
        <w:r w:rsidRPr="00937AD0">
          <w:rPr>
            <w:rStyle w:val="Hyperlink"/>
            <w:rFonts w:ascii="Calibri" w:hAnsi="Calibri" w:cs="Calibri"/>
          </w:rPr>
          <w:t>https://www.acas.org.uk/national-minimum-wage-entitlement</w:t>
        </w:r>
      </w:hyperlink>
      <w:r w:rsidRPr="00937AD0">
        <w:rPr>
          <w:rFonts w:ascii="Calibri" w:hAnsi="Calibri" w:cs="Calibri"/>
        </w:rPr>
        <w:t>.</w:t>
      </w:r>
      <w:r>
        <w:rPr>
          <w:rFonts w:ascii="Calibri" w:hAnsi="Calibri" w:cs="Calibri"/>
        </w:rPr>
        <w:t xml:space="preserve"> (Accessed: 03 February 2025)</w:t>
      </w:r>
    </w:p>
    <w:p w14:paraId="6C58B363" w14:textId="77777777" w:rsidR="00E142CA" w:rsidRPr="008C7EAD" w:rsidRDefault="00E142CA" w:rsidP="00E142CA">
      <w:pPr>
        <w:rPr>
          <w:rFonts w:ascii="Calibri" w:hAnsi="Calibri" w:cs="Calibri"/>
        </w:rPr>
      </w:pPr>
      <w:r w:rsidRPr="008C7EAD">
        <w:rPr>
          <w:rFonts w:ascii="Calibri" w:hAnsi="Calibri" w:cs="Calibri"/>
        </w:rPr>
        <w:t>ACAS, National Minimum Wage: What is the minimum wage (2024e</w:t>
      </w:r>
      <w:r>
        <w:rPr>
          <w:rFonts w:ascii="Calibri" w:hAnsi="Calibri" w:cs="Calibri"/>
        </w:rPr>
        <w:t xml:space="preserve">) </w:t>
      </w:r>
      <w:r w:rsidRPr="008C7EAD">
        <w:rPr>
          <w:rFonts w:ascii="Calibri" w:hAnsi="Calibri" w:cs="Calibri"/>
        </w:rPr>
        <w:t xml:space="preserve">Accessed: </w:t>
      </w:r>
      <w:r>
        <w:rPr>
          <w:rFonts w:ascii="Calibri" w:hAnsi="Calibri" w:cs="Calibri"/>
        </w:rPr>
        <w:t>03 February 2025</w:t>
      </w:r>
      <w:r w:rsidRPr="008C7EAD">
        <w:rPr>
          <w:rFonts w:ascii="Calibri" w:hAnsi="Calibri" w:cs="Calibri"/>
        </w:rPr>
        <w:t>)</w:t>
      </w:r>
    </w:p>
    <w:p w14:paraId="21E6CE7C" w14:textId="77777777" w:rsidR="00E142CA" w:rsidRDefault="00E142CA" w:rsidP="00E142CA">
      <w:pPr>
        <w:pStyle w:val="Default"/>
        <w:rPr>
          <w:rFonts w:ascii="Calibri" w:hAnsi="Calibri" w:cs="Calibri"/>
        </w:rPr>
      </w:pPr>
      <w:r w:rsidRPr="00AC0031">
        <w:rPr>
          <w:rFonts w:ascii="Calibri" w:hAnsi="Calibri" w:cs="Calibri"/>
        </w:rPr>
        <w:t xml:space="preserve">Armstrong, M. (2007) </w:t>
      </w:r>
      <w:r w:rsidRPr="00AC0031">
        <w:rPr>
          <w:rFonts w:ascii="Calibri" w:hAnsi="Calibri" w:cs="Calibri"/>
          <w:i/>
          <w:iCs/>
        </w:rPr>
        <w:t>A Handbook of Employee Reward Management and Practice</w:t>
      </w:r>
      <w:r w:rsidRPr="00AC0031">
        <w:rPr>
          <w:rFonts w:ascii="Calibri" w:hAnsi="Calibri" w:cs="Calibri"/>
        </w:rPr>
        <w:t>. Kogan Page Publishers.</w:t>
      </w:r>
    </w:p>
    <w:p w14:paraId="2E8C25B8" w14:textId="77777777" w:rsidR="00E142CA" w:rsidRPr="00AC0031" w:rsidRDefault="00E142CA" w:rsidP="00E142CA">
      <w:pPr>
        <w:pStyle w:val="Default"/>
        <w:rPr>
          <w:rFonts w:ascii="Calibri" w:hAnsi="Calibri" w:cs="Calibri"/>
        </w:rPr>
      </w:pPr>
    </w:p>
    <w:p w14:paraId="518FBFEF" w14:textId="77777777" w:rsidR="00E142CA" w:rsidRPr="0081427A" w:rsidRDefault="00E142CA" w:rsidP="00E142CA">
      <w:pPr>
        <w:pStyle w:val="Default"/>
        <w:rPr>
          <w:rFonts w:ascii="Calibri" w:hAnsi="Calibri" w:cs="Calibri"/>
        </w:rPr>
      </w:pPr>
      <w:r w:rsidRPr="0081427A">
        <w:rPr>
          <w:rFonts w:ascii="Calibri" w:hAnsi="Calibri" w:cs="Calibri"/>
        </w:rPr>
        <w:t>Armstrong, M. (</w:t>
      </w:r>
      <w:r>
        <w:rPr>
          <w:rFonts w:ascii="Calibri" w:hAnsi="Calibri" w:cs="Calibri"/>
        </w:rPr>
        <w:t>2014</w:t>
      </w:r>
      <w:r w:rsidRPr="0081427A">
        <w:rPr>
          <w:rFonts w:ascii="Calibri" w:hAnsi="Calibri" w:cs="Calibri"/>
        </w:rPr>
        <w:t xml:space="preserve">) </w:t>
      </w:r>
      <w:r w:rsidRPr="0081427A">
        <w:rPr>
          <w:rFonts w:ascii="Calibri" w:hAnsi="Calibri" w:cs="Calibri"/>
          <w:i/>
          <w:iCs/>
        </w:rPr>
        <w:t>A Handbook of Human Resource Management practice</w:t>
      </w:r>
      <w:r w:rsidRPr="0081427A">
        <w:rPr>
          <w:rFonts w:ascii="Calibri" w:hAnsi="Calibri" w:cs="Calibri"/>
        </w:rPr>
        <w:t>. https://ci.nii.ac.jp/ncid/BA83417636.</w:t>
      </w:r>
    </w:p>
    <w:p w14:paraId="12C32797" w14:textId="77777777" w:rsidR="00E142CA" w:rsidRPr="00987A17" w:rsidRDefault="00E142CA" w:rsidP="00E142CA">
      <w:pPr>
        <w:pStyle w:val="Default"/>
        <w:rPr>
          <w:rFonts w:ascii="Calibri" w:hAnsi="Calibri" w:cs="Calibri"/>
          <w:color w:val="auto"/>
        </w:rPr>
      </w:pPr>
    </w:p>
    <w:p w14:paraId="63D297AE" w14:textId="77777777" w:rsidR="00E142CA" w:rsidRDefault="00E142CA" w:rsidP="00E142CA">
      <w:pPr>
        <w:pStyle w:val="Default"/>
        <w:rPr>
          <w:rFonts w:ascii="Calibri" w:hAnsi="Calibri" w:cs="Calibri"/>
        </w:rPr>
      </w:pPr>
      <w:r w:rsidRPr="00FA7E14">
        <w:rPr>
          <w:rFonts w:ascii="Calibri" w:hAnsi="Calibri" w:cs="Calibri"/>
        </w:rPr>
        <w:t xml:space="preserve">Brown, D. (2023) </w:t>
      </w:r>
      <w:r w:rsidRPr="00FA7E14">
        <w:rPr>
          <w:rFonts w:ascii="Calibri" w:hAnsi="Calibri" w:cs="Calibri"/>
          <w:i/>
          <w:iCs/>
        </w:rPr>
        <w:t>Reward strategies for 2024 and beyond</w:t>
      </w:r>
      <w:r w:rsidRPr="00FA7E14">
        <w:rPr>
          <w:rFonts w:ascii="Calibri" w:hAnsi="Calibri" w:cs="Calibri"/>
        </w:rPr>
        <w:t xml:space="preserve">. </w:t>
      </w:r>
      <w:hyperlink r:id="rId10" w:history="1">
        <w:r w:rsidRPr="00DC1FE6">
          <w:rPr>
            <w:rStyle w:val="Hyperlink"/>
            <w:rFonts w:ascii="Calibri" w:hAnsi="Calibri" w:cs="Calibri"/>
          </w:rPr>
          <w:t>https://www.personneltoday.com/hr/reward-strategies-armstrongs-handbook-of-reward-management-practice-7th-edition-2024/</w:t>
        </w:r>
      </w:hyperlink>
      <w:r w:rsidRPr="00FA7E14">
        <w:rPr>
          <w:rFonts w:ascii="Calibri" w:hAnsi="Calibri" w:cs="Calibri"/>
        </w:rPr>
        <w:t>.</w:t>
      </w:r>
    </w:p>
    <w:p w14:paraId="2111E786" w14:textId="77777777" w:rsidR="00E142CA" w:rsidRPr="00FA7E14" w:rsidRDefault="00E142CA" w:rsidP="00E142CA">
      <w:pPr>
        <w:pStyle w:val="Default"/>
        <w:rPr>
          <w:rFonts w:ascii="Calibri" w:hAnsi="Calibri" w:cs="Calibri"/>
        </w:rPr>
      </w:pPr>
    </w:p>
    <w:p w14:paraId="46EBB614" w14:textId="77777777" w:rsidR="00E142CA" w:rsidRPr="00760A4A" w:rsidRDefault="00E142CA" w:rsidP="00E142CA">
      <w:pPr>
        <w:pStyle w:val="Nornal"/>
        <w:pBdr>
          <w:top w:val="nil"/>
          <w:left w:val="nil"/>
          <w:bottom w:val="nil"/>
          <w:right w:val="nil"/>
          <w:between w:val="nil"/>
          <w:bar w:val="nil"/>
        </w:pBdr>
        <w:spacing w:line="240" w:lineRule="auto"/>
        <w:rPr>
          <w:rFonts w:ascii="Calibri" w:hAnsi="Calibri" w:cs="Calibri"/>
          <w:sz w:val="24"/>
          <w:szCs w:val="24"/>
        </w:rPr>
      </w:pPr>
      <w:r w:rsidRPr="00760A4A">
        <w:rPr>
          <w:rFonts w:ascii="Calibri" w:hAnsi="Calibri" w:cs="Calibri"/>
          <w:sz w:val="24"/>
          <w:szCs w:val="24"/>
        </w:rPr>
        <w:t xml:space="preserve">BBC (2024): National Insurance fears spark business backlash - BBC (2024). </w:t>
      </w:r>
      <w:hyperlink r:id="rId11" w:anchor=":~:text=Isaac%20Delestre%2C%20an%20economist%20at,for%20pensions%20to%20cut%20costs%22" w:history="1">
        <w:r w:rsidRPr="00760A4A">
          <w:rPr>
            <w:rStyle w:val="Hyperlink"/>
            <w:rFonts w:ascii="Calibri" w:hAnsi="Calibri" w:cs="Calibri"/>
            <w:sz w:val="24"/>
            <w:szCs w:val="24"/>
          </w:rPr>
          <w:t>https://www.bbc.co.uk/news/articles/crm2remkekdo#:~:text=Isaac%20Delestre%2C%20an%20economist%20at,for%20pensions%20to%20cut%20costs%22</w:t>
        </w:r>
      </w:hyperlink>
      <w:r w:rsidRPr="00760A4A">
        <w:rPr>
          <w:rFonts w:ascii="Calibri" w:hAnsi="Calibri" w:cs="Calibri"/>
          <w:sz w:val="24"/>
          <w:szCs w:val="24"/>
        </w:rPr>
        <w:t>.</w:t>
      </w:r>
    </w:p>
    <w:p w14:paraId="5BB4F228" w14:textId="77777777" w:rsidR="00E142CA" w:rsidRDefault="00E142CA" w:rsidP="00E142CA">
      <w:pPr>
        <w:pStyle w:val="Nornal"/>
        <w:pBdr>
          <w:top w:val="nil"/>
          <w:left w:val="nil"/>
          <w:bottom w:val="nil"/>
          <w:right w:val="nil"/>
          <w:between w:val="nil"/>
          <w:bar w:val="nil"/>
        </w:pBdr>
        <w:spacing w:line="240" w:lineRule="auto"/>
      </w:pPr>
    </w:p>
    <w:p w14:paraId="47BAE104" w14:textId="77777777" w:rsidR="00E142CA" w:rsidRPr="00760A4A" w:rsidRDefault="00E142CA" w:rsidP="00E142CA">
      <w:pPr>
        <w:pStyle w:val="Nornal"/>
        <w:pBdr>
          <w:top w:val="nil"/>
          <w:left w:val="nil"/>
          <w:bottom w:val="nil"/>
          <w:right w:val="nil"/>
          <w:between w:val="nil"/>
          <w:bar w:val="nil"/>
        </w:pBdr>
        <w:spacing w:line="240" w:lineRule="auto"/>
        <w:rPr>
          <w:rFonts w:ascii="Calibri" w:hAnsi="Calibri" w:cs="Calibri"/>
          <w:sz w:val="24"/>
          <w:szCs w:val="24"/>
        </w:rPr>
      </w:pPr>
      <w:r w:rsidRPr="00760A4A">
        <w:rPr>
          <w:rFonts w:ascii="Calibri" w:hAnsi="Calibri" w:cs="Calibri"/>
          <w:sz w:val="24"/>
          <w:szCs w:val="24"/>
        </w:rPr>
        <w:t xml:space="preserve">Babovic, J., </w:t>
      </w:r>
      <w:proofErr w:type="spellStart"/>
      <w:r w:rsidRPr="00760A4A">
        <w:rPr>
          <w:rFonts w:ascii="Calibri" w:hAnsi="Calibri" w:cs="Calibri"/>
          <w:sz w:val="24"/>
          <w:szCs w:val="24"/>
        </w:rPr>
        <w:t>Raicevic</w:t>
      </w:r>
      <w:proofErr w:type="spellEnd"/>
      <w:r w:rsidRPr="00760A4A">
        <w:rPr>
          <w:rFonts w:ascii="Calibri" w:hAnsi="Calibri" w:cs="Calibri"/>
          <w:sz w:val="24"/>
          <w:szCs w:val="24"/>
        </w:rPr>
        <w:t xml:space="preserve">, V. and Caric, M. (2012) 'BENCHMARKING AS a FUNCTION OF COMPETITIVENESS AND EFFICIENCY IN BUSINESS,' </w:t>
      </w:r>
      <w:r w:rsidRPr="00760A4A">
        <w:rPr>
          <w:rFonts w:ascii="Calibri" w:hAnsi="Calibri" w:cs="Calibri"/>
          <w:i/>
          <w:iCs/>
          <w:sz w:val="24"/>
          <w:szCs w:val="24"/>
        </w:rPr>
        <w:t>Economics of Agriculture</w:t>
      </w:r>
      <w:r w:rsidRPr="00760A4A">
        <w:rPr>
          <w:rFonts w:ascii="Calibri" w:hAnsi="Calibri" w:cs="Calibri"/>
          <w:sz w:val="24"/>
          <w:szCs w:val="24"/>
        </w:rPr>
        <w:t>, 59(1), pp. 115–127. https://doi.org/10.22004/ag.econ.123963.</w:t>
      </w:r>
    </w:p>
    <w:p w14:paraId="6757334A" w14:textId="77777777" w:rsidR="00E142CA" w:rsidRDefault="00E142CA" w:rsidP="00E142CA">
      <w:pPr>
        <w:pStyle w:val="Nornal"/>
        <w:pBdr>
          <w:top w:val="nil"/>
          <w:left w:val="nil"/>
          <w:bottom w:val="nil"/>
          <w:right w:val="nil"/>
          <w:between w:val="nil"/>
          <w:bar w:val="nil"/>
        </w:pBdr>
        <w:spacing w:line="240" w:lineRule="auto"/>
        <w:rPr>
          <w:rFonts w:ascii="Calibri" w:hAnsi="Calibri" w:cs="Calibri"/>
        </w:rPr>
      </w:pPr>
    </w:p>
    <w:p w14:paraId="175779BF" w14:textId="77777777" w:rsidR="00E142CA" w:rsidRPr="005C453D" w:rsidRDefault="00E142CA" w:rsidP="00E142CA">
      <w:pPr>
        <w:pStyle w:val="NormalWeb"/>
        <w:spacing w:before="240" w:beforeAutospacing="0" w:after="240" w:afterAutospacing="0"/>
        <w:rPr>
          <w:rFonts w:asciiTheme="minorHAnsi" w:hAnsiTheme="minorHAnsi" w:cstheme="minorHAnsi"/>
        </w:rPr>
      </w:pPr>
      <w:r w:rsidRPr="005C453D">
        <w:rPr>
          <w:rFonts w:asciiTheme="minorHAnsi" w:hAnsiTheme="minorHAnsi" w:cstheme="minorHAnsi"/>
        </w:rPr>
        <w:t xml:space="preserve">Briner, R. (2018) 'The Basics of Evidence Based Practice,' </w:t>
      </w:r>
      <w:r w:rsidRPr="005C453D">
        <w:rPr>
          <w:rFonts w:asciiTheme="minorHAnsi" w:hAnsiTheme="minorHAnsi" w:cstheme="minorHAnsi"/>
          <w:i/>
          <w:iCs/>
        </w:rPr>
        <w:t>People + Strategy</w:t>
      </w:r>
      <w:r w:rsidRPr="005C453D">
        <w:rPr>
          <w:rFonts w:asciiTheme="minorHAnsi" w:hAnsiTheme="minorHAnsi" w:cstheme="minorHAnsi"/>
        </w:rPr>
        <w:t>, 42(1), pp. 16–21.</w:t>
      </w:r>
    </w:p>
    <w:p w14:paraId="11E66264" w14:textId="77777777" w:rsidR="00E142CA" w:rsidRDefault="00E142CA" w:rsidP="00E142CA">
      <w:pPr>
        <w:pStyle w:val="Nornal"/>
        <w:pBdr>
          <w:top w:val="nil"/>
          <w:left w:val="nil"/>
          <w:bottom w:val="nil"/>
          <w:right w:val="nil"/>
          <w:between w:val="nil"/>
          <w:bar w:val="nil"/>
        </w:pBdr>
        <w:spacing w:line="240" w:lineRule="auto"/>
        <w:rPr>
          <w:rFonts w:ascii="Calibri" w:hAnsi="Calibri" w:cs="Calibri"/>
        </w:rPr>
      </w:pPr>
    </w:p>
    <w:p w14:paraId="4E594D2D" w14:textId="77777777" w:rsidR="00E142CA" w:rsidRPr="00760A4A" w:rsidRDefault="00E142CA" w:rsidP="00E142CA">
      <w:pPr>
        <w:pStyle w:val="Default"/>
        <w:rPr>
          <w:rFonts w:ascii="Calibri" w:hAnsi="Calibri" w:cs="Calibri"/>
          <w:color w:val="auto"/>
        </w:rPr>
      </w:pPr>
      <w:r w:rsidRPr="00760A4A">
        <w:rPr>
          <w:rFonts w:ascii="Calibri" w:hAnsi="Calibri" w:cs="Calibri"/>
          <w:color w:val="auto"/>
        </w:rPr>
        <w:t>CIPD (2021) Flexible working: Lessons from the pandemic</w:t>
      </w:r>
    </w:p>
    <w:p w14:paraId="52F28FB0" w14:textId="77777777" w:rsidR="00E142CA" w:rsidRDefault="00E142CA" w:rsidP="00E142CA">
      <w:pPr>
        <w:pStyle w:val="Default"/>
        <w:rPr>
          <w:rFonts w:ascii="Calibri" w:hAnsi="Calibri" w:cs="Calibri"/>
          <w:color w:val="auto"/>
        </w:rPr>
      </w:pPr>
      <w:r w:rsidRPr="00760A4A">
        <w:rPr>
          <w:rFonts w:ascii="Calibri" w:hAnsi="Calibri" w:cs="Calibri"/>
          <w:color w:val="auto"/>
        </w:rPr>
        <w:t xml:space="preserve">Available at: </w:t>
      </w:r>
      <w:hyperlink r:id="rId12" w:history="1">
        <w:r w:rsidRPr="00760A4A">
          <w:rPr>
            <w:rStyle w:val="Hyperlink"/>
            <w:rFonts w:ascii="Calibri" w:hAnsi="Calibri" w:cs="Calibri"/>
          </w:rPr>
          <w:t>https://www.cipd.org/uk/knowledge/reports/flexible-working-lessons-pandemic/</w:t>
        </w:r>
      </w:hyperlink>
      <w:r w:rsidRPr="00760A4A">
        <w:rPr>
          <w:rFonts w:ascii="Calibri" w:hAnsi="Calibri" w:cs="Calibri"/>
          <w:color w:val="auto"/>
        </w:rPr>
        <w:t xml:space="preserve">  [Accessed 19 January 2025]. </w:t>
      </w:r>
    </w:p>
    <w:p w14:paraId="3E7F32B2" w14:textId="77777777" w:rsidR="00E142CA" w:rsidRPr="00760A4A" w:rsidRDefault="00E142CA" w:rsidP="00E142CA">
      <w:pPr>
        <w:pStyle w:val="Default"/>
        <w:rPr>
          <w:rFonts w:ascii="Calibri" w:hAnsi="Calibri" w:cs="Calibri"/>
          <w:color w:val="auto"/>
        </w:rPr>
      </w:pPr>
    </w:p>
    <w:p w14:paraId="30C8B5C0" w14:textId="77777777" w:rsidR="00E142CA" w:rsidRPr="00760A4A" w:rsidRDefault="00E142CA" w:rsidP="00E142CA">
      <w:pPr>
        <w:pStyle w:val="Default"/>
        <w:rPr>
          <w:rFonts w:ascii="Calibri" w:hAnsi="Calibri" w:cs="Calibri"/>
          <w:color w:val="auto"/>
        </w:rPr>
      </w:pPr>
      <w:r w:rsidRPr="00760A4A">
        <w:rPr>
          <w:rFonts w:ascii="Calibri" w:hAnsi="Calibri" w:cs="Calibri"/>
          <w:color w:val="auto"/>
        </w:rPr>
        <w:t>CIPD (2023b) Employee benefits: an introduction</w:t>
      </w:r>
    </w:p>
    <w:p w14:paraId="1EF14D7C" w14:textId="77777777" w:rsidR="00E142CA" w:rsidRPr="00760A4A" w:rsidRDefault="00E142CA" w:rsidP="00E142CA">
      <w:pPr>
        <w:pStyle w:val="Default"/>
        <w:rPr>
          <w:rFonts w:ascii="Calibri" w:hAnsi="Calibri" w:cs="Calibri"/>
          <w:color w:val="auto"/>
        </w:rPr>
      </w:pPr>
      <w:r w:rsidRPr="00760A4A">
        <w:rPr>
          <w:rFonts w:ascii="Calibri" w:hAnsi="Calibri" w:cs="Calibri"/>
          <w:color w:val="auto"/>
        </w:rPr>
        <w:t>Available at: https://www.cipd.org/uk/knowledge/factsheets/benefits-factsheet/#employee</w:t>
      </w:r>
    </w:p>
    <w:p w14:paraId="2A365382" w14:textId="77777777" w:rsidR="00E142CA" w:rsidRDefault="00E142CA" w:rsidP="00E142CA">
      <w:pPr>
        <w:pStyle w:val="Default"/>
        <w:rPr>
          <w:rFonts w:ascii="Calibri" w:hAnsi="Calibri" w:cs="Calibri"/>
          <w:color w:val="auto"/>
        </w:rPr>
      </w:pPr>
      <w:r w:rsidRPr="00760A4A">
        <w:rPr>
          <w:rFonts w:ascii="Calibri" w:hAnsi="Calibri" w:cs="Calibri"/>
          <w:color w:val="auto"/>
        </w:rPr>
        <w:t>[Accessed 18 January 2025].</w:t>
      </w:r>
      <w:r w:rsidRPr="00987A17">
        <w:rPr>
          <w:rFonts w:ascii="Calibri" w:hAnsi="Calibri" w:cs="Calibri"/>
          <w:color w:val="auto"/>
        </w:rPr>
        <w:t xml:space="preserve">  </w:t>
      </w:r>
    </w:p>
    <w:p w14:paraId="012E6451" w14:textId="77777777" w:rsidR="00E142CA" w:rsidRDefault="00E142CA" w:rsidP="00E142CA">
      <w:pPr>
        <w:pStyle w:val="Default"/>
        <w:rPr>
          <w:rFonts w:ascii="Calibri" w:hAnsi="Calibri" w:cs="Calibri"/>
          <w:color w:val="auto"/>
        </w:rPr>
      </w:pPr>
    </w:p>
    <w:p w14:paraId="6BCB32D7" w14:textId="77777777" w:rsidR="00E142CA" w:rsidRDefault="00E142CA" w:rsidP="00E142CA">
      <w:pPr>
        <w:pStyle w:val="Default"/>
        <w:rPr>
          <w:rFonts w:ascii="Calibri" w:hAnsi="Calibri" w:cs="Calibri"/>
          <w:color w:val="auto"/>
        </w:rPr>
      </w:pPr>
      <w:r w:rsidRPr="008D780B">
        <w:rPr>
          <w:rFonts w:ascii="Calibri" w:hAnsi="Calibri" w:cs="Calibri"/>
          <w:color w:val="auto"/>
        </w:rPr>
        <w:t xml:space="preserve">CIPD (2024a) Reward: an introduction. Available at: </w:t>
      </w:r>
      <w:hyperlink r:id="rId13" w:anchor="reward" w:history="1">
        <w:r w:rsidRPr="008D780B">
          <w:rPr>
            <w:rStyle w:val="Hyperlink"/>
            <w:rFonts w:ascii="Calibri" w:hAnsi="Calibri" w:cs="Calibri"/>
          </w:rPr>
          <w:t>https://www.cipd.org/uk/knowledge/factsheets/reward-factsheet/#reward</w:t>
        </w:r>
      </w:hyperlink>
      <w:r w:rsidRPr="008D780B">
        <w:rPr>
          <w:rFonts w:ascii="Calibri" w:hAnsi="Calibri" w:cs="Calibri"/>
        </w:rPr>
        <w:t xml:space="preserve"> </w:t>
      </w:r>
      <w:r w:rsidRPr="008D780B">
        <w:rPr>
          <w:rFonts w:ascii="Calibri" w:hAnsi="Calibri" w:cs="Calibri"/>
          <w:color w:val="auto"/>
        </w:rPr>
        <w:t xml:space="preserve"> </w:t>
      </w:r>
    </w:p>
    <w:p w14:paraId="6D6A63E1" w14:textId="77777777" w:rsidR="00E142CA" w:rsidRDefault="00E142CA" w:rsidP="00E142CA">
      <w:pPr>
        <w:pStyle w:val="Default"/>
        <w:rPr>
          <w:rFonts w:ascii="Calibri" w:hAnsi="Calibri" w:cs="Calibri"/>
          <w:color w:val="auto"/>
        </w:rPr>
      </w:pPr>
      <w:r w:rsidRPr="008D780B">
        <w:rPr>
          <w:rFonts w:ascii="Calibri" w:hAnsi="Calibri" w:cs="Calibri"/>
          <w:color w:val="auto"/>
        </w:rPr>
        <w:t>(Accessed 01 January 2025).</w:t>
      </w:r>
    </w:p>
    <w:p w14:paraId="2586AB32" w14:textId="77777777" w:rsidR="00E142CA" w:rsidRPr="008D780B" w:rsidRDefault="00E142CA" w:rsidP="00E142CA">
      <w:pPr>
        <w:pStyle w:val="Default"/>
        <w:rPr>
          <w:rFonts w:ascii="Calibri" w:hAnsi="Calibri" w:cs="Calibri"/>
          <w:color w:val="auto"/>
        </w:rPr>
      </w:pPr>
    </w:p>
    <w:p w14:paraId="3A626BC4" w14:textId="77777777" w:rsidR="00E142CA" w:rsidRPr="00760A4A" w:rsidRDefault="00E142CA" w:rsidP="00E142CA">
      <w:pPr>
        <w:pStyle w:val="Default"/>
        <w:rPr>
          <w:rFonts w:ascii="Calibri" w:hAnsi="Calibri" w:cs="Calibri"/>
          <w:color w:val="auto"/>
        </w:rPr>
      </w:pPr>
      <w:r w:rsidRPr="00760A4A">
        <w:rPr>
          <w:rFonts w:ascii="Calibri" w:hAnsi="Calibri" w:cs="Calibri"/>
          <w:color w:val="auto"/>
        </w:rPr>
        <w:t>CIPD (2024c) Workplace pensions</w:t>
      </w:r>
    </w:p>
    <w:p w14:paraId="6CCD066E" w14:textId="77777777" w:rsidR="00E142CA" w:rsidRDefault="00E142CA" w:rsidP="00E142CA">
      <w:pPr>
        <w:pStyle w:val="Default"/>
        <w:rPr>
          <w:rFonts w:ascii="Calibri" w:hAnsi="Calibri" w:cs="Calibri"/>
          <w:color w:val="auto"/>
        </w:rPr>
      </w:pPr>
      <w:r w:rsidRPr="00760A4A">
        <w:rPr>
          <w:rFonts w:ascii="Calibri" w:hAnsi="Calibri" w:cs="Calibri"/>
          <w:color w:val="auto"/>
        </w:rPr>
        <w:t xml:space="preserve">Available at: </w:t>
      </w:r>
      <w:hyperlink r:id="rId14" w:history="1">
        <w:r w:rsidRPr="00760A4A">
          <w:rPr>
            <w:rStyle w:val="Hyperlink"/>
            <w:rFonts w:ascii="Calibri" w:hAnsi="Calibri" w:cs="Calibri"/>
          </w:rPr>
          <w:t>https://www.cipd.org/uk/knowledge/factsheets/workplace-pensions-factsheet/</w:t>
        </w:r>
      </w:hyperlink>
      <w:r w:rsidRPr="00760A4A">
        <w:rPr>
          <w:rFonts w:ascii="Calibri" w:hAnsi="Calibri" w:cs="Calibri"/>
          <w:color w:val="auto"/>
        </w:rPr>
        <w:t xml:space="preserve"> [Accessed 18 January 2025].</w:t>
      </w:r>
      <w:r w:rsidRPr="00987A17">
        <w:rPr>
          <w:rFonts w:ascii="Calibri" w:hAnsi="Calibri" w:cs="Calibri"/>
          <w:color w:val="auto"/>
        </w:rPr>
        <w:t xml:space="preserve"> </w:t>
      </w:r>
    </w:p>
    <w:p w14:paraId="107CAE10" w14:textId="77777777" w:rsidR="00E142CA" w:rsidRPr="00760A4A" w:rsidRDefault="00E142CA" w:rsidP="00E142CA">
      <w:pPr>
        <w:pStyle w:val="Default"/>
        <w:rPr>
          <w:rFonts w:ascii="Calibri" w:hAnsi="Calibri" w:cs="Calibri"/>
          <w:color w:val="auto"/>
        </w:rPr>
      </w:pPr>
      <w:r w:rsidRPr="00760A4A">
        <w:rPr>
          <w:rFonts w:ascii="Calibri" w:hAnsi="Calibri" w:cs="Calibri"/>
          <w:color w:val="auto"/>
        </w:rPr>
        <w:lastRenderedPageBreak/>
        <w:t>CIPD (2024d) Flexible working: Lessons from the pandemic</w:t>
      </w:r>
    </w:p>
    <w:p w14:paraId="1A2E5848" w14:textId="77777777" w:rsidR="00E142CA" w:rsidRDefault="00E142CA" w:rsidP="00E142CA">
      <w:pPr>
        <w:pStyle w:val="Default"/>
        <w:rPr>
          <w:rFonts w:ascii="Calibri" w:hAnsi="Calibri" w:cs="Calibri"/>
          <w:color w:val="auto"/>
        </w:rPr>
      </w:pPr>
      <w:r w:rsidRPr="00760A4A">
        <w:rPr>
          <w:rFonts w:ascii="Calibri" w:hAnsi="Calibri" w:cs="Calibri"/>
          <w:color w:val="auto"/>
        </w:rPr>
        <w:t xml:space="preserve">Available at: </w:t>
      </w:r>
      <w:hyperlink r:id="rId15" w:anchor=":~:text=Employers%20should%20ensure%20they%20have,(OH)%20services%20where%20possible" w:history="1">
        <w:r w:rsidRPr="00760A4A">
          <w:rPr>
            <w:rStyle w:val="Hyperlink"/>
            <w:rFonts w:ascii="Calibri" w:hAnsi="Calibri" w:cs="Calibri"/>
          </w:rPr>
          <w:t>https://www.cipd.org/uk/knowledge/factsheets/well-being-factsheet/#:~:text=Employers%20should%20ensure%20they%20have,(OH)%20services%20where%20possible</w:t>
        </w:r>
      </w:hyperlink>
      <w:r w:rsidRPr="00760A4A">
        <w:rPr>
          <w:rFonts w:ascii="Calibri" w:hAnsi="Calibri" w:cs="Calibri"/>
          <w:color w:val="auto"/>
        </w:rPr>
        <w:t xml:space="preserve">.  [Accessed 19 January 2025]. </w:t>
      </w:r>
    </w:p>
    <w:p w14:paraId="7EFD8C08" w14:textId="77777777" w:rsidR="00E142CA" w:rsidRPr="00760A4A" w:rsidRDefault="00E142CA" w:rsidP="00E142CA">
      <w:pPr>
        <w:pStyle w:val="Default"/>
        <w:rPr>
          <w:rFonts w:ascii="Calibri" w:hAnsi="Calibri" w:cs="Calibri"/>
          <w:color w:val="auto"/>
        </w:rPr>
      </w:pPr>
    </w:p>
    <w:p w14:paraId="5FF212DA" w14:textId="77777777" w:rsidR="00E142CA" w:rsidRPr="00760A4A" w:rsidRDefault="00E142CA" w:rsidP="00E142CA">
      <w:pPr>
        <w:pStyle w:val="Nornal"/>
        <w:pBdr>
          <w:top w:val="nil"/>
          <w:left w:val="nil"/>
          <w:bottom w:val="nil"/>
          <w:right w:val="nil"/>
          <w:between w:val="nil"/>
          <w:bar w:val="nil"/>
        </w:pBdr>
        <w:spacing w:after="160" w:line="240" w:lineRule="auto"/>
        <w:rPr>
          <w:rFonts w:ascii="Calibri" w:hAnsi="Calibri" w:cs="Calibri"/>
          <w:sz w:val="24"/>
          <w:szCs w:val="24"/>
        </w:rPr>
      </w:pPr>
      <w:r w:rsidRPr="00760A4A">
        <w:rPr>
          <w:rFonts w:ascii="Calibri" w:hAnsi="Calibri" w:cs="Calibri"/>
          <w:sz w:val="24"/>
          <w:szCs w:val="24"/>
        </w:rPr>
        <w:t>CIPD (2024e) | SWOT Analysis. Available at: https://www.cipd.org/uk/knowledge/factsheets/swot-analysis-factsheet/#what-is-a-swot-analysis (Accessed 25 January 202</w:t>
      </w:r>
      <w:r>
        <w:rPr>
          <w:rFonts w:ascii="Calibri" w:hAnsi="Calibri" w:cs="Calibri"/>
          <w:sz w:val="24"/>
          <w:szCs w:val="24"/>
        </w:rPr>
        <w:t>5</w:t>
      </w:r>
      <w:r w:rsidRPr="00760A4A">
        <w:rPr>
          <w:rFonts w:ascii="Calibri" w:hAnsi="Calibri" w:cs="Calibri"/>
          <w:sz w:val="24"/>
          <w:szCs w:val="24"/>
        </w:rPr>
        <w:t>).</w:t>
      </w:r>
    </w:p>
    <w:p w14:paraId="64CA3073" w14:textId="77777777" w:rsidR="00E142CA" w:rsidRDefault="00E142CA" w:rsidP="00E142CA">
      <w:pPr>
        <w:pStyle w:val="Nornal"/>
        <w:pBdr>
          <w:top w:val="nil"/>
          <w:left w:val="nil"/>
          <w:bottom w:val="nil"/>
          <w:right w:val="nil"/>
          <w:between w:val="nil"/>
          <w:bar w:val="nil"/>
        </w:pBdr>
        <w:spacing w:line="240" w:lineRule="auto"/>
        <w:rPr>
          <w:rFonts w:ascii="Calibri" w:hAnsi="Calibri" w:cs="Calibri"/>
          <w:sz w:val="24"/>
          <w:szCs w:val="24"/>
        </w:rPr>
      </w:pPr>
      <w:r w:rsidRPr="00760A4A">
        <w:rPr>
          <w:rFonts w:ascii="Calibri" w:hAnsi="Calibri" w:cs="Calibri"/>
          <w:sz w:val="24"/>
          <w:szCs w:val="24"/>
        </w:rPr>
        <w:t xml:space="preserve">CIPD (2024f) | PESTLE Analysis. Available at: </w:t>
      </w:r>
      <w:hyperlink r:id="rId16" w:anchor="what-is-a-pestle-analysis" w:history="1">
        <w:r w:rsidRPr="00DC1FE6">
          <w:rPr>
            <w:rStyle w:val="Hyperlink"/>
            <w:rFonts w:ascii="Calibri" w:hAnsi="Calibri" w:cs="Calibri"/>
            <w:sz w:val="24"/>
            <w:szCs w:val="24"/>
          </w:rPr>
          <w:t>https://www.cipd.org/uk/knowledge/factsheets/pestle-analysis-factsheet/#what-is-a-pestle-analysis</w:t>
        </w:r>
      </w:hyperlink>
      <w:r>
        <w:rPr>
          <w:rFonts w:ascii="Calibri" w:hAnsi="Calibri" w:cs="Calibri"/>
          <w:sz w:val="24"/>
          <w:szCs w:val="24"/>
        </w:rPr>
        <w:t xml:space="preserve"> </w:t>
      </w:r>
      <w:r w:rsidRPr="00760A4A">
        <w:rPr>
          <w:rFonts w:ascii="Calibri" w:hAnsi="Calibri" w:cs="Calibri"/>
          <w:sz w:val="24"/>
          <w:szCs w:val="24"/>
        </w:rPr>
        <w:t>(Accessed 19 January 2025).</w:t>
      </w:r>
    </w:p>
    <w:p w14:paraId="3BB1A443" w14:textId="77777777" w:rsidR="00E142CA" w:rsidRPr="00760A4A" w:rsidRDefault="00E142CA" w:rsidP="00E142CA">
      <w:pPr>
        <w:pStyle w:val="Nornal"/>
        <w:pBdr>
          <w:top w:val="nil"/>
          <w:left w:val="nil"/>
          <w:bottom w:val="nil"/>
          <w:right w:val="nil"/>
          <w:between w:val="nil"/>
          <w:bar w:val="nil"/>
        </w:pBdr>
        <w:spacing w:line="240" w:lineRule="auto"/>
        <w:rPr>
          <w:rFonts w:ascii="Calibri" w:hAnsi="Calibri" w:cs="Calibri"/>
          <w:sz w:val="24"/>
          <w:szCs w:val="24"/>
        </w:rPr>
      </w:pPr>
    </w:p>
    <w:p w14:paraId="28F77B2D" w14:textId="77777777" w:rsidR="00E142CA" w:rsidRDefault="00E142CA" w:rsidP="00E142CA">
      <w:pPr>
        <w:pStyle w:val="Nornal"/>
        <w:pBdr>
          <w:top w:val="nil"/>
          <w:left w:val="nil"/>
          <w:bottom w:val="nil"/>
          <w:right w:val="nil"/>
          <w:between w:val="nil"/>
          <w:bar w:val="nil"/>
        </w:pBdr>
        <w:spacing w:after="160" w:line="240" w:lineRule="auto"/>
        <w:rPr>
          <w:rFonts w:ascii="Calibri" w:hAnsi="Calibri" w:cs="Calibri"/>
          <w:sz w:val="24"/>
          <w:szCs w:val="24"/>
        </w:rPr>
      </w:pPr>
      <w:r w:rsidRPr="00760A4A">
        <w:rPr>
          <w:rFonts w:ascii="Calibri" w:hAnsi="Calibri" w:cs="Calibri"/>
          <w:sz w:val="24"/>
          <w:szCs w:val="24"/>
        </w:rPr>
        <w:t xml:space="preserve">CIPD (2024g) | Equal Pay: UK Employment Law. Available at: </w:t>
      </w:r>
      <w:hyperlink r:id="rId17" w:history="1">
        <w:r w:rsidRPr="00760A4A">
          <w:rPr>
            <w:rStyle w:val="Hyperlink"/>
            <w:rFonts w:ascii="Calibri" w:hAnsi="Calibri" w:cs="Calibri"/>
            <w:sz w:val="24"/>
            <w:szCs w:val="24"/>
          </w:rPr>
          <w:t>https://www.cipd.org/uk/knowledge/employment-law/equal-pay/</w:t>
        </w:r>
      </w:hyperlink>
      <w:r w:rsidRPr="00760A4A">
        <w:rPr>
          <w:rFonts w:ascii="Calibri" w:hAnsi="Calibri" w:cs="Calibri"/>
          <w:sz w:val="24"/>
          <w:szCs w:val="24"/>
        </w:rPr>
        <w:t xml:space="preserve">                                    </w:t>
      </w:r>
      <w:proofErr w:type="gramStart"/>
      <w:r w:rsidRPr="00760A4A">
        <w:rPr>
          <w:rFonts w:ascii="Calibri" w:hAnsi="Calibri" w:cs="Calibri"/>
          <w:sz w:val="24"/>
          <w:szCs w:val="24"/>
        </w:rPr>
        <w:t xml:space="preserve">   (</w:t>
      </w:r>
      <w:proofErr w:type="gramEnd"/>
      <w:r w:rsidRPr="00760A4A">
        <w:rPr>
          <w:rFonts w:ascii="Calibri" w:hAnsi="Calibri" w:cs="Calibri"/>
          <w:sz w:val="24"/>
          <w:szCs w:val="24"/>
        </w:rPr>
        <w:t>Accessed 03 February 2025).</w:t>
      </w:r>
    </w:p>
    <w:p w14:paraId="393D4936" w14:textId="77777777" w:rsidR="00E142CA" w:rsidRPr="00955895" w:rsidRDefault="00E142CA" w:rsidP="00E142CA">
      <w:pPr>
        <w:pStyle w:val="Nornal"/>
        <w:pBdr>
          <w:top w:val="nil"/>
          <w:left w:val="nil"/>
          <w:bottom w:val="nil"/>
          <w:right w:val="nil"/>
          <w:between w:val="nil"/>
          <w:bar w:val="nil"/>
        </w:pBdr>
        <w:spacing w:line="240" w:lineRule="auto"/>
        <w:rPr>
          <w:rFonts w:ascii="Calibri" w:hAnsi="Calibri" w:cs="Calibri"/>
          <w:sz w:val="24"/>
          <w:szCs w:val="24"/>
        </w:rPr>
      </w:pPr>
      <w:r w:rsidRPr="00955895">
        <w:rPr>
          <w:rFonts w:ascii="Calibri" w:hAnsi="Calibri" w:cs="Calibri"/>
          <w:sz w:val="24"/>
          <w:szCs w:val="24"/>
        </w:rPr>
        <w:t xml:space="preserve">CIPD (2024h) | Gender Pay Gap reporting: UK Employment Law. Available at: </w:t>
      </w:r>
      <w:hyperlink r:id="rId18" w:history="1">
        <w:r w:rsidRPr="00955895">
          <w:rPr>
            <w:rStyle w:val="Hyperlink"/>
            <w:rFonts w:ascii="Calibri" w:hAnsi="Calibri" w:cs="Calibri"/>
            <w:sz w:val="24"/>
            <w:szCs w:val="24"/>
          </w:rPr>
          <w:t>https://www.cipd.org/uk/knowledge/employment-law/gender-pay-gap-law/</w:t>
        </w:r>
      </w:hyperlink>
      <w:r w:rsidRPr="00955895">
        <w:rPr>
          <w:rFonts w:ascii="Calibri" w:hAnsi="Calibri" w:cs="Calibri"/>
          <w:sz w:val="24"/>
          <w:szCs w:val="24"/>
        </w:rPr>
        <w:t xml:space="preserve">                               </w:t>
      </w:r>
    </w:p>
    <w:p w14:paraId="7F2E6A9D" w14:textId="77777777" w:rsidR="00E142CA" w:rsidRDefault="00E142CA" w:rsidP="00E142CA">
      <w:pPr>
        <w:pStyle w:val="Nornal"/>
        <w:pBdr>
          <w:top w:val="nil"/>
          <w:left w:val="nil"/>
          <w:bottom w:val="nil"/>
          <w:right w:val="nil"/>
          <w:between w:val="nil"/>
          <w:bar w:val="nil"/>
        </w:pBdr>
        <w:spacing w:line="240" w:lineRule="auto"/>
        <w:rPr>
          <w:rFonts w:ascii="Calibri" w:hAnsi="Calibri" w:cs="Calibri"/>
          <w:sz w:val="24"/>
          <w:szCs w:val="24"/>
        </w:rPr>
      </w:pPr>
      <w:r w:rsidRPr="00955895">
        <w:rPr>
          <w:rFonts w:ascii="Calibri" w:hAnsi="Calibri" w:cs="Calibri"/>
          <w:sz w:val="24"/>
          <w:szCs w:val="24"/>
        </w:rPr>
        <w:t>(Accessed 03 February 2025).</w:t>
      </w:r>
    </w:p>
    <w:p w14:paraId="32BD0C9C" w14:textId="77777777" w:rsidR="00E142CA" w:rsidRPr="00955895" w:rsidRDefault="00E142CA" w:rsidP="00E142CA">
      <w:pPr>
        <w:pStyle w:val="Nornal"/>
        <w:pBdr>
          <w:top w:val="nil"/>
          <w:left w:val="nil"/>
          <w:bottom w:val="nil"/>
          <w:right w:val="nil"/>
          <w:between w:val="nil"/>
          <w:bar w:val="nil"/>
        </w:pBdr>
        <w:spacing w:line="240" w:lineRule="auto"/>
        <w:rPr>
          <w:rFonts w:ascii="Calibri" w:hAnsi="Calibri" w:cs="Calibri"/>
          <w:sz w:val="24"/>
          <w:szCs w:val="24"/>
        </w:rPr>
      </w:pPr>
    </w:p>
    <w:p w14:paraId="19999504" w14:textId="77777777" w:rsidR="00E142CA" w:rsidRDefault="00E142CA" w:rsidP="00E142CA">
      <w:pPr>
        <w:pStyle w:val="Default"/>
        <w:rPr>
          <w:rFonts w:ascii="Calibri" w:hAnsi="Calibri" w:cs="Calibri"/>
          <w:color w:val="auto"/>
        </w:rPr>
      </w:pPr>
      <w:r w:rsidRPr="008C7EAD">
        <w:rPr>
          <w:rFonts w:ascii="Calibri" w:hAnsi="Calibri" w:cs="Calibri"/>
          <w:color w:val="auto"/>
        </w:rPr>
        <w:t>Daniels, K., 2019. Introduction to Employment Law: Fundamentals for HR and Business Students. Kogan Page Publishers.</w:t>
      </w:r>
    </w:p>
    <w:p w14:paraId="33F673D9" w14:textId="77777777" w:rsidR="00E142CA" w:rsidRPr="008C7EAD" w:rsidRDefault="00E142CA" w:rsidP="00E142CA">
      <w:pPr>
        <w:pStyle w:val="Default"/>
        <w:rPr>
          <w:rFonts w:ascii="Calibri" w:hAnsi="Calibri" w:cs="Calibri"/>
          <w:color w:val="auto"/>
        </w:rPr>
      </w:pPr>
    </w:p>
    <w:p w14:paraId="10C72AEB" w14:textId="77777777" w:rsidR="00E142CA" w:rsidRPr="00A03A7D" w:rsidRDefault="00E142CA" w:rsidP="00E142CA">
      <w:pPr>
        <w:pStyle w:val="Default"/>
        <w:rPr>
          <w:rFonts w:ascii="Calibri" w:hAnsi="Calibri" w:cs="Calibri"/>
        </w:rPr>
      </w:pPr>
      <w:r w:rsidRPr="00A03A7D">
        <w:rPr>
          <w:rFonts w:ascii="Calibri" w:hAnsi="Calibri" w:cs="Calibri"/>
        </w:rPr>
        <w:t xml:space="preserve">Dulebohn, J.H. </w:t>
      </w:r>
      <w:r w:rsidRPr="00A03A7D">
        <w:rPr>
          <w:rFonts w:ascii="Calibri" w:hAnsi="Calibri" w:cs="Calibri"/>
          <w:i/>
          <w:iCs/>
        </w:rPr>
        <w:t>et al.</w:t>
      </w:r>
      <w:r w:rsidRPr="00A03A7D">
        <w:rPr>
          <w:rFonts w:ascii="Calibri" w:hAnsi="Calibri" w:cs="Calibri"/>
        </w:rPr>
        <w:t xml:space="preserve"> (2008) 'Employee benefits: Literature review and emerging issues,' </w:t>
      </w:r>
      <w:r w:rsidRPr="00A03A7D">
        <w:rPr>
          <w:rFonts w:ascii="Calibri" w:hAnsi="Calibri" w:cs="Calibri"/>
          <w:i/>
          <w:iCs/>
        </w:rPr>
        <w:t>Human Resource Management Review</w:t>
      </w:r>
      <w:r w:rsidRPr="00A03A7D">
        <w:rPr>
          <w:rFonts w:ascii="Calibri" w:hAnsi="Calibri" w:cs="Calibri"/>
        </w:rPr>
        <w:t xml:space="preserve">, 19(2), pp. 86–103. </w:t>
      </w:r>
    </w:p>
    <w:p w14:paraId="43C6401A" w14:textId="77777777" w:rsidR="00E142CA" w:rsidRDefault="00E142CA" w:rsidP="00E142CA">
      <w:pPr>
        <w:pStyle w:val="Default"/>
        <w:rPr>
          <w:rFonts w:ascii="Calibri" w:hAnsi="Calibri" w:cs="Calibri"/>
          <w:color w:val="auto"/>
        </w:rPr>
      </w:pPr>
    </w:p>
    <w:p w14:paraId="27961145" w14:textId="77777777" w:rsidR="00E142CA" w:rsidRDefault="00E142CA" w:rsidP="00E142CA">
      <w:pPr>
        <w:pStyle w:val="Default"/>
        <w:rPr>
          <w:rFonts w:ascii="Calibri" w:hAnsi="Calibri" w:cs="Calibri"/>
        </w:rPr>
      </w:pPr>
      <w:r w:rsidRPr="006177D4">
        <w:rPr>
          <w:rFonts w:ascii="Calibri" w:hAnsi="Calibri" w:cs="Calibri"/>
        </w:rPr>
        <w:t xml:space="preserve">Goldstein, R. (2018) 'The four Advantages of offering health and wellness benefits to employees,' </w:t>
      </w:r>
      <w:r w:rsidRPr="006177D4">
        <w:rPr>
          <w:rFonts w:ascii="Calibri" w:hAnsi="Calibri" w:cs="Calibri"/>
          <w:i/>
          <w:iCs/>
        </w:rPr>
        <w:t>Forbes</w:t>
      </w:r>
      <w:r w:rsidRPr="006177D4">
        <w:rPr>
          <w:rFonts w:ascii="Calibri" w:hAnsi="Calibri" w:cs="Calibri"/>
        </w:rPr>
        <w:t xml:space="preserve">, 3 July. </w:t>
      </w:r>
      <w:hyperlink r:id="rId19" w:history="1">
        <w:r w:rsidRPr="00DC1FE6">
          <w:rPr>
            <w:rStyle w:val="Hyperlink"/>
            <w:rFonts w:ascii="Calibri" w:hAnsi="Calibri" w:cs="Calibri"/>
          </w:rPr>
          <w:t>https://www.forbes.com/sites/forbeslacouncil/2018/07/03/the-four-advantages-of-offering-health-and-wellness-benefits-to-employees/</w:t>
        </w:r>
      </w:hyperlink>
      <w:r w:rsidRPr="006177D4">
        <w:rPr>
          <w:rFonts w:ascii="Calibri" w:hAnsi="Calibri" w:cs="Calibri"/>
        </w:rPr>
        <w:t>.</w:t>
      </w:r>
    </w:p>
    <w:p w14:paraId="43214627" w14:textId="77777777" w:rsidR="00E142CA" w:rsidRPr="006177D4" w:rsidRDefault="00E142CA" w:rsidP="00E142CA">
      <w:pPr>
        <w:pStyle w:val="Default"/>
        <w:rPr>
          <w:rFonts w:ascii="Calibri" w:hAnsi="Calibri" w:cs="Calibri"/>
        </w:rPr>
      </w:pPr>
    </w:p>
    <w:p w14:paraId="6E8D27F2" w14:textId="77777777" w:rsidR="00E142CA" w:rsidRDefault="00E142CA" w:rsidP="00E142CA">
      <w:pPr>
        <w:pStyle w:val="Default"/>
        <w:rPr>
          <w:rFonts w:ascii="Calibri" w:hAnsi="Calibri" w:cs="Calibri"/>
        </w:rPr>
      </w:pPr>
      <w:r w:rsidRPr="00393AAD">
        <w:rPr>
          <w:rFonts w:ascii="Calibri" w:hAnsi="Calibri" w:cs="Calibri"/>
        </w:rPr>
        <w:t xml:space="preserve">Hr, A.P. (2024) </w:t>
      </w:r>
      <w:r w:rsidRPr="00393AAD">
        <w:rPr>
          <w:rFonts w:ascii="Calibri" w:hAnsi="Calibri" w:cs="Calibri"/>
          <w:i/>
          <w:iCs/>
        </w:rPr>
        <w:t>Employee benefits packages: Tips &amp; tools for success</w:t>
      </w:r>
      <w:r w:rsidRPr="00393AAD">
        <w:rPr>
          <w:rFonts w:ascii="Calibri" w:hAnsi="Calibri" w:cs="Calibri"/>
        </w:rPr>
        <w:t xml:space="preserve">. </w:t>
      </w:r>
      <w:hyperlink r:id="rId20" w:anchor=":~:text=As%20well%20as%20this%2C%20a,and%20commitment%20to%20the%20business" w:history="1">
        <w:r w:rsidRPr="00DC1FE6">
          <w:rPr>
            <w:rStyle w:val="Hyperlink"/>
            <w:rFonts w:ascii="Calibri" w:hAnsi="Calibri" w:cs="Calibri"/>
          </w:rPr>
          <w:t>https://www.peoplehr.com/en-gb/resources/blog/employee-benefits-package-explained-and-tips/#:~:text=As%20well%20as%20this%2C%20a,and%20commitment%20to%20the%20business</w:t>
        </w:r>
      </w:hyperlink>
    </w:p>
    <w:p w14:paraId="384270B1" w14:textId="77777777" w:rsidR="00E142CA" w:rsidRDefault="00E142CA" w:rsidP="00E142CA">
      <w:pPr>
        <w:pStyle w:val="Default"/>
        <w:rPr>
          <w:rFonts w:ascii="Calibri" w:hAnsi="Calibri" w:cs="Calibri"/>
        </w:rPr>
      </w:pPr>
    </w:p>
    <w:p w14:paraId="67EA00DA" w14:textId="77777777" w:rsidR="00E142CA" w:rsidRDefault="00E142CA" w:rsidP="00E142CA">
      <w:pPr>
        <w:pStyle w:val="Default"/>
        <w:rPr>
          <w:rFonts w:ascii="Calibri" w:hAnsi="Calibri" w:cs="Calibri"/>
        </w:rPr>
      </w:pPr>
      <w:r w:rsidRPr="00B960E1">
        <w:rPr>
          <w:rFonts w:ascii="Calibri" w:hAnsi="Calibri" w:cs="Calibri"/>
        </w:rPr>
        <w:t xml:space="preserve">Khan, I.U., Khan, M.S. and Rehan, M.H. (2020) 'Exploring the effects of contingent rewards on employee responsiveness and affective commitment,' </w:t>
      </w:r>
      <w:r w:rsidRPr="00B960E1">
        <w:rPr>
          <w:rFonts w:ascii="Calibri" w:hAnsi="Calibri" w:cs="Calibri"/>
          <w:i/>
          <w:iCs/>
        </w:rPr>
        <w:t>Global Regional Review</w:t>
      </w:r>
      <w:r w:rsidRPr="00B960E1">
        <w:rPr>
          <w:rFonts w:ascii="Calibri" w:hAnsi="Calibri" w:cs="Calibri"/>
        </w:rPr>
        <w:t xml:space="preserve">, V(I), pp. 170–180. </w:t>
      </w:r>
      <w:hyperlink r:id="rId21" w:history="1">
        <w:r w:rsidRPr="00DC1FE6">
          <w:rPr>
            <w:rStyle w:val="Hyperlink"/>
            <w:rFonts w:ascii="Calibri" w:hAnsi="Calibri" w:cs="Calibri"/>
          </w:rPr>
          <w:t>https://doi.org/10.31703/.2020(v-i).21</w:t>
        </w:r>
      </w:hyperlink>
      <w:r w:rsidRPr="00B960E1">
        <w:rPr>
          <w:rFonts w:ascii="Calibri" w:hAnsi="Calibri" w:cs="Calibri"/>
        </w:rPr>
        <w:t>.</w:t>
      </w:r>
    </w:p>
    <w:p w14:paraId="172FA123" w14:textId="77777777" w:rsidR="00E142CA" w:rsidRPr="00B960E1" w:rsidRDefault="00E142CA" w:rsidP="00E142CA">
      <w:pPr>
        <w:pStyle w:val="Default"/>
        <w:rPr>
          <w:rFonts w:ascii="Calibri" w:hAnsi="Calibri" w:cs="Calibri"/>
        </w:rPr>
      </w:pPr>
    </w:p>
    <w:p w14:paraId="19456B72" w14:textId="77777777" w:rsidR="00E142CA" w:rsidRDefault="00E142CA" w:rsidP="00E142CA">
      <w:pPr>
        <w:pStyle w:val="Nornal"/>
        <w:pBdr>
          <w:top w:val="nil"/>
          <w:left w:val="nil"/>
          <w:bottom w:val="nil"/>
          <w:right w:val="nil"/>
          <w:between w:val="nil"/>
          <w:bar w:val="nil"/>
        </w:pBdr>
        <w:spacing w:line="240" w:lineRule="auto"/>
        <w:rPr>
          <w:rFonts w:ascii="Calibri" w:hAnsi="Calibri" w:cs="Calibri"/>
          <w:sz w:val="24"/>
          <w:szCs w:val="24"/>
        </w:rPr>
      </w:pPr>
      <w:r w:rsidRPr="00760A4A">
        <w:rPr>
          <w:rFonts w:ascii="Calibri" w:hAnsi="Calibri" w:cs="Calibri"/>
          <w:i/>
          <w:iCs/>
          <w:sz w:val="24"/>
          <w:szCs w:val="24"/>
        </w:rPr>
        <w:t>ONS business surveys - Office for National Statistics</w:t>
      </w:r>
      <w:r w:rsidRPr="00760A4A">
        <w:rPr>
          <w:rFonts w:ascii="Calibri" w:hAnsi="Calibri" w:cs="Calibri"/>
          <w:sz w:val="24"/>
          <w:szCs w:val="24"/>
        </w:rPr>
        <w:t xml:space="preserve"> (no date). </w:t>
      </w:r>
      <w:hyperlink r:id="rId22" w:history="1">
        <w:r w:rsidRPr="00DC1FE6">
          <w:rPr>
            <w:rStyle w:val="Hyperlink"/>
            <w:rFonts w:ascii="Calibri" w:hAnsi="Calibri" w:cs="Calibri"/>
            <w:sz w:val="24"/>
            <w:szCs w:val="24"/>
          </w:rPr>
          <w:t>https://www.ons.gov.uk/surveys/informationforbusinesses/aboutonsbusinesssurveys</w:t>
        </w:r>
      </w:hyperlink>
      <w:r w:rsidRPr="00760A4A">
        <w:rPr>
          <w:rFonts w:ascii="Calibri" w:hAnsi="Calibri" w:cs="Calibri"/>
          <w:sz w:val="24"/>
          <w:szCs w:val="24"/>
        </w:rPr>
        <w:t>.</w:t>
      </w:r>
    </w:p>
    <w:p w14:paraId="1737C2F1" w14:textId="77777777" w:rsidR="00E142CA" w:rsidRDefault="00E142CA" w:rsidP="00E142CA">
      <w:pPr>
        <w:pStyle w:val="Nornal"/>
        <w:pBdr>
          <w:top w:val="nil"/>
          <w:left w:val="nil"/>
          <w:bottom w:val="nil"/>
          <w:right w:val="nil"/>
          <w:between w:val="nil"/>
          <w:bar w:val="nil"/>
        </w:pBdr>
        <w:spacing w:line="240" w:lineRule="auto"/>
        <w:rPr>
          <w:rFonts w:ascii="Calibri" w:hAnsi="Calibri" w:cs="Calibri"/>
          <w:sz w:val="24"/>
          <w:szCs w:val="24"/>
        </w:rPr>
      </w:pPr>
    </w:p>
    <w:p w14:paraId="513E58D0" w14:textId="77777777" w:rsidR="00E142CA" w:rsidRPr="00D0052F" w:rsidRDefault="00E142CA" w:rsidP="00E142CA">
      <w:pPr>
        <w:pStyle w:val="Default"/>
        <w:rPr>
          <w:rFonts w:ascii="Calibri" w:hAnsi="Calibri" w:cs="Calibri"/>
        </w:rPr>
      </w:pPr>
      <w:proofErr w:type="spellStart"/>
      <w:r w:rsidRPr="00D0052F">
        <w:rPr>
          <w:rFonts w:ascii="Calibri" w:hAnsi="Calibri" w:cs="Calibri"/>
        </w:rPr>
        <w:t>Özutku</w:t>
      </w:r>
      <w:proofErr w:type="spellEnd"/>
      <w:r w:rsidRPr="00D0052F">
        <w:rPr>
          <w:rFonts w:ascii="Calibri" w:hAnsi="Calibri" w:cs="Calibri"/>
        </w:rPr>
        <w:t xml:space="preserve">, H. (2012) 'The influence of intrinsic and extrinsic rewards on employee results: An empirical analysis in Turkish manufacturing industry,' </w:t>
      </w:r>
      <w:r w:rsidRPr="00D0052F">
        <w:rPr>
          <w:rFonts w:ascii="Calibri" w:hAnsi="Calibri" w:cs="Calibri"/>
          <w:i/>
          <w:iCs/>
        </w:rPr>
        <w:t>Business and Economics Research Journal</w:t>
      </w:r>
      <w:r w:rsidRPr="00D0052F">
        <w:rPr>
          <w:rFonts w:ascii="Calibri" w:hAnsi="Calibri" w:cs="Calibri"/>
        </w:rPr>
        <w:t>, 3(3), p. 29. http://www.berjournal.com/wp-content/plugins/downloads-manager/upload/BERJ%203(3)12%20Article%203%20pp.29-48.pdf.</w:t>
      </w:r>
    </w:p>
    <w:p w14:paraId="5FE2056B" w14:textId="77777777" w:rsidR="00E142CA" w:rsidRDefault="00E142CA" w:rsidP="00E142CA">
      <w:pPr>
        <w:pStyle w:val="Default"/>
        <w:rPr>
          <w:rFonts w:ascii="Calibri" w:hAnsi="Calibri" w:cs="Calibri"/>
          <w:color w:val="auto"/>
        </w:rPr>
      </w:pPr>
    </w:p>
    <w:p w14:paraId="7CF6BC40" w14:textId="77777777" w:rsidR="00E142CA" w:rsidRDefault="00E142CA" w:rsidP="00E142CA">
      <w:pPr>
        <w:pStyle w:val="Default"/>
        <w:rPr>
          <w:rFonts w:ascii="Calibri" w:hAnsi="Calibri" w:cs="Calibri"/>
        </w:rPr>
      </w:pPr>
      <w:r>
        <w:rPr>
          <w:rFonts w:ascii="Calibri" w:hAnsi="Calibri" w:cs="Calibri"/>
        </w:rPr>
        <w:lastRenderedPageBreak/>
        <w:t>Personnel</w:t>
      </w:r>
      <w:r w:rsidRPr="00E042B8">
        <w:rPr>
          <w:rFonts w:ascii="Calibri" w:hAnsi="Calibri" w:cs="Calibri"/>
        </w:rPr>
        <w:t xml:space="preserve"> Today (2013) </w:t>
      </w:r>
      <w:r w:rsidRPr="00E042B8">
        <w:rPr>
          <w:rFonts w:ascii="Calibri" w:hAnsi="Calibri" w:cs="Calibri"/>
          <w:i/>
          <w:iCs/>
        </w:rPr>
        <w:t>The advantages for employers of giving staff gift vouchers</w:t>
      </w:r>
      <w:r w:rsidRPr="00E042B8">
        <w:rPr>
          <w:rFonts w:ascii="Calibri" w:hAnsi="Calibri" w:cs="Calibri"/>
        </w:rPr>
        <w:t xml:space="preserve">. </w:t>
      </w:r>
      <w:hyperlink r:id="rId23" w:history="1">
        <w:r w:rsidRPr="00DC1FE6">
          <w:rPr>
            <w:rStyle w:val="Hyperlink"/>
            <w:rFonts w:ascii="Calibri" w:hAnsi="Calibri" w:cs="Calibri"/>
          </w:rPr>
          <w:t>https://www.personneltoday.com/hr/the-advantages-for-employers-of-giving-staff-gift-vouchers/</w:t>
        </w:r>
      </w:hyperlink>
      <w:r w:rsidRPr="00E042B8">
        <w:rPr>
          <w:rFonts w:ascii="Calibri" w:hAnsi="Calibri" w:cs="Calibri"/>
        </w:rPr>
        <w:t>.</w:t>
      </w:r>
    </w:p>
    <w:p w14:paraId="20A0D00C" w14:textId="77777777" w:rsidR="00E142CA" w:rsidRPr="00E042B8" w:rsidRDefault="00E142CA" w:rsidP="00E142CA">
      <w:pPr>
        <w:pStyle w:val="Default"/>
        <w:rPr>
          <w:rFonts w:ascii="Calibri" w:hAnsi="Calibri" w:cs="Calibri"/>
        </w:rPr>
      </w:pPr>
    </w:p>
    <w:p w14:paraId="545A2C4F" w14:textId="77777777" w:rsidR="00E142CA" w:rsidRPr="00EF1F70" w:rsidRDefault="00E142CA" w:rsidP="00E142CA">
      <w:pPr>
        <w:pStyle w:val="Default"/>
        <w:rPr>
          <w:rFonts w:ascii="Calibri" w:hAnsi="Calibri" w:cs="Calibri"/>
        </w:rPr>
      </w:pPr>
      <w:r w:rsidRPr="00EF1F70">
        <w:rPr>
          <w:rFonts w:ascii="Calibri" w:hAnsi="Calibri" w:cs="Calibri"/>
        </w:rPr>
        <w:t xml:space="preserve">Stone, K. (2024) </w:t>
      </w:r>
      <w:r w:rsidRPr="00EF1F70">
        <w:rPr>
          <w:rFonts w:ascii="Calibri" w:hAnsi="Calibri" w:cs="Calibri"/>
          <w:i/>
          <w:iCs/>
        </w:rPr>
        <w:t>Employee Recognition &amp; rewards in hybrid era</w:t>
      </w:r>
      <w:r w:rsidRPr="00EF1F70">
        <w:rPr>
          <w:rFonts w:ascii="Calibri" w:hAnsi="Calibri" w:cs="Calibri"/>
        </w:rPr>
        <w:t>. https://engagedly.com/blog/employee-recognition-and-rewards-during-covid19/.</w:t>
      </w:r>
    </w:p>
    <w:p w14:paraId="2262A546" w14:textId="77777777" w:rsidR="00E142CA" w:rsidRDefault="00E142CA" w:rsidP="00E142CA">
      <w:pPr>
        <w:pStyle w:val="Default"/>
        <w:rPr>
          <w:rFonts w:ascii="Calibri" w:hAnsi="Calibri" w:cs="Calibri"/>
          <w:color w:val="auto"/>
        </w:rPr>
      </w:pPr>
    </w:p>
    <w:p w14:paraId="3D6B285A" w14:textId="77777777" w:rsidR="00E142CA" w:rsidRDefault="00E142CA" w:rsidP="00E142CA">
      <w:pPr>
        <w:pStyle w:val="Default"/>
        <w:rPr>
          <w:rFonts w:ascii="Calibri" w:hAnsi="Calibri" w:cs="Calibri"/>
          <w:color w:val="auto"/>
        </w:rPr>
      </w:pPr>
      <w:r>
        <w:rPr>
          <w:rFonts w:ascii="Calibri" w:hAnsi="Calibri" w:cs="Calibri"/>
          <w:color w:val="auto"/>
        </w:rPr>
        <w:t xml:space="preserve">Unison, Negotiating pay structures (2019) </w:t>
      </w:r>
      <w:hyperlink r:id="rId24" w:history="1">
        <w:r w:rsidRPr="00BB4291">
          <w:rPr>
            <w:rStyle w:val="Hyperlink"/>
            <w:rFonts w:ascii="Calibri" w:hAnsi="Calibri" w:cs="Calibri"/>
          </w:rPr>
          <w:t>https://www.unison.org.uk/content/uploads/2019/05/Pay-structures-v2.pdf</w:t>
        </w:r>
      </w:hyperlink>
    </w:p>
    <w:p w14:paraId="52F7C7D5" w14:textId="77777777" w:rsidR="00E142CA" w:rsidRDefault="00E142CA" w:rsidP="00E142CA">
      <w:pPr>
        <w:pStyle w:val="Default"/>
        <w:rPr>
          <w:rFonts w:ascii="Calibri" w:hAnsi="Calibri" w:cs="Calibri"/>
          <w:color w:val="auto"/>
        </w:rPr>
      </w:pPr>
    </w:p>
    <w:p w14:paraId="06BA06A2" w14:textId="77777777" w:rsidR="00E142CA" w:rsidRDefault="00E142CA" w:rsidP="00E142CA">
      <w:pPr>
        <w:pStyle w:val="Default"/>
        <w:rPr>
          <w:rFonts w:ascii="Calibri" w:hAnsi="Calibri" w:cs="Calibri"/>
          <w:color w:val="auto"/>
        </w:rPr>
      </w:pPr>
      <w:proofErr w:type="spellStart"/>
      <w:r w:rsidRPr="00F51D40">
        <w:rPr>
          <w:rFonts w:ascii="Calibri" w:hAnsi="Calibri" w:cs="Calibri"/>
          <w:color w:val="auto"/>
        </w:rPr>
        <w:t>Wietrak</w:t>
      </w:r>
      <w:proofErr w:type="spellEnd"/>
      <w:r w:rsidRPr="00F51D40">
        <w:rPr>
          <w:rFonts w:ascii="Calibri" w:hAnsi="Calibri" w:cs="Calibri"/>
          <w:color w:val="auto"/>
        </w:rPr>
        <w:t xml:space="preserve">, E., Rousseau, D. and Barends, E. (2021) Work motivation: an evidence </w:t>
      </w:r>
      <w:proofErr w:type="gramStart"/>
      <w:r w:rsidRPr="00F51D40">
        <w:rPr>
          <w:rFonts w:ascii="Calibri" w:hAnsi="Calibri" w:cs="Calibri"/>
          <w:color w:val="auto"/>
        </w:rPr>
        <w:t>review</w:t>
      </w:r>
      <w:proofErr w:type="gramEnd"/>
      <w:r w:rsidRPr="00F51D40">
        <w:rPr>
          <w:rFonts w:ascii="Calibri" w:hAnsi="Calibri" w:cs="Calibri"/>
          <w:color w:val="auto"/>
        </w:rPr>
        <w:t>. Scientific summary. London: Chartered Institute of Personnel and Development.</w:t>
      </w:r>
    </w:p>
    <w:p w14:paraId="299D1692" w14:textId="77777777" w:rsidR="00E142CA" w:rsidRDefault="00E142CA" w:rsidP="00E142CA">
      <w:pPr>
        <w:pStyle w:val="Default"/>
        <w:rPr>
          <w:rFonts w:ascii="Calibri" w:hAnsi="Calibri" w:cs="Calibri"/>
          <w:color w:val="auto"/>
        </w:rPr>
      </w:pPr>
    </w:p>
    <w:p w14:paraId="0A77AED7" w14:textId="77777777" w:rsidR="00E142CA" w:rsidRPr="005B7B20" w:rsidRDefault="00E142CA" w:rsidP="00E142CA">
      <w:pPr>
        <w:pStyle w:val="Default"/>
        <w:rPr>
          <w:rFonts w:ascii="Calibri" w:hAnsi="Calibri" w:cs="Calibri"/>
        </w:rPr>
      </w:pPr>
      <w:r w:rsidRPr="005B7B20">
        <w:rPr>
          <w:rFonts w:ascii="Calibri" w:hAnsi="Calibri" w:cs="Calibri"/>
        </w:rPr>
        <w:t xml:space="preserve">Zucker, R. (2023) </w:t>
      </w:r>
      <w:r w:rsidRPr="005B7B20">
        <w:rPr>
          <w:rFonts w:ascii="Calibri" w:hAnsi="Calibri" w:cs="Calibri"/>
          <w:i/>
          <w:iCs/>
        </w:rPr>
        <w:t>How Taking a vacation Improves your Well-Being</w:t>
      </w:r>
      <w:r w:rsidRPr="005B7B20">
        <w:rPr>
          <w:rFonts w:ascii="Calibri" w:hAnsi="Calibri" w:cs="Calibri"/>
        </w:rPr>
        <w:t>. https://hbr.org/2023/07/how-taking-a-vacation-improves-your-well-being.</w:t>
      </w:r>
    </w:p>
    <w:p w14:paraId="63253A76" w14:textId="77777777" w:rsidR="00E142CA" w:rsidRPr="00123113" w:rsidRDefault="00E142CA" w:rsidP="00123113">
      <w:pPr>
        <w:pStyle w:val="Nornal"/>
        <w:spacing w:line="360" w:lineRule="auto"/>
        <w:jc w:val="right"/>
        <w:rPr>
          <w:rFonts w:asciiTheme="minorHAnsi" w:hAnsiTheme="minorHAnsi" w:cstheme="minorHAnsi"/>
          <w:b/>
          <w:bCs/>
        </w:rPr>
      </w:pPr>
    </w:p>
    <w:sectPr w:rsidR="00E142CA" w:rsidRPr="00123113" w:rsidSect="00DB0511">
      <w:pgSz w:w="11906" w:h="16838"/>
      <w:pgMar w:top="1440" w:right="1274" w:bottom="851" w:left="1440" w:header="708" w:footer="708" w:gutter="0"/>
      <w:pgBorders w:display="firstPage" w:offsetFrom="page">
        <w:top w:val="thickThinMediumGap" w:sz="24" w:space="24" w:color="auto"/>
        <w:left w:val="thickThinMediumGap" w:sz="24" w:space="24" w:color="auto"/>
        <w:bottom w:val="thinThickMediumGap" w:sz="24" w:space="24" w:color="auto"/>
        <w:right w:val="thinThickMedium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6AB9A" w14:textId="77777777" w:rsidR="00267D92" w:rsidRDefault="00267D92" w:rsidP="00245E47">
      <w:pPr>
        <w:spacing w:line="240" w:lineRule="auto"/>
      </w:pPr>
      <w:r>
        <w:separator/>
      </w:r>
    </w:p>
  </w:endnote>
  <w:endnote w:type="continuationSeparator" w:id="0">
    <w:p w14:paraId="2BA2F37E" w14:textId="77777777" w:rsidR="00267D92" w:rsidRDefault="00267D92" w:rsidP="00245E47">
      <w:pPr>
        <w:spacing w:line="240" w:lineRule="auto"/>
      </w:pPr>
      <w:r>
        <w:continuationSeparator/>
      </w:r>
    </w:p>
  </w:endnote>
  <w:endnote w:type="continuationNotice" w:id="1">
    <w:p w14:paraId="044186B3" w14:textId="77777777" w:rsidR="00267D92" w:rsidRDefault="00267D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C74E3" w14:textId="77777777" w:rsidR="00267D92" w:rsidRDefault="00267D92" w:rsidP="00245E47">
      <w:pPr>
        <w:spacing w:line="240" w:lineRule="auto"/>
      </w:pPr>
      <w:r>
        <w:separator/>
      </w:r>
    </w:p>
  </w:footnote>
  <w:footnote w:type="continuationSeparator" w:id="0">
    <w:p w14:paraId="41A3A07A" w14:textId="77777777" w:rsidR="00267D92" w:rsidRDefault="00267D92" w:rsidP="00245E47">
      <w:pPr>
        <w:spacing w:line="240" w:lineRule="auto"/>
      </w:pPr>
      <w:r>
        <w:continuationSeparator/>
      </w:r>
    </w:p>
  </w:footnote>
  <w:footnote w:type="continuationNotice" w:id="1">
    <w:p w14:paraId="4CA4DDF1" w14:textId="77777777" w:rsidR="00267D92" w:rsidRDefault="00267D92">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EE76FC"/>
    <w:multiLevelType w:val="hybridMultilevel"/>
    <w:tmpl w:val="044A0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A5772"/>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1CD5327"/>
    <w:multiLevelType w:val="hybridMultilevel"/>
    <w:tmpl w:val="8B549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104C17"/>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ED6477"/>
    <w:multiLevelType w:val="multilevel"/>
    <w:tmpl w:val="FB24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903F68"/>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55D44CF"/>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6AA3B96"/>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BB762A7"/>
    <w:multiLevelType w:val="hybridMultilevel"/>
    <w:tmpl w:val="E8546968"/>
    <w:lvl w:ilvl="0" w:tplc="8A5C6852">
      <w:start w:val="1"/>
      <w:numFmt w:val="decimal"/>
      <w:lvlText w:val="%1)"/>
      <w:lvlJc w:val="left"/>
      <w:pPr>
        <w:ind w:left="643" w:hanging="360"/>
      </w:pPr>
      <w:rPr>
        <w:rFonts w:hint="default"/>
        <w:b/>
        <w:bCs/>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877FC6"/>
    <w:multiLevelType w:val="hybridMultilevel"/>
    <w:tmpl w:val="2E921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B56A1F"/>
    <w:multiLevelType w:val="hybridMultilevel"/>
    <w:tmpl w:val="0C14B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9668530">
    <w:abstractNumId w:val="9"/>
  </w:num>
  <w:num w:numId="2" w16cid:durableId="1399204697">
    <w:abstractNumId w:val="8"/>
  </w:num>
  <w:num w:numId="3" w16cid:durableId="661660613">
    <w:abstractNumId w:val="4"/>
  </w:num>
  <w:num w:numId="4" w16cid:durableId="1930576973">
    <w:abstractNumId w:val="3"/>
  </w:num>
  <w:num w:numId="5" w16cid:durableId="918367538">
    <w:abstractNumId w:val="0"/>
  </w:num>
  <w:num w:numId="6" w16cid:durableId="410856960">
    <w:abstractNumId w:val="13"/>
  </w:num>
  <w:num w:numId="7" w16cid:durableId="181214346">
    <w:abstractNumId w:val="12"/>
  </w:num>
  <w:num w:numId="8" w16cid:durableId="1190414359">
    <w:abstractNumId w:val="7"/>
  </w:num>
  <w:num w:numId="9" w16cid:durableId="1854297368">
    <w:abstractNumId w:val="2"/>
  </w:num>
  <w:num w:numId="10" w16cid:durableId="1753116389">
    <w:abstractNumId w:val="1"/>
  </w:num>
  <w:num w:numId="11" w16cid:durableId="1067534022">
    <w:abstractNumId w:val="11"/>
  </w:num>
  <w:num w:numId="12" w16cid:durableId="1066948801">
    <w:abstractNumId w:val="6"/>
  </w:num>
  <w:num w:numId="13" w16cid:durableId="972950197">
    <w:abstractNumId w:val="16"/>
  </w:num>
  <w:num w:numId="14" w16cid:durableId="1656763531">
    <w:abstractNumId w:val="15"/>
  </w:num>
  <w:num w:numId="15" w16cid:durableId="1118525739">
    <w:abstractNumId w:val="10"/>
  </w:num>
  <w:num w:numId="16" w16cid:durableId="1398671277">
    <w:abstractNumId w:val="14"/>
  </w:num>
  <w:num w:numId="17" w16cid:durableId="10203560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F3D"/>
    <w:rsid w:val="00000433"/>
    <w:rsid w:val="0000076B"/>
    <w:rsid w:val="000009C6"/>
    <w:rsid w:val="00000D49"/>
    <w:rsid w:val="00001210"/>
    <w:rsid w:val="00002584"/>
    <w:rsid w:val="00002D2A"/>
    <w:rsid w:val="00003181"/>
    <w:rsid w:val="00003893"/>
    <w:rsid w:val="0000440C"/>
    <w:rsid w:val="00004CBF"/>
    <w:rsid w:val="00004E56"/>
    <w:rsid w:val="000054BE"/>
    <w:rsid w:val="00005997"/>
    <w:rsid w:val="00005A08"/>
    <w:rsid w:val="00005A82"/>
    <w:rsid w:val="00005E7A"/>
    <w:rsid w:val="00006AB6"/>
    <w:rsid w:val="000070BD"/>
    <w:rsid w:val="0001016A"/>
    <w:rsid w:val="0001032F"/>
    <w:rsid w:val="000109CF"/>
    <w:rsid w:val="00010F25"/>
    <w:rsid w:val="000119DE"/>
    <w:rsid w:val="00011A12"/>
    <w:rsid w:val="00011A76"/>
    <w:rsid w:val="00011B9A"/>
    <w:rsid w:val="0001218B"/>
    <w:rsid w:val="000127C4"/>
    <w:rsid w:val="000128EC"/>
    <w:rsid w:val="00012C9D"/>
    <w:rsid w:val="00013148"/>
    <w:rsid w:val="000138FC"/>
    <w:rsid w:val="00013C4E"/>
    <w:rsid w:val="00014800"/>
    <w:rsid w:val="00014F73"/>
    <w:rsid w:val="00015664"/>
    <w:rsid w:val="000164B0"/>
    <w:rsid w:val="000166D8"/>
    <w:rsid w:val="00017E9E"/>
    <w:rsid w:val="000203CF"/>
    <w:rsid w:val="000207AD"/>
    <w:rsid w:val="00020955"/>
    <w:rsid w:val="00020BFA"/>
    <w:rsid w:val="000210AF"/>
    <w:rsid w:val="0002127E"/>
    <w:rsid w:val="00021395"/>
    <w:rsid w:val="00021A25"/>
    <w:rsid w:val="00022020"/>
    <w:rsid w:val="00022624"/>
    <w:rsid w:val="00022CFD"/>
    <w:rsid w:val="00022D5D"/>
    <w:rsid w:val="000231B8"/>
    <w:rsid w:val="000237F3"/>
    <w:rsid w:val="00023E99"/>
    <w:rsid w:val="00024085"/>
    <w:rsid w:val="000240F4"/>
    <w:rsid w:val="00024460"/>
    <w:rsid w:val="00025881"/>
    <w:rsid w:val="000261F8"/>
    <w:rsid w:val="00026867"/>
    <w:rsid w:val="00026B28"/>
    <w:rsid w:val="0002730F"/>
    <w:rsid w:val="00030244"/>
    <w:rsid w:val="0003218C"/>
    <w:rsid w:val="00032913"/>
    <w:rsid w:val="00032BA5"/>
    <w:rsid w:val="00033040"/>
    <w:rsid w:val="0003353B"/>
    <w:rsid w:val="0003377C"/>
    <w:rsid w:val="000338E9"/>
    <w:rsid w:val="00033D7E"/>
    <w:rsid w:val="00034583"/>
    <w:rsid w:val="00034838"/>
    <w:rsid w:val="00034934"/>
    <w:rsid w:val="00034B4A"/>
    <w:rsid w:val="00034BF3"/>
    <w:rsid w:val="0003511C"/>
    <w:rsid w:val="000355F9"/>
    <w:rsid w:val="00035D41"/>
    <w:rsid w:val="00036353"/>
    <w:rsid w:val="00036436"/>
    <w:rsid w:val="0003677C"/>
    <w:rsid w:val="00037221"/>
    <w:rsid w:val="00037ECB"/>
    <w:rsid w:val="00037ED9"/>
    <w:rsid w:val="00037F72"/>
    <w:rsid w:val="00040110"/>
    <w:rsid w:val="0004072B"/>
    <w:rsid w:val="00041AFF"/>
    <w:rsid w:val="00042278"/>
    <w:rsid w:val="0004257F"/>
    <w:rsid w:val="0004260D"/>
    <w:rsid w:val="000426CD"/>
    <w:rsid w:val="000427C4"/>
    <w:rsid w:val="00042850"/>
    <w:rsid w:val="000435C0"/>
    <w:rsid w:val="000446E8"/>
    <w:rsid w:val="00044858"/>
    <w:rsid w:val="0004493B"/>
    <w:rsid w:val="000465AE"/>
    <w:rsid w:val="00046D4F"/>
    <w:rsid w:val="00047D37"/>
    <w:rsid w:val="00047F44"/>
    <w:rsid w:val="00050160"/>
    <w:rsid w:val="00050732"/>
    <w:rsid w:val="000510D6"/>
    <w:rsid w:val="000512AE"/>
    <w:rsid w:val="00051533"/>
    <w:rsid w:val="00051566"/>
    <w:rsid w:val="00051D93"/>
    <w:rsid w:val="0005207A"/>
    <w:rsid w:val="00052762"/>
    <w:rsid w:val="0005345F"/>
    <w:rsid w:val="0005375D"/>
    <w:rsid w:val="00053C9C"/>
    <w:rsid w:val="00053D66"/>
    <w:rsid w:val="000543DD"/>
    <w:rsid w:val="000546EE"/>
    <w:rsid w:val="0005488E"/>
    <w:rsid w:val="00055146"/>
    <w:rsid w:val="0005573E"/>
    <w:rsid w:val="00055A5A"/>
    <w:rsid w:val="00055C41"/>
    <w:rsid w:val="00055F0A"/>
    <w:rsid w:val="000560DA"/>
    <w:rsid w:val="000563EA"/>
    <w:rsid w:val="0005652A"/>
    <w:rsid w:val="00056892"/>
    <w:rsid w:val="000568C8"/>
    <w:rsid w:val="00060151"/>
    <w:rsid w:val="00061172"/>
    <w:rsid w:val="00061173"/>
    <w:rsid w:val="0006130F"/>
    <w:rsid w:val="00061479"/>
    <w:rsid w:val="00061485"/>
    <w:rsid w:val="0006184F"/>
    <w:rsid w:val="00062127"/>
    <w:rsid w:val="00062C0B"/>
    <w:rsid w:val="0006327C"/>
    <w:rsid w:val="000634B1"/>
    <w:rsid w:val="00063C81"/>
    <w:rsid w:val="00063EDC"/>
    <w:rsid w:val="000640CC"/>
    <w:rsid w:val="00064835"/>
    <w:rsid w:val="0006507E"/>
    <w:rsid w:val="000664EC"/>
    <w:rsid w:val="00066C9C"/>
    <w:rsid w:val="00067037"/>
    <w:rsid w:val="000675D0"/>
    <w:rsid w:val="000678A1"/>
    <w:rsid w:val="0006793B"/>
    <w:rsid w:val="00070AD0"/>
    <w:rsid w:val="000715E6"/>
    <w:rsid w:val="00071DC3"/>
    <w:rsid w:val="0007215B"/>
    <w:rsid w:val="000721A5"/>
    <w:rsid w:val="00072695"/>
    <w:rsid w:val="00072785"/>
    <w:rsid w:val="00072817"/>
    <w:rsid w:val="00072A0E"/>
    <w:rsid w:val="00072AFF"/>
    <w:rsid w:val="00072B1A"/>
    <w:rsid w:val="00072CDF"/>
    <w:rsid w:val="00072DD2"/>
    <w:rsid w:val="000731C3"/>
    <w:rsid w:val="000735F0"/>
    <w:rsid w:val="0007386A"/>
    <w:rsid w:val="0007410A"/>
    <w:rsid w:val="000749D7"/>
    <w:rsid w:val="000756CD"/>
    <w:rsid w:val="000760B6"/>
    <w:rsid w:val="00076A6D"/>
    <w:rsid w:val="00077315"/>
    <w:rsid w:val="00077578"/>
    <w:rsid w:val="000775CC"/>
    <w:rsid w:val="00077E08"/>
    <w:rsid w:val="00080212"/>
    <w:rsid w:val="0008061B"/>
    <w:rsid w:val="00080898"/>
    <w:rsid w:val="00080EAE"/>
    <w:rsid w:val="00080F06"/>
    <w:rsid w:val="000817BC"/>
    <w:rsid w:val="00081A74"/>
    <w:rsid w:val="00081BE5"/>
    <w:rsid w:val="0008256F"/>
    <w:rsid w:val="00082682"/>
    <w:rsid w:val="00082AA9"/>
    <w:rsid w:val="00083212"/>
    <w:rsid w:val="000835C6"/>
    <w:rsid w:val="00083ACB"/>
    <w:rsid w:val="00084083"/>
    <w:rsid w:val="000845F8"/>
    <w:rsid w:val="00084D00"/>
    <w:rsid w:val="000850DF"/>
    <w:rsid w:val="000852EB"/>
    <w:rsid w:val="000857FA"/>
    <w:rsid w:val="00085900"/>
    <w:rsid w:val="00085B70"/>
    <w:rsid w:val="00085DB6"/>
    <w:rsid w:val="0008622E"/>
    <w:rsid w:val="0008680D"/>
    <w:rsid w:val="000871B3"/>
    <w:rsid w:val="00087249"/>
    <w:rsid w:val="000878EA"/>
    <w:rsid w:val="00090177"/>
    <w:rsid w:val="000906C9"/>
    <w:rsid w:val="00090F5B"/>
    <w:rsid w:val="0009141A"/>
    <w:rsid w:val="0009173C"/>
    <w:rsid w:val="000918B8"/>
    <w:rsid w:val="00092595"/>
    <w:rsid w:val="00092ABA"/>
    <w:rsid w:val="00092ECE"/>
    <w:rsid w:val="00093734"/>
    <w:rsid w:val="000937CE"/>
    <w:rsid w:val="00093A8A"/>
    <w:rsid w:val="00094204"/>
    <w:rsid w:val="00095170"/>
    <w:rsid w:val="000952BB"/>
    <w:rsid w:val="000956F8"/>
    <w:rsid w:val="0009586A"/>
    <w:rsid w:val="00095A1B"/>
    <w:rsid w:val="00095C4C"/>
    <w:rsid w:val="00095E2D"/>
    <w:rsid w:val="00096388"/>
    <w:rsid w:val="00096D62"/>
    <w:rsid w:val="00097455"/>
    <w:rsid w:val="000A0053"/>
    <w:rsid w:val="000A0CB6"/>
    <w:rsid w:val="000A1C99"/>
    <w:rsid w:val="000A1DBC"/>
    <w:rsid w:val="000A2076"/>
    <w:rsid w:val="000A2C33"/>
    <w:rsid w:val="000A3027"/>
    <w:rsid w:val="000A39C7"/>
    <w:rsid w:val="000A3CCD"/>
    <w:rsid w:val="000A4174"/>
    <w:rsid w:val="000A44A2"/>
    <w:rsid w:val="000A4657"/>
    <w:rsid w:val="000A5123"/>
    <w:rsid w:val="000A5199"/>
    <w:rsid w:val="000A5246"/>
    <w:rsid w:val="000A5E83"/>
    <w:rsid w:val="000A6063"/>
    <w:rsid w:val="000A673C"/>
    <w:rsid w:val="000A69F6"/>
    <w:rsid w:val="000A6C8E"/>
    <w:rsid w:val="000A6E07"/>
    <w:rsid w:val="000A71E2"/>
    <w:rsid w:val="000A74E4"/>
    <w:rsid w:val="000A78E7"/>
    <w:rsid w:val="000B0258"/>
    <w:rsid w:val="000B0546"/>
    <w:rsid w:val="000B0CB4"/>
    <w:rsid w:val="000B1769"/>
    <w:rsid w:val="000B1C64"/>
    <w:rsid w:val="000B1C89"/>
    <w:rsid w:val="000B2150"/>
    <w:rsid w:val="000B2F4D"/>
    <w:rsid w:val="000B31B6"/>
    <w:rsid w:val="000B3694"/>
    <w:rsid w:val="000B39F6"/>
    <w:rsid w:val="000B41EC"/>
    <w:rsid w:val="000B42D5"/>
    <w:rsid w:val="000B4C2B"/>
    <w:rsid w:val="000B4CCC"/>
    <w:rsid w:val="000B50A8"/>
    <w:rsid w:val="000B5855"/>
    <w:rsid w:val="000B5A5C"/>
    <w:rsid w:val="000B6E4F"/>
    <w:rsid w:val="000B7EBE"/>
    <w:rsid w:val="000C0324"/>
    <w:rsid w:val="000C0B9B"/>
    <w:rsid w:val="000C17D5"/>
    <w:rsid w:val="000C209C"/>
    <w:rsid w:val="000C2AA6"/>
    <w:rsid w:val="000C2DEE"/>
    <w:rsid w:val="000C322B"/>
    <w:rsid w:val="000C3724"/>
    <w:rsid w:val="000C38D7"/>
    <w:rsid w:val="000C38ED"/>
    <w:rsid w:val="000C3A4A"/>
    <w:rsid w:val="000C456A"/>
    <w:rsid w:val="000C4CDB"/>
    <w:rsid w:val="000C508E"/>
    <w:rsid w:val="000C5252"/>
    <w:rsid w:val="000C5293"/>
    <w:rsid w:val="000C53CA"/>
    <w:rsid w:val="000C577A"/>
    <w:rsid w:val="000C5954"/>
    <w:rsid w:val="000C5C9C"/>
    <w:rsid w:val="000C5F80"/>
    <w:rsid w:val="000C6117"/>
    <w:rsid w:val="000C6BB8"/>
    <w:rsid w:val="000C6E61"/>
    <w:rsid w:val="000C6F32"/>
    <w:rsid w:val="000C76AE"/>
    <w:rsid w:val="000C795D"/>
    <w:rsid w:val="000C7FB9"/>
    <w:rsid w:val="000D0AB3"/>
    <w:rsid w:val="000D2192"/>
    <w:rsid w:val="000D25E1"/>
    <w:rsid w:val="000D306F"/>
    <w:rsid w:val="000D35A0"/>
    <w:rsid w:val="000D3844"/>
    <w:rsid w:val="000D3950"/>
    <w:rsid w:val="000D3C5C"/>
    <w:rsid w:val="000D3D78"/>
    <w:rsid w:val="000D3FE8"/>
    <w:rsid w:val="000D4EDC"/>
    <w:rsid w:val="000D5032"/>
    <w:rsid w:val="000D52CD"/>
    <w:rsid w:val="000D59B8"/>
    <w:rsid w:val="000D680A"/>
    <w:rsid w:val="000D6A12"/>
    <w:rsid w:val="000D7189"/>
    <w:rsid w:val="000D7208"/>
    <w:rsid w:val="000D7242"/>
    <w:rsid w:val="000D7422"/>
    <w:rsid w:val="000D7BD0"/>
    <w:rsid w:val="000D7ED7"/>
    <w:rsid w:val="000E0083"/>
    <w:rsid w:val="000E07FE"/>
    <w:rsid w:val="000E0A6B"/>
    <w:rsid w:val="000E0F76"/>
    <w:rsid w:val="000E11A5"/>
    <w:rsid w:val="000E11F6"/>
    <w:rsid w:val="000E1F02"/>
    <w:rsid w:val="000E2062"/>
    <w:rsid w:val="000E283F"/>
    <w:rsid w:val="000E29DF"/>
    <w:rsid w:val="000E2B1A"/>
    <w:rsid w:val="000E2B5E"/>
    <w:rsid w:val="000E2F81"/>
    <w:rsid w:val="000E32D9"/>
    <w:rsid w:val="000E36F4"/>
    <w:rsid w:val="000E3E45"/>
    <w:rsid w:val="000E405B"/>
    <w:rsid w:val="000E49F4"/>
    <w:rsid w:val="000E4D53"/>
    <w:rsid w:val="000E5685"/>
    <w:rsid w:val="000E58AB"/>
    <w:rsid w:val="000E5EBC"/>
    <w:rsid w:val="000E65CD"/>
    <w:rsid w:val="000E6955"/>
    <w:rsid w:val="000E6F00"/>
    <w:rsid w:val="000E7105"/>
    <w:rsid w:val="000E7317"/>
    <w:rsid w:val="000E74D4"/>
    <w:rsid w:val="000E76EC"/>
    <w:rsid w:val="000E78D8"/>
    <w:rsid w:val="000E7B23"/>
    <w:rsid w:val="000E7EB7"/>
    <w:rsid w:val="000F0201"/>
    <w:rsid w:val="000F0B35"/>
    <w:rsid w:val="000F0DB9"/>
    <w:rsid w:val="000F112E"/>
    <w:rsid w:val="000F1539"/>
    <w:rsid w:val="000F16E5"/>
    <w:rsid w:val="000F185A"/>
    <w:rsid w:val="000F2B64"/>
    <w:rsid w:val="000F3158"/>
    <w:rsid w:val="000F3291"/>
    <w:rsid w:val="000F4164"/>
    <w:rsid w:val="000F49D0"/>
    <w:rsid w:val="000F5F18"/>
    <w:rsid w:val="000F632D"/>
    <w:rsid w:val="000F67DF"/>
    <w:rsid w:val="000F69E8"/>
    <w:rsid w:val="000F6CE7"/>
    <w:rsid w:val="000F70F8"/>
    <w:rsid w:val="000F7132"/>
    <w:rsid w:val="000F72AE"/>
    <w:rsid w:val="000F743C"/>
    <w:rsid w:val="000F7682"/>
    <w:rsid w:val="001007D5"/>
    <w:rsid w:val="00100825"/>
    <w:rsid w:val="00100EC6"/>
    <w:rsid w:val="001016E0"/>
    <w:rsid w:val="00101703"/>
    <w:rsid w:val="00101B18"/>
    <w:rsid w:val="00101DBF"/>
    <w:rsid w:val="00102564"/>
    <w:rsid w:val="0010294A"/>
    <w:rsid w:val="00102D11"/>
    <w:rsid w:val="00103581"/>
    <w:rsid w:val="001035F2"/>
    <w:rsid w:val="00103BFB"/>
    <w:rsid w:val="00103F37"/>
    <w:rsid w:val="0010403F"/>
    <w:rsid w:val="00104127"/>
    <w:rsid w:val="00105AEE"/>
    <w:rsid w:val="001069C0"/>
    <w:rsid w:val="001079F2"/>
    <w:rsid w:val="00110526"/>
    <w:rsid w:val="00110623"/>
    <w:rsid w:val="00110CD7"/>
    <w:rsid w:val="0011121E"/>
    <w:rsid w:val="00111B65"/>
    <w:rsid w:val="001127AE"/>
    <w:rsid w:val="00112A83"/>
    <w:rsid w:val="00113584"/>
    <w:rsid w:val="00113C0F"/>
    <w:rsid w:val="00113CE5"/>
    <w:rsid w:val="00114772"/>
    <w:rsid w:val="00114AEB"/>
    <w:rsid w:val="00115239"/>
    <w:rsid w:val="001155E8"/>
    <w:rsid w:val="0011585C"/>
    <w:rsid w:val="00115BB5"/>
    <w:rsid w:val="00115C1B"/>
    <w:rsid w:val="00115D91"/>
    <w:rsid w:val="001162DF"/>
    <w:rsid w:val="00116B43"/>
    <w:rsid w:val="00117406"/>
    <w:rsid w:val="0011758A"/>
    <w:rsid w:val="00117A4C"/>
    <w:rsid w:val="00117BF4"/>
    <w:rsid w:val="0012027A"/>
    <w:rsid w:val="0012060D"/>
    <w:rsid w:val="0012115E"/>
    <w:rsid w:val="00122103"/>
    <w:rsid w:val="001225E6"/>
    <w:rsid w:val="00123113"/>
    <w:rsid w:val="001231C0"/>
    <w:rsid w:val="00123320"/>
    <w:rsid w:val="00123ACA"/>
    <w:rsid w:val="00124472"/>
    <w:rsid w:val="001246C5"/>
    <w:rsid w:val="001246EB"/>
    <w:rsid w:val="00124746"/>
    <w:rsid w:val="001247AC"/>
    <w:rsid w:val="00124915"/>
    <w:rsid w:val="00124C8E"/>
    <w:rsid w:val="0012518C"/>
    <w:rsid w:val="00125466"/>
    <w:rsid w:val="0012624B"/>
    <w:rsid w:val="0012660D"/>
    <w:rsid w:val="00126C7B"/>
    <w:rsid w:val="00126D5E"/>
    <w:rsid w:val="0012706A"/>
    <w:rsid w:val="0012758F"/>
    <w:rsid w:val="001276A5"/>
    <w:rsid w:val="001279C6"/>
    <w:rsid w:val="0013005F"/>
    <w:rsid w:val="00131D17"/>
    <w:rsid w:val="00132391"/>
    <w:rsid w:val="001328C4"/>
    <w:rsid w:val="00132AD9"/>
    <w:rsid w:val="00133095"/>
    <w:rsid w:val="00133293"/>
    <w:rsid w:val="00133652"/>
    <w:rsid w:val="001336F1"/>
    <w:rsid w:val="001343D8"/>
    <w:rsid w:val="001361EA"/>
    <w:rsid w:val="0013636E"/>
    <w:rsid w:val="001363AD"/>
    <w:rsid w:val="00137064"/>
    <w:rsid w:val="001373BE"/>
    <w:rsid w:val="001401B8"/>
    <w:rsid w:val="001401D1"/>
    <w:rsid w:val="00140DB9"/>
    <w:rsid w:val="00140F1E"/>
    <w:rsid w:val="00141661"/>
    <w:rsid w:val="00141C38"/>
    <w:rsid w:val="0014298F"/>
    <w:rsid w:val="00142F94"/>
    <w:rsid w:val="00143536"/>
    <w:rsid w:val="00143E84"/>
    <w:rsid w:val="00144C72"/>
    <w:rsid w:val="0014504C"/>
    <w:rsid w:val="0014516D"/>
    <w:rsid w:val="001452A1"/>
    <w:rsid w:val="00145486"/>
    <w:rsid w:val="00145864"/>
    <w:rsid w:val="00145957"/>
    <w:rsid w:val="001473FA"/>
    <w:rsid w:val="00147773"/>
    <w:rsid w:val="00147BF2"/>
    <w:rsid w:val="001500DB"/>
    <w:rsid w:val="00150302"/>
    <w:rsid w:val="00150604"/>
    <w:rsid w:val="00151035"/>
    <w:rsid w:val="00151356"/>
    <w:rsid w:val="00151CAE"/>
    <w:rsid w:val="00151E4E"/>
    <w:rsid w:val="00151F99"/>
    <w:rsid w:val="001521C0"/>
    <w:rsid w:val="00152857"/>
    <w:rsid w:val="00152AD0"/>
    <w:rsid w:val="00153280"/>
    <w:rsid w:val="00153316"/>
    <w:rsid w:val="001549D8"/>
    <w:rsid w:val="00154FF8"/>
    <w:rsid w:val="001556E8"/>
    <w:rsid w:val="0015715F"/>
    <w:rsid w:val="00157323"/>
    <w:rsid w:val="00157FBD"/>
    <w:rsid w:val="001603E9"/>
    <w:rsid w:val="00160D2B"/>
    <w:rsid w:val="00160E42"/>
    <w:rsid w:val="00160E49"/>
    <w:rsid w:val="00160F3D"/>
    <w:rsid w:val="00161060"/>
    <w:rsid w:val="00161758"/>
    <w:rsid w:val="00161A18"/>
    <w:rsid w:val="00161C97"/>
    <w:rsid w:val="00162DA3"/>
    <w:rsid w:val="001634C3"/>
    <w:rsid w:val="0016388F"/>
    <w:rsid w:val="00163A20"/>
    <w:rsid w:val="00163A29"/>
    <w:rsid w:val="00163D90"/>
    <w:rsid w:val="00164E3F"/>
    <w:rsid w:val="0016571D"/>
    <w:rsid w:val="001659A7"/>
    <w:rsid w:val="001668F5"/>
    <w:rsid w:val="00167240"/>
    <w:rsid w:val="00167E1E"/>
    <w:rsid w:val="00170218"/>
    <w:rsid w:val="00170556"/>
    <w:rsid w:val="00170A29"/>
    <w:rsid w:val="00170CC0"/>
    <w:rsid w:val="00170F1A"/>
    <w:rsid w:val="00171069"/>
    <w:rsid w:val="0017144C"/>
    <w:rsid w:val="00171A5D"/>
    <w:rsid w:val="00171A87"/>
    <w:rsid w:val="00171EF1"/>
    <w:rsid w:val="00172B5F"/>
    <w:rsid w:val="00172D96"/>
    <w:rsid w:val="00172FCD"/>
    <w:rsid w:val="00173253"/>
    <w:rsid w:val="00173297"/>
    <w:rsid w:val="00173DEA"/>
    <w:rsid w:val="00173ED5"/>
    <w:rsid w:val="00174A34"/>
    <w:rsid w:val="00174D73"/>
    <w:rsid w:val="001750B5"/>
    <w:rsid w:val="0017571A"/>
    <w:rsid w:val="00175995"/>
    <w:rsid w:val="00175AC6"/>
    <w:rsid w:val="001762B6"/>
    <w:rsid w:val="00176AD5"/>
    <w:rsid w:val="00176BAF"/>
    <w:rsid w:val="00176CE0"/>
    <w:rsid w:val="0017765A"/>
    <w:rsid w:val="00180937"/>
    <w:rsid w:val="00180B0D"/>
    <w:rsid w:val="00181538"/>
    <w:rsid w:val="00181831"/>
    <w:rsid w:val="00181BF8"/>
    <w:rsid w:val="00181D7C"/>
    <w:rsid w:val="001824B1"/>
    <w:rsid w:val="001825C6"/>
    <w:rsid w:val="001828D0"/>
    <w:rsid w:val="0018291D"/>
    <w:rsid w:val="00182D56"/>
    <w:rsid w:val="001833E4"/>
    <w:rsid w:val="001839A9"/>
    <w:rsid w:val="00183E6D"/>
    <w:rsid w:val="00184068"/>
    <w:rsid w:val="001841D2"/>
    <w:rsid w:val="001844A9"/>
    <w:rsid w:val="00185D54"/>
    <w:rsid w:val="00185D84"/>
    <w:rsid w:val="00185FD9"/>
    <w:rsid w:val="00186323"/>
    <w:rsid w:val="001867BC"/>
    <w:rsid w:val="00186CEB"/>
    <w:rsid w:val="00186F96"/>
    <w:rsid w:val="00187339"/>
    <w:rsid w:val="0018792B"/>
    <w:rsid w:val="00190DAC"/>
    <w:rsid w:val="00191514"/>
    <w:rsid w:val="00191990"/>
    <w:rsid w:val="00191A5F"/>
    <w:rsid w:val="00192DB8"/>
    <w:rsid w:val="00192E02"/>
    <w:rsid w:val="001948E1"/>
    <w:rsid w:val="0019524F"/>
    <w:rsid w:val="00195372"/>
    <w:rsid w:val="001953D4"/>
    <w:rsid w:val="001956D0"/>
    <w:rsid w:val="00195E71"/>
    <w:rsid w:val="00196500"/>
    <w:rsid w:val="00196D13"/>
    <w:rsid w:val="00197801"/>
    <w:rsid w:val="001978BD"/>
    <w:rsid w:val="001A06AF"/>
    <w:rsid w:val="001A0931"/>
    <w:rsid w:val="001A16DA"/>
    <w:rsid w:val="001A197E"/>
    <w:rsid w:val="001A1F0C"/>
    <w:rsid w:val="001A221F"/>
    <w:rsid w:val="001A341A"/>
    <w:rsid w:val="001A3952"/>
    <w:rsid w:val="001A3A43"/>
    <w:rsid w:val="001A3E72"/>
    <w:rsid w:val="001A5263"/>
    <w:rsid w:val="001A65E1"/>
    <w:rsid w:val="001A6A47"/>
    <w:rsid w:val="001A6B15"/>
    <w:rsid w:val="001A6D37"/>
    <w:rsid w:val="001A6FD8"/>
    <w:rsid w:val="001A750C"/>
    <w:rsid w:val="001A7544"/>
    <w:rsid w:val="001A7EED"/>
    <w:rsid w:val="001B01E2"/>
    <w:rsid w:val="001B0742"/>
    <w:rsid w:val="001B0967"/>
    <w:rsid w:val="001B0991"/>
    <w:rsid w:val="001B0E59"/>
    <w:rsid w:val="001B1C32"/>
    <w:rsid w:val="001B283B"/>
    <w:rsid w:val="001B2937"/>
    <w:rsid w:val="001B3779"/>
    <w:rsid w:val="001B4AAD"/>
    <w:rsid w:val="001B4D24"/>
    <w:rsid w:val="001B4D68"/>
    <w:rsid w:val="001B4F55"/>
    <w:rsid w:val="001B580E"/>
    <w:rsid w:val="001B67BC"/>
    <w:rsid w:val="001B697D"/>
    <w:rsid w:val="001B6FA8"/>
    <w:rsid w:val="001B77ED"/>
    <w:rsid w:val="001C0149"/>
    <w:rsid w:val="001C14A5"/>
    <w:rsid w:val="001C15F3"/>
    <w:rsid w:val="001C1673"/>
    <w:rsid w:val="001C2D83"/>
    <w:rsid w:val="001C33A0"/>
    <w:rsid w:val="001C33CD"/>
    <w:rsid w:val="001C36CC"/>
    <w:rsid w:val="001C3781"/>
    <w:rsid w:val="001C3A93"/>
    <w:rsid w:val="001C3AE2"/>
    <w:rsid w:val="001C3BE1"/>
    <w:rsid w:val="001C477B"/>
    <w:rsid w:val="001C4830"/>
    <w:rsid w:val="001C4B3B"/>
    <w:rsid w:val="001C4E13"/>
    <w:rsid w:val="001C4F03"/>
    <w:rsid w:val="001C4F54"/>
    <w:rsid w:val="001C51C7"/>
    <w:rsid w:val="001C53F2"/>
    <w:rsid w:val="001C5431"/>
    <w:rsid w:val="001C5485"/>
    <w:rsid w:val="001C5D8E"/>
    <w:rsid w:val="001C5DEC"/>
    <w:rsid w:val="001C6139"/>
    <w:rsid w:val="001C65EB"/>
    <w:rsid w:val="001C6A09"/>
    <w:rsid w:val="001C6D04"/>
    <w:rsid w:val="001C6D8D"/>
    <w:rsid w:val="001C7328"/>
    <w:rsid w:val="001C7ABA"/>
    <w:rsid w:val="001D028A"/>
    <w:rsid w:val="001D0EAD"/>
    <w:rsid w:val="001D10B2"/>
    <w:rsid w:val="001D12AE"/>
    <w:rsid w:val="001D20A9"/>
    <w:rsid w:val="001D24F4"/>
    <w:rsid w:val="001D25BA"/>
    <w:rsid w:val="001D26A2"/>
    <w:rsid w:val="001D273C"/>
    <w:rsid w:val="001D2AFE"/>
    <w:rsid w:val="001D2B50"/>
    <w:rsid w:val="001D32AD"/>
    <w:rsid w:val="001D3340"/>
    <w:rsid w:val="001D4062"/>
    <w:rsid w:val="001D4ECD"/>
    <w:rsid w:val="001D582F"/>
    <w:rsid w:val="001D6792"/>
    <w:rsid w:val="001D68BE"/>
    <w:rsid w:val="001D6B2B"/>
    <w:rsid w:val="001D6CFC"/>
    <w:rsid w:val="001D6EA0"/>
    <w:rsid w:val="001D71CB"/>
    <w:rsid w:val="001D7BD4"/>
    <w:rsid w:val="001D7ED8"/>
    <w:rsid w:val="001E023F"/>
    <w:rsid w:val="001E040C"/>
    <w:rsid w:val="001E0C0C"/>
    <w:rsid w:val="001E1861"/>
    <w:rsid w:val="001E19E4"/>
    <w:rsid w:val="001E1BEB"/>
    <w:rsid w:val="001E1EDC"/>
    <w:rsid w:val="001E28F3"/>
    <w:rsid w:val="001E305B"/>
    <w:rsid w:val="001E3297"/>
    <w:rsid w:val="001E3778"/>
    <w:rsid w:val="001E3B59"/>
    <w:rsid w:val="001E424C"/>
    <w:rsid w:val="001E43C4"/>
    <w:rsid w:val="001E45B7"/>
    <w:rsid w:val="001E50D1"/>
    <w:rsid w:val="001E51CC"/>
    <w:rsid w:val="001E564C"/>
    <w:rsid w:val="001E61D4"/>
    <w:rsid w:val="001E6410"/>
    <w:rsid w:val="001E6505"/>
    <w:rsid w:val="001E6915"/>
    <w:rsid w:val="001E6F33"/>
    <w:rsid w:val="001E7172"/>
    <w:rsid w:val="001E72BD"/>
    <w:rsid w:val="001E7C31"/>
    <w:rsid w:val="001E7CF6"/>
    <w:rsid w:val="001F099C"/>
    <w:rsid w:val="001F0C3F"/>
    <w:rsid w:val="001F169A"/>
    <w:rsid w:val="001F1F94"/>
    <w:rsid w:val="001F23FC"/>
    <w:rsid w:val="001F24CF"/>
    <w:rsid w:val="001F3319"/>
    <w:rsid w:val="001F3705"/>
    <w:rsid w:val="001F3F40"/>
    <w:rsid w:val="001F407A"/>
    <w:rsid w:val="001F4697"/>
    <w:rsid w:val="001F4B6A"/>
    <w:rsid w:val="001F4B73"/>
    <w:rsid w:val="001F4E3F"/>
    <w:rsid w:val="001F4EE8"/>
    <w:rsid w:val="001F50C5"/>
    <w:rsid w:val="001F5AD9"/>
    <w:rsid w:val="001F5D29"/>
    <w:rsid w:val="001F5FF7"/>
    <w:rsid w:val="001F60E6"/>
    <w:rsid w:val="001F6403"/>
    <w:rsid w:val="001F6D2B"/>
    <w:rsid w:val="001F6FDA"/>
    <w:rsid w:val="001F7351"/>
    <w:rsid w:val="001F759C"/>
    <w:rsid w:val="001F75B4"/>
    <w:rsid w:val="001F7742"/>
    <w:rsid w:val="002003E3"/>
    <w:rsid w:val="002010F8"/>
    <w:rsid w:val="00201995"/>
    <w:rsid w:val="00201B9C"/>
    <w:rsid w:val="0020251F"/>
    <w:rsid w:val="00202952"/>
    <w:rsid w:val="00202992"/>
    <w:rsid w:val="00202E9E"/>
    <w:rsid w:val="00203186"/>
    <w:rsid w:val="00203CE8"/>
    <w:rsid w:val="00204053"/>
    <w:rsid w:val="002045CC"/>
    <w:rsid w:val="002047CB"/>
    <w:rsid w:val="002049F1"/>
    <w:rsid w:val="00205347"/>
    <w:rsid w:val="00206089"/>
    <w:rsid w:val="00206723"/>
    <w:rsid w:val="00206AE6"/>
    <w:rsid w:val="00207B8D"/>
    <w:rsid w:val="00207D19"/>
    <w:rsid w:val="00210639"/>
    <w:rsid w:val="00210F8B"/>
    <w:rsid w:val="00211141"/>
    <w:rsid w:val="002112DA"/>
    <w:rsid w:val="00211CF1"/>
    <w:rsid w:val="00211DAF"/>
    <w:rsid w:val="00212374"/>
    <w:rsid w:val="0021282A"/>
    <w:rsid w:val="002128A3"/>
    <w:rsid w:val="00212A82"/>
    <w:rsid w:val="00214425"/>
    <w:rsid w:val="0021459F"/>
    <w:rsid w:val="002145B4"/>
    <w:rsid w:val="00214D06"/>
    <w:rsid w:val="00215ABA"/>
    <w:rsid w:val="00216536"/>
    <w:rsid w:val="00216A08"/>
    <w:rsid w:val="00216B3C"/>
    <w:rsid w:val="0021734E"/>
    <w:rsid w:val="002205A1"/>
    <w:rsid w:val="00220966"/>
    <w:rsid w:val="00220AEC"/>
    <w:rsid w:val="00220C51"/>
    <w:rsid w:val="00221782"/>
    <w:rsid w:val="00221AB3"/>
    <w:rsid w:val="002226EB"/>
    <w:rsid w:val="002227F2"/>
    <w:rsid w:val="00222B4A"/>
    <w:rsid w:val="00223032"/>
    <w:rsid w:val="00223693"/>
    <w:rsid w:val="00223ED5"/>
    <w:rsid w:val="00225723"/>
    <w:rsid w:val="002259D0"/>
    <w:rsid w:val="00226BD2"/>
    <w:rsid w:val="002272B2"/>
    <w:rsid w:val="00227BAA"/>
    <w:rsid w:val="0023009C"/>
    <w:rsid w:val="00230499"/>
    <w:rsid w:val="00230740"/>
    <w:rsid w:val="00230794"/>
    <w:rsid w:val="00231ABD"/>
    <w:rsid w:val="002336CD"/>
    <w:rsid w:val="002339D9"/>
    <w:rsid w:val="002340FC"/>
    <w:rsid w:val="00235051"/>
    <w:rsid w:val="002350E8"/>
    <w:rsid w:val="0023591F"/>
    <w:rsid w:val="00235BC0"/>
    <w:rsid w:val="00235E9B"/>
    <w:rsid w:val="002360C1"/>
    <w:rsid w:val="00237019"/>
    <w:rsid w:val="002372F9"/>
    <w:rsid w:val="002378DC"/>
    <w:rsid w:val="002379B6"/>
    <w:rsid w:val="00237AF0"/>
    <w:rsid w:val="00237AF2"/>
    <w:rsid w:val="002406FD"/>
    <w:rsid w:val="00240825"/>
    <w:rsid w:val="00240B8D"/>
    <w:rsid w:val="0024176F"/>
    <w:rsid w:val="00241C7C"/>
    <w:rsid w:val="00241E5D"/>
    <w:rsid w:val="00241F55"/>
    <w:rsid w:val="00242048"/>
    <w:rsid w:val="00242355"/>
    <w:rsid w:val="0024274B"/>
    <w:rsid w:val="00242B4E"/>
    <w:rsid w:val="00242D1D"/>
    <w:rsid w:val="002434D5"/>
    <w:rsid w:val="00243529"/>
    <w:rsid w:val="00243886"/>
    <w:rsid w:val="00243F2D"/>
    <w:rsid w:val="00244607"/>
    <w:rsid w:val="0024470D"/>
    <w:rsid w:val="00245249"/>
    <w:rsid w:val="0024547C"/>
    <w:rsid w:val="002454AC"/>
    <w:rsid w:val="00245E47"/>
    <w:rsid w:val="00245F72"/>
    <w:rsid w:val="00246C57"/>
    <w:rsid w:val="00246FC4"/>
    <w:rsid w:val="00247240"/>
    <w:rsid w:val="00247268"/>
    <w:rsid w:val="0024731E"/>
    <w:rsid w:val="00247718"/>
    <w:rsid w:val="002477B3"/>
    <w:rsid w:val="002477EA"/>
    <w:rsid w:val="00247C63"/>
    <w:rsid w:val="00247F80"/>
    <w:rsid w:val="0025026A"/>
    <w:rsid w:val="002505A8"/>
    <w:rsid w:val="00250AC0"/>
    <w:rsid w:val="00251919"/>
    <w:rsid w:val="00251B05"/>
    <w:rsid w:val="00251DA9"/>
    <w:rsid w:val="00251EFD"/>
    <w:rsid w:val="00252801"/>
    <w:rsid w:val="00252E8F"/>
    <w:rsid w:val="00252EBC"/>
    <w:rsid w:val="002533D7"/>
    <w:rsid w:val="00253C1F"/>
    <w:rsid w:val="00253D07"/>
    <w:rsid w:val="0025471C"/>
    <w:rsid w:val="00254F26"/>
    <w:rsid w:val="00255247"/>
    <w:rsid w:val="00255270"/>
    <w:rsid w:val="00255885"/>
    <w:rsid w:val="002558DD"/>
    <w:rsid w:val="00255CFE"/>
    <w:rsid w:val="00255D74"/>
    <w:rsid w:val="00255DA8"/>
    <w:rsid w:val="00256D2E"/>
    <w:rsid w:val="002574FD"/>
    <w:rsid w:val="002578E2"/>
    <w:rsid w:val="002607CB"/>
    <w:rsid w:val="00260A72"/>
    <w:rsid w:val="0026105E"/>
    <w:rsid w:val="00261742"/>
    <w:rsid w:val="00262687"/>
    <w:rsid w:val="00262C1E"/>
    <w:rsid w:val="00262F88"/>
    <w:rsid w:val="00263330"/>
    <w:rsid w:val="0026373A"/>
    <w:rsid w:val="00263DC2"/>
    <w:rsid w:val="0026421C"/>
    <w:rsid w:val="002655EE"/>
    <w:rsid w:val="00266634"/>
    <w:rsid w:val="00266B34"/>
    <w:rsid w:val="00267321"/>
    <w:rsid w:val="0026738B"/>
    <w:rsid w:val="0026761F"/>
    <w:rsid w:val="0026772E"/>
    <w:rsid w:val="0026777B"/>
    <w:rsid w:val="00267D92"/>
    <w:rsid w:val="0027103D"/>
    <w:rsid w:val="0027196B"/>
    <w:rsid w:val="00271A78"/>
    <w:rsid w:val="002722FB"/>
    <w:rsid w:val="0027234D"/>
    <w:rsid w:val="0027249A"/>
    <w:rsid w:val="002725B6"/>
    <w:rsid w:val="002730F9"/>
    <w:rsid w:val="002734B1"/>
    <w:rsid w:val="0027365C"/>
    <w:rsid w:val="00273CA5"/>
    <w:rsid w:val="0027400D"/>
    <w:rsid w:val="0027480F"/>
    <w:rsid w:val="00274A04"/>
    <w:rsid w:val="00275145"/>
    <w:rsid w:val="002751B1"/>
    <w:rsid w:val="0027634D"/>
    <w:rsid w:val="002763E4"/>
    <w:rsid w:val="00276925"/>
    <w:rsid w:val="00276BA1"/>
    <w:rsid w:val="002776A8"/>
    <w:rsid w:val="002802C4"/>
    <w:rsid w:val="002808C9"/>
    <w:rsid w:val="002811AF"/>
    <w:rsid w:val="002813A4"/>
    <w:rsid w:val="00281BE0"/>
    <w:rsid w:val="00281BEE"/>
    <w:rsid w:val="002820BD"/>
    <w:rsid w:val="0028263F"/>
    <w:rsid w:val="00282BA4"/>
    <w:rsid w:val="00283913"/>
    <w:rsid w:val="0028397B"/>
    <w:rsid w:val="00283E80"/>
    <w:rsid w:val="00284267"/>
    <w:rsid w:val="00284577"/>
    <w:rsid w:val="00284A35"/>
    <w:rsid w:val="00284CF9"/>
    <w:rsid w:val="00284EE1"/>
    <w:rsid w:val="0028508E"/>
    <w:rsid w:val="00285326"/>
    <w:rsid w:val="00285EAB"/>
    <w:rsid w:val="00286370"/>
    <w:rsid w:val="00286401"/>
    <w:rsid w:val="0028689E"/>
    <w:rsid w:val="002868D8"/>
    <w:rsid w:val="00286F47"/>
    <w:rsid w:val="002873F0"/>
    <w:rsid w:val="0028762A"/>
    <w:rsid w:val="0028792B"/>
    <w:rsid w:val="00287D68"/>
    <w:rsid w:val="00290C23"/>
    <w:rsid w:val="00290FEC"/>
    <w:rsid w:val="00291B4B"/>
    <w:rsid w:val="00292290"/>
    <w:rsid w:val="0029245D"/>
    <w:rsid w:val="00292C6A"/>
    <w:rsid w:val="00293981"/>
    <w:rsid w:val="00293BD1"/>
    <w:rsid w:val="0029422D"/>
    <w:rsid w:val="002945D2"/>
    <w:rsid w:val="00294804"/>
    <w:rsid w:val="00294FEF"/>
    <w:rsid w:val="00295BF1"/>
    <w:rsid w:val="00296259"/>
    <w:rsid w:val="00297602"/>
    <w:rsid w:val="0029777A"/>
    <w:rsid w:val="002A01CD"/>
    <w:rsid w:val="002A024B"/>
    <w:rsid w:val="002A0325"/>
    <w:rsid w:val="002A0735"/>
    <w:rsid w:val="002A1CA1"/>
    <w:rsid w:val="002A1D7C"/>
    <w:rsid w:val="002A30EC"/>
    <w:rsid w:val="002A3F39"/>
    <w:rsid w:val="002A44ED"/>
    <w:rsid w:val="002A5A7B"/>
    <w:rsid w:val="002A642B"/>
    <w:rsid w:val="002A6981"/>
    <w:rsid w:val="002A6F44"/>
    <w:rsid w:val="002A7A95"/>
    <w:rsid w:val="002A7C9D"/>
    <w:rsid w:val="002A7F8B"/>
    <w:rsid w:val="002B03B4"/>
    <w:rsid w:val="002B063F"/>
    <w:rsid w:val="002B0AA7"/>
    <w:rsid w:val="002B1995"/>
    <w:rsid w:val="002B2346"/>
    <w:rsid w:val="002B2CBB"/>
    <w:rsid w:val="002B310C"/>
    <w:rsid w:val="002B3303"/>
    <w:rsid w:val="002B4471"/>
    <w:rsid w:val="002B46A3"/>
    <w:rsid w:val="002B4A39"/>
    <w:rsid w:val="002B4E68"/>
    <w:rsid w:val="002B5239"/>
    <w:rsid w:val="002B55CE"/>
    <w:rsid w:val="002B5B47"/>
    <w:rsid w:val="002B60CF"/>
    <w:rsid w:val="002B61F5"/>
    <w:rsid w:val="002B6569"/>
    <w:rsid w:val="002B66C2"/>
    <w:rsid w:val="002B7675"/>
    <w:rsid w:val="002B7C30"/>
    <w:rsid w:val="002C04E4"/>
    <w:rsid w:val="002C08DE"/>
    <w:rsid w:val="002C0961"/>
    <w:rsid w:val="002C1A14"/>
    <w:rsid w:val="002C1A56"/>
    <w:rsid w:val="002C1D74"/>
    <w:rsid w:val="002C1DA1"/>
    <w:rsid w:val="002C2055"/>
    <w:rsid w:val="002C21E5"/>
    <w:rsid w:val="002C28A8"/>
    <w:rsid w:val="002C2C81"/>
    <w:rsid w:val="002C3570"/>
    <w:rsid w:val="002C4364"/>
    <w:rsid w:val="002C47F6"/>
    <w:rsid w:val="002C4979"/>
    <w:rsid w:val="002C4A82"/>
    <w:rsid w:val="002C4C07"/>
    <w:rsid w:val="002C4EED"/>
    <w:rsid w:val="002C53DB"/>
    <w:rsid w:val="002C547E"/>
    <w:rsid w:val="002C5CD4"/>
    <w:rsid w:val="002C6508"/>
    <w:rsid w:val="002C6BE0"/>
    <w:rsid w:val="002D013E"/>
    <w:rsid w:val="002D0613"/>
    <w:rsid w:val="002D1298"/>
    <w:rsid w:val="002D1344"/>
    <w:rsid w:val="002D1569"/>
    <w:rsid w:val="002D1D40"/>
    <w:rsid w:val="002D20AA"/>
    <w:rsid w:val="002D264B"/>
    <w:rsid w:val="002D2864"/>
    <w:rsid w:val="002D2921"/>
    <w:rsid w:val="002D2DE3"/>
    <w:rsid w:val="002D2FE6"/>
    <w:rsid w:val="002D326C"/>
    <w:rsid w:val="002D3F22"/>
    <w:rsid w:val="002D4036"/>
    <w:rsid w:val="002D49C2"/>
    <w:rsid w:val="002D4A3F"/>
    <w:rsid w:val="002D4D31"/>
    <w:rsid w:val="002D4E0A"/>
    <w:rsid w:val="002D54D9"/>
    <w:rsid w:val="002D5BD7"/>
    <w:rsid w:val="002D6183"/>
    <w:rsid w:val="002D63AE"/>
    <w:rsid w:val="002D64F9"/>
    <w:rsid w:val="002D69A5"/>
    <w:rsid w:val="002D6DBA"/>
    <w:rsid w:val="002D71F7"/>
    <w:rsid w:val="002E04B4"/>
    <w:rsid w:val="002E060E"/>
    <w:rsid w:val="002E06D1"/>
    <w:rsid w:val="002E11BB"/>
    <w:rsid w:val="002E13EF"/>
    <w:rsid w:val="002E1471"/>
    <w:rsid w:val="002E16E9"/>
    <w:rsid w:val="002E1AC9"/>
    <w:rsid w:val="002E1E90"/>
    <w:rsid w:val="002E30F9"/>
    <w:rsid w:val="002E366A"/>
    <w:rsid w:val="002E4B16"/>
    <w:rsid w:val="002E5125"/>
    <w:rsid w:val="002E53BB"/>
    <w:rsid w:val="002E54BC"/>
    <w:rsid w:val="002E565E"/>
    <w:rsid w:val="002E5D0C"/>
    <w:rsid w:val="002E5ED7"/>
    <w:rsid w:val="002E5FED"/>
    <w:rsid w:val="002E7534"/>
    <w:rsid w:val="002E7887"/>
    <w:rsid w:val="002E7E56"/>
    <w:rsid w:val="002E7F61"/>
    <w:rsid w:val="002F05AF"/>
    <w:rsid w:val="002F183F"/>
    <w:rsid w:val="002F25FE"/>
    <w:rsid w:val="002F2D47"/>
    <w:rsid w:val="002F2F1D"/>
    <w:rsid w:val="002F2FD6"/>
    <w:rsid w:val="002F2FD7"/>
    <w:rsid w:val="002F4885"/>
    <w:rsid w:val="002F5100"/>
    <w:rsid w:val="002F6317"/>
    <w:rsid w:val="002F63B7"/>
    <w:rsid w:val="002F6927"/>
    <w:rsid w:val="002F6CE8"/>
    <w:rsid w:val="002F746A"/>
    <w:rsid w:val="002F7967"/>
    <w:rsid w:val="002F7E03"/>
    <w:rsid w:val="00300544"/>
    <w:rsid w:val="003020AB"/>
    <w:rsid w:val="00302296"/>
    <w:rsid w:val="00302302"/>
    <w:rsid w:val="00302421"/>
    <w:rsid w:val="00302760"/>
    <w:rsid w:val="0030296C"/>
    <w:rsid w:val="003029F4"/>
    <w:rsid w:val="00303885"/>
    <w:rsid w:val="003038C5"/>
    <w:rsid w:val="003038FE"/>
    <w:rsid w:val="00304E3B"/>
    <w:rsid w:val="0030548C"/>
    <w:rsid w:val="00305936"/>
    <w:rsid w:val="00305E01"/>
    <w:rsid w:val="003061A0"/>
    <w:rsid w:val="003062DA"/>
    <w:rsid w:val="00307420"/>
    <w:rsid w:val="003074B0"/>
    <w:rsid w:val="00307EA4"/>
    <w:rsid w:val="003105EC"/>
    <w:rsid w:val="003107A9"/>
    <w:rsid w:val="00310916"/>
    <w:rsid w:val="00310C0E"/>
    <w:rsid w:val="00310D52"/>
    <w:rsid w:val="00310F38"/>
    <w:rsid w:val="00310F63"/>
    <w:rsid w:val="003112C1"/>
    <w:rsid w:val="003113F7"/>
    <w:rsid w:val="003117CC"/>
    <w:rsid w:val="0031264C"/>
    <w:rsid w:val="00313D37"/>
    <w:rsid w:val="00314125"/>
    <w:rsid w:val="003143B5"/>
    <w:rsid w:val="003146CA"/>
    <w:rsid w:val="00314CA6"/>
    <w:rsid w:val="00314D3C"/>
    <w:rsid w:val="00314FB3"/>
    <w:rsid w:val="003156FD"/>
    <w:rsid w:val="0031577E"/>
    <w:rsid w:val="00315AFF"/>
    <w:rsid w:val="00315FA6"/>
    <w:rsid w:val="00316309"/>
    <w:rsid w:val="0031645A"/>
    <w:rsid w:val="00316681"/>
    <w:rsid w:val="00316C3D"/>
    <w:rsid w:val="0031712A"/>
    <w:rsid w:val="003171D8"/>
    <w:rsid w:val="00317997"/>
    <w:rsid w:val="00317C97"/>
    <w:rsid w:val="00317D61"/>
    <w:rsid w:val="00320490"/>
    <w:rsid w:val="003204DC"/>
    <w:rsid w:val="00320502"/>
    <w:rsid w:val="0032072E"/>
    <w:rsid w:val="00321116"/>
    <w:rsid w:val="00321347"/>
    <w:rsid w:val="0032137C"/>
    <w:rsid w:val="00322056"/>
    <w:rsid w:val="00322412"/>
    <w:rsid w:val="00322969"/>
    <w:rsid w:val="00322F17"/>
    <w:rsid w:val="003243FD"/>
    <w:rsid w:val="00324A4E"/>
    <w:rsid w:val="00324DA7"/>
    <w:rsid w:val="0032556F"/>
    <w:rsid w:val="00325DD3"/>
    <w:rsid w:val="00325F52"/>
    <w:rsid w:val="003271DB"/>
    <w:rsid w:val="00327215"/>
    <w:rsid w:val="00327BCA"/>
    <w:rsid w:val="00327CE1"/>
    <w:rsid w:val="00327DF1"/>
    <w:rsid w:val="003300FB"/>
    <w:rsid w:val="00330273"/>
    <w:rsid w:val="00330AEE"/>
    <w:rsid w:val="0033115D"/>
    <w:rsid w:val="003313A0"/>
    <w:rsid w:val="00331426"/>
    <w:rsid w:val="00331432"/>
    <w:rsid w:val="0033171C"/>
    <w:rsid w:val="00331C05"/>
    <w:rsid w:val="0033205B"/>
    <w:rsid w:val="003321A7"/>
    <w:rsid w:val="00332C0D"/>
    <w:rsid w:val="00333773"/>
    <w:rsid w:val="00333D95"/>
    <w:rsid w:val="0033401B"/>
    <w:rsid w:val="003349C9"/>
    <w:rsid w:val="00334AB6"/>
    <w:rsid w:val="00334AC5"/>
    <w:rsid w:val="00334BE9"/>
    <w:rsid w:val="00334EE9"/>
    <w:rsid w:val="00335331"/>
    <w:rsid w:val="00335753"/>
    <w:rsid w:val="00335869"/>
    <w:rsid w:val="0033605C"/>
    <w:rsid w:val="003360BE"/>
    <w:rsid w:val="0033611E"/>
    <w:rsid w:val="00336E66"/>
    <w:rsid w:val="003374A3"/>
    <w:rsid w:val="00337634"/>
    <w:rsid w:val="00337CB2"/>
    <w:rsid w:val="00337CD9"/>
    <w:rsid w:val="00337E3F"/>
    <w:rsid w:val="00337F26"/>
    <w:rsid w:val="0034054B"/>
    <w:rsid w:val="003409BA"/>
    <w:rsid w:val="003413DF"/>
    <w:rsid w:val="0034165C"/>
    <w:rsid w:val="003422F3"/>
    <w:rsid w:val="0034314D"/>
    <w:rsid w:val="003431EA"/>
    <w:rsid w:val="00343256"/>
    <w:rsid w:val="00343949"/>
    <w:rsid w:val="0034401C"/>
    <w:rsid w:val="00344544"/>
    <w:rsid w:val="003450F7"/>
    <w:rsid w:val="0034515E"/>
    <w:rsid w:val="00345894"/>
    <w:rsid w:val="003464E8"/>
    <w:rsid w:val="00347CB7"/>
    <w:rsid w:val="003502A0"/>
    <w:rsid w:val="00350AC4"/>
    <w:rsid w:val="00350E71"/>
    <w:rsid w:val="00350FD9"/>
    <w:rsid w:val="003510F6"/>
    <w:rsid w:val="00351340"/>
    <w:rsid w:val="00351E9B"/>
    <w:rsid w:val="00352430"/>
    <w:rsid w:val="00352C3E"/>
    <w:rsid w:val="0035396E"/>
    <w:rsid w:val="00353C83"/>
    <w:rsid w:val="00353F10"/>
    <w:rsid w:val="00353FA2"/>
    <w:rsid w:val="003542B0"/>
    <w:rsid w:val="00354808"/>
    <w:rsid w:val="00354B26"/>
    <w:rsid w:val="003553A0"/>
    <w:rsid w:val="003559AD"/>
    <w:rsid w:val="00355AD2"/>
    <w:rsid w:val="00355B33"/>
    <w:rsid w:val="00355BBD"/>
    <w:rsid w:val="00355E2A"/>
    <w:rsid w:val="0035607A"/>
    <w:rsid w:val="00356457"/>
    <w:rsid w:val="003566BF"/>
    <w:rsid w:val="00356D05"/>
    <w:rsid w:val="003575DC"/>
    <w:rsid w:val="00357C94"/>
    <w:rsid w:val="00357CAB"/>
    <w:rsid w:val="00360385"/>
    <w:rsid w:val="00360C1C"/>
    <w:rsid w:val="00362364"/>
    <w:rsid w:val="00362644"/>
    <w:rsid w:val="0036285C"/>
    <w:rsid w:val="00362EDB"/>
    <w:rsid w:val="00363082"/>
    <w:rsid w:val="003636B0"/>
    <w:rsid w:val="003642CF"/>
    <w:rsid w:val="00364CE4"/>
    <w:rsid w:val="00364E3C"/>
    <w:rsid w:val="00364EB6"/>
    <w:rsid w:val="00365317"/>
    <w:rsid w:val="00365521"/>
    <w:rsid w:val="00365AFE"/>
    <w:rsid w:val="00365F8E"/>
    <w:rsid w:val="00366C0D"/>
    <w:rsid w:val="00366DF4"/>
    <w:rsid w:val="003678A3"/>
    <w:rsid w:val="00367F3E"/>
    <w:rsid w:val="003706A7"/>
    <w:rsid w:val="003709D1"/>
    <w:rsid w:val="00370AD0"/>
    <w:rsid w:val="00370FBB"/>
    <w:rsid w:val="0037191B"/>
    <w:rsid w:val="00371BD7"/>
    <w:rsid w:val="003720CA"/>
    <w:rsid w:val="003724C7"/>
    <w:rsid w:val="00372534"/>
    <w:rsid w:val="003726D7"/>
    <w:rsid w:val="003728C7"/>
    <w:rsid w:val="003729D0"/>
    <w:rsid w:val="0037327C"/>
    <w:rsid w:val="0037373F"/>
    <w:rsid w:val="00374813"/>
    <w:rsid w:val="003750B1"/>
    <w:rsid w:val="003757CE"/>
    <w:rsid w:val="00375E17"/>
    <w:rsid w:val="003760AF"/>
    <w:rsid w:val="0037686A"/>
    <w:rsid w:val="00376B9E"/>
    <w:rsid w:val="003775FD"/>
    <w:rsid w:val="00377B18"/>
    <w:rsid w:val="00377F63"/>
    <w:rsid w:val="0038041D"/>
    <w:rsid w:val="00380855"/>
    <w:rsid w:val="00380BCB"/>
    <w:rsid w:val="00380D38"/>
    <w:rsid w:val="00381977"/>
    <w:rsid w:val="003819A4"/>
    <w:rsid w:val="00382352"/>
    <w:rsid w:val="003832B6"/>
    <w:rsid w:val="003835CE"/>
    <w:rsid w:val="00383C0E"/>
    <w:rsid w:val="00383C9A"/>
    <w:rsid w:val="00384065"/>
    <w:rsid w:val="0038546D"/>
    <w:rsid w:val="00385717"/>
    <w:rsid w:val="00385E16"/>
    <w:rsid w:val="003864CA"/>
    <w:rsid w:val="00386901"/>
    <w:rsid w:val="00386DA0"/>
    <w:rsid w:val="003904E9"/>
    <w:rsid w:val="00391E64"/>
    <w:rsid w:val="00391EE6"/>
    <w:rsid w:val="0039287D"/>
    <w:rsid w:val="00392B48"/>
    <w:rsid w:val="0039323C"/>
    <w:rsid w:val="003934EE"/>
    <w:rsid w:val="003939DC"/>
    <w:rsid w:val="00393C45"/>
    <w:rsid w:val="00393E14"/>
    <w:rsid w:val="00394A8F"/>
    <w:rsid w:val="00395D7C"/>
    <w:rsid w:val="00395FC8"/>
    <w:rsid w:val="00396934"/>
    <w:rsid w:val="00396E8A"/>
    <w:rsid w:val="00396E96"/>
    <w:rsid w:val="003972F8"/>
    <w:rsid w:val="0039750C"/>
    <w:rsid w:val="003975D4"/>
    <w:rsid w:val="00397770"/>
    <w:rsid w:val="003A0208"/>
    <w:rsid w:val="003A03F1"/>
    <w:rsid w:val="003A0EA2"/>
    <w:rsid w:val="003A1467"/>
    <w:rsid w:val="003A1D8A"/>
    <w:rsid w:val="003A23DA"/>
    <w:rsid w:val="003A2826"/>
    <w:rsid w:val="003A41EA"/>
    <w:rsid w:val="003A4E67"/>
    <w:rsid w:val="003A4F9E"/>
    <w:rsid w:val="003A51E3"/>
    <w:rsid w:val="003A53A2"/>
    <w:rsid w:val="003A582B"/>
    <w:rsid w:val="003A5C8D"/>
    <w:rsid w:val="003A5D87"/>
    <w:rsid w:val="003A7600"/>
    <w:rsid w:val="003A767F"/>
    <w:rsid w:val="003A76B4"/>
    <w:rsid w:val="003A78CC"/>
    <w:rsid w:val="003B11B7"/>
    <w:rsid w:val="003B1210"/>
    <w:rsid w:val="003B16B1"/>
    <w:rsid w:val="003B2971"/>
    <w:rsid w:val="003B2B1D"/>
    <w:rsid w:val="003B2E78"/>
    <w:rsid w:val="003B3022"/>
    <w:rsid w:val="003B3C93"/>
    <w:rsid w:val="003B3CD1"/>
    <w:rsid w:val="003B3FA1"/>
    <w:rsid w:val="003B4980"/>
    <w:rsid w:val="003B5605"/>
    <w:rsid w:val="003B5775"/>
    <w:rsid w:val="003B5B04"/>
    <w:rsid w:val="003B6885"/>
    <w:rsid w:val="003B6DCC"/>
    <w:rsid w:val="003B7425"/>
    <w:rsid w:val="003B74CA"/>
    <w:rsid w:val="003B770B"/>
    <w:rsid w:val="003B7C12"/>
    <w:rsid w:val="003B7C83"/>
    <w:rsid w:val="003B7CC3"/>
    <w:rsid w:val="003C050C"/>
    <w:rsid w:val="003C09B6"/>
    <w:rsid w:val="003C0ECC"/>
    <w:rsid w:val="003C1003"/>
    <w:rsid w:val="003C1022"/>
    <w:rsid w:val="003C16D0"/>
    <w:rsid w:val="003C1910"/>
    <w:rsid w:val="003C1B83"/>
    <w:rsid w:val="003C1FA7"/>
    <w:rsid w:val="003C26B2"/>
    <w:rsid w:val="003C2C27"/>
    <w:rsid w:val="003C2FDF"/>
    <w:rsid w:val="003C3682"/>
    <w:rsid w:val="003C36AE"/>
    <w:rsid w:val="003C3FD8"/>
    <w:rsid w:val="003C3FE2"/>
    <w:rsid w:val="003C46CB"/>
    <w:rsid w:val="003C48E0"/>
    <w:rsid w:val="003C4B32"/>
    <w:rsid w:val="003C578C"/>
    <w:rsid w:val="003C581E"/>
    <w:rsid w:val="003C5B1D"/>
    <w:rsid w:val="003C6F62"/>
    <w:rsid w:val="003D01C9"/>
    <w:rsid w:val="003D0600"/>
    <w:rsid w:val="003D0A6F"/>
    <w:rsid w:val="003D0B14"/>
    <w:rsid w:val="003D0E8A"/>
    <w:rsid w:val="003D10CF"/>
    <w:rsid w:val="003D1259"/>
    <w:rsid w:val="003D131A"/>
    <w:rsid w:val="003D2574"/>
    <w:rsid w:val="003D2AB7"/>
    <w:rsid w:val="003D38AE"/>
    <w:rsid w:val="003D396F"/>
    <w:rsid w:val="003D4707"/>
    <w:rsid w:val="003D5908"/>
    <w:rsid w:val="003D5A89"/>
    <w:rsid w:val="003D5BB6"/>
    <w:rsid w:val="003D5E36"/>
    <w:rsid w:val="003D5FE1"/>
    <w:rsid w:val="003D611D"/>
    <w:rsid w:val="003D6279"/>
    <w:rsid w:val="003D7961"/>
    <w:rsid w:val="003D7AD5"/>
    <w:rsid w:val="003D7B31"/>
    <w:rsid w:val="003D7D6D"/>
    <w:rsid w:val="003D7DD7"/>
    <w:rsid w:val="003E007D"/>
    <w:rsid w:val="003E01F6"/>
    <w:rsid w:val="003E02EC"/>
    <w:rsid w:val="003E0FEE"/>
    <w:rsid w:val="003E10AF"/>
    <w:rsid w:val="003E1235"/>
    <w:rsid w:val="003E1BE2"/>
    <w:rsid w:val="003E1C53"/>
    <w:rsid w:val="003E2020"/>
    <w:rsid w:val="003E2203"/>
    <w:rsid w:val="003E225D"/>
    <w:rsid w:val="003E3F36"/>
    <w:rsid w:val="003E42D9"/>
    <w:rsid w:val="003E4403"/>
    <w:rsid w:val="003E4445"/>
    <w:rsid w:val="003E4926"/>
    <w:rsid w:val="003E4A0A"/>
    <w:rsid w:val="003E4D7F"/>
    <w:rsid w:val="003E5AB8"/>
    <w:rsid w:val="003E5CDF"/>
    <w:rsid w:val="003E65F4"/>
    <w:rsid w:val="003E6828"/>
    <w:rsid w:val="003E7BBC"/>
    <w:rsid w:val="003F0083"/>
    <w:rsid w:val="003F023F"/>
    <w:rsid w:val="003F0A69"/>
    <w:rsid w:val="003F0E9E"/>
    <w:rsid w:val="003F12BD"/>
    <w:rsid w:val="003F1972"/>
    <w:rsid w:val="003F1D63"/>
    <w:rsid w:val="003F1F67"/>
    <w:rsid w:val="003F2708"/>
    <w:rsid w:val="003F2921"/>
    <w:rsid w:val="003F29E2"/>
    <w:rsid w:val="003F37B0"/>
    <w:rsid w:val="003F4338"/>
    <w:rsid w:val="003F4B73"/>
    <w:rsid w:val="003F507D"/>
    <w:rsid w:val="003F6481"/>
    <w:rsid w:val="003F6786"/>
    <w:rsid w:val="003F6DB9"/>
    <w:rsid w:val="003F70AF"/>
    <w:rsid w:val="003F76BF"/>
    <w:rsid w:val="003F7C60"/>
    <w:rsid w:val="004002B5"/>
    <w:rsid w:val="0040038C"/>
    <w:rsid w:val="0040070F"/>
    <w:rsid w:val="00400718"/>
    <w:rsid w:val="00400F0F"/>
    <w:rsid w:val="004012E5"/>
    <w:rsid w:val="00401CB8"/>
    <w:rsid w:val="00401FA0"/>
    <w:rsid w:val="00401FF2"/>
    <w:rsid w:val="00402113"/>
    <w:rsid w:val="004024AF"/>
    <w:rsid w:val="0040250E"/>
    <w:rsid w:val="004029A6"/>
    <w:rsid w:val="00402D0C"/>
    <w:rsid w:val="00403692"/>
    <w:rsid w:val="00403F79"/>
    <w:rsid w:val="00404295"/>
    <w:rsid w:val="004043E2"/>
    <w:rsid w:val="00404561"/>
    <w:rsid w:val="00404FF9"/>
    <w:rsid w:val="0040564B"/>
    <w:rsid w:val="00405C94"/>
    <w:rsid w:val="00405CB1"/>
    <w:rsid w:val="00405CEE"/>
    <w:rsid w:val="00405D43"/>
    <w:rsid w:val="00405DB5"/>
    <w:rsid w:val="00405EA0"/>
    <w:rsid w:val="004060CC"/>
    <w:rsid w:val="0040664B"/>
    <w:rsid w:val="004069BD"/>
    <w:rsid w:val="00406C83"/>
    <w:rsid w:val="00407572"/>
    <w:rsid w:val="00407CA8"/>
    <w:rsid w:val="004103F0"/>
    <w:rsid w:val="004115A2"/>
    <w:rsid w:val="00411CEF"/>
    <w:rsid w:val="00412AD4"/>
    <w:rsid w:val="00412F99"/>
    <w:rsid w:val="004133A9"/>
    <w:rsid w:val="00413A80"/>
    <w:rsid w:val="0041450E"/>
    <w:rsid w:val="00414B9E"/>
    <w:rsid w:val="004164DA"/>
    <w:rsid w:val="0041665E"/>
    <w:rsid w:val="0041666F"/>
    <w:rsid w:val="00416F67"/>
    <w:rsid w:val="00417591"/>
    <w:rsid w:val="004176F9"/>
    <w:rsid w:val="0041779D"/>
    <w:rsid w:val="00417AB2"/>
    <w:rsid w:val="00420483"/>
    <w:rsid w:val="00420653"/>
    <w:rsid w:val="004207CC"/>
    <w:rsid w:val="0042172F"/>
    <w:rsid w:val="00421FFF"/>
    <w:rsid w:val="00422237"/>
    <w:rsid w:val="00422EB7"/>
    <w:rsid w:val="00422F5F"/>
    <w:rsid w:val="00423728"/>
    <w:rsid w:val="00423892"/>
    <w:rsid w:val="00423DB9"/>
    <w:rsid w:val="00423E29"/>
    <w:rsid w:val="004243DC"/>
    <w:rsid w:val="00424427"/>
    <w:rsid w:val="00425022"/>
    <w:rsid w:val="004253E5"/>
    <w:rsid w:val="00425616"/>
    <w:rsid w:val="004256AF"/>
    <w:rsid w:val="004256D7"/>
    <w:rsid w:val="00425BDA"/>
    <w:rsid w:val="00425EF0"/>
    <w:rsid w:val="0042697A"/>
    <w:rsid w:val="004269F4"/>
    <w:rsid w:val="00426FA1"/>
    <w:rsid w:val="004273EB"/>
    <w:rsid w:val="004274A3"/>
    <w:rsid w:val="00427DC7"/>
    <w:rsid w:val="00427F81"/>
    <w:rsid w:val="00430A06"/>
    <w:rsid w:val="00430DB6"/>
    <w:rsid w:val="00431397"/>
    <w:rsid w:val="00431767"/>
    <w:rsid w:val="00431A36"/>
    <w:rsid w:val="00431CFC"/>
    <w:rsid w:val="00432252"/>
    <w:rsid w:val="004323B6"/>
    <w:rsid w:val="00432A39"/>
    <w:rsid w:val="00433212"/>
    <w:rsid w:val="0043330D"/>
    <w:rsid w:val="00433480"/>
    <w:rsid w:val="0043348E"/>
    <w:rsid w:val="0043352E"/>
    <w:rsid w:val="00433896"/>
    <w:rsid w:val="00433B39"/>
    <w:rsid w:val="0043402F"/>
    <w:rsid w:val="0043422C"/>
    <w:rsid w:val="0043426A"/>
    <w:rsid w:val="00434273"/>
    <w:rsid w:val="004342D6"/>
    <w:rsid w:val="00434FD4"/>
    <w:rsid w:val="00435241"/>
    <w:rsid w:val="0043540C"/>
    <w:rsid w:val="0043548F"/>
    <w:rsid w:val="004361E2"/>
    <w:rsid w:val="00436285"/>
    <w:rsid w:val="0043667D"/>
    <w:rsid w:val="00436909"/>
    <w:rsid w:val="0043697D"/>
    <w:rsid w:val="00436980"/>
    <w:rsid w:val="0043728F"/>
    <w:rsid w:val="004374D3"/>
    <w:rsid w:val="0043779E"/>
    <w:rsid w:val="0044024F"/>
    <w:rsid w:val="004405EB"/>
    <w:rsid w:val="0044079B"/>
    <w:rsid w:val="0044180D"/>
    <w:rsid w:val="00441ED9"/>
    <w:rsid w:val="00442319"/>
    <w:rsid w:val="00442672"/>
    <w:rsid w:val="004428CB"/>
    <w:rsid w:val="004428F6"/>
    <w:rsid w:val="00442F29"/>
    <w:rsid w:val="00442F49"/>
    <w:rsid w:val="00443183"/>
    <w:rsid w:val="00443398"/>
    <w:rsid w:val="004441E2"/>
    <w:rsid w:val="004448C2"/>
    <w:rsid w:val="004448DA"/>
    <w:rsid w:val="00444978"/>
    <w:rsid w:val="00444A55"/>
    <w:rsid w:val="00444D23"/>
    <w:rsid w:val="004455E8"/>
    <w:rsid w:val="00445AB4"/>
    <w:rsid w:val="00445CB0"/>
    <w:rsid w:val="00446537"/>
    <w:rsid w:val="004467F7"/>
    <w:rsid w:val="00446990"/>
    <w:rsid w:val="00447A5B"/>
    <w:rsid w:val="004501F1"/>
    <w:rsid w:val="0045059A"/>
    <w:rsid w:val="00450C80"/>
    <w:rsid w:val="0045168D"/>
    <w:rsid w:val="0045208A"/>
    <w:rsid w:val="004526BB"/>
    <w:rsid w:val="00452E36"/>
    <w:rsid w:val="00453076"/>
    <w:rsid w:val="004539F8"/>
    <w:rsid w:val="00453DFB"/>
    <w:rsid w:val="00454844"/>
    <w:rsid w:val="00455B11"/>
    <w:rsid w:val="00456423"/>
    <w:rsid w:val="00456591"/>
    <w:rsid w:val="004573BC"/>
    <w:rsid w:val="00457E99"/>
    <w:rsid w:val="004600D6"/>
    <w:rsid w:val="00460ADC"/>
    <w:rsid w:val="004610A0"/>
    <w:rsid w:val="00461986"/>
    <w:rsid w:val="00461FBA"/>
    <w:rsid w:val="004620DB"/>
    <w:rsid w:val="00462609"/>
    <w:rsid w:val="0046290F"/>
    <w:rsid w:val="0046307D"/>
    <w:rsid w:val="004632A2"/>
    <w:rsid w:val="004636C3"/>
    <w:rsid w:val="004637DA"/>
    <w:rsid w:val="004640E3"/>
    <w:rsid w:val="004655B3"/>
    <w:rsid w:val="004660C3"/>
    <w:rsid w:val="004660D5"/>
    <w:rsid w:val="0046667B"/>
    <w:rsid w:val="00466C1B"/>
    <w:rsid w:val="00467013"/>
    <w:rsid w:val="004672F9"/>
    <w:rsid w:val="004673A6"/>
    <w:rsid w:val="0046775F"/>
    <w:rsid w:val="00467915"/>
    <w:rsid w:val="00467B36"/>
    <w:rsid w:val="004701CA"/>
    <w:rsid w:val="0047032D"/>
    <w:rsid w:val="004703F9"/>
    <w:rsid w:val="00470987"/>
    <w:rsid w:val="00470AB4"/>
    <w:rsid w:val="00471269"/>
    <w:rsid w:val="00471472"/>
    <w:rsid w:val="0047203C"/>
    <w:rsid w:val="0047241E"/>
    <w:rsid w:val="00472AE7"/>
    <w:rsid w:val="00473077"/>
    <w:rsid w:val="004738D5"/>
    <w:rsid w:val="00473927"/>
    <w:rsid w:val="00473A38"/>
    <w:rsid w:val="00473A90"/>
    <w:rsid w:val="0047494B"/>
    <w:rsid w:val="00475802"/>
    <w:rsid w:val="004760E2"/>
    <w:rsid w:val="0047786C"/>
    <w:rsid w:val="00477A68"/>
    <w:rsid w:val="00477FEB"/>
    <w:rsid w:val="0048001F"/>
    <w:rsid w:val="0048003B"/>
    <w:rsid w:val="0048040B"/>
    <w:rsid w:val="00480BC2"/>
    <w:rsid w:val="00482043"/>
    <w:rsid w:val="004827C6"/>
    <w:rsid w:val="0048290B"/>
    <w:rsid w:val="004829F5"/>
    <w:rsid w:val="00482E64"/>
    <w:rsid w:val="0048305E"/>
    <w:rsid w:val="0048322C"/>
    <w:rsid w:val="00483328"/>
    <w:rsid w:val="0048338F"/>
    <w:rsid w:val="00483793"/>
    <w:rsid w:val="00483ACC"/>
    <w:rsid w:val="00483D5B"/>
    <w:rsid w:val="00483F9D"/>
    <w:rsid w:val="00483FEC"/>
    <w:rsid w:val="00484A86"/>
    <w:rsid w:val="004851A2"/>
    <w:rsid w:val="004862E4"/>
    <w:rsid w:val="00486481"/>
    <w:rsid w:val="00486B78"/>
    <w:rsid w:val="00486F4B"/>
    <w:rsid w:val="00487374"/>
    <w:rsid w:val="00487B41"/>
    <w:rsid w:val="0049039E"/>
    <w:rsid w:val="00490530"/>
    <w:rsid w:val="004906D8"/>
    <w:rsid w:val="00490A20"/>
    <w:rsid w:val="00490AE2"/>
    <w:rsid w:val="00490F32"/>
    <w:rsid w:val="004911D6"/>
    <w:rsid w:val="004916FF"/>
    <w:rsid w:val="00491877"/>
    <w:rsid w:val="00491CE7"/>
    <w:rsid w:val="0049211F"/>
    <w:rsid w:val="00492869"/>
    <w:rsid w:val="00492891"/>
    <w:rsid w:val="00492CB7"/>
    <w:rsid w:val="00492EDD"/>
    <w:rsid w:val="00493076"/>
    <w:rsid w:val="0049372E"/>
    <w:rsid w:val="004937A3"/>
    <w:rsid w:val="00493BBE"/>
    <w:rsid w:val="00495E6C"/>
    <w:rsid w:val="00495F88"/>
    <w:rsid w:val="004962A4"/>
    <w:rsid w:val="00496977"/>
    <w:rsid w:val="00497154"/>
    <w:rsid w:val="004976D9"/>
    <w:rsid w:val="004977AF"/>
    <w:rsid w:val="00497B1E"/>
    <w:rsid w:val="004A0166"/>
    <w:rsid w:val="004A0A46"/>
    <w:rsid w:val="004A1407"/>
    <w:rsid w:val="004A179A"/>
    <w:rsid w:val="004A1C67"/>
    <w:rsid w:val="004A2670"/>
    <w:rsid w:val="004A2878"/>
    <w:rsid w:val="004A2AF4"/>
    <w:rsid w:val="004A2F1F"/>
    <w:rsid w:val="004A31D0"/>
    <w:rsid w:val="004A363C"/>
    <w:rsid w:val="004A4560"/>
    <w:rsid w:val="004A4A1B"/>
    <w:rsid w:val="004A4BF8"/>
    <w:rsid w:val="004A4C4B"/>
    <w:rsid w:val="004A578A"/>
    <w:rsid w:val="004A5B0C"/>
    <w:rsid w:val="004A5F4D"/>
    <w:rsid w:val="004A6075"/>
    <w:rsid w:val="004A642B"/>
    <w:rsid w:val="004A6919"/>
    <w:rsid w:val="004A7A1F"/>
    <w:rsid w:val="004B0150"/>
    <w:rsid w:val="004B01B2"/>
    <w:rsid w:val="004B0431"/>
    <w:rsid w:val="004B09C1"/>
    <w:rsid w:val="004B0BC2"/>
    <w:rsid w:val="004B0C8A"/>
    <w:rsid w:val="004B0CF3"/>
    <w:rsid w:val="004B0F41"/>
    <w:rsid w:val="004B0F89"/>
    <w:rsid w:val="004B0FF1"/>
    <w:rsid w:val="004B1323"/>
    <w:rsid w:val="004B1CBE"/>
    <w:rsid w:val="004B2403"/>
    <w:rsid w:val="004B27BD"/>
    <w:rsid w:val="004B2DF7"/>
    <w:rsid w:val="004B2FCE"/>
    <w:rsid w:val="004B3273"/>
    <w:rsid w:val="004B37BD"/>
    <w:rsid w:val="004B37CD"/>
    <w:rsid w:val="004B3E60"/>
    <w:rsid w:val="004B3E91"/>
    <w:rsid w:val="004B55E6"/>
    <w:rsid w:val="004B58B9"/>
    <w:rsid w:val="004B58BA"/>
    <w:rsid w:val="004B7225"/>
    <w:rsid w:val="004C01A0"/>
    <w:rsid w:val="004C03D0"/>
    <w:rsid w:val="004C095B"/>
    <w:rsid w:val="004C0B1B"/>
    <w:rsid w:val="004C122C"/>
    <w:rsid w:val="004C2355"/>
    <w:rsid w:val="004C24CF"/>
    <w:rsid w:val="004C2A42"/>
    <w:rsid w:val="004C2D10"/>
    <w:rsid w:val="004C4721"/>
    <w:rsid w:val="004C4AAD"/>
    <w:rsid w:val="004C5BAC"/>
    <w:rsid w:val="004C6EB6"/>
    <w:rsid w:val="004C71C7"/>
    <w:rsid w:val="004C7428"/>
    <w:rsid w:val="004C754F"/>
    <w:rsid w:val="004C757D"/>
    <w:rsid w:val="004C75A2"/>
    <w:rsid w:val="004C778E"/>
    <w:rsid w:val="004D0705"/>
    <w:rsid w:val="004D0743"/>
    <w:rsid w:val="004D08AE"/>
    <w:rsid w:val="004D0EB9"/>
    <w:rsid w:val="004D1038"/>
    <w:rsid w:val="004D13D0"/>
    <w:rsid w:val="004D1A94"/>
    <w:rsid w:val="004D1C03"/>
    <w:rsid w:val="004D29C8"/>
    <w:rsid w:val="004D3228"/>
    <w:rsid w:val="004D37D6"/>
    <w:rsid w:val="004D4133"/>
    <w:rsid w:val="004D419D"/>
    <w:rsid w:val="004D4C00"/>
    <w:rsid w:val="004D4D9A"/>
    <w:rsid w:val="004D502E"/>
    <w:rsid w:val="004D537D"/>
    <w:rsid w:val="004D5548"/>
    <w:rsid w:val="004D58D4"/>
    <w:rsid w:val="004D5B4E"/>
    <w:rsid w:val="004D64E5"/>
    <w:rsid w:val="004D6FD2"/>
    <w:rsid w:val="004D705B"/>
    <w:rsid w:val="004D7506"/>
    <w:rsid w:val="004D7D3D"/>
    <w:rsid w:val="004D7EB1"/>
    <w:rsid w:val="004E0B45"/>
    <w:rsid w:val="004E0BE2"/>
    <w:rsid w:val="004E0C20"/>
    <w:rsid w:val="004E1223"/>
    <w:rsid w:val="004E13C5"/>
    <w:rsid w:val="004E199D"/>
    <w:rsid w:val="004E3017"/>
    <w:rsid w:val="004E3D7F"/>
    <w:rsid w:val="004E407D"/>
    <w:rsid w:val="004E4E76"/>
    <w:rsid w:val="004E5E26"/>
    <w:rsid w:val="004E5E91"/>
    <w:rsid w:val="004E5FA8"/>
    <w:rsid w:val="004E62E7"/>
    <w:rsid w:val="004E678C"/>
    <w:rsid w:val="004E6F67"/>
    <w:rsid w:val="004E7B27"/>
    <w:rsid w:val="004E7F06"/>
    <w:rsid w:val="004F07A4"/>
    <w:rsid w:val="004F0D1A"/>
    <w:rsid w:val="004F17B5"/>
    <w:rsid w:val="004F1AAC"/>
    <w:rsid w:val="004F1D54"/>
    <w:rsid w:val="004F288F"/>
    <w:rsid w:val="004F2F6D"/>
    <w:rsid w:val="004F3BB8"/>
    <w:rsid w:val="004F460C"/>
    <w:rsid w:val="004F465E"/>
    <w:rsid w:val="004F4896"/>
    <w:rsid w:val="004F4D36"/>
    <w:rsid w:val="004F5802"/>
    <w:rsid w:val="004F5E5E"/>
    <w:rsid w:val="004F5FA3"/>
    <w:rsid w:val="004F6458"/>
    <w:rsid w:val="004F66E6"/>
    <w:rsid w:val="004F671D"/>
    <w:rsid w:val="004F6AEB"/>
    <w:rsid w:val="004F6B3C"/>
    <w:rsid w:val="004F6F54"/>
    <w:rsid w:val="004F7896"/>
    <w:rsid w:val="004F7AD3"/>
    <w:rsid w:val="005000A2"/>
    <w:rsid w:val="005000E3"/>
    <w:rsid w:val="0050027A"/>
    <w:rsid w:val="00500403"/>
    <w:rsid w:val="00501095"/>
    <w:rsid w:val="00501943"/>
    <w:rsid w:val="005035FA"/>
    <w:rsid w:val="005037C4"/>
    <w:rsid w:val="00504141"/>
    <w:rsid w:val="0050421F"/>
    <w:rsid w:val="0050438F"/>
    <w:rsid w:val="0050466B"/>
    <w:rsid w:val="0050593E"/>
    <w:rsid w:val="0050620D"/>
    <w:rsid w:val="005062D7"/>
    <w:rsid w:val="00506AD4"/>
    <w:rsid w:val="00506B2B"/>
    <w:rsid w:val="00506D6B"/>
    <w:rsid w:val="00507D46"/>
    <w:rsid w:val="00510033"/>
    <w:rsid w:val="00510C6D"/>
    <w:rsid w:val="00511AC8"/>
    <w:rsid w:val="00511D79"/>
    <w:rsid w:val="005136B9"/>
    <w:rsid w:val="00513962"/>
    <w:rsid w:val="005143F5"/>
    <w:rsid w:val="0051484F"/>
    <w:rsid w:val="00514EFD"/>
    <w:rsid w:val="0051579C"/>
    <w:rsid w:val="00515FED"/>
    <w:rsid w:val="0051600B"/>
    <w:rsid w:val="00516D2D"/>
    <w:rsid w:val="005174D5"/>
    <w:rsid w:val="005177A5"/>
    <w:rsid w:val="00520005"/>
    <w:rsid w:val="00520501"/>
    <w:rsid w:val="00520532"/>
    <w:rsid w:val="00520E34"/>
    <w:rsid w:val="005212D1"/>
    <w:rsid w:val="00521628"/>
    <w:rsid w:val="00521A9B"/>
    <w:rsid w:val="00521EFE"/>
    <w:rsid w:val="00522D0C"/>
    <w:rsid w:val="00523100"/>
    <w:rsid w:val="00523494"/>
    <w:rsid w:val="00523517"/>
    <w:rsid w:val="00523DD0"/>
    <w:rsid w:val="00524A63"/>
    <w:rsid w:val="00525108"/>
    <w:rsid w:val="0052559E"/>
    <w:rsid w:val="005259F6"/>
    <w:rsid w:val="005266CD"/>
    <w:rsid w:val="00526BDF"/>
    <w:rsid w:val="005279CA"/>
    <w:rsid w:val="00527F13"/>
    <w:rsid w:val="00530650"/>
    <w:rsid w:val="0053080D"/>
    <w:rsid w:val="00531A44"/>
    <w:rsid w:val="00531E13"/>
    <w:rsid w:val="005321C9"/>
    <w:rsid w:val="005323F5"/>
    <w:rsid w:val="005326BB"/>
    <w:rsid w:val="0053349F"/>
    <w:rsid w:val="005336A2"/>
    <w:rsid w:val="00533839"/>
    <w:rsid w:val="00533E10"/>
    <w:rsid w:val="005341A2"/>
    <w:rsid w:val="00534475"/>
    <w:rsid w:val="0053535E"/>
    <w:rsid w:val="0053546B"/>
    <w:rsid w:val="00535772"/>
    <w:rsid w:val="0053620E"/>
    <w:rsid w:val="0053651A"/>
    <w:rsid w:val="00536A6A"/>
    <w:rsid w:val="00536A95"/>
    <w:rsid w:val="00537175"/>
    <w:rsid w:val="0053731B"/>
    <w:rsid w:val="00537451"/>
    <w:rsid w:val="00537501"/>
    <w:rsid w:val="0053782E"/>
    <w:rsid w:val="0054007A"/>
    <w:rsid w:val="00540566"/>
    <w:rsid w:val="00540692"/>
    <w:rsid w:val="00540C90"/>
    <w:rsid w:val="00540D85"/>
    <w:rsid w:val="00540E03"/>
    <w:rsid w:val="00540F90"/>
    <w:rsid w:val="005412DB"/>
    <w:rsid w:val="0054150B"/>
    <w:rsid w:val="00541EAB"/>
    <w:rsid w:val="00542518"/>
    <w:rsid w:val="00543531"/>
    <w:rsid w:val="00543A5A"/>
    <w:rsid w:val="00544318"/>
    <w:rsid w:val="00544EDE"/>
    <w:rsid w:val="00545385"/>
    <w:rsid w:val="0054565C"/>
    <w:rsid w:val="00545665"/>
    <w:rsid w:val="00547339"/>
    <w:rsid w:val="0054751F"/>
    <w:rsid w:val="00547823"/>
    <w:rsid w:val="00547DE9"/>
    <w:rsid w:val="005505A9"/>
    <w:rsid w:val="0055147D"/>
    <w:rsid w:val="0055214E"/>
    <w:rsid w:val="00552B47"/>
    <w:rsid w:val="00552BCF"/>
    <w:rsid w:val="00552CAC"/>
    <w:rsid w:val="00552D79"/>
    <w:rsid w:val="00553CE6"/>
    <w:rsid w:val="005541AE"/>
    <w:rsid w:val="00554329"/>
    <w:rsid w:val="0055498F"/>
    <w:rsid w:val="00554BE5"/>
    <w:rsid w:val="00554E6F"/>
    <w:rsid w:val="005554B9"/>
    <w:rsid w:val="00555AC5"/>
    <w:rsid w:val="00555FBF"/>
    <w:rsid w:val="005562E5"/>
    <w:rsid w:val="0055675D"/>
    <w:rsid w:val="00556D09"/>
    <w:rsid w:val="005573C7"/>
    <w:rsid w:val="00557A63"/>
    <w:rsid w:val="00557C42"/>
    <w:rsid w:val="00557EBB"/>
    <w:rsid w:val="0056021B"/>
    <w:rsid w:val="005606D6"/>
    <w:rsid w:val="00560A9E"/>
    <w:rsid w:val="0056130F"/>
    <w:rsid w:val="005614E6"/>
    <w:rsid w:val="0056192C"/>
    <w:rsid w:val="00561FE0"/>
    <w:rsid w:val="0056241B"/>
    <w:rsid w:val="0056265E"/>
    <w:rsid w:val="005629D9"/>
    <w:rsid w:val="00563767"/>
    <w:rsid w:val="00563F3D"/>
    <w:rsid w:val="005641A8"/>
    <w:rsid w:val="00564DAD"/>
    <w:rsid w:val="0056559A"/>
    <w:rsid w:val="00566313"/>
    <w:rsid w:val="00566469"/>
    <w:rsid w:val="005669CC"/>
    <w:rsid w:val="00566B23"/>
    <w:rsid w:val="00566B63"/>
    <w:rsid w:val="005671D5"/>
    <w:rsid w:val="00567324"/>
    <w:rsid w:val="0056741F"/>
    <w:rsid w:val="00567E19"/>
    <w:rsid w:val="0057049C"/>
    <w:rsid w:val="005707A7"/>
    <w:rsid w:val="00570896"/>
    <w:rsid w:val="00570EAB"/>
    <w:rsid w:val="00571248"/>
    <w:rsid w:val="005715C6"/>
    <w:rsid w:val="005718AF"/>
    <w:rsid w:val="00572C2F"/>
    <w:rsid w:val="00572FA8"/>
    <w:rsid w:val="00572FB0"/>
    <w:rsid w:val="00573002"/>
    <w:rsid w:val="00573747"/>
    <w:rsid w:val="005738CB"/>
    <w:rsid w:val="00573932"/>
    <w:rsid w:val="00573C45"/>
    <w:rsid w:val="00573DE5"/>
    <w:rsid w:val="0057510D"/>
    <w:rsid w:val="00575FB6"/>
    <w:rsid w:val="00576C6F"/>
    <w:rsid w:val="00576DB3"/>
    <w:rsid w:val="005801EE"/>
    <w:rsid w:val="00580363"/>
    <w:rsid w:val="005806C6"/>
    <w:rsid w:val="005822B9"/>
    <w:rsid w:val="00582602"/>
    <w:rsid w:val="00582B41"/>
    <w:rsid w:val="00582D0B"/>
    <w:rsid w:val="005834AD"/>
    <w:rsid w:val="00584630"/>
    <w:rsid w:val="005847A6"/>
    <w:rsid w:val="0058481F"/>
    <w:rsid w:val="005853C8"/>
    <w:rsid w:val="00585BD4"/>
    <w:rsid w:val="00586004"/>
    <w:rsid w:val="005866E3"/>
    <w:rsid w:val="00586E4A"/>
    <w:rsid w:val="00590286"/>
    <w:rsid w:val="0059028C"/>
    <w:rsid w:val="0059074E"/>
    <w:rsid w:val="00590E94"/>
    <w:rsid w:val="00591316"/>
    <w:rsid w:val="00591E39"/>
    <w:rsid w:val="00591F53"/>
    <w:rsid w:val="005921BD"/>
    <w:rsid w:val="005922DE"/>
    <w:rsid w:val="0059243D"/>
    <w:rsid w:val="005926B2"/>
    <w:rsid w:val="005928AF"/>
    <w:rsid w:val="00592930"/>
    <w:rsid w:val="00592E2F"/>
    <w:rsid w:val="0059359E"/>
    <w:rsid w:val="005936BA"/>
    <w:rsid w:val="00593917"/>
    <w:rsid w:val="00593B86"/>
    <w:rsid w:val="00593BED"/>
    <w:rsid w:val="00593CCA"/>
    <w:rsid w:val="00593EED"/>
    <w:rsid w:val="005941A3"/>
    <w:rsid w:val="00594204"/>
    <w:rsid w:val="00594B2D"/>
    <w:rsid w:val="005955F8"/>
    <w:rsid w:val="00595F4E"/>
    <w:rsid w:val="0059639A"/>
    <w:rsid w:val="00596710"/>
    <w:rsid w:val="00597AF0"/>
    <w:rsid w:val="005A00EC"/>
    <w:rsid w:val="005A0E31"/>
    <w:rsid w:val="005A0E90"/>
    <w:rsid w:val="005A16EA"/>
    <w:rsid w:val="005A2959"/>
    <w:rsid w:val="005A2B8B"/>
    <w:rsid w:val="005A2E79"/>
    <w:rsid w:val="005A3210"/>
    <w:rsid w:val="005A32CA"/>
    <w:rsid w:val="005A345B"/>
    <w:rsid w:val="005A3656"/>
    <w:rsid w:val="005A43D6"/>
    <w:rsid w:val="005A4558"/>
    <w:rsid w:val="005A470C"/>
    <w:rsid w:val="005A4B56"/>
    <w:rsid w:val="005A4E70"/>
    <w:rsid w:val="005A5D85"/>
    <w:rsid w:val="005A676A"/>
    <w:rsid w:val="005A6E44"/>
    <w:rsid w:val="005A729F"/>
    <w:rsid w:val="005A7603"/>
    <w:rsid w:val="005A7ED2"/>
    <w:rsid w:val="005B0CB8"/>
    <w:rsid w:val="005B16B5"/>
    <w:rsid w:val="005B1E39"/>
    <w:rsid w:val="005B1EC1"/>
    <w:rsid w:val="005B2178"/>
    <w:rsid w:val="005B2620"/>
    <w:rsid w:val="005B271C"/>
    <w:rsid w:val="005B29E8"/>
    <w:rsid w:val="005B2FAE"/>
    <w:rsid w:val="005B313E"/>
    <w:rsid w:val="005B33A2"/>
    <w:rsid w:val="005B37B3"/>
    <w:rsid w:val="005B3AEE"/>
    <w:rsid w:val="005B458D"/>
    <w:rsid w:val="005B5EC5"/>
    <w:rsid w:val="005B613E"/>
    <w:rsid w:val="005B62BC"/>
    <w:rsid w:val="005B6C8F"/>
    <w:rsid w:val="005B6DAA"/>
    <w:rsid w:val="005B7927"/>
    <w:rsid w:val="005C034D"/>
    <w:rsid w:val="005C05C7"/>
    <w:rsid w:val="005C0C5B"/>
    <w:rsid w:val="005C19E7"/>
    <w:rsid w:val="005C1AB6"/>
    <w:rsid w:val="005C2787"/>
    <w:rsid w:val="005C2E62"/>
    <w:rsid w:val="005C2EA6"/>
    <w:rsid w:val="005C3093"/>
    <w:rsid w:val="005C32BE"/>
    <w:rsid w:val="005C36A5"/>
    <w:rsid w:val="005C453D"/>
    <w:rsid w:val="005C457C"/>
    <w:rsid w:val="005C4990"/>
    <w:rsid w:val="005C532D"/>
    <w:rsid w:val="005C5444"/>
    <w:rsid w:val="005C55F2"/>
    <w:rsid w:val="005C58EB"/>
    <w:rsid w:val="005C5C5C"/>
    <w:rsid w:val="005C6373"/>
    <w:rsid w:val="005C68B6"/>
    <w:rsid w:val="005C6905"/>
    <w:rsid w:val="005C6C86"/>
    <w:rsid w:val="005C71BF"/>
    <w:rsid w:val="005C7EB9"/>
    <w:rsid w:val="005D0386"/>
    <w:rsid w:val="005D0DD0"/>
    <w:rsid w:val="005D2315"/>
    <w:rsid w:val="005D23D6"/>
    <w:rsid w:val="005D25EE"/>
    <w:rsid w:val="005D2927"/>
    <w:rsid w:val="005D2961"/>
    <w:rsid w:val="005D299B"/>
    <w:rsid w:val="005D3A6E"/>
    <w:rsid w:val="005D3A85"/>
    <w:rsid w:val="005D3E06"/>
    <w:rsid w:val="005D3FC6"/>
    <w:rsid w:val="005D4356"/>
    <w:rsid w:val="005D47BB"/>
    <w:rsid w:val="005D541A"/>
    <w:rsid w:val="005D5C34"/>
    <w:rsid w:val="005D5D9A"/>
    <w:rsid w:val="005D6135"/>
    <w:rsid w:val="005D64AE"/>
    <w:rsid w:val="005D666E"/>
    <w:rsid w:val="005D6D0E"/>
    <w:rsid w:val="005D6E06"/>
    <w:rsid w:val="005D717F"/>
    <w:rsid w:val="005D7827"/>
    <w:rsid w:val="005D7876"/>
    <w:rsid w:val="005E0117"/>
    <w:rsid w:val="005E05BE"/>
    <w:rsid w:val="005E0A29"/>
    <w:rsid w:val="005E0AB0"/>
    <w:rsid w:val="005E0DB4"/>
    <w:rsid w:val="005E1437"/>
    <w:rsid w:val="005E1767"/>
    <w:rsid w:val="005E1E3F"/>
    <w:rsid w:val="005E211B"/>
    <w:rsid w:val="005E2593"/>
    <w:rsid w:val="005E2735"/>
    <w:rsid w:val="005E2741"/>
    <w:rsid w:val="005E2938"/>
    <w:rsid w:val="005E2C12"/>
    <w:rsid w:val="005E2FF5"/>
    <w:rsid w:val="005E342F"/>
    <w:rsid w:val="005E346F"/>
    <w:rsid w:val="005E44F6"/>
    <w:rsid w:val="005E450D"/>
    <w:rsid w:val="005E46CF"/>
    <w:rsid w:val="005E4983"/>
    <w:rsid w:val="005E4F3E"/>
    <w:rsid w:val="005E53CA"/>
    <w:rsid w:val="005E5D7B"/>
    <w:rsid w:val="005E5DBE"/>
    <w:rsid w:val="005E5EB4"/>
    <w:rsid w:val="005E6556"/>
    <w:rsid w:val="005E65B9"/>
    <w:rsid w:val="005E6C11"/>
    <w:rsid w:val="005E7021"/>
    <w:rsid w:val="005E7237"/>
    <w:rsid w:val="005E7A05"/>
    <w:rsid w:val="005F0008"/>
    <w:rsid w:val="005F0D45"/>
    <w:rsid w:val="005F0D48"/>
    <w:rsid w:val="005F105A"/>
    <w:rsid w:val="005F11D2"/>
    <w:rsid w:val="005F180D"/>
    <w:rsid w:val="005F1C56"/>
    <w:rsid w:val="005F1ED7"/>
    <w:rsid w:val="005F2992"/>
    <w:rsid w:val="005F2BD3"/>
    <w:rsid w:val="005F346D"/>
    <w:rsid w:val="005F348B"/>
    <w:rsid w:val="005F4316"/>
    <w:rsid w:val="005F566E"/>
    <w:rsid w:val="005F5872"/>
    <w:rsid w:val="005F5A51"/>
    <w:rsid w:val="005F5F36"/>
    <w:rsid w:val="005F6D61"/>
    <w:rsid w:val="005F7531"/>
    <w:rsid w:val="005F787B"/>
    <w:rsid w:val="005F78F2"/>
    <w:rsid w:val="005F79CA"/>
    <w:rsid w:val="005F7A71"/>
    <w:rsid w:val="005F7F2A"/>
    <w:rsid w:val="00600178"/>
    <w:rsid w:val="006005FE"/>
    <w:rsid w:val="00600C83"/>
    <w:rsid w:val="00600F28"/>
    <w:rsid w:val="00601177"/>
    <w:rsid w:val="006011FF"/>
    <w:rsid w:val="006019F0"/>
    <w:rsid w:val="006022E0"/>
    <w:rsid w:val="0060280F"/>
    <w:rsid w:val="0060294D"/>
    <w:rsid w:val="00602D19"/>
    <w:rsid w:val="0060329D"/>
    <w:rsid w:val="00603467"/>
    <w:rsid w:val="006039FA"/>
    <w:rsid w:val="00603DC9"/>
    <w:rsid w:val="00603FF4"/>
    <w:rsid w:val="00604D35"/>
    <w:rsid w:val="006050F4"/>
    <w:rsid w:val="006054BB"/>
    <w:rsid w:val="0060605C"/>
    <w:rsid w:val="006062A1"/>
    <w:rsid w:val="00606AA4"/>
    <w:rsid w:val="006073DA"/>
    <w:rsid w:val="006076A9"/>
    <w:rsid w:val="00607A3A"/>
    <w:rsid w:val="00610419"/>
    <w:rsid w:val="006109DF"/>
    <w:rsid w:val="006115EA"/>
    <w:rsid w:val="00611814"/>
    <w:rsid w:val="0061383A"/>
    <w:rsid w:val="00613E6C"/>
    <w:rsid w:val="006143CB"/>
    <w:rsid w:val="006145DA"/>
    <w:rsid w:val="00614C20"/>
    <w:rsid w:val="00614F91"/>
    <w:rsid w:val="006150B3"/>
    <w:rsid w:val="006156EF"/>
    <w:rsid w:val="00615A62"/>
    <w:rsid w:val="00615DE2"/>
    <w:rsid w:val="00615EDC"/>
    <w:rsid w:val="006161A1"/>
    <w:rsid w:val="00616A3A"/>
    <w:rsid w:val="00616AE8"/>
    <w:rsid w:val="00616B9C"/>
    <w:rsid w:val="00616BA4"/>
    <w:rsid w:val="00617B50"/>
    <w:rsid w:val="0062017F"/>
    <w:rsid w:val="0062028F"/>
    <w:rsid w:val="00620A23"/>
    <w:rsid w:val="00620CFC"/>
    <w:rsid w:val="00621346"/>
    <w:rsid w:val="00621BE5"/>
    <w:rsid w:val="00622063"/>
    <w:rsid w:val="00622208"/>
    <w:rsid w:val="00622A61"/>
    <w:rsid w:val="00622C25"/>
    <w:rsid w:val="006237E6"/>
    <w:rsid w:val="00624366"/>
    <w:rsid w:val="00624818"/>
    <w:rsid w:val="00624AFF"/>
    <w:rsid w:val="00624F7E"/>
    <w:rsid w:val="00625535"/>
    <w:rsid w:val="00625622"/>
    <w:rsid w:val="0062606A"/>
    <w:rsid w:val="0062714D"/>
    <w:rsid w:val="00627667"/>
    <w:rsid w:val="006277E3"/>
    <w:rsid w:val="00627A90"/>
    <w:rsid w:val="00630BCA"/>
    <w:rsid w:val="00630EEE"/>
    <w:rsid w:val="006310FA"/>
    <w:rsid w:val="00631789"/>
    <w:rsid w:val="006319C9"/>
    <w:rsid w:val="00631F07"/>
    <w:rsid w:val="00631FA3"/>
    <w:rsid w:val="00632381"/>
    <w:rsid w:val="006323D9"/>
    <w:rsid w:val="00632D2A"/>
    <w:rsid w:val="006331D0"/>
    <w:rsid w:val="0063346A"/>
    <w:rsid w:val="00633471"/>
    <w:rsid w:val="006341B5"/>
    <w:rsid w:val="00634A8A"/>
    <w:rsid w:val="00635DA6"/>
    <w:rsid w:val="00635F6E"/>
    <w:rsid w:val="00636158"/>
    <w:rsid w:val="00636484"/>
    <w:rsid w:val="006364C3"/>
    <w:rsid w:val="00636A7E"/>
    <w:rsid w:val="00636B42"/>
    <w:rsid w:val="00637098"/>
    <w:rsid w:val="006376A5"/>
    <w:rsid w:val="00640611"/>
    <w:rsid w:val="00640E9F"/>
    <w:rsid w:val="006415D1"/>
    <w:rsid w:val="00641A19"/>
    <w:rsid w:val="00641D8F"/>
    <w:rsid w:val="006435EF"/>
    <w:rsid w:val="006436B1"/>
    <w:rsid w:val="006440CB"/>
    <w:rsid w:val="00644411"/>
    <w:rsid w:val="006449AD"/>
    <w:rsid w:val="00644EA1"/>
    <w:rsid w:val="006457D0"/>
    <w:rsid w:val="00645B27"/>
    <w:rsid w:val="00645E63"/>
    <w:rsid w:val="00645FEC"/>
    <w:rsid w:val="006462EA"/>
    <w:rsid w:val="0064668F"/>
    <w:rsid w:val="00647105"/>
    <w:rsid w:val="006477C2"/>
    <w:rsid w:val="00650C53"/>
    <w:rsid w:val="00651342"/>
    <w:rsid w:val="00651523"/>
    <w:rsid w:val="0065246B"/>
    <w:rsid w:val="0065280D"/>
    <w:rsid w:val="00653312"/>
    <w:rsid w:val="00653387"/>
    <w:rsid w:val="0065349A"/>
    <w:rsid w:val="00653C52"/>
    <w:rsid w:val="00654055"/>
    <w:rsid w:val="00654627"/>
    <w:rsid w:val="00655497"/>
    <w:rsid w:val="006554B6"/>
    <w:rsid w:val="006569B8"/>
    <w:rsid w:val="00656B63"/>
    <w:rsid w:val="00656EB1"/>
    <w:rsid w:val="00657449"/>
    <w:rsid w:val="00657757"/>
    <w:rsid w:val="00657CFB"/>
    <w:rsid w:val="00657FAC"/>
    <w:rsid w:val="00660128"/>
    <w:rsid w:val="006601BA"/>
    <w:rsid w:val="00660AF4"/>
    <w:rsid w:val="00660B28"/>
    <w:rsid w:val="00661D5A"/>
    <w:rsid w:val="006623D4"/>
    <w:rsid w:val="00662564"/>
    <w:rsid w:val="006626F1"/>
    <w:rsid w:val="0066282A"/>
    <w:rsid w:val="006628C5"/>
    <w:rsid w:val="00662CF3"/>
    <w:rsid w:val="00662D7C"/>
    <w:rsid w:val="00662DCB"/>
    <w:rsid w:val="00662F97"/>
    <w:rsid w:val="0066466B"/>
    <w:rsid w:val="00664928"/>
    <w:rsid w:val="006657C6"/>
    <w:rsid w:val="00665B2E"/>
    <w:rsid w:val="006661F0"/>
    <w:rsid w:val="0066698A"/>
    <w:rsid w:val="00666D08"/>
    <w:rsid w:val="00667081"/>
    <w:rsid w:val="006673ED"/>
    <w:rsid w:val="006674AE"/>
    <w:rsid w:val="00667519"/>
    <w:rsid w:val="006678A9"/>
    <w:rsid w:val="006701AB"/>
    <w:rsid w:val="006701EE"/>
    <w:rsid w:val="00671263"/>
    <w:rsid w:val="006716AB"/>
    <w:rsid w:val="00672481"/>
    <w:rsid w:val="006727FE"/>
    <w:rsid w:val="00672CAC"/>
    <w:rsid w:val="0067326B"/>
    <w:rsid w:val="00673D09"/>
    <w:rsid w:val="00674A43"/>
    <w:rsid w:val="00674A80"/>
    <w:rsid w:val="00674B1F"/>
    <w:rsid w:val="00674C2A"/>
    <w:rsid w:val="006763F1"/>
    <w:rsid w:val="0067648D"/>
    <w:rsid w:val="006767F0"/>
    <w:rsid w:val="00677A2C"/>
    <w:rsid w:val="00677EBE"/>
    <w:rsid w:val="006806B7"/>
    <w:rsid w:val="006811C4"/>
    <w:rsid w:val="006813BA"/>
    <w:rsid w:val="00682600"/>
    <w:rsid w:val="006826FB"/>
    <w:rsid w:val="00683105"/>
    <w:rsid w:val="00684217"/>
    <w:rsid w:val="006846A8"/>
    <w:rsid w:val="006849DF"/>
    <w:rsid w:val="00684C75"/>
    <w:rsid w:val="00684CBD"/>
    <w:rsid w:val="006857AC"/>
    <w:rsid w:val="00686979"/>
    <w:rsid w:val="00686A68"/>
    <w:rsid w:val="00686DD9"/>
    <w:rsid w:val="00687130"/>
    <w:rsid w:val="0068717B"/>
    <w:rsid w:val="006871D4"/>
    <w:rsid w:val="006878BB"/>
    <w:rsid w:val="0068790A"/>
    <w:rsid w:val="0068792D"/>
    <w:rsid w:val="00690021"/>
    <w:rsid w:val="0069087E"/>
    <w:rsid w:val="00691AC2"/>
    <w:rsid w:val="0069254B"/>
    <w:rsid w:val="006927E3"/>
    <w:rsid w:val="006938B5"/>
    <w:rsid w:val="006947A3"/>
    <w:rsid w:val="006957FE"/>
    <w:rsid w:val="00695A75"/>
    <w:rsid w:val="00695AD9"/>
    <w:rsid w:val="0069607B"/>
    <w:rsid w:val="00696CA9"/>
    <w:rsid w:val="00697130"/>
    <w:rsid w:val="006974F9"/>
    <w:rsid w:val="006A07D6"/>
    <w:rsid w:val="006A07FD"/>
    <w:rsid w:val="006A11BE"/>
    <w:rsid w:val="006A13A6"/>
    <w:rsid w:val="006A13EC"/>
    <w:rsid w:val="006A15CA"/>
    <w:rsid w:val="006A15E7"/>
    <w:rsid w:val="006A24C4"/>
    <w:rsid w:val="006A3174"/>
    <w:rsid w:val="006A3537"/>
    <w:rsid w:val="006A359A"/>
    <w:rsid w:val="006A3DF6"/>
    <w:rsid w:val="006A43BE"/>
    <w:rsid w:val="006A43C7"/>
    <w:rsid w:val="006A4510"/>
    <w:rsid w:val="006A5ED5"/>
    <w:rsid w:val="006A60DC"/>
    <w:rsid w:val="006A6217"/>
    <w:rsid w:val="006A6B58"/>
    <w:rsid w:val="006A78BC"/>
    <w:rsid w:val="006A7C1C"/>
    <w:rsid w:val="006B00F1"/>
    <w:rsid w:val="006B03AF"/>
    <w:rsid w:val="006B0FC4"/>
    <w:rsid w:val="006B1713"/>
    <w:rsid w:val="006B1992"/>
    <w:rsid w:val="006B19EA"/>
    <w:rsid w:val="006B1C78"/>
    <w:rsid w:val="006B1CC7"/>
    <w:rsid w:val="006B1E93"/>
    <w:rsid w:val="006B1EE6"/>
    <w:rsid w:val="006B295F"/>
    <w:rsid w:val="006B2A27"/>
    <w:rsid w:val="006B2DA5"/>
    <w:rsid w:val="006B3320"/>
    <w:rsid w:val="006B3377"/>
    <w:rsid w:val="006B3463"/>
    <w:rsid w:val="006B3B7D"/>
    <w:rsid w:val="006B3EFE"/>
    <w:rsid w:val="006B3F8C"/>
    <w:rsid w:val="006B4429"/>
    <w:rsid w:val="006B5003"/>
    <w:rsid w:val="006B500E"/>
    <w:rsid w:val="006B5545"/>
    <w:rsid w:val="006B5EDB"/>
    <w:rsid w:val="006B5F52"/>
    <w:rsid w:val="006B61EE"/>
    <w:rsid w:val="006B6669"/>
    <w:rsid w:val="006B6965"/>
    <w:rsid w:val="006B6B1D"/>
    <w:rsid w:val="006B6E6F"/>
    <w:rsid w:val="006B74C4"/>
    <w:rsid w:val="006B77E0"/>
    <w:rsid w:val="006B7B4A"/>
    <w:rsid w:val="006C0228"/>
    <w:rsid w:val="006C06CC"/>
    <w:rsid w:val="006C0925"/>
    <w:rsid w:val="006C138E"/>
    <w:rsid w:val="006C1419"/>
    <w:rsid w:val="006C166D"/>
    <w:rsid w:val="006C16F9"/>
    <w:rsid w:val="006C2510"/>
    <w:rsid w:val="006C2C3B"/>
    <w:rsid w:val="006C3742"/>
    <w:rsid w:val="006C379D"/>
    <w:rsid w:val="006C3F29"/>
    <w:rsid w:val="006C45CC"/>
    <w:rsid w:val="006C4970"/>
    <w:rsid w:val="006C53CB"/>
    <w:rsid w:val="006C68D6"/>
    <w:rsid w:val="006C7129"/>
    <w:rsid w:val="006C75D4"/>
    <w:rsid w:val="006C7677"/>
    <w:rsid w:val="006C7A2B"/>
    <w:rsid w:val="006C7DB3"/>
    <w:rsid w:val="006D03D6"/>
    <w:rsid w:val="006D08EE"/>
    <w:rsid w:val="006D2053"/>
    <w:rsid w:val="006D27AA"/>
    <w:rsid w:val="006D2879"/>
    <w:rsid w:val="006D3A95"/>
    <w:rsid w:val="006D3D35"/>
    <w:rsid w:val="006D47BF"/>
    <w:rsid w:val="006D48FC"/>
    <w:rsid w:val="006D510D"/>
    <w:rsid w:val="006D5A33"/>
    <w:rsid w:val="006D6206"/>
    <w:rsid w:val="006D6F5C"/>
    <w:rsid w:val="006D7010"/>
    <w:rsid w:val="006D776E"/>
    <w:rsid w:val="006D79D0"/>
    <w:rsid w:val="006E0823"/>
    <w:rsid w:val="006E08CB"/>
    <w:rsid w:val="006E1470"/>
    <w:rsid w:val="006E168B"/>
    <w:rsid w:val="006E2016"/>
    <w:rsid w:val="006E23D5"/>
    <w:rsid w:val="006E2B7E"/>
    <w:rsid w:val="006E2E7D"/>
    <w:rsid w:val="006E2F8C"/>
    <w:rsid w:val="006E31DD"/>
    <w:rsid w:val="006E33BE"/>
    <w:rsid w:val="006E37EB"/>
    <w:rsid w:val="006E3B0E"/>
    <w:rsid w:val="006E457D"/>
    <w:rsid w:val="006E4C37"/>
    <w:rsid w:val="006E55B7"/>
    <w:rsid w:val="006E590A"/>
    <w:rsid w:val="006E6165"/>
    <w:rsid w:val="006E633E"/>
    <w:rsid w:val="006E7172"/>
    <w:rsid w:val="006E761A"/>
    <w:rsid w:val="006E78E8"/>
    <w:rsid w:val="006E7C56"/>
    <w:rsid w:val="006F081B"/>
    <w:rsid w:val="006F23A6"/>
    <w:rsid w:val="006F42B2"/>
    <w:rsid w:val="006F5826"/>
    <w:rsid w:val="006F5F1D"/>
    <w:rsid w:val="006F6164"/>
    <w:rsid w:val="006F6D2E"/>
    <w:rsid w:val="006F6E79"/>
    <w:rsid w:val="006F6F0C"/>
    <w:rsid w:val="006F76D6"/>
    <w:rsid w:val="006F7B1D"/>
    <w:rsid w:val="007000B5"/>
    <w:rsid w:val="00700148"/>
    <w:rsid w:val="007008CE"/>
    <w:rsid w:val="0070092A"/>
    <w:rsid w:val="00700BAB"/>
    <w:rsid w:val="00700ED5"/>
    <w:rsid w:val="00700EED"/>
    <w:rsid w:val="00702592"/>
    <w:rsid w:val="00703244"/>
    <w:rsid w:val="00703461"/>
    <w:rsid w:val="00703C7F"/>
    <w:rsid w:val="00703F48"/>
    <w:rsid w:val="00703FC2"/>
    <w:rsid w:val="007040B7"/>
    <w:rsid w:val="00704767"/>
    <w:rsid w:val="00704CCB"/>
    <w:rsid w:val="00704FD1"/>
    <w:rsid w:val="00705899"/>
    <w:rsid w:val="00705919"/>
    <w:rsid w:val="0070596B"/>
    <w:rsid w:val="00705AA3"/>
    <w:rsid w:val="00706334"/>
    <w:rsid w:val="007063DA"/>
    <w:rsid w:val="00706D08"/>
    <w:rsid w:val="00706F6F"/>
    <w:rsid w:val="00706F8B"/>
    <w:rsid w:val="00707260"/>
    <w:rsid w:val="00710380"/>
    <w:rsid w:val="007106CB"/>
    <w:rsid w:val="00710794"/>
    <w:rsid w:val="00710803"/>
    <w:rsid w:val="00710891"/>
    <w:rsid w:val="00710C5A"/>
    <w:rsid w:val="00710D3D"/>
    <w:rsid w:val="00710F00"/>
    <w:rsid w:val="00711767"/>
    <w:rsid w:val="007117AD"/>
    <w:rsid w:val="00711F63"/>
    <w:rsid w:val="00712CA4"/>
    <w:rsid w:val="0071395A"/>
    <w:rsid w:val="007139FB"/>
    <w:rsid w:val="00713FFC"/>
    <w:rsid w:val="00714161"/>
    <w:rsid w:val="00714243"/>
    <w:rsid w:val="00714D56"/>
    <w:rsid w:val="00715029"/>
    <w:rsid w:val="00715574"/>
    <w:rsid w:val="00715DA0"/>
    <w:rsid w:val="00715F13"/>
    <w:rsid w:val="0071603E"/>
    <w:rsid w:val="00716067"/>
    <w:rsid w:val="00717164"/>
    <w:rsid w:val="007173D6"/>
    <w:rsid w:val="007201A7"/>
    <w:rsid w:val="00720355"/>
    <w:rsid w:val="00720594"/>
    <w:rsid w:val="00720624"/>
    <w:rsid w:val="00720D16"/>
    <w:rsid w:val="00721887"/>
    <w:rsid w:val="00721B9C"/>
    <w:rsid w:val="007224AC"/>
    <w:rsid w:val="007226A5"/>
    <w:rsid w:val="00722D88"/>
    <w:rsid w:val="00724A86"/>
    <w:rsid w:val="00724A98"/>
    <w:rsid w:val="00725A91"/>
    <w:rsid w:val="00725F94"/>
    <w:rsid w:val="0072607A"/>
    <w:rsid w:val="0072627C"/>
    <w:rsid w:val="00726357"/>
    <w:rsid w:val="007271FA"/>
    <w:rsid w:val="00727512"/>
    <w:rsid w:val="00727DC3"/>
    <w:rsid w:val="0073023D"/>
    <w:rsid w:val="00730243"/>
    <w:rsid w:val="0073031E"/>
    <w:rsid w:val="007313B4"/>
    <w:rsid w:val="0073207A"/>
    <w:rsid w:val="00732170"/>
    <w:rsid w:val="0073229E"/>
    <w:rsid w:val="0073258A"/>
    <w:rsid w:val="00732677"/>
    <w:rsid w:val="00732899"/>
    <w:rsid w:val="00732F1D"/>
    <w:rsid w:val="00732F75"/>
    <w:rsid w:val="0073300B"/>
    <w:rsid w:val="00733047"/>
    <w:rsid w:val="007330F9"/>
    <w:rsid w:val="007331E0"/>
    <w:rsid w:val="007332F0"/>
    <w:rsid w:val="00733B1C"/>
    <w:rsid w:val="00733FC5"/>
    <w:rsid w:val="0073465B"/>
    <w:rsid w:val="0073505B"/>
    <w:rsid w:val="007365D4"/>
    <w:rsid w:val="00736682"/>
    <w:rsid w:val="007367D2"/>
    <w:rsid w:val="0073684F"/>
    <w:rsid w:val="0073700F"/>
    <w:rsid w:val="007372FD"/>
    <w:rsid w:val="00737953"/>
    <w:rsid w:val="0074021B"/>
    <w:rsid w:val="00741CCE"/>
    <w:rsid w:val="00741DCC"/>
    <w:rsid w:val="00741EA9"/>
    <w:rsid w:val="00742743"/>
    <w:rsid w:val="00742A20"/>
    <w:rsid w:val="007432C4"/>
    <w:rsid w:val="00743572"/>
    <w:rsid w:val="00743A8F"/>
    <w:rsid w:val="0074401F"/>
    <w:rsid w:val="00744498"/>
    <w:rsid w:val="00744570"/>
    <w:rsid w:val="007453CC"/>
    <w:rsid w:val="0074647C"/>
    <w:rsid w:val="00746919"/>
    <w:rsid w:val="007503C1"/>
    <w:rsid w:val="007504F2"/>
    <w:rsid w:val="00750764"/>
    <w:rsid w:val="007508F1"/>
    <w:rsid w:val="00750BB9"/>
    <w:rsid w:val="007510C3"/>
    <w:rsid w:val="007513B7"/>
    <w:rsid w:val="00752368"/>
    <w:rsid w:val="007525F1"/>
    <w:rsid w:val="0075301C"/>
    <w:rsid w:val="0075349C"/>
    <w:rsid w:val="007538DD"/>
    <w:rsid w:val="00753CA0"/>
    <w:rsid w:val="00753DC8"/>
    <w:rsid w:val="00754129"/>
    <w:rsid w:val="0075463B"/>
    <w:rsid w:val="007548C7"/>
    <w:rsid w:val="00754B43"/>
    <w:rsid w:val="00754B5C"/>
    <w:rsid w:val="00755486"/>
    <w:rsid w:val="00756B06"/>
    <w:rsid w:val="0075765F"/>
    <w:rsid w:val="00757663"/>
    <w:rsid w:val="00757BDB"/>
    <w:rsid w:val="007606E2"/>
    <w:rsid w:val="00760AE2"/>
    <w:rsid w:val="00760C34"/>
    <w:rsid w:val="00760F6C"/>
    <w:rsid w:val="0076186D"/>
    <w:rsid w:val="00761A83"/>
    <w:rsid w:val="00761AA9"/>
    <w:rsid w:val="00762D39"/>
    <w:rsid w:val="00762EEC"/>
    <w:rsid w:val="00763141"/>
    <w:rsid w:val="00763842"/>
    <w:rsid w:val="007648F9"/>
    <w:rsid w:val="0076495C"/>
    <w:rsid w:val="0076497D"/>
    <w:rsid w:val="00764F49"/>
    <w:rsid w:val="00765223"/>
    <w:rsid w:val="00765B52"/>
    <w:rsid w:val="00765F04"/>
    <w:rsid w:val="00766B5C"/>
    <w:rsid w:val="0076714F"/>
    <w:rsid w:val="00767315"/>
    <w:rsid w:val="00767649"/>
    <w:rsid w:val="00767BB2"/>
    <w:rsid w:val="00770952"/>
    <w:rsid w:val="00770AB7"/>
    <w:rsid w:val="00770E8D"/>
    <w:rsid w:val="00771110"/>
    <w:rsid w:val="00771370"/>
    <w:rsid w:val="00771866"/>
    <w:rsid w:val="00771D52"/>
    <w:rsid w:val="007723B8"/>
    <w:rsid w:val="00772F1C"/>
    <w:rsid w:val="00773232"/>
    <w:rsid w:val="007738E9"/>
    <w:rsid w:val="00773BB5"/>
    <w:rsid w:val="00774192"/>
    <w:rsid w:val="00774C67"/>
    <w:rsid w:val="0077519C"/>
    <w:rsid w:val="00775E28"/>
    <w:rsid w:val="007760CE"/>
    <w:rsid w:val="00776C0B"/>
    <w:rsid w:val="007776EA"/>
    <w:rsid w:val="00777EC6"/>
    <w:rsid w:val="0078007F"/>
    <w:rsid w:val="00780813"/>
    <w:rsid w:val="00780B13"/>
    <w:rsid w:val="00781C6B"/>
    <w:rsid w:val="00782176"/>
    <w:rsid w:val="00782CE9"/>
    <w:rsid w:val="00783F91"/>
    <w:rsid w:val="00784AA2"/>
    <w:rsid w:val="00784C03"/>
    <w:rsid w:val="00785EE1"/>
    <w:rsid w:val="00785F4A"/>
    <w:rsid w:val="00785F8D"/>
    <w:rsid w:val="00786BB3"/>
    <w:rsid w:val="0078720A"/>
    <w:rsid w:val="007875F3"/>
    <w:rsid w:val="00787827"/>
    <w:rsid w:val="00787EB5"/>
    <w:rsid w:val="00787F1A"/>
    <w:rsid w:val="00790D42"/>
    <w:rsid w:val="00790D48"/>
    <w:rsid w:val="007913DA"/>
    <w:rsid w:val="00791A9E"/>
    <w:rsid w:val="00791C59"/>
    <w:rsid w:val="00791E3C"/>
    <w:rsid w:val="00791F8F"/>
    <w:rsid w:val="007925DA"/>
    <w:rsid w:val="00793663"/>
    <w:rsid w:val="007939C6"/>
    <w:rsid w:val="00793F18"/>
    <w:rsid w:val="00793FCB"/>
    <w:rsid w:val="00794000"/>
    <w:rsid w:val="00794175"/>
    <w:rsid w:val="00794187"/>
    <w:rsid w:val="007943FD"/>
    <w:rsid w:val="0079451F"/>
    <w:rsid w:val="00794880"/>
    <w:rsid w:val="00794F18"/>
    <w:rsid w:val="00795E04"/>
    <w:rsid w:val="00795F28"/>
    <w:rsid w:val="0079621E"/>
    <w:rsid w:val="0079684A"/>
    <w:rsid w:val="007968CA"/>
    <w:rsid w:val="00796974"/>
    <w:rsid w:val="00796DE7"/>
    <w:rsid w:val="00796FDA"/>
    <w:rsid w:val="007970A2"/>
    <w:rsid w:val="0079733E"/>
    <w:rsid w:val="00797387"/>
    <w:rsid w:val="00797562"/>
    <w:rsid w:val="00797B9F"/>
    <w:rsid w:val="00797C40"/>
    <w:rsid w:val="007A0CAA"/>
    <w:rsid w:val="007A17B2"/>
    <w:rsid w:val="007A1E01"/>
    <w:rsid w:val="007A22E4"/>
    <w:rsid w:val="007A2423"/>
    <w:rsid w:val="007A27F3"/>
    <w:rsid w:val="007A331B"/>
    <w:rsid w:val="007A3954"/>
    <w:rsid w:val="007A39A5"/>
    <w:rsid w:val="007A3AEC"/>
    <w:rsid w:val="007A3EA7"/>
    <w:rsid w:val="007A3EC6"/>
    <w:rsid w:val="007A4723"/>
    <w:rsid w:val="007A4B93"/>
    <w:rsid w:val="007A4BFB"/>
    <w:rsid w:val="007A4C24"/>
    <w:rsid w:val="007A4F9B"/>
    <w:rsid w:val="007A5120"/>
    <w:rsid w:val="007A51F9"/>
    <w:rsid w:val="007A53DA"/>
    <w:rsid w:val="007A544A"/>
    <w:rsid w:val="007A546B"/>
    <w:rsid w:val="007A5E44"/>
    <w:rsid w:val="007A6377"/>
    <w:rsid w:val="007A64B7"/>
    <w:rsid w:val="007A6AA8"/>
    <w:rsid w:val="007A6AB9"/>
    <w:rsid w:val="007A7334"/>
    <w:rsid w:val="007A79BA"/>
    <w:rsid w:val="007A7DE0"/>
    <w:rsid w:val="007A7E0E"/>
    <w:rsid w:val="007B034A"/>
    <w:rsid w:val="007B0587"/>
    <w:rsid w:val="007B16CA"/>
    <w:rsid w:val="007B1DF5"/>
    <w:rsid w:val="007B1E9C"/>
    <w:rsid w:val="007B208C"/>
    <w:rsid w:val="007B2496"/>
    <w:rsid w:val="007B2A46"/>
    <w:rsid w:val="007B2FB3"/>
    <w:rsid w:val="007B32E8"/>
    <w:rsid w:val="007B36F7"/>
    <w:rsid w:val="007B4A76"/>
    <w:rsid w:val="007B4E59"/>
    <w:rsid w:val="007B513E"/>
    <w:rsid w:val="007B556A"/>
    <w:rsid w:val="007B566F"/>
    <w:rsid w:val="007B58FC"/>
    <w:rsid w:val="007B5A0A"/>
    <w:rsid w:val="007B5D03"/>
    <w:rsid w:val="007B6681"/>
    <w:rsid w:val="007B69F0"/>
    <w:rsid w:val="007B6A08"/>
    <w:rsid w:val="007B6BF1"/>
    <w:rsid w:val="007B6E83"/>
    <w:rsid w:val="007B742E"/>
    <w:rsid w:val="007B79E0"/>
    <w:rsid w:val="007B7AF7"/>
    <w:rsid w:val="007C03B0"/>
    <w:rsid w:val="007C0EE9"/>
    <w:rsid w:val="007C1069"/>
    <w:rsid w:val="007C1618"/>
    <w:rsid w:val="007C18F0"/>
    <w:rsid w:val="007C1E1C"/>
    <w:rsid w:val="007C25D5"/>
    <w:rsid w:val="007C2739"/>
    <w:rsid w:val="007C2DD3"/>
    <w:rsid w:val="007C34A2"/>
    <w:rsid w:val="007C3FD1"/>
    <w:rsid w:val="007C4203"/>
    <w:rsid w:val="007C4AD5"/>
    <w:rsid w:val="007C4DD3"/>
    <w:rsid w:val="007C51C1"/>
    <w:rsid w:val="007C59BA"/>
    <w:rsid w:val="007C5AA7"/>
    <w:rsid w:val="007C608D"/>
    <w:rsid w:val="007C6094"/>
    <w:rsid w:val="007C67E3"/>
    <w:rsid w:val="007C6DE5"/>
    <w:rsid w:val="007C7013"/>
    <w:rsid w:val="007C7D67"/>
    <w:rsid w:val="007D03A9"/>
    <w:rsid w:val="007D067C"/>
    <w:rsid w:val="007D07DD"/>
    <w:rsid w:val="007D1432"/>
    <w:rsid w:val="007D25D8"/>
    <w:rsid w:val="007D2669"/>
    <w:rsid w:val="007D34F5"/>
    <w:rsid w:val="007D37A8"/>
    <w:rsid w:val="007D3898"/>
    <w:rsid w:val="007D3A6A"/>
    <w:rsid w:val="007D3BB6"/>
    <w:rsid w:val="007D3C6B"/>
    <w:rsid w:val="007D4057"/>
    <w:rsid w:val="007D4207"/>
    <w:rsid w:val="007D44D1"/>
    <w:rsid w:val="007D4A2B"/>
    <w:rsid w:val="007D5E0A"/>
    <w:rsid w:val="007D64BD"/>
    <w:rsid w:val="007D658F"/>
    <w:rsid w:val="007D6613"/>
    <w:rsid w:val="007D676B"/>
    <w:rsid w:val="007D6781"/>
    <w:rsid w:val="007D6FB6"/>
    <w:rsid w:val="007D79B1"/>
    <w:rsid w:val="007D7EAA"/>
    <w:rsid w:val="007E12BB"/>
    <w:rsid w:val="007E24A7"/>
    <w:rsid w:val="007E2536"/>
    <w:rsid w:val="007E3520"/>
    <w:rsid w:val="007E43B6"/>
    <w:rsid w:val="007E45C5"/>
    <w:rsid w:val="007E4600"/>
    <w:rsid w:val="007E4970"/>
    <w:rsid w:val="007E4E56"/>
    <w:rsid w:val="007E4ED1"/>
    <w:rsid w:val="007E4F02"/>
    <w:rsid w:val="007E53D8"/>
    <w:rsid w:val="007E5AB8"/>
    <w:rsid w:val="007E5B04"/>
    <w:rsid w:val="007E618F"/>
    <w:rsid w:val="007E6556"/>
    <w:rsid w:val="007E6764"/>
    <w:rsid w:val="007E7620"/>
    <w:rsid w:val="007E7CB4"/>
    <w:rsid w:val="007E7CF6"/>
    <w:rsid w:val="007E7DA3"/>
    <w:rsid w:val="007E7E92"/>
    <w:rsid w:val="007F078C"/>
    <w:rsid w:val="007F0C7E"/>
    <w:rsid w:val="007F0D2B"/>
    <w:rsid w:val="007F0DEC"/>
    <w:rsid w:val="007F29C8"/>
    <w:rsid w:val="007F2D36"/>
    <w:rsid w:val="007F2D90"/>
    <w:rsid w:val="007F3063"/>
    <w:rsid w:val="007F3366"/>
    <w:rsid w:val="007F3A74"/>
    <w:rsid w:val="007F413D"/>
    <w:rsid w:val="007F4250"/>
    <w:rsid w:val="007F4B5C"/>
    <w:rsid w:val="007F4F3C"/>
    <w:rsid w:val="007F6BD0"/>
    <w:rsid w:val="007F6D3E"/>
    <w:rsid w:val="007F703F"/>
    <w:rsid w:val="007F79AC"/>
    <w:rsid w:val="007F79BE"/>
    <w:rsid w:val="007F7A29"/>
    <w:rsid w:val="00800661"/>
    <w:rsid w:val="00800B50"/>
    <w:rsid w:val="00800E18"/>
    <w:rsid w:val="00800F03"/>
    <w:rsid w:val="00800FD1"/>
    <w:rsid w:val="008017B3"/>
    <w:rsid w:val="008024DD"/>
    <w:rsid w:val="00802CB0"/>
    <w:rsid w:val="00802D59"/>
    <w:rsid w:val="00803769"/>
    <w:rsid w:val="00803D09"/>
    <w:rsid w:val="008044EB"/>
    <w:rsid w:val="008049C8"/>
    <w:rsid w:val="008053AE"/>
    <w:rsid w:val="00805A5C"/>
    <w:rsid w:val="00805C27"/>
    <w:rsid w:val="00805C2E"/>
    <w:rsid w:val="00806062"/>
    <w:rsid w:val="0080610B"/>
    <w:rsid w:val="00806315"/>
    <w:rsid w:val="008067DA"/>
    <w:rsid w:val="00806F42"/>
    <w:rsid w:val="008077F1"/>
    <w:rsid w:val="0081012D"/>
    <w:rsid w:val="0081013F"/>
    <w:rsid w:val="008103F1"/>
    <w:rsid w:val="00810836"/>
    <w:rsid w:val="0081085D"/>
    <w:rsid w:val="00811084"/>
    <w:rsid w:val="008113EB"/>
    <w:rsid w:val="0081150D"/>
    <w:rsid w:val="0081297C"/>
    <w:rsid w:val="00813453"/>
    <w:rsid w:val="00813BC2"/>
    <w:rsid w:val="00813C5D"/>
    <w:rsid w:val="00814741"/>
    <w:rsid w:val="00815015"/>
    <w:rsid w:val="00815608"/>
    <w:rsid w:val="00815C1C"/>
    <w:rsid w:val="00816F0E"/>
    <w:rsid w:val="00817689"/>
    <w:rsid w:val="0081771B"/>
    <w:rsid w:val="00817C77"/>
    <w:rsid w:val="00817ECB"/>
    <w:rsid w:val="0082022C"/>
    <w:rsid w:val="00820B96"/>
    <w:rsid w:val="00821402"/>
    <w:rsid w:val="00821964"/>
    <w:rsid w:val="00821D1D"/>
    <w:rsid w:val="00822073"/>
    <w:rsid w:val="008220A2"/>
    <w:rsid w:val="00822422"/>
    <w:rsid w:val="008229EE"/>
    <w:rsid w:val="00822E93"/>
    <w:rsid w:val="00822F7D"/>
    <w:rsid w:val="00823453"/>
    <w:rsid w:val="0082415F"/>
    <w:rsid w:val="00824CDA"/>
    <w:rsid w:val="00824D27"/>
    <w:rsid w:val="00825154"/>
    <w:rsid w:val="008257E5"/>
    <w:rsid w:val="008269E6"/>
    <w:rsid w:val="00826A96"/>
    <w:rsid w:val="00826DA5"/>
    <w:rsid w:val="00826F7D"/>
    <w:rsid w:val="00827424"/>
    <w:rsid w:val="00830699"/>
    <w:rsid w:val="008307A7"/>
    <w:rsid w:val="00830B35"/>
    <w:rsid w:val="00830D99"/>
    <w:rsid w:val="008311DD"/>
    <w:rsid w:val="00831206"/>
    <w:rsid w:val="00831D60"/>
    <w:rsid w:val="00832234"/>
    <w:rsid w:val="00832CC4"/>
    <w:rsid w:val="00832EE6"/>
    <w:rsid w:val="00833017"/>
    <w:rsid w:val="00833D2A"/>
    <w:rsid w:val="00834249"/>
    <w:rsid w:val="0083448F"/>
    <w:rsid w:val="008344A8"/>
    <w:rsid w:val="00834F29"/>
    <w:rsid w:val="00835C56"/>
    <w:rsid w:val="00835EBA"/>
    <w:rsid w:val="0083608A"/>
    <w:rsid w:val="008360D5"/>
    <w:rsid w:val="00836AC7"/>
    <w:rsid w:val="008410B9"/>
    <w:rsid w:val="00841A89"/>
    <w:rsid w:val="00841E33"/>
    <w:rsid w:val="00842ABF"/>
    <w:rsid w:val="00842B82"/>
    <w:rsid w:val="00843574"/>
    <w:rsid w:val="00843CEE"/>
    <w:rsid w:val="00843E9C"/>
    <w:rsid w:val="0084415C"/>
    <w:rsid w:val="008444A7"/>
    <w:rsid w:val="00844505"/>
    <w:rsid w:val="00844A7E"/>
    <w:rsid w:val="00845532"/>
    <w:rsid w:val="00845E50"/>
    <w:rsid w:val="008462A8"/>
    <w:rsid w:val="0084692C"/>
    <w:rsid w:val="00846BBF"/>
    <w:rsid w:val="00846D4A"/>
    <w:rsid w:val="00846F78"/>
    <w:rsid w:val="00847FC2"/>
    <w:rsid w:val="008500CA"/>
    <w:rsid w:val="00850221"/>
    <w:rsid w:val="00850251"/>
    <w:rsid w:val="00850292"/>
    <w:rsid w:val="00851E9D"/>
    <w:rsid w:val="00852422"/>
    <w:rsid w:val="00852EE2"/>
    <w:rsid w:val="0085330D"/>
    <w:rsid w:val="008535B3"/>
    <w:rsid w:val="008538DC"/>
    <w:rsid w:val="00854211"/>
    <w:rsid w:val="00854815"/>
    <w:rsid w:val="00854C5F"/>
    <w:rsid w:val="00854D3C"/>
    <w:rsid w:val="0085571F"/>
    <w:rsid w:val="00855ABB"/>
    <w:rsid w:val="00856570"/>
    <w:rsid w:val="00856709"/>
    <w:rsid w:val="00856CEF"/>
    <w:rsid w:val="00856D37"/>
    <w:rsid w:val="00857A50"/>
    <w:rsid w:val="00857B7C"/>
    <w:rsid w:val="00860C53"/>
    <w:rsid w:val="00861527"/>
    <w:rsid w:val="00861AB0"/>
    <w:rsid w:val="00861F1D"/>
    <w:rsid w:val="0086235A"/>
    <w:rsid w:val="00862CE9"/>
    <w:rsid w:val="00862FD3"/>
    <w:rsid w:val="0086361E"/>
    <w:rsid w:val="00863D90"/>
    <w:rsid w:val="00864C5F"/>
    <w:rsid w:val="00864E1B"/>
    <w:rsid w:val="008659BA"/>
    <w:rsid w:val="00865B05"/>
    <w:rsid w:val="00865F45"/>
    <w:rsid w:val="008660F3"/>
    <w:rsid w:val="008661DB"/>
    <w:rsid w:val="00867926"/>
    <w:rsid w:val="00870A87"/>
    <w:rsid w:val="00870E0C"/>
    <w:rsid w:val="00871B19"/>
    <w:rsid w:val="00871BEF"/>
    <w:rsid w:val="00872413"/>
    <w:rsid w:val="008738ED"/>
    <w:rsid w:val="00873CF4"/>
    <w:rsid w:val="008740D0"/>
    <w:rsid w:val="008740E5"/>
    <w:rsid w:val="008752D3"/>
    <w:rsid w:val="0087613D"/>
    <w:rsid w:val="00876633"/>
    <w:rsid w:val="00876695"/>
    <w:rsid w:val="00876EBE"/>
    <w:rsid w:val="008771B5"/>
    <w:rsid w:val="00877467"/>
    <w:rsid w:val="00877550"/>
    <w:rsid w:val="00877B7C"/>
    <w:rsid w:val="00877D67"/>
    <w:rsid w:val="008800BB"/>
    <w:rsid w:val="00880102"/>
    <w:rsid w:val="00880263"/>
    <w:rsid w:val="008802EF"/>
    <w:rsid w:val="00880947"/>
    <w:rsid w:val="00880BD0"/>
    <w:rsid w:val="008810D8"/>
    <w:rsid w:val="008812ED"/>
    <w:rsid w:val="00881610"/>
    <w:rsid w:val="008817AB"/>
    <w:rsid w:val="00881AC9"/>
    <w:rsid w:val="00881CBC"/>
    <w:rsid w:val="0088200B"/>
    <w:rsid w:val="008826DC"/>
    <w:rsid w:val="0088344A"/>
    <w:rsid w:val="00883497"/>
    <w:rsid w:val="0088360C"/>
    <w:rsid w:val="0088400D"/>
    <w:rsid w:val="008848C5"/>
    <w:rsid w:val="008849E7"/>
    <w:rsid w:val="00884F09"/>
    <w:rsid w:val="0088540D"/>
    <w:rsid w:val="00885671"/>
    <w:rsid w:val="00885B36"/>
    <w:rsid w:val="00885BDA"/>
    <w:rsid w:val="00885D0A"/>
    <w:rsid w:val="008860D2"/>
    <w:rsid w:val="00886263"/>
    <w:rsid w:val="00886681"/>
    <w:rsid w:val="0088783B"/>
    <w:rsid w:val="00890D90"/>
    <w:rsid w:val="00892A7C"/>
    <w:rsid w:val="00892E1B"/>
    <w:rsid w:val="00893313"/>
    <w:rsid w:val="00893B84"/>
    <w:rsid w:val="00894346"/>
    <w:rsid w:val="00894DA2"/>
    <w:rsid w:val="00894E93"/>
    <w:rsid w:val="008957D5"/>
    <w:rsid w:val="00895B2F"/>
    <w:rsid w:val="00895C22"/>
    <w:rsid w:val="00896366"/>
    <w:rsid w:val="008968B3"/>
    <w:rsid w:val="00897692"/>
    <w:rsid w:val="008976E4"/>
    <w:rsid w:val="00897E93"/>
    <w:rsid w:val="008A009C"/>
    <w:rsid w:val="008A01D0"/>
    <w:rsid w:val="008A0213"/>
    <w:rsid w:val="008A1457"/>
    <w:rsid w:val="008A1F7B"/>
    <w:rsid w:val="008A2B68"/>
    <w:rsid w:val="008A340C"/>
    <w:rsid w:val="008A3611"/>
    <w:rsid w:val="008A3FE7"/>
    <w:rsid w:val="008A3FE9"/>
    <w:rsid w:val="008A42A1"/>
    <w:rsid w:val="008A472C"/>
    <w:rsid w:val="008A5096"/>
    <w:rsid w:val="008A5140"/>
    <w:rsid w:val="008A53A7"/>
    <w:rsid w:val="008A56DF"/>
    <w:rsid w:val="008A5952"/>
    <w:rsid w:val="008A6271"/>
    <w:rsid w:val="008A6799"/>
    <w:rsid w:val="008A6DF1"/>
    <w:rsid w:val="008A72C5"/>
    <w:rsid w:val="008A7379"/>
    <w:rsid w:val="008A73BF"/>
    <w:rsid w:val="008A74F8"/>
    <w:rsid w:val="008A7723"/>
    <w:rsid w:val="008A7A13"/>
    <w:rsid w:val="008A7C3C"/>
    <w:rsid w:val="008B0970"/>
    <w:rsid w:val="008B1294"/>
    <w:rsid w:val="008B12B2"/>
    <w:rsid w:val="008B15C4"/>
    <w:rsid w:val="008B1768"/>
    <w:rsid w:val="008B178C"/>
    <w:rsid w:val="008B19AE"/>
    <w:rsid w:val="008B1AF2"/>
    <w:rsid w:val="008B1C6F"/>
    <w:rsid w:val="008B2699"/>
    <w:rsid w:val="008B2932"/>
    <w:rsid w:val="008B2FFC"/>
    <w:rsid w:val="008B3E7C"/>
    <w:rsid w:val="008B3F24"/>
    <w:rsid w:val="008B4A31"/>
    <w:rsid w:val="008B6374"/>
    <w:rsid w:val="008B63BC"/>
    <w:rsid w:val="008C0D1B"/>
    <w:rsid w:val="008C0EFC"/>
    <w:rsid w:val="008C0F51"/>
    <w:rsid w:val="008C1E21"/>
    <w:rsid w:val="008C22DD"/>
    <w:rsid w:val="008C22E8"/>
    <w:rsid w:val="008C23F3"/>
    <w:rsid w:val="008C24AA"/>
    <w:rsid w:val="008C2916"/>
    <w:rsid w:val="008C2B3F"/>
    <w:rsid w:val="008C2D6D"/>
    <w:rsid w:val="008C319F"/>
    <w:rsid w:val="008C321B"/>
    <w:rsid w:val="008C3414"/>
    <w:rsid w:val="008C44A9"/>
    <w:rsid w:val="008C45D7"/>
    <w:rsid w:val="008C4BA3"/>
    <w:rsid w:val="008C4FB9"/>
    <w:rsid w:val="008C50B1"/>
    <w:rsid w:val="008C5317"/>
    <w:rsid w:val="008C53F1"/>
    <w:rsid w:val="008C5520"/>
    <w:rsid w:val="008C59F9"/>
    <w:rsid w:val="008C62F0"/>
    <w:rsid w:val="008C6916"/>
    <w:rsid w:val="008C6984"/>
    <w:rsid w:val="008C69AB"/>
    <w:rsid w:val="008C7571"/>
    <w:rsid w:val="008C7982"/>
    <w:rsid w:val="008D0275"/>
    <w:rsid w:val="008D0635"/>
    <w:rsid w:val="008D0B26"/>
    <w:rsid w:val="008D0B3D"/>
    <w:rsid w:val="008D0E13"/>
    <w:rsid w:val="008D13F3"/>
    <w:rsid w:val="008D146B"/>
    <w:rsid w:val="008D170A"/>
    <w:rsid w:val="008D18DD"/>
    <w:rsid w:val="008D29FC"/>
    <w:rsid w:val="008D414E"/>
    <w:rsid w:val="008D4828"/>
    <w:rsid w:val="008D4C79"/>
    <w:rsid w:val="008D4FC5"/>
    <w:rsid w:val="008D53F6"/>
    <w:rsid w:val="008D5770"/>
    <w:rsid w:val="008D5A4F"/>
    <w:rsid w:val="008D5E09"/>
    <w:rsid w:val="008D63A0"/>
    <w:rsid w:val="008D6DD3"/>
    <w:rsid w:val="008D747E"/>
    <w:rsid w:val="008D7817"/>
    <w:rsid w:val="008E00B4"/>
    <w:rsid w:val="008E0262"/>
    <w:rsid w:val="008E1D34"/>
    <w:rsid w:val="008E2E1B"/>
    <w:rsid w:val="008E2FB1"/>
    <w:rsid w:val="008E340C"/>
    <w:rsid w:val="008E393D"/>
    <w:rsid w:val="008E3F85"/>
    <w:rsid w:val="008E3FD4"/>
    <w:rsid w:val="008E430E"/>
    <w:rsid w:val="008E4582"/>
    <w:rsid w:val="008E55E7"/>
    <w:rsid w:val="008E5942"/>
    <w:rsid w:val="008E5A74"/>
    <w:rsid w:val="008E5AE6"/>
    <w:rsid w:val="008E6033"/>
    <w:rsid w:val="008E67ED"/>
    <w:rsid w:val="008E693E"/>
    <w:rsid w:val="008F0CDD"/>
    <w:rsid w:val="008F1307"/>
    <w:rsid w:val="008F14CF"/>
    <w:rsid w:val="008F1533"/>
    <w:rsid w:val="008F15C5"/>
    <w:rsid w:val="008F18AE"/>
    <w:rsid w:val="008F2B6D"/>
    <w:rsid w:val="008F2CFD"/>
    <w:rsid w:val="008F2CFE"/>
    <w:rsid w:val="008F2F55"/>
    <w:rsid w:val="008F2FB9"/>
    <w:rsid w:val="008F3169"/>
    <w:rsid w:val="008F3225"/>
    <w:rsid w:val="008F39DD"/>
    <w:rsid w:val="008F3DD2"/>
    <w:rsid w:val="008F425D"/>
    <w:rsid w:val="008F46FF"/>
    <w:rsid w:val="008F5078"/>
    <w:rsid w:val="008F5662"/>
    <w:rsid w:val="008F67C3"/>
    <w:rsid w:val="008F67E2"/>
    <w:rsid w:val="008F67E7"/>
    <w:rsid w:val="008F6B7E"/>
    <w:rsid w:val="008F72E2"/>
    <w:rsid w:val="008F76A0"/>
    <w:rsid w:val="008F78AF"/>
    <w:rsid w:val="008F7906"/>
    <w:rsid w:val="008F7B86"/>
    <w:rsid w:val="008F7CE2"/>
    <w:rsid w:val="009018F0"/>
    <w:rsid w:val="00902269"/>
    <w:rsid w:val="009030A5"/>
    <w:rsid w:val="009044D2"/>
    <w:rsid w:val="0090461F"/>
    <w:rsid w:val="00904745"/>
    <w:rsid w:val="0090475F"/>
    <w:rsid w:val="00904760"/>
    <w:rsid w:val="00906015"/>
    <w:rsid w:val="00906278"/>
    <w:rsid w:val="00906E36"/>
    <w:rsid w:val="0091029A"/>
    <w:rsid w:val="0091096B"/>
    <w:rsid w:val="00910C12"/>
    <w:rsid w:val="00910D7A"/>
    <w:rsid w:val="0091101D"/>
    <w:rsid w:val="00911ECA"/>
    <w:rsid w:val="0091207E"/>
    <w:rsid w:val="00912299"/>
    <w:rsid w:val="00912375"/>
    <w:rsid w:val="009123A5"/>
    <w:rsid w:val="0091257D"/>
    <w:rsid w:val="0091284A"/>
    <w:rsid w:val="00912E4B"/>
    <w:rsid w:val="009134EB"/>
    <w:rsid w:val="00913533"/>
    <w:rsid w:val="0091387A"/>
    <w:rsid w:val="00913B98"/>
    <w:rsid w:val="00913BB1"/>
    <w:rsid w:val="00913C71"/>
    <w:rsid w:val="00913D1A"/>
    <w:rsid w:val="009155F3"/>
    <w:rsid w:val="00915DC8"/>
    <w:rsid w:val="00915F14"/>
    <w:rsid w:val="0091605A"/>
    <w:rsid w:val="009161F7"/>
    <w:rsid w:val="009167B2"/>
    <w:rsid w:val="00916BDE"/>
    <w:rsid w:val="00916E45"/>
    <w:rsid w:val="00917BB5"/>
    <w:rsid w:val="00920813"/>
    <w:rsid w:val="00921419"/>
    <w:rsid w:val="00921E9C"/>
    <w:rsid w:val="0092239F"/>
    <w:rsid w:val="009229E0"/>
    <w:rsid w:val="00922A0B"/>
    <w:rsid w:val="00922C2E"/>
    <w:rsid w:val="00922E31"/>
    <w:rsid w:val="00922E4B"/>
    <w:rsid w:val="0092397B"/>
    <w:rsid w:val="00923A28"/>
    <w:rsid w:val="00923A79"/>
    <w:rsid w:val="00924E7F"/>
    <w:rsid w:val="0092520E"/>
    <w:rsid w:val="009256B0"/>
    <w:rsid w:val="00925AFE"/>
    <w:rsid w:val="009262AF"/>
    <w:rsid w:val="009266D9"/>
    <w:rsid w:val="00927D55"/>
    <w:rsid w:val="00927F6B"/>
    <w:rsid w:val="00930362"/>
    <w:rsid w:val="00930B7B"/>
    <w:rsid w:val="00930C52"/>
    <w:rsid w:val="00931031"/>
    <w:rsid w:val="0093140F"/>
    <w:rsid w:val="00931E6F"/>
    <w:rsid w:val="00931F6F"/>
    <w:rsid w:val="00932074"/>
    <w:rsid w:val="00932429"/>
    <w:rsid w:val="009326F5"/>
    <w:rsid w:val="00932BAF"/>
    <w:rsid w:val="00933EBE"/>
    <w:rsid w:val="009346AF"/>
    <w:rsid w:val="00934770"/>
    <w:rsid w:val="00934951"/>
    <w:rsid w:val="00934F58"/>
    <w:rsid w:val="009358BC"/>
    <w:rsid w:val="0093679E"/>
    <w:rsid w:val="009367A1"/>
    <w:rsid w:val="009371C7"/>
    <w:rsid w:val="009373D8"/>
    <w:rsid w:val="0094016C"/>
    <w:rsid w:val="009418D5"/>
    <w:rsid w:val="00941CB9"/>
    <w:rsid w:val="00942A0A"/>
    <w:rsid w:val="00942AC0"/>
    <w:rsid w:val="0094362F"/>
    <w:rsid w:val="00943D30"/>
    <w:rsid w:val="00945D5E"/>
    <w:rsid w:val="00945E0A"/>
    <w:rsid w:val="00946AA9"/>
    <w:rsid w:val="00947607"/>
    <w:rsid w:val="00947BE1"/>
    <w:rsid w:val="0095168B"/>
    <w:rsid w:val="0095195A"/>
    <w:rsid w:val="009521FE"/>
    <w:rsid w:val="009524B4"/>
    <w:rsid w:val="00952823"/>
    <w:rsid w:val="00952983"/>
    <w:rsid w:val="00952CE4"/>
    <w:rsid w:val="00952E39"/>
    <w:rsid w:val="00952E41"/>
    <w:rsid w:val="009537BB"/>
    <w:rsid w:val="00953D11"/>
    <w:rsid w:val="00953EBC"/>
    <w:rsid w:val="009544C0"/>
    <w:rsid w:val="00954EF4"/>
    <w:rsid w:val="0095507F"/>
    <w:rsid w:val="009552EB"/>
    <w:rsid w:val="009557BA"/>
    <w:rsid w:val="009565CD"/>
    <w:rsid w:val="00956A0C"/>
    <w:rsid w:val="00957864"/>
    <w:rsid w:val="00961499"/>
    <w:rsid w:val="009614C7"/>
    <w:rsid w:val="00961941"/>
    <w:rsid w:val="00961C01"/>
    <w:rsid w:val="00961C44"/>
    <w:rsid w:val="009621E5"/>
    <w:rsid w:val="00962A7D"/>
    <w:rsid w:val="00963A62"/>
    <w:rsid w:val="00963B6D"/>
    <w:rsid w:val="00963CA3"/>
    <w:rsid w:val="00963D23"/>
    <w:rsid w:val="00964197"/>
    <w:rsid w:val="009642EE"/>
    <w:rsid w:val="00964BFD"/>
    <w:rsid w:val="00965089"/>
    <w:rsid w:val="0096541D"/>
    <w:rsid w:val="00965C01"/>
    <w:rsid w:val="00966126"/>
    <w:rsid w:val="00966223"/>
    <w:rsid w:val="00966510"/>
    <w:rsid w:val="009665B1"/>
    <w:rsid w:val="00967E86"/>
    <w:rsid w:val="009704C9"/>
    <w:rsid w:val="009706FF"/>
    <w:rsid w:val="0097070C"/>
    <w:rsid w:val="00970A07"/>
    <w:rsid w:val="00970B90"/>
    <w:rsid w:val="00970ED5"/>
    <w:rsid w:val="00971615"/>
    <w:rsid w:val="00971658"/>
    <w:rsid w:val="009716F6"/>
    <w:rsid w:val="00971C74"/>
    <w:rsid w:val="00971F87"/>
    <w:rsid w:val="009720F7"/>
    <w:rsid w:val="00972FE8"/>
    <w:rsid w:val="009739B1"/>
    <w:rsid w:val="00973FB4"/>
    <w:rsid w:val="00974029"/>
    <w:rsid w:val="00974CC9"/>
    <w:rsid w:val="00974F8F"/>
    <w:rsid w:val="009751FB"/>
    <w:rsid w:val="00975829"/>
    <w:rsid w:val="00975CE2"/>
    <w:rsid w:val="0097798D"/>
    <w:rsid w:val="00977D51"/>
    <w:rsid w:val="009802CB"/>
    <w:rsid w:val="0098096F"/>
    <w:rsid w:val="00980D67"/>
    <w:rsid w:val="00981185"/>
    <w:rsid w:val="009812D7"/>
    <w:rsid w:val="00981E9F"/>
    <w:rsid w:val="0098289F"/>
    <w:rsid w:val="0098359F"/>
    <w:rsid w:val="009844C1"/>
    <w:rsid w:val="009845B9"/>
    <w:rsid w:val="00985B6D"/>
    <w:rsid w:val="00985F58"/>
    <w:rsid w:val="00986225"/>
    <w:rsid w:val="0098640D"/>
    <w:rsid w:val="0098724A"/>
    <w:rsid w:val="00987902"/>
    <w:rsid w:val="00990188"/>
    <w:rsid w:val="009901B8"/>
    <w:rsid w:val="0099023B"/>
    <w:rsid w:val="00990319"/>
    <w:rsid w:val="00990CDE"/>
    <w:rsid w:val="0099150C"/>
    <w:rsid w:val="00991697"/>
    <w:rsid w:val="00991970"/>
    <w:rsid w:val="00992666"/>
    <w:rsid w:val="00992876"/>
    <w:rsid w:val="00993307"/>
    <w:rsid w:val="009937B5"/>
    <w:rsid w:val="00993FFE"/>
    <w:rsid w:val="0099406E"/>
    <w:rsid w:val="00994A46"/>
    <w:rsid w:val="009951E4"/>
    <w:rsid w:val="009952B3"/>
    <w:rsid w:val="00995515"/>
    <w:rsid w:val="00995649"/>
    <w:rsid w:val="00995709"/>
    <w:rsid w:val="0099656B"/>
    <w:rsid w:val="00996937"/>
    <w:rsid w:val="00996A3B"/>
    <w:rsid w:val="00996C18"/>
    <w:rsid w:val="00997264"/>
    <w:rsid w:val="009A059E"/>
    <w:rsid w:val="009A07DF"/>
    <w:rsid w:val="009A1092"/>
    <w:rsid w:val="009A11F0"/>
    <w:rsid w:val="009A1848"/>
    <w:rsid w:val="009A1D1B"/>
    <w:rsid w:val="009A2862"/>
    <w:rsid w:val="009A3452"/>
    <w:rsid w:val="009A37C2"/>
    <w:rsid w:val="009A408D"/>
    <w:rsid w:val="009A4A1C"/>
    <w:rsid w:val="009A4BD5"/>
    <w:rsid w:val="009A4C64"/>
    <w:rsid w:val="009A57D8"/>
    <w:rsid w:val="009A58C9"/>
    <w:rsid w:val="009A5A46"/>
    <w:rsid w:val="009A5B51"/>
    <w:rsid w:val="009A5E4C"/>
    <w:rsid w:val="009A601C"/>
    <w:rsid w:val="009A6C33"/>
    <w:rsid w:val="009A6DD1"/>
    <w:rsid w:val="009B0097"/>
    <w:rsid w:val="009B0290"/>
    <w:rsid w:val="009B0991"/>
    <w:rsid w:val="009B0BB8"/>
    <w:rsid w:val="009B155A"/>
    <w:rsid w:val="009B15A7"/>
    <w:rsid w:val="009B1A2B"/>
    <w:rsid w:val="009B1B44"/>
    <w:rsid w:val="009B1FBF"/>
    <w:rsid w:val="009B23D4"/>
    <w:rsid w:val="009B2438"/>
    <w:rsid w:val="009B26DC"/>
    <w:rsid w:val="009B2A25"/>
    <w:rsid w:val="009B2B80"/>
    <w:rsid w:val="009B2E5B"/>
    <w:rsid w:val="009B31DD"/>
    <w:rsid w:val="009B46FF"/>
    <w:rsid w:val="009B4A81"/>
    <w:rsid w:val="009B5411"/>
    <w:rsid w:val="009B54D7"/>
    <w:rsid w:val="009B7131"/>
    <w:rsid w:val="009B7280"/>
    <w:rsid w:val="009B72A7"/>
    <w:rsid w:val="009B732C"/>
    <w:rsid w:val="009B7C4F"/>
    <w:rsid w:val="009C01A7"/>
    <w:rsid w:val="009C0232"/>
    <w:rsid w:val="009C15A0"/>
    <w:rsid w:val="009C1D0E"/>
    <w:rsid w:val="009C1D61"/>
    <w:rsid w:val="009C2022"/>
    <w:rsid w:val="009C2252"/>
    <w:rsid w:val="009C25F6"/>
    <w:rsid w:val="009C30DA"/>
    <w:rsid w:val="009C336F"/>
    <w:rsid w:val="009C5360"/>
    <w:rsid w:val="009C587C"/>
    <w:rsid w:val="009C591B"/>
    <w:rsid w:val="009C5B50"/>
    <w:rsid w:val="009C5C85"/>
    <w:rsid w:val="009C5E8A"/>
    <w:rsid w:val="009C60AB"/>
    <w:rsid w:val="009C6383"/>
    <w:rsid w:val="009C7E64"/>
    <w:rsid w:val="009D0164"/>
    <w:rsid w:val="009D01F6"/>
    <w:rsid w:val="009D01FD"/>
    <w:rsid w:val="009D1036"/>
    <w:rsid w:val="009D1082"/>
    <w:rsid w:val="009D15FC"/>
    <w:rsid w:val="009D1E43"/>
    <w:rsid w:val="009D2052"/>
    <w:rsid w:val="009D2968"/>
    <w:rsid w:val="009D2CE5"/>
    <w:rsid w:val="009D333E"/>
    <w:rsid w:val="009D42F1"/>
    <w:rsid w:val="009D5088"/>
    <w:rsid w:val="009D5174"/>
    <w:rsid w:val="009D57F1"/>
    <w:rsid w:val="009D5CE1"/>
    <w:rsid w:val="009D6ABE"/>
    <w:rsid w:val="009D7105"/>
    <w:rsid w:val="009D72BF"/>
    <w:rsid w:val="009D72DA"/>
    <w:rsid w:val="009E0459"/>
    <w:rsid w:val="009E15E7"/>
    <w:rsid w:val="009E1921"/>
    <w:rsid w:val="009E1C61"/>
    <w:rsid w:val="009E2233"/>
    <w:rsid w:val="009E22DA"/>
    <w:rsid w:val="009E2562"/>
    <w:rsid w:val="009E37AE"/>
    <w:rsid w:val="009E37B6"/>
    <w:rsid w:val="009E42DF"/>
    <w:rsid w:val="009E4318"/>
    <w:rsid w:val="009E48D0"/>
    <w:rsid w:val="009E4A73"/>
    <w:rsid w:val="009E5D82"/>
    <w:rsid w:val="009E6061"/>
    <w:rsid w:val="009E606F"/>
    <w:rsid w:val="009E67B3"/>
    <w:rsid w:val="009E69E8"/>
    <w:rsid w:val="009E6BE9"/>
    <w:rsid w:val="009E789A"/>
    <w:rsid w:val="009E79E9"/>
    <w:rsid w:val="009E7E77"/>
    <w:rsid w:val="009E7EA2"/>
    <w:rsid w:val="009F03CD"/>
    <w:rsid w:val="009F097F"/>
    <w:rsid w:val="009F0D34"/>
    <w:rsid w:val="009F0EF3"/>
    <w:rsid w:val="009F14C4"/>
    <w:rsid w:val="009F194E"/>
    <w:rsid w:val="009F2B14"/>
    <w:rsid w:val="009F2EA1"/>
    <w:rsid w:val="009F34D4"/>
    <w:rsid w:val="009F428B"/>
    <w:rsid w:val="009F4C1C"/>
    <w:rsid w:val="009F4FF1"/>
    <w:rsid w:val="009F5C11"/>
    <w:rsid w:val="009F6847"/>
    <w:rsid w:val="009F6C35"/>
    <w:rsid w:val="009F7125"/>
    <w:rsid w:val="009F753A"/>
    <w:rsid w:val="009F762A"/>
    <w:rsid w:val="009F775A"/>
    <w:rsid w:val="009F78A6"/>
    <w:rsid w:val="00A004EC"/>
    <w:rsid w:val="00A005FB"/>
    <w:rsid w:val="00A00C5F"/>
    <w:rsid w:val="00A01631"/>
    <w:rsid w:val="00A01AE1"/>
    <w:rsid w:val="00A0215D"/>
    <w:rsid w:val="00A023F7"/>
    <w:rsid w:val="00A027CD"/>
    <w:rsid w:val="00A032D9"/>
    <w:rsid w:val="00A035AD"/>
    <w:rsid w:val="00A03BD6"/>
    <w:rsid w:val="00A04329"/>
    <w:rsid w:val="00A04BE6"/>
    <w:rsid w:val="00A04E9C"/>
    <w:rsid w:val="00A0511A"/>
    <w:rsid w:val="00A061B4"/>
    <w:rsid w:val="00A067D1"/>
    <w:rsid w:val="00A069CF"/>
    <w:rsid w:val="00A0754B"/>
    <w:rsid w:val="00A07D43"/>
    <w:rsid w:val="00A10606"/>
    <w:rsid w:val="00A11530"/>
    <w:rsid w:val="00A11960"/>
    <w:rsid w:val="00A11C55"/>
    <w:rsid w:val="00A12337"/>
    <w:rsid w:val="00A12F3E"/>
    <w:rsid w:val="00A138DD"/>
    <w:rsid w:val="00A13B63"/>
    <w:rsid w:val="00A14132"/>
    <w:rsid w:val="00A146B4"/>
    <w:rsid w:val="00A148C7"/>
    <w:rsid w:val="00A14EFF"/>
    <w:rsid w:val="00A15A38"/>
    <w:rsid w:val="00A15BC2"/>
    <w:rsid w:val="00A16E30"/>
    <w:rsid w:val="00A17149"/>
    <w:rsid w:val="00A171A4"/>
    <w:rsid w:val="00A17830"/>
    <w:rsid w:val="00A1793C"/>
    <w:rsid w:val="00A17A2E"/>
    <w:rsid w:val="00A17BF9"/>
    <w:rsid w:val="00A2087B"/>
    <w:rsid w:val="00A2097A"/>
    <w:rsid w:val="00A21C8C"/>
    <w:rsid w:val="00A22301"/>
    <w:rsid w:val="00A2276D"/>
    <w:rsid w:val="00A22F99"/>
    <w:rsid w:val="00A2316F"/>
    <w:rsid w:val="00A2353C"/>
    <w:rsid w:val="00A24019"/>
    <w:rsid w:val="00A241B8"/>
    <w:rsid w:val="00A2434F"/>
    <w:rsid w:val="00A24B3D"/>
    <w:rsid w:val="00A25057"/>
    <w:rsid w:val="00A251A1"/>
    <w:rsid w:val="00A25D44"/>
    <w:rsid w:val="00A262AE"/>
    <w:rsid w:val="00A26504"/>
    <w:rsid w:val="00A2650C"/>
    <w:rsid w:val="00A266F0"/>
    <w:rsid w:val="00A267B7"/>
    <w:rsid w:val="00A26D4A"/>
    <w:rsid w:val="00A26EC6"/>
    <w:rsid w:val="00A27039"/>
    <w:rsid w:val="00A27CEB"/>
    <w:rsid w:val="00A27D8A"/>
    <w:rsid w:val="00A27E5B"/>
    <w:rsid w:val="00A30AF7"/>
    <w:rsid w:val="00A31693"/>
    <w:rsid w:val="00A31E3C"/>
    <w:rsid w:val="00A34214"/>
    <w:rsid w:val="00A34FE3"/>
    <w:rsid w:val="00A35D77"/>
    <w:rsid w:val="00A36754"/>
    <w:rsid w:val="00A3695C"/>
    <w:rsid w:val="00A37757"/>
    <w:rsid w:val="00A37A79"/>
    <w:rsid w:val="00A37CBC"/>
    <w:rsid w:val="00A4056C"/>
    <w:rsid w:val="00A40A1F"/>
    <w:rsid w:val="00A40AC8"/>
    <w:rsid w:val="00A40E63"/>
    <w:rsid w:val="00A41402"/>
    <w:rsid w:val="00A41552"/>
    <w:rsid w:val="00A4156E"/>
    <w:rsid w:val="00A41CF8"/>
    <w:rsid w:val="00A4213E"/>
    <w:rsid w:val="00A422BB"/>
    <w:rsid w:val="00A42544"/>
    <w:rsid w:val="00A42653"/>
    <w:rsid w:val="00A42CFC"/>
    <w:rsid w:val="00A43322"/>
    <w:rsid w:val="00A43993"/>
    <w:rsid w:val="00A4445F"/>
    <w:rsid w:val="00A44982"/>
    <w:rsid w:val="00A44F71"/>
    <w:rsid w:val="00A45475"/>
    <w:rsid w:val="00A4585E"/>
    <w:rsid w:val="00A45A1F"/>
    <w:rsid w:val="00A464E3"/>
    <w:rsid w:val="00A50C3D"/>
    <w:rsid w:val="00A51D76"/>
    <w:rsid w:val="00A51F0E"/>
    <w:rsid w:val="00A523E2"/>
    <w:rsid w:val="00A52B46"/>
    <w:rsid w:val="00A52C27"/>
    <w:rsid w:val="00A538CA"/>
    <w:rsid w:val="00A53BB4"/>
    <w:rsid w:val="00A54426"/>
    <w:rsid w:val="00A55418"/>
    <w:rsid w:val="00A55453"/>
    <w:rsid w:val="00A555C7"/>
    <w:rsid w:val="00A5597F"/>
    <w:rsid w:val="00A55A57"/>
    <w:rsid w:val="00A56AA3"/>
    <w:rsid w:val="00A56B28"/>
    <w:rsid w:val="00A572CF"/>
    <w:rsid w:val="00A60077"/>
    <w:rsid w:val="00A60679"/>
    <w:rsid w:val="00A6085E"/>
    <w:rsid w:val="00A60875"/>
    <w:rsid w:val="00A608AB"/>
    <w:rsid w:val="00A620F2"/>
    <w:rsid w:val="00A62211"/>
    <w:rsid w:val="00A622F6"/>
    <w:rsid w:val="00A645B9"/>
    <w:rsid w:val="00A645CB"/>
    <w:rsid w:val="00A649FC"/>
    <w:rsid w:val="00A64A6F"/>
    <w:rsid w:val="00A64FCB"/>
    <w:rsid w:val="00A65346"/>
    <w:rsid w:val="00A65AD9"/>
    <w:rsid w:val="00A66A1D"/>
    <w:rsid w:val="00A66B66"/>
    <w:rsid w:val="00A670C8"/>
    <w:rsid w:val="00A67456"/>
    <w:rsid w:val="00A67910"/>
    <w:rsid w:val="00A67B77"/>
    <w:rsid w:val="00A701AB"/>
    <w:rsid w:val="00A70937"/>
    <w:rsid w:val="00A70E24"/>
    <w:rsid w:val="00A7162F"/>
    <w:rsid w:val="00A71830"/>
    <w:rsid w:val="00A71B86"/>
    <w:rsid w:val="00A71D25"/>
    <w:rsid w:val="00A71E96"/>
    <w:rsid w:val="00A72A31"/>
    <w:rsid w:val="00A72B9B"/>
    <w:rsid w:val="00A72DF5"/>
    <w:rsid w:val="00A73089"/>
    <w:rsid w:val="00A7320A"/>
    <w:rsid w:val="00A73D74"/>
    <w:rsid w:val="00A74325"/>
    <w:rsid w:val="00A7498E"/>
    <w:rsid w:val="00A74B0D"/>
    <w:rsid w:val="00A75118"/>
    <w:rsid w:val="00A756D8"/>
    <w:rsid w:val="00A75898"/>
    <w:rsid w:val="00A75975"/>
    <w:rsid w:val="00A75A0C"/>
    <w:rsid w:val="00A76066"/>
    <w:rsid w:val="00A766A2"/>
    <w:rsid w:val="00A767D2"/>
    <w:rsid w:val="00A76B9F"/>
    <w:rsid w:val="00A7715E"/>
    <w:rsid w:val="00A7758F"/>
    <w:rsid w:val="00A77696"/>
    <w:rsid w:val="00A77D5A"/>
    <w:rsid w:val="00A80E4F"/>
    <w:rsid w:val="00A81001"/>
    <w:rsid w:val="00A814FC"/>
    <w:rsid w:val="00A81535"/>
    <w:rsid w:val="00A8156E"/>
    <w:rsid w:val="00A8162B"/>
    <w:rsid w:val="00A818E8"/>
    <w:rsid w:val="00A82225"/>
    <w:rsid w:val="00A84411"/>
    <w:rsid w:val="00A845B8"/>
    <w:rsid w:val="00A84D4A"/>
    <w:rsid w:val="00A859CE"/>
    <w:rsid w:val="00A86935"/>
    <w:rsid w:val="00A871E1"/>
    <w:rsid w:val="00A879EC"/>
    <w:rsid w:val="00A87A4D"/>
    <w:rsid w:val="00A87BC6"/>
    <w:rsid w:val="00A87D07"/>
    <w:rsid w:val="00A87FE0"/>
    <w:rsid w:val="00A90084"/>
    <w:rsid w:val="00A90DC9"/>
    <w:rsid w:val="00A914B6"/>
    <w:rsid w:val="00A921F9"/>
    <w:rsid w:val="00A92323"/>
    <w:rsid w:val="00A92DEC"/>
    <w:rsid w:val="00A92FCB"/>
    <w:rsid w:val="00A930F9"/>
    <w:rsid w:val="00A93288"/>
    <w:rsid w:val="00A93E62"/>
    <w:rsid w:val="00A94018"/>
    <w:rsid w:val="00A95299"/>
    <w:rsid w:val="00A955BA"/>
    <w:rsid w:val="00A95DEA"/>
    <w:rsid w:val="00A96292"/>
    <w:rsid w:val="00A96862"/>
    <w:rsid w:val="00A96B06"/>
    <w:rsid w:val="00A96F17"/>
    <w:rsid w:val="00A97372"/>
    <w:rsid w:val="00A977C9"/>
    <w:rsid w:val="00A97D7E"/>
    <w:rsid w:val="00AA014E"/>
    <w:rsid w:val="00AA0503"/>
    <w:rsid w:val="00AA0608"/>
    <w:rsid w:val="00AA0C14"/>
    <w:rsid w:val="00AA0C96"/>
    <w:rsid w:val="00AA100D"/>
    <w:rsid w:val="00AA1B2B"/>
    <w:rsid w:val="00AA2160"/>
    <w:rsid w:val="00AA218C"/>
    <w:rsid w:val="00AA24DD"/>
    <w:rsid w:val="00AA2578"/>
    <w:rsid w:val="00AA2ACF"/>
    <w:rsid w:val="00AA2E93"/>
    <w:rsid w:val="00AA32BD"/>
    <w:rsid w:val="00AA38AD"/>
    <w:rsid w:val="00AA38B9"/>
    <w:rsid w:val="00AA3C11"/>
    <w:rsid w:val="00AA3C7D"/>
    <w:rsid w:val="00AA3F73"/>
    <w:rsid w:val="00AA438C"/>
    <w:rsid w:val="00AA4581"/>
    <w:rsid w:val="00AA5024"/>
    <w:rsid w:val="00AA502D"/>
    <w:rsid w:val="00AA51F3"/>
    <w:rsid w:val="00AA5332"/>
    <w:rsid w:val="00AA5A10"/>
    <w:rsid w:val="00AA63EF"/>
    <w:rsid w:val="00AA761C"/>
    <w:rsid w:val="00AA772E"/>
    <w:rsid w:val="00AA79B8"/>
    <w:rsid w:val="00AB04EC"/>
    <w:rsid w:val="00AB0E0C"/>
    <w:rsid w:val="00AB1F81"/>
    <w:rsid w:val="00AB21F4"/>
    <w:rsid w:val="00AB27B3"/>
    <w:rsid w:val="00AB313F"/>
    <w:rsid w:val="00AB35EA"/>
    <w:rsid w:val="00AB4FCC"/>
    <w:rsid w:val="00AB61D1"/>
    <w:rsid w:val="00AB6321"/>
    <w:rsid w:val="00AB6AE2"/>
    <w:rsid w:val="00AB7564"/>
    <w:rsid w:val="00AB7C4D"/>
    <w:rsid w:val="00AC0739"/>
    <w:rsid w:val="00AC085F"/>
    <w:rsid w:val="00AC0B34"/>
    <w:rsid w:val="00AC0B3C"/>
    <w:rsid w:val="00AC0D09"/>
    <w:rsid w:val="00AC19F3"/>
    <w:rsid w:val="00AC1B25"/>
    <w:rsid w:val="00AC27F2"/>
    <w:rsid w:val="00AC2A2E"/>
    <w:rsid w:val="00AC2A54"/>
    <w:rsid w:val="00AC3161"/>
    <w:rsid w:val="00AC3793"/>
    <w:rsid w:val="00AC37A3"/>
    <w:rsid w:val="00AC3E9A"/>
    <w:rsid w:val="00AC4814"/>
    <w:rsid w:val="00AC5050"/>
    <w:rsid w:val="00AC59B9"/>
    <w:rsid w:val="00AC5E0D"/>
    <w:rsid w:val="00AC69DA"/>
    <w:rsid w:val="00AC76C0"/>
    <w:rsid w:val="00AC770D"/>
    <w:rsid w:val="00AC7806"/>
    <w:rsid w:val="00AC7ADD"/>
    <w:rsid w:val="00AD0259"/>
    <w:rsid w:val="00AD0557"/>
    <w:rsid w:val="00AD0746"/>
    <w:rsid w:val="00AD09FE"/>
    <w:rsid w:val="00AD1340"/>
    <w:rsid w:val="00AD1A99"/>
    <w:rsid w:val="00AD2AB4"/>
    <w:rsid w:val="00AD2BD2"/>
    <w:rsid w:val="00AD3128"/>
    <w:rsid w:val="00AD391C"/>
    <w:rsid w:val="00AD3AC2"/>
    <w:rsid w:val="00AD4171"/>
    <w:rsid w:val="00AD4A75"/>
    <w:rsid w:val="00AD4EF9"/>
    <w:rsid w:val="00AD4F33"/>
    <w:rsid w:val="00AD58DC"/>
    <w:rsid w:val="00AD5C27"/>
    <w:rsid w:val="00AD62FF"/>
    <w:rsid w:val="00AD6475"/>
    <w:rsid w:val="00AD6DB0"/>
    <w:rsid w:val="00AD762A"/>
    <w:rsid w:val="00AD77BD"/>
    <w:rsid w:val="00AD78C5"/>
    <w:rsid w:val="00AE0236"/>
    <w:rsid w:val="00AE0853"/>
    <w:rsid w:val="00AE0FA1"/>
    <w:rsid w:val="00AE1294"/>
    <w:rsid w:val="00AE1769"/>
    <w:rsid w:val="00AE1AED"/>
    <w:rsid w:val="00AE1C69"/>
    <w:rsid w:val="00AE2301"/>
    <w:rsid w:val="00AE239A"/>
    <w:rsid w:val="00AE32CD"/>
    <w:rsid w:val="00AE3609"/>
    <w:rsid w:val="00AE452C"/>
    <w:rsid w:val="00AE4C6C"/>
    <w:rsid w:val="00AE57AB"/>
    <w:rsid w:val="00AE7030"/>
    <w:rsid w:val="00AF0091"/>
    <w:rsid w:val="00AF0361"/>
    <w:rsid w:val="00AF083B"/>
    <w:rsid w:val="00AF09C3"/>
    <w:rsid w:val="00AF11D6"/>
    <w:rsid w:val="00AF135C"/>
    <w:rsid w:val="00AF14AF"/>
    <w:rsid w:val="00AF1770"/>
    <w:rsid w:val="00AF17E4"/>
    <w:rsid w:val="00AF19B2"/>
    <w:rsid w:val="00AF1A25"/>
    <w:rsid w:val="00AF1A57"/>
    <w:rsid w:val="00AF1C57"/>
    <w:rsid w:val="00AF1C59"/>
    <w:rsid w:val="00AF1DC2"/>
    <w:rsid w:val="00AF1EB2"/>
    <w:rsid w:val="00AF2821"/>
    <w:rsid w:val="00AF28F2"/>
    <w:rsid w:val="00AF37EE"/>
    <w:rsid w:val="00AF436E"/>
    <w:rsid w:val="00AF441A"/>
    <w:rsid w:val="00AF4BEE"/>
    <w:rsid w:val="00AF5039"/>
    <w:rsid w:val="00AF6379"/>
    <w:rsid w:val="00AF64C9"/>
    <w:rsid w:val="00AF6657"/>
    <w:rsid w:val="00AF66A2"/>
    <w:rsid w:val="00AF678E"/>
    <w:rsid w:val="00AF6BD6"/>
    <w:rsid w:val="00AF6FA5"/>
    <w:rsid w:val="00AF720C"/>
    <w:rsid w:val="00AF7C00"/>
    <w:rsid w:val="00AF7C59"/>
    <w:rsid w:val="00B00275"/>
    <w:rsid w:val="00B00514"/>
    <w:rsid w:val="00B00B62"/>
    <w:rsid w:val="00B00B84"/>
    <w:rsid w:val="00B011F5"/>
    <w:rsid w:val="00B0135A"/>
    <w:rsid w:val="00B01485"/>
    <w:rsid w:val="00B01BF7"/>
    <w:rsid w:val="00B026E4"/>
    <w:rsid w:val="00B02E89"/>
    <w:rsid w:val="00B0313C"/>
    <w:rsid w:val="00B031B0"/>
    <w:rsid w:val="00B031D8"/>
    <w:rsid w:val="00B03AB0"/>
    <w:rsid w:val="00B056F4"/>
    <w:rsid w:val="00B05907"/>
    <w:rsid w:val="00B059A5"/>
    <w:rsid w:val="00B05B6F"/>
    <w:rsid w:val="00B05FDE"/>
    <w:rsid w:val="00B06805"/>
    <w:rsid w:val="00B07205"/>
    <w:rsid w:val="00B07B06"/>
    <w:rsid w:val="00B10351"/>
    <w:rsid w:val="00B10A8C"/>
    <w:rsid w:val="00B10BA9"/>
    <w:rsid w:val="00B10E43"/>
    <w:rsid w:val="00B11468"/>
    <w:rsid w:val="00B11480"/>
    <w:rsid w:val="00B11B47"/>
    <w:rsid w:val="00B1267C"/>
    <w:rsid w:val="00B12EAC"/>
    <w:rsid w:val="00B137EA"/>
    <w:rsid w:val="00B138AB"/>
    <w:rsid w:val="00B14072"/>
    <w:rsid w:val="00B1470D"/>
    <w:rsid w:val="00B14900"/>
    <w:rsid w:val="00B15112"/>
    <w:rsid w:val="00B16280"/>
    <w:rsid w:val="00B16412"/>
    <w:rsid w:val="00B168F9"/>
    <w:rsid w:val="00B17510"/>
    <w:rsid w:val="00B1765D"/>
    <w:rsid w:val="00B179BA"/>
    <w:rsid w:val="00B17C21"/>
    <w:rsid w:val="00B2034D"/>
    <w:rsid w:val="00B2098C"/>
    <w:rsid w:val="00B212DE"/>
    <w:rsid w:val="00B217BA"/>
    <w:rsid w:val="00B21E15"/>
    <w:rsid w:val="00B22850"/>
    <w:rsid w:val="00B22E1C"/>
    <w:rsid w:val="00B22EDA"/>
    <w:rsid w:val="00B232CD"/>
    <w:rsid w:val="00B23576"/>
    <w:rsid w:val="00B24357"/>
    <w:rsid w:val="00B24CE2"/>
    <w:rsid w:val="00B24EBA"/>
    <w:rsid w:val="00B250C2"/>
    <w:rsid w:val="00B2540B"/>
    <w:rsid w:val="00B279CA"/>
    <w:rsid w:val="00B27D36"/>
    <w:rsid w:val="00B27E80"/>
    <w:rsid w:val="00B302F8"/>
    <w:rsid w:val="00B303A0"/>
    <w:rsid w:val="00B30FDD"/>
    <w:rsid w:val="00B315AD"/>
    <w:rsid w:val="00B31CC2"/>
    <w:rsid w:val="00B337E5"/>
    <w:rsid w:val="00B348C6"/>
    <w:rsid w:val="00B348E6"/>
    <w:rsid w:val="00B35782"/>
    <w:rsid w:val="00B357D5"/>
    <w:rsid w:val="00B3686A"/>
    <w:rsid w:val="00B372F9"/>
    <w:rsid w:val="00B374DA"/>
    <w:rsid w:val="00B3756F"/>
    <w:rsid w:val="00B376A8"/>
    <w:rsid w:val="00B37755"/>
    <w:rsid w:val="00B4037D"/>
    <w:rsid w:val="00B405DE"/>
    <w:rsid w:val="00B40681"/>
    <w:rsid w:val="00B4150E"/>
    <w:rsid w:val="00B41753"/>
    <w:rsid w:val="00B42101"/>
    <w:rsid w:val="00B428C4"/>
    <w:rsid w:val="00B42DEC"/>
    <w:rsid w:val="00B4317A"/>
    <w:rsid w:val="00B44320"/>
    <w:rsid w:val="00B44F93"/>
    <w:rsid w:val="00B450B8"/>
    <w:rsid w:val="00B45E93"/>
    <w:rsid w:val="00B45F2C"/>
    <w:rsid w:val="00B46A63"/>
    <w:rsid w:val="00B46AC0"/>
    <w:rsid w:val="00B47183"/>
    <w:rsid w:val="00B471CC"/>
    <w:rsid w:val="00B511B6"/>
    <w:rsid w:val="00B5131D"/>
    <w:rsid w:val="00B5136F"/>
    <w:rsid w:val="00B515A9"/>
    <w:rsid w:val="00B51A52"/>
    <w:rsid w:val="00B51E7C"/>
    <w:rsid w:val="00B51F8A"/>
    <w:rsid w:val="00B52718"/>
    <w:rsid w:val="00B52C9D"/>
    <w:rsid w:val="00B53036"/>
    <w:rsid w:val="00B53962"/>
    <w:rsid w:val="00B540F7"/>
    <w:rsid w:val="00B544C3"/>
    <w:rsid w:val="00B54A79"/>
    <w:rsid w:val="00B54BB2"/>
    <w:rsid w:val="00B551EB"/>
    <w:rsid w:val="00B552E2"/>
    <w:rsid w:val="00B55328"/>
    <w:rsid w:val="00B55F1E"/>
    <w:rsid w:val="00B56105"/>
    <w:rsid w:val="00B56D31"/>
    <w:rsid w:val="00B57553"/>
    <w:rsid w:val="00B576BA"/>
    <w:rsid w:val="00B578DD"/>
    <w:rsid w:val="00B57C41"/>
    <w:rsid w:val="00B57E7B"/>
    <w:rsid w:val="00B57F9E"/>
    <w:rsid w:val="00B60AAB"/>
    <w:rsid w:val="00B610BF"/>
    <w:rsid w:val="00B611F1"/>
    <w:rsid w:val="00B61243"/>
    <w:rsid w:val="00B615F5"/>
    <w:rsid w:val="00B61970"/>
    <w:rsid w:val="00B61C6E"/>
    <w:rsid w:val="00B61D21"/>
    <w:rsid w:val="00B627D4"/>
    <w:rsid w:val="00B62894"/>
    <w:rsid w:val="00B6295C"/>
    <w:rsid w:val="00B62B57"/>
    <w:rsid w:val="00B633F8"/>
    <w:rsid w:val="00B638CF"/>
    <w:rsid w:val="00B6392D"/>
    <w:rsid w:val="00B63A9A"/>
    <w:rsid w:val="00B6426C"/>
    <w:rsid w:val="00B64613"/>
    <w:rsid w:val="00B64734"/>
    <w:rsid w:val="00B64756"/>
    <w:rsid w:val="00B64BCC"/>
    <w:rsid w:val="00B64D27"/>
    <w:rsid w:val="00B65065"/>
    <w:rsid w:val="00B650E3"/>
    <w:rsid w:val="00B652F2"/>
    <w:rsid w:val="00B654BD"/>
    <w:rsid w:val="00B65FEE"/>
    <w:rsid w:val="00B660D5"/>
    <w:rsid w:val="00B67143"/>
    <w:rsid w:val="00B67501"/>
    <w:rsid w:val="00B6751D"/>
    <w:rsid w:val="00B6780C"/>
    <w:rsid w:val="00B679D7"/>
    <w:rsid w:val="00B679F0"/>
    <w:rsid w:val="00B67AB4"/>
    <w:rsid w:val="00B70107"/>
    <w:rsid w:val="00B70566"/>
    <w:rsid w:val="00B70838"/>
    <w:rsid w:val="00B70C31"/>
    <w:rsid w:val="00B713EE"/>
    <w:rsid w:val="00B714E7"/>
    <w:rsid w:val="00B71C51"/>
    <w:rsid w:val="00B724AC"/>
    <w:rsid w:val="00B725EF"/>
    <w:rsid w:val="00B726AD"/>
    <w:rsid w:val="00B7374A"/>
    <w:rsid w:val="00B73755"/>
    <w:rsid w:val="00B7389D"/>
    <w:rsid w:val="00B73E42"/>
    <w:rsid w:val="00B75086"/>
    <w:rsid w:val="00B75096"/>
    <w:rsid w:val="00B75AA8"/>
    <w:rsid w:val="00B7648B"/>
    <w:rsid w:val="00B76681"/>
    <w:rsid w:val="00B76A00"/>
    <w:rsid w:val="00B76B4F"/>
    <w:rsid w:val="00B76E92"/>
    <w:rsid w:val="00B77079"/>
    <w:rsid w:val="00B77408"/>
    <w:rsid w:val="00B80614"/>
    <w:rsid w:val="00B80915"/>
    <w:rsid w:val="00B80F70"/>
    <w:rsid w:val="00B810F6"/>
    <w:rsid w:val="00B81496"/>
    <w:rsid w:val="00B81DF8"/>
    <w:rsid w:val="00B81EA5"/>
    <w:rsid w:val="00B8215D"/>
    <w:rsid w:val="00B82575"/>
    <w:rsid w:val="00B82936"/>
    <w:rsid w:val="00B8298F"/>
    <w:rsid w:val="00B82AC1"/>
    <w:rsid w:val="00B83C20"/>
    <w:rsid w:val="00B840FD"/>
    <w:rsid w:val="00B8429A"/>
    <w:rsid w:val="00B844EC"/>
    <w:rsid w:val="00B84841"/>
    <w:rsid w:val="00B84E35"/>
    <w:rsid w:val="00B84EFD"/>
    <w:rsid w:val="00B85B56"/>
    <w:rsid w:val="00B864F0"/>
    <w:rsid w:val="00B86717"/>
    <w:rsid w:val="00B86766"/>
    <w:rsid w:val="00B86867"/>
    <w:rsid w:val="00B86E9B"/>
    <w:rsid w:val="00B872EF"/>
    <w:rsid w:val="00B873A5"/>
    <w:rsid w:val="00B91069"/>
    <w:rsid w:val="00B91838"/>
    <w:rsid w:val="00B935E6"/>
    <w:rsid w:val="00B94055"/>
    <w:rsid w:val="00B94685"/>
    <w:rsid w:val="00B9523E"/>
    <w:rsid w:val="00B954C5"/>
    <w:rsid w:val="00B95FD1"/>
    <w:rsid w:val="00B962BC"/>
    <w:rsid w:val="00B96755"/>
    <w:rsid w:val="00B9704E"/>
    <w:rsid w:val="00B9764F"/>
    <w:rsid w:val="00B97757"/>
    <w:rsid w:val="00B97B04"/>
    <w:rsid w:val="00B97DEC"/>
    <w:rsid w:val="00BA016D"/>
    <w:rsid w:val="00BA0B3E"/>
    <w:rsid w:val="00BA0CA4"/>
    <w:rsid w:val="00BA199A"/>
    <w:rsid w:val="00BA1F56"/>
    <w:rsid w:val="00BA308A"/>
    <w:rsid w:val="00BA3617"/>
    <w:rsid w:val="00BA3B44"/>
    <w:rsid w:val="00BA3C31"/>
    <w:rsid w:val="00BA3C6D"/>
    <w:rsid w:val="00BA421B"/>
    <w:rsid w:val="00BA4455"/>
    <w:rsid w:val="00BA4E6F"/>
    <w:rsid w:val="00BA5D83"/>
    <w:rsid w:val="00BA6153"/>
    <w:rsid w:val="00BA679C"/>
    <w:rsid w:val="00BA67F7"/>
    <w:rsid w:val="00BA6A89"/>
    <w:rsid w:val="00BA6BEA"/>
    <w:rsid w:val="00BA6D4A"/>
    <w:rsid w:val="00BA715A"/>
    <w:rsid w:val="00BA7633"/>
    <w:rsid w:val="00BA7888"/>
    <w:rsid w:val="00BA7F99"/>
    <w:rsid w:val="00BB03D2"/>
    <w:rsid w:val="00BB0A98"/>
    <w:rsid w:val="00BB0DF2"/>
    <w:rsid w:val="00BB1077"/>
    <w:rsid w:val="00BB1364"/>
    <w:rsid w:val="00BB1DC2"/>
    <w:rsid w:val="00BB2E5F"/>
    <w:rsid w:val="00BB2FFA"/>
    <w:rsid w:val="00BB311C"/>
    <w:rsid w:val="00BB3875"/>
    <w:rsid w:val="00BB4A13"/>
    <w:rsid w:val="00BB51D2"/>
    <w:rsid w:val="00BB5793"/>
    <w:rsid w:val="00BB5947"/>
    <w:rsid w:val="00BB5B7D"/>
    <w:rsid w:val="00BB5D10"/>
    <w:rsid w:val="00BB5EFA"/>
    <w:rsid w:val="00BB62BD"/>
    <w:rsid w:val="00BB69A5"/>
    <w:rsid w:val="00BB6DEB"/>
    <w:rsid w:val="00BB7D2F"/>
    <w:rsid w:val="00BC0952"/>
    <w:rsid w:val="00BC10B5"/>
    <w:rsid w:val="00BC11A6"/>
    <w:rsid w:val="00BC23D6"/>
    <w:rsid w:val="00BC2BDF"/>
    <w:rsid w:val="00BC3097"/>
    <w:rsid w:val="00BC3B5C"/>
    <w:rsid w:val="00BC4AD7"/>
    <w:rsid w:val="00BC4ECE"/>
    <w:rsid w:val="00BC56F6"/>
    <w:rsid w:val="00BC58EE"/>
    <w:rsid w:val="00BC68DE"/>
    <w:rsid w:val="00BC6E20"/>
    <w:rsid w:val="00BC726A"/>
    <w:rsid w:val="00BC73E9"/>
    <w:rsid w:val="00BC78F4"/>
    <w:rsid w:val="00BD0348"/>
    <w:rsid w:val="00BD045C"/>
    <w:rsid w:val="00BD05E6"/>
    <w:rsid w:val="00BD0806"/>
    <w:rsid w:val="00BD0D29"/>
    <w:rsid w:val="00BD11BC"/>
    <w:rsid w:val="00BD2696"/>
    <w:rsid w:val="00BD2855"/>
    <w:rsid w:val="00BD2B03"/>
    <w:rsid w:val="00BD37C3"/>
    <w:rsid w:val="00BD3986"/>
    <w:rsid w:val="00BD3F9B"/>
    <w:rsid w:val="00BD46E1"/>
    <w:rsid w:val="00BD5B4B"/>
    <w:rsid w:val="00BD5BBE"/>
    <w:rsid w:val="00BD6412"/>
    <w:rsid w:val="00BD6663"/>
    <w:rsid w:val="00BD66D2"/>
    <w:rsid w:val="00BD6CA7"/>
    <w:rsid w:val="00BD6D54"/>
    <w:rsid w:val="00BD73A6"/>
    <w:rsid w:val="00BD77BB"/>
    <w:rsid w:val="00BE030E"/>
    <w:rsid w:val="00BE0D1B"/>
    <w:rsid w:val="00BE117D"/>
    <w:rsid w:val="00BE1303"/>
    <w:rsid w:val="00BE1712"/>
    <w:rsid w:val="00BE193C"/>
    <w:rsid w:val="00BE1BE6"/>
    <w:rsid w:val="00BE1D09"/>
    <w:rsid w:val="00BE240A"/>
    <w:rsid w:val="00BE2BD1"/>
    <w:rsid w:val="00BE35E9"/>
    <w:rsid w:val="00BE38E5"/>
    <w:rsid w:val="00BE3AAC"/>
    <w:rsid w:val="00BE4948"/>
    <w:rsid w:val="00BE5914"/>
    <w:rsid w:val="00BE5958"/>
    <w:rsid w:val="00BE5B84"/>
    <w:rsid w:val="00BE6471"/>
    <w:rsid w:val="00BE6B35"/>
    <w:rsid w:val="00BE6B37"/>
    <w:rsid w:val="00BE6BFD"/>
    <w:rsid w:val="00BE6E56"/>
    <w:rsid w:val="00BE6EE6"/>
    <w:rsid w:val="00BE7147"/>
    <w:rsid w:val="00BE7465"/>
    <w:rsid w:val="00BE7505"/>
    <w:rsid w:val="00BE75D6"/>
    <w:rsid w:val="00BE7C59"/>
    <w:rsid w:val="00BF0C85"/>
    <w:rsid w:val="00BF11A9"/>
    <w:rsid w:val="00BF18AE"/>
    <w:rsid w:val="00BF1948"/>
    <w:rsid w:val="00BF1CBF"/>
    <w:rsid w:val="00BF2265"/>
    <w:rsid w:val="00BF229D"/>
    <w:rsid w:val="00BF24F1"/>
    <w:rsid w:val="00BF2E1B"/>
    <w:rsid w:val="00BF2E7B"/>
    <w:rsid w:val="00BF2E99"/>
    <w:rsid w:val="00BF3669"/>
    <w:rsid w:val="00BF3A9B"/>
    <w:rsid w:val="00BF3C96"/>
    <w:rsid w:val="00BF3F56"/>
    <w:rsid w:val="00BF479F"/>
    <w:rsid w:val="00BF4F42"/>
    <w:rsid w:val="00BF5044"/>
    <w:rsid w:val="00BF5F69"/>
    <w:rsid w:val="00BF6826"/>
    <w:rsid w:val="00BF7B21"/>
    <w:rsid w:val="00C00408"/>
    <w:rsid w:val="00C01E14"/>
    <w:rsid w:val="00C02C5C"/>
    <w:rsid w:val="00C03138"/>
    <w:rsid w:val="00C0331B"/>
    <w:rsid w:val="00C042DE"/>
    <w:rsid w:val="00C05E42"/>
    <w:rsid w:val="00C061AC"/>
    <w:rsid w:val="00C06712"/>
    <w:rsid w:val="00C0691A"/>
    <w:rsid w:val="00C06A0A"/>
    <w:rsid w:val="00C06AE9"/>
    <w:rsid w:val="00C07291"/>
    <w:rsid w:val="00C10383"/>
    <w:rsid w:val="00C105B9"/>
    <w:rsid w:val="00C10766"/>
    <w:rsid w:val="00C10905"/>
    <w:rsid w:val="00C10A36"/>
    <w:rsid w:val="00C10FB4"/>
    <w:rsid w:val="00C1108F"/>
    <w:rsid w:val="00C12820"/>
    <w:rsid w:val="00C131B4"/>
    <w:rsid w:val="00C131B8"/>
    <w:rsid w:val="00C13944"/>
    <w:rsid w:val="00C13FEA"/>
    <w:rsid w:val="00C1492A"/>
    <w:rsid w:val="00C14DC4"/>
    <w:rsid w:val="00C15208"/>
    <w:rsid w:val="00C15B8B"/>
    <w:rsid w:val="00C16D0C"/>
    <w:rsid w:val="00C171B3"/>
    <w:rsid w:val="00C175C6"/>
    <w:rsid w:val="00C17927"/>
    <w:rsid w:val="00C209F3"/>
    <w:rsid w:val="00C2355D"/>
    <w:rsid w:val="00C236EA"/>
    <w:rsid w:val="00C23E46"/>
    <w:rsid w:val="00C23FD4"/>
    <w:rsid w:val="00C252A1"/>
    <w:rsid w:val="00C262DA"/>
    <w:rsid w:val="00C26318"/>
    <w:rsid w:val="00C26F91"/>
    <w:rsid w:val="00C27340"/>
    <w:rsid w:val="00C27893"/>
    <w:rsid w:val="00C27957"/>
    <w:rsid w:val="00C27A5A"/>
    <w:rsid w:val="00C3085F"/>
    <w:rsid w:val="00C30913"/>
    <w:rsid w:val="00C30D3D"/>
    <w:rsid w:val="00C316A9"/>
    <w:rsid w:val="00C31A37"/>
    <w:rsid w:val="00C31BC3"/>
    <w:rsid w:val="00C325C4"/>
    <w:rsid w:val="00C32CC1"/>
    <w:rsid w:val="00C32EEC"/>
    <w:rsid w:val="00C344DB"/>
    <w:rsid w:val="00C345F3"/>
    <w:rsid w:val="00C34773"/>
    <w:rsid w:val="00C347CB"/>
    <w:rsid w:val="00C34E4F"/>
    <w:rsid w:val="00C35523"/>
    <w:rsid w:val="00C358F3"/>
    <w:rsid w:val="00C35EAB"/>
    <w:rsid w:val="00C35F30"/>
    <w:rsid w:val="00C36465"/>
    <w:rsid w:val="00C36546"/>
    <w:rsid w:val="00C36616"/>
    <w:rsid w:val="00C36651"/>
    <w:rsid w:val="00C36656"/>
    <w:rsid w:val="00C36708"/>
    <w:rsid w:val="00C36964"/>
    <w:rsid w:val="00C36F81"/>
    <w:rsid w:val="00C37112"/>
    <w:rsid w:val="00C3739C"/>
    <w:rsid w:val="00C374C1"/>
    <w:rsid w:val="00C37C3A"/>
    <w:rsid w:val="00C4017D"/>
    <w:rsid w:val="00C40755"/>
    <w:rsid w:val="00C41CFF"/>
    <w:rsid w:val="00C41EF9"/>
    <w:rsid w:val="00C42BD2"/>
    <w:rsid w:val="00C43308"/>
    <w:rsid w:val="00C43EAD"/>
    <w:rsid w:val="00C443EC"/>
    <w:rsid w:val="00C44822"/>
    <w:rsid w:val="00C44B50"/>
    <w:rsid w:val="00C44D69"/>
    <w:rsid w:val="00C44E02"/>
    <w:rsid w:val="00C4525F"/>
    <w:rsid w:val="00C45290"/>
    <w:rsid w:val="00C46500"/>
    <w:rsid w:val="00C4673B"/>
    <w:rsid w:val="00C46CBF"/>
    <w:rsid w:val="00C46CFC"/>
    <w:rsid w:val="00C46FB7"/>
    <w:rsid w:val="00C47317"/>
    <w:rsid w:val="00C47560"/>
    <w:rsid w:val="00C47600"/>
    <w:rsid w:val="00C4781A"/>
    <w:rsid w:val="00C47C1F"/>
    <w:rsid w:val="00C502C3"/>
    <w:rsid w:val="00C502EA"/>
    <w:rsid w:val="00C50815"/>
    <w:rsid w:val="00C50C64"/>
    <w:rsid w:val="00C50EF0"/>
    <w:rsid w:val="00C5205F"/>
    <w:rsid w:val="00C52FBE"/>
    <w:rsid w:val="00C53744"/>
    <w:rsid w:val="00C53E99"/>
    <w:rsid w:val="00C544F1"/>
    <w:rsid w:val="00C54E3D"/>
    <w:rsid w:val="00C54F72"/>
    <w:rsid w:val="00C55578"/>
    <w:rsid w:val="00C5637A"/>
    <w:rsid w:val="00C56861"/>
    <w:rsid w:val="00C57AD9"/>
    <w:rsid w:val="00C57C4C"/>
    <w:rsid w:val="00C57DD1"/>
    <w:rsid w:val="00C60C60"/>
    <w:rsid w:val="00C621A4"/>
    <w:rsid w:val="00C63C7A"/>
    <w:rsid w:val="00C6418A"/>
    <w:rsid w:val="00C644A2"/>
    <w:rsid w:val="00C648BA"/>
    <w:rsid w:val="00C64AA7"/>
    <w:rsid w:val="00C65056"/>
    <w:rsid w:val="00C652B4"/>
    <w:rsid w:val="00C65654"/>
    <w:rsid w:val="00C659D1"/>
    <w:rsid w:val="00C65C37"/>
    <w:rsid w:val="00C65DF3"/>
    <w:rsid w:val="00C66286"/>
    <w:rsid w:val="00C665AF"/>
    <w:rsid w:val="00C6691B"/>
    <w:rsid w:val="00C66D44"/>
    <w:rsid w:val="00C675FD"/>
    <w:rsid w:val="00C678D0"/>
    <w:rsid w:val="00C67B57"/>
    <w:rsid w:val="00C700B7"/>
    <w:rsid w:val="00C705E5"/>
    <w:rsid w:val="00C70FAE"/>
    <w:rsid w:val="00C710A8"/>
    <w:rsid w:val="00C71211"/>
    <w:rsid w:val="00C7157F"/>
    <w:rsid w:val="00C71723"/>
    <w:rsid w:val="00C72A29"/>
    <w:rsid w:val="00C72C7F"/>
    <w:rsid w:val="00C72D69"/>
    <w:rsid w:val="00C72E87"/>
    <w:rsid w:val="00C72EF7"/>
    <w:rsid w:val="00C73084"/>
    <w:rsid w:val="00C73151"/>
    <w:rsid w:val="00C731CA"/>
    <w:rsid w:val="00C73276"/>
    <w:rsid w:val="00C73578"/>
    <w:rsid w:val="00C738CF"/>
    <w:rsid w:val="00C739D4"/>
    <w:rsid w:val="00C73AD2"/>
    <w:rsid w:val="00C74C73"/>
    <w:rsid w:val="00C74CEF"/>
    <w:rsid w:val="00C74D61"/>
    <w:rsid w:val="00C7550D"/>
    <w:rsid w:val="00C755DE"/>
    <w:rsid w:val="00C7590A"/>
    <w:rsid w:val="00C75A10"/>
    <w:rsid w:val="00C75A49"/>
    <w:rsid w:val="00C75E77"/>
    <w:rsid w:val="00C7645A"/>
    <w:rsid w:val="00C76CD4"/>
    <w:rsid w:val="00C777D6"/>
    <w:rsid w:val="00C7789D"/>
    <w:rsid w:val="00C77912"/>
    <w:rsid w:val="00C77C77"/>
    <w:rsid w:val="00C77E71"/>
    <w:rsid w:val="00C8061B"/>
    <w:rsid w:val="00C80809"/>
    <w:rsid w:val="00C80E70"/>
    <w:rsid w:val="00C811A3"/>
    <w:rsid w:val="00C813A2"/>
    <w:rsid w:val="00C81510"/>
    <w:rsid w:val="00C81D44"/>
    <w:rsid w:val="00C82FE2"/>
    <w:rsid w:val="00C833DF"/>
    <w:rsid w:val="00C83771"/>
    <w:rsid w:val="00C83C06"/>
    <w:rsid w:val="00C83C30"/>
    <w:rsid w:val="00C83E97"/>
    <w:rsid w:val="00C845C0"/>
    <w:rsid w:val="00C852B3"/>
    <w:rsid w:val="00C8546E"/>
    <w:rsid w:val="00C8560A"/>
    <w:rsid w:val="00C85B2D"/>
    <w:rsid w:val="00C85BD1"/>
    <w:rsid w:val="00C86508"/>
    <w:rsid w:val="00C867B4"/>
    <w:rsid w:val="00C86FC1"/>
    <w:rsid w:val="00C87108"/>
    <w:rsid w:val="00C8728D"/>
    <w:rsid w:val="00C87D26"/>
    <w:rsid w:val="00C9020B"/>
    <w:rsid w:val="00C903ED"/>
    <w:rsid w:val="00C90466"/>
    <w:rsid w:val="00C90A64"/>
    <w:rsid w:val="00C91370"/>
    <w:rsid w:val="00C91510"/>
    <w:rsid w:val="00C91A76"/>
    <w:rsid w:val="00C92BDD"/>
    <w:rsid w:val="00C92C7C"/>
    <w:rsid w:val="00C92FB7"/>
    <w:rsid w:val="00C930AD"/>
    <w:rsid w:val="00C9346A"/>
    <w:rsid w:val="00C935BF"/>
    <w:rsid w:val="00C9370E"/>
    <w:rsid w:val="00C93E3A"/>
    <w:rsid w:val="00C946ED"/>
    <w:rsid w:val="00C94760"/>
    <w:rsid w:val="00C949B4"/>
    <w:rsid w:val="00C94B06"/>
    <w:rsid w:val="00C95817"/>
    <w:rsid w:val="00C96302"/>
    <w:rsid w:val="00C969CB"/>
    <w:rsid w:val="00C96DE5"/>
    <w:rsid w:val="00C97229"/>
    <w:rsid w:val="00C9727C"/>
    <w:rsid w:val="00CA01A1"/>
    <w:rsid w:val="00CA0356"/>
    <w:rsid w:val="00CA03C8"/>
    <w:rsid w:val="00CA0943"/>
    <w:rsid w:val="00CA12CB"/>
    <w:rsid w:val="00CA15DA"/>
    <w:rsid w:val="00CA16E2"/>
    <w:rsid w:val="00CA1BD5"/>
    <w:rsid w:val="00CA1CDA"/>
    <w:rsid w:val="00CA2135"/>
    <w:rsid w:val="00CA294A"/>
    <w:rsid w:val="00CA3572"/>
    <w:rsid w:val="00CA3B21"/>
    <w:rsid w:val="00CA424B"/>
    <w:rsid w:val="00CA5124"/>
    <w:rsid w:val="00CA5225"/>
    <w:rsid w:val="00CA5E84"/>
    <w:rsid w:val="00CA610D"/>
    <w:rsid w:val="00CA669C"/>
    <w:rsid w:val="00CA66F8"/>
    <w:rsid w:val="00CA6F4D"/>
    <w:rsid w:val="00CA739F"/>
    <w:rsid w:val="00CA73B5"/>
    <w:rsid w:val="00CA781E"/>
    <w:rsid w:val="00CB04D4"/>
    <w:rsid w:val="00CB0E4C"/>
    <w:rsid w:val="00CB10E1"/>
    <w:rsid w:val="00CB1407"/>
    <w:rsid w:val="00CB1745"/>
    <w:rsid w:val="00CB1A11"/>
    <w:rsid w:val="00CB24DD"/>
    <w:rsid w:val="00CB2870"/>
    <w:rsid w:val="00CB39E1"/>
    <w:rsid w:val="00CB3AB6"/>
    <w:rsid w:val="00CB3DDD"/>
    <w:rsid w:val="00CB4342"/>
    <w:rsid w:val="00CB5430"/>
    <w:rsid w:val="00CB562E"/>
    <w:rsid w:val="00CB5989"/>
    <w:rsid w:val="00CB5C31"/>
    <w:rsid w:val="00CB6F49"/>
    <w:rsid w:val="00CB7470"/>
    <w:rsid w:val="00CB747A"/>
    <w:rsid w:val="00CB788A"/>
    <w:rsid w:val="00CB7E9C"/>
    <w:rsid w:val="00CC049E"/>
    <w:rsid w:val="00CC0ADC"/>
    <w:rsid w:val="00CC0D26"/>
    <w:rsid w:val="00CC0F61"/>
    <w:rsid w:val="00CC16F4"/>
    <w:rsid w:val="00CC1D5C"/>
    <w:rsid w:val="00CC224A"/>
    <w:rsid w:val="00CC2903"/>
    <w:rsid w:val="00CC292F"/>
    <w:rsid w:val="00CC337F"/>
    <w:rsid w:val="00CC3589"/>
    <w:rsid w:val="00CC3D26"/>
    <w:rsid w:val="00CC41C7"/>
    <w:rsid w:val="00CC42F7"/>
    <w:rsid w:val="00CC4C15"/>
    <w:rsid w:val="00CC4D2F"/>
    <w:rsid w:val="00CC5E48"/>
    <w:rsid w:val="00CC63A2"/>
    <w:rsid w:val="00CC6601"/>
    <w:rsid w:val="00CC690F"/>
    <w:rsid w:val="00CC7B10"/>
    <w:rsid w:val="00CC7EE1"/>
    <w:rsid w:val="00CD0156"/>
    <w:rsid w:val="00CD0232"/>
    <w:rsid w:val="00CD0465"/>
    <w:rsid w:val="00CD056C"/>
    <w:rsid w:val="00CD0575"/>
    <w:rsid w:val="00CD07F9"/>
    <w:rsid w:val="00CD0948"/>
    <w:rsid w:val="00CD0E48"/>
    <w:rsid w:val="00CD1383"/>
    <w:rsid w:val="00CD14F1"/>
    <w:rsid w:val="00CD1E34"/>
    <w:rsid w:val="00CD228A"/>
    <w:rsid w:val="00CD2960"/>
    <w:rsid w:val="00CD2AD7"/>
    <w:rsid w:val="00CD3066"/>
    <w:rsid w:val="00CD318F"/>
    <w:rsid w:val="00CD3504"/>
    <w:rsid w:val="00CD35ED"/>
    <w:rsid w:val="00CD3FE0"/>
    <w:rsid w:val="00CD4023"/>
    <w:rsid w:val="00CD4AAD"/>
    <w:rsid w:val="00CD4C66"/>
    <w:rsid w:val="00CD51A8"/>
    <w:rsid w:val="00CD529F"/>
    <w:rsid w:val="00CD599B"/>
    <w:rsid w:val="00CD5C2F"/>
    <w:rsid w:val="00CD5EE5"/>
    <w:rsid w:val="00CD60A7"/>
    <w:rsid w:val="00CD6518"/>
    <w:rsid w:val="00CD75B3"/>
    <w:rsid w:val="00CE0979"/>
    <w:rsid w:val="00CE0EEE"/>
    <w:rsid w:val="00CE108D"/>
    <w:rsid w:val="00CE10DE"/>
    <w:rsid w:val="00CE11A0"/>
    <w:rsid w:val="00CE1330"/>
    <w:rsid w:val="00CE1786"/>
    <w:rsid w:val="00CE30A4"/>
    <w:rsid w:val="00CE3730"/>
    <w:rsid w:val="00CE390B"/>
    <w:rsid w:val="00CE3BD9"/>
    <w:rsid w:val="00CE3DD0"/>
    <w:rsid w:val="00CE3E31"/>
    <w:rsid w:val="00CE40CD"/>
    <w:rsid w:val="00CE4172"/>
    <w:rsid w:val="00CE442D"/>
    <w:rsid w:val="00CE4D0D"/>
    <w:rsid w:val="00CE5347"/>
    <w:rsid w:val="00CE5F27"/>
    <w:rsid w:val="00CE63AA"/>
    <w:rsid w:val="00CE6AB1"/>
    <w:rsid w:val="00CE6D3B"/>
    <w:rsid w:val="00CE7B39"/>
    <w:rsid w:val="00CF00DB"/>
    <w:rsid w:val="00CF03DD"/>
    <w:rsid w:val="00CF08A0"/>
    <w:rsid w:val="00CF146E"/>
    <w:rsid w:val="00CF1578"/>
    <w:rsid w:val="00CF17C3"/>
    <w:rsid w:val="00CF1C2B"/>
    <w:rsid w:val="00CF1CF8"/>
    <w:rsid w:val="00CF2C0B"/>
    <w:rsid w:val="00CF2C9C"/>
    <w:rsid w:val="00CF3610"/>
    <w:rsid w:val="00CF39A6"/>
    <w:rsid w:val="00CF3B7A"/>
    <w:rsid w:val="00CF3DEA"/>
    <w:rsid w:val="00CF4373"/>
    <w:rsid w:val="00CF43BC"/>
    <w:rsid w:val="00CF4868"/>
    <w:rsid w:val="00CF4CC7"/>
    <w:rsid w:val="00CF523D"/>
    <w:rsid w:val="00CF5455"/>
    <w:rsid w:val="00CF5942"/>
    <w:rsid w:val="00CF5F40"/>
    <w:rsid w:val="00CF5F8B"/>
    <w:rsid w:val="00CF6C61"/>
    <w:rsid w:val="00CF7626"/>
    <w:rsid w:val="00CF7CDB"/>
    <w:rsid w:val="00CF7F5F"/>
    <w:rsid w:val="00CF7FE1"/>
    <w:rsid w:val="00D00B5C"/>
    <w:rsid w:val="00D00C01"/>
    <w:rsid w:val="00D020A2"/>
    <w:rsid w:val="00D021FA"/>
    <w:rsid w:val="00D022F5"/>
    <w:rsid w:val="00D02554"/>
    <w:rsid w:val="00D02614"/>
    <w:rsid w:val="00D03B77"/>
    <w:rsid w:val="00D03F06"/>
    <w:rsid w:val="00D04790"/>
    <w:rsid w:val="00D04ED8"/>
    <w:rsid w:val="00D055E8"/>
    <w:rsid w:val="00D0569A"/>
    <w:rsid w:val="00D05A97"/>
    <w:rsid w:val="00D06085"/>
    <w:rsid w:val="00D06681"/>
    <w:rsid w:val="00D0743F"/>
    <w:rsid w:val="00D07642"/>
    <w:rsid w:val="00D07901"/>
    <w:rsid w:val="00D07DA4"/>
    <w:rsid w:val="00D10462"/>
    <w:rsid w:val="00D10519"/>
    <w:rsid w:val="00D10C2A"/>
    <w:rsid w:val="00D10F83"/>
    <w:rsid w:val="00D11C9F"/>
    <w:rsid w:val="00D121D2"/>
    <w:rsid w:val="00D1231A"/>
    <w:rsid w:val="00D12E0E"/>
    <w:rsid w:val="00D12ECE"/>
    <w:rsid w:val="00D14499"/>
    <w:rsid w:val="00D14B23"/>
    <w:rsid w:val="00D14C13"/>
    <w:rsid w:val="00D15B25"/>
    <w:rsid w:val="00D15DF9"/>
    <w:rsid w:val="00D17D23"/>
    <w:rsid w:val="00D23F0B"/>
    <w:rsid w:val="00D24487"/>
    <w:rsid w:val="00D2465A"/>
    <w:rsid w:val="00D24D6B"/>
    <w:rsid w:val="00D24DA8"/>
    <w:rsid w:val="00D250CB"/>
    <w:rsid w:val="00D25434"/>
    <w:rsid w:val="00D26014"/>
    <w:rsid w:val="00D2695C"/>
    <w:rsid w:val="00D269F2"/>
    <w:rsid w:val="00D26A93"/>
    <w:rsid w:val="00D26B55"/>
    <w:rsid w:val="00D26D16"/>
    <w:rsid w:val="00D27130"/>
    <w:rsid w:val="00D273E8"/>
    <w:rsid w:val="00D2764B"/>
    <w:rsid w:val="00D27910"/>
    <w:rsid w:val="00D27EA8"/>
    <w:rsid w:val="00D27F1A"/>
    <w:rsid w:val="00D302CD"/>
    <w:rsid w:val="00D303DE"/>
    <w:rsid w:val="00D30839"/>
    <w:rsid w:val="00D30DA0"/>
    <w:rsid w:val="00D3106D"/>
    <w:rsid w:val="00D310D3"/>
    <w:rsid w:val="00D310FD"/>
    <w:rsid w:val="00D314A9"/>
    <w:rsid w:val="00D33BFE"/>
    <w:rsid w:val="00D33F74"/>
    <w:rsid w:val="00D34B9E"/>
    <w:rsid w:val="00D34EC1"/>
    <w:rsid w:val="00D351CA"/>
    <w:rsid w:val="00D3552C"/>
    <w:rsid w:val="00D35B59"/>
    <w:rsid w:val="00D35F26"/>
    <w:rsid w:val="00D36A14"/>
    <w:rsid w:val="00D376AF"/>
    <w:rsid w:val="00D37B6A"/>
    <w:rsid w:val="00D40506"/>
    <w:rsid w:val="00D4076B"/>
    <w:rsid w:val="00D41B63"/>
    <w:rsid w:val="00D41FB9"/>
    <w:rsid w:val="00D429C5"/>
    <w:rsid w:val="00D43302"/>
    <w:rsid w:val="00D4355C"/>
    <w:rsid w:val="00D44263"/>
    <w:rsid w:val="00D444D5"/>
    <w:rsid w:val="00D4513B"/>
    <w:rsid w:val="00D45170"/>
    <w:rsid w:val="00D454CC"/>
    <w:rsid w:val="00D458C9"/>
    <w:rsid w:val="00D458FD"/>
    <w:rsid w:val="00D45C6E"/>
    <w:rsid w:val="00D46470"/>
    <w:rsid w:val="00D46BA7"/>
    <w:rsid w:val="00D47049"/>
    <w:rsid w:val="00D4788D"/>
    <w:rsid w:val="00D50694"/>
    <w:rsid w:val="00D508C2"/>
    <w:rsid w:val="00D50F27"/>
    <w:rsid w:val="00D52D84"/>
    <w:rsid w:val="00D52DB5"/>
    <w:rsid w:val="00D53BB7"/>
    <w:rsid w:val="00D53C18"/>
    <w:rsid w:val="00D545F4"/>
    <w:rsid w:val="00D54CA2"/>
    <w:rsid w:val="00D55C21"/>
    <w:rsid w:val="00D55CB3"/>
    <w:rsid w:val="00D567A8"/>
    <w:rsid w:val="00D5682D"/>
    <w:rsid w:val="00D5690C"/>
    <w:rsid w:val="00D569A8"/>
    <w:rsid w:val="00D56EB1"/>
    <w:rsid w:val="00D57033"/>
    <w:rsid w:val="00D5729C"/>
    <w:rsid w:val="00D57A70"/>
    <w:rsid w:val="00D600A8"/>
    <w:rsid w:val="00D607A3"/>
    <w:rsid w:val="00D60B60"/>
    <w:rsid w:val="00D61703"/>
    <w:rsid w:val="00D627C2"/>
    <w:rsid w:val="00D62F18"/>
    <w:rsid w:val="00D630C9"/>
    <w:rsid w:val="00D639B0"/>
    <w:rsid w:val="00D644E4"/>
    <w:rsid w:val="00D64BE1"/>
    <w:rsid w:val="00D64FFF"/>
    <w:rsid w:val="00D659F3"/>
    <w:rsid w:val="00D6654D"/>
    <w:rsid w:val="00D67EA3"/>
    <w:rsid w:val="00D701E0"/>
    <w:rsid w:val="00D7047C"/>
    <w:rsid w:val="00D705A4"/>
    <w:rsid w:val="00D707FF"/>
    <w:rsid w:val="00D70843"/>
    <w:rsid w:val="00D7099E"/>
    <w:rsid w:val="00D70B01"/>
    <w:rsid w:val="00D71017"/>
    <w:rsid w:val="00D7198F"/>
    <w:rsid w:val="00D71BB5"/>
    <w:rsid w:val="00D7327E"/>
    <w:rsid w:val="00D743B2"/>
    <w:rsid w:val="00D74C7F"/>
    <w:rsid w:val="00D75A9D"/>
    <w:rsid w:val="00D75B05"/>
    <w:rsid w:val="00D75ED0"/>
    <w:rsid w:val="00D76725"/>
    <w:rsid w:val="00D76EFC"/>
    <w:rsid w:val="00D779DD"/>
    <w:rsid w:val="00D77ACD"/>
    <w:rsid w:val="00D8071C"/>
    <w:rsid w:val="00D81298"/>
    <w:rsid w:val="00D81444"/>
    <w:rsid w:val="00D815E6"/>
    <w:rsid w:val="00D81EB7"/>
    <w:rsid w:val="00D82337"/>
    <w:rsid w:val="00D823B7"/>
    <w:rsid w:val="00D82D5D"/>
    <w:rsid w:val="00D82DC2"/>
    <w:rsid w:val="00D8314C"/>
    <w:rsid w:val="00D836FF"/>
    <w:rsid w:val="00D84080"/>
    <w:rsid w:val="00D844E5"/>
    <w:rsid w:val="00D869B8"/>
    <w:rsid w:val="00D86A35"/>
    <w:rsid w:val="00D86E85"/>
    <w:rsid w:val="00D876E5"/>
    <w:rsid w:val="00D87C73"/>
    <w:rsid w:val="00D90344"/>
    <w:rsid w:val="00D90AC0"/>
    <w:rsid w:val="00D90CE5"/>
    <w:rsid w:val="00D91127"/>
    <w:rsid w:val="00D9115B"/>
    <w:rsid w:val="00D9137F"/>
    <w:rsid w:val="00D9157E"/>
    <w:rsid w:val="00D92A67"/>
    <w:rsid w:val="00D92CCC"/>
    <w:rsid w:val="00D92D82"/>
    <w:rsid w:val="00D92EBA"/>
    <w:rsid w:val="00D92F97"/>
    <w:rsid w:val="00D93DAF"/>
    <w:rsid w:val="00D949FA"/>
    <w:rsid w:val="00D95047"/>
    <w:rsid w:val="00D951AD"/>
    <w:rsid w:val="00D95C73"/>
    <w:rsid w:val="00D96000"/>
    <w:rsid w:val="00D96E8D"/>
    <w:rsid w:val="00D9777A"/>
    <w:rsid w:val="00DA00EA"/>
    <w:rsid w:val="00DA01DA"/>
    <w:rsid w:val="00DA0410"/>
    <w:rsid w:val="00DA0598"/>
    <w:rsid w:val="00DA06D4"/>
    <w:rsid w:val="00DA0BFF"/>
    <w:rsid w:val="00DA11CF"/>
    <w:rsid w:val="00DA1951"/>
    <w:rsid w:val="00DA1F46"/>
    <w:rsid w:val="00DA21E8"/>
    <w:rsid w:val="00DA25CE"/>
    <w:rsid w:val="00DA2FF6"/>
    <w:rsid w:val="00DA30E5"/>
    <w:rsid w:val="00DA3133"/>
    <w:rsid w:val="00DA38FB"/>
    <w:rsid w:val="00DA44DA"/>
    <w:rsid w:val="00DA47EB"/>
    <w:rsid w:val="00DA51A0"/>
    <w:rsid w:val="00DA5C7A"/>
    <w:rsid w:val="00DA6899"/>
    <w:rsid w:val="00DA6C4D"/>
    <w:rsid w:val="00DA6D24"/>
    <w:rsid w:val="00DA6F19"/>
    <w:rsid w:val="00DA789C"/>
    <w:rsid w:val="00DA7B78"/>
    <w:rsid w:val="00DA7C05"/>
    <w:rsid w:val="00DA7DB9"/>
    <w:rsid w:val="00DB02C0"/>
    <w:rsid w:val="00DB0511"/>
    <w:rsid w:val="00DB0974"/>
    <w:rsid w:val="00DB0C39"/>
    <w:rsid w:val="00DB15AC"/>
    <w:rsid w:val="00DB162E"/>
    <w:rsid w:val="00DB1E70"/>
    <w:rsid w:val="00DB1F15"/>
    <w:rsid w:val="00DB24ED"/>
    <w:rsid w:val="00DB2517"/>
    <w:rsid w:val="00DB2F40"/>
    <w:rsid w:val="00DB3043"/>
    <w:rsid w:val="00DB38ED"/>
    <w:rsid w:val="00DB40E2"/>
    <w:rsid w:val="00DB43B6"/>
    <w:rsid w:val="00DB5666"/>
    <w:rsid w:val="00DB56F6"/>
    <w:rsid w:val="00DB582B"/>
    <w:rsid w:val="00DB5DB6"/>
    <w:rsid w:val="00DB6D5E"/>
    <w:rsid w:val="00DB7499"/>
    <w:rsid w:val="00DB78AB"/>
    <w:rsid w:val="00DB7B8F"/>
    <w:rsid w:val="00DB7F7C"/>
    <w:rsid w:val="00DC003C"/>
    <w:rsid w:val="00DC1326"/>
    <w:rsid w:val="00DC1542"/>
    <w:rsid w:val="00DC15DC"/>
    <w:rsid w:val="00DC18CC"/>
    <w:rsid w:val="00DC1CBC"/>
    <w:rsid w:val="00DC207E"/>
    <w:rsid w:val="00DC478E"/>
    <w:rsid w:val="00DC47B4"/>
    <w:rsid w:val="00DC47D3"/>
    <w:rsid w:val="00DC4DAA"/>
    <w:rsid w:val="00DC50A5"/>
    <w:rsid w:val="00DC51F9"/>
    <w:rsid w:val="00DC5696"/>
    <w:rsid w:val="00DC571F"/>
    <w:rsid w:val="00DC6097"/>
    <w:rsid w:val="00DC62CB"/>
    <w:rsid w:val="00DC637C"/>
    <w:rsid w:val="00DC698B"/>
    <w:rsid w:val="00DC6A26"/>
    <w:rsid w:val="00DC6D55"/>
    <w:rsid w:val="00DC6EF5"/>
    <w:rsid w:val="00DC71F7"/>
    <w:rsid w:val="00DC7526"/>
    <w:rsid w:val="00DC79E6"/>
    <w:rsid w:val="00DC7B74"/>
    <w:rsid w:val="00DC7E02"/>
    <w:rsid w:val="00DD0162"/>
    <w:rsid w:val="00DD03A0"/>
    <w:rsid w:val="00DD0D0F"/>
    <w:rsid w:val="00DD10A2"/>
    <w:rsid w:val="00DD13ED"/>
    <w:rsid w:val="00DD1613"/>
    <w:rsid w:val="00DD1C32"/>
    <w:rsid w:val="00DD1CB8"/>
    <w:rsid w:val="00DD1F43"/>
    <w:rsid w:val="00DD216D"/>
    <w:rsid w:val="00DD26E0"/>
    <w:rsid w:val="00DD31C9"/>
    <w:rsid w:val="00DD454D"/>
    <w:rsid w:val="00DD514F"/>
    <w:rsid w:val="00DD5B46"/>
    <w:rsid w:val="00DD6508"/>
    <w:rsid w:val="00DD6CE1"/>
    <w:rsid w:val="00DD6D7F"/>
    <w:rsid w:val="00DD6ED3"/>
    <w:rsid w:val="00DD6FAE"/>
    <w:rsid w:val="00DD7464"/>
    <w:rsid w:val="00DE006C"/>
    <w:rsid w:val="00DE00F4"/>
    <w:rsid w:val="00DE042C"/>
    <w:rsid w:val="00DE0BB9"/>
    <w:rsid w:val="00DE10B3"/>
    <w:rsid w:val="00DE1602"/>
    <w:rsid w:val="00DE2704"/>
    <w:rsid w:val="00DE3005"/>
    <w:rsid w:val="00DE3DA2"/>
    <w:rsid w:val="00DE42F2"/>
    <w:rsid w:val="00DE4846"/>
    <w:rsid w:val="00DE49FF"/>
    <w:rsid w:val="00DE4CF0"/>
    <w:rsid w:val="00DE4EBE"/>
    <w:rsid w:val="00DE5121"/>
    <w:rsid w:val="00DE5CED"/>
    <w:rsid w:val="00DE5D54"/>
    <w:rsid w:val="00DE649B"/>
    <w:rsid w:val="00DE664F"/>
    <w:rsid w:val="00DE6654"/>
    <w:rsid w:val="00DE6F0B"/>
    <w:rsid w:val="00DE74C6"/>
    <w:rsid w:val="00DE764D"/>
    <w:rsid w:val="00DE7A26"/>
    <w:rsid w:val="00DE7AF7"/>
    <w:rsid w:val="00DE7F36"/>
    <w:rsid w:val="00DF018F"/>
    <w:rsid w:val="00DF0383"/>
    <w:rsid w:val="00DF08A9"/>
    <w:rsid w:val="00DF091F"/>
    <w:rsid w:val="00DF370D"/>
    <w:rsid w:val="00DF3A3E"/>
    <w:rsid w:val="00DF451B"/>
    <w:rsid w:val="00DF4E9B"/>
    <w:rsid w:val="00DF53BF"/>
    <w:rsid w:val="00DF5622"/>
    <w:rsid w:val="00DF6C22"/>
    <w:rsid w:val="00DF6E8E"/>
    <w:rsid w:val="00DF7047"/>
    <w:rsid w:val="00DF73FB"/>
    <w:rsid w:val="00DF7F6D"/>
    <w:rsid w:val="00E00118"/>
    <w:rsid w:val="00E002F0"/>
    <w:rsid w:val="00E003A4"/>
    <w:rsid w:val="00E01E77"/>
    <w:rsid w:val="00E01FF8"/>
    <w:rsid w:val="00E0233F"/>
    <w:rsid w:val="00E035C4"/>
    <w:rsid w:val="00E04280"/>
    <w:rsid w:val="00E043EE"/>
    <w:rsid w:val="00E05CDB"/>
    <w:rsid w:val="00E05EB7"/>
    <w:rsid w:val="00E06196"/>
    <w:rsid w:val="00E064E1"/>
    <w:rsid w:val="00E0751B"/>
    <w:rsid w:val="00E075B5"/>
    <w:rsid w:val="00E07751"/>
    <w:rsid w:val="00E105F3"/>
    <w:rsid w:val="00E11A83"/>
    <w:rsid w:val="00E11B12"/>
    <w:rsid w:val="00E12381"/>
    <w:rsid w:val="00E13216"/>
    <w:rsid w:val="00E13473"/>
    <w:rsid w:val="00E13D46"/>
    <w:rsid w:val="00E141E3"/>
    <w:rsid w:val="00E142CA"/>
    <w:rsid w:val="00E14383"/>
    <w:rsid w:val="00E1492C"/>
    <w:rsid w:val="00E14D57"/>
    <w:rsid w:val="00E150CF"/>
    <w:rsid w:val="00E15628"/>
    <w:rsid w:val="00E16F1A"/>
    <w:rsid w:val="00E17631"/>
    <w:rsid w:val="00E17CEC"/>
    <w:rsid w:val="00E17D99"/>
    <w:rsid w:val="00E201A6"/>
    <w:rsid w:val="00E2033B"/>
    <w:rsid w:val="00E20506"/>
    <w:rsid w:val="00E20797"/>
    <w:rsid w:val="00E20ADD"/>
    <w:rsid w:val="00E20BCF"/>
    <w:rsid w:val="00E20EA5"/>
    <w:rsid w:val="00E20FF7"/>
    <w:rsid w:val="00E21446"/>
    <w:rsid w:val="00E21495"/>
    <w:rsid w:val="00E216E3"/>
    <w:rsid w:val="00E21E38"/>
    <w:rsid w:val="00E21ECC"/>
    <w:rsid w:val="00E21F8A"/>
    <w:rsid w:val="00E22850"/>
    <w:rsid w:val="00E22E23"/>
    <w:rsid w:val="00E22EAA"/>
    <w:rsid w:val="00E230A6"/>
    <w:rsid w:val="00E230DB"/>
    <w:rsid w:val="00E232E5"/>
    <w:rsid w:val="00E233C9"/>
    <w:rsid w:val="00E23695"/>
    <w:rsid w:val="00E2392F"/>
    <w:rsid w:val="00E23B7B"/>
    <w:rsid w:val="00E25274"/>
    <w:rsid w:val="00E2563B"/>
    <w:rsid w:val="00E25771"/>
    <w:rsid w:val="00E258AA"/>
    <w:rsid w:val="00E25A6A"/>
    <w:rsid w:val="00E25E68"/>
    <w:rsid w:val="00E26035"/>
    <w:rsid w:val="00E2690D"/>
    <w:rsid w:val="00E2730A"/>
    <w:rsid w:val="00E27F1D"/>
    <w:rsid w:val="00E30043"/>
    <w:rsid w:val="00E302AC"/>
    <w:rsid w:val="00E30315"/>
    <w:rsid w:val="00E3036D"/>
    <w:rsid w:val="00E30456"/>
    <w:rsid w:val="00E306FD"/>
    <w:rsid w:val="00E30BA6"/>
    <w:rsid w:val="00E30F14"/>
    <w:rsid w:val="00E30FBD"/>
    <w:rsid w:val="00E310ED"/>
    <w:rsid w:val="00E31B34"/>
    <w:rsid w:val="00E321FA"/>
    <w:rsid w:val="00E32589"/>
    <w:rsid w:val="00E327CE"/>
    <w:rsid w:val="00E328AA"/>
    <w:rsid w:val="00E32C22"/>
    <w:rsid w:val="00E33194"/>
    <w:rsid w:val="00E33539"/>
    <w:rsid w:val="00E3377D"/>
    <w:rsid w:val="00E33DCE"/>
    <w:rsid w:val="00E33F66"/>
    <w:rsid w:val="00E3400A"/>
    <w:rsid w:val="00E34299"/>
    <w:rsid w:val="00E344BE"/>
    <w:rsid w:val="00E35B83"/>
    <w:rsid w:val="00E35F15"/>
    <w:rsid w:val="00E367CE"/>
    <w:rsid w:val="00E36B51"/>
    <w:rsid w:val="00E379EB"/>
    <w:rsid w:val="00E37E7C"/>
    <w:rsid w:val="00E400B9"/>
    <w:rsid w:val="00E402E6"/>
    <w:rsid w:val="00E40D8B"/>
    <w:rsid w:val="00E40F42"/>
    <w:rsid w:val="00E414A1"/>
    <w:rsid w:val="00E41F2F"/>
    <w:rsid w:val="00E42372"/>
    <w:rsid w:val="00E423B0"/>
    <w:rsid w:val="00E42478"/>
    <w:rsid w:val="00E424F9"/>
    <w:rsid w:val="00E426E4"/>
    <w:rsid w:val="00E42F5D"/>
    <w:rsid w:val="00E442D7"/>
    <w:rsid w:val="00E444D0"/>
    <w:rsid w:val="00E44840"/>
    <w:rsid w:val="00E45178"/>
    <w:rsid w:val="00E453B1"/>
    <w:rsid w:val="00E458AD"/>
    <w:rsid w:val="00E45B82"/>
    <w:rsid w:val="00E45E2C"/>
    <w:rsid w:val="00E46498"/>
    <w:rsid w:val="00E46653"/>
    <w:rsid w:val="00E478DE"/>
    <w:rsid w:val="00E47C6E"/>
    <w:rsid w:val="00E47E71"/>
    <w:rsid w:val="00E50655"/>
    <w:rsid w:val="00E50B27"/>
    <w:rsid w:val="00E50B53"/>
    <w:rsid w:val="00E51800"/>
    <w:rsid w:val="00E51A12"/>
    <w:rsid w:val="00E5251B"/>
    <w:rsid w:val="00E5258A"/>
    <w:rsid w:val="00E526BB"/>
    <w:rsid w:val="00E52A10"/>
    <w:rsid w:val="00E53443"/>
    <w:rsid w:val="00E53538"/>
    <w:rsid w:val="00E53AC9"/>
    <w:rsid w:val="00E53D97"/>
    <w:rsid w:val="00E53F45"/>
    <w:rsid w:val="00E54403"/>
    <w:rsid w:val="00E5497C"/>
    <w:rsid w:val="00E54B47"/>
    <w:rsid w:val="00E54D92"/>
    <w:rsid w:val="00E55438"/>
    <w:rsid w:val="00E55665"/>
    <w:rsid w:val="00E557A6"/>
    <w:rsid w:val="00E559A4"/>
    <w:rsid w:val="00E55CB5"/>
    <w:rsid w:val="00E55E8B"/>
    <w:rsid w:val="00E56673"/>
    <w:rsid w:val="00E56BF9"/>
    <w:rsid w:val="00E56D1F"/>
    <w:rsid w:val="00E56D6C"/>
    <w:rsid w:val="00E579E7"/>
    <w:rsid w:val="00E57AA7"/>
    <w:rsid w:val="00E57BD8"/>
    <w:rsid w:val="00E60350"/>
    <w:rsid w:val="00E60499"/>
    <w:rsid w:val="00E60722"/>
    <w:rsid w:val="00E61635"/>
    <w:rsid w:val="00E6218A"/>
    <w:rsid w:val="00E62210"/>
    <w:rsid w:val="00E62936"/>
    <w:rsid w:val="00E63201"/>
    <w:rsid w:val="00E637DD"/>
    <w:rsid w:val="00E63E51"/>
    <w:rsid w:val="00E64294"/>
    <w:rsid w:val="00E651EE"/>
    <w:rsid w:val="00E6575B"/>
    <w:rsid w:val="00E657AD"/>
    <w:rsid w:val="00E66DBA"/>
    <w:rsid w:val="00E67471"/>
    <w:rsid w:val="00E674AB"/>
    <w:rsid w:val="00E67DB2"/>
    <w:rsid w:val="00E70062"/>
    <w:rsid w:val="00E70499"/>
    <w:rsid w:val="00E704E7"/>
    <w:rsid w:val="00E706A2"/>
    <w:rsid w:val="00E70BA6"/>
    <w:rsid w:val="00E71164"/>
    <w:rsid w:val="00E71597"/>
    <w:rsid w:val="00E71655"/>
    <w:rsid w:val="00E71D28"/>
    <w:rsid w:val="00E71F65"/>
    <w:rsid w:val="00E71F95"/>
    <w:rsid w:val="00E72141"/>
    <w:rsid w:val="00E7277D"/>
    <w:rsid w:val="00E7285E"/>
    <w:rsid w:val="00E7332B"/>
    <w:rsid w:val="00E739C3"/>
    <w:rsid w:val="00E73EF4"/>
    <w:rsid w:val="00E74177"/>
    <w:rsid w:val="00E75942"/>
    <w:rsid w:val="00E75E1F"/>
    <w:rsid w:val="00E7663F"/>
    <w:rsid w:val="00E76814"/>
    <w:rsid w:val="00E76B4B"/>
    <w:rsid w:val="00E76F89"/>
    <w:rsid w:val="00E771C4"/>
    <w:rsid w:val="00E771F3"/>
    <w:rsid w:val="00E77C3B"/>
    <w:rsid w:val="00E81C49"/>
    <w:rsid w:val="00E81D04"/>
    <w:rsid w:val="00E82283"/>
    <w:rsid w:val="00E82385"/>
    <w:rsid w:val="00E8251B"/>
    <w:rsid w:val="00E82C96"/>
    <w:rsid w:val="00E83283"/>
    <w:rsid w:val="00E837DE"/>
    <w:rsid w:val="00E83DB7"/>
    <w:rsid w:val="00E84985"/>
    <w:rsid w:val="00E85590"/>
    <w:rsid w:val="00E85920"/>
    <w:rsid w:val="00E85A7E"/>
    <w:rsid w:val="00E85B49"/>
    <w:rsid w:val="00E85F53"/>
    <w:rsid w:val="00E864DA"/>
    <w:rsid w:val="00E868B1"/>
    <w:rsid w:val="00E868F3"/>
    <w:rsid w:val="00E86AA7"/>
    <w:rsid w:val="00E86C7F"/>
    <w:rsid w:val="00E86EA7"/>
    <w:rsid w:val="00E87454"/>
    <w:rsid w:val="00E9076A"/>
    <w:rsid w:val="00E908D4"/>
    <w:rsid w:val="00E9141D"/>
    <w:rsid w:val="00E914D1"/>
    <w:rsid w:val="00E9157E"/>
    <w:rsid w:val="00E9167A"/>
    <w:rsid w:val="00E91DD9"/>
    <w:rsid w:val="00E9288C"/>
    <w:rsid w:val="00E92B28"/>
    <w:rsid w:val="00E92E26"/>
    <w:rsid w:val="00E939A1"/>
    <w:rsid w:val="00E93C08"/>
    <w:rsid w:val="00E93F05"/>
    <w:rsid w:val="00E94431"/>
    <w:rsid w:val="00E94978"/>
    <w:rsid w:val="00E94DE5"/>
    <w:rsid w:val="00E95A74"/>
    <w:rsid w:val="00E95C8B"/>
    <w:rsid w:val="00E96549"/>
    <w:rsid w:val="00E97324"/>
    <w:rsid w:val="00E974D9"/>
    <w:rsid w:val="00E97A62"/>
    <w:rsid w:val="00EA03EC"/>
    <w:rsid w:val="00EA098C"/>
    <w:rsid w:val="00EA0AD4"/>
    <w:rsid w:val="00EA15D0"/>
    <w:rsid w:val="00EA226E"/>
    <w:rsid w:val="00EA23E4"/>
    <w:rsid w:val="00EA2538"/>
    <w:rsid w:val="00EA28B9"/>
    <w:rsid w:val="00EA28EB"/>
    <w:rsid w:val="00EA2FC6"/>
    <w:rsid w:val="00EA310D"/>
    <w:rsid w:val="00EA4145"/>
    <w:rsid w:val="00EA47BA"/>
    <w:rsid w:val="00EA4E71"/>
    <w:rsid w:val="00EA50A1"/>
    <w:rsid w:val="00EA5905"/>
    <w:rsid w:val="00EA5FC2"/>
    <w:rsid w:val="00EA6487"/>
    <w:rsid w:val="00EA64CE"/>
    <w:rsid w:val="00EA6910"/>
    <w:rsid w:val="00EA7A41"/>
    <w:rsid w:val="00EB05F4"/>
    <w:rsid w:val="00EB0867"/>
    <w:rsid w:val="00EB0EC4"/>
    <w:rsid w:val="00EB1201"/>
    <w:rsid w:val="00EB2582"/>
    <w:rsid w:val="00EB3508"/>
    <w:rsid w:val="00EB3832"/>
    <w:rsid w:val="00EB41CA"/>
    <w:rsid w:val="00EB43E9"/>
    <w:rsid w:val="00EB48B6"/>
    <w:rsid w:val="00EB4F01"/>
    <w:rsid w:val="00EB5026"/>
    <w:rsid w:val="00EB57B5"/>
    <w:rsid w:val="00EB57C1"/>
    <w:rsid w:val="00EB5AC8"/>
    <w:rsid w:val="00EB5CC3"/>
    <w:rsid w:val="00EB67EB"/>
    <w:rsid w:val="00EB6BBB"/>
    <w:rsid w:val="00EB7266"/>
    <w:rsid w:val="00EB74EE"/>
    <w:rsid w:val="00EB75D5"/>
    <w:rsid w:val="00EB78D7"/>
    <w:rsid w:val="00EB7ECA"/>
    <w:rsid w:val="00EB7F3D"/>
    <w:rsid w:val="00EC009D"/>
    <w:rsid w:val="00EC1104"/>
    <w:rsid w:val="00EC1319"/>
    <w:rsid w:val="00EC241C"/>
    <w:rsid w:val="00EC2626"/>
    <w:rsid w:val="00EC274D"/>
    <w:rsid w:val="00EC2849"/>
    <w:rsid w:val="00EC2EC5"/>
    <w:rsid w:val="00EC3606"/>
    <w:rsid w:val="00EC362A"/>
    <w:rsid w:val="00EC364E"/>
    <w:rsid w:val="00EC3C49"/>
    <w:rsid w:val="00EC3F3B"/>
    <w:rsid w:val="00EC43F2"/>
    <w:rsid w:val="00EC5168"/>
    <w:rsid w:val="00EC5491"/>
    <w:rsid w:val="00EC5BD5"/>
    <w:rsid w:val="00EC5F5C"/>
    <w:rsid w:val="00EC6304"/>
    <w:rsid w:val="00EC656A"/>
    <w:rsid w:val="00EC6988"/>
    <w:rsid w:val="00EC6D35"/>
    <w:rsid w:val="00EC7927"/>
    <w:rsid w:val="00EC7A76"/>
    <w:rsid w:val="00EC7AA2"/>
    <w:rsid w:val="00ED0577"/>
    <w:rsid w:val="00ED154C"/>
    <w:rsid w:val="00ED1DB5"/>
    <w:rsid w:val="00ED2132"/>
    <w:rsid w:val="00ED24A4"/>
    <w:rsid w:val="00ED2A0C"/>
    <w:rsid w:val="00ED2F17"/>
    <w:rsid w:val="00ED3BFF"/>
    <w:rsid w:val="00ED40A0"/>
    <w:rsid w:val="00ED44A8"/>
    <w:rsid w:val="00ED4F05"/>
    <w:rsid w:val="00ED5402"/>
    <w:rsid w:val="00ED5794"/>
    <w:rsid w:val="00ED5BA7"/>
    <w:rsid w:val="00ED5E9A"/>
    <w:rsid w:val="00ED6A6B"/>
    <w:rsid w:val="00ED745F"/>
    <w:rsid w:val="00ED7471"/>
    <w:rsid w:val="00ED76F3"/>
    <w:rsid w:val="00EE0506"/>
    <w:rsid w:val="00EE0DDC"/>
    <w:rsid w:val="00EE1214"/>
    <w:rsid w:val="00EE16BE"/>
    <w:rsid w:val="00EE1B9D"/>
    <w:rsid w:val="00EE1D3B"/>
    <w:rsid w:val="00EE1F81"/>
    <w:rsid w:val="00EE1F8C"/>
    <w:rsid w:val="00EE2CDF"/>
    <w:rsid w:val="00EE3D07"/>
    <w:rsid w:val="00EE3FF4"/>
    <w:rsid w:val="00EE4A1D"/>
    <w:rsid w:val="00EE4AF2"/>
    <w:rsid w:val="00EE59AE"/>
    <w:rsid w:val="00EE79D2"/>
    <w:rsid w:val="00EF038B"/>
    <w:rsid w:val="00EF0727"/>
    <w:rsid w:val="00EF1824"/>
    <w:rsid w:val="00EF21DF"/>
    <w:rsid w:val="00EF225B"/>
    <w:rsid w:val="00EF2E4F"/>
    <w:rsid w:val="00EF2FD8"/>
    <w:rsid w:val="00EF382F"/>
    <w:rsid w:val="00EF4E97"/>
    <w:rsid w:val="00EF540F"/>
    <w:rsid w:val="00EF61C7"/>
    <w:rsid w:val="00EF67D4"/>
    <w:rsid w:val="00EF6B84"/>
    <w:rsid w:val="00EF6C66"/>
    <w:rsid w:val="00EF72C8"/>
    <w:rsid w:val="00EF7317"/>
    <w:rsid w:val="00EF742F"/>
    <w:rsid w:val="00EF777A"/>
    <w:rsid w:val="00EF77A3"/>
    <w:rsid w:val="00EF7F07"/>
    <w:rsid w:val="00F01CE2"/>
    <w:rsid w:val="00F01F8B"/>
    <w:rsid w:val="00F02046"/>
    <w:rsid w:val="00F023B5"/>
    <w:rsid w:val="00F023CE"/>
    <w:rsid w:val="00F029BA"/>
    <w:rsid w:val="00F02A05"/>
    <w:rsid w:val="00F02DD3"/>
    <w:rsid w:val="00F02E9D"/>
    <w:rsid w:val="00F03008"/>
    <w:rsid w:val="00F0339B"/>
    <w:rsid w:val="00F03D96"/>
    <w:rsid w:val="00F0406D"/>
    <w:rsid w:val="00F0421E"/>
    <w:rsid w:val="00F04EDD"/>
    <w:rsid w:val="00F04F42"/>
    <w:rsid w:val="00F0531F"/>
    <w:rsid w:val="00F055EB"/>
    <w:rsid w:val="00F0589E"/>
    <w:rsid w:val="00F05BA7"/>
    <w:rsid w:val="00F066F5"/>
    <w:rsid w:val="00F06CFF"/>
    <w:rsid w:val="00F10AB9"/>
    <w:rsid w:val="00F11FEF"/>
    <w:rsid w:val="00F124D0"/>
    <w:rsid w:val="00F12688"/>
    <w:rsid w:val="00F13AD0"/>
    <w:rsid w:val="00F13D72"/>
    <w:rsid w:val="00F13DA1"/>
    <w:rsid w:val="00F14CA4"/>
    <w:rsid w:val="00F15AC7"/>
    <w:rsid w:val="00F15E6C"/>
    <w:rsid w:val="00F1652D"/>
    <w:rsid w:val="00F16783"/>
    <w:rsid w:val="00F17343"/>
    <w:rsid w:val="00F17947"/>
    <w:rsid w:val="00F20621"/>
    <w:rsid w:val="00F20625"/>
    <w:rsid w:val="00F2065C"/>
    <w:rsid w:val="00F22B3D"/>
    <w:rsid w:val="00F23201"/>
    <w:rsid w:val="00F241B5"/>
    <w:rsid w:val="00F24933"/>
    <w:rsid w:val="00F24C52"/>
    <w:rsid w:val="00F2512B"/>
    <w:rsid w:val="00F252C7"/>
    <w:rsid w:val="00F253B8"/>
    <w:rsid w:val="00F255BA"/>
    <w:rsid w:val="00F2562C"/>
    <w:rsid w:val="00F25B1B"/>
    <w:rsid w:val="00F25BD0"/>
    <w:rsid w:val="00F2689E"/>
    <w:rsid w:val="00F26B24"/>
    <w:rsid w:val="00F26D28"/>
    <w:rsid w:val="00F26EC2"/>
    <w:rsid w:val="00F27165"/>
    <w:rsid w:val="00F30334"/>
    <w:rsid w:val="00F304E4"/>
    <w:rsid w:val="00F30BB6"/>
    <w:rsid w:val="00F31029"/>
    <w:rsid w:val="00F317FA"/>
    <w:rsid w:val="00F324C5"/>
    <w:rsid w:val="00F329E1"/>
    <w:rsid w:val="00F32EC0"/>
    <w:rsid w:val="00F3381E"/>
    <w:rsid w:val="00F339B9"/>
    <w:rsid w:val="00F339D4"/>
    <w:rsid w:val="00F33A51"/>
    <w:rsid w:val="00F33ACD"/>
    <w:rsid w:val="00F33B4B"/>
    <w:rsid w:val="00F34226"/>
    <w:rsid w:val="00F343BE"/>
    <w:rsid w:val="00F351BE"/>
    <w:rsid w:val="00F354C6"/>
    <w:rsid w:val="00F35A01"/>
    <w:rsid w:val="00F35D9B"/>
    <w:rsid w:val="00F3659B"/>
    <w:rsid w:val="00F36719"/>
    <w:rsid w:val="00F36A56"/>
    <w:rsid w:val="00F3718A"/>
    <w:rsid w:val="00F3762F"/>
    <w:rsid w:val="00F377A6"/>
    <w:rsid w:val="00F37AA2"/>
    <w:rsid w:val="00F401A8"/>
    <w:rsid w:val="00F403A2"/>
    <w:rsid w:val="00F4049B"/>
    <w:rsid w:val="00F4128D"/>
    <w:rsid w:val="00F43067"/>
    <w:rsid w:val="00F4325C"/>
    <w:rsid w:val="00F43DBF"/>
    <w:rsid w:val="00F44D81"/>
    <w:rsid w:val="00F46547"/>
    <w:rsid w:val="00F46F4C"/>
    <w:rsid w:val="00F47012"/>
    <w:rsid w:val="00F47164"/>
    <w:rsid w:val="00F504C9"/>
    <w:rsid w:val="00F508A4"/>
    <w:rsid w:val="00F508D8"/>
    <w:rsid w:val="00F51022"/>
    <w:rsid w:val="00F516E0"/>
    <w:rsid w:val="00F51871"/>
    <w:rsid w:val="00F51B64"/>
    <w:rsid w:val="00F52259"/>
    <w:rsid w:val="00F52854"/>
    <w:rsid w:val="00F529D1"/>
    <w:rsid w:val="00F529F6"/>
    <w:rsid w:val="00F537F4"/>
    <w:rsid w:val="00F538C9"/>
    <w:rsid w:val="00F54DC9"/>
    <w:rsid w:val="00F54EEB"/>
    <w:rsid w:val="00F5504D"/>
    <w:rsid w:val="00F556CE"/>
    <w:rsid w:val="00F557F5"/>
    <w:rsid w:val="00F55844"/>
    <w:rsid w:val="00F55AAF"/>
    <w:rsid w:val="00F5747E"/>
    <w:rsid w:val="00F5788E"/>
    <w:rsid w:val="00F578BB"/>
    <w:rsid w:val="00F60053"/>
    <w:rsid w:val="00F60C60"/>
    <w:rsid w:val="00F60EE3"/>
    <w:rsid w:val="00F60EF9"/>
    <w:rsid w:val="00F6167C"/>
    <w:rsid w:val="00F62630"/>
    <w:rsid w:val="00F62B49"/>
    <w:rsid w:val="00F62C0F"/>
    <w:rsid w:val="00F62E86"/>
    <w:rsid w:val="00F62F0A"/>
    <w:rsid w:val="00F641F6"/>
    <w:rsid w:val="00F66515"/>
    <w:rsid w:val="00F66D0C"/>
    <w:rsid w:val="00F67A59"/>
    <w:rsid w:val="00F700A9"/>
    <w:rsid w:val="00F70348"/>
    <w:rsid w:val="00F70375"/>
    <w:rsid w:val="00F7103B"/>
    <w:rsid w:val="00F71148"/>
    <w:rsid w:val="00F71695"/>
    <w:rsid w:val="00F71DE9"/>
    <w:rsid w:val="00F71FE1"/>
    <w:rsid w:val="00F7212A"/>
    <w:rsid w:val="00F72CCE"/>
    <w:rsid w:val="00F72D60"/>
    <w:rsid w:val="00F72DF2"/>
    <w:rsid w:val="00F73073"/>
    <w:rsid w:val="00F73C1F"/>
    <w:rsid w:val="00F73C44"/>
    <w:rsid w:val="00F73C4A"/>
    <w:rsid w:val="00F73DB0"/>
    <w:rsid w:val="00F7419C"/>
    <w:rsid w:val="00F7424E"/>
    <w:rsid w:val="00F74483"/>
    <w:rsid w:val="00F745AC"/>
    <w:rsid w:val="00F75D25"/>
    <w:rsid w:val="00F75E8F"/>
    <w:rsid w:val="00F760D1"/>
    <w:rsid w:val="00F7677C"/>
    <w:rsid w:val="00F76913"/>
    <w:rsid w:val="00F76A77"/>
    <w:rsid w:val="00F76C2F"/>
    <w:rsid w:val="00F77C53"/>
    <w:rsid w:val="00F77D81"/>
    <w:rsid w:val="00F77DA3"/>
    <w:rsid w:val="00F8054A"/>
    <w:rsid w:val="00F8060E"/>
    <w:rsid w:val="00F8091B"/>
    <w:rsid w:val="00F80F4D"/>
    <w:rsid w:val="00F82DA3"/>
    <w:rsid w:val="00F83196"/>
    <w:rsid w:val="00F834A4"/>
    <w:rsid w:val="00F836E0"/>
    <w:rsid w:val="00F8380E"/>
    <w:rsid w:val="00F84AA1"/>
    <w:rsid w:val="00F84D7C"/>
    <w:rsid w:val="00F85631"/>
    <w:rsid w:val="00F86506"/>
    <w:rsid w:val="00F86D0D"/>
    <w:rsid w:val="00F871E5"/>
    <w:rsid w:val="00F8732B"/>
    <w:rsid w:val="00F90285"/>
    <w:rsid w:val="00F908DC"/>
    <w:rsid w:val="00F90C19"/>
    <w:rsid w:val="00F9160A"/>
    <w:rsid w:val="00F91A48"/>
    <w:rsid w:val="00F91F69"/>
    <w:rsid w:val="00F9243C"/>
    <w:rsid w:val="00F9250B"/>
    <w:rsid w:val="00F938CB"/>
    <w:rsid w:val="00F938DE"/>
    <w:rsid w:val="00F93C99"/>
    <w:rsid w:val="00F9489A"/>
    <w:rsid w:val="00F950A3"/>
    <w:rsid w:val="00F95257"/>
    <w:rsid w:val="00F9588B"/>
    <w:rsid w:val="00F95A29"/>
    <w:rsid w:val="00F95B21"/>
    <w:rsid w:val="00F95F1D"/>
    <w:rsid w:val="00F963B8"/>
    <w:rsid w:val="00F973A7"/>
    <w:rsid w:val="00F977CE"/>
    <w:rsid w:val="00F978A2"/>
    <w:rsid w:val="00FA002A"/>
    <w:rsid w:val="00FA0F86"/>
    <w:rsid w:val="00FA147B"/>
    <w:rsid w:val="00FA191E"/>
    <w:rsid w:val="00FA21A5"/>
    <w:rsid w:val="00FA2364"/>
    <w:rsid w:val="00FA2FC9"/>
    <w:rsid w:val="00FA3600"/>
    <w:rsid w:val="00FA4048"/>
    <w:rsid w:val="00FA43A3"/>
    <w:rsid w:val="00FA478E"/>
    <w:rsid w:val="00FA4BA8"/>
    <w:rsid w:val="00FA5193"/>
    <w:rsid w:val="00FA51A2"/>
    <w:rsid w:val="00FA5771"/>
    <w:rsid w:val="00FA6475"/>
    <w:rsid w:val="00FA71C7"/>
    <w:rsid w:val="00FA7885"/>
    <w:rsid w:val="00FA79FA"/>
    <w:rsid w:val="00FA7C37"/>
    <w:rsid w:val="00FB0774"/>
    <w:rsid w:val="00FB0AAD"/>
    <w:rsid w:val="00FB0F45"/>
    <w:rsid w:val="00FB1F21"/>
    <w:rsid w:val="00FB20C2"/>
    <w:rsid w:val="00FB2995"/>
    <w:rsid w:val="00FB2E53"/>
    <w:rsid w:val="00FB30AA"/>
    <w:rsid w:val="00FB3CA4"/>
    <w:rsid w:val="00FB3D12"/>
    <w:rsid w:val="00FB42AB"/>
    <w:rsid w:val="00FB4918"/>
    <w:rsid w:val="00FB4B06"/>
    <w:rsid w:val="00FB59FB"/>
    <w:rsid w:val="00FB7741"/>
    <w:rsid w:val="00FB7970"/>
    <w:rsid w:val="00FB7DC3"/>
    <w:rsid w:val="00FB7E05"/>
    <w:rsid w:val="00FC0125"/>
    <w:rsid w:val="00FC02BF"/>
    <w:rsid w:val="00FC0A12"/>
    <w:rsid w:val="00FC0B53"/>
    <w:rsid w:val="00FC1153"/>
    <w:rsid w:val="00FC13AB"/>
    <w:rsid w:val="00FC147A"/>
    <w:rsid w:val="00FC14A6"/>
    <w:rsid w:val="00FC1B5B"/>
    <w:rsid w:val="00FC1D08"/>
    <w:rsid w:val="00FC1D34"/>
    <w:rsid w:val="00FC2A5B"/>
    <w:rsid w:val="00FC3087"/>
    <w:rsid w:val="00FC3124"/>
    <w:rsid w:val="00FC3AEF"/>
    <w:rsid w:val="00FC4640"/>
    <w:rsid w:val="00FC47AE"/>
    <w:rsid w:val="00FC5364"/>
    <w:rsid w:val="00FC5898"/>
    <w:rsid w:val="00FC64D6"/>
    <w:rsid w:val="00FC6B4A"/>
    <w:rsid w:val="00FC70CF"/>
    <w:rsid w:val="00FC736E"/>
    <w:rsid w:val="00FD1FEF"/>
    <w:rsid w:val="00FD213B"/>
    <w:rsid w:val="00FD223F"/>
    <w:rsid w:val="00FD2465"/>
    <w:rsid w:val="00FD276B"/>
    <w:rsid w:val="00FD29BC"/>
    <w:rsid w:val="00FD2C41"/>
    <w:rsid w:val="00FD3975"/>
    <w:rsid w:val="00FD4959"/>
    <w:rsid w:val="00FD544D"/>
    <w:rsid w:val="00FD5D3A"/>
    <w:rsid w:val="00FD5F05"/>
    <w:rsid w:val="00FD6164"/>
    <w:rsid w:val="00FD69A8"/>
    <w:rsid w:val="00FD6F2B"/>
    <w:rsid w:val="00FE0086"/>
    <w:rsid w:val="00FE0147"/>
    <w:rsid w:val="00FE020D"/>
    <w:rsid w:val="00FE0248"/>
    <w:rsid w:val="00FE1DB7"/>
    <w:rsid w:val="00FE20AA"/>
    <w:rsid w:val="00FE20B9"/>
    <w:rsid w:val="00FE270F"/>
    <w:rsid w:val="00FE2E00"/>
    <w:rsid w:val="00FE354D"/>
    <w:rsid w:val="00FE419F"/>
    <w:rsid w:val="00FE4831"/>
    <w:rsid w:val="00FE4B96"/>
    <w:rsid w:val="00FE4D53"/>
    <w:rsid w:val="00FE5078"/>
    <w:rsid w:val="00FE55E6"/>
    <w:rsid w:val="00FE5792"/>
    <w:rsid w:val="00FE5BA1"/>
    <w:rsid w:val="00FE6146"/>
    <w:rsid w:val="00FE6470"/>
    <w:rsid w:val="00FE6F3A"/>
    <w:rsid w:val="00FE6FFA"/>
    <w:rsid w:val="00FE74A0"/>
    <w:rsid w:val="00FE77F1"/>
    <w:rsid w:val="00FF028C"/>
    <w:rsid w:val="00FF067D"/>
    <w:rsid w:val="00FF09D6"/>
    <w:rsid w:val="00FF11EE"/>
    <w:rsid w:val="00FF1E18"/>
    <w:rsid w:val="00FF1F81"/>
    <w:rsid w:val="00FF2217"/>
    <w:rsid w:val="00FF24CD"/>
    <w:rsid w:val="00FF26FD"/>
    <w:rsid w:val="00FF287C"/>
    <w:rsid w:val="00FF3A0D"/>
    <w:rsid w:val="00FF3A15"/>
    <w:rsid w:val="00FF3EC6"/>
    <w:rsid w:val="00FF3F81"/>
    <w:rsid w:val="00FF400A"/>
    <w:rsid w:val="00FF4CA0"/>
    <w:rsid w:val="00FF54C4"/>
    <w:rsid w:val="00FF679A"/>
    <w:rsid w:val="00FF67C1"/>
    <w:rsid w:val="00FF6B87"/>
    <w:rsid w:val="00FF6DD4"/>
    <w:rsid w:val="00FF6E36"/>
    <w:rsid w:val="00FF7359"/>
    <w:rsid w:val="00FF7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F34218"/>
  <w15:chartTrackingRefBased/>
  <w15:docId w15:val="{0B2671B7-5E63-42EE-BFA4-0905AC402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Calibri Light"/>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F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550D"/>
    <w:rPr>
      <w:color w:val="0563C1" w:themeColor="hyperlink"/>
      <w:u w:val="single"/>
    </w:rPr>
  </w:style>
  <w:style w:type="character" w:styleId="UnresolvedMention">
    <w:name w:val="Unresolved Mention"/>
    <w:basedOn w:val="DefaultParagraphFont"/>
    <w:uiPriority w:val="99"/>
    <w:semiHidden/>
    <w:unhideWhenUsed/>
    <w:rsid w:val="00C7550D"/>
    <w:rPr>
      <w:color w:val="605E5C"/>
      <w:shd w:val="clear" w:color="auto" w:fill="E1DFDD"/>
    </w:rPr>
  </w:style>
  <w:style w:type="paragraph" w:styleId="NormalWeb">
    <w:name w:val="Normal (Web)"/>
    <w:basedOn w:val="Normal"/>
    <w:uiPriority w:val="99"/>
    <w:unhideWhenUsed/>
    <w:rsid w:val="00D06681"/>
    <w:pPr>
      <w:spacing w:before="100" w:beforeAutospacing="1" w:after="100" w:afterAutospacing="1" w:line="240" w:lineRule="auto"/>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245E47"/>
    <w:pPr>
      <w:tabs>
        <w:tab w:val="center" w:pos="4513"/>
        <w:tab w:val="right" w:pos="9026"/>
      </w:tabs>
      <w:spacing w:line="240" w:lineRule="auto"/>
    </w:pPr>
  </w:style>
  <w:style w:type="character" w:customStyle="1" w:styleId="HeaderChar">
    <w:name w:val="Header Char"/>
    <w:basedOn w:val="DefaultParagraphFont"/>
    <w:link w:val="Header"/>
    <w:uiPriority w:val="99"/>
    <w:rsid w:val="00245E47"/>
  </w:style>
  <w:style w:type="paragraph" w:styleId="Footer">
    <w:name w:val="footer"/>
    <w:basedOn w:val="Normal"/>
    <w:link w:val="FooterChar"/>
    <w:uiPriority w:val="99"/>
    <w:unhideWhenUsed/>
    <w:rsid w:val="00245E47"/>
    <w:pPr>
      <w:tabs>
        <w:tab w:val="center" w:pos="4513"/>
        <w:tab w:val="right" w:pos="9026"/>
      </w:tabs>
      <w:spacing w:line="240" w:lineRule="auto"/>
    </w:pPr>
  </w:style>
  <w:style w:type="character" w:customStyle="1" w:styleId="FooterChar">
    <w:name w:val="Footer Char"/>
    <w:basedOn w:val="DefaultParagraphFont"/>
    <w:link w:val="Footer"/>
    <w:uiPriority w:val="99"/>
    <w:rsid w:val="00245E47"/>
  </w:style>
  <w:style w:type="paragraph" w:customStyle="1" w:styleId="Nornal">
    <w:name w:val="Nornal"/>
    <w:basedOn w:val="Normal"/>
    <w:link w:val="NornalChar"/>
    <w:qFormat/>
    <w:rsid w:val="00D71017"/>
    <w:pPr>
      <w:spacing w:line="264" w:lineRule="auto"/>
    </w:pPr>
    <w:rPr>
      <w:rFonts w:ascii="Arial" w:hAnsi="Arial" w:cs="Arial"/>
      <w:sz w:val="22"/>
      <w:szCs w:val="22"/>
    </w:rPr>
  </w:style>
  <w:style w:type="character" w:customStyle="1" w:styleId="NornalChar">
    <w:name w:val="Nornal Char"/>
    <w:basedOn w:val="DefaultParagraphFont"/>
    <w:link w:val="Nornal"/>
    <w:rsid w:val="00D71017"/>
    <w:rPr>
      <w:rFonts w:ascii="Arial" w:hAnsi="Arial" w:cs="Arial"/>
      <w:sz w:val="22"/>
      <w:szCs w:val="22"/>
    </w:rPr>
  </w:style>
  <w:style w:type="paragraph" w:styleId="ListParagraph">
    <w:name w:val="List Paragraph"/>
    <w:basedOn w:val="Normal"/>
    <w:link w:val="ListParagraphChar"/>
    <w:uiPriority w:val="34"/>
    <w:qFormat/>
    <w:rsid w:val="00405D43"/>
    <w:pPr>
      <w:spacing w:line="259" w:lineRule="auto"/>
      <w:ind w:left="720"/>
      <w:contextualSpacing/>
    </w:pPr>
    <w:rPr>
      <w:rFonts w:ascii="Arial" w:hAnsi="Arial" w:cstheme="minorBidi"/>
      <w:sz w:val="22"/>
    </w:rPr>
  </w:style>
  <w:style w:type="character" w:customStyle="1" w:styleId="ListParagraphChar">
    <w:name w:val="List Paragraph Char"/>
    <w:basedOn w:val="DefaultParagraphFont"/>
    <w:link w:val="ListParagraph"/>
    <w:uiPriority w:val="34"/>
    <w:rsid w:val="00405D43"/>
    <w:rPr>
      <w:rFonts w:ascii="Arial" w:hAnsi="Arial" w:cstheme="minorBidi"/>
      <w:sz w:val="22"/>
    </w:rPr>
  </w:style>
  <w:style w:type="paragraph" w:styleId="Revision">
    <w:name w:val="Revision"/>
    <w:hidden/>
    <w:uiPriority w:val="99"/>
    <w:semiHidden/>
    <w:rsid w:val="00110CD7"/>
    <w:pPr>
      <w:spacing w:line="240" w:lineRule="auto"/>
    </w:pPr>
  </w:style>
  <w:style w:type="table" w:styleId="TableGrid">
    <w:name w:val="Table Grid"/>
    <w:basedOn w:val="TableNormal"/>
    <w:uiPriority w:val="39"/>
    <w:rsid w:val="00B84E3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rl">
    <w:name w:val="url"/>
    <w:basedOn w:val="DefaultParagraphFont"/>
    <w:rsid w:val="00794880"/>
  </w:style>
  <w:style w:type="paragraph" w:customStyle="1" w:styleId="Default">
    <w:name w:val="Default"/>
    <w:rsid w:val="00794880"/>
    <w:pPr>
      <w:autoSpaceDE w:val="0"/>
      <w:autoSpaceDN w:val="0"/>
      <w:adjustRightInd w:val="0"/>
      <w:spacing w:line="240" w:lineRule="auto"/>
    </w:pPr>
    <w:rPr>
      <w:rFonts w:ascii="Arial" w:hAnsi="Arial" w:cs="Arial"/>
      <w:color w:val="000000"/>
      <w14:ligatures w14:val="standardContextual"/>
    </w:rPr>
  </w:style>
  <w:style w:type="paragraph" w:customStyle="1" w:styleId="Listparag">
    <w:name w:val="List parag"/>
    <w:basedOn w:val="ListParagraph"/>
    <w:link w:val="ListparagChar"/>
    <w:qFormat/>
    <w:rsid w:val="006050F4"/>
    <w:pPr>
      <w:numPr>
        <w:numId w:val="15"/>
      </w:numPr>
      <w:spacing w:after="120" w:line="264" w:lineRule="auto"/>
      <w:contextualSpacing w:val="0"/>
    </w:pPr>
    <w:rPr>
      <w:rFonts w:asciiTheme="minorHAnsi" w:eastAsia="Times New Roman" w:hAnsiTheme="minorHAnsi" w:cstheme="minorHAnsi"/>
      <w:color w:val="000000"/>
      <w:szCs w:val="22"/>
      <w:lang w:eastAsia="en-GB"/>
    </w:rPr>
  </w:style>
  <w:style w:type="character" w:customStyle="1" w:styleId="ListparagChar">
    <w:name w:val="List parag Char"/>
    <w:basedOn w:val="ListParagraphChar"/>
    <w:link w:val="Listparag"/>
    <w:rsid w:val="006050F4"/>
    <w:rPr>
      <w:rFonts w:asciiTheme="minorHAnsi" w:eastAsia="Times New Roman" w:hAnsiTheme="minorHAnsi" w:cstheme="minorHAnsi"/>
      <w:color w:val="000000"/>
      <w:sz w:val="22"/>
      <w:szCs w:val="22"/>
      <w:lang w:eastAsia="en-GB"/>
    </w:rPr>
  </w:style>
  <w:style w:type="character" w:styleId="FollowedHyperlink">
    <w:name w:val="FollowedHyperlink"/>
    <w:basedOn w:val="DefaultParagraphFont"/>
    <w:uiPriority w:val="99"/>
    <w:semiHidden/>
    <w:unhideWhenUsed/>
    <w:rsid w:val="005336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6674">
      <w:bodyDiv w:val="1"/>
      <w:marLeft w:val="0"/>
      <w:marRight w:val="0"/>
      <w:marTop w:val="0"/>
      <w:marBottom w:val="0"/>
      <w:divBdr>
        <w:top w:val="none" w:sz="0" w:space="0" w:color="auto"/>
        <w:left w:val="none" w:sz="0" w:space="0" w:color="auto"/>
        <w:bottom w:val="none" w:sz="0" w:space="0" w:color="auto"/>
        <w:right w:val="none" w:sz="0" w:space="0" w:color="auto"/>
      </w:divBdr>
    </w:div>
    <w:div w:id="51123724">
      <w:bodyDiv w:val="1"/>
      <w:marLeft w:val="0"/>
      <w:marRight w:val="0"/>
      <w:marTop w:val="0"/>
      <w:marBottom w:val="0"/>
      <w:divBdr>
        <w:top w:val="none" w:sz="0" w:space="0" w:color="auto"/>
        <w:left w:val="none" w:sz="0" w:space="0" w:color="auto"/>
        <w:bottom w:val="none" w:sz="0" w:space="0" w:color="auto"/>
        <w:right w:val="none" w:sz="0" w:space="0" w:color="auto"/>
      </w:divBdr>
    </w:div>
    <w:div w:id="96296955">
      <w:bodyDiv w:val="1"/>
      <w:marLeft w:val="0"/>
      <w:marRight w:val="0"/>
      <w:marTop w:val="0"/>
      <w:marBottom w:val="0"/>
      <w:divBdr>
        <w:top w:val="none" w:sz="0" w:space="0" w:color="auto"/>
        <w:left w:val="none" w:sz="0" w:space="0" w:color="auto"/>
        <w:bottom w:val="none" w:sz="0" w:space="0" w:color="auto"/>
        <w:right w:val="none" w:sz="0" w:space="0" w:color="auto"/>
      </w:divBdr>
    </w:div>
    <w:div w:id="149105632">
      <w:bodyDiv w:val="1"/>
      <w:marLeft w:val="0"/>
      <w:marRight w:val="0"/>
      <w:marTop w:val="0"/>
      <w:marBottom w:val="0"/>
      <w:divBdr>
        <w:top w:val="none" w:sz="0" w:space="0" w:color="auto"/>
        <w:left w:val="none" w:sz="0" w:space="0" w:color="auto"/>
        <w:bottom w:val="none" w:sz="0" w:space="0" w:color="auto"/>
        <w:right w:val="none" w:sz="0" w:space="0" w:color="auto"/>
      </w:divBdr>
    </w:div>
    <w:div w:id="166795872">
      <w:bodyDiv w:val="1"/>
      <w:marLeft w:val="0"/>
      <w:marRight w:val="0"/>
      <w:marTop w:val="0"/>
      <w:marBottom w:val="0"/>
      <w:divBdr>
        <w:top w:val="none" w:sz="0" w:space="0" w:color="auto"/>
        <w:left w:val="none" w:sz="0" w:space="0" w:color="auto"/>
        <w:bottom w:val="none" w:sz="0" w:space="0" w:color="auto"/>
        <w:right w:val="none" w:sz="0" w:space="0" w:color="auto"/>
      </w:divBdr>
    </w:div>
    <w:div w:id="235214531">
      <w:bodyDiv w:val="1"/>
      <w:marLeft w:val="0"/>
      <w:marRight w:val="0"/>
      <w:marTop w:val="0"/>
      <w:marBottom w:val="0"/>
      <w:divBdr>
        <w:top w:val="none" w:sz="0" w:space="0" w:color="auto"/>
        <w:left w:val="none" w:sz="0" w:space="0" w:color="auto"/>
        <w:bottom w:val="none" w:sz="0" w:space="0" w:color="auto"/>
        <w:right w:val="none" w:sz="0" w:space="0" w:color="auto"/>
      </w:divBdr>
    </w:div>
    <w:div w:id="389769111">
      <w:bodyDiv w:val="1"/>
      <w:marLeft w:val="0"/>
      <w:marRight w:val="0"/>
      <w:marTop w:val="0"/>
      <w:marBottom w:val="0"/>
      <w:divBdr>
        <w:top w:val="none" w:sz="0" w:space="0" w:color="auto"/>
        <w:left w:val="none" w:sz="0" w:space="0" w:color="auto"/>
        <w:bottom w:val="none" w:sz="0" w:space="0" w:color="auto"/>
        <w:right w:val="none" w:sz="0" w:space="0" w:color="auto"/>
      </w:divBdr>
      <w:divsChild>
        <w:div w:id="1290164020">
          <w:marLeft w:val="-720"/>
          <w:marRight w:val="0"/>
          <w:marTop w:val="0"/>
          <w:marBottom w:val="0"/>
          <w:divBdr>
            <w:top w:val="none" w:sz="0" w:space="0" w:color="auto"/>
            <w:left w:val="none" w:sz="0" w:space="0" w:color="auto"/>
            <w:bottom w:val="none" w:sz="0" w:space="0" w:color="auto"/>
            <w:right w:val="none" w:sz="0" w:space="0" w:color="auto"/>
          </w:divBdr>
        </w:div>
      </w:divsChild>
    </w:div>
    <w:div w:id="399250523">
      <w:bodyDiv w:val="1"/>
      <w:marLeft w:val="0"/>
      <w:marRight w:val="0"/>
      <w:marTop w:val="0"/>
      <w:marBottom w:val="0"/>
      <w:divBdr>
        <w:top w:val="none" w:sz="0" w:space="0" w:color="auto"/>
        <w:left w:val="none" w:sz="0" w:space="0" w:color="auto"/>
        <w:bottom w:val="none" w:sz="0" w:space="0" w:color="auto"/>
        <w:right w:val="none" w:sz="0" w:space="0" w:color="auto"/>
      </w:divBdr>
    </w:div>
    <w:div w:id="546070011">
      <w:bodyDiv w:val="1"/>
      <w:marLeft w:val="0"/>
      <w:marRight w:val="0"/>
      <w:marTop w:val="0"/>
      <w:marBottom w:val="0"/>
      <w:divBdr>
        <w:top w:val="none" w:sz="0" w:space="0" w:color="auto"/>
        <w:left w:val="none" w:sz="0" w:space="0" w:color="auto"/>
        <w:bottom w:val="none" w:sz="0" w:space="0" w:color="auto"/>
        <w:right w:val="none" w:sz="0" w:space="0" w:color="auto"/>
      </w:divBdr>
    </w:div>
    <w:div w:id="597566721">
      <w:bodyDiv w:val="1"/>
      <w:marLeft w:val="0"/>
      <w:marRight w:val="0"/>
      <w:marTop w:val="0"/>
      <w:marBottom w:val="0"/>
      <w:divBdr>
        <w:top w:val="none" w:sz="0" w:space="0" w:color="auto"/>
        <w:left w:val="none" w:sz="0" w:space="0" w:color="auto"/>
        <w:bottom w:val="none" w:sz="0" w:space="0" w:color="auto"/>
        <w:right w:val="none" w:sz="0" w:space="0" w:color="auto"/>
      </w:divBdr>
    </w:div>
    <w:div w:id="606080395">
      <w:bodyDiv w:val="1"/>
      <w:marLeft w:val="0"/>
      <w:marRight w:val="0"/>
      <w:marTop w:val="0"/>
      <w:marBottom w:val="0"/>
      <w:divBdr>
        <w:top w:val="none" w:sz="0" w:space="0" w:color="auto"/>
        <w:left w:val="none" w:sz="0" w:space="0" w:color="auto"/>
        <w:bottom w:val="none" w:sz="0" w:space="0" w:color="auto"/>
        <w:right w:val="none" w:sz="0" w:space="0" w:color="auto"/>
      </w:divBdr>
    </w:div>
    <w:div w:id="634527450">
      <w:bodyDiv w:val="1"/>
      <w:marLeft w:val="0"/>
      <w:marRight w:val="0"/>
      <w:marTop w:val="0"/>
      <w:marBottom w:val="0"/>
      <w:divBdr>
        <w:top w:val="none" w:sz="0" w:space="0" w:color="auto"/>
        <w:left w:val="none" w:sz="0" w:space="0" w:color="auto"/>
        <w:bottom w:val="none" w:sz="0" w:space="0" w:color="auto"/>
        <w:right w:val="none" w:sz="0" w:space="0" w:color="auto"/>
      </w:divBdr>
    </w:div>
    <w:div w:id="717045692">
      <w:bodyDiv w:val="1"/>
      <w:marLeft w:val="0"/>
      <w:marRight w:val="0"/>
      <w:marTop w:val="0"/>
      <w:marBottom w:val="0"/>
      <w:divBdr>
        <w:top w:val="none" w:sz="0" w:space="0" w:color="auto"/>
        <w:left w:val="none" w:sz="0" w:space="0" w:color="auto"/>
        <w:bottom w:val="none" w:sz="0" w:space="0" w:color="auto"/>
        <w:right w:val="none" w:sz="0" w:space="0" w:color="auto"/>
      </w:divBdr>
    </w:div>
    <w:div w:id="764032893">
      <w:bodyDiv w:val="1"/>
      <w:marLeft w:val="0"/>
      <w:marRight w:val="0"/>
      <w:marTop w:val="0"/>
      <w:marBottom w:val="0"/>
      <w:divBdr>
        <w:top w:val="none" w:sz="0" w:space="0" w:color="auto"/>
        <w:left w:val="none" w:sz="0" w:space="0" w:color="auto"/>
        <w:bottom w:val="none" w:sz="0" w:space="0" w:color="auto"/>
        <w:right w:val="none" w:sz="0" w:space="0" w:color="auto"/>
      </w:divBdr>
    </w:div>
    <w:div w:id="897402215">
      <w:bodyDiv w:val="1"/>
      <w:marLeft w:val="0"/>
      <w:marRight w:val="0"/>
      <w:marTop w:val="0"/>
      <w:marBottom w:val="0"/>
      <w:divBdr>
        <w:top w:val="none" w:sz="0" w:space="0" w:color="auto"/>
        <w:left w:val="none" w:sz="0" w:space="0" w:color="auto"/>
        <w:bottom w:val="none" w:sz="0" w:space="0" w:color="auto"/>
        <w:right w:val="none" w:sz="0" w:space="0" w:color="auto"/>
      </w:divBdr>
    </w:div>
    <w:div w:id="913199675">
      <w:bodyDiv w:val="1"/>
      <w:marLeft w:val="0"/>
      <w:marRight w:val="0"/>
      <w:marTop w:val="0"/>
      <w:marBottom w:val="0"/>
      <w:divBdr>
        <w:top w:val="none" w:sz="0" w:space="0" w:color="auto"/>
        <w:left w:val="none" w:sz="0" w:space="0" w:color="auto"/>
        <w:bottom w:val="none" w:sz="0" w:space="0" w:color="auto"/>
        <w:right w:val="none" w:sz="0" w:space="0" w:color="auto"/>
      </w:divBdr>
    </w:div>
    <w:div w:id="1035809672">
      <w:bodyDiv w:val="1"/>
      <w:marLeft w:val="0"/>
      <w:marRight w:val="0"/>
      <w:marTop w:val="0"/>
      <w:marBottom w:val="0"/>
      <w:divBdr>
        <w:top w:val="none" w:sz="0" w:space="0" w:color="auto"/>
        <w:left w:val="none" w:sz="0" w:space="0" w:color="auto"/>
        <w:bottom w:val="none" w:sz="0" w:space="0" w:color="auto"/>
        <w:right w:val="none" w:sz="0" w:space="0" w:color="auto"/>
      </w:divBdr>
    </w:div>
    <w:div w:id="1100569801">
      <w:bodyDiv w:val="1"/>
      <w:marLeft w:val="0"/>
      <w:marRight w:val="0"/>
      <w:marTop w:val="0"/>
      <w:marBottom w:val="0"/>
      <w:divBdr>
        <w:top w:val="none" w:sz="0" w:space="0" w:color="auto"/>
        <w:left w:val="none" w:sz="0" w:space="0" w:color="auto"/>
        <w:bottom w:val="none" w:sz="0" w:space="0" w:color="auto"/>
        <w:right w:val="none" w:sz="0" w:space="0" w:color="auto"/>
      </w:divBdr>
    </w:div>
    <w:div w:id="1264803376">
      <w:bodyDiv w:val="1"/>
      <w:marLeft w:val="0"/>
      <w:marRight w:val="0"/>
      <w:marTop w:val="0"/>
      <w:marBottom w:val="0"/>
      <w:divBdr>
        <w:top w:val="none" w:sz="0" w:space="0" w:color="auto"/>
        <w:left w:val="none" w:sz="0" w:space="0" w:color="auto"/>
        <w:bottom w:val="none" w:sz="0" w:space="0" w:color="auto"/>
        <w:right w:val="none" w:sz="0" w:space="0" w:color="auto"/>
      </w:divBdr>
    </w:div>
    <w:div w:id="1282490607">
      <w:bodyDiv w:val="1"/>
      <w:marLeft w:val="0"/>
      <w:marRight w:val="0"/>
      <w:marTop w:val="0"/>
      <w:marBottom w:val="0"/>
      <w:divBdr>
        <w:top w:val="none" w:sz="0" w:space="0" w:color="auto"/>
        <w:left w:val="none" w:sz="0" w:space="0" w:color="auto"/>
        <w:bottom w:val="none" w:sz="0" w:space="0" w:color="auto"/>
        <w:right w:val="none" w:sz="0" w:space="0" w:color="auto"/>
      </w:divBdr>
    </w:div>
    <w:div w:id="1283269228">
      <w:bodyDiv w:val="1"/>
      <w:marLeft w:val="0"/>
      <w:marRight w:val="0"/>
      <w:marTop w:val="0"/>
      <w:marBottom w:val="0"/>
      <w:divBdr>
        <w:top w:val="none" w:sz="0" w:space="0" w:color="auto"/>
        <w:left w:val="none" w:sz="0" w:space="0" w:color="auto"/>
        <w:bottom w:val="none" w:sz="0" w:space="0" w:color="auto"/>
        <w:right w:val="none" w:sz="0" w:space="0" w:color="auto"/>
      </w:divBdr>
    </w:div>
    <w:div w:id="1381705661">
      <w:bodyDiv w:val="1"/>
      <w:marLeft w:val="0"/>
      <w:marRight w:val="0"/>
      <w:marTop w:val="0"/>
      <w:marBottom w:val="0"/>
      <w:divBdr>
        <w:top w:val="none" w:sz="0" w:space="0" w:color="auto"/>
        <w:left w:val="none" w:sz="0" w:space="0" w:color="auto"/>
        <w:bottom w:val="none" w:sz="0" w:space="0" w:color="auto"/>
        <w:right w:val="none" w:sz="0" w:space="0" w:color="auto"/>
      </w:divBdr>
    </w:div>
    <w:div w:id="1520269362">
      <w:bodyDiv w:val="1"/>
      <w:marLeft w:val="0"/>
      <w:marRight w:val="0"/>
      <w:marTop w:val="0"/>
      <w:marBottom w:val="0"/>
      <w:divBdr>
        <w:top w:val="none" w:sz="0" w:space="0" w:color="auto"/>
        <w:left w:val="none" w:sz="0" w:space="0" w:color="auto"/>
        <w:bottom w:val="none" w:sz="0" w:space="0" w:color="auto"/>
        <w:right w:val="none" w:sz="0" w:space="0" w:color="auto"/>
      </w:divBdr>
    </w:div>
    <w:div w:id="1540125731">
      <w:bodyDiv w:val="1"/>
      <w:marLeft w:val="0"/>
      <w:marRight w:val="0"/>
      <w:marTop w:val="0"/>
      <w:marBottom w:val="0"/>
      <w:divBdr>
        <w:top w:val="none" w:sz="0" w:space="0" w:color="auto"/>
        <w:left w:val="none" w:sz="0" w:space="0" w:color="auto"/>
        <w:bottom w:val="none" w:sz="0" w:space="0" w:color="auto"/>
        <w:right w:val="none" w:sz="0" w:space="0" w:color="auto"/>
      </w:divBdr>
    </w:div>
    <w:div w:id="1548486466">
      <w:bodyDiv w:val="1"/>
      <w:marLeft w:val="0"/>
      <w:marRight w:val="0"/>
      <w:marTop w:val="0"/>
      <w:marBottom w:val="0"/>
      <w:divBdr>
        <w:top w:val="none" w:sz="0" w:space="0" w:color="auto"/>
        <w:left w:val="none" w:sz="0" w:space="0" w:color="auto"/>
        <w:bottom w:val="none" w:sz="0" w:space="0" w:color="auto"/>
        <w:right w:val="none" w:sz="0" w:space="0" w:color="auto"/>
      </w:divBdr>
    </w:div>
    <w:div w:id="1592275705">
      <w:bodyDiv w:val="1"/>
      <w:marLeft w:val="0"/>
      <w:marRight w:val="0"/>
      <w:marTop w:val="0"/>
      <w:marBottom w:val="0"/>
      <w:divBdr>
        <w:top w:val="none" w:sz="0" w:space="0" w:color="auto"/>
        <w:left w:val="none" w:sz="0" w:space="0" w:color="auto"/>
        <w:bottom w:val="none" w:sz="0" w:space="0" w:color="auto"/>
        <w:right w:val="none" w:sz="0" w:space="0" w:color="auto"/>
      </w:divBdr>
    </w:div>
    <w:div w:id="1895971086">
      <w:bodyDiv w:val="1"/>
      <w:marLeft w:val="0"/>
      <w:marRight w:val="0"/>
      <w:marTop w:val="0"/>
      <w:marBottom w:val="0"/>
      <w:divBdr>
        <w:top w:val="none" w:sz="0" w:space="0" w:color="auto"/>
        <w:left w:val="none" w:sz="0" w:space="0" w:color="auto"/>
        <w:bottom w:val="none" w:sz="0" w:space="0" w:color="auto"/>
        <w:right w:val="none" w:sz="0" w:space="0" w:color="auto"/>
      </w:divBdr>
    </w:div>
    <w:div w:id="1896969592">
      <w:bodyDiv w:val="1"/>
      <w:marLeft w:val="0"/>
      <w:marRight w:val="0"/>
      <w:marTop w:val="0"/>
      <w:marBottom w:val="0"/>
      <w:divBdr>
        <w:top w:val="none" w:sz="0" w:space="0" w:color="auto"/>
        <w:left w:val="none" w:sz="0" w:space="0" w:color="auto"/>
        <w:bottom w:val="none" w:sz="0" w:space="0" w:color="auto"/>
        <w:right w:val="none" w:sz="0" w:space="0" w:color="auto"/>
      </w:divBdr>
    </w:div>
    <w:div w:id="1908763946">
      <w:bodyDiv w:val="1"/>
      <w:marLeft w:val="0"/>
      <w:marRight w:val="0"/>
      <w:marTop w:val="0"/>
      <w:marBottom w:val="0"/>
      <w:divBdr>
        <w:top w:val="none" w:sz="0" w:space="0" w:color="auto"/>
        <w:left w:val="none" w:sz="0" w:space="0" w:color="auto"/>
        <w:bottom w:val="none" w:sz="0" w:space="0" w:color="auto"/>
        <w:right w:val="none" w:sz="0" w:space="0" w:color="auto"/>
      </w:divBdr>
    </w:div>
    <w:div w:id="1946771158">
      <w:bodyDiv w:val="1"/>
      <w:marLeft w:val="0"/>
      <w:marRight w:val="0"/>
      <w:marTop w:val="0"/>
      <w:marBottom w:val="0"/>
      <w:divBdr>
        <w:top w:val="none" w:sz="0" w:space="0" w:color="auto"/>
        <w:left w:val="none" w:sz="0" w:space="0" w:color="auto"/>
        <w:bottom w:val="none" w:sz="0" w:space="0" w:color="auto"/>
        <w:right w:val="none" w:sz="0" w:space="0" w:color="auto"/>
      </w:divBdr>
    </w:div>
    <w:div w:id="1947341924">
      <w:bodyDiv w:val="1"/>
      <w:marLeft w:val="0"/>
      <w:marRight w:val="0"/>
      <w:marTop w:val="0"/>
      <w:marBottom w:val="0"/>
      <w:divBdr>
        <w:top w:val="none" w:sz="0" w:space="0" w:color="auto"/>
        <w:left w:val="none" w:sz="0" w:space="0" w:color="auto"/>
        <w:bottom w:val="none" w:sz="0" w:space="0" w:color="auto"/>
        <w:right w:val="none" w:sz="0" w:space="0" w:color="auto"/>
      </w:divBdr>
    </w:div>
    <w:div w:id="1947467938">
      <w:bodyDiv w:val="1"/>
      <w:marLeft w:val="0"/>
      <w:marRight w:val="0"/>
      <w:marTop w:val="0"/>
      <w:marBottom w:val="0"/>
      <w:divBdr>
        <w:top w:val="none" w:sz="0" w:space="0" w:color="auto"/>
        <w:left w:val="none" w:sz="0" w:space="0" w:color="auto"/>
        <w:bottom w:val="none" w:sz="0" w:space="0" w:color="auto"/>
        <w:right w:val="none" w:sz="0" w:space="0" w:color="auto"/>
      </w:divBdr>
    </w:div>
    <w:div w:id="2024241028">
      <w:bodyDiv w:val="1"/>
      <w:marLeft w:val="0"/>
      <w:marRight w:val="0"/>
      <w:marTop w:val="0"/>
      <w:marBottom w:val="0"/>
      <w:divBdr>
        <w:top w:val="none" w:sz="0" w:space="0" w:color="auto"/>
        <w:left w:val="none" w:sz="0" w:space="0" w:color="auto"/>
        <w:bottom w:val="none" w:sz="0" w:space="0" w:color="auto"/>
        <w:right w:val="none" w:sz="0" w:space="0" w:color="auto"/>
      </w:divBdr>
    </w:div>
    <w:div w:id="2083217036">
      <w:bodyDiv w:val="1"/>
      <w:marLeft w:val="0"/>
      <w:marRight w:val="0"/>
      <w:marTop w:val="0"/>
      <w:marBottom w:val="0"/>
      <w:divBdr>
        <w:top w:val="none" w:sz="0" w:space="0" w:color="auto"/>
        <w:left w:val="none" w:sz="0" w:space="0" w:color="auto"/>
        <w:bottom w:val="none" w:sz="0" w:space="0" w:color="auto"/>
        <w:right w:val="none" w:sz="0" w:space="0" w:color="auto"/>
      </w:divBdr>
    </w:div>
    <w:div w:id="212364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job-evaluation-considerations-and-risks-advice-booklet" TargetMode="External"/><Relationship Id="rId13" Type="http://schemas.openxmlformats.org/officeDocument/2006/relationships/hyperlink" Target="https://www.cipd.org/uk/knowledge/factsheets/reward-factsheet/" TargetMode="External"/><Relationship Id="rId18" Type="http://schemas.openxmlformats.org/officeDocument/2006/relationships/hyperlink" Target="https://www.cipd.org/uk/knowledge/employment-law/gender-pay-gap-law/"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31703/.2020(v-i).21" TargetMode="External"/><Relationship Id="rId7" Type="http://schemas.openxmlformats.org/officeDocument/2006/relationships/endnotes" Target="endnotes.xml"/><Relationship Id="rId12" Type="http://schemas.openxmlformats.org/officeDocument/2006/relationships/hyperlink" Target="https://www.cipd.org/uk/knowledge/reports/flexible-working-lessons-pandemic/" TargetMode="External"/><Relationship Id="rId17" Type="http://schemas.openxmlformats.org/officeDocument/2006/relationships/hyperlink" Target="https://www.cipd.org/uk/knowledge/employment-law/equal-pa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org/uk/knowledge/factsheets/pestle-analysis-factsheet/" TargetMode="External"/><Relationship Id="rId20" Type="http://schemas.openxmlformats.org/officeDocument/2006/relationships/hyperlink" Target="https://www.peoplehr.com/en-gb/resources/blog/employee-benefits-package-explained-and-tip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articles/crm2remkekdo" TargetMode="External"/><Relationship Id="rId24" Type="http://schemas.openxmlformats.org/officeDocument/2006/relationships/hyperlink" Target="https://www.unison.org.uk/content/uploads/2019/05/Pay-structures-v2.pdf" TargetMode="External"/><Relationship Id="rId5" Type="http://schemas.openxmlformats.org/officeDocument/2006/relationships/webSettings" Target="webSettings.xml"/><Relationship Id="rId15" Type="http://schemas.openxmlformats.org/officeDocument/2006/relationships/hyperlink" Target="https://www.cipd.org/uk/knowledge/factsheets/well-being-factsheet/" TargetMode="External"/><Relationship Id="rId23" Type="http://schemas.openxmlformats.org/officeDocument/2006/relationships/hyperlink" Target="https://www.personneltoday.com/hr/the-advantages-for-employers-of-giving-staff-gift-vouchers/" TargetMode="External"/><Relationship Id="rId10" Type="http://schemas.openxmlformats.org/officeDocument/2006/relationships/hyperlink" Target="https://www.personneltoday.com/hr/reward-strategies-armstrongs-handbook-of-reward-management-practice-7th-edition-2024/" TargetMode="External"/><Relationship Id="rId19" Type="http://schemas.openxmlformats.org/officeDocument/2006/relationships/hyperlink" Target="https://www.forbes.com/sites/forbeslacouncil/2018/07/03/the-four-advantages-of-offering-health-and-wellness-benefits-to-employees/" TargetMode="External"/><Relationship Id="rId4" Type="http://schemas.openxmlformats.org/officeDocument/2006/relationships/settings" Target="settings.xml"/><Relationship Id="rId9" Type="http://schemas.openxmlformats.org/officeDocument/2006/relationships/hyperlink" Target="https://www.acas.org.uk/national-minimum-wage-entitlement" TargetMode="External"/><Relationship Id="rId14" Type="http://schemas.openxmlformats.org/officeDocument/2006/relationships/hyperlink" Target="https://www.cipd.org/uk/knowledge/factsheets/workplace-pensions-factsheet/" TargetMode="External"/><Relationship Id="rId22" Type="http://schemas.openxmlformats.org/officeDocument/2006/relationships/hyperlink" Target="https://www.ons.gov.uk/surveys/informationforbusinesses/aboutonsbusinesssurve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DFF19-9535-4628-9476-5F82E585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4996</Words>
  <Characters>32832</Characters>
  <Application>Microsoft Office Word</Application>
  <DocSecurity>0</DocSecurity>
  <Lines>273</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Vani Athithan</dc:creator>
  <cp:keywords/>
  <dc:description/>
  <cp:lastModifiedBy>Vani Athithan</cp:lastModifiedBy>
  <cp:revision>4312</cp:revision>
  <dcterms:created xsi:type="dcterms:W3CDTF">2023-12-03T20:15:00Z</dcterms:created>
  <dcterms:modified xsi:type="dcterms:W3CDTF">2025-02-04T08:33:00Z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8f6c3cb9951719ef5623292ddfea0d7ca052b54ffea7bbc66ab340f5b3e3eee8</vt:lpwstr>
  </property>
</Properties>
</file>