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AD7521" w14:textId="49124A4F" w:rsidR="00CF7BC4" w:rsidRDefault="00030A58" w:rsidP="00030A58">
      <w:pPr>
        <w:jc w:val="center"/>
      </w:pPr>
      <w:r>
        <w:rPr>
          <w:noProof/>
        </w:rPr>
        <w:drawing>
          <wp:inline distT="0" distB="0" distL="0" distR="0" wp14:anchorId="23404B10" wp14:editId="748C652C">
            <wp:extent cx="3947076" cy="1129085"/>
            <wp:effectExtent l="0" t="0" r="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965830" cy="1134450"/>
                    </a:xfrm>
                    <a:prstGeom prst="rect">
                      <a:avLst/>
                    </a:prstGeom>
                  </pic:spPr>
                </pic:pic>
              </a:graphicData>
            </a:graphic>
          </wp:inline>
        </w:drawing>
      </w:r>
    </w:p>
    <w:p w14:paraId="5DB9A651" w14:textId="362E67AA" w:rsidR="00030A58" w:rsidRDefault="00030A58" w:rsidP="00030A58">
      <w:pPr>
        <w:jc w:val="center"/>
      </w:pPr>
    </w:p>
    <w:p w14:paraId="2D4BB05D" w14:textId="4BB99DD3" w:rsidR="00030A58" w:rsidRDefault="00030A58" w:rsidP="00030A58">
      <w:pPr>
        <w:jc w:val="center"/>
      </w:pPr>
    </w:p>
    <w:p w14:paraId="2AE890C7" w14:textId="3706F610" w:rsidR="00030A58" w:rsidRDefault="00030A58" w:rsidP="00030A58">
      <w:pPr>
        <w:jc w:val="center"/>
      </w:pPr>
    </w:p>
    <w:p w14:paraId="211AA080" w14:textId="158C1C6E" w:rsidR="00030A58" w:rsidRPr="00A71EE1" w:rsidRDefault="00030A58" w:rsidP="00030A58">
      <w:pPr>
        <w:jc w:val="center"/>
        <w:rPr>
          <w:sz w:val="32"/>
          <w:szCs w:val="32"/>
        </w:rPr>
      </w:pPr>
    </w:p>
    <w:p w14:paraId="3B2B57D7" w14:textId="47A6D15A" w:rsidR="00030A58" w:rsidRPr="00A71EE1" w:rsidRDefault="0075485B" w:rsidP="00030A58">
      <w:pPr>
        <w:jc w:val="center"/>
        <w:rPr>
          <w:b/>
          <w:bCs/>
          <w:sz w:val="32"/>
          <w:szCs w:val="32"/>
        </w:rPr>
      </w:pPr>
      <w:r w:rsidRPr="00A71EE1">
        <w:rPr>
          <w:b/>
          <w:bCs/>
          <w:sz w:val="32"/>
          <w:szCs w:val="32"/>
        </w:rPr>
        <w:t xml:space="preserve">BSc HEALTH AND SOCIAL CARE </w:t>
      </w:r>
    </w:p>
    <w:p w14:paraId="65BA3239" w14:textId="3325AE51" w:rsidR="0075485B" w:rsidRPr="00A71EE1" w:rsidRDefault="0075485B" w:rsidP="00030A58">
      <w:pPr>
        <w:jc w:val="center"/>
        <w:rPr>
          <w:b/>
          <w:bCs/>
          <w:sz w:val="32"/>
          <w:szCs w:val="32"/>
        </w:rPr>
      </w:pPr>
    </w:p>
    <w:p w14:paraId="479D2BB2" w14:textId="02F002BF" w:rsidR="0075485B" w:rsidRPr="00A71EE1" w:rsidRDefault="0075485B" w:rsidP="00030A58">
      <w:pPr>
        <w:jc w:val="center"/>
        <w:rPr>
          <w:b/>
          <w:bCs/>
          <w:sz w:val="32"/>
          <w:szCs w:val="32"/>
        </w:rPr>
      </w:pPr>
      <w:r w:rsidRPr="00A71EE1">
        <w:rPr>
          <w:b/>
          <w:bCs/>
          <w:sz w:val="32"/>
          <w:szCs w:val="32"/>
        </w:rPr>
        <w:t>COMMUNITY CARE AND DEVELOPMENT (BMH</w:t>
      </w:r>
      <w:r w:rsidR="00F26D01" w:rsidRPr="00A71EE1">
        <w:rPr>
          <w:b/>
          <w:bCs/>
          <w:sz w:val="32"/>
          <w:szCs w:val="32"/>
        </w:rPr>
        <w:t>6022)</w:t>
      </w:r>
    </w:p>
    <w:p w14:paraId="4CA60F56" w14:textId="19A727B2" w:rsidR="00F26D01" w:rsidRPr="00A71EE1" w:rsidRDefault="00F26D01" w:rsidP="00030A58">
      <w:pPr>
        <w:jc w:val="center"/>
        <w:rPr>
          <w:b/>
          <w:bCs/>
          <w:sz w:val="32"/>
          <w:szCs w:val="32"/>
        </w:rPr>
      </w:pPr>
    </w:p>
    <w:p w14:paraId="3CAA8CCA" w14:textId="74791D12" w:rsidR="00F26D01" w:rsidRPr="00A71EE1" w:rsidRDefault="00F26D01" w:rsidP="00030A58">
      <w:pPr>
        <w:jc w:val="center"/>
        <w:rPr>
          <w:b/>
          <w:bCs/>
          <w:sz w:val="32"/>
          <w:szCs w:val="32"/>
        </w:rPr>
      </w:pPr>
      <w:r w:rsidRPr="00A71EE1">
        <w:rPr>
          <w:b/>
          <w:bCs/>
          <w:sz w:val="32"/>
          <w:szCs w:val="32"/>
        </w:rPr>
        <w:t>ASSESSMENT COMPONENT 2</w:t>
      </w:r>
    </w:p>
    <w:p w14:paraId="655D287C" w14:textId="41E6FB15" w:rsidR="00F26D01" w:rsidRPr="00A71EE1" w:rsidRDefault="00F26D01" w:rsidP="00030A58">
      <w:pPr>
        <w:jc w:val="center"/>
        <w:rPr>
          <w:b/>
          <w:bCs/>
          <w:sz w:val="32"/>
          <w:szCs w:val="32"/>
        </w:rPr>
      </w:pPr>
    </w:p>
    <w:p w14:paraId="553B2CE5" w14:textId="48AA33C4" w:rsidR="00F26D01" w:rsidRPr="00A71EE1" w:rsidRDefault="00F26D01" w:rsidP="00030A58">
      <w:pPr>
        <w:jc w:val="center"/>
        <w:rPr>
          <w:b/>
          <w:bCs/>
          <w:sz w:val="32"/>
          <w:szCs w:val="32"/>
        </w:rPr>
      </w:pPr>
      <w:r w:rsidRPr="00A71EE1">
        <w:rPr>
          <w:b/>
          <w:bCs/>
          <w:sz w:val="32"/>
          <w:szCs w:val="32"/>
        </w:rPr>
        <w:t>WRITTEN ASSIGNMENT (REPORT)</w:t>
      </w:r>
    </w:p>
    <w:p w14:paraId="4490D1A6" w14:textId="02C7B948" w:rsidR="00A71EE1" w:rsidRPr="00A71EE1" w:rsidRDefault="00A71EE1" w:rsidP="00030A58">
      <w:pPr>
        <w:jc w:val="center"/>
        <w:rPr>
          <w:b/>
          <w:bCs/>
          <w:sz w:val="32"/>
          <w:szCs w:val="32"/>
        </w:rPr>
      </w:pPr>
    </w:p>
    <w:p w14:paraId="431BA8D1" w14:textId="3FF39C9B" w:rsidR="00A71EE1" w:rsidRPr="00A71EE1" w:rsidRDefault="00A71EE1" w:rsidP="00030A58">
      <w:pPr>
        <w:jc w:val="center"/>
        <w:rPr>
          <w:b/>
          <w:bCs/>
          <w:sz w:val="32"/>
          <w:szCs w:val="32"/>
        </w:rPr>
      </w:pPr>
      <w:r w:rsidRPr="00A71EE1">
        <w:rPr>
          <w:b/>
          <w:bCs/>
          <w:sz w:val="32"/>
          <w:szCs w:val="32"/>
        </w:rPr>
        <w:t>SARAY CREGO PEREZ (1916155)</w:t>
      </w:r>
    </w:p>
    <w:p w14:paraId="7FCBBBA6" w14:textId="45EACB3C" w:rsidR="00A71EE1" w:rsidRPr="00A71EE1" w:rsidRDefault="00A71EE1" w:rsidP="00030A58">
      <w:pPr>
        <w:jc w:val="center"/>
        <w:rPr>
          <w:b/>
          <w:bCs/>
          <w:sz w:val="32"/>
          <w:szCs w:val="32"/>
        </w:rPr>
      </w:pPr>
    </w:p>
    <w:p w14:paraId="5B83A76B" w14:textId="6E6BA5F1" w:rsidR="00A71EE1" w:rsidRDefault="00A71EE1" w:rsidP="00030A58">
      <w:pPr>
        <w:jc w:val="center"/>
        <w:rPr>
          <w:b/>
          <w:bCs/>
          <w:sz w:val="32"/>
          <w:szCs w:val="32"/>
        </w:rPr>
      </w:pPr>
      <w:r w:rsidRPr="00A71EE1">
        <w:rPr>
          <w:b/>
          <w:bCs/>
          <w:sz w:val="32"/>
          <w:szCs w:val="32"/>
        </w:rPr>
        <w:t>LECTURER: LAILA SURANI</w:t>
      </w:r>
    </w:p>
    <w:p w14:paraId="32CA1160" w14:textId="0D096F69" w:rsidR="00A71EE1" w:rsidRDefault="00A71EE1" w:rsidP="00030A58">
      <w:pPr>
        <w:jc w:val="center"/>
        <w:rPr>
          <w:b/>
          <w:bCs/>
          <w:sz w:val="32"/>
          <w:szCs w:val="32"/>
        </w:rPr>
      </w:pPr>
    </w:p>
    <w:p w14:paraId="3E03D953" w14:textId="34B51840" w:rsidR="00A71EE1" w:rsidRDefault="00A71EE1" w:rsidP="00030A58">
      <w:pPr>
        <w:jc w:val="center"/>
        <w:rPr>
          <w:b/>
          <w:bCs/>
          <w:sz w:val="32"/>
          <w:szCs w:val="32"/>
        </w:rPr>
      </w:pPr>
    </w:p>
    <w:p w14:paraId="22701396" w14:textId="40AC2E25" w:rsidR="00A71EE1" w:rsidRDefault="00A71EE1" w:rsidP="00030A58">
      <w:pPr>
        <w:jc w:val="center"/>
        <w:rPr>
          <w:b/>
          <w:bCs/>
          <w:sz w:val="32"/>
          <w:szCs w:val="32"/>
        </w:rPr>
      </w:pPr>
    </w:p>
    <w:p w14:paraId="28731450" w14:textId="61DF16DB" w:rsidR="00A71EE1" w:rsidRDefault="00A71EE1" w:rsidP="00030A58">
      <w:pPr>
        <w:jc w:val="center"/>
        <w:rPr>
          <w:b/>
          <w:bCs/>
          <w:sz w:val="32"/>
          <w:szCs w:val="32"/>
        </w:rPr>
      </w:pPr>
    </w:p>
    <w:p w14:paraId="467CA893" w14:textId="375BE126" w:rsidR="00A71EE1" w:rsidRDefault="00A71EE1" w:rsidP="00030A58">
      <w:pPr>
        <w:jc w:val="center"/>
        <w:rPr>
          <w:b/>
          <w:bCs/>
          <w:sz w:val="32"/>
          <w:szCs w:val="32"/>
        </w:rPr>
      </w:pPr>
    </w:p>
    <w:p w14:paraId="5AD94F29" w14:textId="5DBEC85C" w:rsidR="00A71EE1" w:rsidRDefault="00A71EE1" w:rsidP="00030A58">
      <w:pPr>
        <w:jc w:val="center"/>
        <w:rPr>
          <w:b/>
          <w:bCs/>
          <w:sz w:val="32"/>
          <w:szCs w:val="32"/>
        </w:rPr>
      </w:pPr>
    </w:p>
    <w:p w14:paraId="7B1963E9" w14:textId="181AD077" w:rsidR="00A71EE1" w:rsidRDefault="00A71EE1" w:rsidP="00030A58">
      <w:pPr>
        <w:jc w:val="center"/>
        <w:rPr>
          <w:b/>
          <w:bCs/>
          <w:sz w:val="32"/>
          <w:szCs w:val="32"/>
        </w:rPr>
      </w:pPr>
    </w:p>
    <w:p w14:paraId="57BC3195" w14:textId="69C6FE7D" w:rsidR="00A71EE1" w:rsidRDefault="00A71EE1" w:rsidP="00030A58">
      <w:pPr>
        <w:jc w:val="center"/>
        <w:rPr>
          <w:b/>
          <w:bCs/>
          <w:sz w:val="32"/>
          <w:szCs w:val="32"/>
        </w:rPr>
      </w:pPr>
    </w:p>
    <w:p w14:paraId="121DE7B1" w14:textId="204E2275" w:rsidR="00A71EE1" w:rsidRDefault="00A71EE1" w:rsidP="00030A58">
      <w:pPr>
        <w:jc w:val="center"/>
        <w:rPr>
          <w:b/>
          <w:bCs/>
          <w:sz w:val="32"/>
          <w:szCs w:val="32"/>
        </w:rPr>
      </w:pPr>
    </w:p>
    <w:p w14:paraId="708C9BF9" w14:textId="5D488582" w:rsidR="00A71EE1" w:rsidRDefault="00A71EE1" w:rsidP="00030A58">
      <w:pPr>
        <w:jc w:val="center"/>
        <w:rPr>
          <w:b/>
          <w:bCs/>
          <w:sz w:val="32"/>
          <w:szCs w:val="32"/>
        </w:rPr>
      </w:pPr>
    </w:p>
    <w:p w14:paraId="4236B55A" w14:textId="47D81177" w:rsidR="00A71EE1" w:rsidRDefault="00A71EE1" w:rsidP="00030A58">
      <w:pPr>
        <w:jc w:val="center"/>
        <w:rPr>
          <w:b/>
          <w:bCs/>
          <w:sz w:val="32"/>
          <w:szCs w:val="32"/>
        </w:rPr>
      </w:pPr>
    </w:p>
    <w:p w14:paraId="4722DEEB" w14:textId="1FCEAB4C" w:rsidR="00A71EE1" w:rsidRDefault="00A71EE1" w:rsidP="00030A58">
      <w:pPr>
        <w:jc w:val="center"/>
        <w:rPr>
          <w:b/>
          <w:bCs/>
          <w:sz w:val="32"/>
          <w:szCs w:val="32"/>
        </w:rPr>
      </w:pPr>
    </w:p>
    <w:p w14:paraId="568E58DA" w14:textId="2DF37FA9" w:rsidR="00A71EE1" w:rsidRDefault="00A71EE1" w:rsidP="00030A58">
      <w:pPr>
        <w:jc w:val="center"/>
        <w:rPr>
          <w:b/>
          <w:bCs/>
          <w:sz w:val="32"/>
          <w:szCs w:val="32"/>
        </w:rPr>
      </w:pPr>
    </w:p>
    <w:p w14:paraId="71752F6A" w14:textId="37A8D81D" w:rsidR="00A71EE1" w:rsidRDefault="00A71EE1" w:rsidP="00030A58">
      <w:pPr>
        <w:jc w:val="center"/>
        <w:rPr>
          <w:b/>
          <w:bCs/>
          <w:sz w:val="32"/>
          <w:szCs w:val="32"/>
        </w:rPr>
      </w:pPr>
    </w:p>
    <w:p w14:paraId="6377ABDF" w14:textId="010973F7" w:rsidR="00A71EE1" w:rsidRDefault="00A71EE1" w:rsidP="00030A58">
      <w:pPr>
        <w:jc w:val="center"/>
        <w:rPr>
          <w:b/>
          <w:bCs/>
          <w:sz w:val="32"/>
          <w:szCs w:val="32"/>
        </w:rPr>
      </w:pPr>
    </w:p>
    <w:p w14:paraId="62B2780F" w14:textId="73B4D387" w:rsidR="00A71EE1" w:rsidRDefault="00A71EE1" w:rsidP="00030A58">
      <w:pPr>
        <w:jc w:val="center"/>
        <w:rPr>
          <w:b/>
          <w:bCs/>
          <w:sz w:val="32"/>
          <w:szCs w:val="32"/>
        </w:rPr>
      </w:pPr>
    </w:p>
    <w:p w14:paraId="7B23E5EA" w14:textId="5F57FA2B" w:rsidR="00A71EE1" w:rsidRDefault="00A71EE1" w:rsidP="00030A58">
      <w:pPr>
        <w:jc w:val="center"/>
        <w:rPr>
          <w:b/>
          <w:bCs/>
          <w:sz w:val="32"/>
          <w:szCs w:val="32"/>
        </w:rPr>
      </w:pPr>
      <w:r>
        <w:rPr>
          <w:b/>
          <w:bCs/>
          <w:sz w:val="32"/>
          <w:szCs w:val="32"/>
        </w:rPr>
        <w:lastRenderedPageBreak/>
        <w:t>TABLE OF CONTENTS</w:t>
      </w:r>
    </w:p>
    <w:p w14:paraId="4D252541" w14:textId="2512FC17" w:rsidR="00A71EE1" w:rsidRDefault="00A71EE1" w:rsidP="00030A58">
      <w:pPr>
        <w:jc w:val="center"/>
        <w:rPr>
          <w:b/>
          <w:bCs/>
          <w:sz w:val="32"/>
          <w:szCs w:val="32"/>
        </w:rPr>
      </w:pPr>
    </w:p>
    <w:p w14:paraId="645DD126" w14:textId="7E2D93FD" w:rsidR="00A71EE1" w:rsidRDefault="00A71EE1" w:rsidP="00030A58">
      <w:pPr>
        <w:jc w:val="center"/>
        <w:rPr>
          <w:b/>
          <w:bCs/>
          <w:sz w:val="32"/>
          <w:szCs w:val="32"/>
        </w:rPr>
      </w:pPr>
    </w:p>
    <w:p w14:paraId="35935469" w14:textId="701A1197" w:rsidR="00A71EE1" w:rsidRDefault="00A71EE1" w:rsidP="00030A58">
      <w:pPr>
        <w:jc w:val="center"/>
        <w:rPr>
          <w:b/>
          <w:bCs/>
          <w:sz w:val="32"/>
          <w:szCs w:val="32"/>
        </w:rPr>
      </w:pPr>
    </w:p>
    <w:p w14:paraId="3321B8B4" w14:textId="2FB7AC21" w:rsidR="00A71EE1" w:rsidRDefault="00A71EE1" w:rsidP="00030A58">
      <w:pPr>
        <w:jc w:val="center"/>
        <w:rPr>
          <w:b/>
          <w:bCs/>
          <w:sz w:val="32"/>
          <w:szCs w:val="32"/>
        </w:rPr>
      </w:pPr>
    </w:p>
    <w:p w14:paraId="3453468E" w14:textId="79C683E2" w:rsidR="00A71EE1" w:rsidRDefault="00A71EE1" w:rsidP="00030A58">
      <w:pPr>
        <w:jc w:val="center"/>
        <w:rPr>
          <w:b/>
          <w:bCs/>
          <w:sz w:val="32"/>
          <w:szCs w:val="32"/>
        </w:rPr>
      </w:pPr>
    </w:p>
    <w:p w14:paraId="4FBE6E2F" w14:textId="5795EF4B" w:rsidR="00A71EE1" w:rsidRDefault="00A71EE1" w:rsidP="00030A58">
      <w:pPr>
        <w:jc w:val="center"/>
        <w:rPr>
          <w:b/>
          <w:bCs/>
          <w:sz w:val="32"/>
          <w:szCs w:val="32"/>
        </w:rPr>
      </w:pPr>
    </w:p>
    <w:p w14:paraId="2E09F181" w14:textId="4E82B2DC" w:rsidR="00A71EE1" w:rsidRDefault="00A71EE1" w:rsidP="00030A58">
      <w:pPr>
        <w:jc w:val="center"/>
        <w:rPr>
          <w:b/>
          <w:bCs/>
          <w:sz w:val="32"/>
          <w:szCs w:val="32"/>
        </w:rPr>
      </w:pPr>
    </w:p>
    <w:p w14:paraId="07148954" w14:textId="39E5021B" w:rsidR="00A71EE1" w:rsidRDefault="00A71EE1" w:rsidP="00030A58">
      <w:pPr>
        <w:jc w:val="center"/>
        <w:rPr>
          <w:b/>
          <w:bCs/>
          <w:sz w:val="32"/>
          <w:szCs w:val="32"/>
        </w:rPr>
      </w:pPr>
    </w:p>
    <w:p w14:paraId="218E8E31" w14:textId="74F1B31B" w:rsidR="00A71EE1" w:rsidRDefault="00A71EE1" w:rsidP="00030A58">
      <w:pPr>
        <w:jc w:val="center"/>
        <w:rPr>
          <w:b/>
          <w:bCs/>
          <w:sz w:val="32"/>
          <w:szCs w:val="32"/>
        </w:rPr>
      </w:pPr>
    </w:p>
    <w:p w14:paraId="777113AF" w14:textId="480D0A99" w:rsidR="00A71EE1" w:rsidRDefault="00A71EE1" w:rsidP="00030A58">
      <w:pPr>
        <w:jc w:val="center"/>
        <w:rPr>
          <w:b/>
          <w:bCs/>
          <w:sz w:val="32"/>
          <w:szCs w:val="32"/>
        </w:rPr>
      </w:pPr>
    </w:p>
    <w:p w14:paraId="375C6A52" w14:textId="6F67A45A" w:rsidR="00A71EE1" w:rsidRDefault="00A71EE1" w:rsidP="00030A58">
      <w:pPr>
        <w:jc w:val="center"/>
        <w:rPr>
          <w:b/>
          <w:bCs/>
          <w:sz w:val="32"/>
          <w:szCs w:val="32"/>
        </w:rPr>
      </w:pPr>
    </w:p>
    <w:p w14:paraId="7619055B" w14:textId="38EF6D38" w:rsidR="00A71EE1" w:rsidRDefault="00A71EE1" w:rsidP="00030A58">
      <w:pPr>
        <w:jc w:val="center"/>
        <w:rPr>
          <w:b/>
          <w:bCs/>
          <w:sz w:val="32"/>
          <w:szCs w:val="32"/>
        </w:rPr>
      </w:pPr>
    </w:p>
    <w:p w14:paraId="543DCC3E" w14:textId="61D14AA0" w:rsidR="00A71EE1" w:rsidRDefault="00A71EE1" w:rsidP="00030A58">
      <w:pPr>
        <w:jc w:val="center"/>
        <w:rPr>
          <w:b/>
          <w:bCs/>
          <w:sz w:val="32"/>
          <w:szCs w:val="32"/>
        </w:rPr>
      </w:pPr>
    </w:p>
    <w:p w14:paraId="3528CFBE" w14:textId="79B669E9" w:rsidR="00A71EE1" w:rsidRDefault="00A71EE1" w:rsidP="00030A58">
      <w:pPr>
        <w:jc w:val="center"/>
        <w:rPr>
          <w:b/>
          <w:bCs/>
          <w:sz w:val="32"/>
          <w:szCs w:val="32"/>
        </w:rPr>
      </w:pPr>
    </w:p>
    <w:p w14:paraId="660A1132" w14:textId="2B428741" w:rsidR="00A71EE1" w:rsidRDefault="00A71EE1" w:rsidP="00030A58">
      <w:pPr>
        <w:jc w:val="center"/>
        <w:rPr>
          <w:b/>
          <w:bCs/>
          <w:sz w:val="32"/>
          <w:szCs w:val="32"/>
        </w:rPr>
      </w:pPr>
    </w:p>
    <w:p w14:paraId="324B8528" w14:textId="16402062" w:rsidR="00A71EE1" w:rsidRDefault="00A71EE1" w:rsidP="00030A58">
      <w:pPr>
        <w:jc w:val="center"/>
        <w:rPr>
          <w:b/>
          <w:bCs/>
          <w:sz w:val="32"/>
          <w:szCs w:val="32"/>
        </w:rPr>
      </w:pPr>
    </w:p>
    <w:p w14:paraId="352702B4" w14:textId="349F8896" w:rsidR="00A71EE1" w:rsidRDefault="00A71EE1" w:rsidP="00030A58">
      <w:pPr>
        <w:jc w:val="center"/>
        <w:rPr>
          <w:b/>
          <w:bCs/>
          <w:sz w:val="32"/>
          <w:szCs w:val="32"/>
        </w:rPr>
      </w:pPr>
    </w:p>
    <w:p w14:paraId="6747AA1F" w14:textId="435659FA" w:rsidR="00A71EE1" w:rsidRDefault="00A71EE1" w:rsidP="00030A58">
      <w:pPr>
        <w:jc w:val="center"/>
        <w:rPr>
          <w:b/>
          <w:bCs/>
          <w:sz w:val="32"/>
          <w:szCs w:val="32"/>
        </w:rPr>
      </w:pPr>
    </w:p>
    <w:p w14:paraId="62C6A92E" w14:textId="7A552FFC" w:rsidR="00A71EE1" w:rsidRDefault="00A71EE1" w:rsidP="00030A58">
      <w:pPr>
        <w:jc w:val="center"/>
        <w:rPr>
          <w:b/>
          <w:bCs/>
          <w:sz w:val="32"/>
          <w:szCs w:val="32"/>
        </w:rPr>
      </w:pPr>
    </w:p>
    <w:p w14:paraId="311ED46D" w14:textId="06C8396F" w:rsidR="00A71EE1" w:rsidRDefault="00A71EE1" w:rsidP="00030A58">
      <w:pPr>
        <w:jc w:val="center"/>
        <w:rPr>
          <w:b/>
          <w:bCs/>
          <w:sz w:val="32"/>
          <w:szCs w:val="32"/>
        </w:rPr>
      </w:pPr>
    </w:p>
    <w:p w14:paraId="4A501703" w14:textId="7D8FB710" w:rsidR="00A71EE1" w:rsidRDefault="00A71EE1" w:rsidP="00030A58">
      <w:pPr>
        <w:jc w:val="center"/>
        <w:rPr>
          <w:b/>
          <w:bCs/>
          <w:sz w:val="32"/>
          <w:szCs w:val="32"/>
        </w:rPr>
      </w:pPr>
    </w:p>
    <w:p w14:paraId="0D6ECD03" w14:textId="6EBBAAA7" w:rsidR="00A71EE1" w:rsidRDefault="00A71EE1" w:rsidP="00030A58">
      <w:pPr>
        <w:jc w:val="center"/>
        <w:rPr>
          <w:b/>
          <w:bCs/>
          <w:sz w:val="32"/>
          <w:szCs w:val="32"/>
        </w:rPr>
      </w:pPr>
    </w:p>
    <w:p w14:paraId="308EBC35" w14:textId="6ED71AB0" w:rsidR="00A71EE1" w:rsidRDefault="00A71EE1" w:rsidP="00030A58">
      <w:pPr>
        <w:jc w:val="center"/>
        <w:rPr>
          <w:b/>
          <w:bCs/>
          <w:sz w:val="32"/>
          <w:szCs w:val="32"/>
        </w:rPr>
      </w:pPr>
    </w:p>
    <w:p w14:paraId="4D27BF2F" w14:textId="08DE419F" w:rsidR="00A71EE1" w:rsidRDefault="00A71EE1" w:rsidP="00030A58">
      <w:pPr>
        <w:jc w:val="center"/>
        <w:rPr>
          <w:b/>
          <w:bCs/>
          <w:sz w:val="32"/>
          <w:szCs w:val="32"/>
        </w:rPr>
      </w:pPr>
    </w:p>
    <w:p w14:paraId="5188388B" w14:textId="71EE06C8" w:rsidR="00A71EE1" w:rsidRDefault="00A71EE1" w:rsidP="00030A58">
      <w:pPr>
        <w:jc w:val="center"/>
        <w:rPr>
          <w:b/>
          <w:bCs/>
          <w:sz w:val="32"/>
          <w:szCs w:val="32"/>
        </w:rPr>
      </w:pPr>
    </w:p>
    <w:p w14:paraId="53872223" w14:textId="02357FBF" w:rsidR="00A71EE1" w:rsidRDefault="00A71EE1" w:rsidP="00030A58">
      <w:pPr>
        <w:jc w:val="center"/>
        <w:rPr>
          <w:b/>
          <w:bCs/>
          <w:sz w:val="32"/>
          <w:szCs w:val="32"/>
        </w:rPr>
      </w:pPr>
    </w:p>
    <w:p w14:paraId="59726C7F" w14:textId="15B92121" w:rsidR="00A71EE1" w:rsidRDefault="00A71EE1" w:rsidP="00030A58">
      <w:pPr>
        <w:jc w:val="center"/>
        <w:rPr>
          <w:b/>
          <w:bCs/>
          <w:sz w:val="32"/>
          <w:szCs w:val="32"/>
        </w:rPr>
      </w:pPr>
    </w:p>
    <w:p w14:paraId="7A38A30F" w14:textId="69D47FDE" w:rsidR="00A71EE1" w:rsidRDefault="00A71EE1" w:rsidP="00030A58">
      <w:pPr>
        <w:jc w:val="center"/>
        <w:rPr>
          <w:b/>
          <w:bCs/>
          <w:sz w:val="32"/>
          <w:szCs w:val="32"/>
        </w:rPr>
      </w:pPr>
    </w:p>
    <w:p w14:paraId="183A4696" w14:textId="0EB2A14B" w:rsidR="00A71EE1" w:rsidRDefault="00A71EE1" w:rsidP="00030A58">
      <w:pPr>
        <w:jc w:val="center"/>
        <w:rPr>
          <w:b/>
          <w:bCs/>
          <w:sz w:val="32"/>
          <w:szCs w:val="32"/>
        </w:rPr>
      </w:pPr>
    </w:p>
    <w:p w14:paraId="75E26195" w14:textId="08C678D5" w:rsidR="00A71EE1" w:rsidRDefault="00A71EE1" w:rsidP="00030A58">
      <w:pPr>
        <w:jc w:val="center"/>
        <w:rPr>
          <w:b/>
          <w:bCs/>
          <w:sz w:val="32"/>
          <w:szCs w:val="32"/>
        </w:rPr>
      </w:pPr>
    </w:p>
    <w:p w14:paraId="411645D7" w14:textId="0E82275E" w:rsidR="00A71EE1" w:rsidRDefault="00A71EE1" w:rsidP="00030A58">
      <w:pPr>
        <w:jc w:val="center"/>
        <w:rPr>
          <w:b/>
          <w:bCs/>
          <w:sz w:val="32"/>
          <w:szCs w:val="32"/>
        </w:rPr>
      </w:pPr>
    </w:p>
    <w:p w14:paraId="322D07F5" w14:textId="04970E6F" w:rsidR="00A71EE1" w:rsidRDefault="00A71EE1" w:rsidP="00030A58">
      <w:pPr>
        <w:jc w:val="center"/>
        <w:rPr>
          <w:b/>
          <w:bCs/>
          <w:sz w:val="32"/>
          <w:szCs w:val="32"/>
        </w:rPr>
      </w:pPr>
    </w:p>
    <w:p w14:paraId="3E0A13EB" w14:textId="011B11A5" w:rsidR="00A71EE1" w:rsidRDefault="00A71EE1" w:rsidP="00030A58">
      <w:pPr>
        <w:jc w:val="center"/>
        <w:rPr>
          <w:b/>
          <w:bCs/>
          <w:sz w:val="32"/>
          <w:szCs w:val="32"/>
        </w:rPr>
      </w:pPr>
    </w:p>
    <w:p w14:paraId="06808B23" w14:textId="0C6666EE" w:rsidR="00A71EE1" w:rsidRDefault="00A71EE1" w:rsidP="00030A58">
      <w:pPr>
        <w:jc w:val="center"/>
        <w:rPr>
          <w:b/>
          <w:bCs/>
          <w:sz w:val="32"/>
          <w:szCs w:val="32"/>
        </w:rPr>
      </w:pPr>
    </w:p>
    <w:p w14:paraId="4F8773B0" w14:textId="1A6DFC7D" w:rsidR="00A71EE1" w:rsidRDefault="00A71EE1" w:rsidP="00A71EE1">
      <w:pPr>
        <w:spacing w:line="360" w:lineRule="auto"/>
        <w:jc w:val="both"/>
        <w:rPr>
          <w:rFonts w:ascii="Arial" w:hAnsi="Arial" w:cs="Arial"/>
          <w:b/>
          <w:bCs/>
          <w:sz w:val="22"/>
          <w:szCs w:val="22"/>
        </w:rPr>
      </w:pPr>
    </w:p>
    <w:p w14:paraId="087C1364" w14:textId="7ABD5998" w:rsidR="00A71EE1" w:rsidRDefault="00A71EE1" w:rsidP="00A71EE1">
      <w:pPr>
        <w:spacing w:line="360" w:lineRule="auto"/>
        <w:jc w:val="both"/>
        <w:rPr>
          <w:rFonts w:ascii="Arial" w:hAnsi="Arial" w:cs="Arial"/>
          <w:b/>
          <w:bCs/>
          <w:sz w:val="22"/>
          <w:szCs w:val="22"/>
        </w:rPr>
      </w:pPr>
      <w:r>
        <w:rPr>
          <w:rFonts w:ascii="Arial" w:hAnsi="Arial" w:cs="Arial"/>
          <w:b/>
          <w:bCs/>
          <w:sz w:val="22"/>
          <w:szCs w:val="22"/>
        </w:rPr>
        <w:lastRenderedPageBreak/>
        <w:t>INTRODUCTION</w:t>
      </w:r>
    </w:p>
    <w:p w14:paraId="410761E7" w14:textId="77777777" w:rsidR="008270B9" w:rsidRDefault="008270B9" w:rsidP="00A71EE1">
      <w:pPr>
        <w:spacing w:line="360" w:lineRule="auto"/>
        <w:jc w:val="both"/>
        <w:rPr>
          <w:rFonts w:ascii="Arial" w:hAnsi="Arial" w:cs="Arial"/>
          <w:sz w:val="22"/>
          <w:szCs w:val="22"/>
        </w:rPr>
      </w:pPr>
    </w:p>
    <w:p w14:paraId="4D232184" w14:textId="22F58E48" w:rsidR="00A71EE1" w:rsidRDefault="008270B9" w:rsidP="00A71EE1">
      <w:pPr>
        <w:spacing w:line="360" w:lineRule="auto"/>
        <w:jc w:val="both"/>
        <w:rPr>
          <w:rFonts w:ascii="Arial" w:hAnsi="Arial" w:cs="Arial"/>
          <w:sz w:val="22"/>
          <w:szCs w:val="22"/>
        </w:rPr>
      </w:pPr>
      <w:r>
        <w:rPr>
          <w:rFonts w:ascii="Arial" w:hAnsi="Arial" w:cs="Arial"/>
          <w:sz w:val="22"/>
          <w:szCs w:val="22"/>
        </w:rPr>
        <w:t xml:space="preserve">This report </w:t>
      </w:r>
      <w:r w:rsidR="005124AF">
        <w:rPr>
          <w:rFonts w:ascii="Arial" w:hAnsi="Arial" w:cs="Arial"/>
          <w:sz w:val="22"/>
          <w:szCs w:val="22"/>
        </w:rPr>
        <w:t xml:space="preserve">aims to identify and </w:t>
      </w:r>
      <w:r w:rsidR="007B6F28">
        <w:rPr>
          <w:rFonts w:ascii="Arial" w:hAnsi="Arial" w:cs="Arial"/>
          <w:sz w:val="22"/>
          <w:szCs w:val="22"/>
        </w:rPr>
        <w:t xml:space="preserve">analyse the issues faced by the Latin American community in the London borough of Southwark. This report </w:t>
      </w:r>
      <w:r w:rsidR="00AC05EF">
        <w:rPr>
          <w:rFonts w:ascii="Arial" w:hAnsi="Arial" w:cs="Arial"/>
          <w:sz w:val="22"/>
          <w:szCs w:val="22"/>
        </w:rPr>
        <w:t>will specifically focus on t</w:t>
      </w:r>
      <w:r w:rsidR="0019060E">
        <w:rPr>
          <w:rFonts w:ascii="Arial" w:hAnsi="Arial" w:cs="Arial"/>
          <w:sz w:val="22"/>
          <w:szCs w:val="22"/>
        </w:rPr>
        <w:t>he issue</w:t>
      </w:r>
      <w:r w:rsidR="00D078B5">
        <w:rPr>
          <w:rFonts w:ascii="Arial" w:hAnsi="Arial" w:cs="Arial"/>
          <w:sz w:val="22"/>
          <w:szCs w:val="22"/>
        </w:rPr>
        <w:t>s</w:t>
      </w:r>
      <w:r w:rsidR="0019060E">
        <w:rPr>
          <w:rFonts w:ascii="Arial" w:hAnsi="Arial" w:cs="Arial"/>
          <w:sz w:val="22"/>
          <w:szCs w:val="22"/>
        </w:rPr>
        <w:t xml:space="preserve"> of exploitation,</w:t>
      </w:r>
      <w:r w:rsidR="00D078B5">
        <w:rPr>
          <w:rFonts w:ascii="Arial" w:hAnsi="Arial" w:cs="Arial"/>
          <w:sz w:val="22"/>
          <w:szCs w:val="22"/>
        </w:rPr>
        <w:t xml:space="preserve"> </w:t>
      </w:r>
      <w:r w:rsidR="0019060E">
        <w:rPr>
          <w:rFonts w:ascii="Arial" w:hAnsi="Arial" w:cs="Arial"/>
          <w:sz w:val="22"/>
          <w:szCs w:val="22"/>
        </w:rPr>
        <w:t>abuse</w:t>
      </w:r>
      <w:r w:rsidR="00410512">
        <w:rPr>
          <w:rFonts w:ascii="Arial" w:hAnsi="Arial" w:cs="Arial"/>
          <w:sz w:val="22"/>
          <w:szCs w:val="22"/>
        </w:rPr>
        <w:t xml:space="preserve">, </w:t>
      </w:r>
      <w:r w:rsidR="000C5636">
        <w:rPr>
          <w:rFonts w:ascii="Arial" w:hAnsi="Arial" w:cs="Arial"/>
          <w:sz w:val="22"/>
          <w:szCs w:val="22"/>
        </w:rPr>
        <w:t>and poor living conditions</w:t>
      </w:r>
      <w:r w:rsidR="0019060E">
        <w:rPr>
          <w:rFonts w:ascii="Arial" w:hAnsi="Arial" w:cs="Arial"/>
          <w:sz w:val="22"/>
          <w:szCs w:val="22"/>
        </w:rPr>
        <w:t xml:space="preserve"> and </w:t>
      </w:r>
      <w:r w:rsidR="00D078B5">
        <w:rPr>
          <w:rFonts w:ascii="Arial" w:hAnsi="Arial" w:cs="Arial"/>
          <w:sz w:val="22"/>
          <w:szCs w:val="22"/>
        </w:rPr>
        <w:t>their</w:t>
      </w:r>
      <w:r w:rsidR="0019060E">
        <w:rPr>
          <w:rFonts w:ascii="Arial" w:hAnsi="Arial" w:cs="Arial"/>
          <w:sz w:val="22"/>
          <w:szCs w:val="22"/>
        </w:rPr>
        <w:t xml:space="preserve"> </w:t>
      </w:r>
      <w:r w:rsidR="00D078B5">
        <w:rPr>
          <w:rFonts w:ascii="Arial" w:hAnsi="Arial" w:cs="Arial"/>
          <w:sz w:val="22"/>
          <w:szCs w:val="22"/>
        </w:rPr>
        <w:t xml:space="preserve">impact on the mental and physical well-being of the individuals and the community. </w:t>
      </w:r>
    </w:p>
    <w:p w14:paraId="4E106FA3" w14:textId="77777777" w:rsidR="00DD1BBB" w:rsidRDefault="00DD1BBB" w:rsidP="00DD1BBB">
      <w:pPr>
        <w:spacing w:line="360" w:lineRule="auto"/>
        <w:jc w:val="both"/>
        <w:rPr>
          <w:rFonts w:ascii="Arial" w:hAnsi="Arial" w:cs="Arial"/>
          <w:sz w:val="22"/>
          <w:szCs w:val="22"/>
        </w:rPr>
      </w:pPr>
    </w:p>
    <w:p w14:paraId="37388FEC" w14:textId="77777777" w:rsidR="00530342" w:rsidRPr="00530342" w:rsidRDefault="00530342" w:rsidP="00530342">
      <w:pPr>
        <w:spacing w:line="360" w:lineRule="auto"/>
        <w:jc w:val="both"/>
        <w:rPr>
          <w:rFonts w:ascii="Arial" w:hAnsi="Arial" w:cs="Arial"/>
          <w:sz w:val="22"/>
          <w:szCs w:val="22"/>
        </w:rPr>
      </w:pPr>
      <w:r w:rsidRPr="00530342">
        <w:rPr>
          <w:rFonts w:ascii="Arial" w:hAnsi="Arial" w:cs="Arial"/>
          <w:sz w:val="22"/>
          <w:szCs w:val="22"/>
        </w:rPr>
        <w:t>London has been home to a rising number of immigrants from all over the globe, particularly Latin Americans, who have no strong historical links to the United Kingdom.</w:t>
      </w:r>
    </w:p>
    <w:p w14:paraId="0FF616CC" w14:textId="5CE9337F" w:rsidR="00530342" w:rsidRPr="00530342" w:rsidRDefault="00530342" w:rsidP="00530342">
      <w:pPr>
        <w:spacing w:line="360" w:lineRule="auto"/>
        <w:jc w:val="both"/>
        <w:rPr>
          <w:rFonts w:ascii="Arial" w:hAnsi="Arial" w:cs="Arial"/>
          <w:sz w:val="22"/>
          <w:szCs w:val="22"/>
        </w:rPr>
      </w:pPr>
      <w:r w:rsidRPr="00530342">
        <w:rPr>
          <w:rFonts w:ascii="Arial" w:hAnsi="Arial" w:cs="Arial"/>
          <w:sz w:val="22"/>
          <w:szCs w:val="22"/>
        </w:rPr>
        <w:t xml:space="preserve">The majority of Latin Americans in London are young, </w:t>
      </w:r>
      <w:r w:rsidR="000C5636">
        <w:rPr>
          <w:rFonts w:ascii="Arial" w:hAnsi="Arial" w:cs="Arial"/>
          <w:sz w:val="22"/>
          <w:szCs w:val="22"/>
        </w:rPr>
        <w:t>well-skilled</w:t>
      </w:r>
      <w:r w:rsidRPr="00530342">
        <w:rPr>
          <w:rFonts w:ascii="Arial" w:hAnsi="Arial" w:cs="Arial"/>
          <w:sz w:val="22"/>
          <w:szCs w:val="22"/>
        </w:rPr>
        <w:t xml:space="preserve">, and employed, yet they are unable to get jobs commensurate with their credentials. Along with </w:t>
      </w:r>
      <w:r w:rsidR="000C5636" w:rsidRPr="00530342">
        <w:rPr>
          <w:rFonts w:ascii="Arial" w:hAnsi="Arial" w:cs="Arial"/>
          <w:sz w:val="22"/>
          <w:szCs w:val="22"/>
        </w:rPr>
        <w:t>many</w:t>
      </w:r>
      <w:r w:rsidRPr="00530342">
        <w:rPr>
          <w:rFonts w:ascii="Arial" w:hAnsi="Arial" w:cs="Arial"/>
          <w:sz w:val="22"/>
          <w:szCs w:val="22"/>
        </w:rPr>
        <w:t xml:space="preserve"> other recent migrants, a sizeable share is concentrated in low-wage, low-skilled sectors of the economy that provide little worker protection and routinely subject people to unbearable levels of abuse and exploitation (</w:t>
      </w:r>
      <w:proofErr w:type="spellStart"/>
      <w:r w:rsidRPr="00530342">
        <w:rPr>
          <w:rFonts w:ascii="Arial" w:hAnsi="Arial" w:cs="Arial"/>
          <w:sz w:val="22"/>
          <w:szCs w:val="22"/>
        </w:rPr>
        <w:t>Mcilwaine</w:t>
      </w:r>
      <w:proofErr w:type="spellEnd"/>
      <w:r w:rsidRPr="00530342">
        <w:rPr>
          <w:rFonts w:ascii="Arial" w:hAnsi="Arial" w:cs="Arial"/>
          <w:sz w:val="22"/>
          <w:szCs w:val="22"/>
        </w:rPr>
        <w:t xml:space="preserve">, Cock and </w:t>
      </w:r>
      <w:proofErr w:type="spellStart"/>
      <w:r w:rsidRPr="00530342">
        <w:rPr>
          <w:rFonts w:ascii="Arial" w:hAnsi="Arial" w:cs="Arial"/>
          <w:sz w:val="22"/>
          <w:szCs w:val="22"/>
        </w:rPr>
        <w:t>Linneker</w:t>
      </w:r>
      <w:proofErr w:type="spellEnd"/>
      <w:r w:rsidRPr="00530342">
        <w:rPr>
          <w:rFonts w:ascii="Arial" w:hAnsi="Arial" w:cs="Arial"/>
          <w:sz w:val="22"/>
          <w:szCs w:val="22"/>
        </w:rPr>
        <w:t>, 2011).</w:t>
      </w:r>
    </w:p>
    <w:p w14:paraId="6ED53D37" w14:textId="77777777" w:rsidR="00530342" w:rsidRPr="00530342" w:rsidRDefault="00530342" w:rsidP="00530342">
      <w:pPr>
        <w:spacing w:line="360" w:lineRule="auto"/>
        <w:jc w:val="both"/>
        <w:rPr>
          <w:rFonts w:ascii="Arial" w:hAnsi="Arial" w:cs="Arial"/>
          <w:sz w:val="22"/>
          <w:szCs w:val="22"/>
        </w:rPr>
      </w:pPr>
      <w:r w:rsidRPr="00530342">
        <w:rPr>
          <w:rFonts w:ascii="Arial" w:hAnsi="Arial" w:cs="Arial"/>
          <w:sz w:val="22"/>
          <w:szCs w:val="22"/>
        </w:rPr>
        <w:t>Despite the recent inflow of Latin Americans to London and their substantial contribution to the economic, social, and cultural functioning of the city, remarkably little is known about this demographic. Their lack of exposure is mostly due to limited research and errors in the compilation of official statistics (Queen Mary University of London, 2016).</w:t>
      </w:r>
    </w:p>
    <w:p w14:paraId="059A4E29" w14:textId="77777777" w:rsidR="00530342" w:rsidRPr="00530342" w:rsidRDefault="00530342" w:rsidP="00530342">
      <w:pPr>
        <w:spacing w:line="360" w:lineRule="auto"/>
        <w:jc w:val="both"/>
        <w:rPr>
          <w:rFonts w:ascii="Arial" w:hAnsi="Arial" w:cs="Arial"/>
          <w:sz w:val="22"/>
          <w:szCs w:val="22"/>
        </w:rPr>
      </w:pPr>
    </w:p>
    <w:p w14:paraId="0BB53305" w14:textId="51CD7C12" w:rsidR="00530342" w:rsidRPr="00530342" w:rsidRDefault="00530342" w:rsidP="00530342">
      <w:pPr>
        <w:spacing w:line="360" w:lineRule="auto"/>
        <w:jc w:val="both"/>
        <w:rPr>
          <w:rFonts w:ascii="Arial" w:hAnsi="Arial" w:cs="Arial"/>
          <w:sz w:val="22"/>
          <w:szCs w:val="22"/>
        </w:rPr>
      </w:pPr>
      <w:r w:rsidRPr="00530342">
        <w:rPr>
          <w:rFonts w:ascii="Arial" w:hAnsi="Arial" w:cs="Arial"/>
          <w:sz w:val="22"/>
          <w:szCs w:val="22"/>
        </w:rPr>
        <w:t xml:space="preserve">Latinos work and dwell in a variety of fields in London. They are mostly Brazilians, Colombians, Ecuadorians, Bolivians, and Peruvians. </w:t>
      </w:r>
      <w:r w:rsidR="000C5636" w:rsidRPr="00530342">
        <w:rPr>
          <w:rFonts w:ascii="Arial" w:hAnsi="Arial" w:cs="Arial"/>
          <w:sz w:val="22"/>
          <w:szCs w:val="22"/>
        </w:rPr>
        <w:t>Most of the</w:t>
      </w:r>
      <w:r w:rsidRPr="00530342">
        <w:rPr>
          <w:rFonts w:ascii="Arial" w:hAnsi="Arial" w:cs="Arial"/>
          <w:sz w:val="22"/>
          <w:szCs w:val="22"/>
        </w:rPr>
        <w:t xml:space="preserve"> city's Latino population is of working age, growing in </w:t>
      </w:r>
      <w:proofErr w:type="gramStart"/>
      <w:r w:rsidRPr="00530342">
        <w:rPr>
          <w:rFonts w:ascii="Arial" w:hAnsi="Arial" w:cs="Arial"/>
          <w:sz w:val="22"/>
          <w:szCs w:val="22"/>
        </w:rPr>
        <w:t>number</w:t>
      </w:r>
      <w:proofErr w:type="gramEnd"/>
      <w:r w:rsidRPr="00530342">
        <w:rPr>
          <w:rFonts w:ascii="Arial" w:hAnsi="Arial" w:cs="Arial"/>
          <w:sz w:val="22"/>
          <w:szCs w:val="22"/>
        </w:rPr>
        <w:t xml:space="preserve"> and geographically dispersed. One-third of educated Latin Americans cannot speak English, which impedes their integration into London's culture and economic community (Jones, 2012).</w:t>
      </w:r>
    </w:p>
    <w:p w14:paraId="4172FC2A" w14:textId="43296FFC" w:rsidR="00530342" w:rsidRPr="00530342" w:rsidRDefault="00530342" w:rsidP="00530342">
      <w:pPr>
        <w:spacing w:line="360" w:lineRule="auto"/>
        <w:jc w:val="both"/>
        <w:rPr>
          <w:rFonts w:ascii="Arial" w:hAnsi="Arial" w:cs="Arial"/>
          <w:sz w:val="22"/>
          <w:szCs w:val="22"/>
        </w:rPr>
      </w:pPr>
      <w:r w:rsidRPr="00530342">
        <w:rPr>
          <w:rFonts w:ascii="Arial" w:hAnsi="Arial" w:cs="Arial"/>
          <w:sz w:val="22"/>
          <w:szCs w:val="22"/>
        </w:rPr>
        <w:t xml:space="preserve">Migration from Latin America to London is motivated by </w:t>
      </w:r>
      <w:r w:rsidR="00DA1188" w:rsidRPr="00530342">
        <w:rPr>
          <w:rFonts w:ascii="Arial" w:hAnsi="Arial" w:cs="Arial"/>
          <w:sz w:val="22"/>
          <w:szCs w:val="22"/>
        </w:rPr>
        <w:t>several</w:t>
      </w:r>
      <w:r w:rsidRPr="00530342">
        <w:rPr>
          <w:rFonts w:ascii="Arial" w:hAnsi="Arial" w:cs="Arial"/>
          <w:sz w:val="22"/>
          <w:szCs w:val="22"/>
        </w:rPr>
        <w:t xml:space="preserve"> factors, although economic considerations prevail. Despite the fact that many Latin Americans entered the United Kingdom on temporary visas, more than half of them now enjoy permanent residency in London. This includes one-quarter of British nationals, almost one-fifth of EU passport holders, and eleven </w:t>
      </w:r>
      <w:r w:rsidR="00DA1188">
        <w:rPr>
          <w:rFonts w:ascii="Arial" w:hAnsi="Arial" w:cs="Arial"/>
          <w:sz w:val="22"/>
          <w:szCs w:val="22"/>
        </w:rPr>
        <w:t>per cent</w:t>
      </w:r>
      <w:r w:rsidRPr="00530342">
        <w:rPr>
          <w:rFonts w:ascii="Arial" w:hAnsi="Arial" w:cs="Arial"/>
          <w:sz w:val="22"/>
          <w:szCs w:val="22"/>
        </w:rPr>
        <w:t xml:space="preserve"> of permanent residents. Since the global economic downturn, they are increasingly travelling to Spain prior to relocating to the United Kingdom. One-fifth of Latin Americans lack legal documentation (19%), yet the majority have faced irregularity at some point in their travel history (</w:t>
      </w:r>
      <w:proofErr w:type="spellStart"/>
      <w:r w:rsidRPr="00530342">
        <w:rPr>
          <w:rFonts w:ascii="Arial" w:hAnsi="Arial" w:cs="Arial"/>
          <w:sz w:val="22"/>
          <w:szCs w:val="22"/>
        </w:rPr>
        <w:t>Mcilwaine</w:t>
      </w:r>
      <w:proofErr w:type="spellEnd"/>
      <w:r w:rsidRPr="00530342">
        <w:rPr>
          <w:rFonts w:ascii="Arial" w:hAnsi="Arial" w:cs="Arial"/>
          <w:sz w:val="22"/>
          <w:szCs w:val="22"/>
        </w:rPr>
        <w:t xml:space="preserve">, Cock and </w:t>
      </w:r>
      <w:proofErr w:type="spellStart"/>
      <w:r w:rsidRPr="00530342">
        <w:rPr>
          <w:rFonts w:ascii="Arial" w:hAnsi="Arial" w:cs="Arial"/>
          <w:sz w:val="22"/>
          <w:szCs w:val="22"/>
        </w:rPr>
        <w:t>Linneker</w:t>
      </w:r>
      <w:proofErr w:type="spellEnd"/>
      <w:r w:rsidRPr="00530342">
        <w:rPr>
          <w:rFonts w:ascii="Arial" w:hAnsi="Arial" w:cs="Arial"/>
          <w:sz w:val="22"/>
          <w:szCs w:val="22"/>
        </w:rPr>
        <w:t>, 2011).</w:t>
      </w:r>
    </w:p>
    <w:p w14:paraId="437277AD" w14:textId="77777777" w:rsidR="000D72A4" w:rsidRDefault="00530342" w:rsidP="00530342">
      <w:pPr>
        <w:spacing w:line="360" w:lineRule="auto"/>
        <w:jc w:val="both"/>
        <w:rPr>
          <w:rFonts w:ascii="Arial" w:hAnsi="Arial" w:cs="Arial"/>
          <w:sz w:val="22"/>
          <w:szCs w:val="22"/>
        </w:rPr>
      </w:pPr>
      <w:r w:rsidRPr="00530342">
        <w:rPr>
          <w:rFonts w:ascii="Arial" w:hAnsi="Arial" w:cs="Arial"/>
          <w:sz w:val="22"/>
          <w:szCs w:val="22"/>
        </w:rPr>
        <w:t>Latin Americans have a much higher employment rate (85%) than other foreign-born Londoners and the overall population. Nevertheless, they are mainly concentrated in low-paying, low-skilled jobs (around half). In their native countries, more than one-third held professional and managerial jobs. Upon arrival in London, the majority of Latin Americans endure a significant loss of employment.</w:t>
      </w:r>
    </w:p>
    <w:p w14:paraId="2B959DFA" w14:textId="77777777" w:rsidR="00CD60A3" w:rsidRPr="00CD60A3" w:rsidRDefault="00CD60A3" w:rsidP="00CD60A3">
      <w:pPr>
        <w:spacing w:line="360" w:lineRule="auto"/>
        <w:jc w:val="both"/>
        <w:rPr>
          <w:rFonts w:ascii="Arial" w:hAnsi="Arial" w:cs="Arial"/>
          <w:sz w:val="22"/>
          <w:szCs w:val="22"/>
        </w:rPr>
      </w:pPr>
      <w:r w:rsidRPr="00CD60A3">
        <w:rPr>
          <w:rFonts w:ascii="Arial" w:hAnsi="Arial" w:cs="Arial"/>
          <w:sz w:val="22"/>
          <w:szCs w:val="22"/>
        </w:rPr>
        <w:lastRenderedPageBreak/>
        <w:t>Although Latin Americans work in all sectors of London's labour market, many of them work in deplorable and exploitative circumstances. They not only work long hours, but those hours are often broken up. Many vocations, particularly in the cleaning and catering sectors, are only accessible for 3 to 4 hours at a time, needing a variety of part-time jobs to make ends meet.</w:t>
      </w:r>
    </w:p>
    <w:p w14:paraId="7D201CE1" w14:textId="3FA0F443" w:rsidR="00530342" w:rsidRDefault="00CD60A3" w:rsidP="00CD60A3">
      <w:pPr>
        <w:spacing w:line="360" w:lineRule="auto"/>
        <w:jc w:val="both"/>
        <w:rPr>
          <w:rFonts w:ascii="Arial" w:hAnsi="Arial" w:cs="Arial"/>
          <w:sz w:val="22"/>
          <w:szCs w:val="22"/>
        </w:rPr>
      </w:pPr>
      <w:r w:rsidRPr="00CD60A3">
        <w:rPr>
          <w:rFonts w:ascii="Arial" w:hAnsi="Arial" w:cs="Arial"/>
          <w:sz w:val="22"/>
          <w:szCs w:val="22"/>
        </w:rPr>
        <w:t>Relocating to London may give possibilities for women migrants to renegotiate inequitable gender norms connected with increased economic independence and the ability to voice their rights more effectively. However, challenging migration experiences and new responsibilities in the UK often strain relationships and may increase the chance of domestic violence against women.</w:t>
      </w:r>
    </w:p>
    <w:p w14:paraId="1CC794C5" w14:textId="77777777" w:rsidR="00CD60A3" w:rsidRDefault="00CD60A3" w:rsidP="00CD60A3">
      <w:pPr>
        <w:spacing w:line="360" w:lineRule="auto"/>
        <w:jc w:val="both"/>
        <w:rPr>
          <w:rFonts w:ascii="Arial" w:hAnsi="Arial" w:cs="Arial"/>
          <w:sz w:val="22"/>
          <w:szCs w:val="22"/>
        </w:rPr>
      </w:pPr>
    </w:p>
    <w:p w14:paraId="5393418C" w14:textId="578CA8CD" w:rsidR="007B2F93" w:rsidRDefault="007B2F93" w:rsidP="00C17905">
      <w:pPr>
        <w:spacing w:line="360" w:lineRule="auto"/>
        <w:jc w:val="both"/>
        <w:rPr>
          <w:rFonts w:ascii="Arial" w:hAnsi="Arial" w:cs="Arial"/>
          <w:b/>
          <w:bCs/>
          <w:sz w:val="22"/>
          <w:szCs w:val="22"/>
        </w:rPr>
      </w:pPr>
      <w:r w:rsidRPr="007B2F93">
        <w:rPr>
          <w:rFonts w:ascii="Arial" w:hAnsi="Arial" w:cs="Arial"/>
          <w:b/>
          <w:bCs/>
          <w:sz w:val="22"/>
          <w:szCs w:val="22"/>
        </w:rPr>
        <w:t xml:space="preserve">DEMOGRAPHIC </w:t>
      </w:r>
    </w:p>
    <w:p w14:paraId="4A34A673" w14:textId="77777777" w:rsidR="007B2F93" w:rsidRPr="007B2F93" w:rsidRDefault="007B2F93" w:rsidP="00C17905">
      <w:pPr>
        <w:spacing w:line="360" w:lineRule="auto"/>
        <w:jc w:val="both"/>
        <w:rPr>
          <w:rFonts w:ascii="Arial" w:hAnsi="Arial" w:cs="Arial"/>
          <w:b/>
          <w:bCs/>
          <w:sz w:val="22"/>
          <w:szCs w:val="22"/>
        </w:rPr>
      </w:pPr>
    </w:p>
    <w:p w14:paraId="3DE90219" w14:textId="5882EA42" w:rsidR="00F40D92" w:rsidRDefault="00F40D92" w:rsidP="00F161B1">
      <w:pPr>
        <w:spacing w:line="360" w:lineRule="auto"/>
        <w:jc w:val="both"/>
        <w:rPr>
          <w:rFonts w:ascii="Arial" w:hAnsi="Arial" w:cs="Arial"/>
          <w:sz w:val="22"/>
          <w:szCs w:val="22"/>
        </w:rPr>
      </w:pPr>
      <w:r w:rsidRPr="00F40D92">
        <w:rPr>
          <w:rFonts w:ascii="Arial" w:hAnsi="Arial" w:cs="Arial"/>
          <w:sz w:val="22"/>
          <w:szCs w:val="22"/>
        </w:rPr>
        <w:t>Southwark has a much younger population than the London and national averages, with a population of little over 314,200 individuals.</w:t>
      </w:r>
      <w:r w:rsidRPr="00F40D92">
        <w:rPr>
          <w:rFonts w:ascii="Arial" w:hAnsi="Arial" w:cs="Arial"/>
          <w:sz w:val="22"/>
          <w:szCs w:val="22"/>
        </w:rPr>
        <w:t xml:space="preserve"> </w:t>
      </w:r>
      <w:r w:rsidR="009410AD" w:rsidRPr="009410AD">
        <w:rPr>
          <w:rFonts w:ascii="Arial" w:hAnsi="Arial" w:cs="Arial"/>
          <w:sz w:val="22"/>
          <w:szCs w:val="22"/>
        </w:rPr>
        <w:t>A little more than half (54%) of Southwark's population is white, a quarter (25%) is black, and the remaining third is Asian (11%) or other (10%)</w:t>
      </w:r>
      <w:r w:rsidR="00CD5121">
        <w:rPr>
          <w:rFonts w:ascii="Arial" w:hAnsi="Arial" w:cs="Arial"/>
          <w:sz w:val="22"/>
          <w:szCs w:val="22"/>
        </w:rPr>
        <w:t xml:space="preserve"> </w:t>
      </w:r>
      <w:r w:rsidR="00CD5121" w:rsidRPr="00CD5121">
        <w:rPr>
          <w:rFonts w:ascii="Arial" w:hAnsi="Arial" w:cs="Arial"/>
          <w:sz w:val="22"/>
          <w:szCs w:val="22"/>
        </w:rPr>
        <w:t>(Southwark Council, 2022)</w:t>
      </w:r>
      <w:r w:rsidR="00CD5121">
        <w:rPr>
          <w:rFonts w:ascii="Arial" w:hAnsi="Arial" w:cs="Arial"/>
          <w:sz w:val="22"/>
          <w:szCs w:val="22"/>
        </w:rPr>
        <w:t>.</w:t>
      </w:r>
    </w:p>
    <w:p w14:paraId="40138609" w14:textId="142AB6E6" w:rsidR="00F161B1" w:rsidRPr="00F161B1" w:rsidRDefault="00F161B1" w:rsidP="00F161B1">
      <w:pPr>
        <w:spacing w:line="360" w:lineRule="auto"/>
        <w:jc w:val="both"/>
        <w:rPr>
          <w:rFonts w:ascii="Arial" w:hAnsi="Arial" w:cs="Arial"/>
          <w:sz w:val="22"/>
          <w:szCs w:val="22"/>
        </w:rPr>
      </w:pPr>
      <w:r w:rsidRPr="00F161B1">
        <w:rPr>
          <w:rFonts w:ascii="Arial" w:hAnsi="Arial" w:cs="Arial"/>
          <w:sz w:val="22"/>
          <w:szCs w:val="22"/>
        </w:rPr>
        <w:t>It is difficult to estimate the population of Latin America</w:t>
      </w:r>
      <w:r w:rsidR="00083B2A">
        <w:rPr>
          <w:rFonts w:ascii="Arial" w:hAnsi="Arial" w:cs="Arial"/>
          <w:sz w:val="22"/>
          <w:szCs w:val="22"/>
        </w:rPr>
        <w:t>ns</w:t>
      </w:r>
      <w:r w:rsidRPr="00F161B1">
        <w:rPr>
          <w:rFonts w:ascii="Arial" w:hAnsi="Arial" w:cs="Arial"/>
          <w:sz w:val="22"/>
          <w:szCs w:val="22"/>
        </w:rPr>
        <w:t xml:space="preserve"> using official sources since there are no adequate data sources. In 2012, however, Southwark acknowledged 'Latin American' as an ethnic group alongside other migratory and ethnic groups in the United Kingdom </w:t>
      </w:r>
      <w:proofErr w:type="gramStart"/>
      <w:r w:rsidRPr="00F161B1">
        <w:rPr>
          <w:rFonts w:ascii="Arial" w:hAnsi="Arial" w:cs="Arial"/>
          <w:sz w:val="22"/>
          <w:szCs w:val="22"/>
        </w:rPr>
        <w:t>as a consequence of</w:t>
      </w:r>
      <w:proofErr w:type="gramEnd"/>
      <w:r w:rsidRPr="00F161B1">
        <w:rPr>
          <w:rFonts w:ascii="Arial" w:hAnsi="Arial" w:cs="Arial"/>
          <w:sz w:val="22"/>
          <w:szCs w:val="22"/>
        </w:rPr>
        <w:t xml:space="preserve"> the efforts of several organisations. Latin Americans are the second fastest-growing non-EU immigration group. Latin Americans were the sixth largest non-British-born community in London in 2016, accounting for roughly 145,000 inhabitants. Southwark has the United Kingdom's second-highest concentration of Latin Americans (CLAUK, 2018).</w:t>
      </w:r>
    </w:p>
    <w:p w14:paraId="49FD6CF0" w14:textId="3E5E3D39" w:rsidR="00F9748E" w:rsidRDefault="00F161B1" w:rsidP="00F161B1">
      <w:pPr>
        <w:spacing w:line="360" w:lineRule="auto"/>
        <w:jc w:val="both"/>
        <w:rPr>
          <w:rFonts w:ascii="Arial" w:hAnsi="Arial" w:cs="Arial"/>
          <w:sz w:val="22"/>
          <w:szCs w:val="22"/>
        </w:rPr>
      </w:pPr>
      <w:r w:rsidRPr="00F161B1">
        <w:rPr>
          <w:rFonts w:ascii="Arial" w:hAnsi="Arial" w:cs="Arial"/>
          <w:sz w:val="22"/>
          <w:szCs w:val="22"/>
        </w:rPr>
        <w:t>Approximately 8,006 people were born in Central America, South America, Cuba, and the Dominican Republic. The vast majority of Latin Americans were born in Colombia and Brazil. Although the Latin American population in Southwark has a somewhat balanced gender distribution, country-specific immigrant groups exhibit a broad range of gender distributions. In addition, the Latino population in Southwark is much younger than the average for the region (</w:t>
      </w:r>
      <w:proofErr w:type="spellStart"/>
      <w:r w:rsidRPr="00F161B1">
        <w:rPr>
          <w:rFonts w:ascii="Arial" w:hAnsi="Arial" w:cs="Arial"/>
          <w:sz w:val="22"/>
          <w:szCs w:val="22"/>
        </w:rPr>
        <w:t>Krausova</w:t>
      </w:r>
      <w:proofErr w:type="spellEnd"/>
      <w:r w:rsidRPr="00F161B1">
        <w:rPr>
          <w:rFonts w:ascii="Arial" w:hAnsi="Arial" w:cs="Arial"/>
          <w:sz w:val="22"/>
          <w:szCs w:val="22"/>
        </w:rPr>
        <w:t>, 2011).</w:t>
      </w:r>
    </w:p>
    <w:p w14:paraId="405F8CCC" w14:textId="77777777" w:rsidR="00F161B1" w:rsidRDefault="00F161B1" w:rsidP="00F161B1">
      <w:pPr>
        <w:spacing w:line="360" w:lineRule="auto"/>
        <w:jc w:val="both"/>
        <w:rPr>
          <w:rFonts w:ascii="Arial" w:hAnsi="Arial" w:cs="Arial"/>
          <w:sz w:val="22"/>
          <w:szCs w:val="22"/>
        </w:rPr>
      </w:pPr>
    </w:p>
    <w:p w14:paraId="7F2C7B38" w14:textId="2E8D35C4" w:rsidR="00F9748E" w:rsidRDefault="002E7EF4" w:rsidP="00C17905">
      <w:pPr>
        <w:spacing w:line="360" w:lineRule="auto"/>
        <w:jc w:val="both"/>
        <w:rPr>
          <w:rFonts w:ascii="Arial" w:hAnsi="Arial" w:cs="Arial"/>
          <w:b/>
          <w:bCs/>
          <w:sz w:val="22"/>
          <w:szCs w:val="22"/>
        </w:rPr>
      </w:pPr>
      <w:r w:rsidRPr="002E7EF4">
        <w:rPr>
          <w:rFonts w:ascii="Arial" w:hAnsi="Arial" w:cs="Arial"/>
          <w:b/>
          <w:bCs/>
          <w:sz w:val="22"/>
          <w:szCs w:val="22"/>
        </w:rPr>
        <w:t>ISSUES AND BARRIERS</w:t>
      </w:r>
    </w:p>
    <w:p w14:paraId="7A5462A9" w14:textId="1259F205" w:rsidR="002E7EF4" w:rsidRDefault="002E7EF4" w:rsidP="00C17905">
      <w:pPr>
        <w:spacing w:line="360" w:lineRule="auto"/>
        <w:jc w:val="both"/>
        <w:rPr>
          <w:rFonts w:ascii="Arial" w:hAnsi="Arial" w:cs="Arial"/>
          <w:b/>
          <w:bCs/>
          <w:sz w:val="22"/>
          <w:szCs w:val="22"/>
        </w:rPr>
      </w:pPr>
    </w:p>
    <w:p w14:paraId="0072C1CD" w14:textId="260EABD6" w:rsidR="0086045A" w:rsidRPr="0086045A" w:rsidRDefault="0086045A" w:rsidP="0086045A">
      <w:pPr>
        <w:spacing w:line="360" w:lineRule="auto"/>
        <w:jc w:val="both"/>
        <w:rPr>
          <w:rFonts w:ascii="Arial" w:hAnsi="Arial" w:cs="Arial"/>
          <w:sz w:val="22"/>
          <w:szCs w:val="22"/>
        </w:rPr>
      </w:pPr>
      <w:r w:rsidRPr="0086045A">
        <w:rPr>
          <w:rFonts w:ascii="Arial" w:hAnsi="Arial" w:cs="Arial"/>
          <w:sz w:val="22"/>
          <w:szCs w:val="22"/>
        </w:rPr>
        <w:t xml:space="preserve">According to </w:t>
      </w:r>
      <w:proofErr w:type="spellStart"/>
      <w:r w:rsidRPr="0086045A">
        <w:rPr>
          <w:rFonts w:ascii="Arial" w:hAnsi="Arial" w:cs="Arial"/>
          <w:sz w:val="22"/>
          <w:szCs w:val="22"/>
        </w:rPr>
        <w:t>Mcilwaine</w:t>
      </w:r>
      <w:proofErr w:type="spellEnd"/>
      <w:r w:rsidRPr="0086045A">
        <w:rPr>
          <w:rFonts w:ascii="Arial" w:hAnsi="Arial" w:cs="Arial"/>
          <w:sz w:val="22"/>
          <w:szCs w:val="22"/>
        </w:rPr>
        <w:t xml:space="preserve">, Cock, and </w:t>
      </w:r>
      <w:proofErr w:type="spellStart"/>
      <w:r w:rsidRPr="0086045A">
        <w:rPr>
          <w:rFonts w:ascii="Arial" w:hAnsi="Arial" w:cs="Arial"/>
          <w:sz w:val="22"/>
          <w:szCs w:val="22"/>
        </w:rPr>
        <w:t>Linneker</w:t>
      </w:r>
      <w:proofErr w:type="spellEnd"/>
      <w:r w:rsidRPr="0086045A">
        <w:rPr>
          <w:rFonts w:ascii="Arial" w:hAnsi="Arial" w:cs="Arial"/>
          <w:sz w:val="22"/>
          <w:szCs w:val="22"/>
        </w:rPr>
        <w:t xml:space="preserve"> (2011), </w:t>
      </w:r>
      <w:r w:rsidR="00083B2A" w:rsidRPr="0086045A">
        <w:rPr>
          <w:rFonts w:ascii="Arial" w:hAnsi="Arial" w:cs="Arial"/>
          <w:sz w:val="22"/>
          <w:szCs w:val="22"/>
        </w:rPr>
        <w:t>many</w:t>
      </w:r>
      <w:r w:rsidRPr="0086045A">
        <w:rPr>
          <w:rFonts w:ascii="Arial" w:hAnsi="Arial" w:cs="Arial"/>
          <w:sz w:val="22"/>
          <w:szCs w:val="22"/>
        </w:rPr>
        <w:t xml:space="preserve"> Latinos work irregular hours. One-third of the population is employed on a part-time basis, while the other third combines several occupations to make ends meet.</w:t>
      </w:r>
    </w:p>
    <w:p w14:paraId="4D817F95" w14:textId="77777777" w:rsidR="0086045A" w:rsidRPr="0086045A" w:rsidRDefault="0086045A" w:rsidP="0086045A">
      <w:pPr>
        <w:spacing w:line="360" w:lineRule="auto"/>
        <w:jc w:val="both"/>
        <w:rPr>
          <w:rFonts w:ascii="Arial" w:hAnsi="Arial" w:cs="Arial"/>
          <w:sz w:val="22"/>
          <w:szCs w:val="22"/>
        </w:rPr>
      </w:pPr>
      <w:r w:rsidRPr="0086045A">
        <w:rPr>
          <w:rFonts w:ascii="Arial" w:hAnsi="Arial" w:cs="Arial"/>
          <w:sz w:val="22"/>
          <w:szCs w:val="22"/>
        </w:rPr>
        <w:t xml:space="preserve">In comparison to the United Kingdom, 10 times as many workers in Latin America earn less than the legal minimum wage. They earn £7.07 per hour, which is over the National Minimum </w:t>
      </w:r>
      <w:r w:rsidRPr="0086045A">
        <w:rPr>
          <w:rFonts w:ascii="Arial" w:hAnsi="Arial" w:cs="Arial"/>
          <w:sz w:val="22"/>
          <w:szCs w:val="22"/>
        </w:rPr>
        <w:lastRenderedPageBreak/>
        <w:t>Wage but below the London Living Wage. They have much lower household incomes than the UK average.</w:t>
      </w:r>
    </w:p>
    <w:p w14:paraId="7C08541D" w14:textId="77777777" w:rsidR="0086045A" w:rsidRPr="0086045A" w:rsidRDefault="0086045A" w:rsidP="0086045A">
      <w:pPr>
        <w:spacing w:line="360" w:lineRule="auto"/>
        <w:jc w:val="both"/>
        <w:rPr>
          <w:rFonts w:ascii="Arial" w:hAnsi="Arial" w:cs="Arial"/>
          <w:sz w:val="22"/>
          <w:szCs w:val="22"/>
        </w:rPr>
      </w:pPr>
      <w:r w:rsidRPr="0086045A">
        <w:rPr>
          <w:rFonts w:ascii="Arial" w:hAnsi="Arial" w:cs="Arial"/>
          <w:sz w:val="22"/>
          <w:szCs w:val="22"/>
        </w:rPr>
        <w:t>Nearly 40% of employed Latinos experience workplace abuse, including salary theft (22% of employed Latinos) and verbal abuse (14%).</w:t>
      </w:r>
    </w:p>
    <w:p w14:paraId="668FD1CC" w14:textId="77777777" w:rsidR="0086045A" w:rsidRPr="0086045A" w:rsidRDefault="0086045A" w:rsidP="0086045A">
      <w:pPr>
        <w:spacing w:line="360" w:lineRule="auto"/>
        <w:jc w:val="both"/>
        <w:rPr>
          <w:rFonts w:ascii="Arial" w:hAnsi="Arial" w:cs="Arial"/>
          <w:sz w:val="22"/>
          <w:szCs w:val="22"/>
        </w:rPr>
      </w:pPr>
    </w:p>
    <w:p w14:paraId="3670634A" w14:textId="7E5EB7B1" w:rsidR="0086045A" w:rsidRPr="0086045A" w:rsidRDefault="0086045A" w:rsidP="0086045A">
      <w:pPr>
        <w:spacing w:line="360" w:lineRule="auto"/>
        <w:jc w:val="both"/>
        <w:rPr>
          <w:rFonts w:ascii="Arial" w:hAnsi="Arial" w:cs="Arial"/>
          <w:sz w:val="22"/>
          <w:szCs w:val="22"/>
        </w:rPr>
      </w:pPr>
      <w:r w:rsidRPr="0086045A">
        <w:rPr>
          <w:rFonts w:ascii="Arial" w:hAnsi="Arial" w:cs="Arial"/>
          <w:sz w:val="22"/>
          <w:szCs w:val="22"/>
        </w:rPr>
        <w:t xml:space="preserve">Almost forty </w:t>
      </w:r>
      <w:r w:rsidR="001956C5">
        <w:rPr>
          <w:rFonts w:ascii="Arial" w:hAnsi="Arial" w:cs="Arial"/>
          <w:sz w:val="22"/>
          <w:szCs w:val="22"/>
        </w:rPr>
        <w:t>per cent</w:t>
      </w:r>
      <w:r w:rsidRPr="0086045A">
        <w:rPr>
          <w:rFonts w:ascii="Arial" w:hAnsi="Arial" w:cs="Arial"/>
          <w:sz w:val="22"/>
          <w:szCs w:val="22"/>
        </w:rPr>
        <w:t xml:space="preserve"> of Latinos in the labour market reported facing obstacles on the job. More than half of this group stated that they were not reimbursed for their work, and more than a third had been subjected to verbal abuse. One-third of the workers said that they were compelled to work longer hours without remuneration increases. More than one-fifth of the Latin American labour force reported not being paid for their work, while 14% claimed verbal abuse and 13% reported working more hours than they were compensated for.</w:t>
      </w:r>
    </w:p>
    <w:p w14:paraId="109DE21B" w14:textId="77777777" w:rsidR="0086045A" w:rsidRPr="0086045A" w:rsidRDefault="0086045A" w:rsidP="0086045A">
      <w:pPr>
        <w:spacing w:line="360" w:lineRule="auto"/>
        <w:jc w:val="both"/>
        <w:rPr>
          <w:rFonts w:ascii="Arial" w:hAnsi="Arial" w:cs="Arial"/>
          <w:sz w:val="22"/>
          <w:szCs w:val="22"/>
        </w:rPr>
      </w:pPr>
      <w:r w:rsidRPr="0086045A">
        <w:rPr>
          <w:rFonts w:ascii="Arial" w:hAnsi="Arial" w:cs="Arial"/>
          <w:sz w:val="22"/>
          <w:szCs w:val="22"/>
        </w:rPr>
        <w:t>Complaints of abuse were more common among skilled labourers, machine operators, and entry-level employees (with over half of each profession reporting issues). Half of those with student visas and 42% of those without the correct documentation cited employment problems. According to the TUC Commission on Vulnerable Employment (2008), vulnerable employment is defined as: "Precarious work that exposes people to the risk of persistent poverty and injustice as a result of a power imbalance between employer and worker."</w:t>
      </w:r>
    </w:p>
    <w:p w14:paraId="13F7DF95" w14:textId="451944C7" w:rsidR="0086045A" w:rsidRPr="0086045A" w:rsidRDefault="0086045A" w:rsidP="0086045A">
      <w:pPr>
        <w:spacing w:line="360" w:lineRule="auto"/>
        <w:jc w:val="both"/>
        <w:rPr>
          <w:rFonts w:ascii="Arial" w:hAnsi="Arial" w:cs="Arial"/>
          <w:sz w:val="22"/>
          <w:szCs w:val="22"/>
        </w:rPr>
      </w:pPr>
      <w:r w:rsidRPr="0086045A">
        <w:rPr>
          <w:rFonts w:ascii="Arial" w:hAnsi="Arial" w:cs="Arial"/>
          <w:sz w:val="22"/>
          <w:szCs w:val="22"/>
        </w:rPr>
        <w:t xml:space="preserve">Women were more likely to report verbal abuse and sexual harassment on the job than men. Despite the minimal number of incidents identified by the Trust for London report, numerous women questioned complained of sexual harassment at the hands of their Latino superiors. Again, harassment was more prevalent among irregulars because their supervisors exploited their fear of making complaints. Mercedes, a 27-year-old irregular from Santa Cruz, Bolivia, described how the Ecuadorian supervisor who was harassing her interfered with one of her office </w:t>
      </w:r>
      <w:proofErr w:type="gramStart"/>
      <w:r w:rsidRPr="0086045A">
        <w:rPr>
          <w:rFonts w:ascii="Arial" w:hAnsi="Arial" w:cs="Arial"/>
          <w:sz w:val="22"/>
          <w:szCs w:val="22"/>
        </w:rPr>
        <w:t>cleaning</w:t>
      </w:r>
      <w:proofErr w:type="gramEnd"/>
      <w:r w:rsidRPr="0086045A">
        <w:rPr>
          <w:rFonts w:ascii="Arial" w:hAnsi="Arial" w:cs="Arial"/>
          <w:sz w:val="22"/>
          <w:szCs w:val="22"/>
        </w:rPr>
        <w:t xml:space="preserve"> jobs: 'Because he is aware of my situation, he feels he can get away with being too intimate and flirting with women. He participates in sexual freedom with women. A week ago, we fought because of his inappropriate behaviour; he was grabbing my buttocks and leg, among other similar activities... I advised him that I would explain my choice to the manager if I had to leave this work due to his behaviour, and he said, "If you do that, I will </w:t>
      </w:r>
      <w:r w:rsidR="000B4820">
        <w:rPr>
          <w:rFonts w:ascii="Arial" w:hAnsi="Arial" w:cs="Arial"/>
          <w:sz w:val="22"/>
          <w:szCs w:val="22"/>
        </w:rPr>
        <w:t>report</w:t>
      </w:r>
      <w:r w:rsidRPr="0086045A">
        <w:rPr>
          <w:rFonts w:ascii="Arial" w:hAnsi="Arial" w:cs="Arial"/>
          <w:sz w:val="22"/>
          <w:szCs w:val="22"/>
        </w:rPr>
        <w:t xml:space="preserve"> you for being irregular." If I weren't so desperate for employment, I would have already resigned... I have no alternative but to bear it.</w:t>
      </w:r>
    </w:p>
    <w:p w14:paraId="26B3EBFC" w14:textId="14568BDC" w:rsidR="0065149D" w:rsidRDefault="00B37E9C" w:rsidP="0086045A">
      <w:pPr>
        <w:spacing w:line="360" w:lineRule="auto"/>
        <w:jc w:val="both"/>
        <w:rPr>
          <w:rFonts w:ascii="Arial" w:hAnsi="Arial" w:cs="Arial"/>
          <w:sz w:val="22"/>
          <w:szCs w:val="22"/>
        </w:rPr>
      </w:pPr>
      <w:r w:rsidRPr="00B37E9C">
        <w:rPr>
          <w:rFonts w:ascii="Arial" w:hAnsi="Arial" w:cs="Arial"/>
          <w:sz w:val="22"/>
          <w:szCs w:val="22"/>
        </w:rPr>
        <w:t xml:space="preserve">The study's findings do not surprise José Luis Sánchez, spokesperson for the Latin American Workers' Association (LAWAS). According to him, the neighbourhood is an easy target for enterprises that pay less than the minimum wage and refuse to pay overtime or holidays due to a general lack of understanding of employment law. These challenges are exacerbated by an insufficient command of the English language and an uncertain immigration status. Employees are often subjected to 16-hour workdays, racial insults, and physical and sexual abuse </w:t>
      </w:r>
      <w:r w:rsidR="00D20F78" w:rsidRPr="00D20F78">
        <w:rPr>
          <w:rFonts w:ascii="Arial" w:hAnsi="Arial" w:cs="Arial"/>
          <w:sz w:val="22"/>
          <w:szCs w:val="22"/>
        </w:rPr>
        <w:t>(Jones, 2012)</w:t>
      </w:r>
      <w:r w:rsidRPr="00B37E9C">
        <w:rPr>
          <w:rFonts w:ascii="Arial" w:hAnsi="Arial" w:cs="Arial"/>
          <w:sz w:val="22"/>
          <w:szCs w:val="22"/>
        </w:rPr>
        <w:t>.</w:t>
      </w:r>
    </w:p>
    <w:p w14:paraId="386ACB02" w14:textId="497EF619" w:rsidR="0086045A" w:rsidRPr="0086045A" w:rsidRDefault="0086045A" w:rsidP="0086045A">
      <w:pPr>
        <w:spacing w:line="360" w:lineRule="auto"/>
        <w:jc w:val="both"/>
        <w:rPr>
          <w:rFonts w:ascii="Arial" w:hAnsi="Arial" w:cs="Arial"/>
          <w:sz w:val="22"/>
          <w:szCs w:val="22"/>
        </w:rPr>
      </w:pPr>
      <w:r w:rsidRPr="0086045A">
        <w:rPr>
          <w:rFonts w:ascii="Arial" w:hAnsi="Arial" w:cs="Arial"/>
          <w:sz w:val="22"/>
          <w:szCs w:val="22"/>
        </w:rPr>
        <w:lastRenderedPageBreak/>
        <w:t>Numerous Latinos live in overcrowded houses. The Queen Mary University of London's qualitative analysis revealed substantial congestion. Marisol was a 37-year-old resident of Cochabamba, Bolivia. In 2003, she moved to London in search of a better life for her children (via Spain). She lived in Southwark with her two children and four other families after separating from her former partner. Each family shared a single bedroom and a single bathroom.</w:t>
      </w:r>
    </w:p>
    <w:p w14:paraId="5C05A43A" w14:textId="5F6C67CC" w:rsidR="009B149C" w:rsidRDefault="0086045A" w:rsidP="0086045A">
      <w:pPr>
        <w:spacing w:line="360" w:lineRule="auto"/>
        <w:jc w:val="both"/>
        <w:rPr>
          <w:rFonts w:ascii="Arial" w:hAnsi="Arial" w:cs="Arial"/>
          <w:sz w:val="22"/>
          <w:szCs w:val="22"/>
        </w:rPr>
      </w:pPr>
      <w:r w:rsidRPr="0086045A">
        <w:rPr>
          <w:rFonts w:ascii="Arial" w:hAnsi="Arial" w:cs="Arial"/>
          <w:sz w:val="22"/>
          <w:szCs w:val="22"/>
        </w:rPr>
        <w:t>Marisol made meals in her room using a small stove. Since she only worked 12 hours per week as a cleaner (earning £600 per month) and could not afford more, she paid £50 per week for housing (Queen Mary University of London, 2016).</w:t>
      </w:r>
    </w:p>
    <w:p w14:paraId="5CD6E08A" w14:textId="4EB6ECDC" w:rsidR="009D2E28" w:rsidRDefault="009D2E28" w:rsidP="0086045A">
      <w:pPr>
        <w:spacing w:line="360" w:lineRule="auto"/>
        <w:jc w:val="both"/>
        <w:rPr>
          <w:rFonts w:ascii="Arial" w:hAnsi="Arial" w:cs="Arial"/>
          <w:sz w:val="22"/>
          <w:szCs w:val="22"/>
        </w:rPr>
      </w:pPr>
      <w:r w:rsidRPr="009D2E28">
        <w:rPr>
          <w:rFonts w:ascii="Arial" w:hAnsi="Arial" w:cs="Arial"/>
          <w:sz w:val="22"/>
          <w:szCs w:val="22"/>
        </w:rPr>
        <w:t xml:space="preserve">Housing of acceptable quality is a crucial aspect in promoting good health, especially for those who are susceptible. Poor living conditions, such as overcrowding, dampness, indoor air pollution, and cold, are known to </w:t>
      </w:r>
      <w:r w:rsidR="00674D23" w:rsidRPr="009D2E28">
        <w:rPr>
          <w:rFonts w:ascii="Arial" w:hAnsi="Arial" w:cs="Arial"/>
          <w:sz w:val="22"/>
          <w:szCs w:val="22"/>
        </w:rPr>
        <w:t>relate to</w:t>
      </w:r>
      <w:r w:rsidRPr="009D2E28">
        <w:rPr>
          <w:rFonts w:ascii="Arial" w:hAnsi="Arial" w:cs="Arial"/>
          <w:sz w:val="22"/>
          <w:szCs w:val="22"/>
        </w:rPr>
        <w:t xml:space="preserve"> diseases such as eczema, hypothermia, and heart disease. Additionally, they are associated with a higher prevalence of infections, respiratory diseases, and asthma</w:t>
      </w:r>
      <w:r w:rsidR="0017366C">
        <w:rPr>
          <w:rFonts w:ascii="Arial" w:hAnsi="Arial" w:cs="Arial"/>
          <w:sz w:val="22"/>
          <w:szCs w:val="22"/>
        </w:rPr>
        <w:t xml:space="preserve">. </w:t>
      </w:r>
      <w:r w:rsidR="0017366C" w:rsidRPr="0017366C">
        <w:rPr>
          <w:rFonts w:ascii="Arial" w:hAnsi="Arial" w:cs="Arial"/>
          <w:sz w:val="22"/>
          <w:szCs w:val="22"/>
        </w:rPr>
        <w:t xml:space="preserve">A little more than 3,100 local authority-owned dwellings in Southwark were deemed substandard in April 2020. Nonetheless, </w:t>
      </w:r>
      <w:r w:rsidR="0054194F">
        <w:rPr>
          <w:rFonts w:ascii="Arial" w:hAnsi="Arial" w:cs="Arial"/>
          <w:sz w:val="22"/>
          <w:szCs w:val="22"/>
        </w:rPr>
        <w:t xml:space="preserve">a </w:t>
      </w:r>
      <w:r w:rsidR="0017366C" w:rsidRPr="0017366C">
        <w:rPr>
          <w:rFonts w:ascii="Arial" w:hAnsi="Arial" w:cs="Arial"/>
          <w:sz w:val="22"/>
          <w:szCs w:val="22"/>
        </w:rPr>
        <w:t>2019 research anticipated that 8,500 privately leased residences in the municipality included at least one Category 1 danger. This represents around 20% of privately leased dwellings</w:t>
      </w:r>
      <w:r w:rsidR="0054194F">
        <w:rPr>
          <w:rFonts w:ascii="Arial" w:hAnsi="Arial" w:cs="Arial"/>
          <w:sz w:val="22"/>
          <w:szCs w:val="22"/>
        </w:rPr>
        <w:t xml:space="preserve"> </w:t>
      </w:r>
      <w:r w:rsidR="00674D23" w:rsidRPr="00674D23">
        <w:rPr>
          <w:rFonts w:ascii="Arial" w:hAnsi="Arial" w:cs="Arial"/>
          <w:sz w:val="22"/>
          <w:szCs w:val="22"/>
        </w:rPr>
        <w:t>(Southwark Council, 2022)</w:t>
      </w:r>
    </w:p>
    <w:p w14:paraId="578DADCD" w14:textId="77777777" w:rsidR="0086045A" w:rsidRDefault="0086045A" w:rsidP="0086045A">
      <w:pPr>
        <w:spacing w:line="360" w:lineRule="auto"/>
        <w:jc w:val="both"/>
        <w:rPr>
          <w:rFonts w:ascii="Arial" w:hAnsi="Arial" w:cs="Arial"/>
          <w:sz w:val="22"/>
          <w:szCs w:val="22"/>
        </w:rPr>
      </w:pPr>
    </w:p>
    <w:p w14:paraId="031AF7B4" w14:textId="240FB57F" w:rsidR="009B149C" w:rsidRDefault="009B149C" w:rsidP="00E32DD6">
      <w:pPr>
        <w:spacing w:line="360" w:lineRule="auto"/>
        <w:jc w:val="both"/>
        <w:rPr>
          <w:rFonts w:ascii="Arial" w:hAnsi="Arial" w:cs="Arial"/>
          <w:b/>
          <w:bCs/>
          <w:sz w:val="22"/>
          <w:szCs w:val="22"/>
        </w:rPr>
      </w:pPr>
      <w:r w:rsidRPr="005C4E62">
        <w:rPr>
          <w:rFonts w:ascii="Arial" w:hAnsi="Arial" w:cs="Arial"/>
          <w:b/>
          <w:bCs/>
          <w:sz w:val="22"/>
          <w:szCs w:val="22"/>
        </w:rPr>
        <w:t xml:space="preserve">INITIATIVES, CAMPAIGNS AND </w:t>
      </w:r>
      <w:r w:rsidR="005C4E62" w:rsidRPr="005C4E62">
        <w:rPr>
          <w:rFonts w:ascii="Arial" w:hAnsi="Arial" w:cs="Arial"/>
          <w:b/>
          <w:bCs/>
          <w:sz w:val="22"/>
          <w:szCs w:val="22"/>
        </w:rPr>
        <w:t>SOCIAL MEDIA</w:t>
      </w:r>
    </w:p>
    <w:p w14:paraId="68D192C6" w14:textId="77777777" w:rsidR="00313901" w:rsidRDefault="00313901" w:rsidP="00E32DD6">
      <w:pPr>
        <w:spacing w:line="360" w:lineRule="auto"/>
        <w:jc w:val="both"/>
        <w:rPr>
          <w:rFonts w:ascii="Arial" w:hAnsi="Arial" w:cs="Arial"/>
          <w:sz w:val="22"/>
          <w:szCs w:val="22"/>
        </w:rPr>
      </w:pPr>
    </w:p>
    <w:p w14:paraId="5C1A7E9E" w14:textId="77777777" w:rsidR="00F5407A" w:rsidRPr="00F5407A" w:rsidRDefault="00F5407A" w:rsidP="00F5407A">
      <w:pPr>
        <w:spacing w:line="360" w:lineRule="auto"/>
        <w:jc w:val="both"/>
        <w:rPr>
          <w:rFonts w:ascii="Arial" w:hAnsi="Arial" w:cs="Arial"/>
          <w:sz w:val="22"/>
          <w:szCs w:val="22"/>
        </w:rPr>
      </w:pPr>
      <w:r w:rsidRPr="00F5407A">
        <w:rPr>
          <w:rFonts w:ascii="Arial" w:hAnsi="Arial" w:cs="Arial"/>
          <w:sz w:val="22"/>
          <w:szCs w:val="22"/>
        </w:rPr>
        <w:t>The Latin American community in Southwark and London is supported by a wide range of migrant community organisations. The bulk of migrant requests for aid are in the areas of welfare, health, and immigration, and migrant community organisations help facilitate access to these and other public services.</w:t>
      </w:r>
    </w:p>
    <w:p w14:paraId="7F78546D" w14:textId="77777777" w:rsidR="00F5407A" w:rsidRPr="00F5407A" w:rsidRDefault="00F5407A" w:rsidP="00F5407A">
      <w:pPr>
        <w:spacing w:line="360" w:lineRule="auto"/>
        <w:jc w:val="both"/>
        <w:rPr>
          <w:rFonts w:ascii="Arial" w:hAnsi="Arial" w:cs="Arial"/>
          <w:sz w:val="22"/>
          <w:szCs w:val="22"/>
        </w:rPr>
      </w:pPr>
      <w:r w:rsidRPr="00F5407A">
        <w:rPr>
          <w:rFonts w:ascii="Arial" w:hAnsi="Arial" w:cs="Arial"/>
          <w:sz w:val="22"/>
          <w:szCs w:val="22"/>
        </w:rPr>
        <w:t xml:space="preserve">Legal and mental health counselling, social assistance, language services (interpreters, translators), and document preparation are among Casa do </w:t>
      </w:r>
      <w:proofErr w:type="spellStart"/>
      <w:r w:rsidRPr="00F5407A">
        <w:rPr>
          <w:rFonts w:ascii="Arial" w:hAnsi="Arial" w:cs="Arial"/>
          <w:sz w:val="22"/>
          <w:szCs w:val="22"/>
        </w:rPr>
        <w:t>Brasil's</w:t>
      </w:r>
      <w:proofErr w:type="spellEnd"/>
      <w:r w:rsidRPr="00F5407A">
        <w:rPr>
          <w:rFonts w:ascii="Arial" w:hAnsi="Arial" w:cs="Arial"/>
          <w:sz w:val="22"/>
          <w:szCs w:val="22"/>
        </w:rPr>
        <w:t xml:space="preserve"> most in-demand offerings.</w:t>
      </w:r>
    </w:p>
    <w:p w14:paraId="464BE26B" w14:textId="77777777" w:rsidR="00F5407A" w:rsidRPr="00F5407A" w:rsidRDefault="00F5407A" w:rsidP="00F5407A">
      <w:pPr>
        <w:spacing w:line="360" w:lineRule="auto"/>
        <w:jc w:val="both"/>
        <w:rPr>
          <w:rFonts w:ascii="Arial" w:hAnsi="Arial" w:cs="Arial"/>
          <w:sz w:val="22"/>
          <w:szCs w:val="22"/>
        </w:rPr>
      </w:pPr>
      <w:proofErr w:type="gramStart"/>
      <w:r w:rsidRPr="00F5407A">
        <w:rPr>
          <w:rFonts w:ascii="Arial" w:hAnsi="Arial" w:cs="Arial"/>
          <w:sz w:val="22"/>
          <w:szCs w:val="22"/>
        </w:rPr>
        <w:t>A number of</w:t>
      </w:r>
      <w:proofErr w:type="gramEnd"/>
      <w:r w:rsidRPr="00F5407A">
        <w:rPr>
          <w:rFonts w:ascii="Arial" w:hAnsi="Arial" w:cs="Arial"/>
          <w:sz w:val="22"/>
          <w:szCs w:val="22"/>
        </w:rPr>
        <w:t xml:space="preserve"> organisations in London provide assistance to Latin Americans who have just moved to the city. These organisations include the </w:t>
      </w:r>
      <w:proofErr w:type="spellStart"/>
      <w:r w:rsidRPr="00F5407A">
        <w:rPr>
          <w:rFonts w:ascii="Arial" w:hAnsi="Arial" w:cs="Arial"/>
          <w:sz w:val="22"/>
          <w:szCs w:val="22"/>
        </w:rPr>
        <w:t>Carila</w:t>
      </w:r>
      <w:proofErr w:type="spellEnd"/>
      <w:r w:rsidRPr="00F5407A">
        <w:rPr>
          <w:rFonts w:ascii="Arial" w:hAnsi="Arial" w:cs="Arial"/>
          <w:sz w:val="22"/>
          <w:szCs w:val="22"/>
        </w:rPr>
        <w:t xml:space="preserve"> Latin American Welfare Group, Latin American Women's Rights Services, the </w:t>
      </w:r>
      <w:proofErr w:type="spellStart"/>
      <w:r w:rsidRPr="00F5407A">
        <w:rPr>
          <w:rFonts w:ascii="Arial" w:hAnsi="Arial" w:cs="Arial"/>
          <w:sz w:val="22"/>
          <w:szCs w:val="22"/>
        </w:rPr>
        <w:t>Ibero</w:t>
      </w:r>
      <w:proofErr w:type="spellEnd"/>
      <w:r w:rsidRPr="00F5407A">
        <w:rPr>
          <w:rFonts w:ascii="Arial" w:hAnsi="Arial" w:cs="Arial"/>
          <w:sz w:val="22"/>
          <w:szCs w:val="22"/>
        </w:rPr>
        <w:t>-American Alliance, and Latin America House (von Waldersee, 2014).</w:t>
      </w:r>
    </w:p>
    <w:p w14:paraId="6839F06B" w14:textId="77777777" w:rsidR="00F5407A" w:rsidRPr="00F5407A" w:rsidRDefault="00F5407A" w:rsidP="00F5407A">
      <w:pPr>
        <w:spacing w:line="360" w:lineRule="auto"/>
        <w:jc w:val="both"/>
        <w:rPr>
          <w:rFonts w:ascii="Arial" w:hAnsi="Arial" w:cs="Arial"/>
          <w:sz w:val="22"/>
          <w:szCs w:val="22"/>
        </w:rPr>
      </w:pPr>
    </w:p>
    <w:p w14:paraId="11C93900" w14:textId="71FDCB93" w:rsidR="00F5407A" w:rsidRPr="00F5407A" w:rsidRDefault="00F5407A" w:rsidP="00F5407A">
      <w:pPr>
        <w:spacing w:line="360" w:lineRule="auto"/>
        <w:jc w:val="both"/>
        <w:rPr>
          <w:rFonts w:ascii="Arial" w:hAnsi="Arial" w:cs="Arial"/>
          <w:sz w:val="22"/>
          <w:szCs w:val="22"/>
        </w:rPr>
      </w:pPr>
      <w:r w:rsidRPr="00F5407A">
        <w:rPr>
          <w:rFonts w:ascii="Arial" w:hAnsi="Arial" w:cs="Arial"/>
          <w:sz w:val="22"/>
          <w:szCs w:val="22"/>
        </w:rPr>
        <w:t xml:space="preserve">As a result of severe financial constraints, many London-based </w:t>
      </w:r>
      <w:r w:rsidRPr="00F5407A">
        <w:rPr>
          <w:rFonts w:ascii="Arial" w:hAnsi="Arial" w:cs="Arial"/>
          <w:sz w:val="22"/>
          <w:szCs w:val="22"/>
        </w:rPr>
        <w:t>non-profits</w:t>
      </w:r>
      <w:r w:rsidRPr="00F5407A">
        <w:rPr>
          <w:rFonts w:ascii="Arial" w:hAnsi="Arial" w:cs="Arial"/>
          <w:sz w:val="22"/>
          <w:szCs w:val="22"/>
        </w:rPr>
        <w:t xml:space="preserve"> are cutting down on the services they provide, but the Trust for London is now in the process of developing an umbrella organisation to better coordinate their activities. Professor of Geography at Queen Mary (University of London) and authority on Latin American migration to the United Kingdom Cathy McIlwaine says the group's mission is to "influence policy regarding Latin American </w:t>
      </w:r>
      <w:r w:rsidRPr="00F5407A">
        <w:rPr>
          <w:rFonts w:ascii="Arial" w:hAnsi="Arial" w:cs="Arial"/>
          <w:sz w:val="22"/>
          <w:szCs w:val="22"/>
        </w:rPr>
        <w:lastRenderedPageBreak/>
        <w:t>immigrants and have them recognised as a significant portion of the migrant population" (Jones, 2012).</w:t>
      </w:r>
    </w:p>
    <w:p w14:paraId="6F9C7FB3" w14:textId="77777777" w:rsidR="00F5407A" w:rsidRPr="00F5407A" w:rsidRDefault="00F5407A" w:rsidP="00F5407A">
      <w:pPr>
        <w:spacing w:line="360" w:lineRule="auto"/>
        <w:jc w:val="both"/>
        <w:rPr>
          <w:rFonts w:ascii="Arial" w:hAnsi="Arial" w:cs="Arial"/>
          <w:sz w:val="22"/>
          <w:szCs w:val="22"/>
        </w:rPr>
      </w:pPr>
      <w:r w:rsidRPr="00F5407A">
        <w:rPr>
          <w:rFonts w:ascii="Arial" w:hAnsi="Arial" w:cs="Arial"/>
          <w:sz w:val="22"/>
          <w:szCs w:val="22"/>
        </w:rPr>
        <w:t xml:space="preserve">In 2020, the borough-wide Southwark Stands Together campaign was established in response to the death of George Floyd. With the hope of creating a more just and fair society, it investigates the experiences of people of </w:t>
      </w:r>
      <w:proofErr w:type="gramStart"/>
      <w:r w:rsidRPr="00F5407A">
        <w:rPr>
          <w:rFonts w:ascii="Arial" w:hAnsi="Arial" w:cs="Arial"/>
          <w:sz w:val="22"/>
          <w:szCs w:val="22"/>
        </w:rPr>
        <w:t>African-American</w:t>
      </w:r>
      <w:proofErr w:type="gramEnd"/>
      <w:r w:rsidRPr="00F5407A">
        <w:rPr>
          <w:rFonts w:ascii="Arial" w:hAnsi="Arial" w:cs="Arial"/>
          <w:sz w:val="22"/>
          <w:szCs w:val="22"/>
        </w:rPr>
        <w:t>, Asian, and other minority ethnicities in order to better comprehend the injustices they confront (Southwark Council, 2022).</w:t>
      </w:r>
    </w:p>
    <w:p w14:paraId="61DBF9E6" w14:textId="51969AA6" w:rsidR="00F5407A" w:rsidRPr="00F5407A" w:rsidRDefault="00F5407A" w:rsidP="00F5407A">
      <w:pPr>
        <w:spacing w:line="360" w:lineRule="auto"/>
        <w:jc w:val="both"/>
        <w:rPr>
          <w:rFonts w:ascii="Arial" w:hAnsi="Arial" w:cs="Arial"/>
          <w:sz w:val="22"/>
          <w:szCs w:val="22"/>
        </w:rPr>
      </w:pPr>
      <w:r w:rsidRPr="00F5407A">
        <w:rPr>
          <w:rFonts w:ascii="Arial" w:hAnsi="Arial" w:cs="Arial"/>
          <w:sz w:val="22"/>
          <w:szCs w:val="22"/>
        </w:rPr>
        <w:t>African Americans</w:t>
      </w:r>
      <w:r w:rsidRPr="00F5407A">
        <w:rPr>
          <w:rFonts w:ascii="Arial" w:hAnsi="Arial" w:cs="Arial"/>
          <w:sz w:val="22"/>
          <w:szCs w:val="22"/>
        </w:rPr>
        <w:t>, Asian-Americans, and other members of racial or ethnic minorities who participated in the study highlighted the disparities and their own experiences with racism and discrimination in a range of settings, including health and care.</w:t>
      </w:r>
    </w:p>
    <w:p w14:paraId="4F0EE0C5" w14:textId="77777777" w:rsidR="00F5407A" w:rsidRPr="00F5407A" w:rsidRDefault="00F5407A" w:rsidP="00F5407A">
      <w:pPr>
        <w:spacing w:line="360" w:lineRule="auto"/>
        <w:jc w:val="both"/>
        <w:rPr>
          <w:rFonts w:ascii="Arial" w:hAnsi="Arial" w:cs="Arial"/>
          <w:sz w:val="22"/>
          <w:szCs w:val="22"/>
        </w:rPr>
      </w:pPr>
      <w:proofErr w:type="gramStart"/>
      <w:r w:rsidRPr="00F5407A">
        <w:rPr>
          <w:rFonts w:ascii="Arial" w:hAnsi="Arial" w:cs="Arial"/>
          <w:sz w:val="22"/>
          <w:szCs w:val="22"/>
        </w:rPr>
        <w:t>In light of</w:t>
      </w:r>
      <w:proofErr w:type="gramEnd"/>
      <w:r w:rsidRPr="00F5407A">
        <w:rPr>
          <w:rFonts w:ascii="Arial" w:hAnsi="Arial" w:cs="Arial"/>
          <w:sz w:val="22"/>
          <w:szCs w:val="22"/>
        </w:rPr>
        <w:t xml:space="preserve"> the results of the Southwark Stands Together campaign, the council has suggested the following changes to health and care services:</w:t>
      </w:r>
    </w:p>
    <w:p w14:paraId="08D1B4D8" w14:textId="77777777" w:rsidR="00F5407A" w:rsidRPr="00F5407A" w:rsidRDefault="00F5407A" w:rsidP="00F5407A">
      <w:pPr>
        <w:spacing w:line="360" w:lineRule="auto"/>
        <w:jc w:val="both"/>
        <w:rPr>
          <w:rFonts w:ascii="Arial" w:hAnsi="Arial" w:cs="Arial"/>
          <w:sz w:val="22"/>
          <w:szCs w:val="22"/>
        </w:rPr>
      </w:pPr>
      <w:r w:rsidRPr="00F5407A">
        <w:rPr>
          <w:rFonts w:ascii="Arial" w:hAnsi="Arial" w:cs="Arial"/>
          <w:sz w:val="22"/>
          <w:szCs w:val="22"/>
        </w:rPr>
        <w:t>Recognize that prejudice can manifest in a variety of ways, from frontline to backroom operations, and embrace and institutionalise organisation-wide initiatives to improve the experiences of Black, Asian, and minority ethnic patients in the healthcare system.</w:t>
      </w:r>
    </w:p>
    <w:p w14:paraId="48C0E412" w14:textId="19B7BD3B" w:rsidR="00310563" w:rsidRDefault="00F5407A" w:rsidP="00F5407A">
      <w:pPr>
        <w:spacing w:line="360" w:lineRule="auto"/>
        <w:jc w:val="both"/>
        <w:rPr>
          <w:rFonts w:ascii="Arial" w:hAnsi="Arial" w:cs="Arial"/>
          <w:sz w:val="22"/>
          <w:szCs w:val="22"/>
        </w:rPr>
      </w:pPr>
      <w:r w:rsidRPr="00F5407A">
        <w:rPr>
          <w:rFonts w:ascii="Arial" w:hAnsi="Arial" w:cs="Arial"/>
          <w:sz w:val="22"/>
          <w:szCs w:val="22"/>
        </w:rPr>
        <w:t>• Encourage more people from Black, Asian, and other minority ethnic groups to take part in preventative programmes including screening, health improvement, and education (i.e., awareness, debunking of stereotypes, and health literacy).</w:t>
      </w:r>
      <w:r>
        <w:rPr>
          <w:rFonts w:ascii="Arial" w:hAnsi="Arial" w:cs="Arial"/>
          <w:sz w:val="22"/>
          <w:szCs w:val="22"/>
        </w:rPr>
        <w:t xml:space="preserve"> </w:t>
      </w:r>
      <w:proofErr w:type="gramStart"/>
      <w:r w:rsidR="000D023E" w:rsidRPr="000D023E">
        <w:rPr>
          <w:rFonts w:ascii="Arial" w:hAnsi="Arial" w:cs="Arial"/>
          <w:sz w:val="22"/>
          <w:szCs w:val="22"/>
        </w:rPr>
        <w:t>Migrant</w:t>
      </w:r>
      <w:proofErr w:type="gramEnd"/>
      <w:r w:rsidR="000D023E" w:rsidRPr="000D023E">
        <w:rPr>
          <w:rFonts w:ascii="Arial" w:hAnsi="Arial" w:cs="Arial"/>
          <w:sz w:val="22"/>
          <w:szCs w:val="22"/>
        </w:rPr>
        <w:t xml:space="preserve"> Help is a British </w:t>
      </w:r>
      <w:r w:rsidR="000D023E" w:rsidRPr="000D023E">
        <w:rPr>
          <w:rFonts w:ascii="Arial" w:hAnsi="Arial" w:cs="Arial"/>
          <w:sz w:val="22"/>
          <w:szCs w:val="22"/>
        </w:rPr>
        <w:t>non-profit</w:t>
      </w:r>
      <w:r w:rsidR="000D023E" w:rsidRPr="000D023E">
        <w:rPr>
          <w:rFonts w:ascii="Arial" w:hAnsi="Arial" w:cs="Arial"/>
          <w:sz w:val="22"/>
          <w:szCs w:val="22"/>
        </w:rPr>
        <w:t xml:space="preserve"> with over 50 years of expertise </w:t>
      </w:r>
      <w:r w:rsidR="000D023E">
        <w:rPr>
          <w:rFonts w:ascii="Arial" w:hAnsi="Arial" w:cs="Arial"/>
          <w:sz w:val="22"/>
          <w:szCs w:val="22"/>
        </w:rPr>
        <w:t xml:space="preserve">in </w:t>
      </w:r>
      <w:r w:rsidR="000D023E" w:rsidRPr="000D023E">
        <w:rPr>
          <w:rFonts w:ascii="Arial" w:hAnsi="Arial" w:cs="Arial"/>
          <w:sz w:val="22"/>
          <w:szCs w:val="22"/>
        </w:rPr>
        <w:t xml:space="preserve">providing assistance and guidance to migrants in the United Kingdom. It gives people the tools and assistance they need to find safety, access appropriate </w:t>
      </w:r>
      <w:r w:rsidR="00280A18" w:rsidRPr="000D023E">
        <w:rPr>
          <w:rFonts w:ascii="Arial" w:hAnsi="Arial" w:cs="Arial"/>
          <w:sz w:val="22"/>
          <w:szCs w:val="22"/>
        </w:rPr>
        <w:t>services,</w:t>
      </w:r>
      <w:r w:rsidR="000D023E" w:rsidRPr="000D023E">
        <w:rPr>
          <w:rFonts w:ascii="Arial" w:hAnsi="Arial" w:cs="Arial"/>
          <w:sz w:val="22"/>
          <w:szCs w:val="22"/>
        </w:rPr>
        <w:t xml:space="preserve"> and </w:t>
      </w:r>
      <w:r w:rsidR="005D5D87">
        <w:rPr>
          <w:rFonts w:ascii="Arial" w:hAnsi="Arial" w:cs="Arial"/>
          <w:sz w:val="22"/>
          <w:szCs w:val="22"/>
        </w:rPr>
        <w:t>build</w:t>
      </w:r>
      <w:r w:rsidR="000D023E" w:rsidRPr="000D023E">
        <w:rPr>
          <w:rFonts w:ascii="Arial" w:hAnsi="Arial" w:cs="Arial"/>
          <w:sz w:val="22"/>
          <w:szCs w:val="22"/>
        </w:rPr>
        <w:t xml:space="preserve"> greater independence</w:t>
      </w:r>
      <w:r w:rsidR="007842C6">
        <w:rPr>
          <w:rFonts w:ascii="Arial" w:hAnsi="Arial" w:cs="Arial"/>
          <w:sz w:val="22"/>
          <w:szCs w:val="22"/>
        </w:rPr>
        <w:t xml:space="preserve"> </w:t>
      </w:r>
      <w:r w:rsidR="00280A18" w:rsidRPr="00280A18">
        <w:rPr>
          <w:rFonts w:ascii="Arial" w:hAnsi="Arial" w:cs="Arial"/>
          <w:sz w:val="22"/>
          <w:szCs w:val="22"/>
        </w:rPr>
        <w:t>(Mind, 2014)</w:t>
      </w:r>
      <w:r w:rsidR="000D023E" w:rsidRPr="000D023E">
        <w:rPr>
          <w:rFonts w:ascii="Arial" w:hAnsi="Arial" w:cs="Arial"/>
          <w:sz w:val="22"/>
          <w:szCs w:val="22"/>
        </w:rPr>
        <w:t>.</w:t>
      </w:r>
    </w:p>
    <w:p w14:paraId="0253E79F" w14:textId="5106ABDA" w:rsidR="002A53C0" w:rsidRDefault="00310563" w:rsidP="00155027">
      <w:pPr>
        <w:spacing w:line="360" w:lineRule="auto"/>
        <w:jc w:val="both"/>
        <w:rPr>
          <w:rFonts w:ascii="Arial" w:hAnsi="Arial" w:cs="Arial"/>
          <w:sz w:val="22"/>
          <w:szCs w:val="22"/>
        </w:rPr>
      </w:pPr>
      <w:r>
        <w:rPr>
          <w:rFonts w:ascii="Arial" w:hAnsi="Arial" w:cs="Arial"/>
          <w:sz w:val="22"/>
          <w:szCs w:val="22"/>
        </w:rPr>
        <w:t xml:space="preserve">The </w:t>
      </w:r>
      <w:r w:rsidR="00155027" w:rsidRPr="00155027">
        <w:rPr>
          <w:rFonts w:ascii="Arial" w:hAnsi="Arial" w:cs="Arial"/>
          <w:sz w:val="22"/>
          <w:szCs w:val="22"/>
        </w:rPr>
        <w:t>Fairer Future</w:t>
      </w:r>
      <w:r w:rsidR="00155027">
        <w:rPr>
          <w:rFonts w:ascii="Arial" w:hAnsi="Arial" w:cs="Arial"/>
          <w:sz w:val="22"/>
          <w:szCs w:val="22"/>
        </w:rPr>
        <w:t xml:space="preserve"> </w:t>
      </w:r>
      <w:r w:rsidR="00155027" w:rsidRPr="00155027">
        <w:rPr>
          <w:rFonts w:ascii="Arial" w:hAnsi="Arial" w:cs="Arial"/>
          <w:sz w:val="22"/>
          <w:szCs w:val="22"/>
        </w:rPr>
        <w:t>Procurement strategy</w:t>
      </w:r>
      <w:r w:rsidR="00155027" w:rsidRPr="00155027">
        <w:rPr>
          <w:rFonts w:ascii="Arial" w:hAnsi="Arial" w:cs="Arial"/>
          <w:sz w:val="22"/>
          <w:szCs w:val="22"/>
        </w:rPr>
        <w:t xml:space="preserve"> </w:t>
      </w:r>
      <w:r>
        <w:rPr>
          <w:rFonts w:ascii="Arial" w:hAnsi="Arial" w:cs="Arial"/>
          <w:sz w:val="22"/>
          <w:szCs w:val="22"/>
        </w:rPr>
        <w:t>in Southwark</w:t>
      </w:r>
      <w:r w:rsidR="002F4A2F" w:rsidRPr="002F4A2F">
        <w:rPr>
          <w:rFonts w:ascii="Arial" w:hAnsi="Arial" w:cs="Arial"/>
          <w:sz w:val="22"/>
          <w:szCs w:val="22"/>
        </w:rPr>
        <w:t xml:space="preserve"> aims to utilise procurement to encourage increased employment rights, assure fair pay and working conditions, eliminate inequality, and promote ethical business conduct. It reaffirms our commitment to requiring all contractors to pay the London Living Wage and imposes a new requirement that they sign the Southwark Diversity Standard, which addresses crucial problems such as the provision of guaranteed hours contracts. It makes it plain that corporations engaging in unlawful blacklisting of union members and activists should expect to lose their contracts</w:t>
      </w:r>
      <w:r w:rsidR="00091082">
        <w:rPr>
          <w:rFonts w:ascii="Arial" w:hAnsi="Arial" w:cs="Arial"/>
          <w:sz w:val="22"/>
          <w:szCs w:val="22"/>
        </w:rPr>
        <w:t xml:space="preserve"> </w:t>
      </w:r>
      <w:r w:rsidR="009B3C5C" w:rsidRPr="009B3C5C">
        <w:rPr>
          <w:rFonts w:ascii="Arial" w:hAnsi="Arial" w:cs="Arial"/>
          <w:sz w:val="22"/>
          <w:szCs w:val="22"/>
        </w:rPr>
        <w:t>(Colley, 2015)</w:t>
      </w:r>
      <w:r w:rsidR="00091082">
        <w:rPr>
          <w:rFonts w:ascii="Arial" w:hAnsi="Arial" w:cs="Arial"/>
          <w:sz w:val="22"/>
          <w:szCs w:val="22"/>
        </w:rPr>
        <w:t>.</w:t>
      </w:r>
    </w:p>
    <w:p w14:paraId="75D511E5" w14:textId="77777777" w:rsidR="004E6A7B" w:rsidRDefault="004E6A7B" w:rsidP="00155027">
      <w:pPr>
        <w:spacing w:line="360" w:lineRule="auto"/>
        <w:jc w:val="both"/>
        <w:rPr>
          <w:rFonts w:ascii="Arial" w:hAnsi="Arial" w:cs="Arial"/>
          <w:b/>
          <w:bCs/>
          <w:sz w:val="22"/>
          <w:szCs w:val="22"/>
        </w:rPr>
      </w:pPr>
    </w:p>
    <w:p w14:paraId="0088ED45" w14:textId="77777777" w:rsidR="004E6A7B" w:rsidRDefault="004E6A7B" w:rsidP="00155027">
      <w:pPr>
        <w:spacing w:line="360" w:lineRule="auto"/>
        <w:jc w:val="both"/>
        <w:rPr>
          <w:rFonts w:ascii="Arial" w:hAnsi="Arial" w:cs="Arial"/>
          <w:b/>
          <w:bCs/>
          <w:sz w:val="22"/>
          <w:szCs w:val="22"/>
        </w:rPr>
      </w:pPr>
    </w:p>
    <w:p w14:paraId="1E32FAE3" w14:textId="77777777" w:rsidR="001158EC" w:rsidRDefault="001158EC" w:rsidP="00155027">
      <w:pPr>
        <w:spacing w:line="360" w:lineRule="auto"/>
        <w:jc w:val="both"/>
        <w:rPr>
          <w:rFonts w:ascii="Arial" w:hAnsi="Arial" w:cs="Arial"/>
          <w:b/>
          <w:bCs/>
          <w:sz w:val="22"/>
          <w:szCs w:val="22"/>
        </w:rPr>
      </w:pPr>
    </w:p>
    <w:p w14:paraId="519BB0D5" w14:textId="0A9556E3" w:rsidR="004E6A7B" w:rsidRDefault="004E6A7B" w:rsidP="00155027">
      <w:pPr>
        <w:spacing w:line="360" w:lineRule="auto"/>
        <w:jc w:val="both"/>
        <w:rPr>
          <w:rFonts w:ascii="Arial" w:hAnsi="Arial" w:cs="Arial"/>
          <w:b/>
          <w:bCs/>
          <w:sz w:val="22"/>
          <w:szCs w:val="22"/>
        </w:rPr>
      </w:pPr>
      <w:r>
        <w:rPr>
          <w:rFonts w:ascii="Arial" w:hAnsi="Arial" w:cs="Arial"/>
          <w:b/>
          <w:bCs/>
          <w:sz w:val="22"/>
          <w:szCs w:val="22"/>
        </w:rPr>
        <w:t>RECOMMENDATIONS</w:t>
      </w:r>
    </w:p>
    <w:p w14:paraId="44B1EA15" w14:textId="786DF866" w:rsidR="004E6A7B" w:rsidRDefault="004E6A7B" w:rsidP="00155027">
      <w:pPr>
        <w:spacing w:line="360" w:lineRule="auto"/>
        <w:jc w:val="both"/>
        <w:rPr>
          <w:rFonts w:ascii="Arial" w:hAnsi="Arial" w:cs="Arial"/>
          <w:b/>
          <w:bCs/>
          <w:sz w:val="22"/>
          <w:szCs w:val="22"/>
        </w:rPr>
      </w:pPr>
    </w:p>
    <w:p w14:paraId="7E5B1382" w14:textId="5E96BEFF" w:rsidR="004E6A7B" w:rsidRPr="004E6A7B" w:rsidRDefault="004E6A7B" w:rsidP="004E6A7B">
      <w:pPr>
        <w:pStyle w:val="ListParagraph"/>
        <w:numPr>
          <w:ilvl w:val="0"/>
          <w:numId w:val="2"/>
        </w:numPr>
        <w:spacing w:line="360" w:lineRule="auto"/>
        <w:jc w:val="both"/>
        <w:rPr>
          <w:rFonts w:ascii="Arial" w:hAnsi="Arial" w:cs="Arial"/>
          <w:sz w:val="22"/>
          <w:szCs w:val="22"/>
        </w:rPr>
      </w:pPr>
      <w:r w:rsidRPr="004E6A7B">
        <w:rPr>
          <w:rFonts w:ascii="Arial" w:hAnsi="Arial" w:cs="Arial"/>
          <w:sz w:val="22"/>
          <w:szCs w:val="22"/>
        </w:rPr>
        <w:t xml:space="preserve">Deliver information and engagement strategies at three </w:t>
      </w:r>
      <w:r w:rsidR="009B3C5C" w:rsidRPr="004E6A7B">
        <w:rPr>
          <w:rFonts w:ascii="Arial" w:hAnsi="Arial" w:cs="Arial"/>
          <w:sz w:val="22"/>
          <w:szCs w:val="22"/>
        </w:rPr>
        <w:t>entry</w:t>
      </w:r>
      <w:r w:rsidRPr="004E6A7B">
        <w:rPr>
          <w:rFonts w:ascii="Arial" w:hAnsi="Arial" w:cs="Arial"/>
          <w:sz w:val="22"/>
          <w:szCs w:val="22"/>
        </w:rPr>
        <w:t xml:space="preserve"> points: Latin American (Spanish language) media, Latin American (Spanish) business and ecclesiastical leaders, </w:t>
      </w:r>
      <w:proofErr w:type="spellStart"/>
      <w:r w:rsidRPr="004E6A7B">
        <w:rPr>
          <w:rFonts w:ascii="Arial" w:hAnsi="Arial" w:cs="Arial"/>
          <w:sz w:val="22"/>
          <w:szCs w:val="22"/>
        </w:rPr>
        <w:t>encargados</w:t>
      </w:r>
      <w:proofErr w:type="spellEnd"/>
      <w:r w:rsidRPr="004E6A7B">
        <w:rPr>
          <w:rFonts w:ascii="Arial" w:hAnsi="Arial" w:cs="Arial"/>
          <w:sz w:val="22"/>
          <w:szCs w:val="22"/>
        </w:rPr>
        <w:t xml:space="preserve"> (Latin American cultural brokers)</w:t>
      </w:r>
      <w:r>
        <w:rPr>
          <w:rFonts w:ascii="Arial" w:hAnsi="Arial" w:cs="Arial"/>
          <w:sz w:val="22"/>
          <w:szCs w:val="22"/>
        </w:rPr>
        <w:t>.</w:t>
      </w:r>
    </w:p>
    <w:p w14:paraId="3E831386" w14:textId="644AD9DB" w:rsidR="003B20EC" w:rsidRDefault="004E6A7B" w:rsidP="004E6A7B">
      <w:pPr>
        <w:pStyle w:val="ListParagraph"/>
        <w:numPr>
          <w:ilvl w:val="0"/>
          <w:numId w:val="2"/>
        </w:numPr>
        <w:spacing w:line="360" w:lineRule="auto"/>
        <w:jc w:val="both"/>
        <w:rPr>
          <w:rFonts w:ascii="Arial" w:hAnsi="Arial" w:cs="Arial"/>
          <w:sz w:val="22"/>
          <w:szCs w:val="22"/>
        </w:rPr>
      </w:pPr>
      <w:r w:rsidRPr="004E6A7B">
        <w:rPr>
          <w:rFonts w:ascii="Arial" w:hAnsi="Arial" w:cs="Arial"/>
          <w:sz w:val="22"/>
          <w:szCs w:val="22"/>
        </w:rPr>
        <w:lastRenderedPageBreak/>
        <w:t xml:space="preserve">Utilize Spanish-speaking, Latin American personnel and volunteers that are aware of cultural sensitivity and </w:t>
      </w:r>
      <w:r w:rsidR="009B3C5C" w:rsidRPr="004E6A7B">
        <w:rPr>
          <w:rFonts w:ascii="Arial" w:hAnsi="Arial" w:cs="Arial"/>
          <w:sz w:val="22"/>
          <w:szCs w:val="22"/>
        </w:rPr>
        <w:t>can</w:t>
      </w:r>
      <w:r w:rsidRPr="004E6A7B">
        <w:rPr>
          <w:rFonts w:ascii="Arial" w:hAnsi="Arial" w:cs="Arial"/>
          <w:sz w:val="22"/>
          <w:szCs w:val="22"/>
        </w:rPr>
        <w:t xml:space="preserve"> provide information in a non-threatening </w:t>
      </w:r>
      <w:r w:rsidR="003B20EC" w:rsidRPr="004E6A7B">
        <w:rPr>
          <w:rFonts w:ascii="Arial" w:hAnsi="Arial" w:cs="Arial"/>
          <w:sz w:val="22"/>
          <w:szCs w:val="22"/>
        </w:rPr>
        <w:t>manner.</w:t>
      </w:r>
      <w:r w:rsidRPr="004E6A7B">
        <w:rPr>
          <w:rFonts w:ascii="Arial" w:hAnsi="Arial" w:cs="Arial"/>
          <w:sz w:val="22"/>
          <w:szCs w:val="22"/>
        </w:rPr>
        <w:t xml:space="preserve"> </w:t>
      </w:r>
    </w:p>
    <w:p w14:paraId="070853BF" w14:textId="5D906130" w:rsidR="004E6A7B" w:rsidRPr="004E6A7B" w:rsidRDefault="004E6A7B" w:rsidP="004E6A7B">
      <w:pPr>
        <w:pStyle w:val="ListParagraph"/>
        <w:numPr>
          <w:ilvl w:val="0"/>
          <w:numId w:val="2"/>
        </w:numPr>
        <w:spacing w:line="360" w:lineRule="auto"/>
        <w:jc w:val="both"/>
        <w:rPr>
          <w:rFonts w:ascii="Arial" w:hAnsi="Arial" w:cs="Arial"/>
          <w:sz w:val="22"/>
          <w:szCs w:val="22"/>
        </w:rPr>
      </w:pPr>
      <w:r w:rsidRPr="004E6A7B">
        <w:rPr>
          <w:rFonts w:ascii="Arial" w:hAnsi="Arial" w:cs="Arial"/>
          <w:sz w:val="22"/>
          <w:szCs w:val="22"/>
        </w:rPr>
        <w:t xml:space="preserve">Focus and organise messaging around four important themes: Active involvement in British civic life, Emphasis on confidentially, Emphasis on inclusion and the objective of recognising the Latin American community, Emphasis on the influence of census participation on the </w:t>
      </w:r>
      <w:r>
        <w:rPr>
          <w:rFonts w:ascii="Arial" w:hAnsi="Arial" w:cs="Arial"/>
          <w:sz w:val="22"/>
          <w:szCs w:val="22"/>
        </w:rPr>
        <w:t>acknowledgement</w:t>
      </w:r>
      <w:r w:rsidRPr="004E6A7B">
        <w:rPr>
          <w:rFonts w:ascii="Arial" w:hAnsi="Arial" w:cs="Arial"/>
          <w:sz w:val="22"/>
          <w:szCs w:val="22"/>
        </w:rPr>
        <w:t xml:space="preserve"> of especially Latin American issues and problems.</w:t>
      </w:r>
    </w:p>
    <w:p w14:paraId="6581810E" w14:textId="78A4B4C0" w:rsidR="004E6A7B" w:rsidRPr="004E6A7B" w:rsidRDefault="004E6A7B" w:rsidP="004E6A7B">
      <w:pPr>
        <w:pStyle w:val="ListParagraph"/>
        <w:numPr>
          <w:ilvl w:val="0"/>
          <w:numId w:val="2"/>
        </w:numPr>
        <w:spacing w:line="360" w:lineRule="auto"/>
        <w:jc w:val="both"/>
        <w:rPr>
          <w:rFonts w:ascii="Arial" w:hAnsi="Arial" w:cs="Arial"/>
          <w:sz w:val="22"/>
          <w:szCs w:val="22"/>
        </w:rPr>
      </w:pPr>
      <w:r w:rsidRPr="004E6A7B">
        <w:rPr>
          <w:rFonts w:ascii="Arial" w:hAnsi="Arial" w:cs="Arial"/>
          <w:sz w:val="22"/>
          <w:szCs w:val="22"/>
        </w:rPr>
        <w:t>Provide Latin American people with cooperation options for message distribution.</w:t>
      </w:r>
    </w:p>
    <w:p w14:paraId="2DDF59EA" w14:textId="1B2E396F" w:rsidR="004E6A7B" w:rsidRPr="004E6A7B" w:rsidRDefault="004E6A7B" w:rsidP="004E6A7B">
      <w:pPr>
        <w:pStyle w:val="ListParagraph"/>
        <w:numPr>
          <w:ilvl w:val="0"/>
          <w:numId w:val="2"/>
        </w:numPr>
        <w:spacing w:line="360" w:lineRule="auto"/>
        <w:jc w:val="both"/>
        <w:rPr>
          <w:rFonts w:ascii="Arial" w:hAnsi="Arial" w:cs="Arial"/>
          <w:sz w:val="22"/>
          <w:szCs w:val="22"/>
        </w:rPr>
      </w:pPr>
      <w:r w:rsidRPr="004E6A7B">
        <w:rPr>
          <w:rFonts w:ascii="Arial" w:hAnsi="Arial" w:cs="Arial"/>
          <w:sz w:val="22"/>
          <w:szCs w:val="22"/>
        </w:rPr>
        <w:t>Whenever feasible, hire Latino census enumerators</w:t>
      </w:r>
      <w:r w:rsidR="003B20EC">
        <w:rPr>
          <w:rFonts w:ascii="Arial" w:hAnsi="Arial" w:cs="Arial"/>
          <w:sz w:val="22"/>
          <w:szCs w:val="22"/>
        </w:rPr>
        <w:t>.</w:t>
      </w:r>
    </w:p>
    <w:p w14:paraId="65B6956A" w14:textId="288EEB96" w:rsidR="002A53C0" w:rsidRDefault="002A53C0" w:rsidP="002A53C0">
      <w:pPr>
        <w:spacing w:line="360" w:lineRule="auto"/>
        <w:jc w:val="both"/>
        <w:rPr>
          <w:rFonts w:ascii="Arial" w:hAnsi="Arial" w:cs="Arial"/>
          <w:sz w:val="22"/>
          <w:szCs w:val="22"/>
        </w:rPr>
      </w:pPr>
    </w:p>
    <w:p w14:paraId="0DF0986F" w14:textId="3703A37A" w:rsidR="002A53C0" w:rsidRDefault="002A53C0" w:rsidP="002A53C0">
      <w:pPr>
        <w:spacing w:line="360" w:lineRule="auto"/>
        <w:jc w:val="both"/>
        <w:rPr>
          <w:rFonts w:ascii="Arial" w:hAnsi="Arial" w:cs="Arial"/>
          <w:sz w:val="22"/>
          <w:szCs w:val="22"/>
        </w:rPr>
      </w:pPr>
      <w:r>
        <w:rPr>
          <w:rFonts w:ascii="Arial" w:hAnsi="Arial" w:cs="Arial"/>
          <w:b/>
          <w:bCs/>
          <w:sz w:val="22"/>
          <w:szCs w:val="22"/>
        </w:rPr>
        <w:t>CONCLUSION</w:t>
      </w:r>
    </w:p>
    <w:p w14:paraId="278B16EF" w14:textId="77777777" w:rsidR="002A53C0" w:rsidRDefault="002A53C0" w:rsidP="002A53C0">
      <w:pPr>
        <w:spacing w:line="360" w:lineRule="auto"/>
        <w:jc w:val="both"/>
        <w:rPr>
          <w:rFonts w:ascii="Arial" w:hAnsi="Arial" w:cs="Arial"/>
          <w:sz w:val="22"/>
          <w:szCs w:val="22"/>
        </w:rPr>
      </w:pPr>
    </w:p>
    <w:p w14:paraId="21A344B5" w14:textId="1E0FF469" w:rsidR="002A53C0" w:rsidRPr="002A53C0" w:rsidRDefault="0046466E" w:rsidP="002A53C0">
      <w:pPr>
        <w:spacing w:line="360" w:lineRule="auto"/>
        <w:jc w:val="both"/>
        <w:rPr>
          <w:rFonts w:ascii="Arial" w:hAnsi="Arial" w:cs="Arial"/>
          <w:sz w:val="22"/>
          <w:szCs w:val="22"/>
        </w:rPr>
      </w:pPr>
      <w:r w:rsidRPr="0046466E">
        <w:rPr>
          <w:rFonts w:ascii="Arial" w:hAnsi="Arial" w:cs="Arial"/>
          <w:sz w:val="22"/>
          <w:szCs w:val="22"/>
        </w:rPr>
        <w:t xml:space="preserve">There are also large gaps in achievement between Southwark's many main population subgroups. These differences are reflective of broader national inequalities, in which people of colour do less well than Whites. Residents of Black African and Black Caribbean ancestry are disproportionately represented in economically depressed neighbourhoods, suffer from greater rates of chronic illness and worse mental health, and are more likely to experience prejudice and racism while attempting to get health care. There are indications and instances of differences in achievement among ethnic groups, yet there are still knowledge gaps at the regional level. Multiple recent national studies have highlighted the ongoing need of developing more efficient methods of collecting and analysing data on race and ethnicity. </w:t>
      </w:r>
      <w:proofErr w:type="gramStart"/>
      <w:r w:rsidRPr="0046466E">
        <w:rPr>
          <w:rFonts w:ascii="Arial" w:hAnsi="Arial" w:cs="Arial"/>
          <w:sz w:val="22"/>
          <w:szCs w:val="22"/>
        </w:rPr>
        <w:t>In order to</w:t>
      </w:r>
      <w:proofErr w:type="gramEnd"/>
      <w:r w:rsidRPr="0046466E">
        <w:rPr>
          <w:rFonts w:ascii="Arial" w:hAnsi="Arial" w:cs="Arial"/>
          <w:sz w:val="22"/>
          <w:szCs w:val="22"/>
        </w:rPr>
        <w:t xml:space="preserve"> help those who need it and lessen disparities, more work has to be done on a national and local scale to increase the accuracy of ethnicity data. Particularly true for Latino communities that are underrepresented in national statistics (Southwark Council, 2022).</w:t>
      </w:r>
    </w:p>
    <w:sectPr w:rsidR="002A53C0" w:rsidRPr="002A53C0">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7DFD79" w14:textId="77777777" w:rsidR="00D21164" w:rsidRDefault="00D21164" w:rsidP="00A71EE1">
      <w:r>
        <w:separator/>
      </w:r>
    </w:p>
  </w:endnote>
  <w:endnote w:type="continuationSeparator" w:id="0">
    <w:p w14:paraId="56A2A072" w14:textId="77777777" w:rsidR="00D21164" w:rsidRDefault="00D21164" w:rsidP="00A71E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50027510"/>
      <w:docPartObj>
        <w:docPartGallery w:val="Page Numbers (Bottom of Page)"/>
        <w:docPartUnique/>
      </w:docPartObj>
    </w:sdtPr>
    <w:sdtContent>
      <w:p w14:paraId="1297AD30" w14:textId="0A70BE6F" w:rsidR="00A71EE1" w:rsidRDefault="00A71EE1" w:rsidP="000D0B3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C1599E" w14:textId="77777777" w:rsidR="00A71EE1" w:rsidRDefault="00A71E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33982118"/>
      <w:docPartObj>
        <w:docPartGallery w:val="Page Numbers (Bottom of Page)"/>
        <w:docPartUnique/>
      </w:docPartObj>
    </w:sdtPr>
    <w:sdtContent>
      <w:p w14:paraId="7E67DDB3" w14:textId="0C3F2B45" w:rsidR="00A71EE1" w:rsidRDefault="00A71EE1" w:rsidP="000D0B3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862B933" w14:textId="77777777" w:rsidR="00A71EE1" w:rsidRDefault="00A71E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D4DD9C" w14:textId="77777777" w:rsidR="00D21164" w:rsidRDefault="00D21164" w:rsidP="00A71EE1">
      <w:r>
        <w:separator/>
      </w:r>
    </w:p>
  </w:footnote>
  <w:footnote w:type="continuationSeparator" w:id="0">
    <w:p w14:paraId="0DA5E4F6" w14:textId="77777777" w:rsidR="00D21164" w:rsidRDefault="00D21164" w:rsidP="00A71E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59450E"/>
    <w:multiLevelType w:val="hybridMultilevel"/>
    <w:tmpl w:val="C4941D38"/>
    <w:lvl w:ilvl="0" w:tplc="EB48DD5C">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131F00"/>
    <w:multiLevelType w:val="hybridMultilevel"/>
    <w:tmpl w:val="08748E1C"/>
    <w:lvl w:ilvl="0" w:tplc="EB48DD5C">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0021870">
    <w:abstractNumId w:val="0"/>
  </w:num>
  <w:num w:numId="2" w16cid:durableId="19713237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0B1"/>
    <w:rsid w:val="00011F1B"/>
    <w:rsid w:val="00030A58"/>
    <w:rsid w:val="00083B2A"/>
    <w:rsid w:val="00087059"/>
    <w:rsid w:val="00091082"/>
    <w:rsid w:val="000B4820"/>
    <w:rsid w:val="000C5636"/>
    <w:rsid w:val="000D023E"/>
    <w:rsid w:val="000D72A4"/>
    <w:rsid w:val="000F5639"/>
    <w:rsid w:val="001158EC"/>
    <w:rsid w:val="00130FC0"/>
    <w:rsid w:val="0015137F"/>
    <w:rsid w:val="00155027"/>
    <w:rsid w:val="0017366C"/>
    <w:rsid w:val="0019060E"/>
    <w:rsid w:val="001956C5"/>
    <w:rsid w:val="00215E3A"/>
    <w:rsid w:val="0024362A"/>
    <w:rsid w:val="00253C7B"/>
    <w:rsid w:val="00264416"/>
    <w:rsid w:val="002809D9"/>
    <w:rsid w:val="00280A18"/>
    <w:rsid w:val="002A53C0"/>
    <w:rsid w:val="002E7EF4"/>
    <w:rsid w:val="002F0AE2"/>
    <w:rsid w:val="002F4A2F"/>
    <w:rsid w:val="00310563"/>
    <w:rsid w:val="00313901"/>
    <w:rsid w:val="00331289"/>
    <w:rsid w:val="00356A9E"/>
    <w:rsid w:val="00367B0B"/>
    <w:rsid w:val="00386627"/>
    <w:rsid w:val="003B0B84"/>
    <w:rsid w:val="003B20EC"/>
    <w:rsid w:val="003C5D07"/>
    <w:rsid w:val="003E0ADB"/>
    <w:rsid w:val="00410512"/>
    <w:rsid w:val="004164C0"/>
    <w:rsid w:val="0046466E"/>
    <w:rsid w:val="004C1800"/>
    <w:rsid w:val="004E6A7B"/>
    <w:rsid w:val="005124AF"/>
    <w:rsid w:val="00523C95"/>
    <w:rsid w:val="00530342"/>
    <w:rsid w:val="0054194F"/>
    <w:rsid w:val="005421E7"/>
    <w:rsid w:val="005422EB"/>
    <w:rsid w:val="00545B40"/>
    <w:rsid w:val="0055569D"/>
    <w:rsid w:val="00571DEE"/>
    <w:rsid w:val="005C4E62"/>
    <w:rsid w:val="005D5D87"/>
    <w:rsid w:val="005E5D73"/>
    <w:rsid w:val="00642F9E"/>
    <w:rsid w:val="006477D2"/>
    <w:rsid w:val="0065149D"/>
    <w:rsid w:val="00674D23"/>
    <w:rsid w:val="007252CE"/>
    <w:rsid w:val="007425AB"/>
    <w:rsid w:val="0075485B"/>
    <w:rsid w:val="007842C6"/>
    <w:rsid w:val="007A56B1"/>
    <w:rsid w:val="007B2F93"/>
    <w:rsid w:val="007B6F28"/>
    <w:rsid w:val="007F6D6F"/>
    <w:rsid w:val="008270B9"/>
    <w:rsid w:val="0085699A"/>
    <w:rsid w:val="0086045A"/>
    <w:rsid w:val="00887037"/>
    <w:rsid w:val="008F693C"/>
    <w:rsid w:val="009410AD"/>
    <w:rsid w:val="0096057A"/>
    <w:rsid w:val="00997C0D"/>
    <w:rsid w:val="009B149C"/>
    <w:rsid w:val="009B3C5C"/>
    <w:rsid w:val="009B7851"/>
    <w:rsid w:val="009D2E28"/>
    <w:rsid w:val="00A47B9D"/>
    <w:rsid w:val="00A71EE1"/>
    <w:rsid w:val="00A90B4E"/>
    <w:rsid w:val="00AC05EF"/>
    <w:rsid w:val="00B37E9C"/>
    <w:rsid w:val="00BA31C7"/>
    <w:rsid w:val="00BE576D"/>
    <w:rsid w:val="00C16956"/>
    <w:rsid w:val="00C17905"/>
    <w:rsid w:val="00C53FED"/>
    <w:rsid w:val="00C847E1"/>
    <w:rsid w:val="00C930BC"/>
    <w:rsid w:val="00CA129F"/>
    <w:rsid w:val="00CA60B1"/>
    <w:rsid w:val="00CD5121"/>
    <w:rsid w:val="00CD60A3"/>
    <w:rsid w:val="00D078B5"/>
    <w:rsid w:val="00D20F78"/>
    <w:rsid w:val="00D21164"/>
    <w:rsid w:val="00D2216D"/>
    <w:rsid w:val="00D24D98"/>
    <w:rsid w:val="00D412FD"/>
    <w:rsid w:val="00D853D0"/>
    <w:rsid w:val="00DA1188"/>
    <w:rsid w:val="00DD013B"/>
    <w:rsid w:val="00DD1BBB"/>
    <w:rsid w:val="00DE028F"/>
    <w:rsid w:val="00E105E3"/>
    <w:rsid w:val="00E32DD6"/>
    <w:rsid w:val="00E40242"/>
    <w:rsid w:val="00EC066D"/>
    <w:rsid w:val="00EE114A"/>
    <w:rsid w:val="00F06DEA"/>
    <w:rsid w:val="00F1126F"/>
    <w:rsid w:val="00F161B1"/>
    <w:rsid w:val="00F26D01"/>
    <w:rsid w:val="00F361D0"/>
    <w:rsid w:val="00F40D92"/>
    <w:rsid w:val="00F4136C"/>
    <w:rsid w:val="00F5407A"/>
    <w:rsid w:val="00F974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845711"/>
  <w15:chartTrackingRefBased/>
  <w15:docId w15:val="{4DDC4B75-C2E1-5940-A321-828918530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A71EE1"/>
    <w:pPr>
      <w:tabs>
        <w:tab w:val="center" w:pos="4513"/>
        <w:tab w:val="right" w:pos="9026"/>
      </w:tabs>
    </w:pPr>
  </w:style>
  <w:style w:type="character" w:customStyle="1" w:styleId="FooterChar">
    <w:name w:val="Footer Char"/>
    <w:basedOn w:val="DefaultParagraphFont"/>
    <w:link w:val="Footer"/>
    <w:uiPriority w:val="99"/>
    <w:rsid w:val="00A71EE1"/>
  </w:style>
  <w:style w:type="character" w:styleId="PageNumber">
    <w:name w:val="page number"/>
    <w:basedOn w:val="DefaultParagraphFont"/>
    <w:uiPriority w:val="99"/>
    <w:semiHidden/>
    <w:unhideWhenUsed/>
    <w:rsid w:val="00A71EE1"/>
  </w:style>
  <w:style w:type="paragraph" w:styleId="ListParagraph">
    <w:name w:val="List Paragraph"/>
    <w:basedOn w:val="Normal"/>
    <w:uiPriority w:val="34"/>
    <w:qFormat/>
    <w:rsid w:val="00130FC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6033</TotalTime>
  <Pages>8</Pages>
  <Words>2317</Words>
  <Characters>13211</Characters>
  <Application>Microsoft Office Word</Application>
  <DocSecurity>0</DocSecurity>
  <Lines>110</Lines>
  <Paragraphs>30</Paragraphs>
  <ScaleCrop>false</ScaleCrop>
  <Company/>
  <LinksUpToDate>false</LinksUpToDate>
  <CharactersWithSpaces>15498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Saray Crego Perez (1916155)</dc:creator>
  <cp:keywords/>
  <dc:description/>
  <cp:lastModifiedBy>Saray Crego Perez (1916155)</cp:lastModifiedBy>
  <cp:revision>114</cp:revision>
  <dcterms:created xsi:type="dcterms:W3CDTF">2022-12-02T23:35:00Z</dcterms:created>
  <dcterms:modified xsi:type="dcterms:W3CDTF">2022-12-21T19:12:00Z</dcterms:modified>
</cp:coreProperties>
</file>