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7FB0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32722D">
              <w:rPr>
                <w:b/>
                <w:color w:val="auto"/>
                <w:sz w:val="32"/>
              </w:rPr>
              <w:t>Paul McDonnell</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343DFC2" w:rsidR="005A1BA3" w:rsidRDefault="005A1BA3" w:rsidP="00340E9A">
            <w:pPr>
              <w:overflowPunct/>
              <w:autoSpaceDE/>
              <w:autoSpaceDN/>
              <w:adjustRightInd/>
              <w:ind w:right="237"/>
              <w:textAlignment w:val="auto"/>
              <w:rPr>
                <w:b/>
                <w:color w:val="auto"/>
                <w:sz w:val="32"/>
              </w:rPr>
            </w:pPr>
            <w:r>
              <w:rPr>
                <w:b/>
                <w:color w:val="auto"/>
                <w:sz w:val="32"/>
              </w:rPr>
              <w:t>_________</w:t>
            </w:r>
            <w:r w:rsidR="0032722D">
              <w:rPr>
                <w:b/>
                <w:color w:val="auto"/>
                <w:sz w:val="32"/>
              </w:rPr>
              <w:t>1816018</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020CB78" w:rsidR="00AA666E" w:rsidRDefault="00025650" w:rsidP="00340E9A">
      <w:pPr>
        <w:ind w:right="237"/>
        <w:jc w:val="both"/>
        <w:rPr>
          <w:b/>
          <w:sz w:val="24"/>
          <w:szCs w:val="24"/>
        </w:rPr>
      </w:pPr>
      <w:r w:rsidRPr="00025650">
        <w:rPr>
          <w:b/>
          <w:sz w:val="24"/>
          <w:szCs w:val="24"/>
        </w:rPr>
        <w:t>ANSWER:</w:t>
      </w:r>
    </w:p>
    <w:p w14:paraId="552A7B42" w14:textId="77777777" w:rsidR="0032722D" w:rsidRPr="00025650" w:rsidRDefault="0032722D" w:rsidP="00340E9A">
      <w:pPr>
        <w:ind w:right="237"/>
        <w:jc w:val="both"/>
        <w:rPr>
          <w:b/>
          <w:sz w:val="24"/>
          <w:szCs w:val="24"/>
        </w:rPr>
      </w:pPr>
    </w:p>
    <w:p w14:paraId="4A574231" w14:textId="77777777" w:rsidR="0032722D" w:rsidRPr="0032722D" w:rsidRDefault="0032722D" w:rsidP="0032722D">
      <w:pPr>
        <w:ind w:right="237"/>
        <w:jc w:val="both"/>
        <w:rPr>
          <w:sz w:val="24"/>
          <w:szCs w:val="24"/>
        </w:rPr>
      </w:pPr>
      <w:r w:rsidRPr="0032722D">
        <w:rPr>
          <w:sz w:val="24"/>
          <w:szCs w:val="24"/>
        </w:rPr>
        <w:t>I will be using the Gibbs Reflective Cycle (Gibbs.G 1988 Learning by Doing : A guide to teaching and learning methods, available at https://www.college.police.uk/What-we-do/Development/professional-development-programme/Documents/Resources_for_reflective_practice_v1_0.pdf accessed 15th December 2019) to reflect on my tutorship and how I coped.</w:t>
      </w:r>
    </w:p>
    <w:p w14:paraId="10931DDB" w14:textId="77777777" w:rsidR="0032722D" w:rsidRPr="0032722D" w:rsidRDefault="0032722D" w:rsidP="0032722D">
      <w:pPr>
        <w:ind w:right="237"/>
        <w:jc w:val="both"/>
        <w:rPr>
          <w:sz w:val="24"/>
          <w:szCs w:val="24"/>
        </w:rPr>
      </w:pPr>
    </w:p>
    <w:p w14:paraId="76ED1C0B" w14:textId="77777777" w:rsidR="0032722D" w:rsidRPr="0032722D" w:rsidRDefault="0032722D" w:rsidP="0032722D">
      <w:pPr>
        <w:ind w:right="237"/>
        <w:jc w:val="both"/>
        <w:rPr>
          <w:sz w:val="24"/>
          <w:szCs w:val="24"/>
        </w:rPr>
      </w:pPr>
      <w:r w:rsidRPr="0032722D">
        <w:rPr>
          <w:sz w:val="24"/>
          <w:szCs w:val="24"/>
        </w:rPr>
        <w:t xml:space="preserve">My 12 week tutorship with Ely Team 2 in Cardiff began in September 2019. I needed to complete 12 weeks with a qualified tutor as part of my probation period with South Wales Police before being given independent patrol status. Mt tutor, an experienced officer instantly made me feel comfortable and helped me integrate with the team by introducing me to everyone and including me in group discussions. My reaction to be introduced to the team was to try and get my personality across to them as well as try to show them that I was a capable officer who could assist them if given the chance. I couldn’t have hoped for a better reaction from my tutor or my team as they have all accepted me and helped me through the tutorship period. </w:t>
      </w:r>
    </w:p>
    <w:p w14:paraId="0159C8C3" w14:textId="77777777" w:rsidR="0032722D" w:rsidRPr="0032722D" w:rsidRDefault="0032722D" w:rsidP="0032722D">
      <w:pPr>
        <w:ind w:right="237"/>
        <w:jc w:val="both"/>
        <w:rPr>
          <w:sz w:val="24"/>
          <w:szCs w:val="24"/>
        </w:rPr>
      </w:pPr>
    </w:p>
    <w:p w14:paraId="6C779091" w14:textId="77777777" w:rsidR="0032722D" w:rsidRPr="0032722D" w:rsidRDefault="0032722D" w:rsidP="0032722D">
      <w:pPr>
        <w:ind w:right="237"/>
        <w:jc w:val="both"/>
        <w:rPr>
          <w:sz w:val="24"/>
          <w:szCs w:val="24"/>
        </w:rPr>
      </w:pPr>
      <w:r w:rsidRPr="0032722D">
        <w:rPr>
          <w:sz w:val="24"/>
          <w:szCs w:val="24"/>
        </w:rPr>
        <w:t xml:space="preserve">When I started my tutorship I felt a mixture of emotions such as excited, about started a new period of my career but also nervous about if I was capable of doing the job and if the team I joined would be good or bad. I used exercise to help cope with the stress of joining a new team as the NHS suggest it may reduce the intensity of the stress if not totally eliminate the stress (Professor Cooper 10 Stress Busters, available at https://www.nhs.uk/conditions/stress-anxiety-depression/reduce-stress/ accessed 15th December 2019). After meeting my tutor and team my anxiety was instantly put at ease by them including me and treating me as a team member even though I needed additional support from all of them. As a former Police Community Support officer I was aware of the type of work carried out by Police Officers and knew that it would take time for me to adjust to this type of work. I wasn’t worried about this aspect but accepted I would have a lot to learn and realised I would need to rely heavily on my tutor and my team. After doing the role for 12 weeks I still feel like I have a lot more to learn but that I can cope with most calls that I am asked to attend and if I am unsure I have no doubts that there is help and support within my team and across the organisation. Shift patterns were also a </w:t>
      </w:r>
      <w:r w:rsidRPr="0032722D">
        <w:rPr>
          <w:sz w:val="24"/>
          <w:szCs w:val="24"/>
        </w:rPr>
        <w:lastRenderedPageBreak/>
        <w:t xml:space="preserve">cause for concern as I have never worked night shifts before and was unsure how this would affect me. I have used advice found on Medical News Today which suggests various ways to help deal with night shifts such as controlling exposure to light, basically by making the room as dark as possible after a night shift this tricks the body into believing in it night time allowing you to get a proper sleep (Life Hacks: How to cope with Night Shifts, available at https://www.medicalnewstoday.com/articles/319918.php#1 accessed 15th December 2019). </w:t>
      </w:r>
    </w:p>
    <w:p w14:paraId="41F1FF91" w14:textId="77777777" w:rsidR="0032722D" w:rsidRPr="0032722D" w:rsidRDefault="0032722D" w:rsidP="0032722D">
      <w:pPr>
        <w:ind w:right="237"/>
        <w:jc w:val="both"/>
        <w:rPr>
          <w:sz w:val="24"/>
          <w:szCs w:val="24"/>
        </w:rPr>
      </w:pPr>
    </w:p>
    <w:p w14:paraId="7BE62A79" w14:textId="77777777" w:rsidR="0032722D" w:rsidRPr="0032722D" w:rsidRDefault="0032722D" w:rsidP="0032722D">
      <w:pPr>
        <w:ind w:right="237"/>
        <w:jc w:val="both"/>
        <w:rPr>
          <w:sz w:val="24"/>
          <w:szCs w:val="24"/>
        </w:rPr>
      </w:pPr>
      <w:r w:rsidRPr="0032722D">
        <w:rPr>
          <w:sz w:val="24"/>
          <w:szCs w:val="24"/>
        </w:rPr>
        <w:t xml:space="preserve">I found that exercise and ensuring a get proper rest worked very well during my tutorship meaning I was never over tired or excessively stressed out. My tutor and my team made the experience as comfortable as it could be however this does not me there were moments when I doubted myself. These moments were rare but if they did occur my team supported me through them ensuring I could succeed. </w:t>
      </w:r>
    </w:p>
    <w:p w14:paraId="47F86B21" w14:textId="77777777" w:rsidR="0032722D" w:rsidRPr="0032722D" w:rsidRDefault="0032722D" w:rsidP="0032722D">
      <w:pPr>
        <w:ind w:right="237"/>
        <w:jc w:val="both"/>
        <w:rPr>
          <w:sz w:val="24"/>
          <w:szCs w:val="24"/>
        </w:rPr>
      </w:pPr>
    </w:p>
    <w:p w14:paraId="20329E8B" w14:textId="77777777" w:rsidR="0032722D" w:rsidRPr="0032722D" w:rsidRDefault="0032722D" w:rsidP="0032722D">
      <w:pPr>
        <w:ind w:right="237"/>
        <w:jc w:val="both"/>
        <w:rPr>
          <w:sz w:val="24"/>
          <w:szCs w:val="24"/>
        </w:rPr>
      </w:pPr>
      <w:r w:rsidRPr="0032722D">
        <w:rPr>
          <w:sz w:val="24"/>
          <w:szCs w:val="24"/>
        </w:rPr>
        <w:t xml:space="preserve">I learnt different way of coping with stress as noted above and also that I can rely on my team to support me if tough times that I am sure will happen in the future. My knowledge will continue to develop as I continue through my career. </w:t>
      </w:r>
    </w:p>
    <w:p w14:paraId="50F8EDE5" w14:textId="77777777" w:rsidR="0032722D" w:rsidRPr="0032722D" w:rsidRDefault="0032722D" w:rsidP="0032722D">
      <w:pPr>
        <w:ind w:right="237"/>
        <w:jc w:val="both"/>
        <w:rPr>
          <w:sz w:val="24"/>
          <w:szCs w:val="24"/>
        </w:rPr>
      </w:pPr>
    </w:p>
    <w:p w14:paraId="78CB5B41" w14:textId="77777777" w:rsidR="0032722D" w:rsidRPr="0032722D" w:rsidRDefault="0032722D" w:rsidP="0032722D">
      <w:pPr>
        <w:ind w:right="237"/>
        <w:jc w:val="both"/>
        <w:rPr>
          <w:sz w:val="24"/>
          <w:szCs w:val="24"/>
        </w:rPr>
      </w:pPr>
      <w:r w:rsidRPr="0032722D">
        <w:rPr>
          <w:sz w:val="24"/>
          <w:szCs w:val="24"/>
        </w:rPr>
        <w:t>I will go over my notes from my classroom learning to ensure my knowledge is fully developed as well as asking plenty of questions with more experienced colleagues so that I can learn from them.</w:t>
      </w:r>
    </w:p>
    <w:p w14:paraId="2C78D07D" w14:textId="77777777" w:rsidR="0032722D" w:rsidRPr="0032722D" w:rsidRDefault="0032722D" w:rsidP="0032722D">
      <w:pPr>
        <w:ind w:right="237"/>
        <w:jc w:val="both"/>
        <w:rPr>
          <w:sz w:val="24"/>
          <w:szCs w:val="24"/>
        </w:rPr>
      </w:pPr>
    </w:p>
    <w:p w14:paraId="616003F9" w14:textId="732FF9E2" w:rsidR="00FF7784" w:rsidRPr="00270EEB" w:rsidRDefault="0032722D" w:rsidP="0032722D">
      <w:pPr>
        <w:ind w:right="237"/>
        <w:jc w:val="both"/>
        <w:rPr>
          <w:sz w:val="24"/>
          <w:szCs w:val="24"/>
        </w:rPr>
      </w:pPr>
      <w:r>
        <w:rPr>
          <w:sz w:val="24"/>
          <w:szCs w:val="24"/>
        </w:rPr>
        <w:t xml:space="preserve">Word Count </w:t>
      </w:r>
      <w:r w:rsidRPr="0032722D">
        <w:rPr>
          <w:sz w:val="24"/>
          <w:szCs w:val="24"/>
        </w:rPr>
        <w:t>659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D616C">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13CF131" w14:textId="77777777" w:rsidR="007D616C" w:rsidRPr="007D616C" w:rsidRDefault="007D616C" w:rsidP="007D616C">
      <w:pPr>
        <w:ind w:right="237"/>
        <w:jc w:val="both"/>
        <w:rPr>
          <w:sz w:val="24"/>
          <w:szCs w:val="24"/>
        </w:rPr>
      </w:pPr>
      <w:r w:rsidRPr="007D616C">
        <w:rPr>
          <w:sz w:val="24"/>
          <w:szCs w:val="24"/>
        </w:rPr>
        <w:t xml:space="preserve">I was called to an incident involving a young female who had contacted police as she was having issues with a male friend and this had made her very upset to the point she was having suicidal thoughts. The female lived in supported accommodation and had no support from any family so her bounds with friends were very close. There were no issues additional ethnicity or language issues for me to overcome whilst dealing with the female. </w:t>
      </w:r>
    </w:p>
    <w:p w14:paraId="59FDB3EC" w14:textId="77777777" w:rsidR="007D616C" w:rsidRPr="007D616C" w:rsidRDefault="007D616C" w:rsidP="007D616C">
      <w:pPr>
        <w:ind w:right="237"/>
        <w:jc w:val="both"/>
        <w:rPr>
          <w:sz w:val="24"/>
          <w:szCs w:val="24"/>
        </w:rPr>
      </w:pPr>
    </w:p>
    <w:p w14:paraId="74EC5DBE" w14:textId="77777777" w:rsidR="007D616C" w:rsidRPr="007D616C" w:rsidRDefault="007D616C" w:rsidP="007D616C">
      <w:pPr>
        <w:ind w:right="237"/>
        <w:jc w:val="both"/>
        <w:rPr>
          <w:sz w:val="24"/>
          <w:szCs w:val="24"/>
        </w:rPr>
      </w:pPr>
      <w:r w:rsidRPr="007D616C">
        <w:rPr>
          <w:sz w:val="24"/>
          <w:szCs w:val="24"/>
        </w:rPr>
        <w:t xml:space="preserve">During this incident I had to rely heavily on my communication skills to ensure a positive outcome. There are several different elements to effective communication. Verbal communication is maybe the first one most people think of and played a vital role in this incident. I had to ensure that I was confident in what I was saying as any sign of doubt or hesitation may have resulted in the female not trusting me when it came to suggesting a course of action. I made sure what I was saying was clear and I used language that she could understand ensuring I stayed away from use of police jargon. I had to use active listening which means being completely present in the </w:t>
      </w:r>
      <w:r w:rsidRPr="007D616C">
        <w:rPr>
          <w:sz w:val="24"/>
          <w:szCs w:val="24"/>
        </w:rPr>
        <w:lastRenderedPageBreak/>
        <w:t>moment and taking everything on board the female was saying to me before making any decision on how I was going to respond. I used empathy to try and understand the feeling the female was having whilst also mirroring those feelings back so she could she I understood. Obviously I had to ask a lot of questions to try and assess the females feelings and also help me come to a decision about what action to take however I tried to ensure I stayed away from closed questions, which tend to have yes or no answers. These questions don’t supply a great detail of information as they only have two possible replies. Open questions are much broader and helped me gather a fuller picture of what was happening in the female’s life at the moment to make her feel the way she did (Karin Gonzalez: What are the elements of effective communication, available at https://oureverydaylife.com/elements-effective-communication-5232701.html accessed 15th December 2019). The above skills helped me build a rapport with the female so that when it came to my suggested action of taking her to hospital so that she could get help she trusted my judgement and came with me. Communication skills are the base on which all Police work is built as if officers are not effective when communicating then members of the public will be less likely to trust their judgement and decision making.</w:t>
      </w:r>
    </w:p>
    <w:p w14:paraId="2AD52947" w14:textId="77777777" w:rsidR="007D616C" w:rsidRPr="007D616C" w:rsidRDefault="007D616C" w:rsidP="007D616C">
      <w:pPr>
        <w:ind w:right="237"/>
        <w:jc w:val="both"/>
        <w:rPr>
          <w:sz w:val="24"/>
          <w:szCs w:val="24"/>
        </w:rPr>
      </w:pPr>
    </w:p>
    <w:p w14:paraId="4E9D47F5" w14:textId="77777777" w:rsidR="007D616C" w:rsidRPr="007D616C" w:rsidRDefault="007D616C" w:rsidP="007D616C">
      <w:pPr>
        <w:ind w:right="237"/>
        <w:jc w:val="both"/>
        <w:rPr>
          <w:sz w:val="24"/>
          <w:szCs w:val="24"/>
        </w:rPr>
      </w:pPr>
      <w:r w:rsidRPr="007D616C">
        <w:rPr>
          <w:sz w:val="24"/>
          <w:szCs w:val="24"/>
        </w:rPr>
        <w:t>I had to consider a lot of risk factors in terms of the female’s vulnerability whilst dealing with this incident. I thought about vulnerabilities in terms of the individual person, the situation and the socio-cultural factors. With the individual I thought about if she had previous attempted suicide. In this case she had made threats to do so previously but had not taken any further steps. I also had to consider if she was suffering from a mental disorder, whether diagnosed or not and if she had a history of alcohol or drug dependency or use. The female had not been diagnosed specifically with any sort of disorder however during previous assessments, medical professionals had noted that she had tendencies which would lead to mood swings and unpredictable reactions to situations that may seem minor to others. The female admitted using recreational drugs which would of affected her mood greatly depending on what she had used and when she had last used it. I also considered her current living situation which was in supported accommodation for young people. This made me think about the level of support she was currently getting and if it was enough going forward. I also thought about the female’s history, such as what she had gone through to end up living in supported accommodation and what she was feeling that she felt the need to use drugs. This affected how I dealt with her as I was very sympathetic and supportive to her needs. It was important to consider this to manage the risk of her feeling like this again in the future. (Suicide and Bereavement Response, available at https://www.app.college.police.uk/app-content/mental-health/suicide-and-bereavement-response/#top accessed 15th December 2019)</w:t>
      </w:r>
    </w:p>
    <w:p w14:paraId="02DE6091" w14:textId="77777777" w:rsidR="007D616C" w:rsidRPr="007D616C" w:rsidRDefault="007D616C" w:rsidP="007D616C">
      <w:pPr>
        <w:ind w:right="237"/>
        <w:jc w:val="both"/>
        <w:rPr>
          <w:sz w:val="24"/>
          <w:szCs w:val="24"/>
        </w:rPr>
      </w:pPr>
      <w:r w:rsidRPr="007D616C">
        <w:rPr>
          <w:sz w:val="24"/>
          <w:szCs w:val="24"/>
        </w:rPr>
        <w:tab/>
        <w:t xml:space="preserve">I also had to consider the situation that had cause her to feel suicidal. Until the day in question the female had a good friendship with the male and they had spent a lot of time together as a group. She would not provide specifics on what had caused them to argue but it was clear it had a major effect on her, to the point she wanted to harm herself. I thought about what had brought the situation to this point and how I could try and prevent the situation occurring again. This was very difficult as the female’s emotions were volatile anyway and any issues within her social group affected her greatly, this meant it would be nearly impossible to prevent this happening again but I could ensure that she had access to as much support as </w:t>
      </w:r>
      <w:r w:rsidRPr="007D616C">
        <w:rPr>
          <w:sz w:val="24"/>
          <w:szCs w:val="24"/>
        </w:rPr>
        <w:lastRenderedPageBreak/>
        <w:t>possible, whether that be from partner agencies or the Police. At the time we were in the shared living room of the accommodation so I was able to ensure that there was no access to anything that she could use to self-harm however I also spoke with her to ensure she didn’t have anything on her that she could use to harm herself. (Suicide and Bereavement Response, available at https://www.app.college.police.uk/app-content/mental-health/suicide-and-bereavement-response/#top accessed 15th December 2019)</w:t>
      </w:r>
    </w:p>
    <w:p w14:paraId="282B56FF" w14:textId="77777777" w:rsidR="007D616C" w:rsidRPr="007D616C" w:rsidRDefault="007D616C" w:rsidP="007D616C">
      <w:pPr>
        <w:ind w:right="237"/>
        <w:jc w:val="both"/>
        <w:rPr>
          <w:sz w:val="24"/>
          <w:szCs w:val="24"/>
        </w:rPr>
      </w:pPr>
      <w:r w:rsidRPr="007D616C">
        <w:rPr>
          <w:sz w:val="24"/>
          <w:szCs w:val="24"/>
        </w:rPr>
        <w:tab/>
        <w:t>Another consideration I had was the socio-cultural factors involved. This means I thought about the stigma that may be in society that prevents people talking about issues such as self-harm. I reassured the female so that she felt comfortable talking to me about the way she was feeling. I also considered the fact that she admitted using drugs to me but this may of preventing her seeking help and advice from normal healthcare professionals as she may have felt embarrassed admitting her issues or feared for the repercussions of telling them. From speaking with the female I learnt that self-harm was common within her social group. This made me think that she believed it was common to have these thoughts and that it was something that she would have just have to deal with alone. I explained that there are many support agencies that could assist her and people that she could speak to and that this didn’t have to be a normal part of life. (Suicide and Bereavement Response, available at https://www.app.college.police.uk/app-content/mental-health/suicide-and-bereavement-response/#top accessed 15th December 2019)</w:t>
      </w:r>
    </w:p>
    <w:p w14:paraId="21B53095" w14:textId="77777777" w:rsidR="007D616C" w:rsidRPr="007D616C" w:rsidRDefault="007D616C" w:rsidP="007D616C">
      <w:pPr>
        <w:ind w:right="237"/>
        <w:jc w:val="both"/>
        <w:rPr>
          <w:sz w:val="24"/>
          <w:szCs w:val="24"/>
        </w:rPr>
      </w:pPr>
    </w:p>
    <w:p w14:paraId="3F159A99" w14:textId="77777777" w:rsidR="007D616C" w:rsidRPr="007D616C" w:rsidRDefault="007D616C" w:rsidP="007D616C">
      <w:pPr>
        <w:ind w:right="237"/>
        <w:jc w:val="both"/>
        <w:rPr>
          <w:sz w:val="24"/>
          <w:szCs w:val="24"/>
        </w:rPr>
      </w:pPr>
      <w:r w:rsidRPr="007D616C">
        <w:rPr>
          <w:sz w:val="24"/>
          <w:szCs w:val="24"/>
        </w:rPr>
        <w:t>As a Police officer I had various responsibilities when dealing with the female, the first being that the main objective of any Police officer is the protection of life. This is defined in first commissioners of police for London in 1829. I also have to duty to protect life which is backed up by Article 2 of the European Convention of Human Rights, which is the right to life. This extends to any person who is at risk of suicide. I have a duty of care to all members of the public to ensure their safety and prevent them from coming to harm whether it be from someone else or self-harm. This duty stretches to not only ensuring they are safe in the moment but putting things in place that they will be safe in the future. I also had to think about what data to store regarding any analysis of suicide and prevention of further incidents. This meant considering the Management of Police Information codes of practice which govern how Police record, store and use information for public protection. As a Police officer I also thought about my responsibility to support local authorities as well as partner agencies to control the risk of suicide. This means I need to be able to deal with threats of suicide, attempts of suicide and also in the worst case scenario a completed act of suicide. In that case my responsibility would stretch to supporting the victim’s family through the initial stages and signposting them to agencies who may be able to assist them. (Suicide and Bereavement Response, available at https://www.app.college.police.uk/app-content/mental-health/suicide-and-bereavement-response/#top accessed 15th December 2019)</w:t>
      </w:r>
    </w:p>
    <w:p w14:paraId="3D3EE0E9" w14:textId="77777777" w:rsidR="007D616C" w:rsidRDefault="007D616C" w:rsidP="007D616C">
      <w:pPr>
        <w:ind w:right="237"/>
        <w:jc w:val="both"/>
        <w:rPr>
          <w:sz w:val="24"/>
          <w:szCs w:val="24"/>
        </w:rPr>
      </w:pPr>
    </w:p>
    <w:p w14:paraId="6A73DBDF" w14:textId="6740D52C" w:rsidR="00AA666E" w:rsidRPr="00270EEB" w:rsidRDefault="007D616C" w:rsidP="007D616C">
      <w:pPr>
        <w:ind w:right="237"/>
        <w:jc w:val="both"/>
        <w:rPr>
          <w:sz w:val="24"/>
          <w:szCs w:val="24"/>
        </w:rPr>
      </w:pPr>
      <w:r w:rsidRPr="007D616C">
        <w:rPr>
          <w:sz w:val="24"/>
          <w:szCs w:val="24"/>
        </w:rPr>
        <w:t>Word Count 1373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1741362" w14:textId="77777777" w:rsidR="00FC2521" w:rsidRPr="00FC2521" w:rsidRDefault="00FC2521" w:rsidP="00FC2521">
      <w:pPr>
        <w:ind w:right="237"/>
        <w:jc w:val="both"/>
        <w:rPr>
          <w:sz w:val="24"/>
          <w:szCs w:val="24"/>
        </w:rPr>
      </w:pPr>
      <w:r w:rsidRPr="00FC2521">
        <w:rPr>
          <w:sz w:val="24"/>
          <w:szCs w:val="24"/>
        </w:rPr>
        <w:t>I was asked to interview a male suspect who had entered a local supermarket and assaulted a member of staff. The male had been heavily intoxicated at the time and it showed on his records that he was alcohol dependant and had been arrested for similar incidents previously. These facts played into my planning for the interview as it was possibly he may not fully remember what had happened and may need further support after this matter had been dealt with.</w:t>
      </w:r>
    </w:p>
    <w:p w14:paraId="5D184CEC" w14:textId="77777777" w:rsidR="00FC2521" w:rsidRPr="00FC2521" w:rsidRDefault="00FC2521" w:rsidP="00FC2521">
      <w:pPr>
        <w:ind w:right="237"/>
        <w:jc w:val="both"/>
        <w:rPr>
          <w:sz w:val="24"/>
          <w:szCs w:val="24"/>
        </w:rPr>
      </w:pPr>
    </w:p>
    <w:p w14:paraId="084BEE07" w14:textId="77777777" w:rsidR="00FC2521" w:rsidRPr="00FC2521" w:rsidRDefault="00FC2521" w:rsidP="00FC2521">
      <w:pPr>
        <w:ind w:right="237"/>
        <w:jc w:val="both"/>
        <w:rPr>
          <w:sz w:val="24"/>
          <w:szCs w:val="24"/>
        </w:rPr>
      </w:pPr>
      <w:r w:rsidRPr="00FC2521">
        <w:rPr>
          <w:sz w:val="24"/>
          <w:szCs w:val="24"/>
        </w:rPr>
        <w:t xml:space="preserve">As I was not the arresting officer I had to gather as much information and evidence about the incident as possible to ensure I could complete an effective interview. The first items I looked at were the statements that had been taken by attending officers. Fortunately they had obtained a statement from the victim as well as completing arresting officer statements. The victim’s statement gave me a full picture of events as they had happened from their point of view from the male’s initial entry to the store through to the assault. The arresting officer’s statement provided me with an insight into the male’s behaviour of officer’s arrival as well as any significant comments he made. Due to his level of intoxication he did not make any significant statements or any relevant caution reply on being arrested. These statements provided me with a framework to plan my questioning around, meaning my interview could be more effective. </w:t>
      </w:r>
    </w:p>
    <w:p w14:paraId="63F73DE2" w14:textId="77777777" w:rsidR="00FC2521" w:rsidRPr="00FC2521" w:rsidRDefault="00FC2521" w:rsidP="00FC2521">
      <w:pPr>
        <w:ind w:right="237"/>
        <w:jc w:val="both"/>
        <w:rPr>
          <w:sz w:val="24"/>
          <w:szCs w:val="24"/>
        </w:rPr>
      </w:pPr>
      <w:r w:rsidRPr="00FC2521">
        <w:rPr>
          <w:sz w:val="24"/>
          <w:szCs w:val="24"/>
        </w:rPr>
        <w:lastRenderedPageBreak/>
        <w:tab/>
        <w:t xml:space="preserve">My next source of evidence was the CCTV from the store. This is an excellent source of evidence as the images cannot be disputed if they are clear enough. The CCTV showed the incident in full and I felt this would be a vital piece of evidence during the incident as it placed the male at the location and showed him committing the offence, however in my planning I still had to consider that the male may dispute that it was him in the CCTV footage. Another source of CCTV footage was the officers body worn video cameras. Although the officers were not present for the incident the footage did show the males behaviour as well as give a perspective of how intoxicated he was. I planned that if required I could use the footage to demonstrate to the male that he may not remember what happened due to his level of intoxication. </w:t>
      </w:r>
    </w:p>
    <w:p w14:paraId="1F0E01E9" w14:textId="77777777" w:rsidR="00FC2521" w:rsidRPr="00FC2521" w:rsidRDefault="00FC2521" w:rsidP="00FC2521">
      <w:pPr>
        <w:ind w:right="237"/>
        <w:jc w:val="both"/>
        <w:rPr>
          <w:sz w:val="24"/>
          <w:szCs w:val="24"/>
        </w:rPr>
      </w:pPr>
      <w:r w:rsidRPr="00FC2521">
        <w:rPr>
          <w:sz w:val="24"/>
          <w:szCs w:val="24"/>
        </w:rPr>
        <w:tab/>
        <w:t>I also considered the fact that the male was vulnerable due to his alcohol dependency. I had to consider that he may not recall what had happened and may be upset by what he saw. I felt it was best to let him know before showing him the footage exactly what it showed so that he was as prepared as he could be. I also thought about what would happen after this had been dealt with and tried to signpost the male to third party agencies who may be able to assist if with his alcohol dependency.</w:t>
      </w:r>
    </w:p>
    <w:p w14:paraId="776C1651" w14:textId="77777777" w:rsidR="00FC2521" w:rsidRPr="00FC2521" w:rsidRDefault="00FC2521" w:rsidP="00FC2521">
      <w:pPr>
        <w:ind w:right="237"/>
        <w:jc w:val="both"/>
        <w:rPr>
          <w:sz w:val="24"/>
          <w:szCs w:val="24"/>
        </w:rPr>
      </w:pPr>
      <w:r w:rsidRPr="00FC2521">
        <w:rPr>
          <w:sz w:val="24"/>
          <w:szCs w:val="24"/>
        </w:rPr>
        <w:tab/>
        <w:t xml:space="preserve">I thought about the legislation involved in the case, specifically the offence of Common Assault, Section 39 Criminal Justice Act 1988 (Assault Offences Explained, available at https://www.sentencingcouncil.org.uk/blog/post/assault-offences-explained/ accessed 16th December 2019). I went through the points to prove for the offence and ensured that my interview covered all these points in the most thorough way possible. </w:t>
      </w:r>
    </w:p>
    <w:p w14:paraId="08A116FE" w14:textId="77777777" w:rsidR="00FC2521" w:rsidRPr="00FC2521" w:rsidRDefault="00FC2521" w:rsidP="00FC2521">
      <w:pPr>
        <w:ind w:right="237"/>
        <w:jc w:val="both"/>
        <w:rPr>
          <w:sz w:val="24"/>
          <w:szCs w:val="24"/>
        </w:rPr>
      </w:pPr>
    </w:p>
    <w:p w14:paraId="26FBC19A" w14:textId="77777777" w:rsidR="00FC2521" w:rsidRPr="00FC2521" w:rsidRDefault="00FC2521" w:rsidP="00FC2521">
      <w:pPr>
        <w:ind w:right="237"/>
        <w:jc w:val="both"/>
        <w:rPr>
          <w:sz w:val="24"/>
          <w:szCs w:val="24"/>
        </w:rPr>
      </w:pPr>
      <w:r w:rsidRPr="00FC2521">
        <w:rPr>
          <w:sz w:val="24"/>
          <w:szCs w:val="24"/>
        </w:rPr>
        <w:t xml:space="preserve">I used the PEACE model (Investigative Interviewing, available at https://www.app.college.police.uk/app-content/investigations/investigative-interviewing/#peace-framework accessed 16th December 2019) for interviewing to ensure I achieved the best interview possible. The first stage of the PEACE modal is the planning and preparation stage which is considered the most important stage as if it is not done effectively the whole case may fail. During this stage I had to consider all the information available to me and I needed to pin point the key issues and set goals for what I wanted to achieve in interview. I was able to this by reviewing all the statements and CCTV involved in the incident whilst planning my questioning and interview structure and also ensured I hit all the points to prove for the offence. This stage also involved considering the suspects vulnerabilities which as identified above were alcohol dependency. Another area of planning and preparation is the practical arrangements of ensuring an interview room is free and that all the recording equipment is working. I was able to do this by attending the custody suite and booking an interview room. I then checked the room and equipment to ensure that it was suitable and all in working order for my interview.  </w:t>
      </w:r>
    </w:p>
    <w:p w14:paraId="233EF4AF" w14:textId="77777777" w:rsidR="00FC2521" w:rsidRPr="00FC2521" w:rsidRDefault="00FC2521" w:rsidP="00FC2521">
      <w:pPr>
        <w:ind w:right="237"/>
        <w:jc w:val="both"/>
        <w:rPr>
          <w:sz w:val="24"/>
          <w:szCs w:val="24"/>
        </w:rPr>
      </w:pPr>
      <w:r w:rsidRPr="00FC2521">
        <w:rPr>
          <w:sz w:val="24"/>
          <w:szCs w:val="24"/>
        </w:rPr>
        <w:tab/>
        <w:t xml:space="preserve">The engage and explain portion of the PEACE model happens when the interview starts. As the interviewing officer it was my goal to get the male to engage with me so that I could obtain the best account possible. It was important for me to try and establish a level of rapport with the male so that he felt comfortable talking with me. I was able to do this by being open and honest with him about what we were there to talk about and by outlining the evidence that I had to present to him. It was also important to outline the structure of the interview and how it was going to run so that the male understood what was happening and why. I also explained </w:t>
      </w:r>
      <w:r w:rsidRPr="00FC2521">
        <w:rPr>
          <w:sz w:val="24"/>
          <w:szCs w:val="24"/>
        </w:rPr>
        <w:lastRenderedPageBreak/>
        <w:t xml:space="preserve">his rights, such as a right to a solicitor to ensure the interview was a fair as possible. I also tried to demonstrate interest in the males account by using active listening skills such as nodding and paraphrasing his comments. </w:t>
      </w:r>
    </w:p>
    <w:p w14:paraId="413D98D8" w14:textId="77777777" w:rsidR="00FC2521" w:rsidRPr="00FC2521" w:rsidRDefault="00FC2521" w:rsidP="00FC2521">
      <w:pPr>
        <w:ind w:right="237"/>
        <w:jc w:val="both"/>
        <w:rPr>
          <w:sz w:val="24"/>
          <w:szCs w:val="24"/>
        </w:rPr>
      </w:pPr>
      <w:r w:rsidRPr="00FC2521">
        <w:rPr>
          <w:sz w:val="24"/>
          <w:szCs w:val="24"/>
        </w:rPr>
        <w:tab/>
        <w:t>The next portion of the PEACE model is the account, clarification and challenge phase. During this I needed to obtain the best account possible from the male and clarify any points I was ensure of or that weren’t clear. I had to use suitable questions, aiming to use more open questions which allow more scope for fuller answers from the male rather than closed (yes/no) questions. I was able to do this by using questions such as tell me, explain to me and describe to me. These allowed an opportunity for the male to give full unrestricted answers. During this stage I also needed to challenge some of the males account such as he first stated he had not attended the store however when I presented the CCTV footage of him in there he had to admit he had been.</w:t>
      </w:r>
    </w:p>
    <w:p w14:paraId="731D63F1" w14:textId="77777777" w:rsidR="00FC2521" w:rsidRPr="00FC2521" w:rsidRDefault="00FC2521" w:rsidP="00FC2521">
      <w:pPr>
        <w:ind w:right="237"/>
        <w:jc w:val="both"/>
        <w:rPr>
          <w:sz w:val="24"/>
          <w:szCs w:val="24"/>
        </w:rPr>
      </w:pPr>
      <w:r w:rsidRPr="00FC2521">
        <w:rPr>
          <w:sz w:val="24"/>
          <w:szCs w:val="24"/>
        </w:rPr>
        <w:tab/>
        <w:t xml:space="preserve">Closure comes next in the PEACE model and this refers to the end of the interview which should be planned and not just end abruptly. During this stage I summarised what had been said during the interview and if the male had anything further he would like to add to his account. Once the interview had been brought to a close I explained to the male what would be happening next. </w:t>
      </w:r>
    </w:p>
    <w:p w14:paraId="49900DB6" w14:textId="77777777" w:rsidR="00FC2521" w:rsidRPr="00FC2521" w:rsidRDefault="00FC2521" w:rsidP="00FC2521">
      <w:pPr>
        <w:ind w:right="237"/>
        <w:jc w:val="both"/>
        <w:rPr>
          <w:sz w:val="24"/>
          <w:szCs w:val="24"/>
        </w:rPr>
      </w:pPr>
      <w:r w:rsidRPr="00FC2521">
        <w:rPr>
          <w:sz w:val="24"/>
          <w:szCs w:val="24"/>
        </w:rPr>
        <w:tab/>
        <w:t>The final stage of the PEACE model was for me to evaluate the interview. This meant deciding if any further actions were necessary as well as figuring out if the males account fit in with the other evidence I had. The male had admitted the offence after seeing the CCTV footage however he stated that he could not recall any of the event and was sorry for his actions. This matched up with the information I knew about the male in terms of his alcohol usage and also the account of the victim and officers about his level of intoxication. I also reflected on my own performance in the interview which I felt went well due to the planning I had done before the interview took place. This gave me a strong plan which I could follow throughout the interview. (Investigative Interviewing, available at https://www.app.college.police.uk/app-content/investigations/investigative-interviewing/#peace-framework accessed 16th December 2019)</w:t>
      </w:r>
    </w:p>
    <w:p w14:paraId="366ACE05" w14:textId="77777777" w:rsidR="00FC2521" w:rsidRPr="00FC2521" w:rsidRDefault="00FC2521" w:rsidP="00FC2521">
      <w:pPr>
        <w:ind w:right="237"/>
        <w:jc w:val="both"/>
        <w:rPr>
          <w:sz w:val="24"/>
          <w:szCs w:val="24"/>
        </w:rPr>
      </w:pPr>
    </w:p>
    <w:p w14:paraId="3A6E538F" w14:textId="77777777" w:rsidR="00FC2521" w:rsidRPr="00FC2521" w:rsidRDefault="00FC2521" w:rsidP="00FC2521">
      <w:pPr>
        <w:ind w:right="237"/>
        <w:jc w:val="both"/>
        <w:rPr>
          <w:sz w:val="24"/>
          <w:szCs w:val="24"/>
        </w:rPr>
      </w:pPr>
      <w:r w:rsidRPr="00FC2521">
        <w:rPr>
          <w:sz w:val="24"/>
          <w:szCs w:val="24"/>
        </w:rPr>
        <w:t xml:space="preserve">On reviewing my performance during this interview I would say I did well. At first I was nervous as I had not carried out many interviews before this however I was able to overcome these nerves by ensuring my planning stage was a thorough as possible. This mean that when I went in to the interview I was completely clear on what I was doing and what route I wanted the interview to take. Some of the questions I used may have been closed, which is not ideal but in some circumstances they were needed to ensure I clarified the information I wanted. I was able to hit all of the points to prove for the offence and this resulted in the male being charged which is a positive result for the victim. I was also able to sign post the male to agencies who may be able to help him with his alcohol dependency, which if he follows their advice would be a positive outcome for him. I was honest when dealing with the male, explaining the process and also outlining all of the evidence that I had. I was fair when dealing with the male, ensuring that I complied with the Equality Act 2010 and the Human rights Act 1998. I was able to this by approaching the interview with an open mind and not carrying any prejudices about the male. I listened to his account intently and recorded it correctly. I aimed to serve the public whilst dealing with this, not only the victim in achieving a charge for the assault suffered but also to the suspect by sign posting him to agencies who may be able </w:t>
      </w:r>
      <w:r w:rsidRPr="00FC2521">
        <w:rPr>
          <w:sz w:val="24"/>
          <w:szCs w:val="24"/>
        </w:rPr>
        <w:lastRenderedPageBreak/>
        <w:t>to help with his alcohol dependency. I was transparent whilst dealing with the male by explaining exactly what was happening and what would happen next. I also gave him full details of the evidence I already had before he gave his account.</w:t>
      </w:r>
    </w:p>
    <w:p w14:paraId="35886234" w14:textId="77777777" w:rsidR="00FC2521" w:rsidRPr="00FC2521" w:rsidRDefault="00FC2521" w:rsidP="00FC2521">
      <w:pPr>
        <w:ind w:right="237"/>
        <w:jc w:val="both"/>
        <w:rPr>
          <w:sz w:val="24"/>
          <w:szCs w:val="24"/>
        </w:rPr>
      </w:pPr>
    </w:p>
    <w:p w14:paraId="0797331D" w14:textId="4C2C22C8" w:rsidR="00025650" w:rsidRPr="00270EEB" w:rsidRDefault="00FC2521" w:rsidP="00FC2521">
      <w:pPr>
        <w:ind w:right="237"/>
        <w:jc w:val="both"/>
        <w:rPr>
          <w:sz w:val="24"/>
          <w:szCs w:val="24"/>
        </w:rPr>
      </w:pPr>
      <w:r w:rsidRPr="00FC2521">
        <w:rPr>
          <w:sz w:val="24"/>
          <w:szCs w:val="24"/>
        </w:rPr>
        <w:t>Word count 1594</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C211402" w14:textId="77777777" w:rsidR="00FC2521" w:rsidRPr="00FC2521" w:rsidRDefault="00FC2521" w:rsidP="00FC2521">
      <w:pPr>
        <w:ind w:right="237"/>
        <w:jc w:val="both"/>
        <w:rPr>
          <w:sz w:val="24"/>
          <w:szCs w:val="24"/>
        </w:rPr>
      </w:pPr>
      <w:r w:rsidRPr="00FC2521">
        <w:rPr>
          <w:sz w:val="24"/>
          <w:szCs w:val="24"/>
        </w:rPr>
        <w:t xml:space="preserve">Since joining my response policing team several months ago there has been an ongoing trend on calls relating to Anti-Social Behaviour involving the use of off road bikes in the area. This is not only an issue in the area I cover but across several areas within the force. </w:t>
      </w:r>
    </w:p>
    <w:p w14:paraId="4C09847E" w14:textId="77777777" w:rsidR="00FC2521" w:rsidRPr="00FC2521" w:rsidRDefault="00FC2521" w:rsidP="00FC2521">
      <w:pPr>
        <w:ind w:right="237"/>
        <w:jc w:val="both"/>
        <w:rPr>
          <w:sz w:val="24"/>
          <w:szCs w:val="24"/>
        </w:rPr>
      </w:pPr>
    </w:p>
    <w:p w14:paraId="242CA1AE" w14:textId="77777777" w:rsidR="00FC2521" w:rsidRPr="00FC2521" w:rsidRDefault="00FC2521" w:rsidP="00FC2521">
      <w:pPr>
        <w:ind w:right="237"/>
        <w:jc w:val="both"/>
        <w:rPr>
          <w:sz w:val="24"/>
          <w:szCs w:val="24"/>
        </w:rPr>
      </w:pPr>
      <w:r w:rsidRPr="00FC2521">
        <w:rPr>
          <w:sz w:val="24"/>
          <w:szCs w:val="24"/>
        </w:rPr>
        <w:lastRenderedPageBreak/>
        <w:t xml:space="preserve">Anti-Social Behaviour such as this can have a massive impact on individuals and communities as a whole. Individuals may be affected by this in many way such as having issues sleeping, feeling constantly on edge or anxious or not feeling safe in their own homes. It could also be that their children are affected by it feeling scared to go outside. Members of the public may also change their own plans or routines in an effort to avoid coming across any anti-social behaviour. Victims of anti-social behaviour often feel they may have done something to cause the behaviour and that it will never end. It some of the worst cases victims feel that the only thing they can do is leave their homes and move out of the area. (Anti-Social Behaviour available at: https://www.victimsupport.org.uk/crime-info/types-crime/antisocial-behaviour accessed 7th January 2020) Another effect of anti-social behaviour could be that members of the public begin to lose faith in the police as they feel nothing is being done about the behaviour or that the police will never be able to stop it. </w:t>
      </w:r>
    </w:p>
    <w:p w14:paraId="5F4343C3" w14:textId="77777777" w:rsidR="00FC2521" w:rsidRPr="00FC2521" w:rsidRDefault="00FC2521" w:rsidP="00FC2521">
      <w:pPr>
        <w:ind w:right="237"/>
        <w:jc w:val="both"/>
        <w:rPr>
          <w:sz w:val="24"/>
          <w:szCs w:val="24"/>
        </w:rPr>
      </w:pPr>
      <w:r w:rsidRPr="00FC2521">
        <w:rPr>
          <w:sz w:val="24"/>
          <w:szCs w:val="24"/>
        </w:rPr>
        <w:tab/>
        <w:t>For these reasons it is vital that the Police response is effective and appropriate. This is outlined in South Wales Police for officers using the GETOUT mnemonic. The first stage of the response is to go and speak to the victim. This could mean going to visit them or if they prefer contact via phone. It is important to remember that often in these situations victims live in close proximity to offenders and unlike the officers who get to leave the location they have to stay. Once contact has been made with the victim officers then need to ensure they examine the scene and gather as evidence as possible, this could include house to house enquires to see if there are other witnesses or CCTV footage which may help identify the offenders. It is also vital that officers establish if the person is a repeat or a vulnerable victim. If they are a repeat victim further actions may be taken to safeguard them. If the person is vulnerable it may be appropriate to refer them to partner agencies who may be able to assist them in other ways which the Police cannot. Officers should ensure they take full details from the victim, any witnesses and if possible the offenders. If the offenders are identified then there are several options for the officer to sue to deal with the issue. If the offenders are not able to be identified then all the information needs to be submitted as intelligence for community officers to build a better of picture of the issue and come up with appropriate responses to combat the behaviour. Officers should then provide the victim with a reference number for the incident, in case they are keeping a record of the calls they made for the council for instance and also provide their officer contact details should they need any further advice. Advice should also be offered for what to do if something similar happens again, this could be the appropriate agency to contact for the behaviour or the circumstances when it would be suitable to use 999 over 101 to contact Police. The officer needs to ensure they update the victim with any actions they have taken and keep them informed or what they plan to do next. If the investigation comes to an end the officer needs to explain this to the victim and the reasons why.</w:t>
      </w:r>
    </w:p>
    <w:p w14:paraId="328B687B" w14:textId="77777777" w:rsidR="00FC2521" w:rsidRPr="00FC2521" w:rsidRDefault="00FC2521" w:rsidP="00FC2521">
      <w:pPr>
        <w:ind w:right="237"/>
        <w:jc w:val="both"/>
        <w:rPr>
          <w:sz w:val="24"/>
          <w:szCs w:val="24"/>
        </w:rPr>
      </w:pPr>
    </w:p>
    <w:p w14:paraId="29340BF4" w14:textId="77777777" w:rsidR="00FC2521" w:rsidRPr="00FC2521" w:rsidRDefault="00FC2521" w:rsidP="00FC2521">
      <w:pPr>
        <w:ind w:right="237"/>
        <w:jc w:val="both"/>
        <w:rPr>
          <w:sz w:val="24"/>
          <w:szCs w:val="24"/>
        </w:rPr>
      </w:pPr>
      <w:r w:rsidRPr="00FC2521">
        <w:rPr>
          <w:sz w:val="24"/>
          <w:szCs w:val="24"/>
        </w:rPr>
        <w:t xml:space="preserve">Whilst dealing with these anti-social behaviour issues I had to be aware of what options I had in terms of enforcement. This was very difficult as the off road bikes being used did not have a vehicle registration and it was impossible to identify riders as they wore helmets which judging from community intelligence would often be used be several different people. However if an offender was identified I ensured I reviewed my options of how to deal with the offence. As a vehicle was being used during the offence I considered Section 59 Police Reform Act 2002 that gives an </w:t>
      </w:r>
      <w:r w:rsidRPr="00FC2521">
        <w:rPr>
          <w:sz w:val="24"/>
          <w:szCs w:val="24"/>
        </w:rPr>
        <w:lastRenderedPageBreak/>
        <w:t xml:space="preserve">officer the power to issue a Section 59 warning to the rider so that if either the rider or the bike are involved in anti-social behaviour, involving a vehicle again then the vehicle can be seized. (Police Reform Act 2002 available at: http://www.legislation.gov.uk/ukpga/2002/30/section/59 accessed 7th January 2020) Another option for me if I was able to identify the rider would be to use Section 165 Road Traffic Act 1988 which would give me the power to seize the vehicle if the rider was unable to prove that they had valid insurance. (Section 165 Road Traffic Act 1988 available at: https://www.legislation.gov.uk/ukpga/1988/52/section/165 accessed 7th January 2020) These options are specific to this type of anti-social behaviour call however there are many other ways of dealing with anti-social behaviour calls such as verbal warnings, written warnings and mediation. </w:t>
      </w:r>
    </w:p>
    <w:p w14:paraId="4CBB5E3D" w14:textId="77777777" w:rsidR="00FC2521" w:rsidRPr="00FC2521" w:rsidRDefault="00FC2521" w:rsidP="00FC2521">
      <w:pPr>
        <w:ind w:right="237"/>
        <w:jc w:val="both"/>
        <w:rPr>
          <w:sz w:val="24"/>
          <w:szCs w:val="24"/>
        </w:rPr>
      </w:pPr>
      <w:r w:rsidRPr="00FC2521">
        <w:rPr>
          <w:sz w:val="24"/>
          <w:szCs w:val="24"/>
        </w:rPr>
        <w:tab/>
        <w:t xml:space="preserve">A massive factor when dealing with this type of anti-social behaviour call is prevention. As stated previously it was nearly impossible to identify the offender whilst they were using the bike however by putting preventative actions in place I could help reduce the impact on the community. The first option to prevent further incidents was to arrange high visibility patrols in the areas where the incidents are occurring. This is a double edged sword as just the mere presence of uniformed officers and marked vehicles discourages the offenders from offending again in the area as they are more likely to be caught. It also shows the community that you have listened to their concerns and are taking active steps to try and combat the problems as best we can. I was able to action these patrols by liaising with the Neighbourhood Policing Team (NPT) for the area who were able to develop a patrol strategy that involved using community officers as well as response officers. NPT were also able to help develop intelligence in regards to who the riders of the bikes were. Another area I thought of when considering prevention tactics was speaking with the local council as the riders often used open parklands to evade police. I asked the council if they would consider putting fences up in certain areas to try and stop the riders from using some of their favourite routes. </w:t>
      </w:r>
    </w:p>
    <w:p w14:paraId="4B1B38C1" w14:textId="77777777" w:rsidR="00FC2521" w:rsidRPr="00FC2521" w:rsidRDefault="00FC2521" w:rsidP="00FC2521">
      <w:pPr>
        <w:ind w:right="237"/>
        <w:jc w:val="both"/>
        <w:rPr>
          <w:sz w:val="24"/>
          <w:szCs w:val="24"/>
        </w:rPr>
      </w:pPr>
      <w:r w:rsidRPr="00FC2521">
        <w:rPr>
          <w:sz w:val="24"/>
          <w:szCs w:val="24"/>
        </w:rPr>
        <w:tab/>
        <w:t xml:space="preserve">Another important factor when dealing with anti-social behaviour is to consider any partnership agencies who may be able to assist officers with dealing with the issue. As previously mentioned I contacted the council to see if they could assist with making the parklands harder to access for the bike riders. When speaking with the victims of these incidents I considered if they were vulnerable and would benefit from assistance from other partner agencies. If they gave me consent then I was able to share their information with partner agencies who could then contact them and provide further assistance. </w:t>
      </w:r>
    </w:p>
    <w:p w14:paraId="6E5D21D9" w14:textId="77777777" w:rsidR="00FC2521" w:rsidRPr="00FC2521" w:rsidRDefault="00FC2521" w:rsidP="00FC2521">
      <w:pPr>
        <w:ind w:right="237"/>
        <w:jc w:val="both"/>
        <w:rPr>
          <w:sz w:val="24"/>
          <w:szCs w:val="24"/>
        </w:rPr>
      </w:pPr>
    </w:p>
    <w:p w14:paraId="05E86497" w14:textId="77777777" w:rsidR="00FC2521" w:rsidRPr="00FC2521" w:rsidRDefault="00FC2521" w:rsidP="00FC2521">
      <w:pPr>
        <w:ind w:right="237"/>
        <w:jc w:val="both"/>
        <w:rPr>
          <w:sz w:val="24"/>
          <w:szCs w:val="24"/>
        </w:rPr>
      </w:pPr>
      <w:r w:rsidRPr="00FC2521">
        <w:rPr>
          <w:sz w:val="24"/>
          <w:szCs w:val="24"/>
        </w:rPr>
        <w:t xml:space="preserve">Whilst dealing with this incident I ensured that I engaged the Policing values. I ensured I was impartial whilst listening to the victim. I made sure I let them tell me their full account of what was happening and how it was effecting them. This meant I understood what they needed from me as a Police officer and if they had any individual needs that may need help from partner agencies to ensure ongoing support. When I was speaking with the victim I ensured I treated them fairly which doesn’t mean I treated them the same as everyone else but made sure I met their individual needs which was to sit and speak with them for some time so that they could vent their frustrations. By sitting and listening to the victim I gave them equal opportunity to express their views. I made sure I spoke to the community as well as the victim to ensure they were clear on what actions could and would be taken and to ensure that they all had realistic expectations of what was going to happen. I </w:t>
      </w:r>
      <w:r w:rsidRPr="00FC2521">
        <w:rPr>
          <w:sz w:val="24"/>
          <w:szCs w:val="24"/>
        </w:rPr>
        <w:lastRenderedPageBreak/>
        <w:t>listened to everyone’s point of view before coming to an objective and fair decision as to what actions would be taken. I made sure why I had come to my decision was clear to the victim and anyone else involved. (Competency and values framework for policing available at: https://recruit.college.police.uk/Officer/leadership-programmes/Fast-Track-Programme/Fast-Track-Internal/Documents/Competency_and_Values_Framework_for_Policing.pdf#search=policing%20values accessed 7th January 2020)</w:t>
      </w:r>
    </w:p>
    <w:p w14:paraId="3F67B7EB" w14:textId="77777777" w:rsidR="00FC2521" w:rsidRPr="00FC2521" w:rsidRDefault="00FC2521" w:rsidP="00FC2521">
      <w:pPr>
        <w:ind w:right="237"/>
        <w:jc w:val="both"/>
        <w:rPr>
          <w:sz w:val="24"/>
          <w:szCs w:val="24"/>
        </w:rPr>
      </w:pPr>
      <w:r w:rsidRPr="00FC2521">
        <w:rPr>
          <w:sz w:val="24"/>
          <w:szCs w:val="24"/>
        </w:rPr>
        <w:tab/>
        <w:t>I ensured that my actions were in line with my policing values and were to the benefit of the public. This meant that I took measures with the council and developed patrol strategies to help ensure public confidence was maintained. The situation was challenging as the issue clearly was having a huge effect on the victim as well as the wider community but I was able to show courage by sticking by my decision in terms of actions that would be taken even though some members of the community felt it was not enough. By taking the action that I did I hope that I was able to improve the reputation of South Wales Police in the area and by acting the way I did people with the community will think better of the organisation as a whole. By organising patrol strategies with the help of NPT officers I was able to best use resources available rather than committing all response units to the incident. I am respectful of my position and the influence it gives me within the community and with partner agencies. (Competency and values framework for policing available at: https://recruit.college.police.uk/Officer/leadership-programmes/Fast-Track-Programme/Fast-Track-Internal/Documents/Competency_and_Values_Framework_for_Policing.pdf#search=policing%20values accessed 7th January 2020)</w:t>
      </w:r>
    </w:p>
    <w:p w14:paraId="09077BA8" w14:textId="77777777" w:rsidR="00FC2521" w:rsidRPr="00FC2521" w:rsidRDefault="00FC2521" w:rsidP="00FC2521">
      <w:pPr>
        <w:ind w:right="237"/>
        <w:jc w:val="both"/>
        <w:rPr>
          <w:sz w:val="24"/>
          <w:szCs w:val="24"/>
        </w:rPr>
      </w:pPr>
      <w:r w:rsidRPr="00FC2521">
        <w:rPr>
          <w:sz w:val="24"/>
          <w:szCs w:val="24"/>
        </w:rPr>
        <w:tab/>
        <w:t>When dealing with this incident the main focus of my actions were to act in the best interests of the public. I did this by taking steps to try and combat the issue but without promising things I could not do. I wanted my actions and decisions to serve the public as best I could, I understood that there is a limit to what I can do to resolve this problem but I made sure that any action I did take would benefit the public. When speaking with the victim I tried to understand their needs so that I could act in their best interests. I had to adapt my responses to the needs of that individual and also to the wider community which is different to other communities I have worked in in terms of their relationship with Police. I had to change my speech style to meet the needs of the community I was speaking to whilst still be respectful to them and not speaking down to them. I also took in to account how each person wanted to be treated whilst speaking with them as I needed to meet their individual needs and expectations. I made sure that I explained that NPT and other partner agencies would be assisting with the actions to battle the problem so that credit was shared between everyone involved. (Competency and values framework for policing available at: https://recruit.college.police.uk/Officer/leadership-programmes/Fast-Track-Programme/Fast-Track-Internal/Documents/Competency_and_Values_Framework_for_Policing.pdf#search=policing%20values accessed 7th January 2020)</w:t>
      </w:r>
    </w:p>
    <w:p w14:paraId="7F1F81DE" w14:textId="77777777" w:rsidR="00FC2521" w:rsidRPr="00FC2521" w:rsidRDefault="00FC2521" w:rsidP="00FC2521">
      <w:pPr>
        <w:ind w:right="237"/>
        <w:jc w:val="both"/>
        <w:rPr>
          <w:sz w:val="24"/>
          <w:szCs w:val="24"/>
        </w:rPr>
      </w:pPr>
      <w:r w:rsidRPr="00FC2521">
        <w:rPr>
          <w:sz w:val="24"/>
          <w:szCs w:val="24"/>
        </w:rPr>
        <w:tab/>
        <w:t xml:space="preserve">I made sure that my decision making throughout was clear to others so that they could understand how I had got to that decision and were clear on what was going to happen next. I did this by speaking with the victim and the wider community and also briefing NPT and colleagues. I also ensured that partner agencies were clear on what was going on and the impact it was having on people. When I was speaking with others, whether that was victims, witnesses or partner agencies, I was </w:t>
      </w:r>
      <w:r w:rsidRPr="00FC2521">
        <w:rPr>
          <w:sz w:val="24"/>
          <w:szCs w:val="24"/>
        </w:rPr>
        <w:lastRenderedPageBreak/>
        <w:t>clear about what I was saying and gave a full overview of what had happened and what I required from them. I made sure that I recorded all the actions I had taken clearly on the incident log and that all the information on there was accurate. I have asked for feedback on the actions I had taken and have listened to and actioned that feedback moving forward. I made sure I represented the opinions of the community accurately and honestly when writing my report to NPT and any partner agencies that were involved. (Competency and values framework for policing available at: https://recruit.college.police.uk/Officer/leadership-programmes/Fast-Track-Programme/Fast-Track-Internal/Documents/Competency_and_Values_Framework_for_Policing.pdf#search=policing%20values accessed 7th January 2020)</w:t>
      </w:r>
    </w:p>
    <w:p w14:paraId="76C6176F" w14:textId="77777777" w:rsidR="00FC2521" w:rsidRPr="00FC2521" w:rsidRDefault="00FC2521" w:rsidP="00FC2521">
      <w:pPr>
        <w:ind w:right="237"/>
        <w:jc w:val="both"/>
        <w:rPr>
          <w:sz w:val="24"/>
          <w:szCs w:val="24"/>
        </w:rPr>
      </w:pPr>
    </w:p>
    <w:p w14:paraId="287DEBD8" w14:textId="77777777" w:rsidR="00FC2521" w:rsidRPr="00FC2521" w:rsidRDefault="00FC2521" w:rsidP="00FC2521">
      <w:pPr>
        <w:ind w:right="237"/>
        <w:jc w:val="both"/>
        <w:rPr>
          <w:sz w:val="24"/>
          <w:szCs w:val="24"/>
        </w:rPr>
      </w:pPr>
      <w:r w:rsidRPr="00FC2521">
        <w:rPr>
          <w:sz w:val="24"/>
          <w:szCs w:val="24"/>
        </w:rPr>
        <w:t xml:space="preserve">Reflecting on my past experiences I can say that decision making has a massive effect on Police and community relations. How each individual officer deals with each incident can have a massive effect on the public perception of the force and how willing they are to support future Police action. If they believe that Police action has not been appropriate or if they believe Police have not listened to their concerns then they will be less likely to support Police in the future. It is vital to remember that with anti-social behaviour issues they tend to be on going and not one off issues. This means that people have to deal with the problem daily in some cases and it can have a massive impact on their lives. This means if the action taken is not suitable then the problems will only get worse. </w:t>
      </w:r>
    </w:p>
    <w:p w14:paraId="01CD9451" w14:textId="77777777" w:rsidR="00FC2521" w:rsidRPr="00FC2521" w:rsidRDefault="00FC2521" w:rsidP="00FC2521">
      <w:pPr>
        <w:ind w:right="237"/>
        <w:jc w:val="both"/>
        <w:rPr>
          <w:sz w:val="24"/>
          <w:szCs w:val="24"/>
        </w:rPr>
      </w:pPr>
    </w:p>
    <w:p w14:paraId="55E8513B" w14:textId="7315F963" w:rsidR="00025650" w:rsidRPr="00270EEB" w:rsidRDefault="00FC2521" w:rsidP="00FC2521">
      <w:pPr>
        <w:ind w:right="237"/>
        <w:jc w:val="both"/>
        <w:rPr>
          <w:sz w:val="24"/>
          <w:szCs w:val="24"/>
        </w:rPr>
      </w:pPr>
      <w:r>
        <w:rPr>
          <w:sz w:val="24"/>
          <w:szCs w:val="24"/>
        </w:rPr>
        <w:t xml:space="preserve">Word Count </w:t>
      </w:r>
      <w:r w:rsidRPr="00FC2521">
        <w:rPr>
          <w:sz w:val="24"/>
          <w:szCs w:val="24"/>
        </w:rPr>
        <w:t>2209</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7D616C">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32417354"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F7222A0" w14:textId="77777777" w:rsidR="00B71C5D" w:rsidRPr="00B71C5D" w:rsidRDefault="00B71C5D" w:rsidP="00B71C5D">
      <w:pPr>
        <w:keepNext/>
        <w:spacing w:before="240" w:after="60"/>
        <w:ind w:right="237"/>
        <w:jc w:val="both"/>
        <w:rPr>
          <w:b/>
          <w:bCs/>
          <w:sz w:val="24"/>
          <w:szCs w:val="24"/>
        </w:rPr>
      </w:pPr>
      <w:r w:rsidRPr="00B71C5D">
        <w:rPr>
          <w:b/>
          <w:bCs/>
          <w:sz w:val="24"/>
          <w:szCs w:val="24"/>
        </w:rPr>
        <w:t>Anti-Social Behaviour available at: https://www.victimsupport.org.uk/crime-info/types-crime/antisocial-behaviour accessed 7th January 2020</w:t>
      </w:r>
    </w:p>
    <w:p w14:paraId="58A75BE5" w14:textId="77777777" w:rsidR="00B71C5D" w:rsidRPr="00B71C5D" w:rsidRDefault="00B71C5D" w:rsidP="00B71C5D">
      <w:pPr>
        <w:keepNext/>
        <w:spacing w:before="240" w:after="60"/>
        <w:ind w:right="237"/>
        <w:jc w:val="both"/>
        <w:rPr>
          <w:b/>
          <w:bCs/>
          <w:sz w:val="24"/>
          <w:szCs w:val="24"/>
        </w:rPr>
      </w:pPr>
      <w:r w:rsidRPr="00B71C5D">
        <w:rPr>
          <w:b/>
          <w:bCs/>
          <w:sz w:val="24"/>
          <w:szCs w:val="24"/>
        </w:rPr>
        <w:t>Assault Offences Explained, available at https://www.sentencingcouncil.org.uk/blog/post/assault-offences-explained/ accessed 16th December 2019</w:t>
      </w:r>
    </w:p>
    <w:p w14:paraId="277D3F21" w14:textId="77777777" w:rsidR="00B71C5D" w:rsidRPr="00B71C5D" w:rsidRDefault="00B71C5D" w:rsidP="00B71C5D">
      <w:pPr>
        <w:keepNext/>
        <w:spacing w:before="240" w:after="60"/>
        <w:ind w:right="237"/>
        <w:jc w:val="both"/>
        <w:rPr>
          <w:b/>
          <w:bCs/>
          <w:sz w:val="24"/>
          <w:szCs w:val="24"/>
        </w:rPr>
      </w:pPr>
      <w:r w:rsidRPr="00B71C5D">
        <w:rPr>
          <w:b/>
          <w:bCs/>
          <w:sz w:val="24"/>
          <w:szCs w:val="24"/>
        </w:rPr>
        <w:t>Competency and values framework for policing available at: https://recruit.college.police.uk/Officer/leadership-programmes/Fast-Track-Programme/Fast-Track-Internal/Documents/Competency_and_Values_Framework_for_Policing.pdf#search=policing%20values accessed 7th January 2020</w:t>
      </w:r>
    </w:p>
    <w:p w14:paraId="0AEB8DCA" w14:textId="77777777" w:rsidR="00B71C5D" w:rsidRPr="00B71C5D" w:rsidRDefault="00B71C5D" w:rsidP="00B71C5D">
      <w:pPr>
        <w:keepNext/>
        <w:spacing w:before="240" w:after="60"/>
        <w:ind w:right="237"/>
        <w:jc w:val="both"/>
        <w:rPr>
          <w:b/>
          <w:bCs/>
          <w:sz w:val="24"/>
          <w:szCs w:val="24"/>
        </w:rPr>
      </w:pPr>
      <w:r w:rsidRPr="00B71C5D">
        <w:rPr>
          <w:b/>
          <w:bCs/>
          <w:sz w:val="24"/>
          <w:szCs w:val="24"/>
        </w:rPr>
        <w:t>Gibbs.G 1988 Learning by Doing : A guide to teaching and learning methods, available at https://www.college.police.uk/What-we-do/Development/professional-development-</w:t>
      </w:r>
      <w:r w:rsidRPr="00B71C5D">
        <w:rPr>
          <w:b/>
          <w:bCs/>
          <w:sz w:val="24"/>
          <w:szCs w:val="24"/>
        </w:rPr>
        <w:lastRenderedPageBreak/>
        <w:t>programme/Documents/Resources_for_reflective_practice_v1_0.pdf accessed 15th December 2019</w:t>
      </w:r>
    </w:p>
    <w:p w14:paraId="09AB25B9" w14:textId="77777777" w:rsidR="00B71C5D" w:rsidRPr="00B71C5D" w:rsidRDefault="00B71C5D" w:rsidP="00B71C5D">
      <w:pPr>
        <w:keepNext/>
        <w:spacing w:before="240" w:after="60"/>
        <w:ind w:right="237"/>
        <w:jc w:val="both"/>
        <w:rPr>
          <w:b/>
          <w:bCs/>
          <w:sz w:val="24"/>
          <w:szCs w:val="24"/>
        </w:rPr>
      </w:pPr>
      <w:r w:rsidRPr="00B71C5D">
        <w:rPr>
          <w:b/>
          <w:bCs/>
          <w:sz w:val="24"/>
          <w:szCs w:val="24"/>
        </w:rPr>
        <w:t>Investigative Interviewing, available at https://www.app.college.police.uk/app-content/investigations/investigative-interviewing/#peace-framework accessed 16th December 2019</w:t>
      </w:r>
    </w:p>
    <w:p w14:paraId="05D2EB8C" w14:textId="77777777" w:rsidR="00B71C5D" w:rsidRPr="00B71C5D" w:rsidRDefault="00B71C5D" w:rsidP="00B71C5D">
      <w:pPr>
        <w:keepNext/>
        <w:spacing w:before="240" w:after="60"/>
        <w:ind w:right="237"/>
        <w:jc w:val="both"/>
        <w:rPr>
          <w:b/>
          <w:bCs/>
          <w:sz w:val="24"/>
          <w:szCs w:val="24"/>
        </w:rPr>
      </w:pPr>
      <w:r w:rsidRPr="00B71C5D">
        <w:rPr>
          <w:b/>
          <w:bCs/>
          <w:sz w:val="24"/>
          <w:szCs w:val="24"/>
        </w:rPr>
        <w:t>Karin Gonzalez: What are the elements of effective communication, available at https://oureverydaylife.com/elements-effective-communication-5232701.html accessed 15th December 2019</w:t>
      </w:r>
    </w:p>
    <w:p w14:paraId="07A31C53" w14:textId="77777777" w:rsidR="00B71C5D" w:rsidRPr="00B71C5D" w:rsidRDefault="00B71C5D" w:rsidP="00B71C5D">
      <w:pPr>
        <w:keepNext/>
        <w:spacing w:before="240" w:after="60"/>
        <w:ind w:right="237"/>
        <w:jc w:val="both"/>
        <w:rPr>
          <w:b/>
          <w:bCs/>
          <w:sz w:val="24"/>
          <w:szCs w:val="24"/>
        </w:rPr>
      </w:pPr>
      <w:r w:rsidRPr="00B71C5D">
        <w:rPr>
          <w:b/>
          <w:bCs/>
          <w:sz w:val="24"/>
          <w:szCs w:val="24"/>
        </w:rPr>
        <w:t>Life Hacks: How to cope with Night Shifts, available at https://www.medicalnewstoday.com/articles/319918.php#1 accessed 15th December 2019</w:t>
      </w:r>
    </w:p>
    <w:p w14:paraId="1782540D" w14:textId="77777777" w:rsidR="00B71C5D" w:rsidRPr="00B71C5D" w:rsidRDefault="00B71C5D" w:rsidP="00B71C5D">
      <w:pPr>
        <w:keepNext/>
        <w:spacing w:before="240" w:after="60"/>
        <w:ind w:right="237"/>
        <w:jc w:val="both"/>
        <w:rPr>
          <w:b/>
          <w:bCs/>
          <w:sz w:val="24"/>
          <w:szCs w:val="24"/>
        </w:rPr>
      </w:pPr>
      <w:r w:rsidRPr="00B71C5D">
        <w:rPr>
          <w:b/>
          <w:bCs/>
          <w:sz w:val="24"/>
          <w:szCs w:val="24"/>
        </w:rPr>
        <w:t>Police Reform Act 2002 available at: http://www.legislation.gov.uk/ukpga/2002/30/section/59 accessed 7th January 2020</w:t>
      </w:r>
    </w:p>
    <w:p w14:paraId="7DDF3D87" w14:textId="77777777" w:rsidR="00B71C5D" w:rsidRPr="00B71C5D" w:rsidRDefault="00B71C5D" w:rsidP="00B71C5D">
      <w:pPr>
        <w:keepNext/>
        <w:spacing w:before="240" w:after="60"/>
        <w:ind w:right="237"/>
        <w:jc w:val="both"/>
        <w:rPr>
          <w:b/>
          <w:bCs/>
          <w:sz w:val="24"/>
          <w:szCs w:val="24"/>
        </w:rPr>
      </w:pPr>
      <w:r w:rsidRPr="00B71C5D">
        <w:rPr>
          <w:b/>
          <w:bCs/>
          <w:sz w:val="24"/>
          <w:szCs w:val="24"/>
        </w:rPr>
        <w:t>Professor Cooper 10 Stress Busters, available at https://www.nhs.uk/conditions/stress-anxiety-depression/reduce-stress/ accessed 15th December 2019</w:t>
      </w:r>
    </w:p>
    <w:p w14:paraId="784856D4" w14:textId="77777777" w:rsidR="00B71C5D" w:rsidRPr="00B71C5D" w:rsidRDefault="00B71C5D" w:rsidP="00B71C5D">
      <w:pPr>
        <w:keepNext/>
        <w:spacing w:before="240" w:after="60"/>
        <w:ind w:right="237"/>
        <w:jc w:val="both"/>
        <w:rPr>
          <w:b/>
          <w:bCs/>
          <w:sz w:val="24"/>
          <w:szCs w:val="24"/>
        </w:rPr>
      </w:pPr>
      <w:r w:rsidRPr="00B71C5D">
        <w:rPr>
          <w:b/>
          <w:bCs/>
          <w:sz w:val="24"/>
          <w:szCs w:val="24"/>
        </w:rPr>
        <w:t>Section 165 Road Traffic Act 1988 available at: https://www.legislation.gov.uk/ukpga/1988/52/section/165 accessed 7th January 2020</w:t>
      </w:r>
    </w:p>
    <w:p w14:paraId="13F21BA2" w14:textId="0A380DB6" w:rsidR="00B71C5D" w:rsidRPr="00270EEB" w:rsidRDefault="00B71C5D" w:rsidP="00B71C5D">
      <w:pPr>
        <w:keepNext/>
        <w:spacing w:before="240" w:after="60"/>
        <w:ind w:right="237"/>
        <w:jc w:val="both"/>
        <w:rPr>
          <w:b/>
          <w:bCs/>
          <w:sz w:val="24"/>
          <w:szCs w:val="24"/>
        </w:rPr>
      </w:pPr>
      <w:r w:rsidRPr="00B71C5D">
        <w:rPr>
          <w:b/>
          <w:bCs/>
          <w:sz w:val="24"/>
          <w:szCs w:val="24"/>
        </w:rPr>
        <w:t>Suicide and Bereavement Response, available at https://www.app.college.police.uk/app-content/mental-health/suicide-and-bereavement-response/#top accessed 15th December 2019</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284A44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B71C5D">
        <w:rPr>
          <w:rFonts w:eastAsia="Arial"/>
          <w:color w:val="000000" w:themeColor="text1"/>
          <w:sz w:val="24"/>
          <w:szCs w:val="24"/>
        </w:rPr>
        <w:t>Paul McDonnell</w:t>
      </w:r>
      <w:r w:rsidRPr="5848403C">
        <w:rPr>
          <w:rFonts w:eastAsia="Arial"/>
          <w:color w:val="000000" w:themeColor="text1"/>
          <w:sz w:val="24"/>
          <w:szCs w:val="24"/>
        </w:rPr>
        <w:t>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7EC13BC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B71C5D">
        <w:rPr>
          <w:rFonts w:eastAsia="Arial"/>
          <w:color w:val="000000" w:themeColor="text1"/>
          <w:sz w:val="24"/>
          <w:szCs w:val="24"/>
        </w:rPr>
        <w:t>18/01/2020</w:t>
      </w:r>
      <w:bookmarkStart w:id="12" w:name="_GoBack"/>
      <w:bookmarkEnd w:id="12"/>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7D616C">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7D616C">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26B0E" w14:textId="75AB454A" w:rsidR="007D616C" w:rsidRDefault="00B71C5D" w:rsidP="00B71C5D">
    <w:pPr>
      <w:pStyle w:val="Footer"/>
      <w:rPr>
        <w:sz w:val="17"/>
      </w:rPr>
    </w:pPr>
    <w:bookmarkStart w:id="2" w:name="TITUS1FooterEvenPages"/>
    <w:r>
      <w:rPr>
        <w:sz w:val="17"/>
      </w:rPr>
      <w:t> </w:t>
    </w:r>
  </w:p>
  <w:bookmarkEnd w:id="2"/>
  <w:p w14:paraId="424922EB" w14:textId="52B849F8" w:rsidR="007D616C" w:rsidRDefault="007D616C" w:rsidP="007D616C">
    <w:pPr>
      <w:pStyle w:val="Footer"/>
      <w:jc w:val="right"/>
    </w:pPr>
    <w:r>
      <w:fldChar w:fldCharType="begin"/>
    </w:r>
    <w:r>
      <w:instrText xml:space="preserve"> PAGE   \* MERGEFORMAT </w:instrText>
    </w:r>
    <w:r>
      <w:fldChar w:fldCharType="separate"/>
    </w:r>
    <w:r w:rsidR="00B71C5D">
      <w:rPr>
        <w:noProof/>
      </w:rPr>
      <w:t>6</w:t>
    </w:r>
    <w:r>
      <w:rPr>
        <w:noProof/>
      </w:rPr>
      <w:fldChar w:fldCharType="end"/>
    </w:r>
  </w:p>
  <w:p w14:paraId="0ACD5F26" w14:textId="77777777" w:rsidR="007D616C" w:rsidRPr="00BB5EAA" w:rsidRDefault="007D616C" w:rsidP="007D616C">
    <w:pPr>
      <w:pStyle w:val="Footer"/>
      <w:ind w:right="360"/>
      <w:jc w:val="center"/>
    </w:pPr>
  </w:p>
  <w:p w14:paraId="37671A77" w14:textId="77777777" w:rsidR="007D616C" w:rsidRDefault="007D61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397B2" w14:textId="7F9368F3" w:rsidR="007D616C" w:rsidRDefault="00B71C5D" w:rsidP="00B71C5D">
    <w:pPr>
      <w:pStyle w:val="Footer"/>
      <w:rPr>
        <w:sz w:val="17"/>
      </w:rPr>
    </w:pPr>
    <w:bookmarkStart w:id="3" w:name="TITUS1FooterPrimary"/>
    <w:r>
      <w:rPr>
        <w:sz w:val="17"/>
      </w:rPr>
      <w:t> </w:t>
    </w:r>
  </w:p>
  <w:bookmarkEnd w:id="3"/>
  <w:p w14:paraId="50521BFA" w14:textId="5D0E6BDF" w:rsidR="00F6513F" w:rsidRDefault="00F6513F">
    <w:pPr>
      <w:pStyle w:val="Footer"/>
      <w:jc w:val="right"/>
    </w:pPr>
    <w:r>
      <w:fldChar w:fldCharType="begin"/>
    </w:r>
    <w:r>
      <w:instrText xml:space="preserve"> PAGE   \* MERGEFORMAT </w:instrText>
    </w:r>
    <w:r>
      <w:fldChar w:fldCharType="separate"/>
    </w:r>
    <w:r w:rsidR="00B71C5D">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37DD1" w14:textId="44A56CC9" w:rsidR="007D616C" w:rsidRDefault="00B71C5D" w:rsidP="00B71C5D">
    <w:pPr>
      <w:pStyle w:val="Footer"/>
      <w:rPr>
        <w:sz w:val="17"/>
      </w:rPr>
    </w:pPr>
    <w:bookmarkStart w:id="5" w:name="TITUS1FooterFirstPage"/>
    <w:r>
      <w:rPr>
        <w:sz w:val="17"/>
      </w:rPr>
      <w:t> </w:t>
    </w:r>
  </w:p>
  <w:bookmarkEnd w:id="5"/>
  <w:p w14:paraId="4C37C142" w14:textId="259D9BCC" w:rsidR="007D616C" w:rsidRDefault="007D616C" w:rsidP="007D616C">
    <w:pPr>
      <w:pStyle w:val="Footer"/>
      <w:jc w:val="right"/>
    </w:pPr>
    <w:r>
      <w:fldChar w:fldCharType="begin"/>
    </w:r>
    <w:r>
      <w:instrText xml:space="preserve"> PAGE   \* MERGEFORMAT </w:instrText>
    </w:r>
    <w:r>
      <w:fldChar w:fldCharType="separate"/>
    </w:r>
    <w:r w:rsidR="00B71C5D">
      <w:rPr>
        <w:noProof/>
      </w:rPr>
      <w:t>1</w:t>
    </w:r>
    <w:r>
      <w:rPr>
        <w:noProof/>
      </w:rPr>
      <w:fldChar w:fldCharType="end"/>
    </w:r>
  </w:p>
  <w:p w14:paraId="11FDDC2B" w14:textId="77777777" w:rsidR="007D616C" w:rsidRPr="00BB5EAA" w:rsidRDefault="007D616C" w:rsidP="007D616C">
    <w:pPr>
      <w:pStyle w:val="Footer"/>
      <w:ind w:right="360"/>
      <w:jc w:val="center"/>
    </w:pPr>
  </w:p>
  <w:p w14:paraId="4B51D63E" w14:textId="77777777" w:rsidR="007D616C" w:rsidRDefault="007D616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C8E08" w14:textId="742149D2" w:rsidR="007D616C" w:rsidRDefault="00B71C5D" w:rsidP="00B71C5D">
    <w:pPr>
      <w:pStyle w:val="Footer"/>
      <w:rPr>
        <w:sz w:val="17"/>
      </w:rPr>
    </w:pPr>
    <w:bookmarkStart w:id="8" w:name="TITUS2FooterEvenPages"/>
    <w:r>
      <w:rPr>
        <w:sz w:val="17"/>
      </w:rPr>
      <w:t> </w:t>
    </w:r>
  </w:p>
  <w:bookmarkEnd w:id="8"/>
  <w:p w14:paraId="3CBE8638" w14:textId="77777777" w:rsidR="007D616C" w:rsidRDefault="007D616C" w:rsidP="007D616C">
    <w:pPr>
      <w:pStyle w:val="Footer"/>
      <w:jc w:val="right"/>
    </w:pPr>
  </w:p>
  <w:p w14:paraId="2C41AC0A" w14:textId="5F9CB72E" w:rsidR="007D616C" w:rsidRDefault="007D616C" w:rsidP="007D616C">
    <w:pPr>
      <w:pStyle w:val="Footer"/>
      <w:jc w:val="right"/>
    </w:pPr>
    <w:r>
      <w:fldChar w:fldCharType="begin"/>
    </w:r>
    <w:r>
      <w:instrText xml:space="preserve"> PAGE   \* MERGEFORMAT </w:instrText>
    </w:r>
    <w:r>
      <w:fldChar w:fldCharType="separate"/>
    </w:r>
    <w:r w:rsidR="00B71C5D">
      <w:rPr>
        <w:noProof/>
      </w:rPr>
      <w:t>20</w:t>
    </w:r>
    <w:r>
      <w:rPr>
        <w:noProof/>
      </w:rPr>
      <w:fldChar w:fldCharType="end"/>
    </w:r>
  </w:p>
  <w:p w14:paraId="6E71BB05" w14:textId="77777777" w:rsidR="007D616C" w:rsidRPr="00BB5EAA" w:rsidRDefault="007D616C" w:rsidP="007D616C">
    <w:pPr>
      <w:pStyle w:val="Footer"/>
      <w:ind w:right="360"/>
      <w:jc w:val="center"/>
    </w:pPr>
  </w:p>
  <w:p w14:paraId="1C20A249" w14:textId="77777777" w:rsidR="007D616C" w:rsidRDefault="007D616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FA672" w14:textId="0351847B" w:rsidR="007D616C" w:rsidRDefault="00B71C5D" w:rsidP="00B71C5D">
    <w:pPr>
      <w:pStyle w:val="Footer"/>
      <w:rPr>
        <w:sz w:val="17"/>
      </w:rPr>
    </w:pPr>
    <w:bookmarkStart w:id="9" w:name="TITUS2FooterPrimary"/>
    <w:r>
      <w:rPr>
        <w:sz w:val="17"/>
      </w:rPr>
      <w:t> </w:t>
    </w:r>
  </w:p>
  <w:bookmarkEnd w:id="9"/>
  <w:p w14:paraId="7625BA89" w14:textId="77777777" w:rsidR="007D616C" w:rsidRDefault="007D616C">
    <w:pPr>
      <w:pStyle w:val="Footer"/>
      <w:jc w:val="right"/>
    </w:pPr>
  </w:p>
  <w:p w14:paraId="12F12F9F" w14:textId="5270AEB8" w:rsidR="007D616C" w:rsidRDefault="007D616C">
    <w:pPr>
      <w:pStyle w:val="Footer"/>
      <w:jc w:val="right"/>
    </w:pPr>
    <w:r>
      <w:fldChar w:fldCharType="begin"/>
    </w:r>
    <w:r>
      <w:instrText xml:space="preserve"> PAGE   \* MERGEFORMAT </w:instrText>
    </w:r>
    <w:r>
      <w:fldChar w:fldCharType="separate"/>
    </w:r>
    <w:r w:rsidR="00B71C5D">
      <w:rPr>
        <w:noProof/>
      </w:rPr>
      <w:t>19</w:t>
    </w:r>
    <w:r>
      <w:rPr>
        <w:noProof/>
      </w:rPr>
      <w:fldChar w:fldCharType="end"/>
    </w:r>
  </w:p>
  <w:p w14:paraId="49BC8FD2" w14:textId="77777777" w:rsidR="007D616C" w:rsidRPr="00BB5EAA" w:rsidRDefault="007D616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F5096" w14:textId="74551434" w:rsidR="007D616C" w:rsidRDefault="00B71C5D" w:rsidP="00B71C5D">
    <w:pPr>
      <w:pStyle w:val="Footer"/>
      <w:rPr>
        <w:sz w:val="17"/>
      </w:rPr>
    </w:pPr>
    <w:bookmarkStart w:id="11" w:name="TITUS2FooterFirstPage"/>
    <w:r>
      <w:rPr>
        <w:sz w:val="17"/>
      </w:rPr>
      <w:t> </w:t>
    </w:r>
  </w:p>
  <w:bookmarkEnd w:id="11"/>
  <w:p w14:paraId="0DF5FB5A" w14:textId="77777777" w:rsidR="007D616C" w:rsidRDefault="007D616C" w:rsidP="007D616C">
    <w:pPr>
      <w:pStyle w:val="Footer"/>
      <w:jc w:val="right"/>
    </w:pPr>
  </w:p>
  <w:p w14:paraId="6F638C31" w14:textId="5804E9D3" w:rsidR="007D616C" w:rsidRDefault="007D616C" w:rsidP="007D616C">
    <w:pPr>
      <w:pStyle w:val="Footer"/>
      <w:jc w:val="right"/>
    </w:pPr>
    <w:r>
      <w:fldChar w:fldCharType="begin"/>
    </w:r>
    <w:r>
      <w:instrText xml:space="preserve"> PAGE   \* MERGEFORMAT </w:instrText>
    </w:r>
    <w:r>
      <w:fldChar w:fldCharType="separate"/>
    </w:r>
    <w:r w:rsidR="00B71C5D">
      <w:rPr>
        <w:noProof/>
      </w:rPr>
      <w:t>8</w:t>
    </w:r>
    <w:r>
      <w:rPr>
        <w:noProof/>
      </w:rPr>
      <w:fldChar w:fldCharType="end"/>
    </w:r>
  </w:p>
  <w:p w14:paraId="59061DD3" w14:textId="77777777" w:rsidR="007D616C" w:rsidRPr="00BB5EAA" w:rsidRDefault="007D616C" w:rsidP="007D616C">
    <w:pPr>
      <w:pStyle w:val="Footer"/>
      <w:ind w:right="360"/>
      <w:jc w:val="center"/>
    </w:pPr>
  </w:p>
  <w:p w14:paraId="56FA66DB" w14:textId="77777777" w:rsidR="007D616C" w:rsidRDefault="007D616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EF8FB" w14:textId="69C842F8" w:rsidR="007D616C" w:rsidRDefault="00B71C5D" w:rsidP="00B71C5D">
    <w:pPr>
      <w:pStyle w:val="Footer"/>
      <w:rPr>
        <w:sz w:val="17"/>
      </w:rPr>
    </w:pPr>
    <w:bookmarkStart w:id="15" w:name="TITUS3FooterEvenPages"/>
    <w:r>
      <w:rPr>
        <w:sz w:val="17"/>
      </w:rPr>
      <w:t> </w:t>
    </w:r>
  </w:p>
  <w:bookmarkEnd w:id="15"/>
  <w:p w14:paraId="2C604150" w14:textId="77777777" w:rsidR="007D616C" w:rsidRDefault="007D616C" w:rsidP="007D616C">
    <w:pPr>
      <w:pStyle w:val="Footer"/>
      <w:jc w:val="right"/>
    </w:pPr>
  </w:p>
  <w:p w14:paraId="22F2A401" w14:textId="52033999" w:rsidR="007D616C" w:rsidRDefault="007D616C" w:rsidP="007D616C">
    <w:pPr>
      <w:pStyle w:val="Footer"/>
      <w:jc w:val="right"/>
    </w:pPr>
    <w:r>
      <w:fldChar w:fldCharType="begin"/>
    </w:r>
    <w:r>
      <w:instrText xml:space="preserve"> PAGE   \* MERGEFORMAT </w:instrText>
    </w:r>
    <w:r>
      <w:fldChar w:fldCharType="separate"/>
    </w:r>
    <w:r w:rsidR="00B71C5D">
      <w:rPr>
        <w:noProof/>
      </w:rPr>
      <w:t>22</w:t>
    </w:r>
    <w:r>
      <w:rPr>
        <w:noProof/>
      </w:rPr>
      <w:fldChar w:fldCharType="end"/>
    </w:r>
  </w:p>
  <w:p w14:paraId="518A86A4" w14:textId="77777777" w:rsidR="007D616C" w:rsidRPr="00BB5EAA" w:rsidRDefault="007D616C" w:rsidP="007D616C">
    <w:pPr>
      <w:pStyle w:val="Footer"/>
      <w:ind w:right="360"/>
      <w:jc w:val="center"/>
    </w:pPr>
  </w:p>
  <w:p w14:paraId="4A5C17F8" w14:textId="77777777" w:rsidR="007D616C" w:rsidRDefault="007D616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2954B" w14:textId="1054AA22" w:rsidR="007D616C" w:rsidRDefault="00B71C5D" w:rsidP="00B71C5D">
    <w:pPr>
      <w:pStyle w:val="Footer"/>
      <w:rPr>
        <w:sz w:val="17"/>
      </w:rPr>
    </w:pPr>
    <w:bookmarkStart w:id="16" w:name="TITUS3FooterPrimary"/>
    <w:r>
      <w:rPr>
        <w:sz w:val="17"/>
      </w:rPr>
      <w:t> </w:t>
    </w:r>
  </w:p>
  <w:bookmarkEnd w:id="16"/>
  <w:p w14:paraId="46D5E6E4" w14:textId="77777777" w:rsidR="007D616C" w:rsidRDefault="007D616C">
    <w:pPr>
      <w:pStyle w:val="Footer"/>
      <w:jc w:val="right"/>
    </w:pPr>
  </w:p>
  <w:p w14:paraId="5F966172" w14:textId="26BC9F77" w:rsidR="007D616C" w:rsidRDefault="007D616C">
    <w:pPr>
      <w:pStyle w:val="Footer"/>
      <w:jc w:val="right"/>
    </w:pPr>
    <w:r>
      <w:fldChar w:fldCharType="begin"/>
    </w:r>
    <w:r>
      <w:instrText xml:space="preserve"> PAGE   \* MERGEFORMAT </w:instrText>
    </w:r>
    <w:r>
      <w:fldChar w:fldCharType="separate"/>
    </w:r>
    <w:r w:rsidR="00B71C5D">
      <w:rPr>
        <w:noProof/>
      </w:rPr>
      <w:t>23</w:t>
    </w:r>
    <w:r>
      <w:rPr>
        <w:noProof/>
      </w:rPr>
      <w:fldChar w:fldCharType="end"/>
    </w:r>
  </w:p>
  <w:p w14:paraId="27252E5A" w14:textId="77777777" w:rsidR="007D616C" w:rsidRPr="00BB5EAA" w:rsidRDefault="007D616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9BD5BA" w14:textId="32442F97" w:rsidR="007D616C" w:rsidRDefault="00B71C5D" w:rsidP="00B71C5D">
    <w:pPr>
      <w:pStyle w:val="Footer"/>
      <w:rPr>
        <w:sz w:val="17"/>
      </w:rPr>
    </w:pPr>
    <w:bookmarkStart w:id="18" w:name="TITUS3FooterFirstPage"/>
    <w:r>
      <w:rPr>
        <w:sz w:val="17"/>
      </w:rPr>
      <w:t> </w:t>
    </w:r>
  </w:p>
  <w:bookmarkEnd w:id="18"/>
  <w:p w14:paraId="08A340F1" w14:textId="77777777" w:rsidR="007D616C" w:rsidRDefault="007D616C" w:rsidP="007D616C">
    <w:pPr>
      <w:pStyle w:val="Footer"/>
      <w:jc w:val="right"/>
    </w:pPr>
  </w:p>
  <w:p w14:paraId="556318AF" w14:textId="07F74373" w:rsidR="007D616C" w:rsidRDefault="007D616C" w:rsidP="007D616C">
    <w:pPr>
      <w:pStyle w:val="Footer"/>
      <w:jc w:val="right"/>
    </w:pPr>
    <w:r>
      <w:fldChar w:fldCharType="begin"/>
    </w:r>
    <w:r>
      <w:instrText xml:space="preserve"> PAGE   \* MERGEFORMAT </w:instrText>
    </w:r>
    <w:r>
      <w:fldChar w:fldCharType="separate"/>
    </w:r>
    <w:r w:rsidR="00B71C5D">
      <w:rPr>
        <w:noProof/>
      </w:rPr>
      <w:t>21</w:t>
    </w:r>
    <w:r>
      <w:rPr>
        <w:noProof/>
      </w:rPr>
      <w:fldChar w:fldCharType="end"/>
    </w:r>
  </w:p>
  <w:p w14:paraId="55B6E2CA" w14:textId="77777777" w:rsidR="007D616C" w:rsidRPr="00BB5EAA" w:rsidRDefault="007D616C" w:rsidP="007D616C">
    <w:pPr>
      <w:pStyle w:val="Footer"/>
      <w:ind w:right="360"/>
      <w:jc w:val="center"/>
    </w:pPr>
  </w:p>
  <w:p w14:paraId="0DAE899C" w14:textId="77777777" w:rsidR="007D616C" w:rsidRDefault="007D616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8408B" w14:textId="1E51631B" w:rsidR="007D616C" w:rsidRDefault="00B71C5D" w:rsidP="00B71C5D">
    <w:pPr>
      <w:pStyle w:val="Footer"/>
      <w:rPr>
        <w:sz w:val="17"/>
      </w:rPr>
    </w:pPr>
    <w:bookmarkStart w:id="21" w:name="TITUS4FooterEvenPages"/>
    <w:r>
      <w:rPr>
        <w:sz w:val="17"/>
      </w:rPr>
      <w:t> </w:t>
    </w:r>
  </w:p>
  <w:bookmarkEnd w:id="21"/>
  <w:p w14:paraId="7BC9E3A0" w14:textId="77777777" w:rsidR="007D616C" w:rsidRDefault="007D616C" w:rsidP="007D616C">
    <w:pPr>
      <w:pStyle w:val="Footer"/>
      <w:jc w:val="right"/>
    </w:pPr>
  </w:p>
  <w:p w14:paraId="2650DC47" w14:textId="77777777" w:rsidR="007D616C" w:rsidRDefault="007D616C" w:rsidP="007D616C">
    <w:pPr>
      <w:pStyle w:val="Footer"/>
      <w:jc w:val="right"/>
    </w:pPr>
    <w:r>
      <w:fldChar w:fldCharType="begin"/>
    </w:r>
    <w:r>
      <w:instrText xml:space="preserve"> PAGE   \* MERGEFORMAT </w:instrText>
    </w:r>
    <w:r>
      <w:fldChar w:fldCharType="separate"/>
    </w:r>
    <w:r>
      <w:rPr>
        <w:noProof/>
      </w:rPr>
      <w:t>12</w:t>
    </w:r>
    <w:r>
      <w:rPr>
        <w:noProof/>
      </w:rPr>
      <w:fldChar w:fldCharType="end"/>
    </w:r>
  </w:p>
  <w:p w14:paraId="071F6A16" w14:textId="77777777" w:rsidR="007D616C" w:rsidRPr="00BB5EAA" w:rsidRDefault="007D616C" w:rsidP="007D616C">
    <w:pPr>
      <w:pStyle w:val="Footer"/>
      <w:ind w:right="360"/>
      <w:jc w:val="center"/>
    </w:pPr>
  </w:p>
  <w:p w14:paraId="5B357CBF" w14:textId="77777777" w:rsidR="007D616C" w:rsidRDefault="007D616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036B5" w14:textId="5C5A9B12" w:rsidR="007D616C" w:rsidRDefault="00B71C5D" w:rsidP="00B71C5D">
    <w:pPr>
      <w:pStyle w:val="Footer"/>
      <w:rPr>
        <w:sz w:val="17"/>
      </w:rPr>
    </w:pPr>
    <w:bookmarkStart w:id="22" w:name="TITUS4FooterPrimary"/>
    <w:r>
      <w:rPr>
        <w:sz w:val="17"/>
      </w:rPr>
      <w:t> </w:t>
    </w:r>
  </w:p>
  <w:bookmarkEnd w:id="22"/>
  <w:p w14:paraId="28E71477" w14:textId="77777777" w:rsidR="007D616C" w:rsidRDefault="007D616C">
    <w:pPr>
      <w:pStyle w:val="Footer"/>
      <w:jc w:val="right"/>
    </w:pPr>
  </w:p>
  <w:p w14:paraId="3A9F82D7" w14:textId="77777777" w:rsidR="007D616C" w:rsidRDefault="007D616C">
    <w:pPr>
      <w:pStyle w:val="Footer"/>
      <w:jc w:val="right"/>
    </w:pPr>
    <w:r>
      <w:fldChar w:fldCharType="begin"/>
    </w:r>
    <w:r>
      <w:instrText xml:space="preserve"> PAGE   \* MERGEFORMAT </w:instrText>
    </w:r>
    <w:r>
      <w:fldChar w:fldCharType="separate"/>
    </w:r>
    <w:r>
      <w:rPr>
        <w:noProof/>
      </w:rPr>
      <w:t>13</w:t>
    </w:r>
    <w:r>
      <w:rPr>
        <w:noProof/>
      </w:rPr>
      <w:fldChar w:fldCharType="end"/>
    </w:r>
  </w:p>
  <w:p w14:paraId="146B37B8" w14:textId="77777777" w:rsidR="007D616C" w:rsidRPr="00BB5EAA" w:rsidRDefault="007D616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5B900" w14:textId="452A6765" w:rsidR="007D616C" w:rsidRDefault="00B71C5D" w:rsidP="00B71C5D">
    <w:pPr>
      <w:pStyle w:val="Footer"/>
      <w:rPr>
        <w:sz w:val="17"/>
      </w:rPr>
    </w:pPr>
    <w:bookmarkStart w:id="24" w:name="TITUS4FooterFirstPage"/>
    <w:r>
      <w:rPr>
        <w:sz w:val="17"/>
      </w:rPr>
      <w:t> </w:t>
    </w:r>
  </w:p>
  <w:bookmarkEnd w:id="24"/>
  <w:p w14:paraId="111765BF" w14:textId="77777777" w:rsidR="007D616C" w:rsidRDefault="007D616C" w:rsidP="007D616C">
    <w:pPr>
      <w:pStyle w:val="Footer"/>
      <w:jc w:val="right"/>
    </w:pPr>
  </w:p>
  <w:p w14:paraId="5B372B89" w14:textId="25D33343" w:rsidR="007D616C" w:rsidRDefault="007D616C" w:rsidP="007D616C">
    <w:pPr>
      <w:pStyle w:val="Footer"/>
      <w:jc w:val="right"/>
    </w:pPr>
    <w:r>
      <w:fldChar w:fldCharType="begin"/>
    </w:r>
    <w:r>
      <w:instrText xml:space="preserve"> PAGE   \* MERGEFORMAT </w:instrText>
    </w:r>
    <w:r>
      <w:fldChar w:fldCharType="separate"/>
    </w:r>
    <w:r w:rsidR="00B71C5D">
      <w:rPr>
        <w:noProof/>
      </w:rPr>
      <w:t>24</w:t>
    </w:r>
    <w:r>
      <w:rPr>
        <w:noProof/>
      </w:rPr>
      <w:fldChar w:fldCharType="end"/>
    </w:r>
  </w:p>
  <w:p w14:paraId="6E8E0E65" w14:textId="77777777" w:rsidR="007D616C" w:rsidRPr="00BB5EAA" w:rsidRDefault="007D616C" w:rsidP="007D616C">
    <w:pPr>
      <w:pStyle w:val="Footer"/>
      <w:ind w:right="360"/>
      <w:jc w:val="center"/>
    </w:pPr>
  </w:p>
  <w:p w14:paraId="06D5CC2D" w14:textId="77777777" w:rsidR="007D616C" w:rsidRDefault="007D6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13CA9" w14:textId="6724F7E1" w:rsidR="00FC2521" w:rsidRDefault="00B71C5D" w:rsidP="00B71C5D">
    <w:pPr>
      <w:pStyle w:val="Header"/>
      <w:rPr>
        <w:sz w:val="17"/>
      </w:rPr>
    </w:pPr>
    <w:bookmarkStart w:id="0" w:name="TITUS1HeaderEvenPages"/>
    <w:r>
      <w:rPr>
        <w:sz w:val="17"/>
      </w:rPr>
      <w:t> </w:t>
    </w:r>
  </w:p>
  <w:bookmarkEnd w:id="0"/>
  <w:p w14:paraId="362BB909" w14:textId="77777777" w:rsidR="00FC2521" w:rsidRDefault="00FC2521" w:rsidP="00FC2521">
    <w:pPr>
      <w:pStyle w:val="Header"/>
    </w:pPr>
  </w:p>
  <w:p w14:paraId="2A45FFE1" w14:textId="77777777" w:rsidR="007D616C" w:rsidRDefault="007D61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DCC74" w14:textId="2DD2728A" w:rsidR="007D616C" w:rsidRDefault="00B71C5D" w:rsidP="00B71C5D">
    <w:pPr>
      <w:pStyle w:val="Header"/>
      <w:rPr>
        <w:sz w:val="17"/>
      </w:rPr>
    </w:pPr>
    <w:bookmarkStart w:id="1" w:name="TITUS1HeaderPrimary"/>
    <w:r>
      <w:rPr>
        <w:sz w:val="17"/>
      </w:rPr>
      <w:t> </w:t>
    </w:r>
  </w:p>
  <w:bookmarkEnd w:id="1"/>
  <w:p w14:paraId="5D1AF087" w14:textId="77777777" w:rsidR="007D616C" w:rsidRDefault="007D61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253A3" w14:textId="3965B3B9" w:rsidR="007D616C" w:rsidRDefault="00B71C5D" w:rsidP="00B71C5D">
    <w:pPr>
      <w:pStyle w:val="Header"/>
      <w:rPr>
        <w:sz w:val="17"/>
      </w:rPr>
    </w:pPr>
    <w:bookmarkStart w:id="4" w:name="TITUS1HeaderFirstPage"/>
    <w:r>
      <w:rPr>
        <w:sz w:val="17"/>
      </w:rPr>
      <w:t> </w:t>
    </w:r>
  </w:p>
  <w:bookmarkEnd w:id="4"/>
  <w:p w14:paraId="602A4A5E" w14:textId="77777777" w:rsidR="007D616C" w:rsidRDefault="007D616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A933CE" w14:textId="641EE1E6" w:rsidR="007D616C" w:rsidRDefault="00B71C5D" w:rsidP="00B71C5D">
    <w:pPr>
      <w:pStyle w:val="Header"/>
      <w:rPr>
        <w:sz w:val="17"/>
      </w:rPr>
    </w:pPr>
    <w:bookmarkStart w:id="6" w:name="TITUS2HeaderEvenPages"/>
    <w:r>
      <w:rPr>
        <w:sz w:val="17"/>
      </w:rPr>
      <w:t> </w:t>
    </w:r>
  </w:p>
  <w:bookmarkEnd w:id="6"/>
  <w:p w14:paraId="2FEA2BB5" w14:textId="77777777" w:rsidR="007D616C" w:rsidRDefault="007D616C" w:rsidP="007D616C">
    <w:pPr>
      <w:pStyle w:val="Header"/>
    </w:pPr>
  </w:p>
  <w:p w14:paraId="7012D163" w14:textId="77777777" w:rsidR="007D616C" w:rsidRDefault="007D616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C50FE" w14:textId="7CA015A6" w:rsidR="007D616C" w:rsidRDefault="00B71C5D" w:rsidP="00B71C5D">
    <w:pPr>
      <w:pStyle w:val="Header"/>
      <w:rPr>
        <w:sz w:val="17"/>
      </w:rPr>
    </w:pPr>
    <w:bookmarkStart w:id="7" w:name="TITUS2HeaderPrimary"/>
    <w:r>
      <w:rPr>
        <w:sz w:val="17"/>
      </w:rPr>
      <w:t> </w:t>
    </w:r>
  </w:p>
  <w:bookmarkEnd w:id="7"/>
  <w:p w14:paraId="07C19E06" w14:textId="77777777" w:rsidR="007D616C" w:rsidRDefault="007D616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0854A6" w14:textId="5804CE19" w:rsidR="007D616C" w:rsidRDefault="00B71C5D" w:rsidP="00B71C5D">
    <w:pPr>
      <w:pStyle w:val="Header"/>
      <w:rPr>
        <w:sz w:val="17"/>
      </w:rPr>
    </w:pPr>
    <w:bookmarkStart w:id="10" w:name="TITUS2HeaderFirstPage"/>
    <w:r>
      <w:rPr>
        <w:sz w:val="17"/>
      </w:rPr>
      <w:t> </w:t>
    </w:r>
  </w:p>
  <w:bookmarkEnd w:id="10"/>
  <w:p w14:paraId="46D9BDA6" w14:textId="77777777" w:rsidR="007D616C" w:rsidRDefault="007D616C" w:rsidP="007D616C">
    <w:pPr>
      <w:pStyle w:val="Header"/>
    </w:pPr>
  </w:p>
  <w:p w14:paraId="56334B67" w14:textId="77777777" w:rsidR="007D616C" w:rsidRDefault="007D616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493A4" w14:textId="36DF4710" w:rsidR="007D616C" w:rsidRDefault="00B71C5D" w:rsidP="00B71C5D">
    <w:pPr>
      <w:pStyle w:val="Header"/>
      <w:rPr>
        <w:sz w:val="17"/>
      </w:rPr>
    </w:pPr>
    <w:bookmarkStart w:id="13" w:name="TITUS3HeaderEvenPages"/>
    <w:r>
      <w:rPr>
        <w:sz w:val="17"/>
      </w:rPr>
      <w:t> </w:t>
    </w:r>
  </w:p>
  <w:bookmarkEnd w:id="13"/>
  <w:p w14:paraId="0AF5093F" w14:textId="77777777" w:rsidR="007D616C" w:rsidRDefault="007D616C" w:rsidP="007D616C">
    <w:pPr>
      <w:pStyle w:val="Header"/>
    </w:pPr>
  </w:p>
  <w:p w14:paraId="5A20E5B9" w14:textId="77777777" w:rsidR="007D616C" w:rsidRDefault="007D616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5A905" w14:textId="527687FE" w:rsidR="007D616C" w:rsidRDefault="00B71C5D" w:rsidP="00B71C5D">
    <w:pPr>
      <w:pStyle w:val="Header"/>
      <w:rPr>
        <w:sz w:val="17"/>
      </w:rPr>
    </w:pPr>
    <w:bookmarkStart w:id="14" w:name="TITUS3HeaderPrimary"/>
    <w:r>
      <w:rPr>
        <w:sz w:val="17"/>
      </w:rPr>
      <w:t> </w:t>
    </w:r>
  </w:p>
  <w:bookmarkEnd w:id="14"/>
  <w:p w14:paraId="0A22DFA8" w14:textId="77777777" w:rsidR="007D616C" w:rsidRDefault="007D616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F6722" w14:textId="50F69869" w:rsidR="007D616C" w:rsidRDefault="00B71C5D" w:rsidP="00B71C5D">
    <w:pPr>
      <w:pStyle w:val="Header"/>
      <w:rPr>
        <w:sz w:val="17"/>
      </w:rPr>
    </w:pPr>
    <w:bookmarkStart w:id="17" w:name="TITUS3HeaderFirstPage"/>
    <w:r>
      <w:rPr>
        <w:sz w:val="17"/>
      </w:rPr>
      <w:t> </w:t>
    </w:r>
  </w:p>
  <w:bookmarkEnd w:id="17"/>
  <w:p w14:paraId="770AC97C" w14:textId="77777777" w:rsidR="007D616C" w:rsidRDefault="007D616C" w:rsidP="007D616C">
    <w:pPr>
      <w:pStyle w:val="Header"/>
    </w:pPr>
  </w:p>
  <w:p w14:paraId="7FD793D0" w14:textId="77777777" w:rsidR="007D616C" w:rsidRDefault="007D616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25B960" w14:textId="31176688" w:rsidR="007D616C" w:rsidRDefault="00B71C5D" w:rsidP="00B71C5D">
    <w:pPr>
      <w:pStyle w:val="Header"/>
      <w:rPr>
        <w:sz w:val="17"/>
      </w:rPr>
    </w:pPr>
    <w:bookmarkStart w:id="19" w:name="TITUS4HeaderEvenPages"/>
    <w:r>
      <w:rPr>
        <w:sz w:val="17"/>
      </w:rPr>
      <w:t> </w:t>
    </w:r>
  </w:p>
  <w:bookmarkEnd w:id="19"/>
  <w:p w14:paraId="40A0BCFB" w14:textId="77777777" w:rsidR="007D616C" w:rsidRDefault="007D616C" w:rsidP="007D616C">
    <w:pPr>
      <w:pStyle w:val="Header"/>
    </w:pPr>
  </w:p>
  <w:p w14:paraId="3A458C64" w14:textId="77777777" w:rsidR="007D616C" w:rsidRDefault="007D616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5CC9F" w14:textId="6F55E7B1" w:rsidR="007D616C" w:rsidRDefault="00B71C5D" w:rsidP="00B71C5D">
    <w:pPr>
      <w:pStyle w:val="Header"/>
      <w:rPr>
        <w:sz w:val="17"/>
      </w:rPr>
    </w:pPr>
    <w:bookmarkStart w:id="20" w:name="TITUS4HeaderPrimary"/>
    <w:r>
      <w:rPr>
        <w:sz w:val="17"/>
      </w:rPr>
      <w:t> </w:t>
    </w:r>
  </w:p>
  <w:bookmarkEnd w:id="20"/>
  <w:p w14:paraId="267AE33C" w14:textId="77777777" w:rsidR="007D616C" w:rsidRDefault="007D616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620332" w14:textId="496D1EEC" w:rsidR="007D616C" w:rsidRDefault="00B71C5D" w:rsidP="00B71C5D">
    <w:pPr>
      <w:pStyle w:val="Header"/>
      <w:rPr>
        <w:sz w:val="17"/>
      </w:rPr>
    </w:pPr>
    <w:bookmarkStart w:id="23" w:name="TITUS4HeaderFirstPage"/>
    <w:r>
      <w:rPr>
        <w:sz w:val="17"/>
      </w:rPr>
      <w:t> </w:t>
    </w:r>
  </w:p>
  <w:bookmarkEnd w:id="23"/>
  <w:p w14:paraId="2785496C" w14:textId="77777777" w:rsidR="007D616C" w:rsidRDefault="007D616C" w:rsidP="007D616C">
    <w:pPr>
      <w:pStyle w:val="Header"/>
    </w:pPr>
  </w:p>
  <w:p w14:paraId="449C28F6" w14:textId="77777777" w:rsidR="007D616C" w:rsidRDefault="007D6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722D"/>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616C"/>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1C5D"/>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521"/>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1581F5-3B19-4E5F-B605-8E5E2C31A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7636</Words>
  <Characters>40012</Characters>
  <Application>Microsoft Office Word</Application>
  <DocSecurity>0</DocSecurity>
  <Lines>333</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McDonnell,Paul swp6412</cp:lastModifiedBy>
  <cp:revision>5</cp:revision>
  <cp:lastPrinted>2019-09-26T14:40:00Z</cp:lastPrinted>
  <dcterms:created xsi:type="dcterms:W3CDTF">2020-01-18T06:06:00Z</dcterms:created>
  <dcterms:modified xsi:type="dcterms:W3CDTF">2020-01-18T06:15:00Z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1aaeed2e-d72c-44aa-b162-bf505cd19f64</vt:lpwstr>
  </property>
  <property fmtid="{D5CDD505-2E9C-101B-9397-08002B2CF9AE}" pid="4" name="Classification">
    <vt:lpwstr>OFFICIAL</vt:lpwstr>
  </property>
  <property fmtid="{D5CDD505-2E9C-101B-9397-08002B2CF9AE}" pid="5" name="Visibility">
    <vt:lpwstr>NOT VISIBLE</vt:lpwstr>
  </property>
</Properties>
</file>