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FDF76" w14:textId="229DD4E6" w:rsidR="009756A1" w:rsidRDefault="009756A1" w:rsidP="009756A1">
      <w:pPr>
        <w:jc w:val="center"/>
      </w:pPr>
      <w:r w:rsidRPr="009756A1">
        <w:rPr>
          <w:sz w:val="28"/>
        </w:rPr>
        <w:t>Assignment Title – Assessment</w:t>
      </w:r>
      <w:r w:rsidRPr="009756A1">
        <w:rPr>
          <w:sz w:val="28"/>
        </w:rPr>
        <w:t xml:space="preserve"> </w:t>
      </w:r>
      <w:r w:rsidRPr="009756A1">
        <w:rPr>
          <w:sz w:val="28"/>
        </w:rPr>
        <w:t>1 Individual report</w:t>
      </w:r>
      <w:r w:rsidRPr="009756A1">
        <w:rPr>
          <w:sz w:val="28"/>
        </w:rPr>
        <w:t xml:space="preserve"> </w:t>
      </w:r>
    </w:p>
    <w:p w14:paraId="5DAB4F91" w14:textId="793BE1BC" w:rsidR="009756A1" w:rsidRDefault="009756A1" w:rsidP="009756A1">
      <w:pPr>
        <w:jc w:val="center"/>
      </w:pPr>
      <w:r>
        <w:t xml:space="preserve">Student Name – Anuj </w:t>
      </w:r>
      <w:proofErr w:type="spellStart"/>
      <w:r>
        <w:t>chopra</w:t>
      </w:r>
      <w:proofErr w:type="spellEnd"/>
    </w:p>
    <w:p w14:paraId="10185574" w14:textId="77777777" w:rsidR="009756A1" w:rsidRDefault="009756A1" w:rsidP="009756A1">
      <w:pPr>
        <w:jc w:val="center"/>
      </w:pPr>
      <w:r>
        <w:t>Student Number – 2225778</w:t>
      </w:r>
    </w:p>
    <w:p w14:paraId="10930C93" w14:textId="7FD8975A" w:rsidR="009756A1" w:rsidRDefault="009756A1" w:rsidP="009756A1">
      <w:pPr>
        <w:jc w:val="center"/>
      </w:pPr>
      <w:bookmarkStart w:id="0" w:name="_GoBack"/>
      <w:bookmarkEnd w:id="0"/>
      <w:r>
        <w:t>Module – Human Resource</w:t>
      </w:r>
    </w:p>
    <w:p w14:paraId="7456172D" w14:textId="333356C6" w:rsidR="009756A1" w:rsidRDefault="009756A1" w:rsidP="009756A1">
      <w:pPr>
        <w:jc w:val="center"/>
      </w:pPr>
      <w:r>
        <w:t>Management</w:t>
      </w:r>
    </w:p>
    <w:p w14:paraId="25C406E5" w14:textId="5394C62A" w:rsidR="009756A1" w:rsidRDefault="009756A1" w:rsidP="009756A1">
      <w:pPr>
        <w:jc w:val="center"/>
      </w:pPr>
      <w:r>
        <w:t>Module code – LCMB7000</w:t>
      </w:r>
    </w:p>
    <w:p w14:paraId="6C49483E" w14:textId="0D832A1A" w:rsidR="009756A1" w:rsidRDefault="009756A1" w:rsidP="009756A1">
      <w:pPr>
        <w:jc w:val="center"/>
      </w:pPr>
      <w:r>
        <w:t xml:space="preserve">Lecturer – Prof D G </w:t>
      </w:r>
      <w:proofErr w:type="spellStart"/>
      <w:r>
        <w:t>Pepple</w:t>
      </w:r>
      <w:proofErr w:type="spellEnd"/>
    </w:p>
    <w:p w14:paraId="5265768C" w14:textId="7BF2F00C" w:rsidR="009756A1" w:rsidRDefault="009756A1" w:rsidP="009756A1">
      <w:pPr>
        <w:jc w:val="center"/>
      </w:pPr>
    </w:p>
    <w:p w14:paraId="6A11F435" w14:textId="6F03A51A" w:rsidR="003F18B4" w:rsidRDefault="003F18B4" w:rsidP="009756A1">
      <w:pPr>
        <w:jc w:val="cente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rPr>
        <w:id w:val="-1859255322"/>
        <w:docPartObj>
          <w:docPartGallery w:val="Table of Contents"/>
          <w:docPartUnique/>
        </w:docPartObj>
      </w:sdtPr>
      <w:sdtEndPr>
        <w:rPr>
          <w:b/>
          <w:bCs/>
          <w:noProof/>
        </w:rPr>
      </w:sdtEndPr>
      <w:sdtContent>
        <w:p w14:paraId="34B21E5C" w14:textId="4F63F416" w:rsidR="003F18B4" w:rsidRDefault="003F18B4">
          <w:pPr>
            <w:pStyle w:val="TOCHeading"/>
          </w:pPr>
          <w:r>
            <w:t>Contents</w:t>
          </w:r>
        </w:p>
        <w:p w14:paraId="6253A538" w14:textId="20C74C04" w:rsidR="003F18B4" w:rsidRPr="00BC7B78" w:rsidRDefault="003F18B4" w:rsidP="00BC7B78">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28057571" w:history="1">
            <w:r w:rsidRPr="00BC7B78">
              <w:rPr>
                <w:rStyle w:val="Hyperlink"/>
                <w:rFonts w:ascii="Times New Roman" w:hAnsi="Times New Roman" w:cs="Times New Roman"/>
                <w:noProof/>
                <w:sz w:val="24"/>
                <w:szCs w:val="24"/>
              </w:rPr>
              <w:t>Introduction</w:t>
            </w:r>
            <w:r w:rsidRPr="00BC7B78">
              <w:rPr>
                <w:rFonts w:ascii="Times New Roman" w:hAnsi="Times New Roman" w:cs="Times New Roman"/>
                <w:noProof/>
                <w:webHidden/>
                <w:sz w:val="24"/>
                <w:szCs w:val="24"/>
              </w:rPr>
              <w:tab/>
            </w:r>
            <w:r w:rsidRPr="00BC7B78">
              <w:rPr>
                <w:rFonts w:ascii="Times New Roman" w:hAnsi="Times New Roman" w:cs="Times New Roman"/>
                <w:noProof/>
                <w:webHidden/>
                <w:sz w:val="24"/>
                <w:szCs w:val="24"/>
              </w:rPr>
              <w:fldChar w:fldCharType="begin"/>
            </w:r>
            <w:r w:rsidRPr="00BC7B78">
              <w:rPr>
                <w:rFonts w:ascii="Times New Roman" w:hAnsi="Times New Roman" w:cs="Times New Roman"/>
                <w:noProof/>
                <w:webHidden/>
                <w:sz w:val="24"/>
                <w:szCs w:val="24"/>
              </w:rPr>
              <w:instrText xml:space="preserve"> PAGEREF _Toc128057571 \h </w:instrText>
            </w:r>
            <w:r w:rsidRPr="00BC7B78">
              <w:rPr>
                <w:rFonts w:ascii="Times New Roman" w:hAnsi="Times New Roman" w:cs="Times New Roman"/>
                <w:noProof/>
                <w:webHidden/>
                <w:sz w:val="24"/>
                <w:szCs w:val="24"/>
              </w:rPr>
            </w:r>
            <w:r w:rsidRPr="00BC7B78">
              <w:rPr>
                <w:rFonts w:ascii="Times New Roman" w:hAnsi="Times New Roman" w:cs="Times New Roman"/>
                <w:noProof/>
                <w:webHidden/>
                <w:sz w:val="24"/>
                <w:szCs w:val="24"/>
              </w:rPr>
              <w:fldChar w:fldCharType="separate"/>
            </w:r>
            <w:r w:rsidRPr="00BC7B78">
              <w:rPr>
                <w:rFonts w:ascii="Times New Roman" w:hAnsi="Times New Roman" w:cs="Times New Roman"/>
                <w:noProof/>
                <w:webHidden/>
                <w:sz w:val="24"/>
                <w:szCs w:val="24"/>
              </w:rPr>
              <w:t>2</w:t>
            </w:r>
            <w:r w:rsidRPr="00BC7B78">
              <w:rPr>
                <w:rFonts w:ascii="Times New Roman" w:hAnsi="Times New Roman" w:cs="Times New Roman"/>
                <w:noProof/>
                <w:webHidden/>
                <w:sz w:val="24"/>
                <w:szCs w:val="24"/>
              </w:rPr>
              <w:fldChar w:fldCharType="end"/>
            </w:r>
          </w:hyperlink>
        </w:p>
        <w:p w14:paraId="3DF6515A" w14:textId="39CE7CE6" w:rsidR="003F18B4" w:rsidRPr="00BC7B78" w:rsidRDefault="006C6E3F" w:rsidP="00BC7B78">
          <w:pPr>
            <w:pStyle w:val="TOC1"/>
            <w:tabs>
              <w:tab w:val="right" w:leader="dot" w:pos="9350"/>
            </w:tabs>
            <w:spacing w:line="360" w:lineRule="auto"/>
            <w:rPr>
              <w:rFonts w:ascii="Times New Roman" w:hAnsi="Times New Roman" w:cs="Times New Roman"/>
              <w:noProof/>
              <w:sz w:val="24"/>
              <w:szCs w:val="24"/>
            </w:rPr>
          </w:pPr>
          <w:hyperlink w:anchor="_Toc128057572" w:history="1">
            <w:r w:rsidR="003F18B4" w:rsidRPr="00BC7B78">
              <w:rPr>
                <w:rStyle w:val="Hyperlink"/>
                <w:rFonts w:ascii="Times New Roman" w:hAnsi="Times New Roman" w:cs="Times New Roman"/>
                <w:noProof/>
                <w:sz w:val="24"/>
                <w:szCs w:val="24"/>
              </w:rPr>
              <w:t>How the roles of HR have changed over time</w:t>
            </w:r>
            <w:r w:rsidR="003F18B4" w:rsidRPr="00BC7B78">
              <w:rPr>
                <w:rFonts w:ascii="Times New Roman" w:hAnsi="Times New Roman" w:cs="Times New Roman"/>
                <w:noProof/>
                <w:webHidden/>
                <w:sz w:val="24"/>
                <w:szCs w:val="24"/>
              </w:rPr>
              <w:tab/>
            </w:r>
            <w:r w:rsidR="003F18B4" w:rsidRPr="00BC7B78">
              <w:rPr>
                <w:rFonts w:ascii="Times New Roman" w:hAnsi="Times New Roman" w:cs="Times New Roman"/>
                <w:noProof/>
                <w:webHidden/>
                <w:sz w:val="24"/>
                <w:szCs w:val="24"/>
              </w:rPr>
              <w:fldChar w:fldCharType="begin"/>
            </w:r>
            <w:r w:rsidR="003F18B4" w:rsidRPr="00BC7B78">
              <w:rPr>
                <w:rFonts w:ascii="Times New Roman" w:hAnsi="Times New Roman" w:cs="Times New Roman"/>
                <w:noProof/>
                <w:webHidden/>
                <w:sz w:val="24"/>
                <w:szCs w:val="24"/>
              </w:rPr>
              <w:instrText xml:space="preserve"> PAGEREF _Toc128057572 \h </w:instrText>
            </w:r>
            <w:r w:rsidR="003F18B4" w:rsidRPr="00BC7B78">
              <w:rPr>
                <w:rFonts w:ascii="Times New Roman" w:hAnsi="Times New Roman" w:cs="Times New Roman"/>
                <w:noProof/>
                <w:webHidden/>
                <w:sz w:val="24"/>
                <w:szCs w:val="24"/>
              </w:rPr>
            </w:r>
            <w:r w:rsidR="003F18B4" w:rsidRPr="00BC7B78">
              <w:rPr>
                <w:rFonts w:ascii="Times New Roman" w:hAnsi="Times New Roman" w:cs="Times New Roman"/>
                <w:noProof/>
                <w:webHidden/>
                <w:sz w:val="24"/>
                <w:szCs w:val="24"/>
              </w:rPr>
              <w:fldChar w:fldCharType="separate"/>
            </w:r>
            <w:r w:rsidR="003F18B4" w:rsidRPr="00BC7B78">
              <w:rPr>
                <w:rFonts w:ascii="Times New Roman" w:hAnsi="Times New Roman" w:cs="Times New Roman"/>
                <w:noProof/>
                <w:webHidden/>
                <w:sz w:val="24"/>
                <w:szCs w:val="24"/>
              </w:rPr>
              <w:t>2</w:t>
            </w:r>
            <w:r w:rsidR="003F18B4" w:rsidRPr="00BC7B78">
              <w:rPr>
                <w:rFonts w:ascii="Times New Roman" w:hAnsi="Times New Roman" w:cs="Times New Roman"/>
                <w:noProof/>
                <w:webHidden/>
                <w:sz w:val="24"/>
                <w:szCs w:val="24"/>
              </w:rPr>
              <w:fldChar w:fldCharType="end"/>
            </w:r>
          </w:hyperlink>
        </w:p>
        <w:p w14:paraId="2D9BB4C6" w14:textId="059CB50D" w:rsidR="003F18B4" w:rsidRPr="00BC7B78" w:rsidRDefault="006C6E3F" w:rsidP="00BC7B78">
          <w:pPr>
            <w:pStyle w:val="TOC1"/>
            <w:tabs>
              <w:tab w:val="right" w:leader="dot" w:pos="9350"/>
            </w:tabs>
            <w:spacing w:line="360" w:lineRule="auto"/>
            <w:rPr>
              <w:rFonts w:ascii="Times New Roman" w:hAnsi="Times New Roman" w:cs="Times New Roman"/>
              <w:noProof/>
              <w:sz w:val="24"/>
              <w:szCs w:val="24"/>
            </w:rPr>
          </w:pPr>
          <w:hyperlink w:anchor="_Toc128057573" w:history="1">
            <w:r w:rsidR="003F18B4" w:rsidRPr="00BC7B78">
              <w:rPr>
                <w:rStyle w:val="Hyperlink"/>
                <w:rFonts w:ascii="Times New Roman" w:hAnsi="Times New Roman" w:cs="Times New Roman"/>
                <w:noProof/>
                <w:sz w:val="24"/>
                <w:szCs w:val="24"/>
              </w:rPr>
              <w:t>Sustain the HRM sustainability agenda</w:t>
            </w:r>
            <w:r w:rsidR="003F18B4" w:rsidRPr="00BC7B78">
              <w:rPr>
                <w:rFonts w:ascii="Times New Roman" w:hAnsi="Times New Roman" w:cs="Times New Roman"/>
                <w:noProof/>
                <w:webHidden/>
                <w:sz w:val="24"/>
                <w:szCs w:val="24"/>
              </w:rPr>
              <w:tab/>
            </w:r>
            <w:r w:rsidR="003F18B4" w:rsidRPr="00BC7B78">
              <w:rPr>
                <w:rFonts w:ascii="Times New Roman" w:hAnsi="Times New Roman" w:cs="Times New Roman"/>
                <w:noProof/>
                <w:webHidden/>
                <w:sz w:val="24"/>
                <w:szCs w:val="24"/>
              </w:rPr>
              <w:fldChar w:fldCharType="begin"/>
            </w:r>
            <w:r w:rsidR="003F18B4" w:rsidRPr="00BC7B78">
              <w:rPr>
                <w:rFonts w:ascii="Times New Roman" w:hAnsi="Times New Roman" w:cs="Times New Roman"/>
                <w:noProof/>
                <w:webHidden/>
                <w:sz w:val="24"/>
                <w:szCs w:val="24"/>
              </w:rPr>
              <w:instrText xml:space="preserve"> PAGEREF _Toc128057573 \h </w:instrText>
            </w:r>
            <w:r w:rsidR="003F18B4" w:rsidRPr="00BC7B78">
              <w:rPr>
                <w:rFonts w:ascii="Times New Roman" w:hAnsi="Times New Roman" w:cs="Times New Roman"/>
                <w:noProof/>
                <w:webHidden/>
                <w:sz w:val="24"/>
                <w:szCs w:val="24"/>
              </w:rPr>
            </w:r>
            <w:r w:rsidR="003F18B4" w:rsidRPr="00BC7B78">
              <w:rPr>
                <w:rFonts w:ascii="Times New Roman" w:hAnsi="Times New Roman" w:cs="Times New Roman"/>
                <w:noProof/>
                <w:webHidden/>
                <w:sz w:val="24"/>
                <w:szCs w:val="24"/>
              </w:rPr>
              <w:fldChar w:fldCharType="separate"/>
            </w:r>
            <w:r w:rsidR="003F18B4" w:rsidRPr="00BC7B78">
              <w:rPr>
                <w:rFonts w:ascii="Times New Roman" w:hAnsi="Times New Roman" w:cs="Times New Roman"/>
                <w:noProof/>
                <w:webHidden/>
                <w:sz w:val="24"/>
                <w:szCs w:val="24"/>
              </w:rPr>
              <w:t>5</w:t>
            </w:r>
            <w:r w:rsidR="003F18B4" w:rsidRPr="00BC7B78">
              <w:rPr>
                <w:rFonts w:ascii="Times New Roman" w:hAnsi="Times New Roman" w:cs="Times New Roman"/>
                <w:noProof/>
                <w:webHidden/>
                <w:sz w:val="24"/>
                <w:szCs w:val="24"/>
              </w:rPr>
              <w:fldChar w:fldCharType="end"/>
            </w:r>
          </w:hyperlink>
        </w:p>
        <w:p w14:paraId="4972E9EB" w14:textId="0C5D318E" w:rsidR="003F18B4" w:rsidRPr="00BC7B78" w:rsidRDefault="006C6E3F" w:rsidP="00BC7B78">
          <w:pPr>
            <w:pStyle w:val="TOC1"/>
            <w:tabs>
              <w:tab w:val="right" w:leader="dot" w:pos="9350"/>
            </w:tabs>
            <w:spacing w:line="360" w:lineRule="auto"/>
            <w:rPr>
              <w:rFonts w:ascii="Times New Roman" w:hAnsi="Times New Roman" w:cs="Times New Roman"/>
              <w:noProof/>
              <w:sz w:val="24"/>
              <w:szCs w:val="24"/>
            </w:rPr>
          </w:pPr>
          <w:hyperlink w:anchor="_Toc128057574" w:history="1">
            <w:r w:rsidR="003F18B4" w:rsidRPr="00BC7B78">
              <w:rPr>
                <w:rStyle w:val="Hyperlink"/>
                <w:rFonts w:ascii="Times New Roman" w:hAnsi="Times New Roman" w:cs="Times New Roman"/>
                <w:noProof/>
                <w:sz w:val="24"/>
                <w:szCs w:val="24"/>
              </w:rPr>
              <w:t>Intent to position yourself to maximize the potential of growing influence of sustainable HRM</w:t>
            </w:r>
            <w:r w:rsidR="003F18B4" w:rsidRPr="00BC7B78">
              <w:rPr>
                <w:rFonts w:ascii="Times New Roman" w:hAnsi="Times New Roman" w:cs="Times New Roman"/>
                <w:noProof/>
                <w:webHidden/>
                <w:sz w:val="24"/>
                <w:szCs w:val="24"/>
              </w:rPr>
              <w:tab/>
            </w:r>
            <w:r w:rsidR="003F18B4" w:rsidRPr="00BC7B78">
              <w:rPr>
                <w:rFonts w:ascii="Times New Roman" w:hAnsi="Times New Roman" w:cs="Times New Roman"/>
                <w:noProof/>
                <w:webHidden/>
                <w:sz w:val="24"/>
                <w:szCs w:val="24"/>
              </w:rPr>
              <w:fldChar w:fldCharType="begin"/>
            </w:r>
            <w:r w:rsidR="003F18B4" w:rsidRPr="00BC7B78">
              <w:rPr>
                <w:rFonts w:ascii="Times New Roman" w:hAnsi="Times New Roman" w:cs="Times New Roman"/>
                <w:noProof/>
                <w:webHidden/>
                <w:sz w:val="24"/>
                <w:szCs w:val="24"/>
              </w:rPr>
              <w:instrText xml:space="preserve"> PAGEREF _Toc128057574 \h </w:instrText>
            </w:r>
            <w:r w:rsidR="003F18B4" w:rsidRPr="00BC7B78">
              <w:rPr>
                <w:rFonts w:ascii="Times New Roman" w:hAnsi="Times New Roman" w:cs="Times New Roman"/>
                <w:noProof/>
                <w:webHidden/>
                <w:sz w:val="24"/>
                <w:szCs w:val="24"/>
              </w:rPr>
            </w:r>
            <w:r w:rsidR="003F18B4" w:rsidRPr="00BC7B78">
              <w:rPr>
                <w:rFonts w:ascii="Times New Roman" w:hAnsi="Times New Roman" w:cs="Times New Roman"/>
                <w:noProof/>
                <w:webHidden/>
                <w:sz w:val="24"/>
                <w:szCs w:val="24"/>
              </w:rPr>
              <w:fldChar w:fldCharType="separate"/>
            </w:r>
            <w:r w:rsidR="003F18B4" w:rsidRPr="00BC7B78">
              <w:rPr>
                <w:rFonts w:ascii="Times New Roman" w:hAnsi="Times New Roman" w:cs="Times New Roman"/>
                <w:noProof/>
                <w:webHidden/>
                <w:sz w:val="24"/>
                <w:szCs w:val="24"/>
              </w:rPr>
              <w:t>6</w:t>
            </w:r>
            <w:r w:rsidR="003F18B4" w:rsidRPr="00BC7B78">
              <w:rPr>
                <w:rFonts w:ascii="Times New Roman" w:hAnsi="Times New Roman" w:cs="Times New Roman"/>
                <w:noProof/>
                <w:webHidden/>
                <w:sz w:val="24"/>
                <w:szCs w:val="24"/>
              </w:rPr>
              <w:fldChar w:fldCharType="end"/>
            </w:r>
          </w:hyperlink>
        </w:p>
        <w:p w14:paraId="5884BBFA" w14:textId="1AAD9597" w:rsidR="003F18B4" w:rsidRPr="00BC7B78" w:rsidRDefault="006C6E3F" w:rsidP="00BC7B78">
          <w:pPr>
            <w:pStyle w:val="TOC1"/>
            <w:tabs>
              <w:tab w:val="right" w:leader="dot" w:pos="9350"/>
            </w:tabs>
            <w:spacing w:line="360" w:lineRule="auto"/>
            <w:rPr>
              <w:rFonts w:ascii="Times New Roman" w:hAnsi="Times New Roman" w:cs="Times New Roman"/>
              <w:noProof/>
              <w:sz w:val="24"/>
              <w:szCs w:val="24"/>
            </w:rPr>
          </w:pPr>
          <w:hyperlink w:anchor="_Toc128057575" w:history="1">
            <w:r w:rsidR="003F18B4" w:rsidRPr="00BC7B78">
              <w:rPr>
                <w:rStyle w:val="Hyperlink"/>
                <w:rFonts w:ascii="Times New Roman" w:hAnsi="Times New Roman" w:cs="Times New Roman"/>
                <w:noProof/>
                <w:sz w:val="24"/>
                <w:szCs w:val="24"/>
              </w:rPr>
              <w:t>Conclusion</w:t>
            </w:r>
            <w:r w:rsidR="003F18B4" w:rsidRPr="00BC7B78">
              <w:rPr>
                <w:rFonts w:ascii="Times New Roman" w:hAnsi="Times New Roman" w:cs="Times New Roman"/>
                <w:noProof/>
                <w:webHidden/>
                <w:sz w:val="24"/>
                <w:szCs w:val="24"/>
              </w:rPr>
              <w:tab/>
            </w:r>
            <w:r w:rsidR="003F18B4" w:rsidRPr="00BC7B78">
              <w:rPr>
                <w:rFonts w:ascii="Times New Roman" w:hAnsi="Times New Roman" w:cs="Times New Roman"/>
                <w:noProof/>
                <w:webHidden/>
                <w:sz w:val="24"/>
                <w:szCs w:val="24"/>
              </w:rPr>
              <w:fldChar w:fldCharType="begin"/>
            </w:r>
            <w:r w:rsidR="003F18B4" w:rsidRPr="00BC7B78">
              <w:rPr>
                <w:rFonts w:ascii="Times New Roman" w:hAnsi="Times New Roman" w:cs="Times New Roman"/>
                <w:noProof/>
                <w:webHidden/>
                <w:sz w:val="24"/>
                <w:szCs w:val="24"/>
              </w:rPr>
              <w:instrText xml:space="preserve"> PAGEREF _Toc128057575 \h </w:instrText>
            </w:r>
            <w:r w:rsidR="003F18B4" w:rsidRPr="00BC7B78">
              <w:rPr>
                <w:rFonts w:ascii="Times New Roman" w:hAnsi="Times New Roman" w:cs="Times New Roman"/>
                <w:noProof/>
                <w:webHidden/>
                <w:sz w:val="24"/>
                <w:szCs w:val="24"/>
              </w:rPr>
            </w:r>
            <w:r w:rsidR="003F18B4" w:rsidRPr="00BC7B78">
              <w:rPr>
                <w:rFonts w:ascii="Times New Roman" w:hAnsi="Times New Roman" w:cs="Times New Roman"/>
                <w:noProof/>
                <w:webHidden/>
                <w:sz w:val="24"/>
                <w:szCs w:val="24"/>
              </w:rPr>
              <w:fldChar w:fldCharType="separate"/>
            </w:r>
            <w:r w:rsidR="003F18B4" w:rsidRPr="00BC7B78">
              <w:rPr>
                <w:rFonts w:ascii="Times New Roman" w:hAnsi="Times New Roman" w:cs="Times New Roman"/>
                <w:noProof/>
                <w:webHidden/>
                <w:sz w:val="24"/>
                <w:szCs w:val="24"/>
              </w:rPr>
              <w:t>9</w:t>
            </w:r>
            <w:r w:rsidR="003F18B4" w:rsidRPr="00BC7B78">
              <w:rPr>
                <w:rFonts w:ascii="Times New Roman" w:hAnsi="Times New Roman" w:cs="Times New Roman"/>
                <w:noProof/>
                <w:webHidden/>
                <w:sz w:val="24"/>
                <w:szCs w:val="24"/>
              </w:rPr>
              <w:fldChar w:fldCharType="end"/>
            </w:r>
          </w:hyperlink>
        </w:p>
        <w:p w14:paraId="772C5D54" w14:textId="2AB044CD" w:rsidR="003F18B4" w:rsidRDefault="006C6E3F" w:rsidP="00BC7B78">
          <w:pPr>
            <w:pStyle w:val="TOC1"/>
            <w:tabs>
              <w:tab w:val="right" w:leader="dot" w:pos="9350"/>
            </w:tabs>
            <w:spacing w:line="360" w:lineRule="auto"/>
            <w:rPr>
              <w:noProof/>
            </w:rPr>
          </w:pPr>
          <w:hyperlink w:anchor="_Toc128057576" w:history="1">
            <w:r w:rsidR="003F18B4" w:rsidRPr="00BC7B78">
              <w:rPr>
                <w:rStyle w:val="Hyperlink"/>
                <w:rFonts w:ascii="Times New Roman" w:hAnsi="Times New Roman" w:cs="Times New Roman"/>
                <w:noProof/>
                <w:sz w:val="24"/>
                <w:szCs w:val="24"/>
              </w:rPr>
              <w:t>References</w:t>
            </w:r>
            <w:r w:rsidR="003F18B4" w:rsidRPr="00BC7B78">
              <w:rPr>
                <w:rFonts w:ascii="Times New Roman" w:hAnsi="Times New Roman" w:cs="Times New Roman"/>
                <w:noProof/>
                <w:webHidden/>
                <w:sz w:val="24"/>
                <w:szCs w:val="24"/>
              </w:rPr>
              <w:tab/>
            </w:r>
            <w:r w:rsidR="003F18B4" w:rsidRPr="00BC7B78">
              <w:rPr>
                <w:rFonts w:ascii="Times New Roman" w:hAnsi="Times New Roman" w:cs="Times New Roman"/>
                <w:noProof/>
                <w:webHidden/>
                <w:sz w:val="24"/>
                <w:szCs w:val="24"/>
              </w:rPr>
              <w:fldChar w:fldCharType="begin"/>
            </w:r>
            <w:r w:rsidR="003F18B4" w:rsidRPr="00BC7B78">
              <w:rPr>
                <w:rFonts w:ascii="Times New Roman" w:hAnsi="Times New Roman" w:cs="Times New Roman"/>
                <w:noProof/>
                <w:webHidden/>
                <w:sz w:val="24"/>
                <w:szCs w:val="24"/>
              </w:rPr>
              <w:instrText xml:space="preserve"> PAGEREF _Toc128057576 \h </w:instrText>
            </w:r>
            <w:r w:rsidR="003F18B4" w:rsidRPr="00BC7B78">
              <w:rPr>
                <w:rFonts w:ascii="Times New Roman" w:hAnsi="Times New Roman" w:cs="Times New Roman"/>
                <w:noProof/>
                <w:webHidden/>
                <w:sz w:val="24"/>
                <w:szCs w:val="24"/>
              </w:rPr>
            </w:r>
            <w:r w:rsidR="003F18B4" w:rsidRPr="00BC7B78">
              <w:rPr>
                <w:rFonts w:ascii="Times New Roman" w:hAnsi="Times New Roman" w:cs="Times New Roman"/>
                <w:noProof/>
                <w:webHidden/>
                <w:sz w:val="24"/>
                <w:szCs w:val="24"/>
              </w:rPr>
              <w:fldChar w:fldCharType="separate"/>
            </w:r>
            <w:r w:rsidR="003F18B4" w:rsidRPr="00BC7B78">
              <w:rPr>
                <w:rFonts w:ascii="Times New Roman" w:hAnsi="Times New Roman" w:cs="Times New Roman"/>
                <w:noProof/>
                <w:webHidden/>
                <w:sz w:val="24"/>
                <w:szCs w:val="24"/>
              </w:rPr>
              <w:t>9</w:t>
            </w:r>
            <w:r w:rsidR="003F18B4" w:rsidRPr="00BC7B78">
              <w:rPr>
                <w:rFonts w:ascii="Times New Roman" w:hAnsi="Times New Roman" w:cs="Times New Roman"/>
                <w:noProof/>
                <w:webHidden/>
                <w:sz w:val="24"/>
                <w:szCs w:val="24"/>
              </w:rPr>
              <w:fldChar w:fldCharType="end"/>
            </w:r>
          </w:hyperlink>
        </w:p>
        <w:p w14:paraId="304389DD" w14:textId="474C263E" w:rsidR="003F18B4" w:rsidRDefault="003F18B4" w:rsidP="00BC7B78">
          <w:pPr>
            <w:spacing w:line="360" w:lineRule="auto"/>
          </w:pPr>
          <w:r>
            <w:rPr>
              <w:b/>
              <w:bCs/>
              <w:noProof/>
            </w:rPr>
            <w:fldChar w:fldCharType="end"/>
          </w:r>
        </w:p>
      </w:sdtContent>
    </w:sdt>
    <w:p w14:paraId="7203F11C" w14:textId="77777777" w:rsidR="003F18B4" w:rsidRDefault="003F18B4">
      <w:pPr>
        <w:rPr>
          <w:rFonts w:asciiTheme="majorHAnsi" w:eastAsiaTheme="majorEastAsia" w:hAnsiTheme="majorHAnsi" w:cstheme="majorBidi"/>
          <w:color w:val="2F5496" w:themeColor="accent1" w:themeShade="BF"/>
          <w:sz w:val="32"/>
          <w:szCs w:val="32"/>
        </w:rPr>
      </w:pPr>
      <w:bookmarkStart w:id="1" w:name="_Toc128057571"/>
      <w:r>
        <w:br w:type="page"/>
      </w:r>
    </w:p>
    <w:p w14:paraId="2A159AB3" w14:textId="62FBD414" w:rsidR="0068519C" w:rsidRPr="00A75966" w:rsidRDefault="007122D8" w:rsidP="000F10BF">
      <w:pPr>
        <w:pStyle w:val="Heading1"/>
        <w:spacing w:line="360" w:lineRule="auto"/>
      </w:pPr>
      <w:r w:rsidRPr="00A75966">
        <w:lastRenderedPageBreak/>
        <w:t>Introduction</w:t>
      </w:r>
      <w:bookmarkEnd w:id="1"/>
      <w:r w:rsidRPr="00A75966">
        <w:t xml:space="preserve"> </w:t>
      </w:r>
    </w:p>
    <w:p w14:paraId="53C0ACBA" w14:textId="18E4DD1D" w:rsidR="00BA6748" w:rsidRPr="00A75966" w:rsidRDefault="006A3580"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In this report, it has been critically </w:t>
      </w:r>
      <w:proofErr w:type="spellStart"/>
      <w:r w:rsidRPr="00A75966">
        <w:rPr>
          <w:rFonts w:ascii="Times New Roman" w:hAnsi="Times New Roman" w:cs="Times New Roman"/>
          <w:sz w:val="24"/>
          <w:szCs w:val="24"/>
        </w:rPr>
        <w:t>analysed</w:t>
      </w:r>
      <w:proofErr w:type="spellEnd"/>
      <w:r w:rsidRPr="00A75966">
        <w:rPr>
          <w:rFonts w:ascii="Times New Roman" w:hAnsi="Times New Roman" w:cs="Times New Roman"/>
          <w:sz w:val="24"/>
          <w:szCs w:val="24"/>
        </w:rPr>
        <w:t xml:space="preserve"> that how companies make the use of sustainable HRM </w:t>
      </w:r>
      <w:r w:rsidR="00113E16" w:rsidRPr="00A75966">
        <w:rPr>
          <w:rFonts w:ascii="Times New Roman" w:hAnsi="Times New Roman" w:cs="Times New Roman"/>
          <w:sz w:val="24"/>
          <w:szCs w:val="24"/>
        </w:rPr>
        <w:t xml:space="preserve">for the purpose of accessing the competitive advantages in the market. </w:t>
      </w:r>
      <w:r w:rsidR="0014150A" w:rsidRPr="00A75966">
        <w:rPr>
          <w:rFonts w:ascii="Times New Roman" w:hAnsi="Times New Roman" w:cs="Times New Roman"/>
          <w:sz w:val="24"/>
          <w:szCs w:val="24"/>
        </w:rPr>
        <w:t xml:space="preserve">The report will </w:t>
      </w:r>
      <w:r w:rsidR="00010F0C" w:rsidRPr="00A75966">
        <w:rPr>
          <w:rFonts w:ascii="Times New Roman" w:hAnsi="Times New Roman" w:cs="Times New Roman"/>
          <w:sz w:val="24"/>
          <w:szCs w:val="24"/>
        </w:rPr>
        <w:t>provide</w:t>
      </w:r>
      <w:r w:rsidR="0014150A" w:rsidRPr="00A75966">
        <w:rPr>
          <w:rFonts w:ascii="Times New Roman" w:hAnsi="Times New Roman" w:cs="Times New Roman"/>
          <w:sz w:val="24"/>
          <w:szCs w:val="24"/>
        </w:rPr>
        <w:t xml:space="preserve"> the detailed information about the roles and responsibilities of HR’s overtime. </w:t>
      </w:r>
      <w:r w:rsidR="00010F0C" w:rsidRPr="00A75966">
        <w:rPr>
          <w:rFonts w:ascii="Times New Roman" w:hAnsi="Times New Roman" w:cs="Times New Roman"/>
          <w:sz w:val="24"/>
          <w:szCs w:val="24"/>
        </w:rPr>
        <w:t xml:space="preserve">In the report reflection of </w:t>
      </w:r>
      <w:r w:rsidR="00295F03" w:rsidRPr="00A75966">
        <w:rPr>
          <w:rFonts w:ascii="Times New Roman" w:hAnsi="Times New Roman" w:cs="Times New Roman"/>
          <w:sz w:val="24"/>
          <w:szCs w:val="24"/>
        </w:rPr>
        <w:t>learnings</w:t>
      </w:r>
      <w:r w:rsidR="00010F0C" w:rsidRPr="00A75966">
        <w:rPr>
          <w:rFonts w:ascii="Times New Roman" w:hAnsi="Times New Roman" w:cs="Times New Roman"/>
          <w:sz w:val="24"/>
          <w:szCs w:val="24"/>
        </w:rPr>
        <w:t xml:space="preserve"> that I acquired during the course is also mentioned </w:t>
      </w:r>
      <w:r w:rsidR="00295F03" w:rsidRPr="00A75966">
        <w:rPr>
          <w:rFonts w:ascii="Times New Roman" w:hAnsi="Times New Roman" w:cs="Times New Roman"/>
          <w:sz w:val="24"/>
          <w:szCs w:val="24"/>
        </w:rPr>
        <w:t xml:space="preserve">in the context of sustainable HRM. </w:t>
      </w:r>
      <w:r w:rsidR="00BA6748" w:rsidRPr="00A75966">
        <w:rPr>
          <w:rFonts w:ascii="Times New Roman" w:hAnsi="Times New Roman" w:cs="Times New Roman"/>
          <w:sz w:val="24"/>
          <w:szCs w:val="24"/>
        </w:rPr>
        <w:t>Human Resource Management on a global scale entails all the same standard HRM tasks as their domestic counterparts. An international perspective on human resource management can help a company handle its goals without jeopardizing its ability to compete globally. Improving the efficiency of HR operations around the world usually falls under the purview of an IHRM expert, who is tasked with tasks such as recruitment, orientation, and performance management. The most fundamental distinction between international and domestic human resource management is that the former considers HRM practices in multiple nations while the latter typically only looks at domestic practices. Domestic human resource management procedures are simpler in terms of complexity because they involve only in-country actions. Foreign human resource management, on the other hand, is notoriously difficult due to the presence of numerous extraneous and structural variables.</w:t>
      </w:r>
      <w:r w:rsidRPr="00A75966">
        <w:rPr>
          <w:rFonts w:ascii="Times New Roman" w:hAnsi="Times New Roman" w:cs="Times New Roman"/>
          <w:sz w:val="24"/>
          <w:szCs w:val="24"/>
        </w:rPr>
        <w:t xml:space="preserve"> </w:t>
      </w:r>
    </w:p>
    <w:p w14:paraId="0D2B04C0" w14:textId="39129E9B" w:rsidR="00295F03" w:rsidRPr="00A75966" w:rsidRDefault="00E917AA" w:rsidP="000F10BF">
      <w:pPr>
        <w:pStyle w:val="Heading1"/>
      </w:pPr>
      <w:bookmarkStart w:id="2" w:name="_Toc128057572"/>
      <w:r w:rsidRPr="00A75966">
        <w:t>How the roles of HR have changed over time</w:t>
      </w:r>
      <w:bookmarkEnd w:id="2"/>
      <w:r w:rsidRPr="00A75966">
        <w:t xml:space="preserve"> </w:t>
      </w:r>
    </w:p>
    <w:p w14:paraId="49524746" w14:textId="23186853" w:rsidR="002419F1" w:rsidRPr="00A75966" w:rsidRDefault="00C41AFE"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It has been critically evaluated that the roles of HR have been changed over time effectively. </w:t>
      </w:r>
      <w:r w:rsidR="002419F1" w:rsidRPr="00A75966">
        <w:rPr>
          <w:rFonts w:ascii="Times New Roman" w:hAnsi="Times New Roman" w:cs="Times New Roman"/>
          <w:sz w:val="24"/>
          <w:szCs w:val="24"/>
        </w:rPr>
        <w:t>Human resources (HR) today is an active agency that uses various technologies to streamline processes and enhance communication. Executives in the boardroom have also come to see the worth of HR; employees are now seen as human capital rather than a cost. HR's central involvement in strategy planning stems from its responsibility to staff essential positions with qualified individuals at the most opportune times. The ability to recruit and keep top personnel has made employee involvement an essential business strategy. Human resources technology has simplified day-to-day management by centralizing previously siloed business processes. Each division can pull the data it needs and instantly change the data of any other division. There will be no more group capturing</w:t>
      </w:r>
      <w:r w:rsidR="006C53BE">
        <w:rPr>
          <w:rFonts w:ascii="Times New Roman" w:hAnsi="Times New Roman" w:cs="Times New Roman"/>
          <w:sz w:val="24"/>
          <w:szCs w:val="24"/>
        </w:rPr>
        <w:t xml:space="preserve"> </w:t>
      </w:r>
      <w:r w:rsidR="006C53BE" w:rsidRPr="006C53BE">
        <w:rPr>
          <w:rFonts w:ascii="Times New Roman" w:hAnsi="Times New Roman" w:cs="Times New Roman"/>
          <w:sz w:val="24"/>
          <w:szCs w:val="24"/>
        </w:rPr>
        <w:t>(Lori Li, 2020)</w:t>
      </w:r>
      <w:r w:rsidR="002419F1" w:rsidRPr="00A75966">
        <w:rPr>
          <w:rFonts w:ascii="Times New Roman" w:hAnsi="Times New Roman" w:cs="Times New Roman"/>
          <w:sz w:val="24"/>
          <w:szCs w:val="24"/>
        </w:rPr>
        <w:t xml:space="preserve">. Mobile applications have allowed even remote workers to add to HR databases. Since everyone has access to the most recent and accurate information, there is no breakdown in the flow of information. After a new hire has been entered into the system and has completed the training procedure, HR's responsibilities do not stop. </w:t>
      </w:r>
      <w:r w:rsidR="002419F1" w:rsidRPr="00A75966">
        <w:rPr>
          <w:rFonts w:ascii="Times New Roman" w:hAnsi="Times New Roman" w:cs="Times New Roman"/>
          <w:sz w:val="24"/>
          <w:szCs w:val="24"/>
        </w:rPr>
        <w:lastRenderedPageBreak/>
        <w:t>Keeping your best employees is critical to your company's growth and prosperity. The expense of human turnover and retraining is expensive.</w:t>
      </w:r>
    </w:p>
    <w:p w14:paraId="04A8B348" w14:textId="1BC8C280" w:rsidR="00C41AFE" w:rsidRPr="00A75966" w:rsidRDefault="002419F1"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Wellness programs for employees have been slow to gain traction in the workplace in the past, but that's beginning to change. The top brass has come to understand that a fit and contented staff is a fruitful one. Human resources play a pivotal part in promoting the health of its workforce. Human resources (HR) not only act as a mediator between workers and management, but also provides guidance to those in need. Human resources (HR) in an organization with a strong mentoring program will actively seek out and connect teachers and mentees. HR will monitor their interactions and collect input from both sides to make sure they are a good fit </w:t>
      </w:r>
      <w:r w:rsidR="006C53BE" w:rsidRPr="006C53BE">
        <w:rPr>
          <w:rFonts w:ascii="Times New Roman" w:hAnsi="Times New Roman" w:cs="Times New Roman"/>
          <w:sz w:val="24"/>
          <w:szCs w:val="24"/>
        </w:rPr>
        <w:t>(Lori Li, 2020)</w:t>
      </w:r>
      <w:r w:rsidR="006C53BE">
        <w:rPr>
          <w:rFonts w:ascii="Times New Roman" w:hAnsi="Times New Roman" w:cs="Times New Roman"/>
          <w:sz w:val="24"/>
          <w:szCs w:val="24"/>
        </w:rPr>
        <w:t xml:space="preserve">. </w:t>
      </w:r>
    </w:p>
    <w:p w14:paraId="1AE71C25" w14:textId="0093E8E2" w:rsidR="000B1250" w:rsidRPr="00A75966" w:rsidRDefault="000B1250"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In all of nature, evolution is the only constant. It is possible that tomorrow's good won't be as excellent as today's. The fast transformation of the business climate is putting corporate policies and plans to the test. Someone with a well-rounded HR background is in high demand. In today's highly educated young population, particularly in India, there is no shortage of specialists and abilities. The greatest difficulty, however, is figuring out how to most effectively glean this ability for the advantage of the company. Human resources should be a driver for change</w:t>
      </w:r>
      <w:r w:rsidR="00812B29" w:rsidRPr="00A75966">
        <w:rPr>
          <w:rFonts w:ascii="Times New Roman" w:hAnsi="Times New Roman" w:cs="Times New Roman"/>
          <w:sz w:val="24"/>
          <w:szCs w:val="24"/>
        </w:rPr>
        <w:t xml:space="preserve"> </w:t>
      </w:r>
      <w:r w:rsidR="00973B61" w:rsidRPr="00973B61">
        <w:rPr>
          <w:rFonts w:ascii="Times New Roman" w:hAnsi="Times New Roman" w:cs="Times New Roman"/>
          <w:sz w:val="24"/>
          <w:szCs w:val="24"/>
        </w:rPr>
        <w:t>(a et al., 2008)</w:t>
      </w:r>
      <w:r w:rsidRPr="00A75966">
        <w:rPr>
          <w:rFonts w:ascii="Times New Roman" w:hAnsi="Times New Roman" w:cs="Times New Roman"/>
          <w:sz w:val="24"/>
          <w:szCs w:val="24"/>
        </w:rPr>
        <w:t>. To guarantee the company's complete success, it must be familiar with the Company and the functions of its different workers and departments. As markets evolve and new competitors emerge, businesses have new requirements. Managers and the Strategic HR role bear the burden and the impetus to create cross-functional teams across the company to work together for the common good and to overcome obstacles</w:t>
      </w:r>
      <w:r w:rsidR="00812B29" w:rsidRPr="00A75966">
        <w:rPr>
          <w:rFonts w:ascii="Times New Roman" w:hAnsi="Times New Roman" w:cs="Times New Roman"/>
          <w:sz w:val="24"/>
          <w:szCs w:val="24"/>
        </w:rPr>
        <w:t xml:space="preserve"> </w:t>
      </w:r>
      <w:r w:rsidR="00973B61" w:rsidRPr="00973B61">
        <w:rPr>
          <w:rFonts w:ascii="Times New Roman" w:hAnsi="Times New Roman" w:cs="Times New Roman"/>
          <w:sz w:val="24"/>
          <w:szCs w:val="24"/>
        </w:rPr>
        <w:t>(a et al., 2008)</w:t>
      </w:r>
      <w:r w:rsidR="00973B61">
        <w:rPr>
          <w:rFonts w:ascii="Times New Roman" w:hAnsi="Times New Roman" w:cs="Times New Roman"/>
          <w:sz w:val="24"/>
          <w:szCs w:val="24"/>
        </w:rPr>
        <w:t xml:space="preserve">. </w:t>
      </w:r>
    </w:p>
    <w:p w14:paraId="55C38D31" w14:textId="77777777" w:rsidR="00CE4940" w:rsidRPr="00A75966" w:rsidRDefault="00CE4940" w:rsidP="000F10BF">
      <w:pPr>
        <w:spacing w:line="360" w:lineRule="auto"/>
        <w:jc w:val="both"/>
        <w:rPr>
          <w:rFonts w:ascii="Times New Roman" w:hAnsi="Times New Roman" w:cs="Times New Roman"/>
          <w:sz w:val="24"/>
          <w:szCs w:val="24"/>
        </w:rPr>
      </w:pPr>
    </w:p>
    <w:p w14:paraId="2B19571B" w14:textId="50ECB617" w:rsidR="00D07E97" w:rsidRPr="00A75966" w:rsidRDefault="00D07E97" w:rsidP="000F10BF">
      <w:pPr>
        <w:spacing w:line="360" w:lineRule="auto"/>
        <w:jc w:val="both"/>
        <w:rPr>
          <w:rFonts w:ascii="Times New Roman" w:hAnsi="Times New Roman" w:cs="Times New Roman"/>
          <w:sz w:val="24"/>
          <w:szCs w:val="24"/>
        </w:rPr>
      </w:pPr>
      <w:r w:rsidRPr="00A75966">
        <w:rPr>
          <w:rFonts w:ascii="Times New Roman" w:hAnsi="Times New Roman" w:cs="Times New Roman"/>
          <w:noProof/>
          <w:sz w:val="24"/>
          <w:szCs w:val="24"/>
        </w:rPr>
        <w:lastRenderedPageBreak/>
        <mc:AlternateContent>
          <mc:Choice Requires="wpc">
            <w:drawing>
              <wp:inline distT="0" distB="0" distL="0" distR="0" wp14:anchorId="63CC7B7D" wp14:editId="6ADD9010">
                <wp:extent cx="5715000" cy="3429000"/>
                <wp:effectExtent l="0" t="0" r="0" b="0"/>
                <wp:docPr id="11"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4"/>
                        <wps:cNvCnPr>
                          <a:cxnSpLocks noChangeShapeType="1"/>
                        </wps:cNvCnPr>
                        <wps:spPr bwMode="auto">
                          <a:xfrm>
                            <a:off x="381000" y="1714500"/>
                            <a:ext cx="4953000" cy="7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ine 5"/>
                        <wps:cNvCnPr>
                          <a:cxnSpLocks noChangeShapeType="1"/>
                        </wps:cNvCnPr>
                        <wps:spPr bwMode="auto">
                          <a:xfrm>
                            <a:off x="2819400" y="228600"/>
                            <a:ext cx="794" cy="297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Text Box 6"/>
                        <wps:cNvSpPr txBox="1">
                          <a:spLocks noChangeArrowheads="1"/>
                        </wps:cNvSpPr>
                        <wps:spPr bwMode="auto">
                          <a:xfrm>
                            <a:off x="2209800" y="114300"/>
                            <a:ext cx="1219200" cy="228600"/>
                          </a:xfrm>
                          <a:prstGeom prst="rect">
                            <a:avLst/>
                          </a:prstGeom>
                          <a:solidFill>
                            <a:srgbClr val="FFFFFF"/>
                          </a:solidFill>
                          <a:ln w="9525">
                            <a:solidFill>
                              <a:srgbClr val="000000"/>
                            </a:solidFill>
                            <a:miter lim="800000"/>
                            <a:headEnd/>
                            <a:tailEnd/>
                          </a:ln>
                        </wps:spPr>
                        <wps:txbx>
                          <w:txbxContent>
                            <w:p w14:paraId="3FBDDDC1" w14:textId="77777777" w:rsidR="00D07E97" w:rsidRPr="00B61FD3" w:rsidRDefault="00D07E97" w:rsidP="00D07E97">
                              <w:pPr>
                                <w:rPr>
                                  <w:b/>
                                  <w:sz w:val="16"/>
                                  <w:szCs w:val="16"/>
                                </w:rPr>
                              </w:pPr>
                              <w:r w:rsidRPr="00B61FD3">
                                <w:rPr>
                                  <w:b/>
                                  <w:sz w:val="16"/>
                                  <w:szCs w:val="16"/>
                                </w:rPr>
                                <w:t>STRATEGIC FOCUS</w:t>
                              </w:r>
                            </w:p>
                          </w:txbxContent>
                        </wps:txbx>
                        <wps:bodyPr rot="0" vert="horz" wrap="square" lIns="91440" tIns="45720" rIns="91440" bIns="45720" anchor="t" anchorCtr="0" upright="1">
                          <a:noAutofit/>
                        </wps:bodyPr>
                      </wps:wsp>
                      <wps:wsp>
                        <wps:cNvPr id="4" name="Text Box 7"/>
                        <wps:cNvSpPr txBox="1">
                          <a:spLocks noChangeArrowheads="1"/>
                        </wps:cNvSpPr>
                        <wps:spPr bwMode="auto">
                          <a:xfrm>
                            <a:off x="5029200" y="1600200"/>
                            <a:ext cx="609600" cy="228600"/>
                          </a:xfrm>
                          <a:prstGeom prst="rect">
                            <a:avLst/>
                          </a:prstGeom>
                          <a:solidFill>
                            <a:srgbClr val="FFFFFF"/>
                          </a:solidFill>
                          <a:ln w="9525">
                            <a:solidFill>
                              <a:srgbClr val="000000"/>
                            </a:solidFill>
                            <a:miter lim="800000"/>
                            <a:headEnd/>
                            <a:tailEnd/>
                          </a:ln>
                        </wps:spPr>
                        <wps:txbx>
                          <w:txbxContent>
                            <w:p w14:paraId="486A11B7" w14:textId="77777777" w:rsidR="00D07E97" w:rsidRPr="00B61FD3" w:rsidRDefault="00D07E97" w:rsidP="00D07E97">
                              <w:pPr>
                                <w:rPr>
                                  <w:b/>
                                  <w:sz w:val="16"/>
                                  <w:szCs w:val="16"/>
                                </w:rPr>
                              </w:pPr>
                              <w:r>
                                <w:rPr>
                                  <w:b/>
                                  <w:sz w:val="16"/>
                                  <w:szCs w:val="16"/>
                                </w:rPr>
                                <w:t>PEOPLE</w:t>
                              </w:r>
                            </w:p>
                          </w:txbxContent>
                        </wps:txbx>
                        <wps:bodyPr rot="0" vert="horz" wrap="square" lIns="91440" tIns="45720" rIns="91440" bIns="45720" anchor="t" anchorCtr="0" upright="1">
                          <a:noAutofit/>
                        </wps:bodyPr>
                      </wps:wsp>
                      <wps:wsp>
                        <wps:cNvPr id="5" name="Text Box 8"/>
                        <wps:cNvSpPr txBox="1">
                          <a:spLocks noChangeArrowheads="1"/>
                        </wps:cNvSpPr>
                        <wps:spPr bwMode="auto">
                          <a:xfrm>
                            <a:off x="76200" y="1600200"/>
                            <a:ext cx="685800" cy="228600"/>
                          </a:xfrm>
                          <a:prstGeom prst="rect">
                            <a:avLst/>
                          </a:prstGeom>
                          <a:solidFill>
                            <a:srgbClr val="FFFFFF"/>
                          </a:solidFill>
                          <a:ln w="9525">
                            <a:solidFill>
                              <a:srgbClr val="000000"/>
                            </a:solidFill>
                            <a:miter lim="800000"/>
                            <a:headEnd/>
                            <a:tailEnd/>
                          </a:ln>
                        </wps:spPr>
                        <wps:txbx>
                          <w:txbxContent>
                            <w:p w14:paraId="4EE40094" w14:textId="77777777" w:rsidR="00D07E97" w:rsidRPr="00B61FD3" w:rsidRDefault="00D07E97" w:rsidP="00D07E97">
                              <w:pPr>
                                <w:rPr>
                                  <w:b/>
                                  <w:sz w:val="16"/>
                                  <w:szCs w:val="16"/>
                                </w:rPr>
                              </w:pPr>
                              <w:r>
                                <w:rPr>
                                  <w:b/>
                                  <w:sz w:val="16"/>
                                  <w:szCs w:val="16"/>
                                </w:rPr>
                                <w:t>SYSTEMS</w:t>
                              </w:r>
                            </w:p>
                          </w:txbxContent>
                        </wps:txbx>
                        <wps:bodyPr rot="0" vert="horz" wrap="square" lIns="91440" tIns="45720" rIns="91440" bIns="45720" anchor="t" anchorCtr="0" upright="1">
                          <a:noAutofit/>
                        </wps:bodyPr>
                      </wps:wsp>
                      <wps:wsp>
                        <wps:cNvPr id="6" name="Text Box 9"/>
                        <wps:cNvSpPr txBox="1">
                          <a:spLocks noChangeArrowheads="1"/>
                        </wps:cNvSpPr>
                        <wps:spPr bwMode="auto">
                          <a:xfrm>
                            <a:off x="2133600" y="3086100"/>
                            <a:ext cx="1447800" cy="228600"/>
                          </a:xfrm>
                          <a:prstGeom prst="rect">
                            <a:avLst/>
                          </a:prstGeom>
                          <a:solidFill>
                            <a:srgbClr val="FFFFFF"/>
                          </a:solidFill>
                          <a:ln w="9525">
                            <a:solidFill>
                              <a:srgbClr val="000000"/>
                            </a:solidFill>
                            <a:miter lim="800000"/>
                            <a:headEnd/>
                            <a:tailEnd/>
                          </a:ln>
                        </wps:spPr>
                        <wps:txbx>
                          <w:txbxContent>
                            <w:p w14:paraId="6E05A153" w14:textId="77777777" w:rsidR="00D07E97" w:rsidRPr="00B61FD3" w:rsidRDefault="00D07E97" w:rsidP="00D07E97">
                              <w:pPr>
                                <w:rPr>
                                  <w:b/>
                                  <w:sz w:val="16"/>
                                  <w:szCs w:val="16"/>
                                </w:rPr>
                              </w:pPr>
                              <w:r>
                                <w:rPr>
                                  <w:b/>
                                  <w:sz w:val="16"/>
                                  <w:szCs w:val="16"/>
                                </w:rPr>
                                <w:t>OPERATIONAL</w:t>
                              </w:r>
                              <w:r w:rsidRPr="00B61FD3">
                                <w:rPr>
                                  <w:b/>
                                  <w:sz w:val="16"/>
                                  <w:szCs w:val="16"/>
                                </w:rPr>
                                <w:t xml:space="preserve"> FOCUS</w:t>
                              </w:r>
                            </w:p>
                          </w:txbxContent>
                        </wps:txbx>
                        <wps:bodyPr rot="0" vert="horz" wrap="square" lIns="91440" tIns="45720" rIns="91440" bIns="45720" anchor="t" anchorCtr="0" upright="1">
                          <a:noAutofit/>
                        </wps:bodyPr>
                      </wps:wsp>
                      <wps:wsp>
                        <wps:cNvPr id="7" name="Text Box 10"/>
                        <wps:cNvSpPr txBox="1">
                          <a:spLocks noChangeArrowheads="1"/>
                        </wps:cNvSpPr>
                        <wps:spPr bwMode="auto">
                          <a:xfrm>
                            <a:off x="685800" y="685800"/>
                            <a:ext cx="1295400" cy="457200"/>
                          </a:xfrm>
                          <a:prstGeom prst="rect">
                            <a:avLst/>
                          </a:prstGeom>
                          <a:solidFill>
                            <a:srgbClr val="FFFFFF"/>
                          </a:solidFill>
                          <a:ln w="9525">
                            <a:solidFill>
                              <a:srgbClr val="000000"/>
                            </a:solidFill>
                            <a:miter lim="800000"/>
                            <a:headEnd/>
                            <a:tailEnd/>
                          </a:ln>
                        </wps:spPr>
                        <wps:txbx>
                          <w:txbxContent>
                            <w:p w14:paraId="60D9697B" w14:textId="77777777" w:rsidR="00D07E97" w:rsidRPr="00B61FD3" w:rsidRDefault="00D07E97" w:rsidP="00D07E97">
                              <w:pPr>
                                <w:jc w:val="center"/>
                                <w:rPr>
                                  <w:i/>
                                </w:rPr>
                              </w:pPr>
                              <w:r w:rsidRPr="00B61FD3">
                                <w:rPr>
                                  <w:i/>
                                </w:rPr>
                                <w:t>STRATEGIC PARTNER</w:t>
                              </w:r>
                            </w:p>
                          </w:txbxContent>
                        </wps:txbx>
                        <wps:bodyPr rot="0" vert="horz" wrap="square" lIns="91440" tIns="45720" rIns="91440" bIns="45720" anchor="t" anchorCtr="0" upright="1">
                          <a:noAutofit/>
                        </wps:bodyPr>
                      </wps:wsp>
                      <wps:wsp>
                        <wps:cNvPr id="8" name="Text Box 11"/>
                        <wps:cNvSpPr txBox="1">
                          <a:spLocks noChangeArrowheads="1"/>
                        </wps:cNvSpPr>
                        <wps:spPr bwMode="auto">
                          <a:xfrm>
                            <a:off x="3429000" y="2286000"/>
                            <a:ext cx="1295400" cy="457200"/>
                          </a:xfrm>
                          <a:prstGeom prst="rect">
                            <a:avLst/>
                          </a:prstGeom>
                          <a:solidFill>
                            <a:srgbClr val="FFFFFF"/>
                          </a:solidFill>
                          <a:ln w="9525">
                            <a:solidFill>
                              <a:srgbClr val="000000"/>
                            </a:solidFill>
                            <a:miter lim="800000"/>
                            <a:headEnd/>
                            <a:tailEnd/>
                          </a:ln>
                        </wps:spPr>
                        <wps:txbx>
                          <w:txbxContent>
                            <w:p w14:paraId="7F4F54DF" w14:textId="77777777" w:rsidR="00D07E97" w:rsidRPr="00B61FD3" w:rsidRDefault="00D07E97" w:rsidP="00D07E97">
                              <w:pPr>
                                <w:jc w:val="center"/>
                                <w:rPr>
                                  <w:i/>
                                </w:rPr>
                              </w:pPr>
                              <w:r w:rsidRPr="00B61FD3">
                                <w:rPr>
                                  <w:i/>
                                </w:rPr>
                                <w:t>EMPLOYEE CHAMPION</w:t>
                              </w:r>
                            </w:p>
                          </w:txbxContent>
                        </wps:txbx>
                        <wps:bodyPr rot="0" vert="horz" wrap="square" lIns="91440" tIns="45720" rIns="91440" bIns="45720" anchor="t" anchorCtr="0" upright="1">
                          <a:noAutofit/>
                        </wps:bodyPr>
                      </wps:wsp>
                      <wps:wsp>
                        <wps:cNvPr id="9" name="Text Box 12"/>
                        <wps:cNvSpPr txBox="1">
                          <a:spLocks noChangeArrowheads="1"/>
                        </wps:cNvSpPr>
                        <wps:spPr bwMode="auto">
                          <a:xfrm>
                            <a:off x="3429000" y="685800"/>
                            <a:ext cx="1295400" cy="457200"/>
                          </a:xfrm>
                          <a:prstGeom prst="rect">
                            <a:avLst/>
                          </a:prstGeom>
                          <a:solidFill>
                            <a:srgbClr val="FFFFFF"/>
                          </a:solidFill>
                          <a:ln w="9525">
                            <a:solidFill>
                              <a:srgbClr val="000000"/>
                            </a:solidFill>
                            <a:miter lim="800000"/>
                            <a:headEnd/>
                            <a:tailEnd/>
                          </a:ln>
                        </wps:spPr>
                        <wps:txbx>
                          <w:txbxContent>
                            <w:p w14:paraId="12C76FCB" w14:textId="77777777" w:rsidR="00D07E97" w:rsidRPr="00B61FD3" w:rsidRDefault="00D07E97" w:rsidP="00D07E97">
                              <w:pPr>
                                <w:jc w:val="center"/>
                                <w:rPr>
                                  <w:i/>
                                </w:rPr>
                              </w:pPr>
                              <w:r w:rsidRPr="00B61FD3">
                                <w:rPr>
                                  <w:i/>
                                </w:rPr>
                                <w:t>CHANGE AGENT</w:t>
                              </w:r>
                            </w:p>
                          </w:txbxContent>
                        </wps:txbx>
                        <wps:bodyPr rot="0" vert="horz" wrap="square" lIns="91440" tIns="45720" rIns="91440" bIns="45720" anchor="t" anchorCtr="0" upright="1">
                          <a:noAutofit/>
                        </wps:bodyPr>
                      </wps:wsp>
                      <wps:wsp>
                        <wps:cNvPr id="10" name="Text Box 13"/>
                        <wps:cNvSpPr txBox="1">
                          <a:spLocks noChangeArrowheads="1"/>
                        </wps:cNvSpPr>
                        <wps:spPr bwMode="auto">
                          <a:xfrm>
                            <a:off x="457200" y="2286000"/>
                            <a:ext cx="1524000" cy="457200"/>
                          </a:xfrm>
                          <a:prstGeom prst="rect">
                            <a:avLst/>
                          </a:prstGeom>
                          <a:solidFill>
                            <a:srgbClr val="FFFFFF"/>
                          </a:solidFill>
                          <a:ln w="9525">
                            <a:solidFill>
                              <a:srgbClr val="000000"/>
                            </a:solidFill>
                            <a:miter lim="800000"/>
                            <a:headEnd/>
                            <a:tailEnd/>
                          </a:ln>
                        </wps:spPr>
                        <wps:txbx>
                          <w:txbxContent>
                            <w:p w14:paraId="301BC143" w14:textId="77777777" w:rsidR="00D07E97" w:rsidRPr="00B61FD3" w:rsidRDefault="00D07E97" w:rsidP="00D07E97">
                              <w:pPr>
                                <w:jc w:val="center"/>
                                <w:rPr>
                                  <w:i/>
                                </w:rPr>
                              </w:pPr>
                              <w:r w:rsidRPr="00B61FD3">
                                <w:rPr>
                                  <w:i/>
                                </w:rPr>
                                <w:t>ADMINISTRATIVE EXPERT</w:t>
                              </w:r>
                            </w:p>
                          </w:txbxContent>
                        </wps:txbx>
                        <wps:bodyPr rot="0" vert="horz" wrap="square" lIns="91440" tIns="45720" rIns="91440" bIns="45720" anchor="t" anchorCtr="0" upright="1">
                          <a:noAutofit/>
                        </wps:bodyPr>
                      </wps:wsp>
                    </wpc:wpc>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3CC7B7D" id="Canvas 11" o:spid="_x0000_s1026" editas="canvas" style="width:450pt;height:270pt;mso-position-horizontal-relative:char;mso-position-vertical-relative:line" coordsize="57150,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34290;visibility:visible;mso-wrap-style:square">
                  <v:fill o:detectmouseclick="t"/>
                  <v:path o:connecttype="none"/>
                </v:shape>
                <v:line id="Line 4" o:spid="_x0000_s1028" style="position:absolute;visibility:visible;mso-wrap-style:square" from="3810,17145" to="53340,17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line id="Line 5" o:spid="_x0000_s1029" style="position:absolute;visibility:visible;mso-wrap-style:square" from="28194,2286" to="28201,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shapetype id="_x0000_t202" coordsize="21600,21600" o:spt="202" path="m,l,21600r21600,l21600,xe">
                  <v:stroke joinstyle="miter"/>
                  <v:path gradientshapeok="t" o:connecttype="rect"/>
                </v:shapetype>
                <v:shape id="Text Box 6" o:spid="_x0000_s1030" type="#_x0000_t202" style="position:absolute;left:22098;top:1143;width:1219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FBDDDC1" w14:textId="77777777" w:rsidR="00D07E97" w:rsidRPr="00B61FD3" w:rsidRDefault="00D07E97" w:rsidP="00D07E97">
                        <w:pPr>
                          <w:rPr>
                            <w:b/>
                            <w:sz w:val="16"/>
                            <w:szCs w:val="16"/>
                          </w:rPr>
                        </w:pPr>
                        <w:r w:rsidRPr="00B61FD3">
                          <w:rPr>
                            <w:b/>
                            <w:sz w:val="16"/>
                            <w:szCs w:val="16"/>
                          </w:rPr>
                          <w:t>STRATEGIC FOCUS</w:t>
                        </w:r>
                      </w:p>
                    </w:txbxContent>
                  </v:textbox>
                </v:shape>
                <v:shape id="Text Box 7" o:spid="_x0000_s1031" type="#_x0000_t202" style="position:absolute;left:50292;top:16002;width:609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486A11B7" w14:textId="77777777" w:rsidR="00D07E97" w:rsidRPr="00B61FD3" w:rsidRDefault="00D07E97" w:rsidP="00D07E97">
                        <w:pPr>
                          <w:rPr>
                            <w:b/>
                            <w:sz w:val="16"/>
                            <w:szCs w:val="16"/>
                          </w:rPr>
                        </w:pPr>
                        <w:r>
                          <w:rPr>
                            <w:b/>
                            <w:sz w:val="16"/>
                            <w:szCs w:val="16"/>
                          </w:rPr>
                          <w:t>PEOPLE</w:t>
                        </w:r>
                      </w:p>
                    </w:txbxContent>
                  </v:textbox>
                </v:shape>
                <v:shape id="Text Box 8" o:spid="_x0000_s1032" type="#_x0000_t202" style="position:absolute;left:762;top:16002;width:685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4EE40094" w14:textId="77777777" w:rsidR="00D07E97" w:rsidRPr="00B61FD3" w:rsidRDefault="00D07E97" w:rsidP="00D07E97">
                        <w:pPr>
                          <w:rPr>
                            <w:b/>
                            <w:sz w:val="16"/>
                            <w:szCs w:val="16"/>
                          </w:rPr>
                        </w:pPr>
                        <w:r>
                          <w:rPr>
                            <w:b/>
                            <w:sz w:val="16"/>
                            <w:szCs w:val="16"/>
                          </w:rPr>
                          <w:t>SYSTEMS</w:t>
                        </w:r>
                      </w:p>
                    </w:txbxContent>
                  </v:textbox>
                </v:shape>
                <v:shape id="Text Box 9" o:spid="_x0000_s1033" type="#_x0000_t202" style="position:absolute;left:21336;top:30861;width:1447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6E05A153" w14:textId="77777777" w:rsidR="00D07E97" w:rsidRPr="00B61FD3" w:rsidRDefault="00D07E97" w:rsidP="00D07E97">
                        <w:pPr>
                          <w:rPr>
                            <w:b/>
                            <w:sz w:val="16"/>
                            <w:szCs w:val="16"/>
                          </w:rPr>
                        </w:pPr>
                        <w:r>
                          <w:rPr>
                            <w:b/>
                            <w:sz w:val="16"/>
                            <w:szCs w:val="16"/>
                          </w:rPr>
                          <w:t>OPERATIONAL</w:t>
                        </w:r>
                        <w:r w:rsidRPr="00B61FD3">
                          <w:rPr>
                            <w:b/>
                            <w:sz w:val="16"/>
                            <w:szCs w:val="16"/>
                          </w:rPr>
                          <w:t xml:space="preserve"> FOCUS</w:t>
                        </w:r>
                      </w:p>
                    </w:txbxContent>
                  </v:textbox>
                </v:shape>
                <v:shape id="Text Box 10" o:spid="_x0000_s1034" type="#_x0000_t202" style="position:absolute;left:6858;top:6858;width:12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60D9697B" w14:textId="77777777" w:rsidR="00D07E97" w:rsidRPr="00B61FD3" w:rsidRDefault="00D07E97" w:rsidP="00D07E97">
                        <w:pPr>
                          <w:jc w:val="center"/>
                          <w:rPr>
                            <w:i/>
                          </w:rPr>
                        </w:pPr>
                        <w:r w:rsidRPr="00B61FD3">
                          <w:rPr>
                            <w:i/>
                          </w:rPr>
                          <w:t>STRATEGIC PARTNER</w:t>
                        </w:r>
                      </w:p>
                    </w:txbxContent>
                  </v:textbox>
                </v:shape>
                <v:shape id="Text Box 11" o:spid="_x0000_s1035" type="#_x0000_t202" style="position:absolute;left:34290;top:22860;width:12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7F4F54DF" w14:textId="77777777" w:rsidR="00D07E97" w:rsidRPr="00B61FD3" w:rsidRDefault="00D07E97" w:rsidP="00D07E97">
                        <w:pPr>
                          <w:jc w:val="center"/>
                          <w:rPr>
                            <w:i/>
                          </w:rPr>
                        </w:pPr>
                        <w:r w:rsidRPr="00B61FD3">
                          <w:rPr>
                            <w:i/>
                          </w:rPr>
                          <w:t>EMPLOYEE CHAMPION</w:t>
                        </w:r>
                      </w:p>
                    </w:txbxContent>
                  </v:textbox>
                </v:shape>
                <v:shape id="Text Box 12" o:spid="_x0000_s1036" type="#_x0000_t202" style="position:absolute;left:34290;top:6858;width:12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12C76FCB" w14:textId="77777777" w:rsidR="00D07E97" w:rsidRPr="00B61FD3" w:rsidRDefault="00D07E97" w:rsidP="00D07E97">
                        <w:pPr>
                          <w:jc w:val="center"/>
                          <w:rPr>
                            <w:i/>
                          </w:rPr>
                        </w:pPr>
                        <w:r w:rsidRPr="00B61FD3">
                          <w:rPr>
                            <w:i/>
                          </w:rPr>
                          <w:t>CHANGE AGENT</w:t>
                        </w:r>
                      </w:p>
                    </w:txbxContent>
                  </v:textbox>
                </v:shape>
                <v:shape id="Text Box 13" o:spid="_x0000_s1037" type="#_x0000_t202" style="position:absolute;left:4572;top:22860;width:1524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301BC143" w14:textId="77777777" w:rsidR="00D07E97" w:rsidRPr="00B61FD3" w:rsidRDefault="00D07E97" w:rsidP="00D07E97">
                        <w:pPr>
                          <w:jc w:val="center"/>
                          <w:rPr>
                            <w:i/>
                          </w:rPr>
                        </w:pPr>
                        <w:r w:rsidRPr="00B61FD3">
                          <w:rPr>
                            <w:i/>
                          </w:rPr>
                          <w:t>ADMINISTRATIVE EXPERT</w:t>
                        </w:r>
                      </w:p>
                    </w:txbxContent>
                  </v:textbox>
                </v:shape>
                <w10:anchorlock/>
              </v:group>
            </w:pict>
          </mc:Fallback>
        </mc:AlternateContent>
      </w:r>
    </w:p>
    <w:p w14:paraId="7FA1C105" w14:textId="77777777" w:rsidR="000B1250" w:rsidRPr="00A75966" w:rsidRDefault="000B1250" w:rsidP="000F10BF">
      <w:pPr>
        <w:spacing w:line="360" w:lineRule="auto"/>
        <w:jc w:val="both"/>
        <w:rPr>
          <w:rFonts w:ascii="Times New Roman" w:hAnsi="Times New Roman" w:cs="Times New Roman"/>
          <w:sz w:val="24"/>
          <w:szCs w:val="24"/>
        </w:rPr>
      </w:pPr>
    </w:p>
    <w:p w14:paraId="15444F6A" w14:textId="77777777" w:rsidR="00BD7ECE" w:rsidRPr="00A75966" w:rsidRDefault="00BD7ECE" w:rsidP="000F10BF">
      <w:pPr>
        <w:spacing w:line="360" w:lineRule="auto"/>
        <w:jc w:val="both"/>
        <w:rPr>
          <w:rFonts w:ascii="Times New Roman" w:hAnsi="Times New Roman" w:cs="Times New Roman"/>
          <w:sz w:val="24"/>
          <w:szCs w:val="24"/>
        </w:rPr>
      </w:pPr>
    </w:p>
    <w:p w14:paraId="435B4A9D" w14:textId="5794B318" w:rsidR="00E917AA" w:rsidRPr="00A75966" w:rsidRDefault="00E917AA"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An evaluation of how context is affecting the implementation of sustainable HRM globally. </w:t>
      </w:r>
    </w:p>
    <w:p w14:paraId="3E8B3919" w14:textId="365EC33E" w:rsidR="004E5181" w:rsidRPr="00A75966" w:rsidRDefault="004E5181"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It has been critically evaluated that </w:t>
      </w:r>
      <w:r w:rsidR="00D828E8" w:rsidRPr="00A75966">
        <w:rPr>
          <w:rFonts w:ascii="Times New Roman" w:hAnsi="Times New Roman" w:cs="Times New Roman"/>
          <w:sz w:val="24"/>
          <w:szCs w:val="24"/>
        </w:rPr>
        <w:t xml:space="preserve">Human resource management (HRM) that </w:t>
      </w:r>
      <w:proofErr w:type="gramStart"/>
      <w:r w:rsidR="00D828E8" w:rsidRPr="00A75966">
        <w:rPr>
          <w:rFonts w:ascii="Times New Roman" w:hAnsi="Times New Roman" w:cs="Times New Roman"/>
          <w:sz w:val="24"/>
          <w:szCs w:val="24"/>
        </w:rPr>
        <w:t>takes into account</w:t>
      </w:r>
      <w:proofErr w:type="gramEnd"/>
      <w:r w:rsidR="00D828E8" w:rsidRPr="00A75966">
        <w:rPr>
          <w:rFonts w:ascii="Times New Roman" w:hAnsi="Times New Roman" w:cs="Times New Roman"/>
          <w:sz w:val="24"/>
          <w:szCs w:val="24"/>
        </w:rPr>
        <w:t xml:space="preserve"> the long-term effects of HR practices on the success of an organization and its workers is known as sustainable HRM </w:t>
      </w:r>
      <w:r w:rsidR="0066275A" w:rsidRPr="0066275A">
        <w:rPr>
          <w:rFonts w:ascii="Times New Roman" w:hAnsi="Times New Roman" w:cs="Times New Roman"/>
          <w:sz w:val="24"/>
          <w:szCs w:val="24"/>
        </w:rPr>
        <w:t>(</w:t>
      </w:r>
      <w:proofErr w:type="spellStart"/>
      <w:r w:rsidR="0066275A" w:rsidRPr="0066275A">
        <w:rPr>
          <w:rFonts w:ascii="Times New Roman" w:hAnsi="Times New Roman" w:cs="Times New Roman"/>
          <w:sz w:val="24"/>
          <w:szCs w:val="24"/>
        </w:rPr>
        <w:t>Randev</w:t>
      </w:r>
      <w:proofErr w:type="spellEnd"/>
      <w:r w:rsidR="0066275A" w:rsidRPr="0066275A">
        <w:rPr>
          <w:rFonts w:ascii="Times New Roman" w:hAnsi="Times New Roman" w:cs="Times New Roman"/>
          <w:sz w:val="24"/>
          <w:szCs w:val="24"/>
        </w:rPr>
        <w:t xml:space="preserve"> &amp; Jha, 2019)</w:t>
      </w:r>
      <w:r w:rsidR="00FF2453" w:rsidRPr="00A75966">
        <w:rPr>
          <w:rFonts w:ascii="Times New Roman" w:hAnsi="Times New Roman" w:cs="Times New Roman"/>
          <w:sz w:val="24"/>
          <w:szCs w:val="24"/>
        </w:rPr>
        <w:t xml:space="preserve">. </w:t>
      </w:r>
      <w:r w:rsidR="00D828E8" w:rsidRPr="00A75966">
        <w:rPr>
          <w:rFonts w:ascii="Times New Roman" w:hAnsi="Times New Roman" w:cs="Times New Roman"/>
          <w:sz w:val="24"/>
          <w:szCs w:val="24"/>
        </w:rPr>
        <w:t xml:space="preserve">An efficient HRM system, as outlined by Sustainable HRM principles, will actively promote good societal and personal results. Aside from the usual focus on monetary success, this may also lead to improved environmental performance </w:t>
      </w:r>
      <w:r w:rsidR="00DF1C05" w:rsidRPr="00DF1C05">
        <w:rPr>
          <w:rFonts w:ascii="Times New Roman" w:hAnsi="Times New Roman" w:cs="Times New Roman"/>
          <w:sz w:val="24"/>
          <w:szCs w:val="24"/>
        </w:rPr>
        <w:t>(Merriman &amp; Sen, 2011)</w:t>
      </w:r>
      <w:r w:rsidR="009A28C1" w:rsidRPr="00A75966">
        <w:rPr>
          <w:rFonts w:ascii="Times New Roman" w:hAnsi="Times New Roman" w:cs="Times New Roman"/>
          <w:sz w:val="24"/>
          <w:szCs w:val="24"/>
        </w:rPr>
        <w:t xml:space="preserve">. </w:t>
      </w:r>
      <w:r w:rsidR="00D828E8" w:rsidRPr="00A75966">
        <w:rPr>
          <w:rFonts w:ascii="Times New Roman" w:hAnsi="Times New Roman" w:cs="Times New Roman"/>
          <w:sz w:val="24"/>
          <w:szCs w:val="24"/>
        </w:rPr>
        <w:t>Effective HRM helps improve societal success by developing long-term skillsets in workers. Skills have been cited as a key driver of the development of changing capabilities that are unique to each company</w:t>
      </w:r>
      <w:r w:rsidR="00DF1C05">
        <w:rPr>
          <w:rFonts w:ascii="Times New Roman" w:hAnsi="Times New Roman" w:cs="Times New Roman"/>
          <w:sz w:val="24"/>
          <w:szCs w:val="24"/>
        </w:rPr>
        <w:t xml:space="preserve">. </w:t>
      </w:r>
      <w:r w:rsidR="00D828E8" w:rsidRPr="00A75966">
        <w:rPr>
          <w:rFonts w:ascii="Times New Roman" w:hAnsi="Times New Roman" w:cs="Times New Roman"/>
          <w:sz w:val="24"/>
          <w:szCs w:val="24"/>
        </w:rPr>
        <w:t>Management theorists and practitioners agree that, for a company to succeed in the global marketplace, it must place a premium on creating a productive work environment and rewarding financial results for its employees</w:t>
      </w:r>
      <w:r w:rsidR="009A28C1" w:rsidRPr="00A75966">
        <w:rPr>
          <w:rFonts w:ascii="Times New Roman" w:hAnsi="Times New Roman" w:cs="Times New Roman"/>
          <w:sz w:val="24"/>
          <w:szCs w:val="24"/>
        </w:rPr>
        <w:t xml:space="preserve">. </w:t>
      </w:r>
      <w:r w:rsidR="00D828E8" w:rsidRPr="00A75966">
        <w:rPr>
          <w:rFonts w:ascii="Times New Roman" w:hAnsi="Times New Roman" w:cs="Times New Roman"/>
          <w:sz w:val="24"/>
          <w:szCs w:val="24"/>
        </w:rPr>
        <w:t xml:space="preserve">In times of economic unpredictability, a Sustainable HRM strategy can be used to reconcile these divergent results. Effective HRM is an evolution of traditional HRM practices (SHRM). All Sustainable HRM models share a commitment to HR over the long run and a belief that financial success is only one </w:t>
      </w:r>
      <w:r w:rsidR="00D828E8" w:rsidRPr="00A75966">
        <w:rPr>
          <w:rFonts w:ascii="Times New Roman" w:hAnsi="Times New Roman" w:cs="Times New Roman"/>
          <w:sz w:val="24"/>
          <w:szCs w:val="24"/>
        </w:rPr>
        <w:lastRenderedPageBreak/>
        <w:t>measure of success</w:t>
      </w:r>
      <w:r w:rsidR="009A28C1" w:rsidRPr="00A75966">
        <w:rPr>
          <w:rFonts w:ascii="Times New Roman" w:hAnsi="Times New Roman" w:cs="Times New Roman"/>
          <w:sz w:val="24"/>
          <w:szCs w:val="24"/>
        </w:rPr>
        <w:t xml:space="preserve">. </w:t>
      </w:r>
      <w:r w:rsidR="00D828E8" w:rsidRPr="00A75966">
        <w:rPr>
          <w:rFonts w:ascii="Times New Roman" w:hAnsi="Times New Roman" w:cs="Times New Roman"/>
          <w:sz w:val="24"/>
          <w:szCs w:val="24"/>
        </w:rPr>
        <w:t>Positive environmental/ecological outcomes are viewed by some comprehensive methods to Sustainable HRM as being on par with social/human and commercial outcomes. Some Sustainable HRM works go beyond this to consider the effect of HRM on factors, but all of them are concerned with acknowledging the connection of social and human results and financial outcomes</w:t>
      </w:r>
      <w:r w:rsidR="009A28C1" w:rsidRPr="00A75966">
        <w:rPr>
          <w:rFonts w:ascii="Times New Roman" w:hAnsi="Times New Roman" w:cs="Times New Roman"/>
          <w:sz w:val="24"/>
          <w:szCs w:val="24"/>
        </w:rPr>
        <w:t xml:space="preserve">. </w:t>
      </w:r>
      <w:r w:rsidR="00D828E8" w:rsidRPr="00A75966">
        <w:rPr>
          <w:rFonts w:ascii="Times New Roman" w:hAnsi="Times New Roman" w:cs="Times New Roman"/>
          <w:sz w:val="24"/>
          <w:szCs w:val="24"/>
        </w:rPr>
        <w:t>Distinct from SHRM, which prioritizes monetary gains, Sustainable HRM places a premium on HRM's effect on the people actually doing the job of organizations, including workers, freelancers, and advisors</w:t>
      </w:r>
      <w:r w:rsidR="009A28C1" w:rsidRPr="00A75966">
        <w:rPr>
          <w:rFonts w:ascii="Times New Roman" w:hAnsi="Times New Roman" w:cs="Times New Roman"/>
          <w:sz w:val="24"/>
          <w:szCs w:val="24"/>
        </w:rPr>
        <w:t xml:space="preserve">. </w:t>
      </w:r>
      <w:r w:rsidR="00D828E8" w:rsidRPr="00A75966">
        <w:rPr>
          <w:rFonts w:ascii="Times New Roman" w:hAnsi="Times New Roman" w:cs="Times New Roman"/>
          <w:sz w:val="24"/>
          <w:szCs w:val="24"/>
        </w:rPr>
        <w:t xml:space="preserve">This complexity and conflict </w:t>
      </w:r>
      <w:proofErr w:type="gramStart"/>
      <w:r w:rsidR="00D828E8" w:rsidRPr="00A75966">
        <w:rPr>
          <w:rFonts w:ascii="Times New Roman" w:hAnsi="Times New Roman" w:cs="Times New Roman"/>
          <w:sz w:val="24"/>
          <w:szCs w:val="24"/>
        </w:rPr>
        <w:t>is</w:t>
      </w:r>
      <w:proofErr w:type="gramEnd"/>
      <w:r w:rsidR="00D828E8" w:rsidRPr="00A75966">
        <w:rPr>
          <w:rFonts w:ascii="Times New Roman" w:hAnsi="Times New Roman" w:cs="Times New Roman"/>
          <w:sz w:val="24"/>
          <w:szCs w:val="24"/>
        </w:rPr>
        <w:t xml:space="preserve"> magnified in multinational corporations compared to domestically focused businesses. Disagreements and conflicts with exterior partners and forces, as well as those within the organization in a single nation and across the globe, are exacerbated by cultural, economic, and political differences. These conflicts and inconsistencies are exacerbated by times of ambiguity. If immediate outcomes are prioritized over long-term growth, the concentration on capacity development will only become more troublesome </w:t>
      </w:r>
      <w:r w:rsidR="00BE6067" w:rsidRPr="00BE6067">
        <w:rPr>
          <w:rFonts w:ascii="Times New Roman" w:hAnsi="Times New Roman" w:cs="Times New Roman"/>
          <w:sz w:val="24"/>
          <w:szCs w:val="24"/>
        </w:rPr>
        <w:t>(</w:t>
      </w:r>
      <w:proofErr w:type="spellStart"/>
      <w:r w:rsidR="00BE6067" w:rsidRPr="00BE6067">
        <w:rPr>
          <w:rFonts w:ascii="Times New Roman" w:hAnsi="Times New Roman" w:cs="Times New Roman"/>
          <w:sz w:val="24"/>
          <w:szCs w:val="24"/>
        </w:rPr>
        <w:t>Maley</w:t>
      </w:r>
      <w:proofErr w:type="spellEnd"/>
      <w:r w:rsidR="00BE6067" w:rsidRPr="00BE6067">
        <w:rPr>
          <w:rFonts w:ascii="Times New Roman" w:hAnsi="Times New Roman" w:cs="Times New Roman"/>
          <w:sz w:val="24"/>
          <w:szCs w:val="24"/>
        </w:rPr>
        <w:t xml:space="preserve"> &amp; </w:t>
      </w:r>
      <w:proofErr w:type="spellStart"/>
      <w:r w:rsidR="00BE6067" w:rsidRPr="00BE6067">
        <w:rPr>
          <w:rFonts w:ascii="Times New Roman" w:hAnsi="Times New Roman" w:cs="Times New Roman"/>
          <w:sz w:val="24"/>
          <w:szCs w:val="24"/>
        </w:rPr>
        <w:t>Kramar</w:t>
      </w:r>
      <w:proofErr w:type="spellEnd"/>
      <w:r w:rsidR="00BE6067" w:rsidRPr="00BE6067">
        <w:rPr>
          <w:rFonts w:ascii="Times New Roman" w:hAnsi="Times New Roman" w:cs="Times New Roman"/>
          <w:sz w:val="24"/>
          <w:szCs w:val="24"/>
        </w:rPr>
        <w:t>, 2015)</w:t>
      </w:r>
      <w:r w:rsidR="00BE6067">
        <w:rPr>
          <w:rFonts w:ascii="Times New Roman" w:hAnsi="Times New Roman" w:cs="Times New Roman"/>
          <w:sz w:val="24"/>
          <w:szCs w:val="24"/>
        </w:rPr>
        <w:t xml:space="preserve">. </w:t>
      </w:r>
    </w:p>
    <w:p w14:paraId="373BFCF4" w14:textId="198B1829" w:rsidR="003B6004" w:rsidRPr="00A75966" w:rsidRDefault="000F10BF" w:rsidP="000F10BF">
      <w:pPr>
        <w:pStyle w:val="Heading1"/>
      </w:pPr>
      <w:bookmarkStart w:id="3" w:name="_Toc128057573"/>
      <w:r>
        <w:t>S</w:t>
      </w:r>
      <w:r w:rsidR="003B6004" w:rsidRPr="00A75966">
        <w:t>ustain the HRM sustainability agenda</w:t>
      </w:r>
      <w:bookmarkEnd w:id="3"/>
      <w:r w:rsidR="003B6004" w:rsidRPr="00A75966">
        <w:t xml:space="preserve"> </w:t>
      </w:r>
    </w:p>
    <w:p w14:paraId="5A1048F3" w14:textId="11F00708" w:rsidR="00437B1D" w:rsidRDefault="00437B1D"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Human resource sustainability is the adoption of fairness, growth, and wellbeing in order to mitigate negative environmental impacts. </w:t>
      </w:r>
      <w:r w:rsidR="00080DAB" w:rsidRPr="00080DAB">
        <w:rPr>
          <w:rFonts w:ascii="Times New Roman" w:hAnsi="Times New Roman" w:cs="Times New Roman"/>
          <w:sz w:val="24"/>
          <w:szCs w:val="24"/>
        </w:rPr>
        <w:t>Human resource management practices that are environmentally, socially, and economically responsible help companies satisfy the demands of their internal and external stakeholders. Healthy practices strive for outcomes that are acceptable to the society and reduce unintended consequences and bad input (Mohiuddin et al., 2022). These results may or may not be particularly relevant to some companies. Sustainable human resource management leads to a more positive company culture, better employee health, more flexibility, more democratic leadership, a competitive advantage in the marketplace, a value-added economy, greater individual responsibility, and a better work-life balance.</w:t>
      </w:r>
      <w:r w:rsidR="00080DAB">
        <w:rPr>
          <w:rFonts w:ascii="Times New Roman" w:hAnsi="Times New Roman" w:cs="Times New Roman"/>
          <w:sz w:val="24"/>
          <w:szCs w:val="24"/>
        </w:rPr>
        <w:t xml:space="preserve"> </w:t>
      </w:r>
      <w:r w:rsidRPr="00A75966">
        <w:rPr>
          <w:rFonts w:ascii="Times New Roman" w:hAnsi="Times New Roman" w:cs="Times New Roman"/>
          <w:sz w:val="24"/>
          <w:szCs w:val="24"/>
        </w:rPr>
        <w:t xml:space="preserve">The strategy views HRM as a cross-departmental endeavor and conceptualizes longevity as reciprocal advantage for all parties involved. Because employees' intrinsic incentive should be at the center of any organization's operations, this idea alludes to the shift from micromanagement to </w:t>
      </w:r>
      <w:proofErr w:type="spellStart"/>
      <w:r w:rsidRPr="00A75966">
        <w:rPr>
          <w:rFonts w:ascii="Times New Roman" w:hAnsi="Times New Roman" w:cs="Times New Roman"/>
          <w:sz w:val="24"/>
          <w:szCs w:val="24"/>
        </w:rPr>
        <w:t>macromanagement</w:t>
      </w:r>
      <w:proofErr w:type="spellEnd"/>
      <w:r w:rsidRPr="00A75966">
        <w:rPr>
          <w:rFonts w:ascii="Times New Roman" w:hAnsi="Times New Roman" w:cs="Times New Roman"/>
          <w:sz w:val="24"/>
          <w:szCs w:val="24"/>
        </w:rPr>
        <w:t xml:space="preserve"> of human resources. For a long time, experts thought HRM crisis situations were unsustainable due to insufficient HRM expertise or the widespread belief among workers that HRM had a detrimental effect on their careers. </w:t>
      </w:r>
    </w:p>
    <w:p w14:paraId="5F8B0844" w14:textId="2198F0EB" w:rsidR="0012018D" w:rsidRPr="00A75966" w:rsidRDefault="0012018D" w:rsidP="000F10BF">
      <w:pPr>
        <w:spacing w:line="360" w:lineRule="auto"/>
        <w:jc w:val="both"/>
        <w:rPr>
          <w:rFonts w:ascii="Times New Roman" w:hAnsi="Times New Roman" w:cs="Times New Roman"/>
          <w:sz w:val="24"/>
          <w:szCs w:val="24"/>
        </w:rPr>
      </w:pPr>
      <w:r w:rsidRPr="0012018D">
        <w:rPr>
          <w:rFonts w:ascii="Times New Roman" w:hAnsi="Times New Roman" w:cs="Times New Roman"/>
          <w:sz w:val="24"/>
          <w:szCs w:val="24"/>
        </w:rPr>
        <w:lastRenderedPageBreak/>
        <w:t>Most businesses today are struggling due to a lack of highly driven and competent employees. For this reason, it is essential to examine the "triple-bottom-line" approach to HRM sustainability. Therefore, sustainable HRM has the potential to boost both social involvement and efficiency among employees. Consequently, this study has the potential to add to the HRM literature in two ways: I it affects workers' thoughts and actions toward sustainability; and (ii) when integrated into HRM systems, it can contribute to the long-term physical, financial, and social well-being of employees. Human resource sustainability also shows the corporate societal and economic conditions that support long-term development (Mohiuddin et al., 2022). Higher education organizations (HEIs) have a responsibility to take a holistic approach to their work because sustainable development seeks to address economic, social, and environmental issues simultaneously. Consequently, HEIs should follow a methodical and united plan to implement sustainable development into education, regardless of the role of management policies.</w:t>
      </w:r>
    </w:p>
    <w:p w14:paraId="74DEC521" w14:textId="6CC8FB9B" w:rsidR="00503A08" w:rsidRPr="00A75966" w:rsidRDefault="000F10BF" w:rsidP="000F10BF">
      <w:pPr>
        <w:pStyle w:val="Heading1"/>
      </w:pPr>
      <w:bookmarkStart w:id="4" w:name="_Toc128057574"/>
      <w:r>
        <w:t>I</w:t>
      </w:r>
      <w:r w:rsidR="00302C51" w:rsidRPr="00A75966">
        <w:t xml:space="preserve">ntent to position yourself to maximize the potential of growing </w:t>
      </w:r>
      <w:r w:rsidR="00B075BD" w:rsidRPr="00A75966">
        <w:t>influence of sustainable HRM</w:t>
      </w:r>
      <w:bookmarkEnd w:id="4"/>
    </w:p>
    <w:p w14:paraId="36967BAE" w14:textId="64CF232F" w:rsidR="00FD7596" w:rsidRPr="00A75966" w:rsidRDefault="002A5FC6"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As per the viewpoint of </w:t>
      </w:r>
      <w:r w:rsidR="00CE49F8" w:rsidRPr="00CE49F8">
        <w:rPr>
          <w:rFonts w:ascii="Times New Roman" w:hAnsi="Times New Roman" w:cs="Times New Roman"/>
          <w:sz w:val="24"/>
          <w:szCs w:val="24"/>
        </w:rPr>
        <w:t>Piwowar-</w:t>
      </w:r>
      <w:proofErr w:type="spellStart"/>
      <w:r w:rsidR="00CE49F8" w:rsidRPr="00CE49F8">
        <w:rPr>
          <w:rFonts w:ascii="Times New Roman" w:hAnsi="Times New Roman" w:cs="Times New Roman"/>
          <w:sz w:val="24"/>
          <w:szCs w:val="24"/>
        </w:rPr>
        <w:t>Sulej</w:t>
      </w:r>
      <w:proofErr w:type="spellEnd"/>
      <w:r w:rsidR="00CE49F8">
        <w:rPr>
          <w:rFonts w:ascii="Times New Roman" w:hAnsi="Times New Roman" w:cs="Times New Roman"/>
          <w:sz w:val="24"/>
          <w:szCs w:val="24"/>
        </w:rPr>
        <w:t xml:space="preserve"> (</w:t>
      </w:r>
      <w:r w:rsidR="00CE49F8" w:rsidRPr="00CE49F8">
        <w:rPr>
          <w:rFonts w:ascii="Times New Roman" w:hAnsi="Times New Roman" w:cs="Times New Roman"/>
          <w:sz w:val="24"/>
          <w:szCs w:val="24"/>
        </w:rPr>
        <w:t>2021)</w:t>
      </w:r>
      <w:r w:rsidRPr="00A75966">
        <w:rPr>
          <w:rFonts w:ascii="Times New Roman" w:hAnsi="Times New Roman" w:cs="Times New Roman"/>
          <w:sz w:val="24"/>
          <w:szCs w:val="24"/>
        </w:rPr>
        <w:t xml:space="preserve"> </w:t>
      </w:r>
      <w:r w:rsidR="00CE49F8">
        <w:rPr>
          <w:rFonts w:ascii="Times New Roman" w:hAnsi="Times New Roman" w:cs="Times New Roman"/>
          <w:sz w:val="24"/>
          <w:szCs w:val="24"/>
        </w:rPr>
        <w:t>s</w:t>
      </w:r>
      <w:r w:rsidR="00735075" w:rsidRPr="00A75966">
        <w:rPr>
          <w:rFonts w:ascii="Times New Roman" w:hAnsi="Times New Roman" w:cs="Times New Roman"/>
          <w:sz w:val="24"/>
          <w:szCs w:val="24"/>
        </w:rPr>
        <w:t>ustainable HRM is a strategy to managing human resources that has been heavily influenced by the growing interest in environmental and social responsibility (SHRM). Human resource development (HRD) is one of SHRM's guiding principles, and it's important to adhere to this principle constantly alongside the others. This means, for instance, that HRD efforts should be conducted with a long-term view in mind. Obtaining the so-called skills of the future is foundational to putting the concept of Industry 4.0 into action. Managing human resources in a way that is both environmentally responsible and sympathetic to employees is known as sustainable human resource management (SHRM). Based on this theory, HRM policies should aim to create an atmosphere where all employees feel valued and respected, and where devotion to the company is rewarded. The goal of the "soft strategy" to human resource management is to produce sufficient financial returns through the policy of fostering a positive "employer-employee connection</w:t>
      </w:r>
      <w:r w:rsidRPr="00A75966">
        <w:rPr>
          <w:rFonts w:ascii="Times New Roman" w:hAnsi="Times New Roman" w:cs="Times New Roman"/>
          <w:sz w:val="24"/>
          <w:szCs w:val="24"/>
        </w:rPr>
        <w:t>. A</w:t>
      </w:r>
      <w:r w:rsidR="00735075" w:rsidRPr="00A75966">
        <w:rPr>
          <w:rFonts w:ascii="Times New Roman" w:hAnsi="Times New Roman" w:cs="Times New Roman"/>
          <w:sz w:val="24"/>
          <w:szCs w:val="24"/>
        </w:rPr>
        <w:t xml:space="preserve"> soft strategy is the best way to keep employees around for a long time and get them to share their expertise, work harder, show more dedication, and come up with innovative solutions to problems so that the company can reach its objectives. </w:t>
      </w:r>
    </w:p>
    <w:p w14:paraId="670B8D0A" w14:textId="099216ED" w:rsidR="00D84B29" w:rsidRPr="00A75966" w:rsidRDefault="007122D8"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 </w:t>
      </w:r>
      <w:r w:rsidR="00CD6E15" w:rsidRPr="00A75966">
        <w:rPr>
          <w:rFonts w:ascii="Times New Roman" w:hAnsi="Times New Roman" w:cs="Times New Roman"/>
          <w:sz w:val="24"/>
          <w:szCs w:val="24"/>
        </w:rPr>
        <w:t xml:space="preserve">In order to </w:t>
      </w:r>
      <w:r w:rsidR="00EE3FB7" w:rsidRPr="00A75966">
        <w:rPr>
          <w:rFonts w:ascii="Times New Roman" w:hAnsi="Times New Roman" w:cs="Times New Roman"/>
          <w:sz w:val="24"/>
          <w:szCs w:val="24"/>
        </w:rPr>
        <w:t>maximi</w:t>
      </w:r>
      <w:r w:rsidR="002B02AD" w:rsidRPr="00A75966">
        <w:rPr>
          <w:rFonts w:ascii="Times New Roman" w:hAnsi="Times New Roman" w:cs="Times New Roman"/>
          <w:sz w:val="24"/>
          <w:szCs w:val="24"/>
        </w:rPr>
        <w:t>z</w:t>
      </w:r>
      <w:r w:rsidR="00EE3FB7" w:rsidRPr="00A75966">
        <w:rPr>
          <w:rFonts w:ascii="Times New Roman" w:hAnsi="Times New Roman" w:cs="Times New Roman"/>
          <w:sz w:val="24"/>
          <w:szCs w:val="24"/>
        </w:rPr>
        <w:t>e the sustainable HRM’s impact</w:t>
      </w:r>
      <w:r w:rsidR="001842E0" w:rsidRPr="00A75966">
        <w:rPr>
          <w:rFonts w:ascii="Times New Roman" w:hAnsi="Times New Roman" w:cs="Times New Roman"/>
          <w:sz w:val="24"/>
          <w:szCs w:val="24"/>
        </w:rPr>
        <w:t xml:space="preserve">, I will follow the given aspects- </w:t>
      </w:r>
    </w:p>
    <w:p w14:paraId="7958849D" w14:textId="77777777" w:rsidR="003008A5" w:rsidRPr="00A75966" w:rsidRDefault="003008A5"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lastRenderedPageBreak/>
        <w:t>Within this ever-evolving business landscape, the function of Human Resource Management (HRM) also shifts and develops. According to the research that has been done, businesses that invest in their employees and strive to foster a good culture are more likely to succeed. Human resource management's role, once limited to finding and hiring employees who will help the company achieve its goals, has expanded to include providing economic and social solutions focused on the well-being of both the company's employees and the company's surrounding community in order to foster a long-term, sustainable corporate culture. And to be able to speak of a lengthy and lasting corporate culture, it is necessary for the people of that corporation to come to work voluntarily, to perform their duties devotedly, and to regard their corporation as the ultimate goal rather than a halt along their professional route. That's why long-term HRM solutions are essential for businesses that want to foster a positive company atmosphere.</w:t>
      </w:r>
    </w:p>
    <w:p w14:paraId="53E46D4D" w14:textId="77777777" w:rsidR="003008A5" w:rsidRPr="00A75966" w:rsidRDefault="003008A5"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When employees take part in shaping a company's culture, they feel more connected to the organization as a whole. Human resource management should take into account employee feedback and input before implementing any changes, so as to foster a company culture in which all members feel invested in the organization's success.</w:t>
      </w:r>
    </w:p>
    <w:p w14:paraId="7D41FCF5" w14:textId="1462B0E1" w:rsidR="003008A5" w:rsidRPr="00A75966" w:rsidRDefault="003008A5"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Motivating individuals to work together for a worthy purpose strengthens their bonds. Human resource management should facilitate chances for employees to give back to the community through voluntary work and fundraising drives</w:t>
      </w:r>
      <w:r w:rsidR="009E079A">
        <w:rPr>
          <w:rFonts w:ascii="Times New Roman" w:hAnsi="Times New Roman" w:cs="Times New Roman"/>
          <w:sz w:val="24"/>
          <w:szCs w:val="24"/>
        </w:rPr>
        <w:t xml:space="preserve"> </w:t>
      </w:r>
      <w:r w:rsidR="009E079A" w:rsidRPr="009E079A">
        <w:rPr>
          <w:rFonts w:ascii="Times New Roman" w:hAnsi="Times New Roman" w:cs="Times New Roman"/>
          <w:sz w:val="24"/>
          <w:szCs w:val="24"/>
        </w:rPr>
        <w:t>(Cosmo-</w:t>
      </w:r>
      <w:proofErr w:type="spellStart"/>
      <w:r w:rsidR="009E079A" w:rsidRPr="009E079A">
        <w:rPr>
          <w:rFonts w:ascii="Times New Roman" w:hAnsi="Times New Roman" w:cs="Times New Roman"/>
          <w:sz w:val="24"/>
          <w:szCs w:val="24"/>
        </w:rPr>
        <w:t>hr</w:t>
      </w:r>
      <w:proofErr w:type="spellEnd"/>
      <w:r w:rsidR="009E079A" w:rsidRPr="009E079A">
        <w:rPr>
          <w:rFonts w:ascii="Times New Roman" w:hAnsi="Times New Roman" w:cs="Times New Roman"/>
          <w:sz w:val="24"/>
          <w:szCs w:val="24"/>
        </w:rPr>
        <w:t>, 2021)</w:t>
      </w:r>
      <w:r w:rsidRPr="00A75966">
        <w:rPr>
          <w:rFonts w:ascii="Times New Roman" w:hAnsi="Times New Roman" w:cs="Times New Roman"/>
          <w:sz w:val="24"/>
          <w:szCs w:val="24"/>
        </w:rPr>
        <w:t>.</w:t>
      </w:r>
    </w:p>
    <w:p w14:paraId="72066FF7" w14:textId="77777777" w:rsidR="003008A5" w:rsidRPr="00A75966" w:rsidRDefault="003008A5"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Trainings that explain the company's culture increase the likelihood that its mission and objectives will be quickly adopted by employees. Human resource management must give an accurate account of how employees contribute to the company's positive effect on the planet and the organization's overall success.</w:t>
      </w:r>
    </w:p>
    <w:p w14:paraId="7C024C11" w14:textId="77777777" w:rsidR="003008A5" w:rsidRPr="00A75966" w:rsidRDefault="003008A5"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Aside from making people feel more secure, the environmentally friendly building being constructed is also good for the planet. By incorporating sustainability requirements into company performance objectives, HRM serves to expedite the development of this culture and facilitate the development of a road plan in the thoughts of its people.</w:t>
      </w:r>
    </w:p>
    <w:p w14:paraId="134AB54B" w14:textId="3658DDFB" w:rsidR="003008A5" w:rsidRPr="00A75966" w:rsidRDefault="003008A5"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When employees see that their employer's values and those of the industry, they work in are at odds, they may begin to doubt the legitimacy of both. Human resource management must lead the </w:t>
      </w:r>
      <w:r w:rsidRPr="00A75966">
        <w:rPr>
          <w:rFonts w:ascii="Times New Roman" w:hAnsi="Times New Roman" w:cs="Times New Roman"/>
          <w:sz w:val="24"/>
          <w:szCs w:val="24"/>
        </w:rPr>
        <w:lastRenderedPageBreak/>
        <w:t>way in reevaluating the business's framework and putting in place a work climate that is compatible with the company's ecological objectives</w:t>
      </w:r>
      <w:r w:rsidR="00920F7E" w:rsidRPr="00A75966">
        <w:rPr>
          <w:rFonts w:ascii="Times New Roman" w:hAnsi="Times New Roman" w:cs="Times New Roman"/>
          <w:sz w:val="24"/>
          <w:szCs w:val="24"/>
        </w:rPr>
        <w:t xml:space="preserve"> </w:t>
      </w:r>
      <w:r w:rsidR="009E079A" w:rsidRPr="009E079A">
        <w:rPr>
          <w:rFonts w:ascii="Times New Roman" w:hAnsi="Times New Roman" w:cs="Times New Roman"/>
          <w:sz w:val="24"/>
          <w:szCs w:val="24"/>
        </w:rPr>
        <w:t>(Cosmo-</w:t>
      </w:r>
      <w:proofErr w:type="spellStart"/>
      <w:r w:rsidR="009E079A" w:rsidRPr="009E079A">
        <w:rPr>
          <w:rFonts w:ascii="Times New Roman" w:hAnsi="Times New Roman" w:cs="Times New Roman"/>
          <w:sz w:val="24"/>
          <w:szCs w:val="24"/>
        </w:rPr>
        <w:t>hr</w:t>
      </w:r>
      <w:proofErr w:type="spellEnd"/>
      <w:r w:rsidR="009E079A" w:rsidRPr="009E079A">
        <w:rPr>
          <w:rFonts w:ascii="Times New Roman" w:hAnsi="Times New Roman" w:cs="Times New Roman"/>
          <w:sz w:val="24"/>
          <w:szCs w:val="24"/>
        </w:rPr>
        <w:t>, 2021)</w:t>
      </w:r>
      <w:r w:rsidR="009E079A">
        <w:rPr>
          <w:rFonts w:ascii="Times New Roman" w:hAnsi="Times New Roman" w:cs="Times New Roman"/>
          <w:sz w:val="24"/>
          <w:szCs w:val="24"/>
        </w:rPr>
        <w:t xml:space="preserve">. </w:t>
      </w:r>
    </w:p>
    <w:p w14:paraId="262F824B" w14:textId="78777F50" w:rsidR="0003609E" w:rsidRPr="00A75966" w:rsidRDefault="0003609E"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Competent, driven workers are the key to companies successfully implementing the concept of sustainable growth. The field of Human Resource Management (HRM) has thus attracted a lot of attention from experts in both fields. Human resource management ideas, such as sustainable HRM, evolve to meet new challenges. </w:t>
      </w:r>
    </w:p>
    <w:p w14:paraId="40824583" w14:textId="77777777" w:rsidR="00D0114F" w:rsidRDefault="00D0114F" w:rsidP="000F10BF">
      <w:pPr>
        <w:spacing w:line="360" w:lineRule="auto"/>
        <w:jc w:val="both"/>
        <w:rPr>
          <w:rFonts w:ascii="Times New Roman" w:hAnsi="Times New Roman" w:cs="Times New Roman"/>
          <w:sz w:val="24"/>
          <w:szCs w:val="24"/>
        </w:rPr>
      </w:pPr>
      <w:r w:rsidRPr="00D0114F">
        <w:rPr>
          <w:rFonts w:ascii="Times New Roman" w:hAnsi="Times New Roman" w:cs="Times New Roman"/>
          <w:sz w:val="24"/>
          <w:szCs w:val="24"/>
        </w:rPr>
        <w:t xml:space="preserve">Any thriving company will have a strong human resources section. Moreover, HR is recognized as a critical resource for companies due to the importance it plays in reducing costs while increasing production and quality. Human resources departments should be divided into specific departments to facilitate better internal dialogue and teamwork. Human resources (HR) expertise is, according to the most up-to-date ideas, fundamental to a company's growth and viability. According to the literature, an organization is considered viable if it can provide for the requirements of its present stakeholders without jeopardizing its ability to provide for the needs of its future stakeholders. More importantly, they believed that the concept of sustainability had advanced since the 1990s (Mohiuddin et al., 2022). </w:t>
      </w:r>
    </w:p>
    <w:p w14:paraId="64742D60" w14:textId="207B97FB" w:rsidR="00920F7E" w:rsidRPr="00A75966" w:rsidRDefault="00D0114F" w:rsidP="000F10BF">
      <w:pPr>
        <w:spacing w:line="360" w:lineRule="auto"/>
        <w:jc w:val="both"/>
        <w:rPr>
          <w:rFonts w:ascii="Times New Roman" w:hAnsi="Times New Roman" w:cs="Times New Roman"/>
          <w:sz w:val="24"/>
          <w:szCs w:val="24"/>
        </w:rPr>
      </w:pPr>
      <w:r w:rsidRPr="00D0114F">
        <w:rPr>
          <w:rFonts w:ascii="Times New Roman" w:hAnsi="Times New Roman" w:cs="Times New Roman"/>
          <w:sz w:val="24"/>
          <w:szCs w:val="24"/>
        </w:rPr>
        <w:t xml:space="preserve">Its HRM potential, however, has not been completely investigated. Sustainability is important for developing new perspectives and theories by using a "three bottom line" that includes ecological, economic, and social factors. Thus, human resource sustainability is a set of skills, motivation, beliefs, and self-assurance aimed at reducing negative effects on the environment by advancing social justice, technological advancement, and individual well-being. The adoption of sustainable human resource management techniques can help a company achieve its financial, social, and environmental objectives, as well as those of its internal and external stakeholders. Sustainable practices strive for outcomes that meet the expectations of stakeholders while keeping unwanted side effects and input to a minimum. The importance of these results to various companies may vary (Mohiuddin et al., 2022). Corporate culture, employee health, flexibility, democratic leadership, value creation, individual responsibility, work-life harmony, and competitive advantage are just some of the many positive outcomes that can result from well-managed human resources. In this approach, human resource management is seen as a collaborative effort between different departments, and sustainability is conceived of in terms of the benefit to the whole. This concept suggests a change from human control to resource management, with workers' incentives </w:t>
      </w:r>
      <w:r w:rsidRPr="00D0114F">
        <w:rPr>
          <w:rFonts w:ascii="Times New Roman" w:hAnsi="Times New Roman" w:cs="Times New Roman"/>
          <w:sz w:val="24"/>
          <w:szCs w:val="24"/>
        </w:rPr>
        <w:lastRenderedPageBreak/>
        <w:t>at the heart of any organization's operations. Human resource management (HRM) failures, whether caused by a lack of HRM knowledge or a poor reputation for HRM among employees, have long been believed by academics to threaten a company's long-term survival</w:t>
      </w:r>
      <w:r w:rsidR="00A3361D" w:rsidRPr="00A75966">
        <w:rPr>
          <w:rFonts w:ascii="Times New Roman" w:hAnsi="Times New Roman" w:cs="Times New Roman"/>
          <w:sz w:val="24"/>
          <w:szCs w:val="24"/>
        </w:rPr>
        <w:t xml:space="preserve">. </w:t>
      </w:r>
    </w:p>
    <w:p w14:paraId="66B6BF4F" w14:textId="3AFFAA52" w:rsidR="00232012" w:rsidRPr="00A75966" w:rsidRDefault="00232012" w:rsidP="000F10BF">
      <w:pPr>
        <w:pStyle w:val="Heading1"/>
      </w:pPr>
      <w:bookmarkStart w:id="5" w:name="_Toc128057575"/>
      <w:r w:rsidRPr="00A75966">
        <w:t>Conclusion</w:t>
      </w:r>
      <w:bookmarkEnd w:id="5"/>
      <w:r w:rsidRPr="00A75966">
        <w:t xml:space="preserve"> </w:t>
      </w:r>
    </w:p>
    <w:p w14:paraId="1FFE7FA3" w14:textId="0267A056" w:rsidR="00957232" w:rsidRPr="00A75966" w:rsidRDefault="00957232" w:rsidP="000F10BF">
      <w:pPr>
        <w:spacing w:line="360" w:lineRule="auto"/>
        <w:jc w:val="both"/>
        <w:rPr>
          <w:rFonts w:ascii="Times New Roman" w:hAnsi="Times New Roman" w:cs="Times New Roman"/>
          <w:sz w:val="24"/>
          <w:szCs w:val="24"/>
        </w:rPr>
      </w:pPr>
      <w:r w:rsidRPr="00A75966">
        <w:rPr>
          <w:rFonts w:ascii="Times New Roman" w:hAnsi="Times New Roman" w:cs="Times New Roman"/>
          <w:sz w:val="24"/>
          <w:szCs w:val="24"/>
        </w:rPr>
        <w:t xml:space="preserve">It has been found through in-depth analysis that HRM that is able to endure over time is what helps businesses succeed. Human resource management that is sustainable aims for both immediate and long-term benefits for the economy, society, employees, and the ecosystem. The Sustainable Development Targets were created by the 2030 Plan for Sustainable Development. Human resource professionals can use these to improve sustainability results </w:t>
      </w:r>
      <w:r w:rsidR="00A75966">
        <w:rPr>
          <w:rFonts w:ascii="Times New Roman" w:hAnsi="Times New Roman" w:cs="Times New Roman"/>
          <w:sz w:val="24"/>
          <w:szCs w:val="24"/>
        </w:rPr>
        <w:t>due</w:t>
      </w:r>
      <w:r w:rsidRPr="00A75966">
        <w:rPr>
          <w:rFonts w:ascii="Times New Roman" w:hAnsi="Times New Roman" w:cs="Times New Roman"/>
          <w:sz w:val="24"/>
          <w:szCs w:val="24"/>
        </w:rPr>
        <w:t xml:space="preserve"> to the strategies, objectives, activities, and management practices they outline. This connection with sustainability has spawned research in fields completely unrelated to SHRM and necessitated the examination of additional theories in order to gain insights into Sustainable HRM. The term "human resource" is used to describe an organization's most valuable asset: its people. Human resources, in the setting of a company, stands for the individuals who work there and for their skills and abilities in doing their jobs. Effective human resource management entails coordinating an organization's HR efforts with its overall company objectives. This approach seeks to make HR strategy the purpose rather than the means of achieving company aims and objectives. This means that rather than forcing strategy on workers, businesses instead learn what they need to succeed from their employees. Currently in India, where the service industry accounts for a disproportionately large part of Income, it is critical for businesses to adopt a people-centric, employee-friendly strategy. Strategic human resource management in this context refers to an organization's proactive approach to managing HR functions such as hiring, compensation, training, and performance evaluation.</w:t>
      </w:r>
    </w:p>
    <w:p w14:paraId="0F9BA48C" w14:textId="484E4195" w:rsidR="00957232" w:rsidRPr="000F10BF" w:rsidRDefault="00957232" w:rsidP="000F10BF">
      <w:pPr>
        <w:pStyle w:val="Heading1"/>
      </w:pPr>
      <w:bookmarkStart w:id="6" w:name="_Toc128057576"/>
      <w:r w:rsidRPr="000F10BF">
        <w:t>References</w:t>
      </w:r>
      <w:bookmarkEnd w:id="6"/>
      <w:r w:rsidRPr="000F10BF">
        <w:t xml:space="preserve"> </w:t>
      </w:r>
    </w:p>
    <w:p w14:paraId="0B397477" w14:textId="77777777" w:rsidR="000F10BF" w:rsidRDefault="000F10BF" w:rsidP="000F10BF">
      <w:pPr>
        <w:pStyle w:val="NormalWeb"/>
        <w:spacing w:line="360" w:lineRule="auto"/>
        <w:ind w:left="567" w:hanging="567"/>
      </w:pPr>
      <w:r>
        <w:t xml:space="preserve">a, C., Kumar, P. and g, R. (2008) </w:t>
      </w:r>
      <w:r>
        <w:rPr>
          <w:i/>
          <w:iCs/>
        </w:rPr>
        <w:t>Changing Role of HR Managers</w:t>
      </w:r>
      <w:r>
        <w:t xml:space="preserve">. Available at: https://www.researchgate.net/publication/302954414_Changing_Role_of_HR_Managers (Accessed: February 23, 2023). </w:t>
      </w:r>
    </w:p>
    <w:p w14:paraId="3635AC68" w14:textId="77777777" w:rsidR="000F10BF" w:rsidRDefault="000F10BF" w:rsidP="000F10BF">
      <w:pPr>
        <w:pStyle w:val="NormalWeb"/>
        <w:spacing w:line="360" w:lineRule="auto"/>
        <w:ind w:left="567" w:hanging="567"/>
      </w:pPr>
      <w:r>
        <w:t>Cosmo-</w:t>
      </w:r>
      <w:proofErr w:type="spellStart"/>
      <w:r>
        <w:t>hr</w:t>
      </w:r>
      <w:proofErr w:type="spellEnd"/>
      <w:r>
        <w:t xml:space="preserve"> (2021) </w:t>
      </w:r>
      <w:r>
        <w:rPr>
          <w:i/>
          <w:iCs/>
        </w:rPr>
        <w:t xml:space="preserve">5 tips for sustainable HRM - </w:t>
      </w:r>
      <w:proofErr w:type="spellStart"/>
      <w:r>
        <w:rPr>
          <w:i/>
          <w:iCs/>
        </w:rPr>
        <w:t>cosmo</w:t>
      </w:r>
      <w:proofErr w:type="spellEnd"/>
      <w:r>
        <w:rPr>
          <w:i/>
          <w:iCs/>
        </w:rPr>
        <w:t>-HR</w:t>
      </w:r>
      <w:r>
        <w:t xml:space="preserve">, </w:t>
      </w:r>
      <w:r>
        <w:rPr>
          <w:i/>
          <w:iCs/>
        </w:rPr>
        <w:t>Cosmo</w:t>
      </w:r>
      <w:r>
        <w:t xml:space="preserve">. Available at: https://cosmo-hr.com/5-tips-for-sustainable-hrm/ (Accessed: February 23, 2023). </w:t>
      </w:r>
    </w:p>
    <w:p w14:paraId="4423EDF1" w14:textId="77777777" w:rsidR="000F10BF" w:rsidRDefault="000F10BF" w:rsidP="000F10BF">
      <w:pPr>
        <w:pStyle w:val="NormalWeb"/>
        <w:spacing w:line="360" w:lineRule="auto"/>
        <w:ind w:left="567" w:hanging="567"/>
      </w:pPr>
      <w:r>
        <w:lastRenderedPageBreak/>
        <w:t xml:space="preserve">Lori Li (2020) </w:t>
      </w:r>
      <w:r>
        <w:rPr>
          <w:i/>
          <w:iCs/>
        </w:rPr>
        <w:t>How HR has changed over the last 10 years</w:t>
      </w:r>
      <w:r>
        <w:t xml:space="preserve">, </w:t>
      </w:r>
      <w:proofErr w:type="spellStart"/>
      <w:r>
        <w:rPr>
          <w:i/>
          <w:iCs/>
        </w:rPr>
        <w:t>TINYpulse</w:t>
      </w:r>
      <w:proofErr w:type="spellEnd"/>
      <w:r>
        <w:t xml:space="preserve">. Available at: https://www.tinypulse.com/blog/how-hr-has-changed-over-the-last-10-years#:~:text=Instead%20of%20focusing%20on%20personnel,employee%20engagement%20and%20strengthening%20culture. (Accessed: February 23, 2023). </w:t>
      </w:r>
    </w:p>
    <w:p w14:paraId="316C206D" w14:textId="77777777" w:rsidR="000F10BF" w:rsidRDefault="000F10BF" w:rsidP="000F10BF">
      <w:pPr>
        <w:pStyle w:val="NormalWeb"/>
        <w:spacing w:line="360" w:lineRule="auto"/>
        <w:ind w:left="567" w:hanging="567"/>
      </w:pPr>
      <w:proofErr w:type="spellStart"/>
      <w:r>
        <w:t>Maley</w:t>
      </w:r>
      <w:proofErr w:type="spellEnd"/>
      <w:r>
        <w:t xml:space="preserve">, J. and </w:t>
      </w:r>
      <w:proofErr w:type="spellStart"/>
      <w:r>
        <w:t>Kramar</w:t>
      </w:r>
      <w:proofErr w:type="spellEnd"/>
      <w:r>
        <w:t xml:space="preserve"> (2015) </w:t>
      </w:r>
      <w:r>
        <w:rPr>
          <w:i/>
          <w:iCs/>
        </w:rPr>
        <w:t>Sustainable HRM in the context of global uncertainty: Its value for ...</w:t>
      </w:r>
      <w:r>
        <w:t xml:space="preserve"> Available at: https://www.researchgate.net/publication/273767378_Sustainable_HRM_In_the_Context_of_Global_Uncertainty_Its_Value_for_MNCs_and_Impact_on_the_Global_Manager (Accessed: February 23, 2023). </w:t>
      </w:r>
    </w:p>
    <w:p w14:paraId="1C24C254" w14:textId="77777777" w:rsidR="000F10BF" w:rsidRDefault="000F10BF" w:rsidP="000F10BF">
      <w:pPr>
        <w:pStyle w:val="NormalWeb"/>
        <w:spacing w:line="360" w:lineRule="auto"/>
        <w:ind w:left="567" w:hanging="567"/>
      </w:pPr>
      <w:r>
        <w:t xml:space="preserve">Merriman, K.K. and Sen, S. (2011) “Incenting managers towards the Triple Bottom Line: An Agency and Social Norm Perspective,” </w:t>
      </w:r>
      <w:r>
        <w:rPr>
          <w:i/>
          <w:iCs/>
        </w:rPr>
        <w:t>SSRN Electronic Journal</w:t>
      </w:r>
      <w:r>
        <w:t xml:space="preserve"> [Preprint]. Available at: https://doi.org/10.2139/ssrn.1790622. </w:t>
      </w:r>
    </w:p>
    <w:p w14:paraId="493FC3FE" w14:textId="77777777" w:rsidR="000F10BF" w:rsidRDefault="000F10BF" w:rsidP="000F10BF">
      <w:pPr>
        <w:pStyle w:val="NormalWeb"/>
        <w:spacing w:line="360" w:lineRule="auto"/>
        <w:ind w:left="567" w:hanging="567"/>
      </w:pPr>
      <w:r>
        <w:t xml:space="preserve">Mohiuddin, M. </w:t>
      </w:r>
      <w:r>
        <w:rPr>
          <w:i/>
          <w:iCs/>
        </w:rPr>
        <w:t>et al.</w:t>
      </w:r>
      <w:r>
        <w:t xml:space="preserve"> (2022) “Achieving Human Resource Management Sustainability in universities,” </w:t>
      </w:r>
      <w:r>
        <w:rPr>
          <w:i/>
          <w:iCs/>
        </w:rPr>
        <w:t>International Journal of Environmental Research and Public Health</w:t>
      </w:r>
      <w:r>
        <w:t xml:space="preserve">, 19(2), p. 928. Available at: https://doi.org/10.3390/ijerph19020928. </w:t>
      </w:r>
    </w:p>
    <w:p w14:paraId="2E4EB8F2" w14:textId="77777777" w:rsidR="000F10BF" w:rsidRDefault="000F10BF" w:rsidP="000F10BF">
      <w:pPr>
        <w:pStyle w:val="NormalWeb"/>
        <w:spacing w:line="360" w:lineRule="auto"/>
        <w:ind w:left="567" w:hanging="567"/>
      </w:pPr>
      <w:r>
        <w:t>Piwowar-</w:t>
      </w:r>
      <w:proofErr w:type="spellStart"/>
      <w:r>
        <w:t>Sulej</w:t>
      </w:r>
      <w:proofErr w:type="spellEnd"/>
      <w:r>
        <w:t xml:space="preserve">, K. (2021) “Human Resources Development as an element of sustainable HRM – with the focus on production engineers,” </w:t>
      </w:r>
      <w:r>
        <w:rPr>
          <w:i/>
          <w:iCs/>
        </w:rPr>
        <w:t>Journal of Cleaner Production</w:t>
      </w:r>
      <w:r>
        <w:t xml:space="preserve">, 278, p. 124008. Available at: https://doi.org/10.1016/j.jclepro.2020.124008. </w:t>
      </w:r>
    </w:p>
    <w:p w14:paraId="1D19F54E" w14:textId="77777777" w:rsidR="000F10BF" w:rsidRDefault="000F10BF" w:rsidP="000F10BF">
      <w:pPr>
        <w:pStyle w:val="NormalWeb"/>
        <w:spacing w:line="360" w:lineRule="auto"/>
        <w:ind w:left="567" w:hanging="567"/>
      </w:pPr>
      <w:proofErr w:type="spellStart"/>
      <w:r>
        <w:t>Randev</w:t>
      </w:r>
      <w:proofErr w:type="spellEnd"/>
      <w:r>
        <w:t xml:space="preserve">, K.K. and Jha, J.K. (2019) “Sustainable Human Resource Management: A literature-based introduction,” </w:t>
      </w:r>
      <w:r>
        <w:rPr>
          <w:i/>
          <w:iCs/>
        </w:rPr>
        <w:t>NHRD Network Journal</w:t>
      </w:r>
      <w:r>
        <w:t xml:space="preserve">, 12(3), pp. 241–252. Available at: https://doi.org/10.1177/2631454119873495. </w:t>
      </w:r>
    </w:p>
    <w:p w14:paraId="3A4EDB2E" w14:textId="77777777" w:rsidR="00957232" w:rsidRPr="00A75966" w:rsidRDefault="00957232" w:rsidP="000F10BF">
      <w:pPr>
        <w:spacing w:line="360" w:lineRule="auto"/>
        <w:jc w:val="both"/>
        <w:rPr>
          <w:rFonts w:ascii="Times New Roman" w:hAnsi="Times New Roman" w:cs="Times New Roman"/>
          <w:sz w:val="24"/>
          <w:szCs w:val="24"/>
        </w:rPr>
      </w:pPr>
    </w:p>
    <w:sectPr w:rsidR="00957232" w:rsidRPr="00A759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57EDB"/>
    <w:multiLevelType w:val="multilevel"/>
    <w:tmpl w:val="EF94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07B89"/>
    <w:multiLevelType w:val="multilevel"/>
    <w:tmpl w:val="05D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sDA3NTe1MDQxNDFR0lEKTi0uzszPAykwqQUAnR9W3iwAAAA="/>
  </w:docVars>
  <w:rsids>
    <w:rsidRoot w:val="00C66965"/>
    <w:rsid w:val="00010F0C"/>
    <w:rsid w:val="0003609E"/>
    <w:rsid w:val="00080DAB"/>
    <w:rsid w:val="000B1250"/>
    <w:rsid w:val="000F10BF"/>
    <w:rsid w:val="00113E16"/>
    <w:rsid w:val="0012018D"/>
    <w:rsid w:val="0014150A"/>
    <w:rsid w:val="001842A6"/>
    <w:rsid w:val="001842E0"/>
    <w:rsid w:val="00225858"/>
    <w:rsid w:val="00232012"/>
    <w:rsid w:val="002419F1"/>
    <w:rsid w:val="00295F03"/>
    <w:rsid w:val="002A5FC6"/>
    <w:rsid w:val="002B02AD"/>
    <w:rsid w:val="003008A5"/>
    <w:rsid w:val="00302C51"/>
    <w:rsid w:val="0039417E"/>
    <w:rsid w:val="003B0C7E"/>
    <w:rsid w:val="003B6004"/>
    <w:rsid w:val="003F18B4"/>
    <w:rsid w:val="003F62DF"/>
    <w:rsid w:val="00437B1D"/>
    <w:rsid w:val="004A461F"/>
    <w:rsid w:val="004E5181"/>
    <w:rsid w:val="005004E2"/>
    <w:rsid w:val="00503A08"/>
    <w:rsid w:val="00530AA6"/>
    <w:rsid w:val="00535ACD"/>
    <w:rsid w:val="0066275A"/>
    <w:rsid w:val="0068519C"/>
    <w:rsid w:val="006A3580"/>
    <w:rsid w:val="006C53BE"/>
    <w:rsid w:val="006C6E3F"/>
    <w:rsid w:val="006F53DC"/>
    <w:rsid w:val="007122D8"/>
    <w:rsid w:val="00716242"/>
    <w:rsid w:val="00735075"/>
    <w:rsid w:val="00812B29"/>
    <w:rsid w:val="009138B3"/>
    <w:rsid w:val="00920F7E"/>
    <w:rsid w:val="00947B83"/>
    <w:rsid w:val="00957232"/>
    <w:rsid w:val="00973B61"/>
    <w:rsid w:val="009756A1"/>
    <w:rsid w:val="009A28C1"/>
    <w:rsid w:val="009C6A7C"/>
    <w:rsid w:val="009E079A"/>
    <w:rsid w:val="00A3361D"/>
    <w:rsid w:val="00A70CFE"/>
    <w:rsid w:val="00A75966"/>
    <w:rsid w:val="00AA5A3F"/>
    <w:rsid w:val="00B02C63"/>
    <w:rsid w:val="00B075BD"/>
    <w:rsid w:val="00BA0C1D"/>
    <w:rsid w:val="00BA6748"/>
    <w:rsid w:val="00BC7B78"/>
    <w:rsid w:val="00BD7ECE"/>
    <w:rsid w:val="00BE6067"/>
    <w:rsid w:val="00C41AFE"/>
    <w:rsid w:val="00C66965"/>
    <w:rsid w:val="00C936B5"/>
    <w:rsid w:val="00CD6E15"/>
    <w:rsid w:val="00CE4940"/>
    <w:rsid w:val="00CE49F8"/>
    <w:rsid w:val="00D0114F"/>
    <w:rsid w:val="00D07E97"/>
    <w:rsid w:val="00D10B7A"/>
    <w:rsid w:val="00D35383"/>
    <w:rsid w:val="00D52EF3"/>
    <w:rsid w:val="00D828E8"/>
    <w:rsid w:val="00D84B29"/>
    <w:rsid w:val="00D85901"/>
    <w:rsid w:val="00DF1C05"/>
    <w:rsid w:val="00E725C2"/>
    <w:rsid w:val="00E917AA"/>
    <w:rsid w:val="00EC5C3F"/>
    <w:rsid w:val="00ED228E"/>
    <w:rsid w:val="00EE3FB7"/>
    <w:rsid w:val="00EF78EF"/>
    <w:rsid w:val="00F8650A"/>
    <w:rsid w:val="00F90451"/>
    <w:rsid w:val="00FD7596"/>
    <w:rsid w:val="00FF2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31F45"/>
  <w15:chartTrackingRefBased/>
  <w15:docId w15:val="{F72334D4-631D-4D0C-BB31-15572E124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519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0C1D"/>
    <w:rPr>
      <w:b/>
      <w:bCs/>
    </w:rPr>
  </w:style>
  <w:style w:type="character" w:styleId="Hyperlink">
    <w:name w:val="Hyperlink"/>
    <w:basedOn w:val="DefaultParagraphFont"/>
    <w:uiPriority w:val="99"/>
    <w:unhideWhenUsed/>
    <w:rsid w:val="002419F1"/>
    <w:rPr>
      <w:color w:val="0563C1" w:themeColor="hyperlink"/>
      <w:u w:val="single"/>
    </w:rPr>
  </w:style>
  <w:style w:type="character" w:styleId="UnresolvedMention">
    <w:name w:val="Unresolved Mention"/>
    <w:basedOn w:val="DefaultParagraphFont"/>
    <w:uiPriority w:val="99"/>
    <w:semiHidden/>
    <w:unhideWhenUsed/>
    <w:rsid w:val="002419F1"/>
    <w:rPr>
      <w:color w:val="605E5C"/>
      <w:shd w:val="clear" w:color="auto" w:fill="E1DFDD"/>
    </w:rPr>
  </w:style>
  <w:style w:type="character" w:customStyle="1" w:styleId="Heading1Char">
    <w:name w:val="Heading 1 Char"/>
    <w:basedOn w:val="DefaultParagraphFont"/>
    <w:link w:val="Heading1"/>
    <w:uiPriority w:val="9"/>
    <w:rsid w:val="00A759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18B4"/>
    <w:pPr>
      <w:outlineLvl w:val="9"/>
    </w:pPr>
  </w:style>
  <w:style w:type="paragraph" w:styleId="TOC1">
    <w:name w:val="toc 1"/>
    <w:basedOn w:val="Normal"/>
    <w:next w:val="Normal"/>
    <w:autoRedefine/>
    <w:uiPriority w:val="39"/>
    <w:unhideWhenUsed/>
    <w:rsid w:val="003F18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37855">
      <w:bodyDiv w:val="1"/>
      <w:marLeft w:val="0"/>
      <w:marRight w:val="0"/>
      <w:marTop w:val="0"/>
      <w:marBottom w:val="0"/>
      <w:divBdr>
        <w:top w:val="none" w:sz="0" w:space="0" w:color="auto"/>
        <w:left w:val="none" w:sz="0" w:space="0" w:color="auto"/>
        <w:bottom w:val="none" w:sz="0" w:space="0" w:color="auto"/>
        <w:right w:val="none" w:sz="0" w:space="0" w:color="auto"/>
      </w:divBdr>
    </w:div>
    <w:div w:id="374084129">
      <w:bodyDiv w:val="1"/>
      <w:marLeft w:val="0"/>
      <w:marRight w:val="0"/>
      <w:marTop w:val="0"/>
      <w:marBottom w:val="0"/>
      <w:divBdr>
        <w:top w:val="none" w:sz="0" w:space="0" w:color="auto"/>
        <w:left w:val="none" w:sz="0" w:space="0" w:color="auto"/>
        <w:bottom w:val="none" w:sz="0" w:space="0" w:color="auto"/>
        <w:right w:val="none" w:sz="0" w:space="0" w:color="auto"/>
      </w:divBdr>
    </w:div>
    <w:div w:id="932975923">
      <w:bodyDiv w:val="1"/>
      <w:marLeft w:val="0"/>
      <w:marRight w:val="0"/>
      <w:marTop w:val="0"/>
      <w:marBottom w:val="0"/>
      <w:divBdr>
        <w:top w:val="none" w:sz="0" w:space="0" w:color="auto"/>
        <w:left w:val="none" w:sz="0" w:space="0" w:color="auto"/>
        <w:bottom w:val="none" w:sz="0" w:space="0" w:color="auto"/>
        <w:right w:val="none" w:sz="0" w:space="0" w:color="auto"/>
      </w:divBdr>
      <w:divsChild>
        <w:div w:id="275213784">
          <w:marLeft w:val="0"/>
          <w:marRight w:val="0"/>
          <w:marTop w:val="0"/>
          <w:marBottom w:val="0"/>
          <w:divBdr>
            <w:top w:val="none" w:sz="0" w:space="0" w:color="auto"/>
            <w:left w:val="none" w:sz="0" w:space="0" w:color="auto"/>
            <w:bottom w:val="none" w:sz="0" w:space="0" w:color="auto"/>
            <w:right w:val="none" w:sz="0" w:space="0" w:color="auto"/>
          </w:divBdr>
        </w:div>
        <w:div w:id="800617767">
          <w:marLeft w:val="0"/>
          <w:marRight w:val="0"/>
          <w:marTop w:val="0"/>
          <w:marBottom w:val="0"/>
          <w:divBdr>
            <w:top w:val="none" w:sz="0" w:space="0" w:color="auto"/>
            <w:left w:val="none" w:sz="0" w:space="0" w:color="auto"/>
            <w:bottom w:val="none" w:sz="0" w:space="0" w:color="auto"/>
            <w:right w:val="none" w:sz="0" w:space="0" w:color="auto"/>
          </w:divBdr>
        </w:div>
        <w:div w:id="1996300598">
          <w:marLeft w:val="0"/>
          <w:marRight w:val="0"/>
          <w:marTop w:val="0"/>
          <w:marBottom w:val="0"/>
          <w:divBdr>
            <w:top w:val="none" w:sz="0" w:space="0" w:color="auto"/>
            <w:left w:val="none" w:sz="0" w:space="0" w:color="auto"/>
            <w:bottom w:val="none" w:sz="0" w:space="0" w:color="auto"/>
            <w:right w:val="none" w:sz="0" w:space="0" w:color="auto"/>
          </w:divBdr>
        </w:div>
      </w:divsChild>
    </w:div>
    <w:div w:id="1150831413">
      <w:bodyDiv w:val="1"/>
      <w:marLeft w:val="0"/>
      <w:marRight w:val="0"/>
      <w:marTop w:val="0"/>
      <w:marBottom w:val="0"/>
      <w:divBdr>
        <w:top w:val="none" w:sz="0" w:space="0" w:color="auto"/>
        <w:left w:val="none" w:sz="0" w:space="0" w:color="auto"/>
        <w:bottom w:val="none" w:sz="0" w:space="0" w:color="auto"/>
        <w:right w:val="none" w:sz="0" w:space="0" w:color="auto"/>
      </w:divBdr>
    </w:div>
    <w:div w:id="1385135506">
      <w:bodyDiv w:val="1"/>
      <w:marLeft w:val="0"/>
      <w:marRight w:val="0"/>
      <w:marTop w:val="0"/>
      <w:marBottom w:val="0"/>
      <w:divBdr>
        <w:top w:val="none" w:sz="0" w:space="0" w:color="auto"/>
        <w:left w:val="none" w:sz="0" w:space="0" w:color="auto"/>
        <w:bottom w:val="none" w:sz="0" w:space="0" w:color="auto"/>
        <w:right w:val="none" w:sz="0" w:space="0" w:color="auto"/>
      </w:divBdr>
    </w:div>
    <w:div w:id="1429738971">
      <w:bodyDiv w:val="1"/>
      <w:marLeft w:val="0"/>
      <w:marRight w:val="0"/>
      <w:marTop w:val="0"/>
      <w:marBottom w:val="0"/>
      <w:divBdr>
        <w:top w:val="none" w:sz="0" w:space="0" w:color="auto"/>
        <w:left w:val="none" w:sz="0" w:space="0" w:color="auto"/>
        <w:bottom w:val="none" w:sz="0" w:space="0" w:color="auto"/>
        <w:right w:val="none" w:sz="0" w:space="0" w:color="auto"/>
      </w:divBdr>
    </w:div>
    <w:div w:id="1637881030">
      <w:bodyDiv w:val="1"/>
      <w:marLeft w:val="0"/>
      <w:marRight w:val="0"/>
      <w:marTop w:val="0"/>
      <w:marBottom w:val="0"/>
      <w:divBdr>
        <w:top w:val="none" w:sz="0" w:space="0" w:color="auto"/>
        <w:left w:val="none" w:sz="0" w:space="0" w:color="auto"/>
        <w:bottom w:val="none" w:sz="0" w:space="0" w:color="auto"/>
        <w:right w:val="none" w:sz="0" w:space="0" w:color="auto"/>
      </w:divBdr>
    </w:div>
    <w:div w:id="174530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201D1-A9EA-4E7A-B1A8-AD3C4526F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3092</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2023-02-23T09:59:00Z</dcterms:created>
  <dcterms:modified xsi:type="dcterms:W3CDTF">2023-02-23T09:59:00Z</dcterms:modified>
</cp:coreProperties>
</file>