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1B09C2" w14:textId="77777777" w:rsidR="000A1CA3" w:rsidRPr="009E64AC" w:rsidRDefault="000A1CA3" w:rsidP="000A1CA3">
      <w:pPr>
        <w:jc w:val="center"/>
        <w:rPr>
          <w:rFonts w:ascii="Arial" w:hAnsi="Arial" w:cs="Arial"/>
        </w:rPr>
      </w:pPr>
      <w:r w:rsidRPr="009E64AC">
        <w:rPr>
          <w:rFonts w:ascii="Arial" w:hAnsi="Arial" w:cs="Arial"/>
        </w:rPr>
        <w:t>Outdoor Learning- Education outside school</w:t>
      </w:r>
    </w:p>
    <w:p w14:paraId="005239B6" w14:textId="77777777" w:rsidR="000A1CA3" w:rsidRPr="009E64AC" w:rsidRDefault="000A1CA3" w:rsidP="000A1CA3">
      <w:pPr>
        <w:spacing w:line="360" w:lineRule="auto"/>
        <w:jc w:val="both"/>
        <w:rPr>
          <w:rFonts w:ascii="Arial" w:hAnsi="Arial" w:cs="Arial"/>
          <w:u w:val="single"/>
        </w:rPr>
      </w:pPr>
      <w:r w:rsidRPr="009E64AC">
        <w:rPr>
          <w:rFonts w:ascii="Arial" w:hAnsi="Arial" w:cs="Arial"/>
          <w:u w:val="single"/>
        </w:rPr>
        <w:t>Abstract</w:t>
      </w:r>
    </w:p>
    <w:p w14:paraId="6D7CB39C" w14:textId="77777777" w:rsidR="000A1CA3" w:rsidRPr="009E64AC" w:rsidRDefault="000A1CA3" w:rsidP="000A1CA3">
      <w:pPr>
        <w:spacing w:line="360" w:lineRule="auto"/>
        <w:jc w:val="both"/>
        <w:rPr>
          <w:rFonts w:ascii="Arial" w:hAnsi="Arial" w:cs="Arial"/>
          <w:u w:val="single"/>
        </w:rPr>
      </w:pPr>
      <w:r w:rsidRPr="009E64AC">
        <w:rPr>
          <w:rFonts w:ascii="Arial" w:hAnsi="Arial" w:cs="Arial"/>
          <w:u w:val="single"/>
        </w:rPr>
        <w:t>Introduction</w:t>
      </w:r>
    </w:p>
    <w:p w14:paraId="6403663A" w14:textId="77777777" w:rsidR="000A1CA3" w:rsidRPr="00EA4241" w:rsidRDefault="000A1CA3" w:rsidP="000A1CA3">
      <w:pPr>
        <w:spacing w:line="360" w:lineRule="auto"/>
        <w:jc w:val="both"/>
        <w:rPr>
          <w:rFonts w:ascii="Arial" w:hAnsi="Arial" w:cs="Arial"/>
        </w:rPr>
      </w:pPr>
      <w:r w:rsidRPr="00EA4241">
        <w:rPr>
          <w:rFonts w:ascii="Arial" w:hAnsi="Arial" w:cs="Arial"/>
        </w:rPr>
        <w:t>Outdoor learning is not one single method of teaching. It takes many forms, depending on where it happens, what children are learning, and how planned the activities are. When we discuss outdoor learning, it must be understood within an educational context. It is far more than simply taking children outside to play. Outdoor learning is defined as a pedagogy in which teaching is planned, has a clear purpose and structure, and is intended to achieve specific outcomes. It uses spaces outside the classroom, such as the school playground, local parks, or natural areas, including forests. Lessons and activities are planned and implemented in these outdoor spaces to align with the curriculum aims (Welsh Government, 2023, p. 8).</w:t>
      </w:r>
    </w:p>
    <w:p w14:paraId="71759F5A" w14:textId="77777777" w:rsidR="000A1CA3" w:rsidRPr="00EA4241" w:rsidRDefault="000A1CA3" w:rsidP="000A1CA3">
      <w:pPr>
        <w:spacing w:line="360" w:lineRule="auto"/>
        <w:jc w:val="both"/>
        <w:rPr>
          <w:rFonts w:ascii="Arial" w:hAnsi="Arial" w:cs="Arial"/>
        </w:rPr>
      </w:pPr>
      <w:r w:rsidRPr="00EA4241">
        <w:rPr>
          <w:rFonts w:ascii="Arial" w:hAnsi="Arial" w:cs="Arial"/>
        </w:rPr>
        <w:t>People often discuss the benefits of outdoor learning, particularly in the wake of the COVID-19 pandemic (Natural Resources Wales, 2022). Not only in Wales, but global demand for school-based outdoor learning has increased as educators recognise its ability to improve mental well-being, boost physical health, and increase academic engagement (Waite, 2020; Pulido </w:t>
      </w:r>
      <w:r w:rsidRPr="00EA4241">
        <w:rPr>
          <w:rFonts w:ascii="Arial" w:hAnsi="Arial" w:cs="Arial"/>
          <w:i/>
          <w:iCs/>
        </w:rPr>
        <w:t>et al.</w:t>
      </w:r>
      <w:r w:rsidRPr="00EA4241">
        <w:rPr>
          <w:rFonts w:ascii="Arial" w:hAnsi="Arial" w:cs="Arial"/>
        </w:rPr>
        <w:t>, 2025). Many acknowledge the importance of outdoor learning because children need real-life contexts and hands-on activities to gain practical experience. These experiences boost environmental awareness. Through investigation, teamwork, and children’s problem-solving abilities are enhanced through exploration of the natural world.</w:t>
      </w:r>
    </w:p>
    <w:p w14:paraId="486F2932" w14:textId="77777777" w:rsidR="000A1CA3" w:rsidRDefault="000A1CA3" w:rsidP="000A1CA3">
      <w:pPr>
        <w:spacing w:line="360" w:lineRule="auto"/>
        <w:jc w:val="both"/>
        <w:rPr>
          <w:rFonts w:ascii="Arial" w:hAnsi="Arial" w:cs="Arial"/>
        </w:rPr>
      </w:pPr>
      <w:r w:rsidRPr="00EA4241">
        <w:rPr>
          <w:rFonts w:ascii="Arial" w:hAnsi="Arial" w:cs="Arial"/>
        </w:rPr>
        <w:t>Although this discussion focuses on Wales, it draws on international perspectives regarding outdoor learning in modern education. More education systems around the world now recognise that learning outside the classroom supports children’s well-being and sustains their interest in learning. It also supports teachers’ professional growth. Today, global discussions focus on how policies can provide both clear standards and sufficient flexibility, enabling teachers to meet learners' needs while maintaining quality.</w:t>
      </w:r>
    </w:p>
    <w:p w14:paraId="6B8C3369" w14:textId="77777777" w:rsidR="000A1CA3" w:rsidRPr="00EA4241" w:rsidRDefault="000A1CA3" w:rsidP="000A1CA3">
      <w:pPr>
        <w:spacing w:line="360" w:lineRule="auto"/>
        <w:jc w:val="both"/>
        <w:rPr>
          <w:rFonts w:ascii="Arial" w:hAnsi="Arial" w:cs="Arial"/>
        </w:rPr>
      </w:pPr>
      <w:r w:rsidRPr="00EA4241">
        <w:rPr>
          <w:rFonts w:ascii="Arial" w:hAnsi="Arial" w:cs="Arial"/>
        </w:rPr>
        <w:lastRenderedPageBreak/>
        <w:t>This article looks at how national guidance and policies can help make outdoor learning a regular part of teaching. It also compares how strong frameworks can support, rather than limit, teacher autonomy worldwide. When goals are clear and teachers receive appropriate training, outdoor learning can become a primary teaching method rather than an occasional activity. Instead of hindering teachers’ autonomy, practical guidance gives teachers the confidence to try new ideas. With adequate funding and support, teachers can exercise their professional judgment and feel confident teaching outdoors. By adopting a broader perspective, the article examines how Wales can learn from international trends while remaining true to its own educational values and priorities.</w:t>
      </w:r>
    </w:p>
    <w:p w14:paraId="7C9D3196" w14:textId="77777777" w:rsidR="000A1CA3" w:rsidRPr="009E64AC" w:rsidRDefault="000A1CA3" w:rsidP="000A1CA3">
      <w:pPr>
        <w:spacing w:line="360" w:lineRule="auto"/>
        <w:jc w:val="both"/>
        <w:rPr>
          <w:rFonts w:ascii="Arial" w:hAnsi="Arial" w:cs="Arial"/>
          <w:u w:val="single"/>
        </w:rPr>
      </w:pPr>
      <w:r>
        <w:rPr>
          <w:rFonts w:ascii="Arial" w:hAnsi="Arial" w:cs="Arial"/>
          <w:u w:val="single"/>
        </w:rPr>
        <w:t xml:space="preserve">Outdoor learning in </w:t>
      </w:r>
      <w:r w:rsidRPr="009E64AC">
        <w:rPr>
          <w:rFonts w:ascii="Arial" w:hAnsi="Arial" w:cs="Arial"/>
          <w:u w:val="single"/>
        </w:rPr>
        <w:t>Wales</w:t>
      </w:r>
    </w:p>
    <w:p w14:paraId="35843DCE" w14:textId="77777777" w:rsidR="000A1CA3" w:rsidRPr="00681665" w:rsidRDefault="000A1CA3" w:rsidP="000A1CA3">
      <w:pPr>
        <w:spacing w:line="360" w:lineRule="auto"/>
        <w:jc w:val="both"/>
        <w:rPr>
          <w:rFonts w:ascii="Arial" w:hAnsi="Arial" w:cs="Arial"/>
        </w:rPr>
      </w:pPr>
      <w:r w:rsidRPr="00681665">
        <w:rPr>
          <w:rFonts w:ascii="Arial" w:hAnsi="Arial" w:cs="Arial"/>
        </w:rPr>
        <w:t xml:space="preserve">Wales has always placed a strong emphasis on outdoor learning as a meaningful and valued part of education. The ethos of the importance of outdoor learning has transitioned from a core element of the Foundation Phase Framework to a cross-curricular requirement within the Curriculum for Wales. The Foundation Phase Framework initially introduced the outdoors as a space for play-based, holistic development, with a focus on promoting a child's natural curiosity and independence (Welsh Government, 2015, p. 45). Whilst developing essential skills such as teamwork and problem-solving, the Curriculum for Wales draws on this pedagogical identity, using the outdoors to foster a sense of cynefin, which denotes a long-held belonging to one’s local environment. (Welsh Government, 2019). Under these frameworks, the outdoor environment is no longer an afterthought but a key site for professional autonomy. </w:t>
      </w:r>
    </w:p>
    <w:p w14:paraId="2D43DA7C" w14:textId="77777777" w:rsidR="000A1CA3" w:rsidRPr="00681665" w:rsidRDefault="000A1CA3" w:rsidP="000A1CA3">
      <w:pPr>
        <w:spacing w:line="360" w:lineRule="auto"/>
        <w:jc w:val="both"/>
        <w:rPr>
          <w:rFonts w:ascii="Arial" w:hAnsi="Arial" w:cs="Arial"/>
        </w:rPr>
      </w:pPr>
      <w:r w:rsidRPr="00681665">
        <w:rPr>
          <w:rFonts w:ascii="Arial" w:hAnsi="Arial" w:cs="Arial"/>
        </w:rPr>
        <w:t>Teaching outdoors fits well with the six Areas of Learning and Experience (AoLEs) in the Curriculum for Wales (Welsh Government, 2020). This hands-on method lets teachers address several areas at once. For example, learners can study Science and Technology by observing ecosystems outdoors. They can also build their skills in Mathematics and Numeracy by gathering and working with real data outdoors.</w:t>
      </w:r>
    </w:p>
    <w:p w14:paraId="1F2187F0" w14:textId="77777777" w:rsidR="000A1CA3" w:rsidRPr="009E64AC" w:rsidRDefault="000A1CA3" w:rsidP="000A1CA3">
      <w:pPr>
        <w:spacing w:line="360" w:lineRule="auto"/>
        <w:jc w:val="both"/>
        <w:rPr>
          <w:rFonts w:ascii="Arial" w:hAnsi="Arial" w:cs="Arial"/>
        </w:rPr>
      </w:pPr>
      <w:r w:rsidRPr="00681665">
        <w:rPr>
          <w:rFonts w:ascii="Arial" w:hAnsi="Arial" w:cs="Arial"/>
        </w:rPr>
        <w:lastRenderedPageBreak/>
        <w:t>The natural world gives students a hands-on way to study the Humanities, letting them explore history and geography directly. In Languages, Literacy and Communication, learners can use their senses to spark creative writing or join in debates about land use. The outdoors also offers a stage for Expressive Arts, such as site-specific performances or environmental art. Health and Well-being are supported as students move and manage emotions in nature. By using the idea of Cynefin, this approach connects every subject to the local community, making the landscape part of everyday learning.</w:t>
      </w:r>
    </w:p>
    <w:p w14:paraId="6468C133" w14:textId="77777777" w:rsidR="000A1CA3" w:rsidRDefault="000A1CA3" w:rsidP="000A1CA3">
      <w:pPr>
        <w:spacing w:line="360" w:lineRule="auto"/>
        <w:jc w:val="both"/>
        <w:rPr>
          <w:rFonts w:ascii="Arial" w:hAnsi="Arial" w:cs="Arial"/>
          <w:u w:val="single"/>
        </w:rPr>
      </w:pPr>
      <w:r w:rsidRPr="00AE16AD">
        <w:rPr>
          <w:rFonts w:ascii="Arial" w:hAnsi="Arial" w:cs="Arial"/>
          <w:u w:val="single"/>
        </w:rPr>
        <w:t>Changing frameworks and emerging gaps in guidance</w:t>
      </w:r>
    </w:p>
    <w:p w14:paraId="21C8B884" w14:textId="77777777" w:rsidR="000A1CA3" w:rsidRPr="00E72EE9" w:rsidRDefault="000A1CA3" w:rsidP="000A1CA3">
      <w:pPr>
        <w:spacing w:line="360" w:lineRule="auto"/>
        <w:jc w:val="both"/>
        <w:rPr>
          <w:rFonts w:ascii="Arial" w:hAnsi="Arial" w:cs="Arial"/>
        </w:rPr>
      </w:pPr>
      <w:r w:rsidRPr="00E72EE9">
        <w:rPr>
          <w:rFonts w:ascii="Arial" w:hAnsi="Arial" w:cs="Arial"/>
        </w:rPr>
        <w:t>The Curriculum for Wales has changed the structure of early learning in Wales. Foundation Learning and Progression Steps have replaced the former Foundation Phase. The Foundation Phase previously focused on age-related outcomes, whereas Progression Steps focuses on how learners develop over time. This shift indicates the shift toward viewing learning as a continuous process rather than something tied to age (Welsh Government, 2021).</w:t>
      </w:r>
    </w:p>
    <w:p w14:paraId="2C5B6484" w14:textId="77777777" w:rsidR="000A1CA3" w:rsidRPr="00E72EE9" w:rsidRDefault="000A1CA3" w:rsidP="000A1CA3">
      <w:pPr>
        <w:spacing w:line="360" w:lineRule="auto"/>
        <w:jc w:val="both"/>
        <w:rPr>
          <w:rFonts w:ascii="Arial" w:hAnsi="Arial" w:cs="Arial"/>
        </w:rPr>
      </w:pPr>
      <w:r w:rsidRPr="00E72EE9">
        <w:rPr>
          <w:rFonts w:ascii="Arial" w:hAnsi="Arial" w:cs="Arial"/>
        </w:rPr>
        <w:t>Meanwhile, Foundation Learning operates within a non-statutory framework in early years education. The values and pedagogical approaches are strongly promoted but not mandated. While this provides essential guidance for early years practice, it does not offer the same level of clarity as that previously provided by schools under the Foundation Phase. In particular, there is no longer a single, comprehensive set of national guidance that spans the full age range from primary to secondary education within the Curriculum for Wales. As a result, expectations around pedagogy, progression and coherence across phases are less clearly defined at a system level.</w:t>
      </w:r>
    </w:p>
    <w:p w14:paraId="492BD725" w14:textId="77777777" w:rsidR="000A1CA3" w:rsidRPr="00E72EE9" w:rsidRDefault="000A1CA3" w:rsidP="000A1CA3">
      <w:pPr>
        <w:spacing w:line="360" w:lineRule="auto"/>
        <w:jc w:val="both"/>
        <w:rPr>
          <w:rFonts w:ascii="Arial" w:hAnsi="Arial" w:cs="Arial"/>
        </w:rPr>
      </w:pPr>
      <w:r w:rsidRPr="00E72EE9">
        <w:rPr>
          <w:rFonts w:ascii="Arial" w:hAnsi="Arial" w:cs="Arial"/>
        </w:rPr>
        <w:t xml:space="preserve">This shift has significant implications for outdoor learning. Under the Foundation Phase, outdoor provision was supported by clear policy direction and consistent professional expectations. In the current context, however, the implementation of outdoor learning beyond the early years is more strongly shaped by school leadership, practitioner confidence, and local interpretation; in the absence of stronger national guidance, practice risks becoming uneven across Wales. In some settings, outdoor learning is embedded in a coherent curriculum; in others, it relies on individual commitment rather than sustained, system-wide support. </w:t>
      </w:r>
      <w:r w:rsidRPr="00E72EE9">
        <w:rPr>
          <w:rFonts w:ascii="Arial" w:hAnsi="Arial" w:cs="Arial"/>
        </w:rPr>
        <w:lastRenderedPageBreak/>
        <w:t>This variation raises important questions about equity, consistency and the long-term place of outdoor learning within the Curriculum for Wales.</w:t>
      </w:r>
    </w:p>
    <w:p w14:paraId="31E99350" w14:textId="77777777" w:rsidR="000A1CA3" w:rsidRPr="009E64AC" w:rsidRDefault="000A1CA3" w:rsidP="000A1CA3">
      <w:pPr>
        <w:spacing w:line="360" w:lineRule="auto"/>
        <w:jc w:val="both"/>
        <w:rPr>
          <w:rFonts w:ascii="Arial" w:hAnsi="Arial" w:cs="Arial"/>
          <w:u w:val="single"/>
        </w:rPr>
      </w:pPr>
      <w:r w:rsidRPr="009E64AC">
        <w:rPr>
          <w:rFonts w:ascii="Arial" w:hAnsi="Arial" w:cs="Arial"/>
          <w:u w:val="single"/>
        </w:rPr>
        <w:t>Global</w:t>
      </w:r>
      <w:r>
        <w:rPr>
          <w:rFonts w:ascii="Arial" w:hAnsi="Arial" w:cs="Arial"/>
          <w:u w:val="single"/>
        </w:rPr>
        <w:t xml:space="preserve"> context</w:t>
      </w:r>
      <w:r w:rsidRPr="009E64AC">
        <w:rPr>
          <w:rFonts w:ascii="Arial" w:hAnsi="Arial" w:cs="Arial"/>
          <w:u w:val="single"/>
        </w:rPr>
        <w:t xml:space="preserve"> </w:t>
      </w:r>
    </w:p>
    <w:p w14:paraId="68C53AFA" w14:textId="77777777" w:rsidR="000A1CA3" w:rsidRPr="00A619CC" w:rsidRDefault="000A1CA3" w:rsidP="000A1CA3">
      <w:pPr>
        <w:jc w:val="both"/>
        <w:rPr>
          <w:rFonts w:ascii="Arial" w:hAnsi="Arial" w:cs="Arial"/>
        </w:rPr>
      </w:pPr>
      <w:r w:rsidRPr="00A619CC">
        <w:rPr>
          <w:rFonts w:ascii="Arial" w:hAnsi="Arial" w:cs="Arial"/>
        </w:rPr>
        <w:t>Around the world, outdoor learning is now recognised as an essential part of high-quality education, not merely an additional activity. Countries that include outdoor learning in national frameworks demonstrate that strong policies can enable teachers to have more, not less, freedom.</w:t>
      </w:r>
    </w:p>
    <w:p w14:paraId="71747DA1" w14:textId="77777777" w:rsidR="000A1CA3" w:rsidRPr="00A619CC" w:rsidRDefault="000A1CA3" w:rsidP="000A1CA3">
      <w:pPr>
        <w:jc w:val="both"/>
        <w:rPr>
          <w:rFonts w:ascii="Arial" w:hAnsi="Arial" w:cs="Arial"/>
        </w:rPr>
      </w:pPr>
      <w:r w:rsidRPr="00A619CC">
        <w:rPr>
          <w:rFonts w:ascii="Arial" w:hAnsi="Arial" w:cs="Arial"/>
        </w:rPr>
        <w:t xml:space="preserve">Outdoor learning is a key part of education in Nordic countries when it comes to supporting learners’ well-being and independence. In Norway and Denmark, it is </w:t>
      </w:r>
      <w:r>
        <w:rPr>
          <w:rFonts w:ascii="Arial" w:hAnsi="Arial" w:cs="Arial"/>
        </w:rPr>
        <w:t>vital</w:t>
      </w:r>
      <w:r w:rsidRPr="00A619CC">
        <w:rPr>
          <w:rFonts w:ascii="Arial" w:hAnsi="Arial" w:cs="Arial"/>
        </w:rPr>
        <w:t xml:space="preserve"> for children’s development. Teachers are trusted to use their skills, and they receive good training and clear national guidelines to help them. This balance of trust and structure allows teachers more freedom in their work (Remmen and Iversen, 2022).</w:t>
      </w:r>
    </w:p>
    <w:p w14:paraId="1D049083" w14:textId="77777777" w:rsidR="000A1CA3" w:rsidRPr="00A619CC" w:rsidRDefault="000A1CA3" w:rsidP="000A1CA3">
      <w:pPr>
        <w:jc w:val="both"/>
        <w:rPr>
          <w:rFonts w:ascii="Arial" w:hAnsi="Arial" w:cs="Arial"/>
        </w:rPr>
      </w:pPr>
      <w:r w:rsidRPr="00A619CC">
        <w:rPr>
          <w:rFonts w:ascii="Arial" w:hAnsi="Arial" w:cs="Arial"/>
          <w:lang w:val="en-US"/>
        </w:rPr>
        <w:t xml:space="preserve">Passy et al. (2019) </w:t>
      </w:r>
      <w:r w:rsidRPr="00A619CC">
        <w:rPr>
          <w:rFonts w:ascii="Arial" w:hAnsi="Arial" w:cs="Arial"/>
        </w:rPr>
        <w:t xml:space="preserve">explore how national educational strategies in Australia and Singapore facilitate experiential learning outside the traditional classroom. National Outdoor Adventure Education Master Plan (NOAE model) (Singapore Outdoor Adventure Education, 2025) requires all students to take part in major outdoor programmes  (Passy, R. et al. 2019, p.75). While Australia provides a flexible framework focused on sustainability, Singapore employs a top-down approach to prioritise holistic development. Both models indicate that when the government requires non-traditional methods, teachers gain the professional autonomy needed to implement outdoor learning. The research highlights that structured policy shifts are essential for integrating real-world experiences into a formal curriculum. </w:t>
      </w:r>
    </w:p>
    <w:p w14:paraId="5328B15A" w14:textId="77777777" w:rsidR="000A1CA3" w:rsidRPr="00A619CC" w:rsidRDefault="000A1CA3" w:rsidP="000A1CA3">
      <w:pPr>
        <w:jc w:val="both"/>
        <w:rPr>
          <w:rFonts w:ascii="Arial" w:hAnsi="Arial" w:cs="Arial"/>
        </w:rPr>
      </w:pPr>
      <w:r w:rsidRPr="00A619CC">
        <w:rPr>
          <w:rFonts w:ascii="Arial" w:hAnsi="Arial" w:cs="Arial"/>
        </w:rPr>
        <w:t>This comparative overview suggests that supportive administrative environments are the primary drivers for innovative teaching practices globally.</w:t>
      </w:r>
      <w:r w:rsidRPr="00A619CC">
        <w:rPr>
          <w:rFonts w:ascii="Arial" w:hAnsi="Arial" w:cs="Arial"/>
        </w:rPr>
        <w:br/>
        <w:t>Teachers have more freedom when outdoor learning is supported by clear policy and effective training, and when it is trusted as a professional practice. When rules are clear but flexible, teachers feel able to try new ideas and adjust lessons/activities to fit their learners.</w:t>
      </w:r>
    </w:p>
    <w:p w14:paraId="5B28B9A3" w14:textId="77777777" w:rsidR="000A1CA3" w:rsidRPr="00A619CC" w:rsidRDefault="000A1CA3" w:rsidP="000A1CA3">
      <w:pPr>
        <w:jc w:val="both"/>
        <w:rPr>
          <w:rFonts w:ascii="Arial" w:hAnsi="Arial" w:cs="Arial"/>
        </w:rPr>
      </w:pPr>
      <w:r w:rsidRPr="00A619CC">
        <w:rPr>
          <w:rFonts w:ascii="Arial" w:hAnsi="Arial" w:cs="Arial"/>
        </w:rPr>
        <w:t xml:space="preserve">These global examples underscore a key point for Wales. The Curriculum for Wales supports creativity and professional judgement. If national guidance for outdoor learning focused on principles and support instead of strict rules, teachers could approach outdoor activities with more confidence </w:t>
      </w:r>
      <w:r>
        <w:rPr>
          <w:rFonts w:ascii="Arial" w:hAnsi="Arial" w:cs="Arial"/>
        </w:rPr>
        <w:t>and</w:t>
      </w:r>
      <w:r w:rsidRPr="00A619CC">
        <w:rPr>
          <w:rFonts w:ascii="Arial" w:hAnsi="Arial" w:cs="Arial"/>
        </w:rPr>
        <w:t xml:space="preserve"> a clearer purpose. This guidance would clarify expectations while allowing teachers to use their professional judgement. As a result, teachers might integrate outdoor learning into their daily routines rather than treating it as an additional component.</w:t>
      </w:r>
    </w:p>
    <w:p w14:paraId="44668A4A" w14:textId="77777777" w:rsidR="000A1CA3" w:rsidRPr="00A619CC" w:rsidRDefault="000A1CA3" w:rsidP="000A1CA3">
      <w:pPr>
        <w:jc w:val="both"/>
        <w:rPr>
          <w:rFonts w:ascii="Arial" w:hAnsi="Arial" w:cs="Arial"/>
        </w:rPr>
      </w:pPr>
    </w:p>
    <w:p w14:paraId="2CD41E30" w14:textId="77777777" w:rsidR="000A1CA3" w:rsidRPr="00E520A2" w:rsidRDefault="000A1CA3" w:rsidP="000A1CA3">
      <w:pPr>
        <w:jc w:val="both"/>
        <w:rPr>
          <w:rFonts w:ascii="Arial" w:eastAsia="Arial" w:hAnsi="Arial" w:cs="Arial"/>
          <w:u w:val="single"/>
        </w:rPr>
      </w:pPr>
      <w:r w:rsidRPr="00E520A2">
        <w:rPr>
          <w:rFonts w:ascii="Arial" w:eastAsia="Arial" w:hAnsi="Arial" w:cs="Arial"/>
          <w:u w:val="single"/>
        </w:rPr>
        <w:lastRenderedPageBreak/>
        <w:t>Contemporary issues in Wales: when autonomy needs stronger policy support</w:t>
      </w:r>
    </w:p>
    <w:p w14:paraId="6096E117" w14:textId="77777777" w:rsidR="000A1CA3" w:rsidRPr="00A70F73" w:rsidRDefault="000A1CA3" w:rsidP="000A1CA3">
      <w:pPr>
        <w:jc w:val="both"/>
        <w:rPr>
          <w:rFonts w:ascii="Arial" w:eastAsia="Arial" w:hAnsi="Arial" w:cs="Arial"/>
        </w:rPr>
      </w:pPr>
      <w:r w:rsidRPr="00A70F73">
        <w:rPr>
          <w:rFonts w:ascii="Arial" w:eastAsia="Arial" w:hAnsi="Arial" w:cs="Arial"/>
        </w:rPr>
        <w:t>Although the benefits of outdoor learning are well established, putting it into practice remains difficult in many schools. Waite’s international study (2020) shows that one of the most common challenges across education systems is teachers’ lack of confidence when working outside. Many teachers also feel unsure about how outdoor activities fit with curriculum expectations. Teachers generally see the value of outdoor learning, but having a positive attitude does not always mean they feel confident using it in their daily teaching.</w:t>
      </w:r>
    </w:p>
    <w:p w14:paraId="17461E67" w14:textId="77777777" w:rsidR="000A1CA3" w:rsidRPr="00A70F73" w:rsidRDefault="000A1CA3" w:rsidP="000A1CA3">
      <w:pPr>
        <w:jc w:val="both"/>
        <w:rPr>
          <w:rFonts w:ascii="Arial" w:eastAsia="Arial" w:hAnsi="Arial" w:cs="Arial"/>
        </w:rPr>
      </w:pPr>
      <w:r w:rsidRPr="00A70F73">
        <w:rPr>
          <w:rFonts w:ascii="Arial" w:eastAsia="Arial" w:hAnsi="Arial" w:cs="Arial"/>
        </w:rPr>
        <w:t>Similar concerns appear in the work of Oberle et al. (2021). Their research suggests that teachers often hesitate to take learning outdoors because they feel underprepared. Worries about risk sit at the centre of this hesitation, especially fears linked to pupil safety, parental reaction and professional accountability. For some teachers, there is also an underlying concern about whether school leaders will stand behind them if difficulties arise. In this situation, autonomy can feel less like professional freedom and more like being exposed.</w:t>
      </w:r>
    </w:p>
    <w:p w14:paraId="7809103C" w14:textId="77777777" w:rsidR="000A1CA3" w:rsidRPr="00A70F73" w:rsidRDefault="000A1CA3" w:rsidP="000A1CA3">
      <w:pPr>
        <w:jc w:val="both"/>
        <w:rPr>
          <w:rFonts w:ascii="Arial" w:eastAsia="Arial" w:hAnsi="Arial" w:cs="Arial"/>
        </w:rPr>
      </w:pPr>
      <w:r w:rsidRPr="00A70F73">
        <w:rPr>
          <w:rFonts w:ascii="Arial" w:eastAsia="Arial" w:hAnsi="Arial" w:cs="Arial"/>
        </w:rPr>
        <w:t>Still, for this professional freedom to work well, teachers need a strong foundation. Many start to feel uncertain when there is no clear national guidance on tracking student progress or managing assessments outdoors. Without this support, moving to outdoor teaching can seem more like a burden than a shared effort. For the curriculum to work, teachers should feel that their decisions are supported by clear expectations from early years through secondary school.</w:t>
      </w:r>
    </w:p>
    <w:p w14:paraId="0EC0BE31" w14:textId="77777777" w:rsidR="000A1CA3" w:rsidRPr="00A70F73" w:rsidRDefault="000A1CA3" w:rsidP="000A1CA3">
      <w:pPr>
        <w:jc w:val="both"/>
        <w:rPr>
          <w:rFonts w:ascii="Arial" w:eastAsia="Arial" w:hAnsi="Arial" w:cs="Arial"/>
        </w:rPr>
      </w:pPr>
      <w:r w:rsidRPr="00A70F73">
        <w:rPr>
          <w:rFonts w:ascii="Arial" w:eastAsia="Arial" w:hAnsi="Arial" w:cs="Arial"/>
        </w:rPr>
        <w:t>A similar tension can be seen in professional learning. The National Professional Learning Entitlement sets out an ambition to support teachers’ development throughout their careers (Welsh Government, 2023). In practice, however, outdoor pedagogy is not always visible within training routes. Where teachers do receive focused support, for example</w:t>
      </w:r>
      <w:r>
        <w:rPr>
          <w:rFonts w:ascii="Arial" w:eastAsia="Arial" w:hAnsi="Arial" w:cs="Arial"/>
        </w:rPr>
        <w:t>,</w:t>
      </w:r>
      <w:r w:rsidRPr="00A70F73">
        <w:rPr>
          <w:rFonts w:ascii="Arial" w:eastAsia="Arial" w:hAnsi="Arial" w:cs="Arial"/>
        </w:rPr>
        <w:t xml:space="preserve"> around managing risk, planning lessons beyond the classroom or supporting behaviour outdoors, confidence grows. Where that support is missing, experiences of autonomy begin to differ from school to school. Some teachers feel encouraged to try new approaches. Others feel they are left to figure things out alone.</w:t>
      </w:r>
    </w:p>
    <w:p w14:paraId="134D22F6" w14:textId="77777777" w:rsidR="000A1CA3" w:rsidRPr="00A70F73" w:rsidRDefault="000A1CA3" w:rsidP="000A1CA3">
      <w:pPr>
        <w:jc w:val="both"/>
        <w:rPr>
          <w:rFonts w:ascii="Arial" w:eastAsia="Arial" w:hAnsi="Arial" w:cs="Arial"/>
        </w:rPr>
      </w:pPr>
      <w:r w:rsidRPr="00A70F73">
        <w:rPr>
          <w:rFonts w:ascii="Arial" w:eastAsia="Arial" w:hAnsi="Arial" w:cs="Arial"/>
        </w:rPr>
        <w:t xml:space="preserve">Wider wellbeing policy also shapes how outdoor learning is understood. The Well-being of Future Generations (Wales) Act places long-term </w:t>
      </w:r>
      <w:r>
        <w:rPr>
          <w:rFonts w:ascii="Arial" w:eastAsia="Arial" w:hAnsi="Arial" w:cs="Arial"/>
        </w:rPr>
        <w:t xml:space="preserve">environmental health and care </w:t>
      </w:r>
      <w:r w:rsidRPr="00A70F73">
        <w:rPr>
          <w:rFonts w:ascii="Arial" w:eastAsia="Arial" w:hAnsi="Arial" w:cs="Arial"/>
        </w:rPr>
        <w:t>at the centre of public services (Welsh Government, 2015). Outdoor learning aligns with these goals for physical activity and mental health. Aligning outdoor learning with the national agenda often increases support from senior management, who then consider the time and resources required. Policy not only sets direction but also provides teachers with a stronger foundation for their decisions.</w:t>
      </w:r>
    </w:p>
    <w:p w14:paraId="114303F2" w14:textId="77777777" w:rsidR="000A1CA3" w:rsidRPr="00A70F73" w:rsidRDefault="000A1CA3" w:rsidP="000A1CA3">
      <w:pPr>
        <w:jc w:val="both"/>
        <w:rPr>
          <w:rFonts w:ascii="Arial" w:eastAsia="Arial" w:hAnsi="Arial" w:cs="Arial"/>
        </w:rPr>
      </w:pPr>
      <w:r w:rsidRPr="00A70F73">
        <w:rPr>
          <w:rFonts w:ascii="Arial" w:eastAsia="Arial" w:hAnsi="Arial" w:cs="Arial"/>
        </w:rPr>
        <w:lastRenderedPageBreak/>
        <w:t>Health and safety guidance plays a similar role. Risk concerns are documented in the literature (Waite, 2020; Oberle et al., 2021). When national guidance encourages weighing both risks and benefits, it changes the professional culture. Teachers are beginning to view managed risk as a positive aspect of effective teaching, rather than as something to avoid altogether. This shift leads to changes in behaviour. Teachers feel more confident when they are trying a new method.</w:t>
      </w:r>
    </w:p>
    <w:p w14:paraId="52FB26D1" w14:textId="77777777" w:rsidR="000A1CA3" w:rsidRPr="00A70F73" w:rsidRDefault="000A1CA3" w:rsidP="000A1CA3">
      <w:pPr>
        <w:jc w:val="both"/>
        <w:rPr>
          <w:rFonts w:ascii="Arial" w:eastAsia="Arial" w:hAnsi="Arial" w:cs="Arial"/>
        </w:rPr>
      </w:pPr>
      <w:r w:rsidRPr="00A70F73">
        <w:rPr>
          <w:rFonts w:ascii="Arial" w:eastAsia="Arial" w:hAnsi="Arial" w:cs="Arial"/>
        </w:rPr>
        <w:t xml:space="preserve">The debate about teacher autonomy often encounters the same problem: granting teachers autonomy is not sufficient to build their confidence. Telling a </w:t>
      </w:r>
      <w:proofErr w:type="gramStart"/>
      <w:r w:rsidRPr="00A70F73">
        <w:rPr>
          <w:rFonts w:ascii="Arial" w:eastAsia="Arial" w:hAnsi="Arial" w:cs="Arial"/>
        </w:rPr>
        <w:t>teacher</w:t>
      </w:r>
      <w:proofErr w:type="gramEnd"/>
      <w:r w:rsidRPr="00A70F73">
        <w:rPr>
          <w:rFonts w:ascii="Arial" w:eastAsia="Arial" w:hAnsi="Arial" w:cs="Arial"/>
        </w:rPr>
        <w:t xml:space="preserve"> they have the 'agency' to take their class outside is different from giving them the tools to do it well. In Wales, the curriculum has made outdoor learning possible, but teachers still need professional support to get started. We can see this in  Australia and Singapore. In Australia, teachers receive not only freedom but also clear goals, such as a focus on sustainability and well-being. These goals help guide their outdoor lessons. Singapore has shifted toward character development and holistic education, prioritising real-world learning and encouraging teachers to take students outdoors. In both countries, when policy clearly supports outdoor learning, teachers feel empowered to adapt rather than uncertain. For Wales to make outdoor learning more than just a 'nice to have,' policy must help teachers move from simply having permission to go outside to feeling confident about teaching there.</w:t>
      </w:r>
    </w:p>
    <w:p w14:paraId="080CF9D8" w14:textId="77777777" w:rsidR="000A1CA3" w:rsidRPr="009E64AC" w:rsidRDefault="000A1CA3" w:rsidP="000A1CA3">
      <w:pPr>
        <w:jc w:val="both"/>
        <w:rPr>
          <w:rFonts w:ascii="Arial" w:eastAsia="Arial" w:hAnsi="Arial" w:cs="Arial"/>
          <w:u w:val="single"/>
        </w:rPr>
      </w:pPr>
      <w:r w:rsidRPr="009E64AC">
        <w:rPr>
          <w:rFonts w:ascii="Arial" w:eastAsia="Arial" w:hAnsi="Arial" w:cs="Arial"/>
          <w:u w:val="single"/>
        </w:rPr>
        <w:t>Policy, Autonomy and the Transition to Curriculum for Wales</w:t>
      </w:r>
    </w:p>
    <w:p w14:paraId="74D985BE" w14:textId="77777777" w:rsidR="000A1CA3" w:rsidRPr="00144D3A" w:rsidRDefault="000A1CA3" w:rsidP="000A1CA3">
      <w:pPr>
        <w:jc w:val="both"/>
        <w:rPr>
          <w:rFonts w:ascii="Arial" w:eastAsia="Arial" w:hAnsi="Arial" w:cs="Arial"/>
        </w:rPr>
      </w:pPr>
      <w:r w:rsidRPr="00144D3A">
        <w:rPr>
          <w:rFonts w:ascii="Arial" w:eastAsia="Arial" w:hAnsi="Arial" w:cs="Arial"/>
        </w:rPr>
        <w:t>With the rollout of Curriculum for Wales, which replaces the Foundation Phase, tensions are increasing between teachers' autonomy and the need to maintain curricular consistency. In the Foundation Phase, outdoor learning had a clear place in early years teaching. It was closely linked to play-based methods and hands-on experiences with the environment. Teachers had clear guidance on what to look for when assessing expected outcomes (Foundation Phase handbook).</w:t>
      </w:r>
    </w:p>
    <w:p w14:paraId="57ECC5A7" w14:textId="77777777" w:rsidR="000A1CA3" w:rsidRPr="00144D3A" w:rsidRDefault="000A1CA3" w:rsidP="000A1CA3">
      <w:pPr>
        <w:jc w:val="both"/>
        <w:rPr>
          <w:rFonts w:ascii="Arial" w:eastAsia="Arial" w:hAnsi="Arial" w:cs="Arial"/>
        </w:rPr>
      </w:pPr>
      <w:r w:rsidRPr="00144D3A">
        <w:rPr>
          <w:rFonts w:ascii="Arial" w:eastAsia="Arial" w:hAnsi="Arial" w:cs="Arial"/>
        </w:rPr>
        <w:t xml:space="preserve">The implementation of the Curriculum for Wales changed this practice, as schools gained greater autonomy to design curricula based on pupils' needs and local contexts. This change was intended to empower practitioners; however, it also diminished the national guidance that had previously ensured consistent practice. Giving teachers independence is intended to boost creativity, but outdoor learning often lacks a clear purpose. This leads to considerable differences in how schools approach it. To address this, let us look at models in Australia and Singapore. Their policies have clear goals, such as sustainability and holistic growth. This provides teachers with a solid framework within which to adapt their teaching, without compromising the core intent of the curriculum.  </w:t>
      </w:r>
    </w:p>
    <w:p w14:paraId="31678CC8" w14:textId="77777777" w:rsidR="000A1CA3" w:rsidRPr="00144D3A" w:rsidRDefault="000A1CA3" w:rsidP="000A1CA3">
      <w:pPr>
        <w:jc w:val="both"/>
        <w:rPr>
          <w:rFonts w:ascii="Arial" w:eastAsia="Arial" w:hAnsi="Arial" w:cs="Arial"/>
        </w:rPr>
      </w:pPr>
      <w:r w:rsidRPr="00144D3A">
        <w:rPr>
          <w:rFonts w:ascii="Arial" w:eastAsia="Arial" w:hAnsi="Arial" w:cs="Arial"/>
        </w:rPr>
        <w:lastRenderedPageBreak/>
        <w:t xml:space="preserve">This policy shift has changed how teachers experience autonomy in their daily work. Teachers are more likely to thrive when they feel confident in their work and have strong support from professional learning and leadership. In schools where outdoor learning is already valued, or where leaders encourage teaching outside the classroom, teachers often </w:t>
      </w:r>
      <w:r>
        <w:rPr>
          <w:rFonts w:ascii="Arial" w:eastAsia="Arial" w:hAnsi="Arial" w:cs="Arial"/>
        </w:rPr>
        <w:t>employ outdoor methods across</w:t>
      </w:r>
      <w:r w:rsidRPr="00144D3A">
        <w:rPr>
          <w:rFonts w:ascii="Arial" w:eastAsia="Arial" w:hAnsi="Arial" w:cs="Arial"/>
        </w:rPr>
        <w:t xml:space="preserve"> subjects.</w:t>
      </w:r>
    </w:p>
    <w:p w14:paraId="6C90AAD2" w14:textId="77777777" w:rsidR="000A1CA3" w:rsidRPr="00144D3A" w:rsidRDefault="000A1CA3" w:rsidP="000A1CA3">
      <w:pPr>
        <w:jc w:val="both"/>
        <w:rPr>
          <w:rFonts w:ascii="Arial" w:eastAsia="Arial" w:hAnsi="Arial" w:cs="Arial"/>
        </w:rPr>
      </w:pPr>
      <w:r w:rsidRPr="00144D3A">
        <w:rPr>
          <w:rFonts w:ascii="Arial" w:eastAsia="Arial" w:hAnsi="Arial" w:cs="Arial"/>
        </w:rPr>
        <w:t>In other settings, the picture looks quite different. Heavy workloads, limited access to training, and unclear expectations can make teachers hesitant about trying something new. Without the right support, autonomy does not always feel empowering. Instead, it can feel risky.</w:t>
      </w:r>
    </w:p>
    <w:p w14:paraId="04F63626" w14:textId="77777777" w:rsidR="000A1CA3" w:rsidRPr="00144D3A" w:rsidRDefault="000A1CA3" w:rsidP="000A1CA3">
      <w:pPr>
        <w:jc w:val="both"/>
        <w:rPr>
          <w:rFonts w:ascii="Arial" w:eastAsia="Arial" w:hAnsi="Arial" w:cs="Arial"/>
        </w:rPr>
      </w:pPr>
      <w:r w:rsidRPr="00144D3A">
        <w:rPr>
          <w:rFonts w:ascii="Arial" w:eastAsia="Arial" w:hAnsi="Arial" w:cs="Arial"/>
        </w:rPr>
        <w:t xml:space="preserve">Some teachers see more freedom in the classroom as a sign that they are trusted. They feel supported to use their own judgement and adapt their teaching to fit their students. Others, on the other hand, especially in schools where accountability remains strict, may find this freedom unsettling. It is likely to feel less supported without enough guidance. </w:t>
      </w:r>
    </w:p>
    <w:p w14:paraId="74880D05" w14:textId="77777777" w:rsidR="000A1CA3" w:rsidRPr="00144D3A" w:rsidRDefault="000A1CA3" w:rsidP="000A1CA3">
      <w:pPr>
        <w:jc w:val="both"/>
        <w:rPr>
          <w:rFonts w:ascii="Arial" w:eastAsia="Arial" w:hAnsi="Arial" w:cs="Arial"/>
        </w:rPr>
      </w:pPr>
      <w:r w:rsidRPr="00144D3A">
        <w:rPr>
          <w:rFonts w:ascii="Arial" w:eastAsia="Arial" w:hAnsi="Arial" w:cs="Arial"/>
        </w:rPr>
        <w:t>This identifies a key problem in current policy. Trust in teachers’ abilities alone is not enough. Not only do they need fewer rules, but they also require clear guidance to judge what is reasonable and purposeful in their work.</w:t>
      </w:r>
    </w:p>
    <w:p w14:paraId="22686205" w14:textId="77777777" w:rsidR="000A1CA3" w:rsidRPr="00144D3A" w:rsidRDefault="000A1CA3" w:rsidP="000A1CA3">
      <w:pPr>
        <w:jc w:val="both"/>
        <w:rPr>
          <w:rFonts w:ascii="Arial" w:eastAsia="Arial" w:hAnsi="Arial" w:cs="Arial"/>
        </w:rPr>
      </w:pPr>
      <w:r w:rsidRPr="00144D3A">
        <w:rPr>
          <w:rFonts w:ascii="Arial" w:eastAsia="Arial" w:hAnsi="Arial" w:cs="Arial"/>
        </w:rPr>
        <w:t>In those conditions, many teachers play it safe. Outdoor learning then becomes something that happens now and again, instead of being part of everyday teaching. The result is slightly ironic. A system designed to give teachers more control over their work can end up narrowing what they feel they can do.</w:t>
      </w:r>
    </w:p>
    <w:p w14:paraId="19850E32" w14:textId="77777777" w:rsidR="000A1CA3" w:rsidRPr="00144D3A" w:rsidRDefault="000A1CA3" w:rsidP="000A1CA3">
      <w:pPr>
        <w:jc w:val="both"/>
        <w:rPr>
          <w:rFonts w:ascii="Arial" w:eastAsia="Arial" w:hAnsi="Arial" w:cs="Arial"/>
        </w:rPr>
      </w:pPr>
      <w:r w:rsidRPr="00144D3A">
        <w:rPr>
          <w:rFonts w:ascii="Arial" w:eastAsia="Arial" w:hAnsi="Arial" w:cs="Arial"/>
        </w:rPr>
        <w:t>This tension is increasingly apparent across Wales. In some schools, curriculum flexibility has enabled innovative uses of outdoor spaces, whereas in others, outdoor learning remains peripheral. This difference is rarely about teachers doubting the value of outdoor learning. In most cases, practical issues are the main challenge. There is limited time, and opportunities for professional development vary. It’s also hard to find clear examples of outdoor learning in daily teaching.</w:t>
      </w:r>
    </w:p>
    <w:p w14:paraId="207E465E" w14:textId="77777777" w:rsidR="000A1CA3" w:rsidRPr="00144D3A" w:rsidRDefault="000A1CA3" w:rsidP="000A1CA3">
      <w:pPr>
        <w:jc w:val="both"/>
        <w:rPr>
          <w:rFonts w:ascii="Arial" w:eastAsia="Arial" w:hAnsi="Arial" w:cs="Arial"/>
        </w:rPr>
      </w:pPr>
      <w:r w:rsidRPr="00144D3A">
        <w:rPr>
          <w:rFonts w:ascii="Arial" w:eastAsia="Arial" w:hAnsi="Arial" w:cs="Arial"/>
        </w:rPr>
        <w:t>This creates a situation that is hard to ignore. When outdoor learning depends on how confident teachers feel or how much importance leaders give it, children do not all get the same experience. What happens in one school can look very different from what happens in another. At that point, the issue is no longer just about teaching practice. It becomes a question of fairness.</w:t>
      </w:r>
    </w:p>
    <w:p w14:paraId="275E5273" w14:textId="77777777" w:rsidR="000A1CA3" w:rsidRPr="00144D3A" w:rsidRDefault="000A1CA3" w:rsidP="000A1CA3">
      <w:pPr>
        <w:jc w:val="both"/>
        <w:rPr>
          <w:rFonts w:ascii="Arial" w:eastAsia="Arial" w:hAnsi="Arial" w:cs="Arial"/>
        </w:rPr>
      </w:pPr>
      <w:r w:rsidRPr="00144D3A">
        <w:rPr>
          <w:rFonts w:ascii="Arial" w:eastAsia="Arial" w:hAnsi="Arial" w:cs="Arial"/>
        </w:rPr>
        <w:t xml:space="preserve">These patterns show that freedom and guidance are in conflict with each other. They work best when they sit side by side.  Schools could drift away from </w:t>
      </w:r>
      <w:r>
        <w:rPr>
          <w:rFonts w:ascii="Arial" w:eastAsia="Arial" w:hAnsi="Arial" w:cs="Arial"/>
        </w:rPr>
        <w:t>consistency</w:t>
      </w:r>
      <w:r w:rsidRPr="00144D3A">
        <w:rPr>
          <w:rFonts w:ascii="Arial" w:eastAsia="Arial" w:hAnsi="Arial" w:cs="Arial"/>
        </w:rPr>
        <w:t xml:space="preserve"> when given independence but no clear guidance. If autonomy is intended to improve, policy must do more than shift responsibility. It must provide teachers with </w:t>
      </w:r>
      <w:proofErr w:type="gramStart"/>
      <w:r w:rsidRPr="00144D3A">
        <w:rPr>
          <w:rFonts w:ascii="Arial" w:eastAsia="Arial" w:hAnsi="Arial" w:cs="Arial"/>
        </w:rPr>
        <w:t>confidence</w:t>
      </w:r>
      <w:proofErr w:type="gramEnd"/>
      <w:r w:rsidRPr="00144D3A">
        <w:rPr>
          <w:rFonts w:ascii="Arial" w:eastAsia="Arial" w:hAnsi="Arial" w:cs="Arial"/>
        </w:rPr>
        <w:t xml:space="preserve"> so they are not left to manage on their own.</w:t>
      </w:r>
    </w:p>
    <w:p w14:paraId="688DD87F" w14:textId="77777777" w:rsidR="000A1CA3" w:rsidRPr="009E64AC" w:rsidRDefault="000A1CA3" w:rsidP="000A1CA3">
      <w:pPr>
        <w:jc w:val="both"/>
        <w:rPr>
          <w:rFonts w:ascii="Arial" w:eastAsia="Arial" w:hAnsi="Arial" w:cs="Arial"/>
          <w:u w:val="single"/>
        </w:rPr>
      </w:pPr>
      <w:r w:rsidRPr="009E64AC">
        <w:rPr>
          <w:rFonts w:ascii="Arial" w:eastAsia="Arial" w:hAnsi="Arial" w:cs="Arial"/>
          <w:u w:val="single"/>
        </w:rPr>
        <w:lastRenderedPageBreak/>
        <w:t>Comparative Models of Outdoor Learning: Nordic Countries, Singapore and Austria</w:t>
      </w:r>
    </w:p>
    <w:p w14:paraId="24B76E5C" w14:textId="77777777" w:rsidR="000A1CA3" w:rsidRPr="004501E7" w:rsidRDefault="000A1CA3" w:rsidP="000A1CA3">
      <w:pPr>
        <w:jc w:val="both"/>
        <w:rPr>
          <w:rFonts w:ascii="Arial" w:eastAsia="Arial" w:hAnsi="Arial" w:cs="Arial"/>
        </w:rPr>
      </w:pPr>
      <w:r w:rsidRPr="004501E7">
        <w:rPr>
          <w:rFonts w:ascii="Arial" w:eastAsia="Arial" w:hAnsi="Arial" w:cs="Arial"/>
        </w:rPr>
        <w:t>When we compare the Nordic countries, Singapore, and Australia, it is clear that teacher autonomy in outdoor learning depends less on the extent of freedom afforded to teachers and more on structural supports. Autonomy is much more effective once integrated into policy and frameworks.</w:t>
      </w:r>
    </w:p>
    <w:p w14:paraId="2C117A51" w14:textId="77777777" w:rsidR="000A1CA3" w:rsidRPr="004501E7" w:rsidRDefault="000A1CA3" w:rsidP="000A1CA3">
      <w:pPr>
        <w:jc w:val="both"/>
        <w:rPr>
          <w:rFonts w:ascii="Arial" w:eastAsia="Arial" w:hAnsi="Arial" w:cs="Arial"/>
        </w:rPr>
      </w:pPr>
      <w:r w:rsidRPr="004501E7">
        <w:rPr>
          <w:rFonts w:ascii="Arial" w:eastAsia="Arial" w:hAnsi="Arial" w:cs="Arial"/>
        </w:rPr>
        <w:t>In Norway and Denmark, outdoor learning is part of the formal curriculum. It is not seen as an additional or extra. This approach is supported by strong teacher training and clear national expectations for outdoor learning (Waite, 2020; Jordet, 2010). Therefore, many teachers use outdoor spaces in their daily teaching confidently. However, this model relies on cultural traditions and funding levels that are difficult for other education systems to replicate.</w:t>
      </w:r>
    </w:p>
    <w:p w14:paraId="358E466D" w14:textId="77777777" w:rsidR="000A1CA3" w:rsidRPr="004501E7" w:rsidRDefault="000A1CA3" w:rsidP="000A1CA3">
      <w:pPr>
        <w:jc w:val="both"/>
        <w:rPr>
          <w:rFonts w:ascii="Arial" w:eastAsia="Arial" w:hAnsi="Arial" w:cs="Arial"/>
        </w:rPr>
      </w:pPr>
      <w:r w:rsidRPr="004501E7">
        <w:rPr>
          <w:rFonts w:ascii="Arial" w:eastAsia="Arial" w:hAnsi="Arial" w:cs="Arial"/>
        </w:rPr>
        <w:t>Singapore is completely different, with a more centralised system. This provides detailed curriculum guidance and firm accountability structures. Furthermore, recent curriculum reforms emphasise holistic education and character development. It has created new opportunities for outdoor and experiential learning (Ministry of Education</w:t>
      </w:r>
      <w:r>
        <w:rPr>
          <w:rFonts w:ascii="Arial" w:eastAsia="Arial" w:hAnsi="Arial" w:cs="Arial"/>
        </w:rPr>
        <w:t>,</w:t>
      </w:r>
      <w:r w:rsidRPr="004501E7">
        <w:rPr>
          <w:rFonts w:ascii="Arial" w:eastAsia="Arial" w:hAnsi="Arial" w:cs="Arial"/>
        </w:rPr>
        <w:t xml:space="preserve"> Singapore, 2018). In Singapore, teacher autonomy does not come mainly from individual teachers pushing new ideas. It develops because the education system sends a clear message that this kind of learning matters. Teachers feel more confident using outdoor approaches when they can see that these fit with national priorities. This brings a level of consistency across schools.</w:t>
      </w:r>
    </w:p>
    <w:p w14:paraId="2E3084A3" w14:textId="77777777" w:rsidR="000A1CA3" w:rsidRPr="004501E7" w:rsidRDefault="000A1CA3" w:rsidP="000A1CA3">
      <w:pPr>
        <w:jc w:val="both"/>
        <w:rPr>
          <w:rFonts w:ascii="Arial" w:eastAsia="Arial" w:hAnsi="Arial" w:cs="Arial"/>
        </w:rPr>
      </w:pPr>
      <w:r w:rsidRPr="004501E7">
        <w:rPr>
          <w:rFonts w:ascii="Arial" w:eastAsia="Arial" w:hAnsi="Arial" w:cs="Arial"/>
        </w:rPr>
        <w:t>Australia takes a middle ground between these two approaches. Outdoor learning in the country is linked to sustainability through environmental education and well-being. National curriculum priorities and various state-level programs back it. Programs like outdoor classrooms offer teachers real examples to use and help them join professional networks, which can make them feel less isolated (Rauch &amp; Steiner, 2013). In these settings, teachers gradually gain autonomy by using shared frameworks that let them adapt ideas to fit their own situations, instead of depending only on their own motivation.</w:t>
      </w:r>
    </w:p>
    <w:p w14:paraId="165D2E2B" w14:textId="77777777" w:rsidR="000A1CA3" w:rsidRPr="004501E7" w:rsidRDefault="000A1CA3" w:rsidP="000A1CA3">
      <w:pPr>
        <w:jc w:val="both"/>
        <w:rPr>
          <w:rFonts w:ascii="Arial" w:eastAsia="Arial" w:hAnsi="Arial" w:cs="Arial"/>
        </w:rPr>
      </w:pPr>
      <w:r w:rsidRPr="004501E7">
        <w:rPr>
          <w:rFonts w:ascii="Arial" w:eastAsia="Arial" w:hAnsi="Arial" w:cs="Arial"/>
        </w:rPr>
        <w:t xml:space="preserve">Taken together, these three examples challenge a simple assumption. Reducing policy control does not automatically strengthen teacher autonomy. What seems to matter more is whether independence is supported by culture, training and clear priorities. For Wales, this comparison is valid. The Curriculum for Wales builds confidence among teachers, just like in Nordic systems; however, this could lead to uneven practice among schools without a history of outdoor learning. </w:t>
      </w:r>
    </w:p>
    <w:p w14:paraId="0FC0F001" w14:textId="77777777" w:rsidR="000A1CA3" w:rsidRPr="004501E7" w:rsidRDefault="000A1CA3" w:rsidP="000A1CA3">
      <w:pPr>
        <w:jc w:val="both"/>
        <w:rPr>
          <w:rFonts w:ascii="Arial" w:eastAsia="Arial" w:hAnsi="Arial" w:cs="Arial"/>
        </w:rPr>
      </w:pPr>
      <w:r w:rsidRPr="004501E7">
        <w:rPr>
          <w:rFonts w:ascii="Arial" w:eastAsia="Arial" w:hAnsi="Arial" w:cs="Arial"/>
        </w:rPr>
        <w:t>The models of Singapore and Australia posed another insight. When outdoor learning is recognised in policy</w:t>
      </w:r>
      <w:r>
        <w:rPr>
          <w:rFonts w:ascii="Arial" w:eastAsia="Arial" w:hAnsi="Arial" w:cs="Arial"/>
        </w:rPr>
        <w:t>,</w:t>
      </w:r>
      <w:r w:rsidRPr="004501E7">
        <w:rPr>
          <w:rFonts w:ascii="Arial" w:eastAsia="Arial" w:hAnsi="Arial" w:cs="Arial"/>
        </w:rPr>
        <w:t xml:space="preserve"> and teachers are given effective guidance to support their work, they are likely to use it with confidence and consistency. In </w:t>
      </w:r>
      <w:r w:rsidRPr="004501E7">
        <w:rPr>
          <w:rFonts w:ascii="Arial" w:eastAsia="Arial" w:hAnsi="Arial" w:cs="Arial"/>
        </w:rPr>
        <w:lastRenderedPageBreak/>
        <w:t>this sense, professional autonomy does not grow from the absence of policy. It depends on having a framework that gives teachers a sense of direction and supports them in practice, so they can make everyday decisions with confidence rather than uncertainty.</w:t>
      </w:r>
    </w:p>
    <w:p w14:paraId="77C41BAB" w14:textId="77777777" w:rsidR="000A1CA3" w:rsidRPr="00D820C4" w:rsidRDefault="000A1CA3" w:rsidP="000A1CA3">
      <w:pPr>
        <w:jc w:val="both"/>
        <w:rPr>
          <w:rFonts w:ascii="Arial" w:eastAsia="Arial" w:hAnsi="Arial" w:cs="Arial"/>
          <w:u w:val="single"/>
        </w:rPr>
      </w:pPr>
      <w:r w:rsidRPr="00D820C4">
        <w:rPr>
          <w:rFonts w:ascii="Arial" w:eastAsia="Arial" w:hAnsi="Arial" w:cs="Arial"/>
          <w:u w:val="single"/>
        </w:rPr>
        <w:t>Recommendations for Future Direction</w:t>
      </w:r>
    </w:p>
    <w:p w14:paraId="39667000" w14:textId="77777777" w:rsidR="000A1CA3" w:rsidRPr="00C96F17" w:rsidRDefault="000A1CA3" w:rsidP="000A1CA3">
      <w:pPr>
        <w:jc w:val="both"/>
        <w:rPr>
          <w:rFonts w:ascii="Arial" w:eastAsia="Arial" w:hAnsi="Arial" w:cs="Arial"/>
        </w:rPr>
      </w:pPr>
      <w:r w:rsidRPr="00C96F17">
        <w:rPr>
          <w:rFonts w:ascii="Arial" w:eastAsia="Arial" w:hAnsi="Arial" w:cs="Arial"/>
        </w:rPr>
        <w:t>When we look at school inspections and system-wide improvement, the future of outdoor learning in Wales depends more on alignment than on doing more. Consistency provides the safety net that allows teachers to innovate without fear. When these elements come together, they create the conditions for high-quality practice nationwide.</w:t>
      </w:r>
    </w:p>
    <w:p w14:paraId="29E373A9" w14:textId="77777777" w:rsidR="000A1CA3" w:rsidRPr="00C96F17" w:rsidRDefault="000A1CA3" w:rsidP="000A1CA3">
      <w:pPr>
        <w:jc w:val="both"/>
        <w:rPr>
          <w:rFonts w:ascii="Arial" w:eastAsia="Arial" w:hAnsi="Arial" w:cs="Arial"/>
        </w:rPr>
      </w:pPr>
      <w:r w:rsidRPr="00C96F17">
        <w:rPr>
          <w:rFonts w:ascii="Arial" w:eastAsia="Arial" w:hAnsi="Arial" w:cs="Arial"/>
        </w:rPr>
        <w:t>The Curriculum for Wales gives schools the freedom to design learning that fits their local community and environment. Still, Estyn inspections show that having a clear purpose is essential. Without it, flexibility can lead to uneven experiences for pupils. If national expectations for outdoor learning served as guiding principles instead of strict requirements, schools could judge their own quality with more confidence. Linking outdoor learning to progression and assessment helps show what good practice looks like, while still respecting teachers’ professional judgment. In this way, policy supports autonomy by offering a secure and reliable framework.</w:t>
      </w:r>
    </w:p>
    <w:p w14:paraId="15D8F510" w14:textId="77777777" w:rsidR="000A1CA3" w:rsidRPr="00C96F17" w:rsidRDefault="000A1CA3" w:rsidP="000A1CA3">
      <w:pPr>
        <w:jc w:val="both"/>
        <w:rPr>
          <w:rFonts w:ascii="Arial" w:eastAsia="Arial" w:hAnsi="Arial" w:cs="Arial"/>
        </w:rPr>
      </w:pPr>
      <w:r w:rsidRPr="00C96F17">
        <w:rPr>
          <w:rFonts w:ascii="Arial" w:eastAsia="Arial" w:hAnsi="Arial" w:cs="Arial"/>
        </w:rPr>
        <w:t>Professional learning plays a similar role. Estyn reports often highlight that targeted training is the best way to raise educational standards. When professional development focuses on skills like progression planning, inclusive practice, and weighing risks and benefits, teachers become more confident in using outdoor spaces with purpose. This change is important because it moves outdoor learning from depending on a few "enthusiastic individuals" to a shared, sustainable approach across the whole school.</w:t>
      </w:r>
    </w:p>
    <w:p w14:paraId="3F3E120C" w14:textId="77777777" w:rsidR="000A1CA3" w:rsidRPr="00C96F17" w:rsidRDefault="000A1CA3" w:rsidP="000A1CA3">
      <w:pPr>
        <w:jc w:val="both"/>
        <w:rPr>
          <w:rFonts w:ascii="Arial" w:eastAsia="Arial" w:hAnsi="Arial" w:cs="Arial"/>
        </w:rPr>
      </w:pPr>
      <w:r>
        <w:rPr>
          <w:rFonts w:ascii="Arial" w:eastAsia="Arial" w:hAnsi="Arial" w:cs="Arial"/>
        </w:rPr>
        <w:t>Despite its benefits, many staff still worry about health and safety. Newer inspection frameworks are moving toward balanced safeguarding rather than</w:t>
      </w:r>
      <w:r w:rsidRPr="00C96F17">
        <w:rPr>
          <w:rFonts w:ascii="Arial" w:eastAsia="Arial" w:hAnsi="Arial" w:cs="Arial"/>
        </w:rPr>
        <w:t xml:space="preserve"> avoiding all risks. When leaders and staff clearly understand how to manage risk, outdoor learning becomes safer because activities are better planned and more consistently led. Aligning with national priorities, </w:t>
      </w:r>
      <w:r>
        <w:rPr>
          <w:rFonts w:ascii="Arial" w:eastAsia="Arial" w:hAnsi="Arial" w:cs="Arial"/>
        </w:rPr>
        <w:t>particularly those related to well-being and equity, strengthens the</w:t>
      </w:r>
      <w:r w:rsidRPr="00C96F17">
        <w:rPr>
          <w:rFonts w:ascii="Arial" w:eastAsia="Arial" w:hAnsi="Arial" w:cs="Arial"/>
        </w:rPr>
        <w:t xml:space="preserve"> case for outdoor lessons. This is particularly helpful for students who struggle to engage in a traditional classroom setting.</w:t>
      </w:r>
    </w:p>
    <w:p w14:paraId="4B4728C8" w14:textId="77777777" w:rsidR="000A1CA3" w:rsidRPr="00C96F17" w:rsidRDefault="000A1CA3" w:rsidP="000A1CA3">
      <w:pPr>
        <w:jc w:val="both"/>
        <w:rPr>
          <w:rFonts w:ascii="Arial" w:eastAsia="Arial" w:hAnsi="Arial" w:cs="Arial"/>
        </w:rPr>
      </w:pPr>
      <w:r w:rsidRPr="00C96F17">
        <w:rPr>
          <w:rFonts w:ascii="Arial" w:eastAsia="Arial" w:hAnsi="Arial" w:cs="Arial"/>
        </w:rPr>
        <w:t xml:space="preserve">Ultimately, lasting improvement depends on strong leadership and a clear system. When leaders provide a clear roadmap, teachers feel empowered—rather than restricted—to take their classes outside”. Leadership provides direction, and inspection frameworks recognise and reward good outdoor learning. In this way, outdoor learning becomes a key part of high-quality </w:t>
      </w:r>
      <w:r w:rsidRPr="00C96F17">
        <w:rPr>
          <w:rFonts w:ascii="Arial" w:eastAsia="Arial" w:hAnsi="Arial" w:cs="Arial"/>
        </w:rPr>
        <w:lastRenderedPageBreak/>
        <w:t>education and helps improve equity and well-being across Wales over the long term.</w:t>
      </w:r>
    </w:p>
    <w:p w14:paraId="03F45302" w14:textId="77777777" w:rsidR="000A1CA3" w:rsidRDefault="000A1CA3" w:rsidP="000A1CA3">
      <w:pPr>
        <w:jc w:val="both"/>
        <w:rPr>
          <w:rFonts w:ascii="Arial" w:eastAsia="Arial" w:hAnsi="Arial" w:cs="Arial"/>
          <w:u w:val="single"/>
        </w:rPr>
      </w:pPr>
      <w:r>
        <w:rPr>
          <w:rFonts w:ascii="Arial" w:eastAsia="Arial" w:hAnsi="Arial" w:cs="Arial"/>
          <w:u w:val="single"/>
        </w:rPr>
        <w:t>Conclusion</w:t>
      </w:r>
    </w:p>
    <w:p w14:paraId="4F2118BE" w14:textId="77777777" w:rsidR="000A1CA3" w:rsidRPr="00EF5844" w:rsidRDefault="000A1CA3" w:rsidP="000A1CA3">
      <w:pPr>
        <w:jc w:val="both"/>
        <w:rPr>
          <w:rFonts w:ascii="Arial" w:eastAsia="Arial" w:hAnsi="Arial" w:cs="Arial"/>
        </w:rPr>
      </w:pPr>
      <w:r w:rsidRPr="00EF5844">
        <w:rPr>
          <w:rFonts w:ascii="Arial" w:eastAsia="Arial" w:hAnsi="Arial" w:cs="Arial"/>
        </w:rPr>
        <w:t xml:space="preserve">This article has argued that the future of outdoor learning in Wales depends not simply on recognising its benefits, but on creating the conditions in which those benefits can be realised consistently and confidently. Across the discussion, a clear pattern has emerged. Outdoor learning is widely valued by teachers and strongly supported in principle by </w:t>
      </w:r>
      <w:r>
        <w:rPr>
          <w:rFonts w:ascii="Arial" w:eastAsia="Arial" w:hAnsi="Arial" w:cs="Arial"/>
        </w:rPr>
        <w:t xml:space="preserve">the </w:t>
      </w:r>
      <w:r w:rsidRPr="00EF5844">
        <w:rPr>
          <w:rFonts w:ascii="Arial" w:eastAsia="Arial" w:hAnsi="Arial" w:cs="Arial"/>
        </w:rPr>
        <w:t xml:space="preserve">national </w:t>
      </w:r>
      <w:r>
        <w:rPr>
          <w:rFonts w:ascii="Arial" w:eastAsia="Arial" w:hAnsi="Arial" w:cs="Arial"/>
        </w:rPr>
        <w:t>framework</w:t>
      </w:r>
      <w:r w:rsidRPr="00EF5844">
        <w:rPr>
          <w:rFonts w:ascii="Arial" w:eastAsia="Arial" w:hAnsi="Arial" w:cs="Arial"/>
        </w:rPr>
        <w:t>; however, its enactment in practice remains uneven. This gap reflects not a lack of commitment, but the complex realities of confidence, risk, leadership support and clarity of expectations.</w:t>
      </w:r>
    </w:p>
    <w:p w14:paraId="43BF0086" w14:textId="77777777" w:rsidR="000A1CA3" w:rsidRPr="00EF5844" w:rsidRDefault="000A1CA3" w:rsidP="000A1CA3">
      <w:pPr>
        <w:jc w:val="both"/>
        <w:rPr>
          <w:rFonts w:ascii="Arial" w:eastAsia="Arial" w:hAnsi="Arial" w:cs="Arial"/>
        </w:rPr>
      </w:pPr>
      <w:r w:rsidRPr="00EF5844">
        <w:rPr>
          <w:rFonts w:ascii="Arial" w:eastAsia="Arial" w:hAnsi="Arial" w:cs="Arial"/>
        </w:rPr>
        <w:t xml:space="preserve">The transition from the Foundation Phase to the Curriculum for Wales illustrates this tension particularly well. Increased autonomy has opened </w:t>
      </w:r>
      <w:r>
        <w:rPr>
          <w:rFonts w:ascii="Arial" w:eastAsia="Arial" w:hAnsi="Arial" w:cs="Arial"/>
        </w:rPr>
        <w:t xml:space="preserve">an </w:t>
      </w:r>
      <w:r w:rsidRPr="00EF5844">
        <w:rPr>
          <w:rFonts w:ascii="Arial" w:eastAsia="Arial" w:hAnsi="Arial" w:cs="Arial"/>
        </w:rPr>
        <w:t>important space for innovation and professional judgement. Yet, in the absence of shared national guidance and consistent professional learning, this freedom has also introduced uncertainty. For some teachers, autonomy feels empowering. For others, it feels risky — shaped by concerns about accountability, safety and the limits of leadership support. As a result, learners’ access to high-quality outdoor learning continues to vary across settings.</w:t>
      </w:r>
    </w:p>
    <w:p w14:paraId="1183E3CF" w14:textId="77777777" w:rsidR="000A1CA3" w:rsidRPr="00EF5844" w:rsidRDefault="000A1CA3" w:rsidP="000A1CA3">
      <w:pPr>
        <w:jc w:val="both"/>
        <w:rPr>
          <w:rFonts w:ascii="Arial" w:eastAsia="Arial" w:hAnsi="Arial" w:cs="Arial"/>
        </w:rPr>
      </w:pPr>
      <w:r w:rsidRPr="00EF5844">
        <w:rPr>
          <w:rFonts w:ascii="Arial" w:eastAsia="Arial" w:hAnsi="Arial" w:cs="Arial"/>
        </w:rPr>
        <w:t xml:space="preserve">International comparisons strengthen this argument. The experiences of the Nordic countries, Singapore and Australia demonstrate that autonomy is not created by removing policy, but by designing supportive policy environments. Where outdoor learning is underpinned by clear priorities, </w:t>
      </w:r>
      <w:r>
        <w:rPr>
          <w:rFonts w:ascii="Arial" w:eastAsia="Arial" w:hAnsi="Arial" w:cs="Arial"/>
        </w:rPr>
        <w:t>intensive preparation, and a coherent professional infrastructure, teachers feel confident to innovate</w:t>
      </w:r>
      <w:r w:rsidRPr="00EF5844">
        <w:rPr>
          <w:rFonts w:ascii="Arial" w:eastAsia="Arial" w:hAnsi="Arial" w:cs="Arial"/>
        </w:rPr>
        <w:t>. Where these supports are weaker, autonomy risks becoming fragile</w:t>
      </w:r>
      <w:r>
        <w:rPr>
          <w:rFonts w:ascii="Arial" w:eastAsia="Arial" w:hAnsi="Arial" w:cs="Arial"/>
        </w:rPr>
        <w:t xml:space="preserve">, and practice becomes dependent on individual enthusiasm rather than on </w:t>
      </w:r>
      <w:r w:rsidRPr="00EF5844">
        <w:rPr>
          <w:rFonts w:ascii="Arial" w:eastAsia="Arial" w:hAnsi="Arial" w:cs="Arial"/>
        </w:rPr>
        <w:t>systemic strength.</w:t>
      </w:r>
    </w:p>
    <w:p w14:paraId="0BC7287C" w14:textId="77777777" w:rsidR="000A1CA3" w:rsidRPr="00EF5844" w:rsidRDefault="000A1CA3" w:rsidP="000A1CA3">
      <w:pPr>
        <w:jc w:val="both"/>
        <w:rPr>
          <w:rFonts w:ascii="Arial" w:eastAsia="Arial" w:hAnsi="Arial" w:cs="Arial"/>
        </w:rPr>
      </w:pPr>
      <w:r w:rsidRPr="00EF5844">
        <w:rPr>
          <w:rFonts w:ascii="Arial" w:eastAsia="Arial" w:hAnsi="Arial" w:cs="Arial"/>
        </w:rPr>
        <w:t>For Wales, this leads to an important conclusion. The challenge is no longer about whether outdoor learning should be part of education; that question has largely been settled. The challenge now is about how it is sustained at scale. This requires a more deliberate alignment between curriculum freedom, professional learning, leadership development and inspection expectations. When these elements work together, policy shifts from being a background framework to an active enabler of practice.</w:t>
      </w:r>
    </w:p>
    <w:p w14:paraId="7268DDEF" w14:textId="77777777" w:rsidR="000A1CA3" w:rsidRPr="00EF5844" w:rsidRDefault="000A1CA3" w:rsidP="000A1CA3">
      <w:pPr>
        <w:jc w:val="both"/>
        <w:rPr>
          <w:rFonts w:ascii="Arial" w:eastAsia="Arial" w:hAnsi="Arial" w:cs="Arial"/>
        </w:rPr>
      </w:pPr>
      <w:r w:rsidRPr="00EF5844">
        <w:rPr>
          <w:rFonts w:ascii="Arial" w:eastAsia="Arial" w:hAnsi="Arial" w:cs="Arial"/>
        </w:rPr>
        <w:t>From an inspection and improvement perspective, outdoor learning should be understood not as an enrichment activity</w:t>
      </w:r>
      <w:r>
        <w:rPr>
          <w:rFonts w:ascii="Arial" w:eastAsia="Arial" w:hAnsi="Arial" w:cs="Arial"/>
        </w:rPr>
        <w:t xml:space="preserve"> but as a feature of high-quality provision that contributes directly to wellbeing, engagement, inclusion,</w:t>
      </w:r>
      <w:r w:rsidRPr="00EF5844">
        <w:rPr>
          <w:rFonts w:ascii="Arial" w:eastAsia="Arial" w:hAnsi="Arial" w:cs="Arial"/>
        </w:rPr>
        <w:t xml:space="preserve"> and progression. Embedding it within self-evaluation processes, professional learning pathways</w:t>
      </w:r>
      <w:r>
        <w:rPr>
          <w:rFonts w:ascii="Arial" w:eastAsia="Arial" w:hAnsi="Arial" w:cs="Arial"/>
        </w:rPr>
        <w:t>,</w:t>
      </w:r>
      <w:r w:rsidRPr="00EF5844">
        <w:rPr>
          <w:rFonts w:ascii="Arial" w:eastAsia="Arial" w:hAnsi="Arial" w:cs="Arial"/>
        </w:rPr>
        <w:t xml:space="preserve"> and leadership priorities strengthens both consistency and </w:t>
      </w:r>
      <w:r w:rsidRPr="00EF5844">
        <w:rPr>
          <w:rFonts w:ascii="Arial" w:eastAsia="Arial" w:hAnsi="Arial" w:cs="Arial"/>
        </w:rPr>
        <w:lastRenderedPageBreak/>
        <w:t>equity. In doing so, autonomy becomes more than a principle; it becomes a practical reality for teachers across different contexts.</w:t>
      </w:r>
    </w:p>
    <w:p w14:paraId="3C16FF34" w14:textId="77777777" w:rsidR="000A1CA3" w:rsidRPr="00EF5844" w:rsidRDefault="000A1CA3" w:rsidP="000A1CA3">
      <w:pPr>
        <w:jc w:val="both"/>
        <w:rPr>
          <w:rFonts w:ascii="Arial" w:eastAsia="Arial" w:hAnsi="Arial" w:cs="Arial"/>
        </w:rPr>
      </w:pPr>
      <w:r w:rsidRPr="00EF5844">
        <w:rPr>
          <w:rFonts w:ascii="Arial" w:eastAsia="Arial" w:hAnsi="Arial" w:cs="Arial"/>
        </w:rPr>
        <w:t xml:space="preserve">Ultimately, this article suggests that the future of outdoor learning in Wales lies in a reframing of autonomy itself. </w:t>
      </w:r>
      <w:r>
        <w:rPr>
          <w:rFonts w:ascii="Arial" w:eastAsia="Arial" w:hAnsi="Arial" w:cs="Arial"/>
        </w:rPr>
        <w:t>Genuine</w:t>
      </w:r>
      <w:r w:rsidRPr="00EF5844">
        <w:rPr>
          <w:rFonts w:ascii="Arial" w:eastAsia="Arial" w:hAnsi="Arial" w:cs="Arial"/>
        </w:rPr>
        <w:t xml:space="preserve"> professional autonomy is not freedom from structure, but freedom enabled by structure — by clear expectations, trusted guidance and sustained support. When this balance is achieved, outdoor learning can move from being valued in theory to being realised in practice, offering all learners — not just the fortunate few — meaningful opportunities to learn beyond the classroom.</w:t>
      </w:r>
    </w:p>
    <w:p w14:paraId="2E20C5D1" w14:textId="77777777" w:rsidR="000A1CA3" w:rsidRPr="000A1CA3" w:rsidRDefault="000A1CA3" w:rsidP="000A1CA3">
      <w:pPr>
        <w:jc w:val="both"/>
        <w:rPr>
          <w:rFonts w:ascii="Arial" w:eastAsia="Arial" w:hAnsi="Arial" w:cs="Arial"/>
        </w:rPr>
      </w:pPr>
      <w:r w:rsidRPr="000A1CA3">
        <w:rPr>
          <w:rFonts w:ascii="Arial" w:eastAsia="Arial" w:hAnsi="Arial" w:cs="Arial"/>
        </w:rPr>
        <w:t xml:space="preserve">Reference </w:t>
      </w:r>
    </w:p>
    <w:p w14:paraId="3A51BDD1" w14:textId="77777777" w:rsidR="000A1CA3" w:rsidRPr="000A1CA3" w:rsidRDefault="000A1CA3" w:rsidP="000A1CA3">
      <w:pPr>
        <w:jc w:val="both"/>
        <w:rPr>
          <w:rFonts w:ascii="Arial" w:eastAsia="Arial" w:hAnsi="Arial" w:cs="Arial"/>
        </w:rPr>
      </w:pPr>
      <w:r w:rsidRPr="000A1CA3">
        <w:rPr>
          <w:rFonts w:ascii="Arial" w:eastAsia="Arial" w:hAnsi="Arial" w:cs="Arial"/>
        </w:rPr>
        <w:t>Aubrey, K., &amp; Riley, A. (2019) “Maria Montessori”, Understanding &amp; using educational theories, 2nd edn. SAGE Publications.p.24-37</w:t>
      </w:r>
    </w:p>
    <w:p w14:paraId="6CEBBB10" w14:textId="77777777" w:rsidR="000A1CA3" w:rsidRPr="000A1CA3" w:rsidRDefault="000A1CA3" w:rsidP="000A1CA3">
      <w:pPr>
        <w:jc w:val="both"/>
        <w:rPr>
          <w:rFonts w:ascii="Arial" w:eastAsia="Arial" w:hAnsi="Arial" w:cs="Arial"/>
        </w:rPr>
      </w:pPr>
      <w:r w:rsidRPr="000A1CA3">
        <w:rPr>
          <w:rFonts w:ascii="Arial" w:eastAsia="Arial" w:hAnsi="Arial" w:cs="Arial"/>
        </w:rPr>
        <w:t>Cook, T.E. (1980) ‘Émile or On Education. By Jean-Jacques Rousseau. Translated by Allan Bloom. (New York: Basic Books, 1979. Pp. ix + 501.$18.50, cloth; $ 7.95, paper.) </w:t>
      </w:r>
      <w:r w:rsidRPr="000A1CA3">
        <w:rPr>
          <w:rFonts w:ascii="Arial" w:eastAsia="Arial" w:hAnsi="Arial" w:cs="Arial"/>
          <w:i/>
          <w:iCs/>
        </w:rPr>
        <w:t>The American political science review</w:t>
      </w:r>
      <w:r w:rsidRPr="000A1CA3">
        <w:rPr>
          <w:rFonts w:ascii="Arial" w:eastAsia="Arial" w:hAnsi="Arial" w:cs="Arial"/>
        </w:rPr>
        <w:t xml:space="preserve">, 74(2), pp. 490–490. Available at: https://doi.org/10.2307/1960663.Horlacher, Rebekka. (2019) </w:t>
      </w:r>
      <w:r w:rsidRPr="000A1CA3">
        <w:rPr>
          <w:rFonts w:ascii="Arial" w:eastAsia="Arial" w:hAnsi="Arial" w:cs="Arial"/>
          <w:i/>
          <w:iCs/>
        </w:rPr>
        <w:t>Vocational and Liberal Education in Pestalozzi's Educational Theory</w:t>
      </w:r>
      <w:r w:rsidRPr="000A1CA3">
        <w:rPr>
          <w:rFonts w:ascii="Arial" w:eastAsia="Arial" w:hAnsi="Arial" w:cs="Arial"/>
        </w:rPr>
        <w:t>. Pedagogía y Saberes. 50, pp.109-120.</w:t>
      </w:r>
    </w:p>
    <w:p w14:paraId="2A74413C" w14:textId="77777777" w:rsidR="000A1CA3" w:rsidRPr="000A1CA3" w:rsidRDefault="000A1CA3" w:rsidP="000A1CA3">
      <w:pPr>
        <w:jc w:val="both"/>
        <w:rPr>
          <w:rFonts w:ascii="Arial" w:eastAsia="Arial" w:hAnsi="Arial" w:cs="Arial"/>
        </w:rPr>
      </w:pPr>
      <w:r w:rsidRPr="000A1CA3">
        <w:rPr>
          <w:rFonts w:ascii="Arial" w:eastAsia="Arial" w:hAnsi="Arial" w:cs="Arial"/>
        </w:rPr>
        <w:t xml:space="preserve">Natural Resources Wales (2022) </w:t>
      </w:r>
      <w:r w:rsidRPr="000A1CA3">
        <w:rPr>
          <w:rFonts w:ascii="Arial" w:eastAsia="Arial" w:hAnsi="Arial" w:cs="Arial"/>
          <w:i/>
          <w:iCs/>
        </w:rPr>
        <w:t>People across Wales connect with nature as Outdoor Learning Week returns</w:t>
      </w:r>
      <w:r w:rsidRPr="000A1CA3">
        <w:rPr>
          <w:rFonts w:ascii="Arial" w:eastAsia="Arial" w:hAnsi="Arial" w:cs="Arial"/>
        </w:rPr>
        <w:t xml:space="preserve">. Available at: </w:t>
      </w:r>
      <w:hyperlink r:id="rId5" w:history="1">
        <w:r w:rsidRPr="000A1CA3">
          <w:rPr>
            <w:rStyle w:val="Hyperlink"/>
            <w:rFonts w:ascii="Arial" w:eastAsia="Arial" w:hAnsi="Arial" w:cs="Arial"/>
          </w:rPr>
          <w:t>https://naturalresources.wales/about-us/news-and-blogs/news/people-across-wales-connect-with-nature-as-outdoor-learning-week-returns/?lang=en</w:t>
        </w:r>
      </w:hyperlink>
      <w:r w:rsidRPr="000A1CA3">
        <w:rPr>
          <w:rFonts w:ascii="Arial" w:eastAsia="Arial" w:hAnsi="Arial" w:cs="Arial"/>
        </w:rPr>
        <w:t xml:space="preserve"> (Accessed: 1 December 2025).</w:t>
      </w:r>
    </w:p>
    <w:p w14:paraId="48F76E57" w14:textId="77777777" w:rsidR="000A1CA3" w:rsidRPr="000A1CA3" w:rsidRDefault="000A1CA3" w:rsidP="000A1CA3">
      <w:pPr>
        <w:jc w:val="both"/>
        <w:rPr>
          <w:rFonts w:ascii="Arial" w:eastAsia="Arial" w:hAnsi="Arial" w:cs="Arial"/>
        </w:rPr>
      </w:pPr>
      <w:r w:rsidRPr="000A1CA3">
        <w:rPr>
          <w:rFonts w:ascii="Arial" w:eastAsia="Arial" w:hAnsi="Arial" w:cs="Arial"/>
        </w:rPr>
        <w:t xml:space="preserve">Outward Bound Trust (2025) </w:t>
      </w:r>
      <w:r w:rsidRPr="000A1CA3">
        <w:rPr>
          <w:rFonts w:ascii="Arial" w:eastAsia="Arial" w:hAnsi="Arial" w:cs="Arial"/>
          <w:i/>
          <w:iCs/>
        </w:rPr>
        <w:t>The Educational Legacy of Kurt Hahn.</w:t>
      </w:r>
    </w:p>
    <w:p w14:paraId="5750EDC0" w14:textId="77777777" w:rsidR="000A1CA3" w:rsidRPr="000A1CA3" w:rsidRDefault="000A1CA3" w:rsidP="000A1CA3">
      <w:pPr>
        <w:jc w:val="both"/>
        <w:rPr>
          <w:rFonts w:ascii="Arial" w:eastAsia="Arial" w:hAnsi="Arial" w:cs="Arial"/>
        </w:rPr>
      </w:pPr>
      <w:bookmarkStart w:id="0" w:name="_Hlk218583729"/>
      <w:r w:rsidRPr="000A1CA3">
        <w:rPr>
          <w:rFonts w:ascii="Arial" w:eastAsia="Arial" w:hAnsi="Arial" w:cs="Arial"/>
        </w:rPr>
        <w:t xml:space="preserve">Stott, T. and Ustin, A. (2012) </w:t>
      </w:r>
      <w:bookmarkEnd w:id="0"/>
      <w:r w:rsidRPr="000A1CA3">
        <w:rPr>
          <w:rFonts w:ascii="Arial" w:eastAsia="Arial" w:hAnsi="Arial" w:cs="Arial"/>
        </w:rPr>
        <w:t>‘Kurt Hahn: Inspirational, Visionary, Outdoor and Experiential Educator’, </w:t>
      </w:r>
      <w:r w:rsidRPr="000A1CA3">
        <w:rPr>
          <w:rFonts w:ascii="Arial" w:eastAsia="Arial" w:hAnsi="Arial" w:cs="Arial"/>
          <w:i/>
          <w:iCs/>
        </w:rPr>
        <w:t>The Journal of experiential education</w:t>
      </w:r>
      <w:r w:rsidRPr="000A1CA3">
        <w:rPr>
          <w:rFonts w:ascii="Arial" w:eastAsia="Arial" w:hAnsi="Arial" w:cs="Arial"/>
        </w:rPr>
        <w:t xml:space="preserve">. Boulder: Association for Experiential Education, p. 393. Available at: </w:t>
      </w:r>
      <w:hyperlink r:id="rId6" w:history="1">
        <w:r w:rsidRPr="000A1CA3">
          <w:rPr>
            <w:rStyle w:val="Hyperlink"/>
            <w:rFonts w:ascii="Arial" w:eastAsia="Arial" w:hAnsi="Arial" w:cs="Arial"/>
          </w:rPr>
          <w:t>https://doi.org/10.1177/105382591203500208</w:t>
        </w:r>
      </w:hyperlink>
      <w:r w:rsidRPr="000A1CA3">
        <w:rPr>
          <w:rFonts w:ascii="Arial" w:eastAsia="Arial" w:hAnsi="Arial" w:cs="Arial"/>
        </w:rPr>
        <w:t>.</w:t>
      </w:r>
    </w:p>
    <w:p w14:paraId="56BDB90A" w14:textId="77777777" w:rsidR="000A1CA3" w:rsidRPr="000A1CA3" w:rsidRDefault="000A1CA3" w:rsidP="000A1CA3">
      <w:pPr>
        <w:jc w:val="both"/>
        <w:rPr>
          <w:rFonts w:ascii="Arial" w:eastAsia="Arial" w:hAnsi="Arial" w:cs="Arial"/>
        </w:rPr>
      </w:pPr>
      <w:r w:rsidRPr="000A1CA3">
        <w:rPr>
          <w:rFonts w:ascii="Arial" w:eastAsia="Arial" w:hAnsi="Arial" w:cs="Arial"/>
        </w:rPr>
        <w:t>Waite, S. (2020) ‘Where Are We Going? International Views on Purposes, Practices and Barriers in School-Based Outdoor Learning’, </w:t>
      </w:r>
      <w:r w:rsidRPr="000A1CA3">
        <w:rPr>
          <w:rFonts w:ascii="Arial" w:eastAsia="Arial" w:hAnsi="Arial" w:cs="Arial"/>
          <w:i/>
          <w:iCs/>
        </w:rPr>
        <w:t>Education sciences</w:t>
      </w:r>
      <w:r w:rsidRPr="000A1CA3">
        <w:rPr>
          <w:rFonts w:ascii="Arial" w:eastAsia="Arial" w:hAnsi="Arial" w:cs="Arial"/>
        </w:rPr>
        <w:t xml:space="preserve">, 10(11), p. 311. Available at: </w:t>
      </w:r>
      <w:hyperlink r:id="rId7" w:history="1">
        <w:r w:rsidRPr="000A1CA3">
          <w:rPr>
            <w:rStyle w:val="Hyperlink"/>
            <w:rFonts w:ascii="Arial" w:eastAsia="Arial" w:hAnsi="Arial" w:cs="Arial"/>
          </w:rPr>
          <w:t>https://doi.org/10.3390/educsci10110311</w:t>
        </w:r>
      </w:hyperlink>
      <w:r w:rsidRPr="000A1CA3">
        <w:rPr>
          <w:rFonts w:ascii="Arial" w:eastAsia="Arial" w:hAnsi="Arial" w:cs="Arial"/>
        </w:rPr>
        <w:t>.</w:t>
      </w:r>
    </w:p>
    <w:p w14:paraId="477089C0" w14:textId="77777777" w:rsidR="000A1CA3" w:rsidRPr="000A1CA3" w:rsidRDefault="000A1CA3" w:rsidP="000A1CA3">
      <w:pPr>
        <w:jc w:val="both"/>
        <w:rPr>
          <w:rFonts w:ascii="Arial" w:eastAsia="Arial" w:hAnsi="Arial" w:cs="Arial"/>
        </w:rPr>
      </w:pPr>
      <w:r w:rsidRPr="000A1CA3">
        <w:rPr>
          <w:rFonts w:ascii="Arial" w:eastAsia="Arial" w:hAnsi="Arial" w:cs="Arial"/>
        </w:rPr>
        <w:t>Pulido, L. </w:t>
      </w:r>
      <w:r w:rsidRPr="000A1CA3">
        <w:rPr>
          <w:rFonts w:ascii="Arial" w:eastAsia="Arial" w:hAnsi="Arial" w:cs="Arial"/>
          <w:i/>
          <w:iCs/>
        </w:rPr>
        <w:t>et al.</w:t>
      </w:r>
      <w:r w:rsidRPr="000A1CA3">
        <w:rPr>
          <w:rFonts w:ascii="Arial" w:eastAsia="Arial" w:hAnsi="Arial" w:cs="Arial"/>
        </w:rPr>
        <w:t> (2025) ‘The Effects of Outdoor Teaching on Academic Achievement and Its Associated Factors—A Scoping Review’, </w:t>
      </w:r>
      <w:r w:rsidRPr="000A1CA3">
        <w:rPr>
          <w:rFonts w:ascii="Arial" w:eastAsia="Arial" w:hAnsi="Arial" w:cs="Arial"/>
          <w:i/>
          <w:iCs/>
        </w:rPr>
        <w:t>Education sciences</w:t>
      </w:r>
      <w:r w:rsidRPr="000A1CA3">
        <w:rPr>
          <w:rFonts w:ascii="Arial" w:eastAsia="Arial" w:hAnsi="Arial" w:cs="Arial"/>
        </w:rPr>
        <w:t xml:space="preserve">, 15(8), p. 1060. Available at: </w:t>
      </w:r>
      <w:hyperlink r:id="rId8" w:history="1">
        <w:r w:rsidRPr="000A1CA3">
          <w:rPr>
            <w:rStyle w:val="Hyperlink"/>
            <w:rFonts w:ascii="Arial" w:eastAsia="Arial" w:hAnsi="Arial" w:cs="Arial"/>
          </w:rPr>
          <w:t>https://doi.org/10.3390/educsci15081060</w:t>
        </w:r>
      </w:hyperlink>
      <w:r w:rsidRPr="000A1CA3">
        <w:rPr>
          <w:rFonts w:ascii="Arial" w:eastAsia="Arial" w:hAnsi="Arial" w:cs="Arial"/>
        </w:rPr>
        <w:t>.</w:t>
      </w:r>
    </w:p>
    <w:p w14:paraId="436171C7" w14:textId="77777777" w:rsidR="000A1CA3" w:rsidRPr="000A1CA3" w:rsidRDefault="000A1CA3" w:rsidP="000A1CA3">
      <w:pPr>
        <w:jc w:val="both"/>
        <w:rPr>
          <w:rFonts w:ascii="Arial" w:eastAsia="Arial" w:hAnsi="Arial" w:cs="Arial"/>
        </w:rPr>
      </w:pPr>
      <w:r w:rsidRPr="000A1CA3">
        <w:rPr>
          <w:rFonts w:ascii="Arial" w:eastAsia="Arial" w:hAnsi="Arial" w:cs="Arial"/>
        </w:rPr>
        <w:t xml:space="preserve">Welsh Government (2015) </w:t>
      </w:r>
      <w:r w:rsidRPr="000A1CA3">
        <w:rPr>
          <w:rFonts w:ascii="Arial" w:eastAsia="Arial" w:hAnsi="Arial" w:cs="Arial"/>
          <w:i/>
          <w:iCs/>
        </w:rPr>
        <w:t>Foundation Phase Framework</w:t>
      </w:r>
      <w:r w:rsidRPr="000A1CA3">
        <w:rPr>
          <w:rFonts w:ascii="Arial" w:eastAsia="Arial" w:hAnsi="Arial" w:cs="Arial"/>
        </w:rPr>
        <w:t>. Cardiff: Welsh Government.</w:t>
      </w:r>
    </w:p>
    <w:p w14:paraId="0C56AFC5" w14:textId="77777777" w:rsidR="000A1CA3" w:rsidRPr="000A1CA3" w:rsidRDefault="000A1CA3" w:rsidP="000A1CA3">
      <w:pPr>
        <w:jc w:val="both"/>
        <w:rPr>
          <w:rFonts w:ascii="Arial" w:eastAsia="Arial" w:hAnsi="Arial" w:cs="Arial"/>
        </w:rPr>
      </w:pPr>
      <w:r w:rsidRPr="000A1CA3">
        <w:rPr>
          <w:rFonts w:ascii="Arial" w:eastAsia="Arial" w:hAnsi="Arial" w:cs="Arial"/>
        </w:rPr>
        <w:t xml:space="preserve">Welsh Government (2019) </w:t>
      </w:r>
      <w:r w:rsidRPr="000A1CA3">
        <w:rPr>
          <w:rFonts w:ascii="Arial" w:eastAsia="Arial" w:hAnsi="Arial" w:cs="Arial"/>
          <w:i/>
          <w:iCs/>
        </w:rPr>
        <w:t>Teaching and learning in the outdoors: the current state of outdoor learning in schools in Wales</w:t>
      </w:r>
      <w:r w:rsidRPr="000A1CA3">
        <w:rPr>
          <w:rFonts w:ascii="Arial" w:eastAsia="Arial" w:hAnsi="Arial" w:cs="Arial"/>
        </w:rPr>
        <w:t>. Cardiff: Welsh Government.</w:t>
      </w:r>
    </w:p>
    <w:p w14:paraId="74A1CF30" w14:textId="77777777" w:rsidR="000A1CA3" w:rsidRPr="000A1CA3" w:rsidRDefault="000A1CA3" w:rsidP="000A1CA3">
      <w:pPr>
        <w:jc w:val="both"/>
        <w:rPr>
          <w:rFonts w:ascii="Arial" w:eastAsia="Arial" w:hAnsi="Arial" w:cs="Arial"/>
        </w:rPr>
      </w:pPr>
      <w:r w:rsidRPr="000A1CA3">
        <w:rPr>
          <w:rFonts w:ascii="Arial" w:eastAsia="Arial" w:hAnsi="Arial" w:cs="Arial"/>
        </w:rPr>
        <w:lastRenderedPageBreak/>
        <w:t xml:space="preserve">Welsh Government (2020) </w:t>
      </w:r>
      <w:r w:rsidRPr="000A1CA3">
        <w:rPr>
          <w:rFonts w:ascii="Arial" w:eastAsia="Arial" w:hAnsi="Arial" w:cs="Arial"/>
          <w:i/>
          <w:iCs/>
        </w:rPr>
        <w:t>Introduction to Curriculum for Wales guidance</w:t>
      </w:r>
      <w:r w:rsidRPr="000A1CA3">
        <w:rPr>
          <w:rFonts w:ascii="Arial" w:eastAsia="Arial" w:hAnsi="Arial" w:cs="Arial"/>
        </w:rPr>
        <w:t xml:space="preserve">. Available at: </w:t>
      </w:r>
      <w:hyperlink r:id="rId9" w:tgtFrame="_new" w:history="1">
        <w:r w:rsidRPr="000A1CA3">
          <w:rPr>
            <w:rStyle w:val="Hyperlink"/>
            <w:rFonts w:ascii="Arial" w:eastAsia="Arial" w:hAnsi="Arial" w:cs="Arial"/>
          </w:rPr>
          <w:t>https://hwb.gov.wales/curriculum-for-wales/introduction-to-curriculum-for-wales-guidance/</w:t>
        </w:r>
      </w:hyperlink>
      <w:r w:rsidRPr="000A1CA3">
        <w:rPr>
          <w:rFonts w:ascii="Arial" w:eastAsia="Arial" w:hAnsi="Arial" w:cs="Arial"/>
        </w:rPr>
        <w:t xml:space="preserve"> (Accessed: 15/01/2026).</w:t>
      </w:r>
    </w:p>
    <w:p w14:paraId="7E964E3C" w14:textId="77777777" w:rsidR="000A1CA3" w:rsidRPr="000A1CA3" w:rsidRDefault="000A1CA3" w:rsidP="000A1CA3">
      <w:pPr>
        <w:jc w:val="both"/>
        <w:rPr>
          <w:rFonts w:ascii="Arial" w:eastAsia="Arial" w:hAnsi="Arial" w:cs="Arial"/>
        </w:rPr>
      </w:pPr>
      <w:r w:rsidRPr="000A1CA3">
        <w:rPr>
          <w:rFonts w:ascii="Arial" w:eastAsia="Arial" w:hAnsi="Arial" w:cs="Arial"/>
        </w:rPr>
        <w:t xml:space="preserve">Welsh Government (2021) </w:t>
      </w:r>
      <w:r w:rsidRPr="000A1CA3">
        <w:rPr>
          <w:rFonts w:ascii="Arial" w:eastAsia="Arial" w:hAnsi="Arial" w:cs="Arial"/>
          <w:i/>
          <w:iCs/>
        </w:rPr>
        <w:t>Written Statement: Report and recommendations from the Independent Welsh Pay Review Body (IWPRB), 11 June 2021</w:t>
      </w:r>
      <w:r w:rsidRPr="000A1CA3">
        <w:rPr>
          <w:rFonts w:ascii="Arial" w:eastAsia="Arial" w:hAnsi="Arial" w:cs="Arial"/>
        </w:rPr>
        <w:t xml:space="preserve">. Available at: </w:t>
      </w:r>
      <w:hyperlink r:id="rId10" w:tgtFrame="_new" w:history="1">
        <w:r w:rsidRPr="000A1CA3">
          <w:rPr>
            <w:rStyle w:val="Hyperlink"/>
            <w:rFonts w:ascii="Arial" w:eastAsia="Arial" w:hAnsi="Arial" w:cs="Arial"/>
          </w:rPr>
          <w:t>https://www.gov.wales/written-statement-report-and-recommendations-independent-welsh-pay-review-body-iwprb-1</w:t>
        </w:r>
      </w:hyperlink>
      <w:r w:rsidRPr="000A1CA3">
        <w:rPr>
          <w:rFonts w:ascii="Arial" w:eastAsia="Arial" w:hAnsi="Arial" w:cs="Arial"/>
        </w:rPr>
        <w:t xml:space="preserve"> (Accessed: 15/01/2026).</w:t>
      </w:r>
    </w:p>
    <w:p w14:paraId="67443FEB" w14:textId="77777777" w:rsidR="000A1CA3" w:rsidRPr="000A1CA3" w:rsidRDefault="000A1CA3" w:rsidP="000A1CA3">
      <w:pPr>
        <w:jc w:val="both"/>
        <w:rPr>
          <w:rFonts w:ascii="Arial" w:eastAsia="Arial" w:hAnsi="Arial" w:cs="Arial"/>
        </w:rPr>
      </w:pPr>
      <w:r w:rsidRPr="000A1CA3">
        <w:rPr>
          <w:rFonts w:ascii="Arial" w:eastAsia="Arial" w:hAnsi="Arial" w:cs="Arial"/>
        </w:rPr>
        <w:t xml:space="preserve">Remmen, K.B. &amp; Iversen, E. (2022) ‘A scoping review of research on school-based outdoor education in the Nordic countries’, </w:t>
      </w:r>
      <w:r w:rsidRPr="000A1CA3">
        <w:rPr>
          <w:rFonts w:ascii="Arial" w:eastAsia="Arial" w:hAnsi="Arial" w:cs="Arial"/>
          <w:i/>
          <w:iCs/>
        </w:rPr>
        <w:t>Journal of Adventure Education and Outdoor Learning</w:t>
      </w:r>
      <w:r w:rsidRPr="000A1CA3">
        <w:rPr>
          <w:rFonts w:ascii="Arial" w:eastAsia="Arial" w:hAnsi="Arial" w:cs="Arial"/>
        </w:rPr>
        <w:t>. doi:10.1080/14729679.2022.2027796.</w:t>
      </w:r>
    </w:p>
    <w:p w14:paraId="4054F868" w14:textId="77777777" w:rsidR="000A1CA3" w:rsidRPr="000A1CA3" w:rsidRDefault="000A1CA3" w:rsidP="000A1CA3">
      <w:pPr>
        <w:jc w:val="both"/>
        <w:rPr>
          <w:rFonts w:ascii="Arial" w:eastAsia="Arial" w:hAnsi="Arial" w:cs="Arial"/>
        </w:rPr>
      </w:pPr>
      <w:r w:rsidRPr="000A1CA3">
        <w:rPr>
          <w:rFonts w:ascii="Arial" w:eastAsia="Arial" w:hAnsi="Arial" w:cs="Arial"/>
        </w:rPr>
        <w:t xml:space="preserve">Passy, R. et al. (2019) ‘Integrating outdoor learning into the curriculum: an exploration in four nations’, </w:t>
      </w:r>
      <w:r w:rsidRPr="000A1CA3">
        <w:rPr>
          <w:rFonts w:ascii="Arial" w:eastAsia="Arial" w:hAnsi="Arial" w:cs="Arial"/>
          <w:i/>
          <w:iCs/>
        </w:rPr>
        <w:t>Curriculum Perspectives</w:t>
      </w:r>
      <w:r w:rsidRPr="000A1CA3">
        <w:rPr>
          <w:rFonts w:ascii="Arial" w:eastAsia="Arial" w:hAnsi="Arial" w:cs="Arial"/>
        </w:rPr>
        <w:t>, 39(1), pp. 73–78. Available at: https://doi.org/10.1007/s41297-019-00070-8.</w:t>
      </w:r>
    </w:p>
    <w:p w14:paraId="16CA860D" w14:textId="77777777" w:rsidR="000A1CA3" w:rsidRPr="000A1CA3" w:rsidRDefault="000A1CA3" w:rsidP="000A1CA3">
      <w:pPr>
        <w:jc w:val="both"/>
        <w:rPr>
          <w:rFonts w:ascii="Arial" w:eastAsia="Arial" w:hAnsi="Arial" w:cs="Arial"/>
        </w:rPr>
      </w:pPr>
      <w:r w:rsidRPr="000A1CA3">
        <w:rPr>
          <w:rFonts w:ascii="Arial" w:eastAsia="Arial" w:hAnsi="Arial" w:cs="Arial"/>
        </w:rPr>
        <w:t xml:space="preserve">Singapore Outdoor Adventure Education (2025) </w:t>
      </w:r>
      <w:r w:rsidRPr="000A1CA3">
        <w:rPr>
          <w:rFonts w:ascii="Arial" w:eastAsia="Arial" w:hAnsi="Arial" w:cs="Arial"/>
          <w:i/>
          <w:iCs/>
        </w:rPr>
        <w:t>National OAE Masterplan</w:t>
      </w:r>
      <w:r w:rsidRPr="000A1CA3">
        <w:rPr>
          <w:rFonts w:ascii="Arial" w:eastAsia="Arial" w:hAnsi="Arial" w:cs="Arial"/>
        </w:rPr>
        <w:t xml:space="preserve">. Available at: </w:t>
      </w:r>
      <w:hyperlink r:id="rId11" w:history="1">
        <w:r w:rsidRPr="000A1CA3">
          <w:rPr>
            <w:rStyle w:val="Hyperlink"/>
            <w:rFonts w:ascii="Arial" w:eastAsia="Arial" w:hAnsi="Arial" w:cs="Arial"/>
          </w:rPr>
          <w:t>https://www.singaporeoae.sg/about/noae/</w:t>
        </w:r>
      </w:hyperlink>
      <w:r w:rsidRPr="000A1CA3">
        <w:rPr>
          <w:rFonts w:ascii="Arial" w:eastAsia="Arial" w:hAnsi="Arial" w:cs="Arial"/>
        </w:rPr>
        <w:t xml:space="preserve"> (Accessed: 5 December 2025).</w:t>
      </w:r>
    </w:p>
    <w:p w14:paraId="72855326" w14:textId="77777777" w:rsidR="000A1CA3" w:rsidRPr="000A1CA3" w:rsidRDefault="000A1CA3" w:rsidP="000A1CA3">
      <w:pPr>
        <w:jc w:val="both"/>
        <w:rPr>
          <w:rFonts w:ascii="Arial" w:eastAsia="Arial" w:hAnsi="Arial" w:cs="Arial"/>
        </w:rPr>
      </w:pPr>
    </w:p>
    <w:p w14:paraId="59493E96" w14:textId="77777777" w:rsidR="000A1CA3" w:rsidRPr="00D820C4" w:rsidRDefault="000A1CA3" w:rsidP="000A1CA3">
      <w:pPr>
        <w:jc w:val="both"/>
        <w:rPr>
          <w:rFonts w:ascii="Arial" w:eastAsia="Arial" w:hAnsi="Arial" w:cs="Arial"/>
        </w:rPr>
      </w:pPr>
    </w:p>
    <w:p w14:paraId="69F2F262" w14:textId="77777777" w:rsidR="000A1CA3" w:rsidRPr="00D1716E" w:rsidRDefault="000A1CA3" w:rsidP="000A1CA3">
      <w:pPr>
        <w:jc w:val="both"/>
        <w:rPr>
          <w:rFonts w:ascii="Arial" w:eastAsia="Arial" w:hAnsi="Arial" w:cs="Arial"/>
        </w:rPr>
      </w:pPr>
    </w:p>
    <w:p w14:paraId="2849770A" w14:textId="77777777" w:rsidR="000A1CA3" w:rsidRPr="009E64AC" w:rsidRDefault="000A1CA3" w:rsidP="000A1CA3">
      <w:pPr>
        <w:jc w:val="both"/>
        <w:rPr>
          <w:rFonts w:ascii="Arial" w:eastAsia="Arial" w:hAnsi="Arial" w:cs="Arial"/>
        </w:rPr>
      </w:pPr>
    </w:p>
    <w:p w14:paraId="524322CF" w14:textId="68B746E4" w:rsidR="002D5616" w:rsidRPr="000A1CA3" w:rsidRDefault="002D5616" w:rsidP="000A1CA3"/>
    <w:sectPr w:rsidR="002D5616" w:rsidRPr="000A1CA3" w:rsidSect="002D5616">
      <w:pgSz w:w="11906" w:h="16838"/>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143490"/>
    <w:multiLevelType w:val="hybridMultilevel"/>
    <w:tmpl w:val="481607EC"/>
    <w:lvl w:ilvl="0" w:tplc="289680AE">
      <w:start w:val="1"/>
      <w:numFmt w:val="bullet"/>
      <w:lvlText w:val="•"/>
      <w:lvlJc w:val="left"/>
      <w:pPr>
        <w:tabs>
          <w:tab w:val="num" w:pos="720"/>
        </w:tabs>
        <w:ind w:left="720" w:hanging="360"/>
      </w:pPr>
      <w:rPr>
        <w:rFonts w:ascii="Arial" w:hAnsi="Arial" w:hint="default"/>
      </w:rPr>
    </w:lvl>
    <w:lvl w:ilvl="1" w:tplc="2EE21C3A">
      <w:start w:val="1"/>
      <w:numFmt w:val="bullet"/>
      <w:lvlText w:val="•"/>
      <w:lvlJc w:val="left"/>
      <w:pPr>
        <w:tabs>
          <w:tab w:val="num" w:pos="1440"/>
        </w:tabs>
        <w:ind w:left="1440" w:hanging="360"/>
      </w:pPr>
      <w:rPr>
        <w:rFonts w:ascii="Arial" w:hAnsi="Arial" w:hint="default"/>
      </w:rPr>
    </w:lvl>
    <w:lvl w:ilvl="2" w:tplc="24A2A3C2" w:tentative="1">
      <w:start w:val="1"/>
      <w:numFmt w:val="bullet"/>
      <w:lvlText w:val="•"/>
      <w:lvlJc w:val="left"/>
      <w:pPr>
        <w:tabs>
          <w:tab w:val="num" w:pos="2160"/>
        </w:tabs>
        <w:ind w:left="2160" w:hanging="360"/>
      </w:pPr>
      <w:rPr>
        <w:rFonts w:ascii="Arial" w:hAnsi="Arial" w:hint="default"/>
      </w:rPr>
    </w:lvl>
    <w:lvl w:ilvl="3" w:tplc="EFFAFBB4" w:tentative="1">
      <w:start w:val="1"/>
      <w:numFmt w:val="bullet"/>
      <w:lvlText w:val="•"/>
      <w:lvlJc w:val="left"/>
      <w:pPr>
        <w:tabs>
          <w:tab w:val="num" w:pos="2880"/>
        </w:tabs>
        <w:ind w:left="2880" w:hanging="360"/>
      </w:pPr>
      <w:rPr>
        <w:rFonts w:ascii="Arial" w:hAnsi="Arial" w:hint="default"/>
      </w:rPr>
    </w:lvl>
    <w:lvl w:ilvl="4" w:tplc="D610A6E6" w:tentative="1">
      <w:start w:val="1"/>
      <w:numFmt w:val="bullet"/>
      <w:lvlText w:val="•"/>
      <w:lvlJc w:val="left"/>
      <w:pPr>
        <w:tabs>
          <w:tab w:val="num" w:pos="3600"/>
        </w:tabs>
        <w:ind w:left="3600" w:hanging="360"/>
      </w:pPr>
      <w:rPr>
        <w:rFonts w:ascii="Arial" w:hAnsi="Arial" w:hint="default"/>
      </w:rPr>
    </w:lvl>
    <w:lvl w:ilvl="5" w:tplc="36F4B6EC" w:tentative="1">
      <w:start w:val="1"/>
      <w:numFmt w:val="bullet"/>
      <w:lvlText w:val="•"/>
      <w:lvlJc w:val="left"/>
      <w:pPr>
        <w:tabs>
          <w:tab w:val="num" w:pos="4320"/>
        </w:tabs>
        <w:ind w:left="4320" w:hanging="360"/>
      </w:pPr>
      <w:rPr>
        <w:rFonts w:ascii="Arial" w:hAnsi="Arial" w:hint="default"/>
      </w:rPr>
    </w:lvl>
    <w:lvl w:ilvl="6" w:tplc="34FE672E" w:tentative="1">
      <w:start w:val="1"/>
      <w:numFmt w:val="bullet"/>
      <w:lvlText w:val="•"/>
      <w:lvlJc w:val="left"/>
      <w:pPr>
        <w:tabs>
          <w:tab w:val="num" w:pos="5040"/>
        </w:tabs>
        <w:ind w:left="5040" w:hanging="360"/>
      </w:pPr>
      <w:rPr>
        <w:rFonts w:ascii="Arial" w:hAnsi="Arial" w:hint="default"/>
      </w:rPr>
    </w:lvl>
    <w:lvl w:ilvl="7" w:tplc="E4985284" w:tentative="1">
      <w:start w:val="1"/>
      <w:numFmt w:val="bullet"/>
      <w:lvlText w:val="•"/>
      <w:lvlJc w:val="left"/>
      <w:pPr>
        <w:tabs>
          <w:tab w:val="num" w:pos="5760"/>
        </w:tabs>
        <w:ind w:left="5760" w:hanging="360"/>
      </w:pPr>
      <w:rPr>
        <w:rFonts w:ascii="Arial" w:hAnsi="Arial" w:hint="default"/>
      </w:rPr>
    </w:lvl>
    <w:lvl w:ilvl="8" w:tplc="FC525AB8" w:tentative="1">
      <w:start w:val="1"/>
      <w:numFmt w:val="bullet"/>
      <w:lvlText w:val="•"/>
      <w:lvlJc w:val="left"/>
      <w:pPr>
        <w:tabs>
          <w:tab w:val="num" w:pos="6480"/>
        </w:tabs>
        <w:ind w:left="6480" w:hanging="360"/>
      </w:pPr>
      <w:rPr>
        <w:rFonts w:ascii="Arial" w:hAnsi="Arial" w:hint="default"/>
      </w:rPr>
    </w:lvl>
  </w:abstractNum>
  <w:num w:numId="1" w16cid:durableId="13086259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30CD"/>
    <w:rsid w:val="00024CF4"/>
    <w:rsid w:val="000830CD"/>
    <w:rsid w:val="00090D4D"/>
    <w:rsid w:val="000A1CA3"/>
    <w:rsid w:val="001166A8"/>
    <w:rsid w:val="00164133"/>
    <w:rsid w:val="00183EE2"/>
    <w:rsid w:val="00195312"/>
    <w:rsid w:val="00265B15"/>
    <w:rsid w:val="002A581A"/>
    <w:rsid w:val="002D5616"/>
    <w:rsid w:val="00354C51"/>
    <w:rsid w:val="0037799E"/>
    <w:rsid w:val="0040030F"/>
    <w:rsid w:val="004769EC"/>
    <w:rsid w:val="00485373"/>
    <w:rsid w:val="0051234A"/>
    <w:rsid w:val="005A7948"/>
    <w:rsid w:val="0062371E"/>
    <w:rsid w:val="00652C94"/>
    <w:rsid w:val="00764553"/>
    <w:rsid w:val="007936C2"/>
    <w:rsid w:val="007C7516"/>
    <w:rsid w:val="008001A5"/>
    <w:rsid w:val="008826F1"/>
    <w:rsid w:val="008D0461"/>
    <w:rsid w:val="008F5B39"/>
    <w:rsid w:val="00944A22"/>
    <w:rsid w:val="009E248F"/>
    <w:rsid w:val="00A918C8"/>
    <w:rsid w:val="00A95D36"/>
    <w:rsid w:val="00AA2061"/>
    <w:rsid w:val="00B46A41"/>
    <w:rsid w:val="00B5444E"/>
    <w:rsid w:val="00B70AF3"/>
    <w:rsid w:val="00B800B0"/>
    <w:rsid w:val="00BF2621"/>
    <w:rsid w:val="00C20220"/>
    <w:rsid w:val="00C21663"/>
    <w:rsid w:val="00C567C0"/>
    <w:rsid w:val="00C66DD0"/>
    <w:rsid w:val="00CB3B76"/>
    <w:rsid w:val="00D8720E"/>
    <w:rsid w:val="00EC4AEE"/>
    <w:rsid w:val="00EF3E0D"/>
    <w:rsid w:val="00F441A6"/>
  </w:rsids>
  <m:mathPr>
    <m:mathFont m:val="Cambria Math"/>
    <m:brkBin m:val="before"/>
    <m:brkBinSub m:val="--"/>
    <m:smallFrac m:val="0"/>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F64E24"/>
  <w15:chartTrackingRefBased/>
  <w15:docId w15:val="{9A411424-2E17-4F39-83ED-4E6C822C26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1CA3"/>
  </w:style>
  <w:style w:type="paragraph" w:styleId="Heading1">
    <w:name w:val="heading 1"/>
    <w:basedOn w:val="Normal"/>
    <w:next w:val="Normal"/>
    <w:link w:val="Heading1Char"/>
    <w:uiPriority w:val="9"/>
    <w:qFormat/>
    <w:rsid w:val="000830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830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30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30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30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30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30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30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30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30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830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30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30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30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30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30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30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30CD"/>
    <w:rPr>
      <w:rFonts w:eastAsiaTheme="majorEastAsia" w:cstheme="majorBidi"/>
      <w:color w:val="272727" w:themeColor="text1" w:themeTint="D8"/>
    </w:rPr>
  </w:style>
  <w:style w:type="paragraph" w:styleId="Title">
    <w:name w:val="Title"/>
    <w:basedOn w:val="Normal"/>
    <w:next w:val="Normal"/>
    <w:link w:val="TitleChar"/>
    <w:uiPriority w:val="10"/>
    <w:qFormat/>
    <w:rsid w:val="000830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30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30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30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30CD"/>
    <w:pPr>
      <w:spacing w:before="160"/>
      <w:jc w:val="center"/>
    </w:pPr>
    <w:rPr>
      <w:i/>
      <w:iCs/>
      <w:color w:val="404040" w:themeColor="text1" w:themeTint="BF"/>
    </w:rPr>
  </w:style>
  <w:style w:type="character" w:customStyle="1" w:styleId="QuoteChar">
    <w:name w:val="Quote Char"/>
    <w:basedOn w:val="DefaultParagraphFont"/>
    <w:link w:val="Quote"/>
    <w:uiPriority w:val="29"/>
    <w:rsid w:val="000830CD"/>
    <w:rPr>
      <w:i/>
      <w:iCs/>
      <w:color w:val="404040" w:themeColor="text1" w:themeTint="BF"/>
    </w:rPr>
  </w:style>
  <w:style w:type="paragraph" w:styleId="ListParagraph">
    <w:name w:val="List Paragraph"/>
    <w:basedOn w:val="Normal"/>
    <w:uiPriority w:val="34"/>
    <w:qFormat/>
    <w:rsid w:val="000830CD"/>
    <w:pPr>
      <w:ind w:left="720"/>
      <w:contextualSpacing/>
    </w:pPr>
  </w:style>
  <w:style w:type="character" w:styleId="IntenseEmphasis">
    <w:name w:val="Intense Emphasis"/>
    <w:basedOn w:val="DefaultParagraphFont"/>
    <w:uiPriority w:val="21"/>
    <w:qFormat/>
    <w:rsid w:val="000830CD"/>
    <w:rPr>
      <w:i/>
      <w:iCs/>
      <w:color w:val="0F4761" w:themeColor="accent1" w:themeShade="BF"/>
    </w:rPr>
  </w:style>
  <w:style w:type="paragraph" w:styleId="IntenseQuote">
    <w:name w:val="Intense Quote"/>
    <w:basedOn w:val="Normal"/>
    <w:next w:val="Normal"/>
    <w:link w:val="IntenseQuoteChar"/>
    <w:uiPriority w:val="30"/>
    <w:qFormat/>
    <w:rsid w:val="000830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30CD"/>
    <w:rPr>
      <w:i/>
      <w:iCs/>
      <w:color w:val="0F4761" w:themeColor="accent1" w:themeShade="BF"/>
    </w:rPr>
  </w:style>
  <w:style w:type="character" w:styleId="IntenseReference">
    <w:name w:val="Intense Reference"/>
    <w:basedOn w:val="DefaultParagraphFont"/>
    <w:uiPriority w:val="32"/>
    <w:qFormat/>
    <w:rsid w:val="000830CD"/>
    <w:rPr>
      <w:b/>
      <w:bCs/>
      <w:smallCaps/>
      <w:color w:val="0F4761" w:themeColor="accent1" w:themeShade="BF"/>
      <w:spacing w:val="5"/>
    </w:rPr>
  </w:style>
  <w:style w:type="paragraph" w:styleId="NormalWeb">
    <w:name w:val="Normal (Web)"/>
    <w:basedOn w:val="Normal"/>
    <w:uiPriority w:val="99"/>
    <w:semiHidden/>
    <w:unhideWhenUsed/>
    <w:rsid w:val="00195312"/>
    <w:rPr>
      <w:rFonts w:ascii="Times New Roman" w:hAnsi="Times New Roman" w:cs="Times New Roman"/>
    </w:rPr>
  </w:style>
  <w:style w:type="character" w:styleId="Hyperlink">
    <w:name w:val="Hyperlink"/>
    <w:basedOn w:val="DefaultParagraphFont"/>
    <w:uiPriority w:val="99"/>
    <w:unhideWhenUsed/>
    <w:rsid w:val="000A1CA3"/>
    <w:rPr>
      <w:color w:val="467886" w:themeColor="hyperlink"/>
      <w:u w:val="single"/>
    </w:rPr>
  </w:style>
  <w:style w:type="character" w:styleId="UnresolvedMention">
    <w:name w:val="Unresolved Mention"/>
    <w:basedOn w:val="DefaultParagraphFont"/>
    <w:uiPriority w:val="99"/>
    <w:semiHidden/>
    <w:unhideWhenUsed/>
    <w:rsid w:val="000A1CA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educsci1508106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3390/educsci10110311"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177/105382591203500208" TargetMode="External"/><Relationship Id="rId11" Type="http://schemas.openxmlformats.org/officeDocument/2006/relationships/hyperlink" Target="https://www.singaporeoae.sg/about/noae/" TargetMode="External"/><Relationship Id="rId5" Type="http://schemas.openxmlformats.org/officeDocument/2006/relationships/hyperlink" Target="https://naturalresources.wales/about-us/news-and-blogs/news/people-across-wales-connect-with-nature-as-outdoor-learning-week-returns/?lang=en" TargetMode="External"/><Relationship Id="rId10" Type="http://schemas.openxmlformats.org/officeDocument/2006/relationships/hyperlink" Target="https://www.gov.wales/written-statement-report-and-recommendations-independent-welsh-pay-review-body-iwprb-1" TargetMode="External"/><Relationship Id="rId4" Type="http://schemas.openxmlformats.org/officeDocument/2006/relationships/webSettings" Target="webSettings.xml"/><Relationship Id="rId9" Type="http://schemas.openxmlformats.org/officeDocument/2006/relationships/hyperlink" Target="https://hwb.gov.wales/curriculum-for-wales/introduction-to-curriculum-for-wales-guidance/?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509</TotalTime>
  <Pages>12</Pages>
  <Words>4303</Words>
  <Characters>25777</Characters>
  <Application>Microsoft Office Word</Application>
  <DocSecurity>0</DocSecurity>
  <Lines>422</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 CHENG (Halfway Primary School)</dc:creator>
  <cp:keywords/>
  <dc:description/>
  <cp:lastModifiedBy>Y CHENG (Halfway Primary School)</cp:lastModifiedBy>
  <cp:revision>13</cp:revision>
  <dcterms:created xsi:type="dcterms:W3CDTF">2026-01-15T06:55:00Z</dcterms:created>
  <dcterms:modified xsi:type="dcterms:W3CDTF">2026-01-15T21:22:00Z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a3ee5a6a-3090-46b7-8c77-c40eb9a20b10</vt:lpwstr>
  </property>
</Properties>
</file>