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5395" w14:textId="77777777" w:rsidR="009017F1" w:rsidRPr="00A14C5B" w:rsidRDefault="009017F1" w:rsidP="00725C36">
      <w:pPr>
        <w:spacing w:after="0"/>
        <w:rPr>
          <w:b/>
          <w:bCs/>
          <w:sz w:val="24"/>
          <w:szCs w:val="24"/>
        </w:rPr>
      </w:pPr>
      <w:r w:rsidRPr="00A14C5B">
        <w:rPr>
          <w:b/>
          <w:bCs/>
          <w:sz w:val="24"/>
          <w:szCs w:val="24"/>
        </w:rPr>
        <w:t>Environmental Philosophy: Animals, Ecology and Sustainability (HPPH7009)</w:t>
      </w:r>
    </w:p>
    <w:p w14:paraId="7076465B" w14:textId="5B0A5B6F" w:rsidR="009017F1" w:rsidRPr="00A14C5B" w:rsidRDefault="009017F1" w:rsidP="00725C36">
      <w:pPr>
        <w:spacing w:after="0"/>
        <w:rPr>
          <w:b/>
          <w:bCs/>
          <w:sz w:val="24"/>
          <w:szCs w:val="24"/>
        </w:rPr>
      </w:pPr>
      <w:r w:rsidRPr="00A14C5B">
        <w:rPr>
          <w:b/>
          <w:bCs/>
          <w:sz w:val="24"/>
          <w:szCs w:val="24"/>
        </w:rPr>
        <w:t>Assignment 2: Essay</w:t>
      </w:r>
    </w:p>
    <w:p w14:paraId="3CDDB2FD" w14:textId="0268C53D" w:rsidR="009017F1" w:rsidRDefault="009017F1" w:rsidP="00725C36">
      <w:pPr>
        <w:spacing w:after="0"/>
        <w:rPr>
          <w:b/>
          <w:bCs/>
          <w:sz w:val="24"/>
          <w:szCs w:val="24"/>
        </w:rPr>
      </w:pPr>
      <w:r w:rsidRPr="00A14C5B">
        <w:rPr>
          <w:b/>
          <w:bCs/>
          <w:sz w:val="24"/>
          <w:szCs w:val="24"/>
        </w:rPr>
        <w:t xml:space="preserve">Catriona Toms (Student number: 2517573) </w:t>
      </w:r>
    </w:p>
    <w:p w14:paraId="65FA662F" w14:textId="77777777" w:rsidR="00725C36" w:rsidRPr="00725C36" w:rsidRDefault="00725C36" w:rsidP="00725C36">
      <w:pPr>
        <w:spacing w:after="0"/>
        <w:rPr>
          <w:b/>
          <w:bCs/>
          <w:sz w:val="24"/>
          <w:szCs w:val="24"/>
        </w:rPr>
      </w:pPr>
    </w:p>
    <w:p w14:paraId="0A5FA652" w14:textId="49F0E9FB" w:rsidR="002B321D" w:rsidRPr="00A14C5B" w:rsidRDefault="002B321D" w:rsidP="001F0186">
      <w:pPr>
        <w:spacing w:after="240" w:line="240" w:lineRule="auto"/>
        <w:rPr>
          <w:b/>
          <w:bCs/>
          <w:sz w:val="28"/>
          <w:szCs w:val="28"/>
        </w:rPr>
      </w:pPr>
      <w:r w:rsidRPr="00A14C5B">
        <w:rPr>
          <w:b/>
          <w:bCs/>
          <w:sz w:val="28"/>
          <w:szCs w:val="28"/>
        </w:rPr>
        <w:t>Do we bear moral responsibility primarily to individual animals or to species?</w:t>
      </w:r>
    </w:p>
    <w:p w14:paraId="0FDC00B1" w14:textId="08C4FB78" w:rsidR="00052F68" w:rsidRPr="00A14C5B" w:rsidRDefault="00052F68" w:rsidP="00A14C5B">
      <w:pPr>
        <w:rPr>
          <w:b/>
          <w:bCs/>
          <w:sz w:val="24"/>
          <w:szCs w:val="24"/>
        </w:rPr>
      </w:pPr>
      <w:r w:rsidRPr="00A14C5B">
        <w:rPr>
          <w:b/>
          <w:bCs/>
          <w:sz w:val="24"/>
          <w:szCs w:val="24"/>
        </w:rPr>
        <w:t>Introduction</w:t>
      </w:r>
    </w:p>
    <w:p w14:paraId="35E5400C" w14:textId="1A410453" w:rsidR="003D319F" w:rsidRDefault="00710FF8" w:rsidP="009017F1">
      <w:r>
        <w:t>T</w:t>
      </w:r>
      <w:r w:rsidR="005A6A6A">
        <w:t xml:space="preserve">he </w:t>
      </w:r>
      <w:r w:rsidR="002B321D" w:rsidRPr="00FB6C81">
        <w:t>Western philosoph</w:t>
      </w:r>
      <w:r w:rsidR="005A6A6A">
        <w:t>ical</w:t>
      </w:r>
      <w:r w:rsidR="002B321D" w:rsidRPr="00FB6C81">
        <w:t xml:space="preserve"> tradition</w:t>
      </w:r>
      <w:r w:rsidR="005A6A6A">
        <w:t xml:space="preserve"> ha</w:t>
      </w:r>
      <w:r>
        <w:t>s</w:t>
      </w:r>
      <w:r w:rsidR="005A6A6A">
        <w:t xml:space="preserve"> been predominantly</w:t>
      </w:r>
      <w:r w:rsidR="002B321D" w:rsidRPr="00FB6C81">
        <w:t xml:space="preserve"> anthropocentric</w:t>
      </w:r>
      <w:r w:rsidR="005A6A6A">
        <w:t xml:space="preserve"> (human-centred), holding that</w:t>
      </w:r>
      <w:r w:rsidR="002E2E96">
        <w:t xml:space="preserve"> we only have direct moral responsibilities towards human beings</w:t>
      </w:r>
      <w:r w:rsidR="00EC1BFC">
        <w:t>.</w:t>
      </w:r>
      <w:r w:rsidR="005715EB">
        <w:rPr>
          <w:rStyle w:val="FootnoteReference"/>
        </w:rPr>
        <w:footnoteReference w:id="1"/>
      </w:r>
      <w:r w:rsidR="00EC1BFC">
        <w:t xml:space="preserve"> However, increasing awareness</w:t>
      </w:r>
      <w:r>
        <w:t xml:space="preserve"> from the 1970s onwards</w:t>
      </w:r>
      <w:r w:rsidR="00EC1BFC">
        <w:t xml:space="preserve"> of problems relating to environmental </w:t>
      </w:r>
      <w:r>
        <w:t>damage</w:t>
      </w:r>
      <w:r w:rsidR="00EC1BFC">
        <w:t xml:space="preserve"> and ill-treatment of nonhuman animals has seen the emergence of </w:t>
      </w:r>
      <w:r>
        <w:t xml:space="preserve">a range of </w:t>
      </w:r>
      <w:r w:rsidR="00EC1BFC">
        <w:t xml:space="preserve">new approaches to ethics that aim to </w:t>
      </w:r>
      <w:r w:rsidR="00B838FF">
        <w:t>expand</w:t>
      </w:r>
      <w:r w:rsidR="00EC1BFC">
        <w:t xml:space="preserve"> the moral sphere.</w:t>
      </w:r>
      <w:r>
        <w:rPr>
          <w:rStyle w:val="FootnoteReference"/>
        </w:rPr>
        <w:footnoteReference w:id="2"/>
      </w:r>
    </w:p>
    <w:p w14:paraId="30CAF844" w14:textId="4C6FCCA9" w:rsidR="00BB20F7" w:rsidRDefault="00EC1BFC" w:rsidP="009017F1">
      <w:r>
        <w:t xml:space="preserve">A fundamental consideration at the heart of these debates is to whom or to what we </w:t>
      </w:r>
      <w:r w:rsidR="005715EB">
        <w:t>have</w:t>
      </w:r>
      <w:r>
        <w:t xml:space="preserve"> moral responsibilit</w:t>
      </w:r>
      <w:r w:rsidR="005715EB">
        <w:t>ies</w:t>
      </w:r>
      <w:r w:rsidR="00D21FB1">
        <w:t>, and why</w:t>
      </w:r>
      <w:r>
        <w:t>.</w:t>
      </w:r>
      <w:r w:rsidR="00710FF8">
        <w:rPr>
          <w:rStyle w:val="FootnoteReference"/>
        </w:rPr>
        <w:footnoteReference w:id="3"/>
      </w:r>
      <w:r w:rsidR="00710FF8">
        <w:t xml:space="preserve"> </w:t>
      </w:r>
      <w:r>
        <w:t>This essay explores a key question within this: do we bear responsibility primarily to individual animals or to species? It</w:t>
      </w:r>
      <w:r w:rsidR="00F82273">
        <w:t xml:space="preserve"> begins by briefly outlining some key concepts in</w:t>
      </w:r>
      <w:r w:rsidR="003D319F">
        <w:t xml:space="preserve"> environmental</w:t>
      </w:r>
      <w:r w:rsidR="00F82273">
        <w:t xml:space="preserve"> ethics that can help in understanding how lines of moral responsibility might be drawn, before looking</w:t>
      </w:r>
      <w:r>
        <w:t xml:space="preserve"> at </w:t>
      </w:r>
      <w:r w:rsidR="005715EB">
        <w:t xml:space="preserve">two </w:t>
      </w:r>
      <w:r>
        <w:t xml:space="preserve">main stances that </w:t>
      </w:r>
      <w:r w:rsidR="00710FF8">
        <w:t>share the position</w:t>
      </w:r>
      <w:r>
        <w:t xml:space="preserve"> that our responsibilities are</w:t>
      </w:r>
      <w:r w:rsidR="00F82273">
        <w:t xml:space="preserve"> primarily</w:t>
      </w:r>
      <w:r>
        <w:t xml:space="preserve"> to individuals</w:t>
      </w:r>
      <w:r w:rsidR="00710FF8">
        <w:t xml:space="preserve"> whilst diverging in terms</w:t>
      </w:r>
      <w:r w:rsidR="005715EB">
        <w:t xml:space="preserve"> of</w:t>
      </w:r>
      <w:r w:rsidR="00710FF8">
        <w:t xml:space="preserve"> </w:t>
      </w:r>
      <w:r w:rsidR="00710FF8">
        <w:rPr>
          <w:i/>
          <w:iCs/>
        </w:rPr>
        <w:t xml:space="preserve">which </w:t>
      </w:r>
      <w:r w:rsidR="00710FF8">
        <w:t>individuals</w:t>
      </w:r>
      <w:r>
        <w:t xml:space="preserve"> (</w:t>
      </w:r>
      <w:r w:rsidR="003D319F">
        <w:t>sentientism</w:t>
      </w:r>
      <w:r>
        <w:t xml:space="preserve"> and biocentrism)</w:t>
      </w:r>
      <w:r w:rsidR="00F82273">
        <w:t>. It compares these stances with positions that suggest that moral concern should primarily focus on the level</w:t>
      </w:r>
      <w:r w:rsidR="00E00B48">
        <w:t>s</w:t>
      </w:r>
      <w:r w:rsidR="00F82273">
        <w:t xml:space="preserve"> of species</w:t>
      </w:r>
      <w:r w:rsidR="005715EB">
        <w:t xml:space="preserve"> and ecosystems</w:t>
      </w:r>
      <w:r w:rsidR="00710FF8">
        <w:t xml:space="preserve"> (ecocentrism)</w:t>
      </w:r>
      <w:r w:rsidR="00F82273">
        <w:t xml:space="preserve">, </w:t>
      </w:r>
      <w:r w:rsidR="00710FF8">
        <w:t xml:space="preserve">before </w:t>
      </w:r>
      <w:r w:rsidR="00F82273">
        <w:t xml:space="preserve">finally looking at approaches that </w:t>
      </w:r>
      <w:r w:rsidR="00710FF8">
        <w:t>may be</w:t>
      </w:r>
      <w:r w:rsidR="00F82273">
        <w:t xml:space="preserve"> capable of </w:t>
      </w:r>
      <w:r w:rsidR="00710FF8">
        <w:t>taking</w:t>
      </w:r>
      <w:r w:rsidR="00F82273">
        <w:t xml:space="preserve"> both individuals and species into consideration.</w:t>
      </w:r>
    </w:p>
    <w:p w14:paraId="15173702" w14:textId="64F02E60" w:rsidR="00F82273" w:rsidRPr="00A14C5B" w:rsidRDefault="00F82273" w:rsidP="00A14C5B">
      <w:pPr>
        <w:rPr>
          <w:b/>
          <w:bCs/>
          <w:sz w:val="24"/>
          <w:szCs w:val="24"/>
        </w:rPr>
      </w:pPr>
      <w:r w:rsidRPr="00A14C5B">
        <w:rPr>
          <w:b/>
          <w:bCs/>
          <w:sz w:val="24"/>
          <w:szCs w:val="24"/>
        </w:rPr>
        <w:t>Moral responsibility and related concepts</w:t>
      </w:r>
    </w:p>
    <w:p w14:paraId="05263F71" w14:textId="2C5E9157" w:rsidR="00C15D79" w:rsidRDefault="00CB7C9E" w:rsidP="009017F1">
      <w:r w:rsidRPr="00B74C62">
        <w:t>Most</w:t>
      </w:r>
      <w:r w:rsidR="00EB75DE" w:rsidRPr="00B74C62">
        <w:t xml:space="preserve"> environmental </w:t>
      </w:r>
      <w:r w:rsidRPr="00B74C62">
        <w:t xml:space="preserve">and animal </w:t>
      </w:r>
      <w:r w:rsidR="00EB75DE" w:rsidRPr="00B74C62">
        <w:t>ethic</w:t>
      </w:r>
      <w:r w:rsidRPr="00B74C62">
        <w:t>s</w:t>
      </w:r>
      <w:r w:rsidR="00EB75DE" w:rsidRPr="00B74C62">
        <w:t xml:space="preserve"> start</w:t>
      </w:r>
      <w:r w:rsidRPr="00B74C62">
        <w:t>s</w:t>
      </w:r>
      <w:r w:rsidR="00EB75DE" w:rsidRPr="00B74C62">
        <w:t xml:space="preserve"> from </w:t>
      </w:r>
      <w:r w:rsidRPr="00B74C62">
        <w:t>the question of what creates moral responsibilities</w:t>
      </w:r>
      <w:r w:rsidR="00DD2045">
        <w:t>, or obligations,</w:t>
      </w:r>
      <w:r w:rsidRPr="00B74C62">
        <w:t xml:space="preserve"> towards human beings</w:t>
      </w:r>
      <w:r w:rsidR="00C91C18">
        <w:t xml:space="preserve"> – why we have these responsibilities –</w:t>
      </w:r>
      <w:r w:rsidRPr="00B74C62">
        <w:t xml:space="preserve"> and</w:t>
      </w:r>
      <w:r w:rsidR="00C91C18">
        <w:t xml:space="preserve"> </w:t>
      </w:r>
      <w:r w:rsidRPr="00B74C62">
        <w:t xml:space="preserve">then looks at whether and how these considerations </w:t>
      </w:r>
      <w:r w:rsidR="00C91C18">
        <w:t>apply</w:t>
      </w:r>
      <w:r w:rsidRPr="00B74C62">
        <w:t xml:space="preserve"> to </w:t>
      </w:r>
      <w:r w:rsidR="00537EC1">
        <w:t>the nonhuman</w:t>
      </w:r>
      <w:r w:rsidRPr="00B74C62">
        <w:t>. The question of what types of characteristics</w:t>
      </w:r>
      <w:r w:rsidR="00537EC1">
        <w:t>, capabilities</w:t>
      </w:r>
      <w:r w:rsidRPr="00B74C62">
        <w:t xml:space="preserve"> or capacities confer ‘moral standing’ </w:t>
      </w:r>
      <w:r w:rsidR="00BE7BA2">
        <w:t>(</w:t>
      </w:r>
      <w:r w:rsidRPr="00B74C62">
        <w:t>or</w:t>
      </w:r>
      <w:r w:rsidR="005715EB">
        <w:t>, to use Kenneth Goodpaster’s term,</w:t>
      </w:r>
      <w:r w:rsidRPr="00B74C62">
        <w:t xml:space="preserve"> ‘moral considerability’</w:t>
      </w:r>
      <w:r w:rsidR="005715EB">
        <w:rPr>
          <w:rStyle w:val="FootnoteReference"/>
        </w:rPr>
        <w:footnoteReference w:id="4"/>
      </w:r>
      <w:r w:rsidR="00BE7BA2">
        <w:t>)</w:t>
      </w:r>
      <w:r w:rsidRPr="00B74C62">
        <w:t xml:space="preserve"> is central to this debate</w:t>
      </w:r>
      <w:r w:rsidR="00A80F67">
        <w:t xml:space="preserve"> and is</w:t>
      </w:r>
      <w:r w:rsidR="00B74C62">
        <w:t xml:space="preserve"> key to discussions on whether individuals or species should </w:t>
      </w:r>
      <w:r w:rsidR="00C91C18">
        <w:t xml:space="preserve">be </w:t>
      </w:r>
      <w:r w:rsidR="00B74C62">
        <w:t>the primary focus of moral concern</w:t>
      </w:r>
      <w:r w:rsidR="00BE7BA2">
        <w:t>.</w:t>
      </w:r>
      <w:r w:rsidRPr="00B74C62">
        <w:t xml:space="preserve"> </w:t>
      </w:r>
      <w:r w:rsidR="00A80F67">
        <w:t>T</w:t>
      </w:r>
      <w:r w:rsidR="00DD2045">
        <w:t xml:space="preserve">hose with moral standing matter in and of themselves, rather than in reference to someone or something else, </w:t>
      </w:r>
      <w:r w:rsidR="004A408F">
        <w:t xml:space="preserve">therefore </w:t>
      </w:r>
      <w:r w:rsidR="00DD2045">
        <w:t>they must be taken into account directly in ethical decision-making.</w:t>
      </w:r>
      <w:r w:rsidR="00DD2045">
        <w:rPr>
          <w:rStyle w:val="FootnoteReference"/>
        </w:rPr>
        <w:footnoteReference w:id="5"/>
      </w:r>
    </w:p>
    <w:p w14:paraId="592B6E50" w14:textId="03389D77" w:rsidR="00180A0A" w:rsidRDefault="00537EC1" w:rsidP="009017F1">
      <w:r>
        <w:t>To decide where our primary moral responsibilities lie we must therefore ask</w:t>
      </w:r>
      <w:r w:rsidR="002771F3">
        <w:t>:</w:t>
      </w:r>
      <w:r>
        <w:t xml:space="preserve"> what are the necessary and sufficient conditions for something or someone to have moral standing?</w:t>
      </w:r>
      <w:r w:rsidR="00B005F3">
        <w:rPr>
          <w:rStyle w:val="FootnoteReference"/>
        </w:rPr>
        <w:footnoteReference w:id="6"/>
      </w:r>
      <w:r>
        <w:t xml:space="preserve"> </w:t>
      </w:r>
      <w:r w:rsidR="00C15D79">
        <w:t xml:space="preserve">It is generally </w:t>
      </w:r>
      <w:r>
        <w:t>agreed</w:t>
      </w:r>
      <w:r w:rsidR="00C15D79">
        <w:t xml:space="preserve"> that </w:t>
      </w:r>
      <w:r w:rsidR="00A80F67">
        <w:t>to have moral standing</w:t>
      </w:r>
      <w:r w:rsidR="00C15D79">
        <w:rPr>
          <w:i/>
          <w:iCs/>
        </w:rPr>
        <w:t xml:space="preserve"> </w:t>
      </w:r>
      <w:r w:rsidR="00C15D79">
        <w:t>an entity must</w:t>
      </w:r>
      <w:r w:rsidR="003362CF">
        <w:t xml:space="preserve"> have morally relevant </w:t>
      </w:r>
      <w:r w:rsidR="003362CF" w:rsidRPr="00A80F67">
        <w:rPr>
          <w:i/>
          <w:iCs/>
        </w:rPr>
        <w:t>interests</w:t>
      </w:r>
      <w:r w:rsidR="003362CF">
        <w:t xml:space="preserve"> that </w:t>
      </w:r>
      <w:r w:rsidR="003362CF">
        <w:lastRenderedPageBreak/>
        <w:t>are</w:t>
      </w:r>
      <w:r w:rsidR="00C15D79">
        <w:t xml:space="preserve"> capable of being harmed or benefited by our actions</w:t>
      </w:r>
      <w:r w:rsidR="0028718C">
        <w:t xml:space="preserve">, and </w:t>
      </w:r>
      <w:r w:rsidR="00A80F67">
        <w:t xml:space="preserve">that </w:t>
      </w:r>
      <w:r w:rsidR="0028718C">
        <w:t>all those with</w:t>
      </w:r>
      <w:r w:rsidR="002771F3">
        <w:t xml:space="preserve"> such</w:t>
      </w:r>
      <w:r w:rsidR="0028718C">
        <w:t xml:space="preserve"> interests have moral standing</w:t>
      </w:r>
      <w:r w:rsidR="00F93B55">
        <w:t>.</w:t>
      </w:r>
      <w:r w:rsidR="009D0E90">
        <w:rPr>
          <w:rStyle w:val="FootnoteReference"/>
        </w:rPr>
        <w:footnoteReference w:id="7"/>
      </w:r>
      <w:r w:rsidR="00F93B55">
        <w:t xml:space="preserve"> </w:t>
      </w:r>
      <w:r w:rsidR="00291F8E">
        <w:t xml:space="preserve">The possession of morally relevant interests can therefore be said to be </w:t>
      </w:r>
      <w:r w:rsidR="002771F3">
        <w:t xml:space="preserve">the </w:t>
      </w:r>
      <w:r w:rsidR="00291F8E">
        <w:t>necessary and sufficient</w:t>
      </w:r>
      <w:r w:rsidR="002771F3">
        <w:t xml:space="preserve"> condition</w:t>
      </w:r>
      <w:r w:rsidR="00291F8E">
        <w:t xml:space="preserve"> for moral standing. </w:t>
      </w:r>
      <w:r w:rsidR="00F93B55">
        <w:t>The</w:t>
      </w:r>
      <w:r w:rsidR="002771F3">
        <w:t xml:space="preserve"> </w:t>
      </w:r>
      <w:r w:rsidR="00F93B55">
        <w:t>question</w:t>
      </w:r>
      <w:r w:rsidR="00A80F67">
        <w:t>s</w:t>
      </w:r>
      <w:r w:rsidR="00F93B55">
        <w:t xml:space="preserve"> of </w:t>
      </w:r>
      <w:r w:rsidR="00A80F67">
        <w:t xml:space="preserve">which categories of interests are morally relevant, and </w:t>
      </w:r>
      <w:r w:rsidR="00F93B55">
        <w:t>what types of entities can be said to have</w:t>
      </w:r>
      <w:r w:rsidR="00A80F67">
        <w:t xml:space="preserve"> these</w:t>
      </w:r>
      <w:r w:rsidR="00F93B55">
        <w:t xml:space="preserve"> </w:t>
      </w:r>
      <w:r w:rsidR="00472F18">
        <w:t>categories</w:t>
      </w:r>
      <w:r w:rsidR="005715EB">
        <w:t xml:space="preserve"> of </w:t>
      </w:r>
      <w:r w:rsidR="00F93B55">
        <w:t>interests</w:t>
      </w:r>
      <w:r w:rsidR="00A80F67">
        <w:t xml:space="preserve">, </w:t>
      </w:r>
      <w:r w:rsidR="002771F3">
        <w:t>are</w:t>
      </w:r>
      <w:r w:rsidR="00F93B55">
        <w:t xml:space="preserve"> therefore central to debates over whether nonhuman animals, other living beings, or wholes such as species can be said to have moral standing</w:t>
      </w:r>
      <w:r w:rsidR="0028718C">
        <w:t>,</w:t>
      </w:r>
      <w:r w:rsidR="003362CF">
        <w:t xml:space="preserve"> and therefore whether they are owed moral responsibility</w:t>
      </w:r>
      <w:r w:rsidR="00F93B55">
        <w:t>.</w:t>
      </w:r>
    </w:p>
    <w:p w14:paraId="5D80DA81" w14:textId="44594050" w:rsidR="00935180" w:rsidRPr="00C15D79" w:rsidRDefault="00935180" w:rsidP="009017F1">
      <w:r>
        <w:t xml:space="preserve">It is important to note here that something </w:t>
      </w:r>
      <w:r w:rsidR="00834AB6">
        <w:t xml:space="preserve">is </w:t>
      </w:r>
      <w:r>
        <w:t xml:space="preserve">either </w:t>
      </w:r>
      <w:r w:rsidR="00834AB6">
        <w:t>morally considerable or it is not</w:t>
      </w:r>
      <w:r>
        <w:t xml:space="preserve"> – there are no degrees of moral standing.</w:t>
      </w:r>
      <w:r>
        <w:rPr>
          <w:rStyle w:val="FootnoteReference"/>
        </w:rPr>
        <w:footnoteReference w:id="8"/>
      </w:r>
      <w:r>
        <w:t xml:space="preserve"> The related concept of moral </w:t>
      </w:r>
      <w:r>
        <w:rPr>
          <w:i/>
          <w:iCs/>
        </w:rPr>
        <w:t>significance</w:t>
      </w:r>
      <w:r w:rsidR="00834AB6">
        <w:rPr>
          <w:i/>
          <w:iCs/>
        </w:rPr>
        <w:t xml:space="preserve"> – </w:t>
      </w:r>
      <w:r w:rsidR="00834AB6">
        <w:t>as first outlined</w:t>
      </w:r>
      <w:r w:rsidR="00834AB6" w:rsidRPr="00834AB6">
        <w:t xml:space="preserve"> by Kenneth Goodpaster</w:t>
      </w:r>
      <w:r w:rsidR="00834AB6">
        <w:rPr>
          <w:rStyle w:val="FootnoteReference"/>
        </w:rPr>
        <w:footnoteReference w:id="9"/>
      </w:r>
      <w:r w:rsidR="00834AB6">
        <w:rPr>
          <w:i/>
          <w:iCs/>
        </w:rPr>
        <w:t xml:space="preserve"> –</w:t>
      </w:r>
      <w:r>
        <w:rPr>
          <w:i/>
          <w:iCs/>
        </w:rPr>
        <w:t xml:space="preserve"> </w:t>
      </w:r>
      <w:r>
        <w:t>has</w:t>
      </w:r>
      <w:r w:rsidR="00834AB6">
        <w:t xml:space="preserve"> </w:t>
      </w:r>
      <w:r>
        <w:t>been used by some ethicists to identify characteristics that</w:t>
      </w:r>
      <w:r w:rsidR="00CB22C4">
        <w:t>, they suggest, may confer greater or lesser weightings in cases where the</w:t>
      </w:r>
      <w:r w:rsidR="00834AB6">
        <w:t xml:space="preserve"> like</w:t>
      </w:r>
      <w:r w:rsidR="00CB22C4">
        <w:t xml:space="preserve"> interests of </w:t>
      </w:r>
      <w:r w:rsidR="00834AB6">
        <w:t>different</w:t>
      </w:r>
      <w:r w:rsidR="00210D9E">
        <w:t xml:space="preserve"> </w:t>
      </w:r>
      <w:r w:rsidR="00834AB6">
        <w:t xml:space="preserve">entities with moral standing conflict. </w:t>
      </w:r>
      <w:r w:rsidR="00172599">
        <w:t xml:space="preserve">For example, </w:t>
      </w:r>
      <w:r w:rsidR="00210D9E">
        <w:t>Goodpaster has argued that all living things can be harmed or benefitted by the actions of moral agents, and are therefore all morally considerable; however, he suggests that characteristics such as consciousness or the capacity to suffer are morally significant and should be taken into account when like interests conflict.</w:t>
      </w:r>
      <w:r w:rsidR="00210D9E">
        <w:rPr>
          <w:rStyle w:val="FootnoteReference"/>
        </w:rPr>
        <w:footnoteReference w:id="10"/>
      </w:r>
      <w:r w:rsidR="00210D9E">
        <w:t xml:space="preserve"> </w:t>
      </w:r>
      <w:r w:rsidR="00834AB6">
        <w:t>This is important because</w:t>
      </w:r>
      <w:r w:rsidR="00210D9E">
        <w:t xml:space="preserve"> we may </w:t>
      </w:r>
      <w:r w:rsidR="00834AB6">
        <w:t xml:space="preserve">recognise that an individual </w:t>
      </w:r>
      <w:r w:rsidR="00210D9E">
        <w:t>and/</w:t>
      </w:r>
      <w:r w:rsidR="00834AB6">
        <w:t>or a species has moral standing, but the degree of moral significance may have a bearing on whose interests we should prioritise when interests conflict.</w:t>
      </w:r>
    </w:p>
    <w:p w14:paraId="61BA9A4F" w14:textId="2319ED24" w:rsidR="00D1702B" w:rsidRPr="00612BAA" w:rsidRDefault="00A27FA2" w:rsidP="009017F1">
      <w:r>
        <w:t>Related to these concepts is the question of</w:t>
      </w:r>
      <w:r w:rsidR="002E2780">
        <w:t xml:space="preserve"> </w:t>
      </w:r>
      <w:r w:rsidR="00C91C18">
        <w:t xml:space="preserve">what types of value exist in </w:t>
      </w:r>
      <w:r w:rsidR="0065153E">
        <w:t>nature</w:t>
      </w:r>
      <w:r w:rsidR="00C91C18">
        <w:t xml:space="preserve">, with a particular focus on </w:t>
      </w:r>
      <w:r w:rsidR="00F423B6">
        <w:t>what constitutes intrinsic value</w:t>
      </w:r>
      <w:r>
        <w:t>,</w:t>
      </w:r>
      <w:r w:rsidR="00F423B6">
        <w:t xml:space="preserve"> and </w:t>
      </w:r>
      <w:r w:rsidR="00C91C18">
        <w:t xml:space="preserve">which types of individuals or wholes can be said to </w:t>
      </w:r>
      <w:r w:rsidR="00F423B6">
        <w:t>possess</w:t>
      </w:r>
      <w:r w:rsidR="00C91C18">
        <w:t xml:space="preserve"> </w:t>
      </w:r>
      <w:r w:rsidR="00F423B6">
        <w:t>this type of</w:t>
      </w:r>
      <w:r w:rsidR="00C91C18">
        <w:t xml:space="preserve"> value</w:t>
      </w:r>
      <w:r w:rsidR="00F423B6">
        <w:t>. Intrinsic value</w:t>
      </w:r>
      <w:r w:rsidR="00537EC1">
        <w:t xml:space="preserve"> </w:t>
      </w:r>
      <w:r w:rsidR="00F423B6">
        <w:t>can be defined as value</w:t>
      </w:r>
      <w:r w:rsidR="00C91C18">
        <w:t xml:space="preserve"> that</w:t>
      </w:r>
      <w:r w:rsidR="00537EC1">
        <w:t xml:space="preserve"> </w:t>
      </w:r>
      <w:r w:rsidR="001778E0">
        <w:t>is</w:t>
      </w:r>
      <w:r w:rsidR="00C91C18">
        <w:t xml:space="preserve"> non-derivate</w:t>
      </w:r>
      <w:r w:rsidR="00935180">
        <w:t xml:space="preserve">, </w:t>
      </w:r>
      <w:r w:rsidR="001003DF">
        <w:t>not based on use</w:t>
      </w:r>
      <w:r w:rsidR="00612BAA">
        <w:t>fulness</w:t>
      </w:r>
      <w:r w:rsidR="001003DF">
        <w:t xml:space="preserve"> to someone or something else</w:t>
      </w:r>
      <w:r w:rsidR="00935180">
        <w:t>,</w:t>
      </w:r>
      <w:r w:rsidR="00612BAA">
        <w:t xml:space="preserve"> or on </w:t>
      </w:r>
      <w:r w:rsidR="00612BAA" w:rsidRPr="00935180">
        <w:t>being</w:t>
      </w:r>
      <w:r w:rsidR="00612BAA">
        <w:t xml:space="preserve"> valued</w:t>
      </w:r>
      <w:r w:rsidR="00472F18">
        <w:t xml:space="preserve"> by someone</w:t>
      </w:r>
      <w:r w:rsidR="00612BAA">
        <w:t xml:space="preserve">, </w:t>
      </w:r>
      <w:r w:rsidR="001778E0">
        <w:t xml:space="preserve">but </w:t>
      </w:r>
      <w:r w:rsidR="00612BAA">
        <w:t xml:space="preserve">is of value </w:t>
      </w:r>
      <w:r w:rsidR="00612BAA" w:rsidRPr="00935180">
        <w:rPr>
          <w:i/>
          <w:iCs/>
        </w:rPr>
        <w:t>in itself</w:t>
      </w:r>
      <w:r w:rsidR="00612BAA">
        <w:t>.</w:t>
      </w:r>
      <w:r w:rsidR="002E2780">
        <w:rPr>
          <w:rStyle w:val="FootnoteReference"/>
        </w:rPr>
        <w:footnoteReference w:id="11"/>
      </w:r>
      <w:r w:rsidR="00612BAA">
        <w:t xml:space="preserve"> This is important to the question of whether we </w:t>
      </w:r>
      <w:r w:rsidR="00612BAA" w:rsidRPr="00052F68">
        <w:t xml:space="preserve">bear moral </w:t>
      </w:r>
      <w:r w:rsidR="00612BAA" w:rsidRPr="00FB6C81">
        <w:t>responsibility</w:t>
      </w:r>
      <w:r w:rsidR="00612BAA" w:rsidRPr="00052F68">
        <w:t xml:space="preserve"> primarily to individual animals or to species</w:t>
      </w:r>
      <w:r w:rsidR="00612BAA">
        <w:t xml:space="preserve"> because</w:t>
      </w:r>
      <w:r w:rsidR="00935180">
        <w:t xml:space="preserve"> views on what is considered to be intrinsically valuable can influence views on who or what has moral standing. For example, if intrinsic value is held to lie only in pleasure and freedom from suffering, then only those entities that are</w:t>
      </w:r>
      <w:r w:rsidR="002E2780">
        <w:t xml:space="preserve"> seen to be</w:t>
      </w:r>
      <w:r w:rsidR="00935180">
        <w:t xml:space="preserve"> capable of </w:t>
      </w:r>
      <w:r>
        <w:t>experiencing these feelings</w:t>
      </w:r>
      <w:r w:rsidR="002E2780">
        <w:t xml:space="preserve"> </w:t>
      </w:r>
      <w:r w:rsidR="00935180">
        <w:t>will be seen to have moral standing</w:t>
      </w:r>
      <w:r w:rsidR="002E2780">
        <w:t>. H</w:t>
      </w:r>
      <w:r w:rsidR="00935180">
        <w:t xml:space="preserve">owever, a broader </w:t>
      </w:r>
      <w:r w:rsidR="002E2780">
        <w:t>view</w:t>
      </w:r>
      <w:r w:rsidR="00935180">
        <w:t xml:space="preserve"> of</w:t>
      </w:r>
      <w:r w:rsidR="002E2780">
        <w:t xml:space="preserve"> where</w:t>
      </w:r>
      <w:r w:rsidR="00935180">
        <w:t xml:space="preserve"> intrinsic value</w:t>
      </w:r>
      <w:r w:rsidR="002E2780">
        <w:t xml:space="preserve"> lies (</w:t>
      </w:r>
      <w:r w:rsidR="00935180">
        <w:t>for example</w:t>
      </w:r>
      <w:r w:rsidR="002E2780">
        <w:t xml:space="preserve">, </w:t>
      </w:r>
      <w:r w:rsidR="00472F18">
        <w:t xml:space="preserve">Robin </w:t>
      </w:r>
      <w:r w:rsidR="002E2780">
        <w:t>Attfield argues that</w:t>
      </w:r>
      <w:r w:rsidR="00935180">
        <w:t xml:space="preserve"> </w:t>
      </w:r>
      <w:r w:rsidR="0048571E">
        <w:t xml:space="preserve">the </w:t>
      </w:r>
      <w:r w:rsidR="002E2780">
        <w:t>‘</w:t>
      </w:r>
      <w:r w:rsidR="00935180">
        <w:t>flourishing</w:t>
      </w:r>
      <w:r w:rsidR="002E2780">
        <w:t>’</w:t>
      </w:r>
      <w:r w:rsidR="0048571E">
        <w:t xml:space="preserve"> of all living things</w:t>
      </w:r>
      <w:r w:rsidR="002E2780">
        <w:t xml:space="preserve"> has intrinsic value</w:t>
      </w:r>
      <w:r w:rsidR="002E2780">
        <w:rPr>
          <w:rStyle w:val="FootnoteReference"/>
        </w:rPr>
        <w:footnoteReference w:id="12"/>
      </w:r>
      <w:r w:rsidR="002E2780">
        <w:t>)</w:t>
      </w:r>
      <w:r w:rsidR="00935180">
        <w:t>, may allow a wider range of life forms within the scope of moral consideration. This will be discussed further below in relation to specific stances.</w:t>
      </w:r>
    </w:p>
    <w:p w14:paraId="37EDFF18" w14:textId="76329579" w:rsidR="00425523" w:rsidRPr="00A14C5B" w:rsidRDefault="00425523" w:rsidP="00A14C5B">
      <w:pPr>
        <w:rPr>
          <w:b/>
          <w:bCs/>
          <w:sz w:val="24"/>
          <w:szCs w:val="24"/>
        </w:rPr>
      </w:pPr>
      <w:r w:rsidRPr="00A14C5B">
        <w:rPr>
          <w:b/>
          <w:bCs/>
          <w:sz w:val="24"/>
          <w:szCs w:val="24"/>
        </w:rPr>
        <w:t xml:space="preserve">Summary of stances </w:t>
      </w:r>
    </w:p>
    <w:p w14:paraId="7E0300F9" w14:textId="77777777" w:rsidR="00472F18" w:rsidRDefault="00F115EB" w:rsidP="009017F1">
      <w:r>
        <w:t xml:space="preserve">Before looking in detail at various </w:t>
      </w:r>
      <w:r w:rsidR="008B069D">
        <w:t xml:space="preserve">philosophers’ </w:t>
      </w:r>
      <w:r>
        <w:t xml:space="preserve">positions on our moral responsibilities to individuals and species, </w:t>
      </w:r>
      <w:r w:rsidR="00A30372">
        <w:t xml:space="preserve">it is useful to briefly consider the key differences between the main normative stances in environmental ethics. </w:t>
      </w:r>
      <w:r w:rsidR="00A30372" w:rsidRPr="00FB6C81">
        <w:t xml:space="preserve">Those arguing </w:t>
      </w:r>
      <w:r w:rsidR="00472F18">
        <w:t>that only</w:t>
      </w:r>
      <w:r w:rsidR="00A30372" w:rsidRPr="00FB6C81">
        <w:t xml:space="preserve"> individuals </w:t>
      </w:r>
      <w:r w:rsidR="00472F18">
        <w:t xml:space="preserve">have moral standing </w:t>
      </w:r>
      <w:r w:rsidR="00A30372" w:rsidRPr="00FB6C81">
        <w:t xml:space="preserve">can be </w:t>
      </w:r>
      <w:r w:rsidR="00472F18" w:rsidRPr="00FB6C81">
        <w:t xml:space="preserve">broadly </w:t>
      </w:r>
      <w:r w:rsidR="00A30372" w:rsidRPr="00FB6C81">
        <w:t>broken down into</w:t>
      </w:r>
      <w:r w:rsidR="00A30372">
        <w:t xml:space="preserve"> </w:t>
      </w:r>
      <w:r w:rsidR="008B069D">
        <w:t xml:space="preserve">anthropocentricists </w:t>
      </w:r>
      <w:r w:rsidR="00A30372">
        <w:t>(</w:t>
      </w:r>
      <w:r w:rsidR="008B069D">
        <w:t>who argue</w:t>
      </w:r>
      <w:r w:rsidR="00A30372">
        <w:t xml:space="preserve"> that</w:t>
      </w:r>
      <w:r w:rsidR="008B069D">
        <w:t xml:space="preserve"> we</w:t>
      </w:r>
      <w:r w:rsidR="00A30372">
        <w:t xml:space="preserve"> bear </w:t>
      </w:r>
      <w:r w:rsidR="008B069D">
        <w:t xml:space="preserve">direct </w:t>
      </w:r>
      <w:r w:rsidR="00A30372">
        <w:t xml:space="preserve">moral responsibility to </w:t>
      </w:r>
      <w:r w:rsidR="008B069D">
        <w:t xml:space="preserve">all and only </w:t>
      </w:r>
      <w:r w:rsidR="00A30372" w:rsidRPr="008B069D">
        <w:t>human</w:t>
      </w:r>
      <w:r w:rsidR="008B069D" w:rsidRPr="008B069D">
        <w:t xml:space="preserve"> beings</w:t>
      </w:r>
      <w:r w:rsidR="00A30372">
        <w:t>)</w:t>
      </w:r>
      <w:r w:rsidR="008B069D">
        <w:t>,</w:t>
      </w:r>
      <w:r w:rsidR="00A30372" w:rsidRPr="00FB6C81">
        <w:t xml:space="preserve"> sentientists</w:t>
      </w:r>
      <w:r w:rsidR="00A30372">
        <w:t xml:space="preserve"> (for whom moral responsibility </w:t>
      </w:r>
      <w:r w:rsidR="008B069D">
        <w:t xml:space="preserve">is owed </w:t>
      </w:r>
      <w:r w:rsidR="00A27FA2">
        <w:t xml:space="preserve">only </w:t>
      </w:r>
      <w:r w:rsidR="008B069D">
        <w:t>to</w:t>
      </w:r>
      <w:r w:rsidR="00A30372">
        <w:t xml:space="preserve"> </w:t>
      </w:r>
      <w:r w:rsidR="00DE06AD">
        <w:t xml:space="preserve">beings capable of </w:t>
      </w:r>
      <w:r w:rsidR="0048571E">
        <w:t>feeling and suffering</w:t>
      </w:r>
      <w:r w:rsidR="00A30372">
        <w:t>)</w:t>
      </w:r>
      <w:r w:rsidR="008B069D">
        <w:t>,</w:t>
      </w:r>
      <w:r w:rsidR="00A30372" w:rsidRPr="00FB6C81">
        <w:t xml:space="preserve"> and biocentrists</w:t>
      </w:r>
      <w:r w:rsidR="00A30372">
        <w:t xml:space="preserve"> (</w:t>
      </w:r>
      <w:r w:rsidR="008B069D">
        <w:t xml:space="preserve">for whom moral </w:t>
      </w:r>
      <w:r w:rsidR="008B069D">
        <w:lastRenderedPageBreak/>
        <w:t xml:space="preserve">responsibility is owed to all and only </w:t>
      </w:r>
      <w:r w:rsidR="00DE06AD">
        <w:t>living things</w:t>
      </w:r>
      <w:r w:rsidR="00A30372">
        <w:t>).</w:t>
      </w:r>
      <w:r w:rsidR="00095376">
        <w:rPr>
          <w:rStyle w:val="FootnoteReference"/>
        </w:rPr>
        <w:footnoteReference w:id="13"/>
      </w:r>
      <w:r w:rsidR="00A30372">
        <w:t xml:space="preserve"> </w:t>
      </w:r>
      <w:r w:rsidR="008B069D">
        <w:t>T</w:t>
      </w:r>
      <w:r w:rsidR="00A30372">
        <w:t>he</w:t>
      </w:r>
      <w:r w:rsidR="00DE06AD">
        <w:t>se stances all</w:t>
      </w:r>
      <w:r w:rsidR="00A30372">
        <w:t xml:space="preserve"> share </w:t>
      </w:r>
      <w:r w:rsidR="008B069D">
        <w:t>the</w:t>
      </w:r>
      <w:r w:rsidR="00A30372">
        <w:t xml:space="preserve"> view that </w:t>
      </w:r>
      <w:r w:rsidR="00491E08">
        <w:t xml:space="preserve">direct </w:t>
      </w:r>
      <w:r w:rsidR="00A30372">
        <w:t>moral responsibili</w:t>
      </w:r>
      <w:r w:rsidR="00472F18">
        <w:t xml:space="preserve">ties are </w:t>
      </w:r>
      <w:r w:rsidR="00A30372">
        <w:t xml:space="preserve">owed </w:t>
      </w:r>
      <w:r w:rsidR="00491E08">
        <w:t xml:space="preserve">only </w:t>
      </w:r>
      <w:r w:rsidR="00A30372">
        <w:t xml:space="preserve">to individuals, not to wholes such as species </w:t>
      </w:r>
      <w:r w:rsidR="00472F18">
        <w:t>or</w:t>
      </w:r>
      <w:r w:rsidR="00A30372">
        <w:t xml:space="preserve"> ecosystems.</w:t>
      </w:r>
      <w:r w:rsidR="00491E08">
        <w:t xml:space="preserve"> </w:t>
      </w:r>
      <w:r w:rsidR="00A30372" w:rsidRPr="00FB6C81">
        <w:t xml:space="preserve">Those arguing for holistic approaches </w:t>
      </w:r>
      <w:r w:rsidR="008B069D">
        <w:t>(</w:t>
      </w:r>
      <w:r w:rsidR="00A30372" w:rsidRPr="00FB6C81">
        <w:t>ecocentrists</w:t>
      </w:r>
      <w:r w:rsidR="008B069D">
        <w:t>), by contrast,</w:t>
      </w:r>
      <w:r w:rsidR="00A30372" w:rsidRPr="00FB6C81">
        <w:t xml:space="preserve"> have </w:t>
      </w:r>
      <w:r w:rsidR="00491E08">
        <w:t>suggested that we have</w:t>
      </w:r>
      <w:r w:rsidR="00A30372" w:rsidRPr="00FB6C81">
        <w:t xml:space="preserve"> responsibilit</w:t>
      </w:r>
      <w:r w:rsidR="00885C53">
        <w:t>ies</w:t>
      </w:r>
      <w:r w:rsidR="00A30372" w:rsidRPr="00FB6C81">
        <w:t xml:space="preserve"> to wholes</w:t>
      </w:r>
      <w:r w:rsidR="008B069D">
        <w:t xml:space="preserve"> –</w:t>
      </w:r>
      <w:r w:rsidR="00A30372" w:rsidRPr="00FB6C81">
        <w:t xml:space="preserve"> </w:t>
      </w:r>
      <w:r w:rsidR="00A27FA2">
        <w:t xml:space="preserve">potentially </w:t>
      </w:r>
      <w:r w:rsidR="00A30372" w:rsidRPr="00FB6C81">
        <w:t>including</w:t>
      </w:r>
      <w:r w:rsidR="008B069D">
        <w:t xml:space="preserve"> </w:t>
      </w:r>
      <w:r w:rsidR="00A30372" w:rsidRPr="00FB6C81">
        <w:t>species, ecosystems and the Biosphere</w:t>
      </w:r>
      <w:r w:rsidR="00885C53">
        <w:t xml:space="preserve"> </w:t>
      </w:r>
      <w:r w:rsidR="008B069D">
        <w:t xml:space="preserve">– </w:t>
      </w:r>
      <w:r w:rsidR="00491E08">
        <w:t>independently of any obligations that we may have to</w:t>
      </w:r>
      <w:r w:rsidR="008B069D">
        <w:t xml:space="preserve"> individuals.</w:t>
      </w:r>
      <w:r w:rsidR="00095376">
        <w:rPr>
          <w:rStyle w:val="FootnoteReference"/>
        </w:rPr>
        <w:footnoteReference w:id="14"/>
      </w:r>
      <w:r w:rsidR="008B069D">
        <w:t xml:space="preserve"> T</w:t>
      </w:r>
      <w:r w:rsidR="008B069D" w:rsidRPr="00FB6C81">
        <w:t xml:space="preserve">hese </w:t>
      </w:r>
      <w:r w:rsidR="008B069D">
        <w:t>stances</w:t>
      </w:r>
      <w:r w:rsidR="008B069D" w:rsidRPr="00FB6C81">
        <w:t xml:space="preserve"> can </w:t>
      </w:r>
      <w:r w:rsidR="008B069D">
        <w:t>all</w:t>
      </w:r>
      <w:r w:rsidR="008B069D" w:rsidRPr="00FB6C81">
        <w:t xml:space="preserve"> be further </w:t>
      </w:r>
      <w:r w:rsidR="008B069D">
        <w:t>divided</w:t>
      </w:r>
      <w:r w:rsidR="008B069D" w:rsidRPr="00FB6C81">
        <w:t xml:space="preserve"> into different </w:t>
      </w:r>
      <w:r w:rsidR="008B069D">
        <w:t xml:space="preserve">normative theories, such as varieties of consequentialism and deontology, and into more or less egalitarian positions. </w:t>
      </w:r>
    </w:p>
    <w:p w14:paraId="388A0855" w14:textId="5449499D" w:rsidR="008B069D" w:rsidRDefault="00A27FA2" w:rsidP="009017F1">
      <w:r>
        <w:t xml:space="preserve">This essay explores our responsibilities to </w:t>
      </w:r>
      <w:r w:rsidRPr="00A27FA2">
        <w:rPr>
          <w:i/>
          <w:iCs/>
        </w:rPr>
        <w:t>nonhuman</w:t>
      </w:r>
      <w:r>
        <w:t xml:space="preserve"> animals, so focuses on sentientist, biocentric and ecocentric approaches, whilst acknowledging that </w:t>
      </w:r>
      <w:r w:rsidR="00885C53">
        <w:t xml:space="preserve">some </w:t>
      </w:r>
      <w:r>
        <w:t xml:space="preserve">anthropocentrist stances may be capable of taking nonhuman living things into consideration without </w:t>
      </w:r>
      <w:r w:rsidR="0048571E">
        <w:t xml:space="preserve">viewing </w:t>
      </w:r>
      <w:r>
        <w:t>them as having moral standing.</w:t>
      </w:r>
    </w:p>
    <w:p w14:paraId="48517C03" w14:textId="4F1B52B7" w:rsidR="00D56CAA" w:rsidRPr="00A14C5B" w:rsidRDefault="00633C31" w:rsidP="00A14C5B">
      <w:pPr>
        <w:rPr>
          <w:b/>
          <w:bCs/>
          <w:sz w:val="24"/>
          <w:szCs w:val="24"/>
        </w:rPr>
      </w:pPr>
      <w:r w:rsidRPr="00A14C5B">
        <w:rPr>
          <w:b/>
          <w:bCs/>
          <w:sz w:val="24"/>
          <w:szCs w:val="24"/>
        </w:rPr>
        <w:t>Stances focused on moral responsibilities to individuals</w:t>
      </w:r>
    </w:p>
    <w:p w14:paraId="2025D2FA" w14:textId="3D76BEBD" w:rsidR="00DB361A" w:rsidRPr="00315D52" w:rsidRDefault="00DB361A" w:rsidP="00A14C5B">
      <w:pPr>
        <w:rPr>
          <w:i/>
          <w:iCs/>
          <w:sz w:val="24"/>
          <w:szCs w:val="24"/>
        </w:rPr>
      </w:pPr>
      <w:r w:rsidRPr="00315D52">
        <w:rPr>
          <w:i/>
          <w:iCs/>
          <w:sz w:val="24"/>
          <w:szCs w:val="24"/>
        </w:rPr>
        <w:t>Sentient</w:t>
      </w:r>
      <w:r w:rsidR="00633C31" w:rsidRPr="00315D52">
        <w:rPr>
          <w:i/>
          <w:iCs/>
          <w:sz w:val="24"/>
          <w:szCs w:val="24"/>
        </w:rPr>
        <w:t>ist stances</w:t>
      </w:r>
    </w:p>
    <w:p w14:paraId="29050FE5" w14:textId="34AB33A7" w:rsidR="001946AF" w:rsidRDefault="001946AF" w:rsidP="009017F1">
      <w:r>
        <w:t>Attfield defines sentientism as, ‘The normative stance that holds t</w:t>
      </w:r>
      <w:r w:rsidRPr="008141F5">
        <w:t>hat all sentient creatures should be given moral consideration, but that creatures lacking sentience have no good of their own and thus lack moral standing as well.</w:t>
      </w:r>
      <w:r>
        <w:t>’</w:t>
      </w:r>
      <w:r w:rsidR="00095376">
        <w:rPr>
          <w:rStyle w:val="FootnoteReference"/>
        </w:rPr>
        <w:footnoteReference w:id="15"/>
      </w:r>
      <w:r>
        <w:t xml:space="preserve"> </w:t>
      </w:r>
      <w:r w:rsidR="00E50FD7">
        <w:t>F</w:t>
      </w:r>
      <w:r>
        <w:t>rom a sentientist position, in broad terms, all and only those entities that are capable of suffering</w:t>
      </w:r>
      <w:r w:rsidR="008644AC">
        <w:t xml:space="preserve"> and experiencing pleasure</w:t>
      </w:r>
      <w:r>
        <w:t xml:space="preserve"> – sentient creatures – have moral standing, therefore direct moral responsibilities </w:t>
      </w:r>
      <w:r w:rsidR="00D50D10">
        <w:t xml:space="preserve">are owed </w:t>
      </w:r>
      <w:r w:rsidR="00E50FD7">
        <w:t xml:space="preserve">only </w:t>
      </w:r>
      <w:r w:rsidR="008644AC">
        <w:t xml:space="preserve">to </w:t>
      </w:r>
      <w:r w:rsidR="000F61CF">
        <w:t>individual</w:t>
      </w:r>
      <w:r>
        <w:t xml:space="preserve"> sentient animals.</w:t>
      </w:r>
    </w:p>
    <w:p w14:paraId="5C47D4A4" w14:textId="6C517AB4" w:rsidR="00070D0C" w:rsidRDefault="00301873" w:rsidP="009017F1">
      <w:r>
        <w:t>Peter Singer, for example, has plausibly argued</w:t>
      </w:r>
      <w:r w:rsidR="00585A51">
        <w:t xml:space="preserve"> (from a utilitarian position)</w:t>
      </w:r>
      <w:r>
        <w:t xml:space="preserve"> that the sphere of morality must extend beyond individual human</w:t>
      </w:r>
      <w:r w:rsidR="008644AC">
        <w:t xml:space="preserve"> being</w:t>
      </w:r>
      <w:r>
        <w:t xml:space="preserve">s to encompass </w:t>
      </w:r>
      <w:r w:rsidR="00070D0C">
        <w:t>individual</w:t>
      </w:r>
      <w:r>
        <w:t xml:space="preserve"> sentient animals</w:t>
      </w:r>
      <w:r w:rsidR="00070D0C">
        <w:t>, since – he argues – all sentient animals have a</w:t>
      </w:r>
      <w:r w:rsidR="00F51D96">
        <w:t xml:space="preserve">n </w:t>
      </w:r>
      <w:r w:rsidR="00070D0C">
        <w:t>interest in not suffering</w:t>
      </w:r>
      <w:r w:rsidR="00F51D96">
        <w:t>, an interest that should be given equal moral consideration</w:t>
      </w:r>
      <w:r w:rsidR="00A53E83">
        <w:t xml:space="preserve"> in both humans and nonhumans</w:t>
      </w:r>
      <w:r w:rsidR="00070D0C">
        <w:t>.</w:t>
      </w:r>
      <w:r w:rsidR="00095376">
        <w:rPr>
          <w:rStyle w:val="FootnoteReference"/>
        </w:rPr>
        <w:footnoteReference w:id="16"/>
      </w:r>
      <w:r w:rsidR="00070D0C">
        <w:t xml:space="preserve"> </w:t>
      </w:r>
      <w:r w:rsidR="00D50D10">
        <w:t>For Singer</w:t>
      </w:r>
      <w:r w:rsidR="00070D0C">
        <w:t>, there are no justifiable grounds for taking human suffering into consideration but not that of other sentient animals</w:t>
      </w:r>
      <w:r w:rsidR="00F51D96">
        <w:t xml:space="preserve"> (to do so, says Singer, is ‘speciesist’, showing an unjustifiable bias in favour of one’s own species)</w:t>
      </w:r>
      <w:r>
        <w:t>.</w:t>
      </w:r>
      <w:r w:rsidR="00D50D10">
        <w:rPr>
          <w:rStyle w:val="FootnoteReference"/>
        </w:rPr>
        <w:footnoteReference w:id="17"/>
      </w:r>
    </w:p>
    <w:p w14:paraId="6F1E1E63" w14:textId="4261E882" w:rsidR="00DF2884" w:rsidRDefault="00301873" w:rsidP="009017F1">
      <w:r>
        <w:t xml:space="preserve">Tom Regan has </w:t>
      </w:r>
      <w:r w:rsidR="00FF7E6A">
        <w:t>also</w:t>
      </w:r>
      <w:r>
        <w:t xml:space="preserve"> argued (</w:t>
      </w:r>
      <w:r w:rsidR="00FF7E6A">
        <w:t>from a</w:t>
      </w:r>
      <w:r>
        <w:t xml:space="preserve"> deontological </w:t>
      </w:r>
      <w:r w:rsidR="00FF7E6A">
        <w:t>position</w:t>
      </w:r>
      <w:r>
        <w:t xml:space="preserve">) that </w:t>
      </w:r>
      <w:r w:rsidR="00FF7E6A">
        <w:t xml:space="preserve">we have moral responsibilities (or duties) to animals </w:t>
      </w:r>
      <w:r w:rsidR="00E50FD7">
        <w:t xml:space="preserve">that </w:t>
      </w:r>
      <w:r w:rsidR="00FF7E6A">
        <w:t>are ‘subjects</w:t>
      </w:r>
      <w:r w:rsidR="00720A5B">
        <w:t>-</w:t>
      </w:r>
      <w:r w:rsidR="00FF7E6A">
        <w:t>of</w:t>
      </w:r>
      <w:r w:rsidR="00720A5B">
        <w:t>-</w:t>
      </w:r>
      <w:r w:rsidR="00FF7E6A">
        <w:t>a</w:t>
      </w:r>
      <w:r w:rsidR="00720A5B">
        <w:t>-</w:t>
      </w:r>
      <w:r w:rsidR="00FF7E6A">
        <w:t>life’, by which he means those that have the capacity to have beliefs, desires and self-awareness as well as the capacity to suffer and feel pleasure.</w:t>
      </w:r>
      <w:r w:rsidR="00095376">
        <w:rPr>
          <w:rStyle w:val="FootnoteReference"/>
        </w:rPr>
        <w:footnoteReference w:id="18"/>
      </w:r>
      <w:r w:rsidR="00FF7E6A">
        <w:t xml:space="preserve"> </w:t>
      </w:r>
      <w:r w:rsidR="00720A5B">
        <w:t>For Regan, these ‘subjects-of-a-life’ themselves have intrinsic value</w:t>
      </w:r>
      <w:r w:rsidR="008644AC">
        <w:t xml:space="preserve"> and rights</w:t>
      </w:r>
      <w:r w:rsidR="00720A5B">
        <w:t xml:space="preserve">, and we have a duty to respect their rights regardless of the consequences. We can therefore see </w:t>
      </w:r>
      <w:r w:rsidR="00720A5B">
        <w:lastRenderedPageBreak/>
        <w:t xml:space="preserve">that, whilst taking a very different theoretical approach to Singer, Regan shares </w:t>
      </w:r>
      <w:r w:rsidR="008644AC">
        <w:t>the</w:t>
      </w:r>
      <w:r w:rsidR="00720A5B">
        <w:t xml:space="preserve"> view that our primary responsibilities are to individual sentient animals, specifically</w:t>
      </w:r>
      <w:r w:rsidR="00B949D8">
        <w:t>, for Regan,</w:t>
      </w:r>
      <w:r w:rsidR="00720A5B">
        <w:t xml:space="preserve"> those sentient animals that are also ‘subjects-of-a-life’.</w:t>
      </w:r>
      <w:r w:rsidR="00B949D8">
        <w:rPr>
          <w:rStyle w:val="FootnoteReference"/>
        </w:rPr>
        <w:footnoteReference w:id="19"/>
      </w:r>
    </w:p>
    <w:p w14:paraId="02EB4525" w14:textId="4209E82D" w:rsidR="001E6DA4" w:rsidRDefault="00DF2884" w:rsidP="009017F1">
      <w:r>
        <w:t xml:space="preserve">For both Singer and Regan, and for others taking a </w:t>
      </w:r>
      <w:r w:rsidR="00F95D2E">
        <w:t>sentientist</w:t>
      </w:r>
      <w:r>
        <w:t xml:space="preserve"> stance, moral responsibility is therefore owed </w:t>
      </w:r>
      <w:r w:rsidRPr="0065153E">
        <w:rPr>
          <w:i/>
          <w:iCs/>
        </w:rPr>
        <w:t>only</w:t>
      </w:r>
      <w:r>
        <w:t xml:space="preserve"> to individuals, since only individual sentient animals – not species as a whole – are capable of feeling pain or pleasure</w:t>
      </w:r>
      <w:r w:rsidR="00E50FD7">
        <w:t xml:space="preserve"> or of </w:t>
      </w:r>
      <w:r>
        <w:t xml:space="preserve">possessing consciousness. </w:t>
      </w:r>
      <w:r w:rsidR="0065153E">
        <w:t>In this view, a</w:t>
      </w:r>
      <w:r>
        <w:t>ny responsibilities regarding non-sentient living beings, or wholes such as species or ecosystems, stem from their usefulness</w:t>
      </w:r>
      <w:r w:rsidR="008644AC">
        <w:t xml:space="preserve"> </w:t>
      </w:r>
      <w:r>
        <w:t>to sentient creatures</w:t>
      </w:r>
      <w:r w:rsidR="008644AC">
        <w:t xml:space="preserve"> (their instrumental or other extrinsic value)</w:t>
      </w:r>
      <w:r w:rsidR="00585A51">
        <w:t>, rather than from any direct moral obligations.</w:t>
      </w:r>
    </w:p>
    <w:p w14:paraId="5BC1ED2C" w14:textId="094D4A5A" w:rsidR="00F95D2E" w:rsidRDefault="00F95D2E" w:rsidP="009017F1">
      <w:r>
        <w:t>Whilst we might agree that having interests in not suffering bring</w:t>
      </w:r>
      <w:r w:rsidR="00B22579">
        <w:t>s</w:t>
      </w:r>
      <w:r>
        <w:t xml:space="preserve"> sentient animals into the sphere of moral consideration, does it necessarily follow that these are the </w:t>
      </w:r>
      <w:r w:rsidRPr="00E50FD7">
        <w:rPr>
          <w:i/>
          <w:iCs/>
        </w:rPr>
        <w:t>only</w:t>
      </w:r>
      <w:r>
        <w:t xml:space="preserve"> </w:t>
      </w:r>
      <w:r w:rsidR="00B22579">
        <w:t xml:space="preserve">types of </w:t>
      </w:r>
      <w:r>
        <w:t xml:space="preserve">interests that are morally relevant? Joel Feinberg </w:t>
      </w:r>
      <w:r w:rsidR="00026973">
        <w:t xml:space="preserve">has </w:t>
      </w:r>
      <w:r>
        <w:t>plausibly argue</w:t>
      </w:r>
      <w:r w:rsidR="00026973">
        <w:t>d</w:t>
      </w:r>
      <w:r>
        <w:t xml:space="preserve"> that all </w:t>
      </w:r>
      <w:r w:rsidR="00B22579">
        <w:t xml:space="preserve">and only </w:t>
      </w:r>
      <w:r>
        <w:t xml:space="preserve">those that can be harmed or benefited by our actions have morally </w:t>
      </w:r>
      <w:r w:rsidRPr="00B22579">
        <w:t>relevant interests.</w:t>
      </w:r>
      <w:r w:rsidRPr="00B22579">
        <w:rPr>
          <w:rStyle w:val="FootnoteReference"/>
        </w:rPr>
        <w:footnoteReference w:id="20"/>
      </w:r>
      <w:r w:rsidR="00B22579">
        <w:t xml:space="preserve"> </w:t>
      </w:r>
      <w:r>
        <w:t xml:space="preserve">Whilst </w:t>
      </w:r>
      <w:r w:rsidR="00B22579">
        <w:t xml:space="preserve">Feinberg went on to argue for a relatively narrow definition of which types of being have interests, his </w:t>
      </w:r>
      <w:r w:rsidR="00026973">
        <w:t>suggesti</w:t>
      </w:r>
      <w:r w:rsidR="00D01A82">
        <w:t>on</w:t>
      </w:r>
      <w:r w:rsidR="00026973">
        <w:t xml:space="preserve"> that the capacity to be</w:t>
      </w:r>
      <w:r w:rsidR="00B22579">
        <w:t xml:space="preserve"> harmed or benefited </w:t>
      </w:r>
      <w:r w:rsidR="00026973">
        <w:t>by our actions bring</w:t>
      </w:r>
      <w:r w:rsidR="00E50FD7">
        <w:t>s</w:t>
      </w:r>
      <w:r w:rsidR="00026973">
        <w:t xml:space="preserve"> an entity within the scope of morality </w:t>
      </w:r>
      <w:r w:rsidR="00B22579">
        <w:t xml:space="preserve">has been built on by </w:t>
      </w:r>
      <w:r w:rsidR="0048571E">
        <w:t>biocentric</w:t>
      </w:r>
      <w:r w:rsidR="00B22579">
        <w:t xml:space="preserve"> ethicists in discussions of to whom or to what direct moral responsibilities are owed.</w:t>
      </w:r>
    </w:p>
    <w:p w14:paraId="4EA417D5" w14:textId="661E8F92" w:rsidR="00DD6BA5" w:rsidRPr="00315D52" w:rsidRDefault="00633C31" w:rsidP="00A14C5B">
      <w:pPr>
        <w:rPr>
          <w:b/>
          <w:bCs/>
          <w:i/>
          <w:iCs/>
          <w:sz w:val="24"/>
          <w:szCs w:val="24"/>
        </w:rPr>
      </w:pPr>
      <w:r w:rsidRPr="00315D52">
        <w:rPr>
          <w:i/>
          <w:iCs/>
          <w:sz w:val="24"/>
          <w:szCs w:val="24"/>
        </w:rPr>
        <w:t>Biocentrist stances</w:t>
      </w:r>
    </w:p>
    <w:p w14:paraId="00C0E737" w14:textId="77777777" w:rsidR="007E537F" w:rsidRDefault="00117C1E" w:rsidP="009017F1">
      <w:r>
        <w:t>Like</w:t>
      </w:r>
      <w:r w:rsidR="00E601ED">
        <w:t xml:space="preserve"> anthropocentricists and</w:t>
      </w:r>
      <w:r>
        <w:t xml:space="preserve"> sentientists, biocentri</w:t>
      </w:r>
      <w:r w:rsidR="009E0815">
        <w:t xml:space="preserve">c ethicists </w:t>
      </w:r>
      <w:r>
        <w:t xml:space="preserve">argue that moral responsibilities are owed to individuals rather than </w:t>
      </w:r>
      <w:r w:rsidR="00E601ED">
        <w:t>species</w:t>
      </w:r>
      <w:r>
        <w:t xml:space="preserve">, but </w:t>
      </w:r>
      <w:r w:rsidR="009E0815">
        <w:t>they</w:t>
      </w:r>
      <w:r>
        <w:t xml:space="preserve"> draw a wider moral circle, arguing that all</w:t>
      </w:r>
      <w:r w:rsidR="00E601ED">
        <w:t xml:space="preserve"> individual</w:t>
      </w:r>
      <w:r>
        <w:t xml:space="preserve"> living beings have </w:t>
      </w:r>
      <w:r w:rsidRPr="00110FC7">
        <w:t xml:space="preserve">moral standing. Whilst largely agreeing that sentience is a </w:t>
      </w:r>
      <w:r w:rsidRPr="00110FC7">
        <w:rPr>
          <w:i/>
          <w:iCs/>
        </w:rPr>
        <w:t>sufficient</w:t>
      </w:r>
      <w:r w:rsidRPr="00110FC7">
        <w:t xml:space="preserve"> condition for moral standing, biocentrists have challenged the idea that it is a </w:t>
      </w:r>
      <w:r w:rsidRPr="00110FC7">
        <w:rPr>
          <w:i/>
          <w:iCs/>
        </w:rPr>
        <w:t xml:space="preserve">necessary </w:t>
      </w:r>
      <w:r w:rsidRPr="00110FC7">
        <w:t>condition.</w:t>
      </w:r>
      <w:r w:rsidRPr="00110FC7">
        <w:rPr>
          <w:rStyle w:val="FootnoteReference"/>
        </w:rPr>
        <w:footnoteReference w:id="21"/>
      </w:r>
      <w:r w:rsidRPr="00110FC7">
        <w:t xml:space="preserve"> </w:t>
      </w:r>
      <w:r w:rsidR="00110FC7" w:rsidRPr="00110FC7">
        <w:t>Like Feinberg, Goodpaster has argued that anything that can be harmed or benefitted by the actions (or inactions) of moral agents should be</w:t>
      </w:r>
      <w:r w:rsidR="00110FC7">
        <w:t xml:space="preserve"> directly</w:t>
      </w:r>
      <w:r w:rsidR="00110FC7" w:rsidRPr="00110FC7">
        <w:t xml:space="preserve"> considered when making moral judgements.</w:t>
      </w:r>
      <w:r w:rsidR="0042389F" w:rsidRPr="0042389F">
        <w:rPr>
          <w:rStyle w:val="FootnoteReference"/>
        </w:rPr>
        <w:t xml:space="preserve"> </w:t>
      </w:r>
      <w:r w:rsidR="0042389F" w:rsidRPr="00110FC7">
        <w:rPr>
          <w:rStyle w:val="FootnoteReference"/>
        </w:rPr>
        <w:footnoteReference w:id="22"/>
      </w:r>
      <w:r w:rsidR="00110FC7" w:rsidRPr="00110FC7">
        <w:t xml:space="preserve"> However, unlike Feinberg, Goodpaster holds that </w:t>
      </w:r>
      <w:r w:rsidR="00110FC7" w:rsidRPr="00110FC7">
        <w:rPr>
          <w:i/>
          <w:iCs/>
        </w:rPr>
        <w:t>all</w:t>
      </w:r>
      <w:r w:rsidR="00110FC7" w:rsidRPr="00110FC7">
        <w:t xml:space="preserve"> living things are capable of being harmed or benefitted, and therefore all </w:t>
      </w:r>
      <w:r w:rsidR="00056C43">
        <w:t>have moral standing</w:t>
      </w:r>
      <w:r w:rsidR="00110FC7" w:rsidRPr="00110FC7">
        <w:t xml:space="preserve"> (or</w:t>
      </w:r>
      <w:r w:rsidR="00056C43">
        <w:t>, in Goodpaster’s terms,</w:t>
      </w:r>
      <w:r w:rsidR="0048571E">
        <w:t xml:space="preserve"> they</w:t>
      </w:r>
      <w:r w:rsidR="00056C43">
        <w:t xml:space="preserve"> are ‘morally considerable’</w:t>
      </w:r>
      <w:r w:rsidR="00110FC7" w:rsidRPr="00110FC7">
        <w:t xml:space="preserve">). </w:t>
      </w:r>
      <w:r w:rsidR="00056C43">
        <w:t>A tree, for example, can be harmed if we chop its roots</w:t>
      </w:r>
      <w:r w:rsidR="009017F1">
        <w:t>,</w:t>
      </w:r>
      <w:r w:rsidR="00056C43">
        <w:t xml:space="preserve"> or benefitted if we provide water during times of drought, regardless of whether it feels pain or has any awareness of how our actions affect it. </w:t>
      </w:r>
    </w:p>
    <w:p w14:paraId="56DB88EE" w14:textId="07AFDD13" w:rsidR="00D7126F" w:rsidRPr="00110FC7" w:rsidRDefault="00807D9A" w:rsidP="009017F1">
      <w:pPr>
        <w:rPr>
          <w:color w:val="BF4E14" w:themeColor="accent2" w:themeShade="BF"/>
        </w:rPr>
      </w:pPr>
      <w:r w:rsidRPr="00110FC7">
        <w:t>From this point of view, all</w:t>
      </w:r>
      <w:r w:rsidR="00056C43">
        <w:t xml:space="preserve"> individual</w:t>
      </w:r>
      <w:r w:rsidRPr="00110FC7">
        <w:t xml:space="preserve"> living things have a good of their own, and interests – such as interests in flourishing o</w:t>
      </w:r>
      <w:r w:rsidRPr="00807D9A">
        <w:t>r thriving in their own way – that are morally considerable.</w:t>
      </w:r>
      <w:r w:rsidR="00DD6BA5" w:rsidRPr="00807D9A">
        <w:rPr>
          <w:rStyle w:val="FootnoteReference"/>
        </w:rPr>
        <w:footnoteReference w:id="23"/>
      </w:r>
      <w:r w:rsidRPr="00807D9A">
        <w:t xml:space="preserve"> </w:t>
      </w:r>
      <w:r w:rsidR="00BB0476">
        <w:t xml:space="preserve">Non-living things, such as rocks, cannot be harmed or benefited, and so have no interests of their own and are not morally considerable. </w:t>
      </w:r>
      <w:r w:rsidRPr="00807D9A">
        <w:t>In other words,</w:t>
      </w:r>
      <w:r w:rsidR="0048571E">
        <w:t xml:space="preserve"> in this view,</w:t>
      </w:r>
      <w:r w:rsidRPr="00807D9A">
        <w:t xml:space="preserve"> it is </w:t>
      </w:r>
      <w:r w:rsidRPr="00807D9A">
        <w:rPr>
          <w:i/>
          <w:iCs/>
        </w:rPr>
        <w:t xml:space="preserve">being alive </w:t>
      </w:r>
      <w:r w:rsidRPr="00807D9A">
        <w:t>that is the necessary and sufficient condition for</w:t>
      </w:r>
      <w:r w:rsidR="00281B2B">
        <w:t xml:space="preserve"> </w:t>
      </w:r>
      <w:r w:rsidRPr="00807D9A">
        <w:t>moral standing, rather than characteristics such as self-consciousness or sentience.</w:t>
      </w:r>
      <w:r w:rsidR="00D7126F" w:rsidRPr="00807D9A">
        <w:t xml:space="preserve"> </w:t>
      </w:r>
      <w:r>
        <w:t xml:space="preserve">For biocentrists, all and only individual living things have morally </w:t>
      </w:r>
      <w:r>
        <w:lastRenderedPageBreak/>
        <w:t>relevant interests and a good of their own.</w:t>
      </w:r>
      <w:r>
        <w:rPr>
          <w:rStyle w:val="FootnoteReference"/>
        </w:rPr>
        <w:footnoteReference w:id="24"/>
      </w:r>
      <w:r>
        <w:t xml:space="preserve"> In this view, we have moral responsibility towards all</w:t>
      </w:r>
      <w:r w:rsidR="00056C43">
        <w:t xml:space="preserve"> individual</w:t>
      </w:r>
      <w:r>
        <w:t xml:space="preserve"> living </w:t>
      </w:r>
      <w:r w:rsidR="00E601ED">
        <w:t>things</w:t>
      </w:r>
      <w:r>
        <w:t>, including</w:t>
      </w:r>
      <w:r w:rsidR="00E601ED">
        <w:t xml:space="preserve"> </w:t>
      </w:r>
      <w:r>
        <w:t xml:space="preserve">animals, </w:t>
      </w:r>
      <w:r w:rsidRPr="009017F1">
        <w:t>plants</w:t>
      </w:r>
      <w:r w:rsidR="00E601ED">
        <w:t xml:space="preserve">, fungi and </w:t>
      </w:r>
      <w:r w:rsidR="00E601ED" w:rsidRPr="009017F1">
        <w:t>bacteria</w:t>
      </w:r>
      <w:r w:rsidR="00E601ED">
        <w:t>.</w:t>
      </w:r>
    </w:p>
    <w:p w14:paraId="11F6337E" w14:textId="77777777" w:rsidR="009017F1" w:rsidRDefault="00B7029F" w:rsidP="009017F1">
      <w:r>
        <w:t xml:space="preserve">Whilst all biocentrists agree that all living things have moral standing, there are a range of views on why particular characteristics of a living thing are morally relevant and </w:t>
      </w:r>
      <w:r w:rsidR="00EF1575">
        <w:t xml:space="preserve">whether some characteristics mean that some living things have greater moral </w:t>
      </w:r>
      <w:r w:rsidR="00AE6227">
        <w:t>weight</w:t>
      </w:r>
      <w:r w:rsidR="00EF1575">
        <w:t xml:space="preserve"> than others.</w:t>
      </w:r>
      <w:r w:rsidR="00EF1575">
        <w:rPr>
          <w:rStyle w:val="FootnoteReference"/>
        </w:rPr>
        <w:footnoteReference w:id="25"/>
      </w:r>
      <w:r w:rsidR="00EF1575">
        <w:t xml:space="preserve"> Paul W. Taylor, for example, has argued that all living things </w:t>
      </w:r>
      <w:r w:rsidR="006726C5">
        <w:t>have moral standing because they are</w:t>
      </w:r>
      <w:r w:rsidR="001128A3">
        <w:t xml:space="preserve"> ‘teleological centres of life’ that pursue their own good</w:t>
      </w:r>
      <w:r w:rsidR="006726C5">
        <w:t xml:space="preserve"> (the full development of their biological powers)</w:t>
      </w:r>
      <w:r w:rsidR="001128A3">
        <w:t xml:space="preserve"> in their own way</w:t>
      </w:r>
      <w:r w:rsidR="006726C5">
        <w:t>.</w:t>
      </w:r>
      <w:r w:rsidR="006726C5" w:rsidRPr="001128A3">
        <w:rPr>
          <w:rStyle w:val="FootnoteReference"/>
        </w:rPr>
        <w:footnoteReference w:id="26"/>
      </w:r>
      <w:r w:rsidR="006726C5" w:rsidRPr="001128A3">
        <w:t xml:space="preserve"> </w:t>
      </w:r>
      <w:r w:rsidR="006726C5">
        <w:t xml:space="preserve">Thus, they have a value </w:t>
      </w:r>
      <w:r w:rsidR="006726C5">
        <w:rPr>
          <w:i/>
          <w:iCs/>
        </w:rPr>
        <w:t xml:space="preserve">for their own sake </w:t>
      </w:r>
      <w:r w:rsidR="006726C5">
        <w:t xml:space="preserve">that must be taken into account. For Taylor, </w:t>
      </w:r>
      <w:r w:rsidR="001128A3">
        <w:t xml:space="preserve">all </w:t>
      </w:r>
      <w:r w:rsidR="006726C5">
        <w:t xml:space="preserve">living things </w:t>
      </w:r>
      <w:r w:rsidR="001128A3">
        <w:t xml:space="preserve">have </w:t>
      </w:r>
      <w:r w:rsidR="001128A3" w:rsidRPr="001128A3">
        <w:rPr>
          <w:i/>
          <w:iCs/>
        </w:rPr>
        <w:t>equal</w:t>
      </w:r>
      <w:r w:rsidR="001128A3">
        <w:t xml:space="preserve"> inherent worth</w:t>
      </w:r>
      <w:r w:rsidR="006726C5">
        <w:t>,</w:t>
      </w:r>
      <w:r w:rsidR="00EF1575" w:rsidRPr="001128A3">
        <w:t xml:space="preserve"> </w:t>
      </w:r>
      <w:r w:rsidR="001128A3" w:rsidRPr="001128A3">
        <w:t xml:space="preserve">however </w:t>
      </w:r>
      <w:r w:rsidR="00EF1575" w:rsidRPr="001128A3">
        <w:t>most biocentrists would suggest that</w:t>
      </w:r>
      <w:r w:rsidR="006726C5">
        <w:t xml:space="preserve"> whilst all living things </w:t>
      </w:r>
      <w:r w:rsidR="00AE6227">
        <w:t>have moral standing</w:t>
      </w:r>
      <w:r w:rsidR="00583775">
        <w:t>, some</w:t>
      </w:r>
      <w:r w:rsidR="00EF1575" w:rsidRPr="001128A3">
        <w:t xml:space="preserve"> characteristics</w:t>
      </w:r>
      <w:r w:rsidR="006726C5">
        <w:t xml:space="preserve"> </w:t>
      </w:r>
      <w:r w:rsidR="00EF1575" w:rsidRPr="001128A3">
        <w:t xml:space="preserve">and capabilities </w:t>
      </w:r>
      <w:r w:rsidR="00583775">
        <w:t>(for example,</w:t>
      </w:r>
      <w:r w:rsidR="00EF1575" w:rsidRPr="001128A3">
        <w:t xml:space="preserve"> consciousness</w:t>
      </w:r>
      <w:r w:rsidR="00583775">
        <w:t>,</w:t>
      </w:r>
      <w:r w:rsidR="00EF1575" w:rsidRPr="001128A3">
        <w:t xml:space="preserve"> sentience</w:t>
      </w:r>
      <w:r w:rsidR="00583775">
        <w:t>, autonomy)</w:t>
      </w:r>
      <w:r w:rsidR="00EF1575" w:rsidRPr="001128A3">
        <w:t xml:space="preserve"> co</w:t>
      </w:r>
      <w:r w:rsidR="00EF1575">
        <w:t xml:space="preserve">nfer greater </w:t>
      </w:r>
      <w:r w:rsidR="00EF1575" w:rsidRPr="00EF1575">
        <w:rPr>
          <w:i/>
          <w:iCs/>
        </w:rPr>
        <w:t>moral significance</w:t>
      </w:r>
      <w:r w:rsidR="00EF1575">
        <w:rPr>
          <w:i/>
          <w:iCs/>
        </w:rPr>
        <w:t>.</w:t>
      </w:r>
      <w:r w:rsidR="00EF1575">
        <w:rPr>
          <w:rStyle w:val="FootnoteReference"/>
        </w:rPr>
        <w:footnoteReference w:id="27"/>
      </w:r>
      <w:r w:rsidR="00EF1575">
        <w:t xml:space="preserve"> The concept of mora</w:t>
      </w:r>
      <w:r w:rsidR="006726C5">
        <w:t>l</w:t>
      </w:r>
      <w:r w:rsidR="00EF1575">
        <w:t xml:space="preserve"> significance, introduced by Goodpaster,</w:t>
      </w:r>
      <w:r w:rsidR="00EF1575">
        <w:rPr>
          <w:rStyle w:val="FootnoteReference"/>
        </w:rPr>
        <w:footnoteReference w:id="28"/>
      </w:r>
      <w:r w:rsidR="00EF1575">
        <w:t xml:space="preserve"> can help with adjudication when the like interests of two living things come into </w:t>
      </w:r>
      <w:r w:rsidR="00EF1575" w:rsidRPr="007F7C24">
        <w:t>conflict</w:t>
      </w:r>
      <w:r w:rsidR="00EC55BE" w:rsidRPr="007F7C24">
        <w:t>, and can thus help in considering the question of where our primarily moral responsibilities lie</w:t>
      </w:r>
      <w:r w:rsidR="00EF1575" w:rsidRPr="007F7C24">
        <w:t xml:space="preserve">. </w:t>
      </w:r>
    </w:p>
    <w:p w14:paraId="24961D58" w14:textId="5205AC87" w:rsidR="009017F1" w:rsidRDefault="009017F1" w:rsidP="009017F1">
      <w:r>
        <w:t xml:space="preserve">For example, </w:t>
      </w:r>
      <w:r w:rsidR="000F3E90" w:rsidRPr="007F7C24">
        <w:t xml:space="preserve">Attfield </w:t>
      </w:r>
      <w:r w:rsidR="000F3E90">
        <w:t>has argued</w:t>
      </w:r>
      <w:r>
        <w:t xml:space="preserve"> </w:t>
      </w:r>
      <w:r w:rsidR="000F3E90">
        <w:t xml:space="preserve">that the principle of equal consideration of like interests, </w:t>
      </w:r>
      <w:r w:rsidR="00DD5B33">
        <w:t>by which different interests can be considered differently</w:t>
      </w:r>
      <w:r w:rsidR="000F3E90">
        <w:t xml:space="preserve">, can allow us to take account of </w:t>
      </w:r>
      <w:r w:rsidR="00DD5B33">
        <w:t>differences between</w:t>
      </w:r>
      <w:r w:rsidR="00BF083E">
        <w:t xml:space="preserve"> capacities of</w:t>
      </w:r>
      <w:r w:rsidR="00DD5B33">
        <w:t xml:space="preserve"> living things</w:t>
      </w:r>
      <w:r w:rsidR="000F3E90">
        <w:t xml:space="preserve">. </w:t>
      </w:r>
      <w:r w:rsidR="00EE472A">
        <w:t>Attfield says, ‘</w:t>
      </w:r>
      <w:r w:rsidR="00EE472A" w:rsidRPr="0060683B">
        <w:t>Interests in the exercise of sophisticated capacities such as self-determination require that these interests be recognised as more significant than those of creatures that lack such interests.</w:t>
      </w:r>
      <w:r w:rsidR="00EE472A">
        <w:t>’</w:t>
      </w:r>
      <w:r w:rsidR="00EE472A" w:rsidRPr="00EE472A">
        <w:rPr>
          <w:rStyle w:val="FootnoteReference"/>
        </w:rPr>
        <w:t xml:space="preserve"> </w:t>
      </w:r>
      <w:r w:rsidR="00EE472A">
        <w:rPr>
          <w:rStyle w:val="FootnoteReference"/>
        </w:rPr>
        <w:footnoteReference w:id="29"/>
      </w:r>
      <w:r w:rsidR="00EE472A">
        <w:t xml:space="preserve"> </w:t>
      </w:r>
      <w:r w:rsidR="00EF1575">
        <w:t xml:space="preserve">This is well illustrated by a thought experiment from Attfield, in which </w:t>
      </w:r>
      <w:r w:rsidR="000F3E90">
        <w:t xml:space="preserve">the basic interests (in surviving) of </w:t>
      </w:r>
      <w:r w:rsidR="00EF1575">
        <w:t>a human and a plant are</w:t>
      </w:r>
      <w:r w:rsidR="000F3E90">
        <w:t xml:space="preserve"> in conflict: if </w:t>
      </w:r>
      <w:r w:rsidR="00EF1575">
        <w:t>both</w:t>
      </w:r>
      <w:r w:rsidR="000F3E90">
        <w:t xml:space="preserve"> are</w:t>
      </w:r>
      <w:r w:rsidR="00EF1575">
        <w:t xml:space="preserve"> dying </w:t>
      </w:r>
      <w:r w:rsidR="000F3E90">
        <w:t>from lack of water</w:t>
      </w:r>
      <w:r w:rsidR="00EF1575">
        <w:t xml:space="preserve">; most people would judge it wrong – says Attfield – to give the last remaining water to the plant, but under </w:t>
      </w:r>
      <w:r w:rsidR="003D5F00">
        <w:t xml:space="preserve">Taylor’s egalitarian biocentrism there is no reason to </w:t>
      </w:r>
      <w:r w:rsidR="001128A3">
        <w:t>prioritise</w:t>
      </w:r>
      <w:r w:rsidR="003D5F00">
        <w:t xml:space="preserve"> the dying human, who has equal value with the plant.</w:t>
      </w:r>
      <w:r w:rsidR="00EE472A">
        <w:rPr>
          <w:rStyle w:val="FootnoteReference"/>
        </w:rPr>
        <w:footnoteReference w:id="30"/>
      </w:r>
      <w:r w:rsidR="003D5F00">
        <w:t xml:space="preserve"> The concept of moral </w:t>
      </w:r>
      <w:r w:rsidR="00EE472A">
        <w:t xml:space="preserve">significance </w:t>
      </w:r>
      <w:r w:rsidR="003D5F00">
        <w:t>allows us to argue that – whilst both plant and human have moral standing because they have a good of their own – humans</w:t>
      </w:r>
      <w:r w:rsidR="00AE6227">
        <w:t xml:space="preserve"> (and other sentient animals)</w:t>
      </w:r>
      <w:r w:rsidR="003D5F00">
        <w:t xml:space="preserve"> have characteristics that mean that they are more morally significant, therefore the water should be given to the human being</w:t>
      </w:r>
      <w:r w:rsidR="00EE472A">
        <w:t xml:space="preserve">. It is worth noting the </w:t>
      </w:r>
      <w:r w:rsidR="00EF7605">
        <w:t>importance</w:t>
      </w:r>
      <w:r w:rsidR="00EE472A">
        <w:t xml:space="preserve"> of </w:t>
      </w:r>
      <w:r w:rsidR="00EE472A">
        <w:rPr>
          <w:i/>
          <w:iCs/>
        </w:rPr>
        <w:t xml:space="preserve">like </w:t>
      </w:r>
      <w:r w:rsidR="00EE472A" w:rsidRPr="00EF7605">
        <w:rPr>
          <w:i/>
          <w:iCs/>
        </w:rPr>
        <w:t>interests</w:t>
      </w:r>
      <w:r w:rsidR="00EE472A">
        <w:t xml:space="preserve"> in </w:t>
      </w:r>
      <w:r>
        <w:t>this</w:t>
      </w:r>
      <w:r w:rsidR="00EE472A">
        <w:t xml:space="preserve"> example – Attfield distinguishes between basic and non-basic </w:t>
      </w:r>
      <w:r w:rsidR="00EF7605">
        <w:t>interests</w:t>
      </w:r>
      <w:r w:rsidR="00EE472A">
        <w:t xml:space="preserve">, arguing that </w:t>
      </w:r>
      <w:r w:rsidR="00EF7605">
        <w:t>the</w:t>
      </w:r>
      <w:r w:rsidR="00EE472A">
        <w:t xml:space="preserve"> non-basic </w:t>
      </w:r>
      <w:r w:rsidR="00EF7605">
        <w:t>interests</w:t>
      </w:r>
      <w:r w:rsidR="00EE472A">
        <w:t xml:space="preserve"> of</w:t>
      </w:r>
      <w:r w:rsidR="00EF7605">
        <w:t xml:space="preserve"> a</w:t>
      </w:r>
      <w:r w:rsidR="00EE472A">
        <w:t xml:space="preserve"> sentient animal, for example, may be overridden by the basic </w:t>
      </w:r>
      <w:r w:rsidR="00EF7605">
        <w:t>interests</w:t>
      </w:r>
      <w:r w:rsidR="00EE472A">
        <w:t xml:space="preserve"> of a non-sentient </w:t>
      </w:r>
      <w:r w:rsidR="00EF7605">
        <w:t>living thing</w:t>
      </w:r>
      <w:r w:rsidR="00EF1575">
        <w:t>.</w:t>
      </w:r>
      <w:r w:rsidR="00EF7605">
        <w:rPr>
          <w:rStyle w:val="FootnoteReference"/>
        </w:rPr>
        <w:footnoteReference w:id="31"/>
      </w:r>
      <w:r w:rsidR="003D5F00">
        <w:t xml:space="preserve"> </w:t>
      </w:r>
    </w:p>
    <w:p w14:paraId="200F2831" w14:textId="0DFC56AF" w:rsidR="00491E08" w:rsidRPr="00FB6C81" w:rsidRDefault="00EF7605" w:rsidP="009017F1">
      <w:r>
        <w:t>Thus we can see that</w:t>
      </w:r>
      <w:r w:rsidR="003D5F00">
        <w:t xml:space="preserve"> being alive is not seen by Goodpaster and Attfield as the </w:t>
      </w:r>
      <w:r w:rsidR="003D5F00" w:rsidRPr="003D5F00">
        <w:rPr>
          <w:i/>
          <w:iCs/>
        </w:rPr>
        <w:t>only</w:t>
      </w:r>
      <w:r w:rsidR="003D5F00">
        <w:t xml:space="preserve"> morally relevant criterion</w:t>
      </w:r>
      <w:r w:rsidR="00BF083E">
        <w:t xml:space="preserve"> in environmental ethics</w:t>
      </w:r>
      <w:r w:rsidR="006D6637">
        <w:t xml:space="preserve">, a factor that is relevant in considering our primary moral responsibilities, since we could argue that we owe a </w:t>
      </w:r>
      <w:r w:rsidR="006D6637">
        <w:rPr>
          <w:i/>
          <w:iCs/>
        </w:rPr>
        <w:t xml:space="preserve">greater </w:t>
      </w:r>
      <w:r w:rsidR="006D6637">
        <w:t>responsibility to those entities that have capacities and capabilities that confer greater moral significance</w:t>
      </w:r>
      <w:r w:rsidR="003D5F00">
        <w:t>.</w:t>
      </w:r>
    </w:p>
    <w:p w14:paraId="78787EBA" w14:textId="6E2E02FA" w:rsidR="00633C31" w:rsidRPr="00A14C5B" w:rsidRDefault="00633C31" w:rsidP="00A14C5B">
      <w:pPr>
        <w:rPr>
          <w:b/>
          <w:bCs/>
          <w:sz w:val="24"/>
          <w:szCs w:val="24"/>
        </w:rPr>
      </w:pPr>
      <w:r w:rsidRPr="00A14C5B">
        <w:rPr>
          <w:b/>
          <w:bCs/>
          <w:sz w:val="24"/>
          <w:szCs w:val="24"/>
        </w:rPr>
        <w:t xml:space="preserve">Stances focused on moral responsibilities to species </w:t>
      </w:r>
    </w:p>
    <w:p w14:paraId="40EC61D5" w14:textId="3C56965A" w:rsidR="00C1397E" w:rsidRDefault="00933538" w:rsidP="009017F1">
      <w:r>
        <w:lastRenderedPageBreak/>
        <w:t>For many environmental ethicists, the focus of both sentientis</w:t>
      </w:r>
      <w:r w:rsidR="00AE6227">
        <w:t>m</w:t>
      </w:r>
      <w:r>
        <w:t xml:space="preserve"> and </w:t>
      </w:r>
      <w:r w:rsidR="00AE6227">
        <w:t>biocentrism</w:t>
      </w:r>
      <w:r>
        <w:t xml:space="preserve"> on individuals</w:t>
      </w:r>
      <w:r w:rsidR="00C1397E">
        <w:t xml:space="preserve"> and their interests</w:t>
      </w:r>
      <w:r>
        <w:t xml:space="preserve"> fails to take account of the interdependence</w:t>
      </w:r>
      <w:r w:rsidR="00F97B69">
        <w:t xml:space="preserve"> and interconnectedness</w:t>
      </w:r>
      <w:r>
        <w:t xml:space="preserve"> of living things</w:t>
      </w:r>
      <w:r w:rsidR="00B838FF">
        <w:t>. J. Baird Callicott, for example, initially argued</w:t>
      </w:r>
      <w:r w:rsidR="00F97B69">
        <w:t xml:space="preserve"> </w:t>
      </w:r>
      <w:r w:rsidR="00B838FF">
        <w:t>that</w:t>
      </w:r>
      <w:r w:rsidR="00F97B69">
        <w:t xml:space="preserve"> </w:t>
      </w:r>
      <w:r w:rsidR="00B838FF">
        <w:t>ethical stances based on the wellbeing of individuals (</w:t>
      </w:r>
      <w:r w:rsidR="009723ED">
        <w:t>specifically</w:t>
      </w:r>
      <w:r w:rsidR="00B838FF">
        <w:t xml:space="preserve"> sentientist positions) were fundamentally at odds with </w:t>
      </w:r>
      <w:r w:rsidR="00B838FF" w:rsidRPr="00B838FF">
        <w:t>environmentalism</w:t>
      </w:r>
      <w:r w:rsidR="0063590B" w:rsidRPr="00B838FF">
        <w:t>, a</w:t>
      </w:r>
      <w:r w:rsidR="00341CB7" w:rsidRPr="00B838FF">
        <w:t>nd</w:t>
      </w:r>
      <w:r w:rsidR="0063590B" w:rsidRPr="00B838FF">
        <w:t xml:space="preserve"> inappropriate </w:t>
      </w:r>
      <w:r w:rsidR="0063590B">
        <w:t>for an environmental ethic</w:t>
      </w:r>
      <w:r w:rsidR="0042389F">
        <w:rPr>
          <w:rStyle w:val="FootnoteReference"/>
        </w:rPr>
        <w:footnoteReference w:id="32"/>
      </w:r>
      <w:r w:rsidR="0042389F">
        <w:t xml:space="preserve"> </w:t>
      </w:r>
      <w:r w:rsidR="00B838FF">
        <w:t>(</w:t>
      </w:r>
      <w:r w:rsidR="00D435FF">
        <w:t xml:space="preserve">although </w:t>
      </w:r>
      <w:r w:rsidR="00B838FF">
        <w:t>in a later paper he looked at ways of reconciling the positions</w:t>
      </w:r>
      <w:r w:rsidR="00A36A00">
        <w:rPr>
          <w:rStyle w:val="FootnoteReference"/>
        </w:rPr>
        <w:footnoteReference w:id="33"/>
      </w:r>
      <w:r w:rsidR="00B838FF">
        <w:t>)</w:t>
      </w:r>
      <w:r>
        <w:t>.</w:t>
      </w:r>
      <w:r w:rsidR="009D1B67">
        <w:t xml:space="preserve"> </w:t>
      </w:r>
      <w:r w:rsidR="00C1397E">
        <w:t>Ecocentrists</w:t>
      </w:r>
      <w:r w:rsidR="00B838FF">
        <w:t xml:space="preserve"> argue</w:t>
      </w:r>
      <w:r w:rsidR="00C1397E">
        <w:t xml:space="preserve"> that direct moral concern should apply</w:t>
      </w:r>
      <w:r w:rsidR="00B838FF">
        <w:t xml:space="preserve"> primarily</w:t>
      </w:r>
      <w:r w:rsidR="00C1397E">
        <w:t xml:space="preserve"> to </w:t>
      </w:r>
      <w:r w:rsidR="00EA0850" w:rsidRPr="00817F1B">
        <w:t>ecological collectives</w:t>
      </w:r>
      <w:r w:rsidR="00EA0850">
        <w:t xml:space="preserve"> </w:t>
      </w:r>
      <w:r w:rsidR="00C1397E">
        <w:t>such as species, ecosystems, or even the Biosphere in its entirety.</w:t>
      </w:r>
      <w:r w:rsidR="00341CB7">
        <w:rPr>
          <w:rStyle w:val="FootnoteReference"/>
        </w:rPr>
        <w:footnoteReference w:id="34"/>
      </w:r>
    </w:p>
    <w:p w14:paraId="2DA790F3" w14:textId="0E352A5D" w:rsidR="004F6105" w:rsidRDefault="004F6105" w:rsidP="009017F1">
      <w:r>
        <w:t>Most ecocentric positions begin from a description of the world</w:t>
      </w:r>
      <w:r w:rsidR="00C13A58">
        <w:t xml:space="preserve"> based on ecological science, one</w:t>
      </w:r>
      <w:r>
        <w:t xml:space="preserve"> that emphasises the cohesion and interconnectedness of ecosystems</w:t>
      </w:r>
      <w:r w:rsidR="00C13A58">
        <w:t>,</w:t>
      </w:r>
      <w:r>
        <w:t xml:space="preserve"> and from there </w:t>
      </w:r>
      <w:r w:rsidR="00C13A58">
        <w:t xml:space="preserve">they </w:t>
      </w:r>
      <w:r>
        <w:t>make a case that this interconnectedness is morally significant, and that the value of individuals lies in their contribution to the whole –</w:t>
      </w:r>
      <w:r w:rsidR="002669D3">
        <w:t xml:space="preserve"> for example, </w:t>
      </w:r>
      <w:r>
        <w:t xml:space="preserve">through their role within an ecosystem </w:t>
      </w:r>
      <w:r w:rsidR="002669D3">
        <w:t>and/</w:t>
      </w:r>
      <w:r>
        <w:t>or their importance to the species to which they belong – rather than</w:t>
      </w:r>
      <w:r w:rsidR="00311918">
        <w:t xml:space="preserve"> (or sometimes in addition to)</w:t>
      </w:r>
      <w:r>
        <w:t xml:space="preserve"> </w:t>
      </w:r>
      <w:r w:rsidR="00933FDF">
        <w:t>individuals having</w:t>
      </w:r>
      <w:r>
        <w:t xml:space="preserve"> interest</w:t>
      </w:r>
      <w:r w:rsidR="00933FDF">
        <w:t>s</w:t>
      </w:r>
      <w:r>
        <w:t xml:space="preserve"> or good</w:t>
      </w:r>
      <w:r w:rsidR="00933FDF">
        <w:t>s</w:t>
      </w:r>
      <w:r>
        <w:t xml:space="preserve"> of their own.</w:t>
      </w:r>
      <w:r w:rsidR="0042389F">
        <w:rPr>
          <w:rStyle w:val="FootnoteReference"/>
        </w:rPr>
        <w:footnoteReference w:id="35"/>
      </w:r>
      <w:r>
        <w:t xml:space="preserve"> In this view, </w:t>
      </w:r>
      <w:r w:rsidR="002669D3">
        <w:t>it is the whole rather than the individual to which we bear primary moral responsibility. Thus for ecocentrists, th</w:t>
      </w:r>
      <w:r>
        <w:t xml:space="preserve">e interests of individual living </w:t>
      </w:r>
      <w:r w:rsidR="002669D3">
        <w:t>organisms</w:t>
      </w:r>
      <w:r>
        <w:t xml:space="preserve"> may be subordinate to the interests of the species</w:t>
      </w:r>
      <w:r w:rsidR="00E36F7E">
        <w:t>.</w:t>
      </w:r>
      <w:r w:rsidR="0042389F">
        <w:rPr>
          <w:rStyle w:val="FootnoteReference"/>
        </w:rPr>
        <w:footnoteReference w:id="36"/>
      </w:r>
      <w:r w:rsidR="00E36F7E">
        <w:t xml:space="preserve"> </w:t>
      </w:r>
    </w:p>
    <w:p w14:paraId="7CE15DE9" w14:textId="56A8C9C1" w:rsidR="00471BCF" w:rsidRDefault="00933FDF" w:rsidP="009017F1">
      <w:r>
        <w:t>A k</w:t>
      </w:r>
      <w:r w:rsidR="00BF5E8A">
        <w:t>ey question</w:t>
      </w:r>
      <w:r>
        <w:t xml:space="preserve"> here is </w:t>
      </w:r>
      <w:r w:rsidR="00BF5E8A">
        <w:t>whether a species as a whole can be argued to have some form of intrinsic value</w:t>
      </w:r>
      <w:r>
        <w:t xml:space="preserve"> –</w:t>
      </w:r>
      <w:r w:rsidR="00BF5E8A">
        <w:t xml:space="preserve"> whether</w:t>
      </w:r>
      <w:r>
        <w:t xml:space="preserve"> a species</w:t>
      </w:r>
      <w:r w:rsidR="00BF5E8A">
        <w:t xml:space="preserve"> can be argued t</w:t>
      </w:r>
      <w:r w:rsidR="00BF5E8A" w:rsidRPr="00BF5E8A">
        <w:t>o have interests over and above the interests of the individuals of the species.</w:t>
      </w:r>
      <w:r w:rsidR="00BF5E8A" w:rsidRPr="00BF5E8A">
        <w:rPr>
          <w:rStyle w:val="FootnoteReference"/>
        </w:rPr>
        <w:footnoteReference w:id="37"/>
      </w:r>
      <w:r w:rsidR="00BF5E8A" w:rsidRPr="00BF5E8A">
        <w:t xml:space="preserve"> </w:t>
      </w:r>
      <w:r w:rsidR="00471BCF">
        <w:t>Whilst Attfield has argued that the criteria he uses for moral standing does not reintroduce holism since wholes, such as ecosystems and species, are not living systems and do not have a good of their own,</w:t>
      </w:r>
      <w:r w:rsidR="00471BCF">
        <w:rPr>
          <w:rStyle w:val="FootnoteReference"/>
        </w:rPr>
        <w:footnoteReference w:id="38"/>
      </w:r>
      <w:r w:rsidR="00471BCF">
        <w:t xml:space="preserve"> others have presented arguments to the contrary, taking the position that species and ecosystems could actually be argued to be living entities with interests of their own. In his seminal essay on moral considerability, which many biocentrists have since drawn on, Goodpaster in fact expressed the view that his arguments could potentially be used to support the idea that wholes could have moral standing. He said that the criterion of being alive, ‘</w:t>
      </w:r>
      <w:r w:rsidR="00471BCF" w:rsidRPr="00C30D94">
        <w:t xml:space="preserve">if taken seriously, could admit of application to entities and systems of entities heretofore unimagined as claimants on our moral attention </w:t>
      </w:r>
      <w:r w:rsidR="00471BCF">
        <w:t>(</w:t>
      </w:r>
      <w:r w:rsidR="00471BCF" w:rsidRPr="00C30D94">
        <w:t>such as the biosphere system itself</w:t>
      </w:r>
      <w:r w:rsidR="00471BCF">
        <w:t>).’</w:t>
      </w:r>
      <w:r w:rsidR="00471BCF">
        <w:rPr>
          <w:rStyle w:val="FootnoteReference"/>
        </w:rPr>
        <w:footnoteReference w:id="39"/>
      </w:r>
      <w:r w:rsidR="004C3FE0">
        <w:t xml:space="preserve"> Indeed, some ecocentrists have argued that if we recognise, as biocentrists do, that interests are not dependent on sentience or consciousness but on life processes, then this may </w:t>
      </w:r>
      <w:r w:rsidR="00407CDF">
        <w:t>allow us to argue that a species as a whole can have interests, depending on how we define a species.</w:t>
      </w:r>
      <w:r w:rsidR="00407CDF">
        <w:rPr>
          <w:rStyle w:val="FootnoteReference"/>
        </w:rPr>
        <w:footnoteReference w:id="40"/>
      </w:r>
    </w:p>
    <w:p w14:paraId="6763AF4C" w14:textId="14C7D323" w:rsidR="006200F4" w:rsidRPr="00315D52" w:rsidRDefault="006200F4" w:rsidP="00A14C5B">
      <w:pPr>
        <w:rPr>
          <w:b/>
          <w:bCs/>
          <w:i/>
          <w:iCs/>
          <w:sz w:val="24"/>
          <w:szCs w:val="24"/>
        </w:rPr>
      </w:pPr>
      <w:r w:rsidRPr="00315D52">
        <w:rPr>
          <w:i/>
          <w:iCs/>
          <w:sz w:val="24"/>
          <w:szCs w:val="24"/>
        </w:rPr>
        <w:t>Defining a species</w:t>
      </w:r>
    </w:p>
    <w:p w14:paraId="17532B08" w14:textId="7A31D140" w:rsidR="00C10697" w:rsidRDefault="00C1397E" w:rsidP="009017F1">
      <w:r>
        <w:lastRenderedPageBreak/>
        <w:t xml:space="preserve">A key question then, in </w:t>
      </w:r>
      <w:r w:rsidR="008442FD">
        <w:t>exploring</w:t>
      </w:r>
      <w:r>
        <w:t xml:space="preserve"> whether we bear moral responsibility primarily to</w:t>
      </w:r>
      <w:r w:rsidR="00471BCF">
        <w:t xml:space="preserve"> </w:t>
      </w:r>
      <w:r>
        <w:t>individuals or species is how we define a species.</w:t>
      </w:r>
      <w:r w:rsidR="008442FD">
        <w:t xml:space="preserve"> Whilst arguments for the moral standing of individuals can easily rest on common </w:t>
      </w:r>
      <w:r w:rsidR="008442FD" w:rsidRPr="009017F1">
        <w:t>understandings</w:t>
      </w:r>
      <w:r w:rsidR="008442FD">
        <w:t xml:space="preserve"> of what constitutes a species or an individual organism, stances presenting arguments for the </w:t>
      </w:r>
      <w:r w:rsidR="008442FD" w:rsidRPr="009017F1">
        <w:t>primacy</w:t>
      </w:r>
      <w:r w:rsidR="008442FD">
        <w:t xml:space="preserve"> of species as a whole often require </w:t>
      </w:r>
      <w:r w:rsidR="006F3CFF">
        <w:t>ecocentrists</w:t>
      </w:r>
      <w:r w:rsidR="008442FD">
        <w:t xml:space="preserve"> to go beyond everyday definitions to make the case that a species can have interests or a good of their own.</w:t>
      </w:r>
      <w:r w:rsidR="006200F4">
        <w:t xml:space="preserve"> Attfield</w:t>
      </w:r>
      <w:r w:rsidR="006F3CFF">
        <w:t>’s biocentric position</w:t>
      </w:r>
      <w:r w:rsidR="006200F4">
        <w:t xml:space="preserve">, </w:t>
      </w:r>
      <w:r w:rsidR="008442FD">
        <w:t>for example, works from the common understanding that species are populations whose members can interbreed to produce fertile offspring.</w:t>
      </w:r>
      <w:r w:rsidR="0062210C">
        <w:rPr>
          <w:rStyle w:val="FootnoteReference"/>
        </w:rPr>
        <w:footnoteReference w:id="41"/>
      </w:r>
      <w:r w:rsidR="008442FD">
        <w:t xml:space="preserve"> By this definition a species </w:t>
      </w:r>
      <w:r w:rsidR="0062210C">
        <w:t>can be argued to be</w:t>
      </w:r>
      <w:r w:rsidR="008442FD">
        <w:t xml:space="preserve"> a collection</w:t>
      </w:r>
      <w:r w:rsidR="0062210C">
        <w:t xml:space="preserve"> of</w:t>
      </w:r>
      <w:r w:rsidR="005A41F7">
        <w:t xml:space="preserve"> related</w:t>
      </w:r>
      <w:r w:rsidR="0062210C">
        <w:t xml:space="preserve"> individuals, and it is the individuals within the collection that have interests and moral standing</w:t>
      </w:r>
      <w:r w:rsidR="005A41F7">
        <w:t xml:space="preserve">, not the collection itself. </w:t>
      </w:r>
      <w:r w:rsidR="00C10697">
        <w:t xml:space="preserve">For Attfield, a species cannot have </w:t>
      </w:r>
      <w:r w:rsidR="006F3CFF">
        <w:t>moral standing</w:t>
      </w:r>
      <w:r w:rsidR="00C10697">
        <w:t xml:space="preserve"> because </w:t>
      </w:r>
      <w:r w:rsidR="005A41F7">
        <w:t>it</w:t>
      </w:r>
      <w:r w:rsidR="006F3CFF">
        <w:t xml:space="preserve"> </w:t>
      </w:r>
      <w:r w:rsidR="00C10697">
        <w:t>does not, he argues, have any goods or interests of its own</w:t>
      </w:r>
      <w:r w:rsidR="0069752A">
        <w:t>.</w:t>
      </w:r>
    </w:p>
    <w:p w14:paraId="6CCEDC4F" w14:textId="77777777" w:rsidR="00607172" w:rsidRDefault="00BE76D9" w:rsidP="009017F1">
      <w:r>
        <w:t xml:space="preserve">However, as Attfield recognises, there are other </w:t>
      </w:r>
      <w:r w:rsidR="006F3CFF">
        <w:t>ways of</w:t>
      </w:r>
      <w:r w:rsidR="00333B48">
        <w:t xml:space="preserve"> viewing</w:t>
      </w:r>
      <w:r w:rsidR="0069752A">
        <w:t xml:space="preserve"> both</w:t>
      </w:r>
      <w:r w:rsidR="006F3CFF">
        <w:t xml:space="preserve"> </w:t>
      </w:r>
      <w:r>
        <w:t>species</w:t>
      </w:r>
      <w:r w:rsidR="00E359B7">
        <w:t xml:space="preserve"> and individual organisms</w:t>
      </w:r>
      <w:r w:rsidR="00DB1DA9">
        <w:t xml:space="preserve"> that </w:t>
      </w:r>
      <w:r w:rsidR="00351EAC">
        <w:t>can be</w:t>
      </w:r>
      <w:r w:rsidR="00DB1DA9">
        <w:t xml:space="preserve"> drawn on by ecocentrists</w:t>
      </w:r>
      <w:r>
        <w:t>.</w:t>
      </w:r>
      <w:r w:rsidR="00DB1DA9" w:rsidRPr="00DB1DA9">
        <w:rPr>
          <w:rStyle w:val="FootnoteReference"/>
        </w:rPr>
        <w:t xml:space="preserve"> </w:t>
      </w:r>
      <w:r w:rsidR="00DB1DA9">
        <w:rPr>
          <w:rStyle w:val="FootnoteReference"/>
        </w:rPr>
        <w:footnoteReference w:id="42"/>
      </w:r>
      <w:r w:rsidR="00DB1DA9">
        <w:t xml:space="preserve"> </w:t>
      </w:r>
      <w:r>
        <w:t>Some of these, if accepted, have the potential to support different conclusions</w:t>
      </w:r>
      <w:r w:rsidR="00FB5AB4">
        <w:t xml:space="preserve"> from those of Attfield</w:t>
      </w:r>
      <w:r>
        <w:t xml:space="preserve"> </w:t>
      </w:r>
      <w:r w:rsidR="006F3CFF">
        <w:t>as to</w:t>
      </w:r>
      <w:r>
        <w:t xml:space="preserve"> </w:t>
      </w:r>
      <w:r w:rsidR="00DB1DA9">
        <w:t xml:space="preserve">whether species can have interests, and therefore </w:t>
      </w:r>
      <w:r>
        <w:t xml:space="preserve">where our </w:t>
      </w:r>
      <w:r w:rsidR="00142521">
        <w:t xml:space="preserve">primary </w:t>
      </w:r>
      <w:r>
        <w:t>moral responsibilities</w:t>
      </w:r>
      <w:r w:rsidR="00142521">
        <w:t xml:space="preserve"> might</w:t>
      </w:r>
      <w:r w:rsidR="004327BD">
        <w:t xml:space="preserve"> </w:t>
      </w:r>
      <w:r>
        <w:t>lie.</w:t>
      </w:r>
      <w:r w:rsidR="00333B48">
        <w:t xml:space="preserve"> For example, Holmes Rolston III – one of the most prominent proponents of ecocentrism – has argued that</w:t>
      </w:r>
      <w:r w:rsidR="00FB5AB4">
        <w:t xml:space="preserve"> non-derivative value exists throughout nature, including at the level of the individual organism, species and ecosystem.</w:t>
      </w:r>
      <w:r w:rsidR="0069752A">
        <w:rPr>
          <w:rStyle w:val="FootnoteReference"/>
        </w:rPr>
        <w:footnoteReference w:id="43"/>
      </w:r>
      <w:r w:rsidR="00FB5AB4">
        <w:t xml:space="preserve"> </w:t>
      </w:r>
    </w:p>
    <w:p w14:paraId="27086566" w14:textId="5A7D4F0D" w:rsidR="006047A4" w:rsidRPr="009017F1" w:rsidRDefault="00FB5AB4" w:rsidP="009017F1">
      <w:r>
        <w:t>For Rolston,</w:t>
      </w:r>
      <w:r w:rsidR="00333B48">
        <w:t xml:space="preserve"> </w:t>
      </w:r>
      <w:r w:rsidR="000B50E5">
        <w:t>a species is ‘a dynamic lifeform maintained over time</w:t>
      </w:r>
      <w:r w:rsidR="006F4EE7">
        <w:t>,</w:t>
      </w:r>
      <w:r w:rsidR="000B50E5">
        <w:t>’</w:t>
      </w:r>
      <w:r w:rsidR="006F4EE7">
        <w:t xml:space="preserve"> a unique and distinct ‘vital living system’</w:t>
      </w:r>
      <w:r w:rsidR="000B50E5">
        <w:t xml:space="preserve"> </w:t>
      </w:r>
      <w:r w:rsidR="006F4EE7">
        <w:t>resulting from evolutionary processes</w:t>
      </w:r>
      <w:r w:rsidR="0074779F">
        <w:t>, a form of life that has its own value</w:t>
      </w:r>
      <w:r w:rsidR="006F4EE7">
        <w:t>,</w:t>
      </w:r>
      <w:r>
        <w:t xml:space="preserve"> rather than</w:t>
      </w:r>
      <w:r w:rsidR="0074779F">
        <w:t xml:space="preserve"> being</w:t>
      </w:r>
      <w:r>
        <w:t xml:space="preserve"> a collection – or crowd – of individuals.</w:t>
      </w:r>
      <w:r w:rsidR="00E80725">
        <w:rPr>
          <w:rStyle w:val="FootnoteReference"/>
        </w:rPr>
        <w:footnoteReference w:id="44"/>
      </w:r>
      <w:r>
        <w:t xml:space="preserve"> Individual organisms are, for Rolston, </w:t>
      </w:r>
      <w:r w:rsidR="000B50E5">
        <w:t>the species’ way of reproducing itself across successive generations</w:t>
      </w:r>
      <w:r>
        <w:t xml:space="preserve"> – they carry information in their DNA, which comes from the species level, and which gives each individual a telos, or goal</w:t>
      </w:r>
      <w:r w:rsidR="000B50E5">
        <w:t>.</w:t>
      </w:r>
      <w:r>
        <w:t xml:space="preserve"> The good that </w:t>
      </w:r>
      <w:r w:rsidR="0074779F">
        <w:t xml:space="preserve">individual </w:t>
      </w:r>
      <w:r>
        <w:t>organisms have</w:t>
      </w:r>
      <w:r w:rsidR="00E359B7">
        <w:t xml:space="preserve"> is</w:t>
      </w:r>
      <w:r>
        <w:t>, for Rolston, a genetically-determined good</w:t>
      </w:r>
      <w:r w:rsidR="006047A4">
        <w:t xml:space="preserve"> that belongs as much to the genetic set (the species) as it does to the individual</w:t>
      </w:r>
      <w:r>
        <w:t xml:space="preserve"> – the life of an individual is as much ‘something passing through it’</w:t>
      </w:r>
      <w:r w:rsidR="006047A4">
        <w:t xml:space="preserve"> from the species as it is something that belongs to the individual itself.</w:t>
      </w:r>
      <w:r w:rsidR="00E80725">
        <w:rPr>
          <w:rStyle w:val="FootnoteReference"/>
        </w:rPr>
        <w:footnoteReference w:id="45"/>
      </w:r>
      <w:r>
        <w:t xml:space="preserve"> </w:t>
      </w:r>
      <w:r w:rsidR="006047A4">
        <w:t>Because of this, h</w:t>
      </w:r>
      <w:r w:rsidR="000B50E5">
        <w:t xml:space="preserve">e argues that individual organisms </w:t>
      </w:r>
      <w:r w:rsidR="006F4EE7">
        <w:t xml:space="preserve">do have moral standing, but this is subordinate to the interests of the species as a whole, since – in his view – individuals are reproductions of the species, </w:t>
      </w:r>
      <w:r w:rsidR="000B50E5">
        <w:t>‘tokens of a type</w:t>
      </w:r>
      <w:r>
        <w:t>’, where</w:t>
      </w:r>
      <w:r w:rsidR="000B50E5">
        <w:t xml:space="preserve">, </w:t>
      </w:r>
      <w:r>
        <w:t>‘</w:t>
      </w:r>
      <w:r w:rsidR="000B50E5">
        <w:t>the type is more important than the token’.</w:t>
      </w:r>
      <w:r w:rsidR="00E80725" w:rsidRPr="00E80725">
        <w:rPr>
          <w:rStyle w:val="FootnoteReference"/>
        </w:rPr>
        <w:t xml:space="preserve"> </w:t>
      </w:r>
      <w:r w:rsidR="00E80725">
        <w:rPr>
          <w:rStyle w:val="FootnoteReference"/>
        </w:rPr>
        <w:footnoteReference w:id="46"/>
      </w:r>
      <w:r w:rsidR="006F4EE7">
        <w:t xml:space="preserve"> The value of individuals is, for Rolston, inseparable from the value of the species (and from the ‘systemic value’ of the ecosystem).</w:t>
      </w:r>
      <w:r w:rsidR="00E80725">
        <w:rPr>
          <w:rStyle w:val="FootnoteReference"/>
        </w:rPr>
        <w:footnoteReference w:id="47"/>
      </w:r>
    </w:p>
    <w:p w14:paraId="0FCB28FB" w14:textId="2B335A64" w:rsidR="0074779F" w:rsidRDefault="003B2C64" w:rsidP="009017F1">
      <w:r>
        <w:t xml:space="preserve">Like Rolston, </w:t>
      </w:r>
      <w:r w:rsidR="00B66F94">
        <w:t xml:space="preserve">Lawrence E. Johnson argues that species are living </w:t>
      </w:r>
      <w:r w:rsidR="00E359B7">
        <w:t>entities</w:t>
      </w:r>
      <w:r w:rsidR="00B66F94">
        <w:t xml:space="preserve"> that have interests that are morally relevant</w:t>
      </w:r>
      <w:r w:rsidR="0048505A">
        <w:t xml:space="preserve">. He suggests </w:t>
      </w:r>
      <w:r w:rsidR="00B66F94">
        <w:t>that, ‘</w:t>
      </w:r>
      <w:r w:rsidR="00B66F94" w:rsidRPr="00FD064C">
        <w:t>Having their own nature and interests, species and ecosystems can meaningfully be said to have moral standing</w:t>
      </w:r>
      <w:r w:rsidR="00B66F94">
        <w:t>.’</w:t>
      </w:r>
      <w:r w:rsidR="00B66F94">
        <w:rPr>
          <w:rStyle w:val="FootnoteReference"/>
        </w:rPr>
        <w:footnoteReference w:id="48"/>
      </w:r>
      <w:r w:rsidR="00B66F94">
        <w:t xml:space="preserve"> </w:t>
      </w:r>
      <w:r w:rsidR="00D550EA">
        <w:t xml:space="preserve">His argument rests on his view of a species as an ongoing life process, </w:t>
      </w:r>
      <w:r>
        <w:t xml:space="preserve">a genetic lineage that, he says, is </w:t>
      </w:r>
      <w:r w:rsidR="00D550EA">
        <w:t>an entity in itself</w:t>
      </w:r>
      <w:r w:rsidR="0048505A">
        <w:t xml:space="preserve">, an </w:t>
      </w:r>
      <w:r w:rsidR="0048505A">
        <w:lastRenderedPageBreak/>
        <w:t>‘integrated being’</w:t>
      </w:r>
      <w:r w:rsidR="005625B9">
        <w:t xml:space="preserve"> that has </w:t>
      </w:r>
      <w:r w:rsidR="005625B9" w:rsidRPr="005625B9">
        <w:t xml:space="preserve">evolved in a way that </w:t>
      </w:r>
      <w:r w:rsidR="00E359B7">
        <w:t xml:space="preserve">its </w:t>
      </w:r>
      <w:r w:rsidR="005625B9" w:rsidRPr="005625B9">
        <w:t>‘life processes tend to maintain the viability of the whole’</w:t>
      </w:r>
      <w:r w:rsidRPr="005625B9">
        <w:t>.</w:t>
      </w:r>
      <w:r w:rsidR="0048505A" w:rsidRPr="005625B9">
        <w:rPr>
          <w:rStyle w:val="FootnoteReference"/>
        </w:rPr>
        <w:footnoteReference w:id="49"/>
      </w:r>
      <w:r w:rsidR="0048505A" w:rsidRPr="005625B9">
        <w:t xml:space="preserve"> The good of a species, in this view, is ‘whatever contributes to its ongoing vitality… whatever contributes to that living system maintaining itself</w:t>
      </w:r>
      <w:r w:rsidR="005625B9" w:rsidRPr="005625B9">
        <w:t>,</w:t>
      </w:r>
      <w:r w:rsidR="0048505A" w:rsidRPr="005625B9">
        <w:t>’</w:t>
      </w:r>
      <w:r w:rsidR="005625B9" w:rsidRPr="005625B9">
        <w:t xml:space="preserve"> and because of these interests a species can be said</w:t>
      </w:r>
      <w:r w:rsidR="00E359B7">
        <w:t xml:space="preserve"> to have a good of its own and</w:t>
      </w:r>
      <w:r w:rsidR="005625B9" w:rsidRPr="005625B9">
        <w:t xml:space="preserve"> to have moral standing.</w:t>
      </w:r>
      <w:r w:rsidR="0048505A" w:rsidRPr="005625B9">
        <w:rPr>
          <w:rStyle w:val="FootnoteReference"/>
        </w:rPr>
        <w:t xml:space="preserve"> </w:t>
      </w:r>
      <w:r w:rsidR="0048505A" w:rsidRPr="005625B9">
        <w:rPr>
          <w:rStyle w:val="FootnoteReference"/>
        </w:rPr>
        <w:footnoteReference w:id="50"/>
      </w:r>
      <w:r w:rsidR="002A00A3" w:rsidRPr="005625B9">
        <w:t xml:space="preserve"> Johnson further argues that what is in the interests of the species as a whole may conflict with the interests of the individual</w:t>
      </w:r>
      <w:r w:rsidR="005625B9" w:rsidRPr="005625B9">
        <w:t>s</w:t>
      </w:r>
      <w:r w:rsidR="002A00A3" w:rsidRPr="005625B9">
        <w:t xml:space="preserve"> of the species</w:t>
      </w:r>
      <w:r w:rsidR="004C3FE0" w:rsidRPr="005625B9">
        <w:t>, and that, ‘</w:t>
      </w:r>
      <w:r w:rsidR="0074779F" w:rsidRPr="005625B9">
        <w:t xml:space="preserve">the good of the species is not to be determined by adding up how much certain individual </w:t>
      </w:r>
      <w:r w:rsidR="00FE0ECE" w:rsidRPr="005625B9">
        <w:t>[organisms]</w:t>
      </w:r>
      <w:r w:rsidR="0074779F" w:rsidRPr="005625B9">
        <w:t xml:space="preserve"> are benefited and others injured.</w:t>
      </w:r>
      <w:r w:rsidR="00FE0ECE" w:rsidRPr="005625B9">
        <w:t>’</w:t>
      </w:r>
      <w:r w:rsidR="004C3FE0" w:rsidRPr="005625B9">
        <w:rPr>
          <w:rStyle w:val="FootnoteReference"/>
        </w:rPr>
        <w:footnoteReference w:id="51"/>
      </w:r>
      <w:r w:rsidR="005625B9">
        <w:t xml:space="preserve"> </w:t>
      </w:r>
    </w:p>
    <w:p w14:paraId="6EAD0AF1" w14:textId="0CEB09C8" w:rsidR="001A036B" w:rsidRPr="00315D52" w:rsidRDefault="001A036B" w:rsidP="00A14C5B">
      <w:pPr>
        <w:rPr>
          <w:i/>
          <w:iCs/>
          <w:sz w:val="24"/>
          <w:szCs w:val="24"/>
        </w:rPr>
      </w:pPr>
      <w:r w:rsidRPr="00315D52">
        <w:rPr>
          <w:i/>
          <w:iCs/>
          <w:sz w:val="24"/>
          <w:szCs w:val="24"/>
        </w:rPr>
        <w:t>Problems with holism</w:t>
      </w:r>
    </w:p>
    <w:p w14:paraId="7728C1D4" w14:textId="5BD8F9BF" w:rsidR="009017F1" w:rsidRDefault="00585036" w:rsidP="009017F1">
      <w:r w:rsidRPr="004021CC">
        <w:t>Alis</w:t>
      </w:r>
      <w:r w:rsidR="00472F18">
        <w:t>d</w:t>
      </w:r>
      <w:r w:rsidRPr="004021CC">
        <w:t xml:space="preserve">air Cochrane </w:t>
      </w:r>
      <w:r w:rsidR="00C909F2" w:rsidRPr="004021CC">
        <w:t>makes the point</w:t>
      </w:r>
      <w:r w:rsidRPr="004021CC">
        <w:t xml:space="preserve"> that even if we accept arguments for the moral standing of species </w:t>
      </w:r>
      <w:r w:rsidR="00C909F2" w:rsidRPr="004021CC">
        <w:t>and/</w:t>
      </w:r>
      <w:r w:rsidRPr="004021CC">
        <w:t>or ecosystems, we still need to think about how this impacts on our moral obligations.</w:t>
      </w:r>
      <w:r w:rsidR="00C909F2" w:rsidRPr="004021CC">
        <w:rPr>
          <w:rStyle w:val="FootnoteReference"/>
        </w:rPr>
        <w:footnoteReference w:id="52"/>
      </w:r>
      <w:r w:rsidRPr="004021CC">
        <w:t xml:space="preserve"> The practical implications of viewing individuals as subordinate to species and to ecosystems have been </w:t>
      </w:r>
      <w:r w:rsidR="00C909F2" w:rsidRPr="004021CC">
        <w:t>highlighted</w:t>
      </w:r>
      <w:r w:rsidRPr="004021CC">
        <w:t xml:space="preserve"> by a number of ethicists. For example, </w:t>
      </w:r>
      <w:r w:rsidR="00C909F2" w:rsidRPr="004021CC">
        <w:t>Tom Regan famously called such approaches ‘environmental fascism,’ arguing that</w:t>
      </w:r>
      <w:r w:rsidR="004021CC" w:rsidRPr="004021CC">
        <w:t xml:space="preserve"> if humans are just ordinary members of the </w:t>
      </w:r>
      <w:r w:rsidR="0076715F">
        <w:t>‘</w:t>
      </w:r>
      <w:r w:rsidR="004021CC" w:rsidRPr="004021CC">
        <w:t>biotic community</w:t>
      </w:r>
      <w:r w:rsidR="0076715F">
        <w:t>’ (as Aldo Leopold</w:t>
      </w:r>
      <w:r w:rsidR="006A70F7">
        <w:rPr>
          <w:rStyle w:val="FootnoteReference"/>
        </w:rPr>
        <w:footnoteReference w:id="53"/>
      </w:r>
      <w:r w:rsidR="0076715F">
        <w:t xml:space="preserve"> and Callicott</w:t>
      </w:r>
      <w:r w:rsidR="006A70F7">
        <w:rPr>
          <w:rStyle w:val="FootnoteReference"/>
        </w:rPr>
        <w:footnoteReference w:id="54"/>
      </w:r>
      <w:r w:rsidR="0076715F">
        <w:t xml:space="preserve"> ha</w:t>
      </w:r>
      <w:r w:rsidR="00E604D0">
        <w:t>d</w:t>
      </w:r>
      <w:r w:rsidR="0076715F">
        <w:t xml:space="preserve"> suggested)</w:t>
      </w:r>
      <w:r w:rsidR="004021CC" w:rsidRPr="004021CC">
        <w:t>, and if</w:t>
      </w:r>
      <w:r w:rsidR="00C909F2" w:rsidRPr="004021CC">
        <w:t xml:space="preserve"> the species causing</w:t>
      </w:r>
      <w:r w:rsidR="0076715F">
        <w:t xml:space="preserve"> most</w:t>
      </w:r>
      <w:r w:rsidR="00C909F2" w:rsidRPr="004021CC">
        <w:t xml:space="preserve"> ecological destruction is </w:t>
      </w:r>
      <w:r w:rsidR="004021CC" w:rsidRPr="004021CC">
        <w:rPr>
          <w:i/>
          <w:iCs/>
        </w:rPr>
        <w:t>Homo sapiens</w:t>
      </w:r>
      <w:r w:rsidR="00C909F2" w:rsidRPr="004021CC">
        <w:t xml:space="preserve">, </w:t>
      </w:r>
      <w:r w:rsidR="0076715F">
        <w:t>then</w:t>
      </w:r>
      <w:r w:rsidR="00C909F2" w:rsidRPr="004021CC">
        <w:t xml:space="preserve"> – by </w:t>
      </w:r>
      <w:r w:rsidR="0076715F">
        <w:t xml:space="preserve">this </w:t>
      </w:r>
      <w:r w:rsidR="00C909F2" w:rsidRPr="004021CC">
        <w:t>logic – individual human</w:t>
      </w:r>
      <w:r w:rsidR="004021CC" w:rsidRPr="004021CC">
        <w:t xml:space="preserve"> being</w:t>
      </w:r>
      <w:r w:rsidR="00C909F2" w:rsidRPr="004021CC">
        <w:t xml:space="preserve">s could be sacrificed for the good of the </w:t>
      </w:r>
      <w:r w:rsidR="004A3E16">
        <w:t>B</w:t>
      </w:r>
      <w:r w:rsidR="00C909F2" w:rsidRPr="004021CC">
        <w:t>iosphere.</w:t>
      </w:r>
      <w:r w:rsidR="004021CC" w:rsidRPr="004021CC">
        <w:rPr>
          <w:rStyle w:val="FootnoteReference"/>
        </w:rPr>
        <w:footnoteReference w:id="55"/>
      </w:r>
      <w:r w:rsidR="00C909F2" w:rsidRPr="004021CC">
        <w:t xml:space="preserve"> </w:t>
      </w:r>
    </w:p>
    <w:p w14:paraId="47F918E5" w14:textId="58134AC8" w:rsidR="006F683C" w:rsidRDefault="004021CC" w:rsidP="009017F1">
      <w:r w:rsidRPr="004021CC">
        <w:t xml:space="preserve">Some ecocentric positions, such as that of Rolston, </w:t>
      </w:r>
      <w:r>
        <w:t xml:space="preserve">can </w:t>
      </w:r>
      <w:r w:rsidRPr="004021CC">
        <w:t>avoid this issue by arguing that individuals</w:t>
      </w:r>
      <w:r w:rsidR="007F7C24">
        <w:t xml:space="preserve">, </w:t>
      </w:r>
      <w:r w:rsidRPr="004021CC">
        <w:t xml:space="preserve">as well as species and ecosystems, </w:t>
      </w:r>
      <w:r w:rsidR="007F7C24" w:rsidRPr="004021CC">
        <w:t xml:space="preserve">have value </w:t>
      </w:r>
      <w:r w:rsidRPr="004021CC">
        <w:t>and – in Rolston’s case – also arguing that particular characteristics such as consciousnes</w:t>
      </w:r>
      <w:r w:rsidR="007F7C24">
        <w:t>s are morally relevant</w:t>
      </w:r>
      <w:r w:rsidRPr="004021CC">
        <w:t>.</w:t>
      </w:r>
      <w:r w:rsidR="006A70F7">
        <w:rPr>
          <w:rStyle w:val="FootnoteReference"/>
        </w:rPr>
        <w:footnoteReference w:id="56"/>
      </w:r>
      <w:r w:rsidR="007F7C24">
        <w:t xml:space="preserve"> </w:t>
      </w:r>
      <w:r w:rsidR="0082056E">
        <w:t>However, Rebekah Humphreys points out that even those ecocentrists who argue that individuals have intrinsic value may hold that value to be relatively insignificant in comparison with the value of species and ecosystems.</w:t>
      </w:r>
      <w:r w:rsidR="0082056E">
        <w:rPr>
          <w:rStyle w:val="FootnoteReference"/>
        </w:rPr>
        <w:footnoteReference w:id="57"/>
      </w:r>
      <w:r w:rsidR="0082056E">
        <w:t xml:space="preserve"> </w:t>
      </w:r>
      <w:r w:rsidR="005570AF">
        <w:t>Humphreys further argues that members of certain species may be more likely to be ill-treated because they are seen not as individuals with their own experiences that matter to them but as – to use Rolston’s phrase – ‘tokens of a type.’</w:t>
      </w:r>
      <w:r w:rsidR="006A70F7">
        <w:rPr>
          <w:rStyle w:val="FootnoteReference"/>
        </w:rPr>
        <w:footnoteReference w:id="58"/>
      </w:r>
      <w:r w:rsidR="005570AF">
        <w:t xml:space="preserve"> In other words, if a rabbit or a badger is seen not as an individual with a life or its own but as just one of many ‘tokens’ of the species</w:t>
      </w:r>
      <w:r w:rsidR="0076715F">
        <w:t>,</w:t>
      </w:r>
      <w:r w:rsidR="005570AF">
        <w:t xml:space="preserve"> it is it more likely that their interests (including basic interests like not suffering) will be overlooked. Clare Palmer has similarly argued</w:t>
      </w:r>
      <w:r w:rsidR="00090EEC">
        <w:t>, in relation to the impacts of climate change,</w:t>
      </w:r>
      <w:r w:rsidR="006F683C">
        <w:t xml:space="preserve"> </w:t>
      </w:r>
      <w:r w:rsidR="0076715F">
        <w:t xml:space="preserve">that </w:t>
      </w:r>
      <w:r w:rsidR="006F683C">
        <w:t>human beings are usually viewed as individuals whilst nonhuman</w:t>
      </w:r>
      <w:r w:rsidR="00090EEC">
        <w:t xml:space="preserve">s </w:t>
      </w:r>
      <w:r w:rsidR="006F683C">
        <w:t xml:space="preserve">are usually viewed as </w:t>
      </w:r>
      <w:r w:rsidR="00090EEC">
        <w:t xml:space="preserve">members of a </w:t>
      </w:r>
      <w:r w:rsidR="006F683C">
        <w:t>species</w:t>
      </w:r>
      <w:r w:rsidR="00090EEC">
        <w:t xml:space="preserve">, both by </w:t>
      </w:r>
      <w:r w:rsidR="0076715F">
        <w:t>anthropocentrists</w:t>
      </w:r>
      <w:r w:rsidR="00090EEC">
        <w:t xml:space="preserve"> and by ecocentrists.</w:t>
      </w:r>
      <w:r w:rsidR="00090EEC">
        <w:rPr>
          <w:rStyle w:val="FootnoteReference"/>
        </w:rPr>
        <w:footnoteReference w:id="59"/>
      </w:r>
    </w:p>
    <w:p w14:paraId="1E37BCD1" w14:textId="16C23A81" w:rsidR="00161388" w:rsidRPr="00A14C5B" w:rsidRDefault="00161388" w:rsidP="00A14C5B">
      <w:pPr>
        <w:rPr>
          <w:b/>
          <w:bCs/>
          <w:sz w:val="24"/>
          <w:szCs w:val="24"/>
        </w:rPr>
      </w:pPr>
      <w:r w:rsidRPr="00A14C5B">
        <w:rPr>
          <w:b/>
          <w:bCs/>
          <w:sz w:val="24"/>
          <w:szCs w:val="24"/>
        </w:rPr>
        <w:lastRenderedPageBreak/>
        <w:t>Reconciling the positions</w:t>
      </w:r>
    </w:p>
    <w:p w14:paraId="378DF170" w14:textId="77777777" w:rsidR="00607172" w:rsidRDefault="00EE6BCE" w:rsidP="009017F1">
      <w:r w:rsidRPr="00EE6BCE">
        <w:t>Thus, whilst the arguments</w:t>
      </w:r>
      <w:r w:rsidR="00201AEE">
        <w:t xml:space="preserve"> made by</w:t>
      </w:r>
      <w:r w:rsidRPr="00EE6BCE">
        <w:t xml:space="preserve"> </w:t>
      </w:r>
      <w:r w:rsidR="00201AEE" w:rsidRPr="00EE6BCE">
        <w:t xml:space="preserve">Rolston and Johnson </w:t>
      </w:r>
      <w:r w:rsidRPr="00EE6BCE">
        <w:t xml:space="preserve">for the moral standing of species (and ecosystems) </w:t>
      </w:r>
      <w:r w:rsidR="00201AEE">
        <w:t>may</w:t>
      </w:r>
      <w:r w:rsidRPr="00EE6BCE">
        <w:t xml:space="preserve"> seem plausible, the practical implications for the</w:t>
      </w:r>
      <w:r w:rsidR="00201AEE">
        <w:t xml:space="preserve"> comparatively</w:t>
      </w:r>
      <w:r w:rsidRPr="00EE6BCE">
        <w:t xml:space="preserve"> much reduced significance of the interests of individuals </w:t>
      </w:r>
      <w:r w:rsidR="005E14AE">
        <w:t>may be</w:t>
      </w:r>
      <w:r w:rsidRPr="00EE6BCE">
        <w:t xml:space="preserve"> </w:t>
      </w:r>
      <w:r w:rsidR="00201AEE">
        <w:t>unpalatable</w:t>
      </w:r>
      <w:r w:rsidRPr="00EE6BCE">
        <w:t xml:space="preserve">. </w:t>
      </w:r>
      <w:r w:rsidR="0076715F">
        <w:t xml:space="preserve">It may also be unnecessary for species (and ecosystems) to have moral standing for them to be taken into account in environmental decision-making. </w:t>
      </w:r>
      <w:r w:rsidR="0076715F" w:rsidRPr="00F27AA8">
        <w:t xml:space="preserve">Those arguing that moral standing belongs with individuals rather than species or ecosystems can plausibly argue for the preservation of ecosystems and species on the basis of the interests of individuals. </w:t>
      </w:r>
    </w:p>
    <w:p w14:paraId="72A3845B" w14:textId="16460275" w:rsidR="0076715F" w:rsidRDefault="00607172" w:rsidP="009017F1">
      <w:r>
        <w:t xml:space="preserve">For example, Attfield </w:t>
      </w:r>
      <w:r w:rsidR="0076715F" w:rsidRPr="00F27AA8">
        <w:t xml:space="preserve">has argued that </w:t>
      </w:r>
      <w:r w:rsidR="0076715F">
        <w:t xml:space="preserve">a biocentric consequentialist position can make the case that a </w:t>
      </w:r>
      <w:r w:rsidR="0076715F" w:rsidRPr="00F27AA8">
        <w:t>species should be prevented from going extinct</w:t>
      </w:r>
      <w:r w:rsidR="0076715F">
        <w:t>,</w:t>
      </w:r>
      <w:r w:rsidR="0076715F" w:rsidRPr="00F27AA8">
        <w:t xml:space="preserve"> not because </w:t>
      </w:r>
      <w:r w:rsidR="0076715F">
        <w:t>it</w:t>
      </w:r>
      <w:r w:rsidR="0076715F" w:rsidRPr="00F27AA8">
        <w:t xml:space="preserve"> </w:t>
      </w:r>
      <w:r w:rsidR="0076715F">
        <w:t xml:space="preserve">has interests of its own, </w:t>
      </w:r>
      <w:r w:rsidR="0076715F" w:rsidRPr="00F27AA8">
        <w:t>but because of the moral standing of all of the current and</w:t>
      </w:r>
      <w:r w:rsidR="0076715F">
        <w:t xml:space="preserve"> potential</w:t>
      </w:r>
      <w:r w:rsidR="0076715F" w:rsidRPr="00F27AA8">
        <w:t xml:space="preserve"> future members of the species</w:t>
      </w:r>
      <w:r w:rsidR="0076715F">
        <w:t>, including those who might exist long after other species, including humans, have become extinct</w:t>
      </w:r>
      <w:r w:rsidR="0076715F" w:rsidRPr="00F27AA8">
        <w:t>.</w:t>
      </w:r>
      <w:r w:rsidR="0076715F" w:rsidRPr="00F27AA8">
        <w:rPr>
          <w:rStyle w:val="FootnoteReference"/>
        </w:rPr>
        <w:footnoteReference w:id="60"/>
      </w:r>
      <w:r w:rsidR="0076715F" w:rsidRPr="00F27AA8">
        <w:t xml:space="preserve"> </w:t>
      </w:r>
      <w:r w:rsidR="0076715F">
        <w:t>Ecosystems, likewise, may have value – says Attfield – that is instrumental, based on their importance for individual living organisms, thus the preservation of ecosystems will be seen as essential because it supports the flourishing of individuals.</w:t>
      </w:r>
      <w:r w:rsidR="006C03F7">
        <w:rPr>
          <w:rStyle w:val="FootnoteReference"/>
        </w:rPr>
        <w:footnoteReference w:id="61"/>
      </w:r>
      <w:r w:rsidR="0076715F">
        <w:t xml:space="preserve"> </w:t>
      </w:r>
      <w:r w:rsidR="0076715F" w:rsidRPr="00F27AA8">
        <w:t>Sentientist positions</w:t>
      </w:r>
      <w:r w:rsidR="0076715F">
        <w:t xml:space="preserve">, however, </w:t>
      </w:r>
      <w:r w:rsidR="0076715F" w:rsidRPr="00F27AA8">
        <w:t xml:space="preserve">may struggle to </w:t>
      </w:r>
      <w:r w:rsidR="0076715F">
        <w:t>make consistent arguments for the preservation of</w:t>
      </w:r>
      <w:r w:rsidR="0076715F" w:rsidRPr="00F27AA8">
        <w:t xml:space="preserve"> species </w:t>
      </w:r>
      <w:r w:rsidR="0076715F">
        <w:t>(</w:t>
      </w:r>
      <w:r w:rsidR="0076715F" w:rsidRPr="00F27AA8">
        <w:t>and ecosystems</w:t>
      </w:r>
      <w:r w:rsidR="0076715F">
        <w:t>)</w:t>
      </w:r>
      <w:r w:rsidR="0076715F" w:rsidRPr="00F27AA8">
        <w:t xml:space="preserve"> that have no instrumental value for sentient animals</w:t>
      </w:r>
      <w:r w:rsidR="0076715F">
        <w:t>, or – as Cochrane suggests – to account for why the last surviving panda would be any more important than a pet cat.</w:t>
      </w:r>
      <w:r w:rsidR="0076715F">
        <w:rPr>
          <w:rStyle w:val="FootnoteReference"/>
        </w:rPr>
        <w:footnoteReference w:id="62"/>
      </w:r>
    </w:p>
    <w:p w14:paraId="5837FD08" w14:textId="359426E9" w:rsidR="00607172" w:rsidRDefault="00EE6BCE" w:rsidP="00BE7BA2">
      <w:pPr>
        <w:pStyle w:val="Default"/>
        <w:spacing w:after="120" w:line="288" w:lineRule="auto"/>
        <w:rPr>
          <w:rFonts w:asciiTheme="minorHAnsi" w:hAnsiTheme="minorHAnsi"/>
          <w:sz w:val="22"/>
          <w:szCs w:val="22"/>
        </w:rPr>
      </w:pPr>
      <w:r w:rsidRPr="00EE6BCE">
        <w:rPr>
          <w:rFonts w:asciiTheme="minorHAnsi" w:hAnsiTheme="minorHAnsi"/>
          <w:color w:val="000000" w:themeColor="text1"/>
          <w:sz w:val="22"/>
          <w:szCs w:val="22"/>
        </w:rPr>
        <w:t xml:space="preserve">However, a key question is whether we actually </w:t>
      </w:r>
      <w:r w:rsidRPr="005E14AE">
        <w:rPr>
          <w:rFonts w:asciiTheme="minorHAnsi" w:hAnsiTheme="minorHAnsi"/>
          <w:i/>
          <w:iCs/>
          <w:color w:val="000000" w:themeColor="text1"/>
          <w:sz w:val="22"/>
          <w:szCs w:val="22"/>
        </w:rPr>
        <w:t>need</w:t>
      </w:r>
      <w:r w:rsidRPr="00EE6BCE">
        <w:rPr>
          <w:rFonts w:asciiTheme="minorHAnsi" w:hAnsiTheme="minorHAnsi"/>
          <w:color w:val="000000" w:themeColor="text1"/>
          <w:sz w:val="22"/>
          <w:szCs w:val="22"/>
        </w:rPr>
        <w:t xml:space="preserve"> to choose between</w:t>
      </w:r>
      <w:r w:rsidR="00201AEE">
        <w:rPr>
          <w:rFonts w:asciiTheme="minorHAnsi" w:hAnsiTheme="minorHAnsi"/>
          <w:color w:val="000000" w:themeColor="text1"/>
          <w:sz w:val="22"/>
          <w:szCs w:val="22"/>
        </w:rPr>
        <w:t xml:space="preserve"> individualist</w:t>
      </w:r>
      <w:r w:rsidR="005E14AE">
        <w:rPr>
          <w:rFonts w:asciiTheme="minorHAnsi" w:hAnsiTheme="minorHAnsi"/>
          <w:color w:val="000000" w:themeColor="text1"/>
          <w:sz w:val="22"/>
          <w:szCs w:val="22"/>
        </w:rPr>
        <w:t>ic</w:t>
      </w:r>
      <w:r w:rsidR="00201AEE">
        <w:rPr>
          <w:rFonts w:asciiTheme="minorHAnsi" w:hAnsiTheme="minorHAnsi"/>
          <w:color w:val="000000" w:themeColor="text1"/>
          <w:sz w:val="22"/>
          <w:szCs w:val="22"/>
        </w:rPr>
        <w:t xml:space="preserve"> and holistic</w:t>
      </w:r>
      <w:r w:rsidRPr="00EE6BCE">
        <w:rPr>
          <w:rFonts w:asciiTheme="minorHAnsi" w:hAnsiTheme="minorHAnsi"/>
          <w:color w:val="000000" w:themeColor="text1"/>
          <w:sz w:val="22"/>
          <w:szCs w:val="22"/>
        </w:rPr>
        <w:t xml:space="preserve"> stances. Mary Midgl</w:t>
      </w:r>
      <w:r w:rsidR="00113935">
        <w:rPr>
          <w:rFonts w:asciiTheme="minorHAnsi" w:hAnsiTheme="minorHAnsi"/>
          <w:color w:val="000000" w:themeColor="text1"/>
          <w:sz w:val="22"/>
          <w:szCs w:val="22"/>
        </w:rPr>
        <w:t>e</w:t>
      </w:r>
      <w:r w:rsidRPr="00EE6BCE">
        <w:rPr>
          <w:rFonts w:asciiTheme="minorHAnsi" w:hAnsiTheme="minorHAnsi"/>
          <w:color w:val="000000" w:themeColor="text1"/>
          <w:sz w:val="22"/>
          <w:szCs w:val="22"/>
        </w:rPr>
        <w:t>y has presented convincing arguments for a pluralistic approach to environmental ethics</w:t>
      </w:r>
      <w:r w:rsidR="00201AEE">
        <w:rPr>
          <w:rFonts w:asciiTheme="minorHAnsi" w:hAnsiTheme="minorHAnsi"/>
          <w:color w:val="000000" w:themeColor="text1"/>
          <w:sz w:val="22"/>
          <w:szCs w:val="22"/>
        </w:rPr>
        <w:t>, one that recognises the complexity of ethical decision-making.</w:t>
      </w:r>
      <w:r w:rsidR="006C03F7">
        <w:rPr>
          <w:rStyle w:val="FootnoteReference"/>
          <w:rFonts w:asciiTheme="minorHAnsi" w:hAnsiTheme="minorHAnsi"/>
          <w:color w:val="000000" w:themeColor="text1"/>
          <w:sz w:val="22"/>
          <w:szCs w:val="22"/>
        </w:rPr>
        <w:footnoteReference w:id="63"/>
      </w:r>
      <w:r w:rsidR="00201AEE">
        <w:rPr>
          <w:rFonts w:asciiTheme="minorHAnsi" w:hAnsiTheme="minorHAnsi"/>
          <w:color w:val="000000" w:themeColor="text1"/>
          <w:sz w:val="22"/>
          <w:szCs w:val="22"/>
        </w:rPr>
        <w:t xml:space="preserve"> She argues that, rather than trying to find one moral theory that can contain all of morality, we should use the conceptual tools </w:t>
      </w:r>
      <w:r w:rsidR="005E14AE">
        <w:rPr>
          <w:rFonts w:asciiTheme="minorHAnsi" w:hAnsiTheme="minorHAnsi"/>
          <w:color w:val="000000" w:themeColor="text1"/>
          <w:sz w:val="22"/>
          <w:szCs w:val="22"/>
        </w:rPr>
        <w:t>offered</w:t>
      </w:r>
      <w:r w:rsidR="00201AEE">
        <w:rPr>
          <w:rFonts w:asciiTheme="minorHAnsi" w:hAnsiTheme="minorHAnsi"/>
          <w:color w:val="000000" w:themeColor="text1"/>
          <w:sz w:val="22"/>
          <w:szCs w:val="22"/>
        </w:rPr>
        <w:t xml:space="preserve"> by philosophers to help us make decisions within </w:t>
      </w:r>
      <w:r w:rsidR="00201AEE" w:rsidRPr="004A07BC">
        <w:rPr>
          <w:rFonts w:asciiTheme="minorHAnsi" w:hAnsiTheme="minorHAnsi"/>
          <w:sz w:val="22"/>
          <w:szCs w:val="22"/>
        </w:rPr>
        <w:t>specific local contexts. To be feasible, Midgl</w:t>
      </w:r>
      <w:r w:rsidR="00113935">
        <w:rPr>
          <w:rFonts w:asciiTheme="minorHAnsi" w:hAnsiTheme="minorHAnsi"/>
          <w:sz w:val="22"/>
          <w:szCs w:val="22"/>
        </w:rPr>
        <w:t>e</w:t>
      </w:r>
      <w:r w:rsidR="00201AEE" w:rsidRPr="004A07BC">
        <w:rPr>
          <w:rFonts w:asciiTheme="minorHAnsi" w:hAnsiTheme="minorHAnsi"/>
          <w:sz w:val="22"/>
          <w:szCs w:val="22"/>
        </w:rPr>
        <w:t xml:space="preserve">y argues that an environmental ethic has to take </w:t>
      </w:r>
      <w:r w:rsidR="00201AEE" w:rsidRPr="004A07BC">
        <w:rPr>
          <w:rFonts w:asciiTheme="minorHAnsi" w:hAnsiTheme="minorHAnsi"/>
          <w:i/>
          <w:iCs/>
          <w:sz w:val="22"/>
          <w:szCs w:val="22"/>
        </w:rPr>
        <w:t>both</w:t>
      </w:r>
      <w:r w:rsidR="00201AEE" w:rsidRPr="004A07BC">
        <w:rPr>
          <w:rFonts w:asciiTheme="minorHAnsi" w:hAnsiTheme="minorHAnsi"/>
          <w:sz w:val="22"/>
          <w:szCs w:val="22"/>
        </w:rPr>
        <w:t xml:space="preserve"> individual animals and the wholes of which they are a part into account. She says, ‘concern for the whole and concern for individuals are simply not alternatives. They are complementary, and indeed inseparable, aspects of a decent moral problem.’</w:t>
      </w:r>
      <w:r w:rsidR="004A07BC">
        <w:rPr>
          <w:rStyle w:val="FootnoteReference"/>
          <w:rFonts w:asciiTheme="minorHAnsi" w:hAnsiTheme="minorHAnsi"/>
          <w:sz w:val="22"/>
          <w:szCs w:val="22"/>
        </w:rPr>
        <w:footnoteReference w:id="64"/>
      </w:r>
      <w:r w:rsidR="00201AEE" w:rsidRPr="004A07BC">
        <w:rPr>
          <w:rFonts w:asciiTheme="minorHAnsi" w:hAnsiTheme="minorHAnsi"/>
          <w:sz w:val="22"/>
          <w:szCs w:val="22"/>
        </w:rPr>
        <w:t xml:space="preserve"> </w:t>
      </w:r>
    </w:p>
    <w:p w14:paraId="6075BB4B" w14:textId="6C9CD8D9" w:rsidR="00790500" w:rsidRDefault="00201AEE" w:rsidP="00BE7BA2">
      <w:pPr>
        <w:pStyle w:val="Default"/>
        <w:spacing w:after="120" w:line="288" w:lineRule="auto"/>
        <w:rPr>
          <w:rFonts w:asciiTheme="minorHAnsi" w:hAnsiTheme="minorHAnsi"/>
          <w:sz w:val="22"/>
          <w:szCs w:val="22"/>
        </w:rPr>
      </w:pPr>
      <w:r w:rsidRPr="004A07BC">
        <w:rPr>
          <w:rFonts w:asciiTheme="minorHAnsi" w:hAnsiTheme="minorHAnsi"/>
          <w:sz w:val="22"/>
          <w:szCs w:val="22"/>
        </w:rPr>
        <w:t xml:space="preserve">When interests </w:t>
      </w:r>
      <w:r w:rsidR="00A16831" w:rsidRPr="004A07BC">
        <w:rPr>
          <w:rFonts w:asciiTheme="minorHAnsi" w:hAnsiTheme="minorHAnsi"/>
          <w:sz w:val="22"/>
          <w:szCs w:val="22"/>
        </w:rPr>
        <w:t xml:space="preserve">between species and individuals </w:t>
      </w:r>
      <w:r w:rsidRPr="004A07BC">
        <w:rPr>
          <w:rFonts w:asciiTheme="minorHAnsi" w:hAnsiTheme="minorHAnsi"/>
          <w:sz w:val="22"/>
          <w:szCs w:val="22"/>
        </w:rPr>
        <w:t>conflict</w:t>
      </w:r>
      <w:r w:rsidR="00F70091">
        <w:rPr>
          <w:rFonts w:asciiTheme="minorHAnsi" w:hAnsiTheme="minorHAnsi"/>
          <w:sz w:val="22"/>
          <w:szCs w:val="22"/>
        </w:rPr>
        <w:t xml:space="preserve"> in a real-world situation</w:t>
      </w:r>
      <w:r w:rsidR="00A16831" w:rsidRPr="004A07BC">
        <w:rPr>
          <w:rFonts w:asciiTheme="minorHAnsi" w:hAnsiTheme="minorHAnsi"/>
          <w:sz w:val="22"/>
          <w:szCs w:val="22"/>
        </w:rPr>
        <w:t xml:space="preserve">, </w:t>
      </w:r>
      <w:r w:rsidRPr="004A07BC">
        <w:rPr>
          <w:rFonts w:asciiTheme="minorHAnsi" w:hAnsiTheme="minorHAnsi"/>
          <w:sz w:val="22"/>
          <w:szCs w:val="22"/>
        </w:rPr>
        <w:t xml:space="preserve">Midgley argues </w:t>
      </w:r>
      <w:r w:rsidR="00A16831" w:rsidRPr="004A07BC">
        <w:rPr>
          <w:rFonts w:asciiTheme="minorHAnsi" w:hAnsiTheme="minorHAnsi"/>
          <w:sz w:val="22"/>
          <w:szCs w:val="22"/>
        </w:rPr>
        <w:t>that we should aim to find</w:t>
      </w:r>
      <w:r w:rsidR="005E14AE">
        <w:rPr>
          <w:rFonts w:asciiTheme="minorHAnsi" w:hAnsiTheme="minorHAnsi"/>
          <w:sz w:val="22"/>
          <w:szCs w:val="22"/>
        </w:rPr>
        <w:t xml:space="preserve"> practical</w:t>
      </w:r>
      <w:r w:rsidRPr="004A07BC">
        <w:rPr>
          <w:rFonts w:asciiTheme="minorHAnsi" w:hAnsiTheme="minorHAnsi"/>
          <w:sz w:val="22"/>
          <w:szCs w:val="22"/>
        </w:rPr>
        <w:t xml:space="preserve"> solutions that work for both</w:t>
      </w:r>
      <w:r w:rsidR="00A07B3D">
        <w:rPr>
          <w:rFonts w:asciiTheme="minorHAnsi" w:hAnsiTheme="minorHAnsi"/>
          <w:sz w:val="22"/>
          <w:szCs w:val="22"/>
        </w:rPr>
        <w:t>, engaging with creative thinking and being open to compromise</w:t>
      </w:r>
      <w:r w:rsidR="004A07BC" w:rsidRPr="004A07BC">
        <w:rPr>
          <w:rFonts w:asciiTheme="minorHAnsi" w:hAnsiTheme="minorHAnsi"/>
          <w:sz w:val="22"/>
          <w:szCs w:val="22"/>
        </w:rPr>
        <w:t xml:space="preserve">. Where such solutions cannot be found, Midgley urges that we recognise that we may be faced with a choice between two courses of action that are both morally objectionable, and that we should then try to work through the problem in an honest way, recognising </w:t>
      </w:r>
      <w:r w:rsidR="005E14AE">
        <w:rPr>
          <w:rFonts w:asciiTheme="minorHAnsi" w:hAnsiTheme="minorHAnsi"/>
          <w:sz w:val="22"/>
          <w:szCs w:val="22"/>
        </w:rPr>
        <w:t xml:space="preserve">the </w:t>
      </w:r>
      <w:r w:rsidR="004A07BC" w:rsidRPr="004A07BC">
        <w:rPr>
          <w:rFonts w:asciiTheme="minorHAnsi" w:hAnsiTheme="minorHAnsi"/>
          <w:sz w:val="22"/>
          <w:szCs w:val="22"/>
        </w:rPr>
        <w:t xml:space="preserve">complexity and </w:t>
      </w:r>
      <w:r w:rsidR="005E14AE">
        <w:rPr>
          <w:rFonts w:asciiTheme="minorHAnsi" w:hAnsiTheme="minorHAnsi"/>
          <w:sz w:val="22"/>
          <w:szCs w:val="22"/>
        </w:rPr>
        <w:t xml:space="preserve">real ethical challenges </w:t>
      </w:r>
      <w:r w:rsidR="004A07BC" w:rsidRPr="004A07BC">
        <w:rPr>
          <w:rFonts w:asciiTheme="minorHAnsi" w:hAnsiTheme="minorHAnsi"/>
          <w:sz w:val="22"/>
          <w:szCs w:val="22"/>
        </w:rPr>
        <w:t>of environmental decision-making.</w:t>
      </w:r>
      <w:r w:rsidR="00A07B3D">
        <w:rPr>
          <w:rFonts w:asciiTheme="minorHAnsi" w:hAnsiTheme="minorHAnsi"/>
          <w:sz w:val="22"/>
          <w:szCs w:val="22"/>
        </w:rPr>
        <w:t xml:space="preserve"> Examples might include using contraception or fencing off areas, where possible, rather than culling, although Midgley argues that culling should not be automatically discounted where this really is believed to be the lesser of two evils.</w:t>
      </w:r>
    </w:p>
    <w:p w14:paraId="45A993D4" w14:textId="06F36A3A" w:rsidR="00790500" w:rsidRPr="00E26F6F" w:rsidRDefault="00790500" w:rsidP="00BE7BA2">
      <w:pPr>
        <w:pStyle w:val="Default"/>
        <w:spacing w:after="120" w:line="288" w:lineRule="auto"/>
        <w:rPr>
          <w:rFonts w:asciiTheme="minorHAnsi" w:hAnsiTheme="minorHAnsi"/>
          <w:sz w:val="22"/>
          <w:szCs w:val="22"/>
        </w:rPr>
      </w:pPr>
      <w:r>
        <w:rPr>
          <w:rFonts w:asciiTheme="minorHAnsi" w:hAnsiTheme="minorHAnsi"/>
          <w:sz w:val="22"/>
          <w:szCs w:val="22"/>
        </w:rPr>
        <w:lastRenderedPageBreak/>
        <w:t xml:space="preserve">Whilst this position leaves open the question of what to do when an ecocentric approach suggests one course of action and </w:t>
      </w:r>
      <w:r w:rsidRPr="00E26F6F">
        <w:rPr>
          <w:rFonts w:asciiTheme="minorHAnsi" w:hAnsiTheme="minorHAnsi"/>
          <w:sz w:val="22"/>
          <w:szCs w:val="22"/>
        </w:rPr>
        <w:t>a biocentric approach suggests another,</w:t>
      </w:r>
      <w:r w:rsidR="006C03F7">
        <w:rPr>
          <w:rStyle w:val="FootnoteReference"/>
          <w:rFonts w:asciiTheme="minorHAnsi" w:hAnsiTheme="minorHAnsi"/>
          <w:sz w:val="22"/>
          <w:szCs w:val="22"/>
        </w:rPr>
        <w:footnoteReference w:id="65"/>
      </w:r>
      <w:r w:rsidRPr="00E26F6F">
        <w:rPr>
          <w:rFonts w:asciiTheme="minorHAnsi" w:hAnsiTheme="minorHAnsi"/>
          <w:sz w:val="22"/>
          <w:szCs w:val="22"/>
        </w:rPr>
        <w:t xml:space="preserve"> it has the value of focusing ethical decision-making on specific contexts, encouraging one to look at actual individual organisms, species and ecosystems, in real-life contexts, rather than</w:t>
      </w:r>
      <w:r w:rsidR="00CD5B20">
        <w:rPr>
          <w:rFonts w:asciiTheme="minorHAnsi" w:hAnsiTheme="minorHAnsi"/>
          <w:sz w:val="22"/>
          <w:szCs w:val="22"/>
        </w:rPr>
        <w:t xml:space="preserve"> basing our actions on</w:t>
      </w:r>
      <w:r w:rsidRPr="00E26F6F">
        <w:rPr>
          <w:rFonts w:asciiTheme="minorHAnsi" w:hAnsiTheme="minorHAnsi"/>
          <w:sz w:val="22"/>
          <w:szCs w:val="22"/>
        </w:rPr>
        <w:t xml:space="preserve"> – in Midgley’s words </w:t>
      </w:r>
      <w:r w:rsidR="00CD5B20">
        <w:rPr>
          <w:rFonts w:asciiTheme="minorHAnsi" w:hAnsiTheme="minorHAnsi"/>
          <w:sz w:val="22"/>
          <w:szCs w:val="22"/>
        </w:rPr>
        <w:t>–</w:t>
      </w:r>
      <w:r w:rsidRPr="00E26F6F">
        <w:rPr>
          <w:rFonts w:asciiTheme="minorHAnsi" w:hAnsiTheme="minorHAnsi"/>
          <w:sz w:val="22"/>
          <w:szCs w:val="22"/>
        </w:rPr>
        <w:t xml:space="preserve"> ‘any sweeping fiat from general principles’.</w:t>
      </w:r>
      <w:r w:rsidRPr="00E26F6F">
        <w:rPr>
          <w:rStyle w:val="FootnoteReference"/>
          <w:rFonts w:asciiTheme="minorHAnsi" w:hAnsiTheme="minorHAnsi"/>
          <w:sz w:val="22"/>
          <w:szCs w:val="22"/>
        </w:rPr>
        <w:footnoteReference w:id="66"/>
      </w:r>
      <w:r w:rsidR="00A07B3D" w:rsidRPr="00E26F6F">
        <w:rPr>
          <w:rFonts w:asciiTheme="minorHAnsi" w:hAnsiTheme="minorHAnsi"/>
          <w:sz w:val="22"/>
          <w:szCs w:val="22"/>
        </w:rPr>
        <w:t xml:space="preserve"> </w:t>
      </w:r>
      <w:r w:rsidR="00113935">
        <w:rPr>
          <w:rFonts w:asciiTheme="minorHAnsi" w:hAnsiTheme="minorHAnsi"/>
          <w:sz w:val="22"/>
          <w:szCs w:val="22"/>
        </w:rPr>
        <w:t xml:space="preserve">Clare </w:t>
      </w:r>
      <w:r w:rsidR="00E26F6F" w:rsidRPr="00E26F6F">
        <w:rPr>
          <w:rFonts w:asciiTheme="minorHAnsi" w:hAnsiTheme="minorHAnsi"/>
          <w:sz w:val="22"/>
          <w:szCs w:val="22"/>
        </w:rPr>
        <w:t xml:space="preserve">Palmer, </w:t>
      </w:r>
      <w:r w:rsidR="00113935">
        <w:rPr>
          <w:rFonts w:asciiTheme="minorHAnsi" w:hAnsiTheme="minorHAnsi"/>
          <w:sz w:val="22"/>
          <w:szCs w:val="22"/>
        </w:rPr>
        <w:t xml:space="preserve">Katie </w:t>
      </w:r>
      <w:r w:rsidR="00E26F6F" w:rsidRPr="00E26F6F">
        <w:rPr>
          <w:rFonts w:asciiTheme="minorHAnsi" w:hAnsiTheme="minorHAnsi"/>
          <w:sz w:val="22"/>
          <w:szCs w:val="22"/>
        </w:rPr>
        <w:t>McShane and</w:t>
      </w:r>
      <w:r w:rsidR="00113935">
        <w:rPr>
          <w:rFonts w:asciiTheme="minorHAnsi" w:hAnsiTheme="minorHAnsi"/>
          <w:sz w:val="22"/>
          <w:szCs w:val="22"/>
        </w:rPr>
        <w:t xml:space="preserve"> Ronald</w:t>
      </w:r>
      <w:r w:rsidR="00E26F6F" w:rsidRPr="00E26F6F">
        <w:rPr>
          <w:rFonts w:asciiTheme="minorHAnsi" w:hAnsiTheme="minorHAnsi"/>
          <w:sz w:val="22"/>
          <w:szCs w:val="22"/>
        </w:rPr>
        <w:t xml:space="preserve"> Sandler </w:t>
      </w:r>
      <w:r w:rsidR="00AD19A2">
        <w:rPr>
          <w:rFonts w:asciiTheme="minorHAnsi" w:hAnsiTheme="minorHAnsi"/>
          <w:sz w:val="22"/>
          <w:szCs w:val="22"/>
        </w:rPr>
        <w:t>suggest</w:t>
      </w:r>
      <w:r w:rsidR="00E26F6F" w:rsidRPr="00E26F6F">
        <w:rPr>
          <w:rFonts w:asciiTheme="minorHAnsi" w:hAnsiTheme="minorHAnsi"/>
          <w:sz w:val="22"/>
          <w:szCs w:val="22"/>
        </w:rPr>
        <w:t xml:space="preserve"> that ‘value-pluralist’ positions like Midgley’s are commonly accepted in environmental ethics</w:t>
      </w:r>
      <w:r w:rsidR="00AD19A2">
        <w:rPr>
          <w:rFonts w:asciiTheme="minorHAnsi" w:hAnsiTheme="minorHAnsi"/>
          <w:sz w:val="22"/>
          <w:szCs w:val="22"/>
        </w:rPr>
        <w:t>.</w:t>
      </w:r>
      <w:r w:rsidR="005F1DAA" w:rsidRPr="00E26F6F">
        <w:rPr>
          <w:rStyle w:val="FootnoteReference"/>
          <w:rFonts w:asciiTheme="minorHAnsi" w:hAnsiTheme="minorHAnsi"/>
          <w:sz w:val="22"/>
          <w:szCs w:val="22"/>
        </w:rPr>
        <w:footnoteReference w:id="67"/>
      </w:r>
    </w:p>
    <w:p w14:paraId="6A66A272" w14:textId="579787D9" w:rsidR="00052F68" w:rsidRPr="00A14C5B" w:rsidRDefault="00052F68" w:rsidP="00A14C5B">
      <w:pPr>
        <w:rPr>
          <w:b/>
          <w:bCs/>
          <w:sz w:val="24"/>
          <w:szCs w:val="24"/>
        </w:rPr>
      </w:pPr>
      <w:r w:rsidRPr="00A14C5B">
        <w:rPr>
          <w:b/>
          <w:bCs/>
          <w:sz w:val="24"/>
          <w:szCs w:val="24"/>
        </w:rPr>
        <w:t>Conclusion</w:t>
      </w:r>
    </w:p>
    <w:p w14:paraId="6FEED70B" w14:textId="0DFE7459" w:rsidR="00E95727" w:rsidRDefault="00E95727" w:rsidP="009017F1">
      <w:r>
        <w:t xml:space="preserve">In conclusion, if we follow a sentientist argument for the moral standing of sentient animals, we can </w:t>
      </w:r>
      <w:r w:rsidR="00080818">
        <w:t xml:space="preserve">confidently conclude that </w:t>
      </w:r>
      <w:r w:rsidR="00607172">
        <w:t xml:space="preserve">we </w:t>
      </w:r>
      <w:r w:rsidR="00080818">
        <w:t>bear primary moral responsibility to individuals rather than species, since only individuals have the capacity to suffer or to feel pleasure. However, biocentrists such as Goodpaster</w:t>
      </w:r>
      <w:r w:rsidR="006A59C4">
        <w:t xml:space="preserve"> </w:t>
      </w:r>
      <w:r w:rsidR="00080818">
        <w:t>and Attfield have provided plausible arguments to suggest that – whilst sentience may be morally significant – there are a wider range of interests that are morally relevant.</w:t>
      </w:r>
      <w:r w:rsidR="006A59C4">
        <w:rPr>
          <w:rStyle w:val="FootnoteReference"/>
        </w:rPr>
        <w:footnoteReference w:id="68"/>
      </w:r>
      <w:r w:rsidR="00080818">
        <w:t xml:space="preserve"> All living things – but no non-living things – have an interest in flourishing or thriving after their own kind, and therefore have moral standing. Whilst this has been used</w:t>
      </w:r>
      <w:r w:rsidR="00D86C71">
        <w:t xml:space="preserve"> by biocentrists</w:t>
      </w:r>
      <w:r w:rsidR="00080818">
        <w:t xml:space="preserve"> as an argument that only individual living things have moral standing, we have seen that this conclusion rests on the question of whether a species, as well as </w:t>
      </w:r>
      <w:r w:rsidR="00D86C71">
        <w:t xml:space="preserve">an </w:t>
      </w:r>
      <w:r w:rsidR="00080818">
        <w:t>individual, could be said to be a living entity. Some ecocentrists, such as Rolston and Johnson</w:t>
      </w:r>
      <w:r w:rsidR="00D86C71">
        <w:t>,</w:t>
      </w:r>
      <w:r w:rsidR="00080818">
        <w:t xml:space="preserve"> have presented plausible arguments in support of this view.</w:t>
      </w:r>
      <w:r w:rsidR="00F45C68">
        <w:rPr>
          <w:rStyle w:val="FootnoteReference"/>
        </w:rPr>
        <w:footnoteReference w:id="69"/>
      </w:r>
      <w:r w:rsidR="00080818">
        <w:t xml:space="preserve"> However, the conclusion they </w:t>
      </w:r>
      <w:r w:rsidR="00D86C71">
        <w:t xml:space="preserve">both </w:t>
      </w:r>
      <w:r w:rsidR="00080818">
        <w:t xml:space="preserve">then draw regarding the subordinate status of individuals in comparison to species has been shown to have the potential to lead to unpalatable outcomes, and </w:t>
      </w:r>
      <w:r w:rsidR="00D86C71">
        <w:t xml:space="preserve">the </w:t>
      </w:r>
      <w:r w:rsidR="00080818">
        <w:t xml:space="preserve">lack of attention given by </w:t>
      </w:r>
      <w:r w:rsidR="001702F0">
        <w:t xml:space="preserve">ecocentrists </w:t>
      </w:r>
      <w:r w:rsidR="00080818">
        <w:t xml:space="preserve">to the moral significance of </w:t>
      </w:r>
      <w:r w:rsidR="001702F0">
        <w:t xml:space="preserve">sophisticated capacities such as </w:t>
      </w:r>
      <w:r w:rsidR="00080818">
        <w:t>sentience</w:t>
      </w:r>
      <w:r w:rsidR="001702F0">
        <w:t xml:space="preserve"> or consciousness</w:t>
      </w:r>
      <w:r w:rsidR="00080818">
        <w:t xml:space="preserve"> seems counterintuitive. The conclusion of this essay is therefore </w:t>
      </w:r>
      <w:r w:rsidR="001702F0">
        <w:t>that, as Midgley has argued,</w:t>
      </w:r>
      <w:r w:rsidR="00D86C71">
        <w:rPr>
          <w:rStyle w:val="FootnoteReference"/>
        </w:rPr>
        <w:footnoteReference w:id="70"/>
      </w:r>
      <w:r w:rsidR="001702F0">
        <w:t xml:space="preserve"> concern for individuals and concern for species are not to be treated as alternatives but as inseparable facets of ethical decision-making.</w:t>
      </w:r>
    </w:p>
    <w:p w14:paraId="3A4E7F1E" w14:textId="77777777" w:rsidR="0076715F" w:rsidRDefault="0076715F" w:rsidP="0076715F">
      <w:pPr>
        <w:pStyle w:val="Default"/>
        <w:spacing w:after="120" w:line="288" w:lineRule="auto"/>
        <w:rPr>
          <w:rFonts w:asciiTheme="minorHAnsi" w:hAnsiTheme="minorHAnsi"/>
          <w:sz w:val="22"/>
          <w:szCs w:val="22"/>
        </w:rPr>
      </w:pPr>
    </w:p>
    <w:p w14:paraId="4CA6D7CA" w14:textId="77777777" w:rsidR="00557B09" w:rsidRDefault="00557B09">
      <w:pPr>
        <w:spacing w:after="160" w:line="259" w:lineRule="auto"/>
        <w:rPr>
          <w:rFonts w:asciiTheme="majorHAnsi" w:eastAsiaTheme="majorEastAsia" w:hAnsiTheme="majorHAnsi" w:cstheme="majorBidi"/>
          <w:b/>
          <w:bCs/>
          <w:sz w:val="24"/>
          <w:szCs w:val="24"/>
        </w:rPr>
      </w:pPr>
      <w:r>
        <w:br w:type="page"/>
      </w:r>
    </w:p>
    <w:p w14:paraId="7629D408" w14:textId="1DAB3898" w:rsidR="005342E8" w:rsidRPr="00456A1D" w:rsidRDefault="005342E8" w:rsidP="00456A1D">
      <w:pPr>
        <w:rPr>
          <w:b/>
          <w:bCs/>
          <w:sz w:val="24"/>
          <w:szCs w:val="24"/>
        </w:rPr>
      </w:pPr>
      <w:r w:rsidRPr="00456A1D">
        <w:rPr>
          <w:b/>
          <w:bCs/>
          <w:sz w:val="24"/>
          <w:szCs w:val="24"/>
        </w:rPr>
        <w:lastRenderedPageBreak/>
        <w:t>Bibliography</w:t>
      </w:r>
    </w:p>
    <w:p w14:paraId="69971BEC" w14:textId="21957470" w:rsidR="00607172" w:rsidRPr="007F7C24" w:rsidRDefault="00607172" w:rsidP="00557B09">
      <w:pPr>
        <w:spacing w:line="240" w:lineRule="auto"/>
      </w:pPr>
      <w:r w:rsidRPr="007F7C24">
        <w:t xml:space="preserve">Attfield, Robin, </w:t>
      </w:r>
      <w:r w:rsidRPr="007F7C24">
        <w:rPr>
          <w:i/>
          <w:iCs/>
        </w:rPr>
        <w:t>Applied Ethics: An Introduction</w:t>
      </w:r>
      <w:r w:rsidRPr="007F7C24">
        <w:t xml:space="preserve"> (Cambridge: Polity Press, 2023)</w:t>
      </w:r>
      <w:r w:rsidR="00C62896">
        <w:t>.</w:t>
      </w:r>
    </w:p>
    <w:p w14:paraId="65171C27" w14:textId="7955D920" w:rsidR="00607172" w:rsidRPr="007F7C24" w:rsidRDefault="00607172" w:rsidP="00557B09">
      <w:pPr>
        <w:spacing w:line="240" w:lineRule="auto"/>
      </w:pPr>
      <w:r w:rsidRPr="007F7C24">
        <w:t xml:space="preserve">Attfield, Robin, </w:t>
      </w:r>
      <w:r w:rsidRPr="007F7C24">
        <w:rPr>
          <w:i/>
          <w:iCs/>
        </w:rPr>
        <w:t xml:space="preserve">Environmental Ethics: An Introduction, </w:t>
      </w:r>
      <w:r w:rsidRPr="007F7C24">
        <w:t>2</w:t>
      </w:r>
      <w:r w:rsidRPr="007F7C24">
        <w:rPr>
          <w:vertAlign w:val="superscript"/>
        </w:rPr>
        <w:t>nd</w:t>
      </w:r>
      <w:r w:rsidRPr="007F7C24">
        <w:t xml:space="preserve"> Ed.</w:t>
      </w:r>
      <w:r w:rsidRPr="007F7C24">
        <w:rPr>
          <w:i/>
          <w:iCs/>
        </w:rPr>
        <w:t xml:space="preserve"> </w:t>
      </w:r>
      <w:r w:rsidRPr="007F7C24">
        <w:t>(Cambridge: Polity Press, 2014).</w:t>
      </w:r>
    </w:p>
    <w:p w14:paraId="0AA75DCE" w14:textId="6D77A22C" w:rsidR="00607172" w:rsidRPr="007F7C24" w:rsidRDefault="00607172" w:rsidP="00557B09">
      <w:pPr>
        <w:spacing w:line="240" w:lineRule="auto"/>
        <w:rPr>
          <w:lang w:val="en-US"/>
        </w:rPr>
      </w:pPr>
      <w:r w:rsidRPr="007F7C24">
        <w:rPr>
          <w:lang w:val="en-US"/>
        </w:rPr>
        <w:t xml:space="preserve">Callicott, J. Baird, ‘Animal Liberation and Environmental Ethics: Back Together Again’, </w:t>
      </w:r>
      <w:r w:rsidRPr="007F7C24">
        <w:rPr>
          <w:i/>
          <w:lang w:val="en-US"/>
        </w:rPr>
        <w:t>Between the Species</w:t>
      </w:r>
      <w:r w:rsidRPr="007F7C24">
        <w:rPr>
          <w:lang w:val="en-US"/>
        </w:rPr>
        <w:t>, Vol.4, Issue 3, 1988, pp.163-69.</w:t>
      </w:r>
    </w:p>
    <w:p w14:paraId="51C66EDE" w14:textId="77777777" w:rsidR="00607172" w:rsidRPr="007F7C24" w:rsidRDefault="00607172" w:rsidP="00557B09">
      <w:pPr>
        <w:spacing w:line="240" w:lineRule="auto"/>
      </w:pPr>
      <w:r w:rsidRPr="007F7C24">
        <w:t xml:space="preserve">Callicott, J. Baird, ‘Animal Liberation: A Triangular Affair’, </w:t>
      </w:r>
      <w:r w:rsidRPr="007F7C24">
        <w:rPr>
          <w:i/>
          <w:iCs/>
        </w:rPr>
        <w:t>Environmental Ethics</w:t>
      </w:r>
      <w:r w:rsidRPr="007F7C24">
        <w:t xml:space="preserve">, Vol.2, 1980, pp.311-38. </w:t>
      </w:r>
    </w:p>
    <w:p w14:paraId="44981BFB" w14:textId="178BED28" w:rsidR="00607172" w:rsidRDefault="00607172" w:rsidP="00557B09">
      <w:pPr>
        <w:spacing w:line="240" w:lineRule="auto"/>
      </w:pPr>
      <w:r w:rsidRPr="007F7C24">
        <w:t>Callicott, J. Baird. ‘The Case against Moral Pluralism.’ </w:t>
      </w:r>
      <w:r w:rsidRPr="007F7C24">
        <w:rPr>
          <w:i/>
          <w:iCs/>
        </w:rPr>
        <w:t>Environmental Ethics</w:t>
      </w:r>
      <w:r w:rsidRPr="007F7C24">
        <w:t xml:space="preserve">, </w:t>
      </w:r>
      <w:r w:rsidR="00C62896">
        <w:t>V</w:t>
      </w:r>
      <w:r w:rsidRPr="007F7C24">
        <w:t>ol. 12, no. 2, 1990, pp. 99–124. </w:t>
      </w:r>
    </w:p>
    <w:p w14:paraId="1A764427" w14:textId="77777777" w:rsidR="00607172" w:rsidRPr="002A5658" w:rsidRDefault="00607172" w:rsidP="00557B09">
      <w:pPr>
        <w:spacing w:line="240" w:lineRule="auto"/>
      </w:pPr>
      <w:r w:rsidRPr="002A5658">
        <w:t xml:space="preserve">Cochrane, Alasdair, ‘Environmental Ethics’, </w:t>
      </w:r>
      <w:r w:rsidRPr="002A5658">
        <w:rPr>
          <w:i/>
          <w:iCs/>
        </w:rPr>
        <w:t xml:space="preserve">Internet </w:t>
      </w:r>
      <w:proofErr w:type="spellStart"/>
      <w:r w:rsidRPr="002A5658">
        <w:rPr>
          <w:i/>
          <w:iCs/>
        </w:rPr>
        <w:t>Encyclopedia</w:t>
      </w:r>
      <w:proofErr w:type="spellEnd"/>
      <w:r w:rsidRPr="002A5658">
        <w:rPr>
          <w:i/>
          <w:iCs/>
        </w:rPr>
        <w:t xml:space="preserve"> of Philosophy</w:t>
      </w:r>
      <w:r w:rsidRPr="002A5658">
        <w:t>, Apr. 2007.</w:t>
      </w:r>
      <w:r>
        <w:t xml:space="preserve"> </w:t>
      </w:r>
      <w:r w:rsidRPr="002A5658">
        <w:t>https://iep.utm.edu/envi-eth/</w:t>
      </w:r>
    </w:p>
    <w:p w14:paraId="46214916" w14:textId="77777777" w:rsidR="00607172" w:rsidRPr="002A5658" w:rsidRDefault="00607172" w:rsidP="00557B09">
      <w:pPr>
        <w:spacing w:line="240" w:lineRule="auto"/>
      </w:pPr>
      <w:r w:rsidRPr="002A5658">
        <w:t>Feinberg, Joel</w:t>
      </w:r>
      <w:r>
        <w:t>,</w:t>
      </w:r>
      <w:r w:rsidRPr="002A5658">
        <w:t xml:space="preserve"> </w:t>
      </w:r>
      <w:r>
        <w:t>‘</w:t>
      </w:r>
      <w:r w:rsidRPr="002A5658">
        <w:t>The Rights of Animals and Unborn Generations</w:t>
      </w:r>
      <w:r>
        <w:t>,’</w:t>
      </w:r>
      <w:r w:rsidRPr="002A5658">
        <w:t xml:space="preserve"> </w:t>
      </w:r>
      <w:r>
        <w:t>i</w:t>
      </w:r>
      <w:r w:rsidRPr="002A5658">
        <w:t xml:space="preserve">n William T. Blackstone (ed.) </w:t>
      </w:r>
      <w:r w:rsidRPr="002A5658">
        <w:rPr>
          <w:i/>
          <w:iCs/>
        </w:rPr>
        <w:t xml:space="preserve">Philosophy </w:t>
      </w:r>
      <w:r>
        <w:rPr>
          <w:i/>
          <w:iCs/>
        </w:rPr>
        <w:t>and</w:t>
      </w:r>
      <w:r w:rsidRPr="002A5658">
        <w:rPr>
          <w:i/>
          <w:iCs/>
        </w:rPr>
        <w:t xml:space="preserve"> Environmental Crisis</w:t>
      </w:r>
      <w:r>
        <w:t xml:space="preserve"> (</w:t>
      </w:r>
      <w:r w:rsidRPr="002A5658">
        <w:t>Athens, GA: The University of Georgia Press, 1974</w:t>
      </w:r>
      <w:r>
        <w:t>)</w:t>
      </w:r>
      <w:r w:rsidRPr="002A5658">
        <w:t xml:space="preserve">, </w:t>
      </w:r>
      <w:r>
        <w:t>pp.</w:t>
      </w:r>
      <w:r w:rsidRPr="002A5658">
        <w:t xml:space="preserve">43-68. </w:t>
      </w:r>
    </w:p>
    <w:p w14:paraId="05FD9E52" w14:textId="41053C66" w:rsidR="00607172" w:rsidRPr="007F7C24" w:rsidRDefault="00607172" w:rsidP="00557B09">
      <w:pPr>
        <w:spacing w:line="240" w:lineRule="auto"/>
      </w:pPr>
      <w:r w:rsidRPr="007F7C24">
        <w:t xml:space="preserve">Goodpaster, Kenneth, ‘On Being Morally Considerable’, in </w:t>
      </w:r>
      <w:r w:rsidRPr="007F7C24">
        <w:rPr>
          <w:i/>
          <w:iCs/>
        </w:rPr>
        <w:t>Journal of Philosophy</w:t>
      </w:r>
      <w:r w:rsidRPr="007F7C24">
        <w:t xml:space="preserve">, 75, 1978. Reprinted in </w:t>
      </w:r>
      <w:r w:rsidR="00C62896" w:rsidRPr="007F7C24">
        <w:t>Michael E. Zimmerman et al</w:t>
      </w:r>
      <w:r w:rsidR="00C62896">
        <w:t xml:space="preserve"> (eds.)</w:t>
      </w:r>
      <w:r w:rsidR="00C62896" w:rsidRPr="007F7C24">
        <w:t xml:space="preserve"> </w:t>
      </w:r>
      <w:r w:rsidRPr="007F7C24">
        <w:rPr>
          <w:i/>
          <w:iCs/>
        </w:rPr>
        <w:t>Environmental Philosophy: From Animal Rights to Radical Ecology</w:t>
      </w:r>
      <w:r w:rsidRPr="007F7C24">
        <w:t xml:space="preserve"> (Englewood Cliffs, New Jersey: Prentice Hall, 1998), pp.53-66.</w:t>
      </w:r>
    </w:p>
    <w:p w14:paraId="6DAF74A5" w14:textId="77777777" w:rsidR="00607172" w:rsidRDefault="00607172" w:rsidP="00557B09">
      <w:pPr>
        <w:spacing w:line="240" w:lineRule="auto"/>
      </w:pPr>
      <w:r w:rsidRPr="007F7C24">
        <w:t xml:space="preserve">Humphreys, Rebekah, </w:t>
      </w:r>
      <w:r w:rsidRPr="007F7C24">
        <w:rPr>
          <w:i/>
          <w:iCs/>
        </w:rPr>
        <w:t xml:space="preserve">Animal Studies and Philosophy </w:t>
      </w:r>
      <w:r w:rsidRPr="007F7C24">
        <w:t>(Cambridge: Polity Press, 2026).</w:t>
      </w:r>
    </w:p>
    <w:p w14:paraId="7F1ADB5E" w14:textId="622C5B06" w:rsidR="00607172" w:rsidRDefault="00607172" w:rsidP="00557B09">
      <w:pPr>
        <w:spacing w:line="240" w:lineRule="auto"/>
      </w:pPr>
      <w:r>
        <w:t>Johnson, Lawrence E.</w:t>
      </w:r>
      <w:r w:rsidR="00C62896">
        <w:t>,</w:t>
      </w:r>
      <w:r w:rsidRPr="003059F8">
        <w:t xml:space="preserve"> ‘Toward the Moral Considerability of Species and Ecosystems’, </w:t>
      </w:r>
      <w:r w:rsidRPr="003059F8">
        <w:rPr>
          <w:i/>
          <w:iCs/>
        </w:rPr>
        <w:t>Environmental Ethics</w:t>
      </w:r>
      <w:r w:rsidRPr="003059F8">
        <w:t xml:space="preserve">, Vol. 14, Summer 1992, </w:t>
      </w:r>
      <w:r w:rsidR="00C62896">
        <w:t>pp</w:t>
      </w:r>
      <w:r w:rsidRPr="003059F8">
        <w:t>.145-157</w:t>
      </w:r>
      <w:r>
        <w:t>.</w:t>
      </w:r>
    </w:p>
    <w:p w14:paraId="445EA80C" w14:textId="136F5901" w:rsidR="00607172" w:rsidRDefault="00607172" w:rsidP="00557B09">
      <w:pPr>
        <w:spacing w:line="240" w:lineRule="auto"/>
      </w:pPr>
      <w:r w:rsidRPr="002000BD">
        <w:t>Leopold, Aldo</w:t>
      </w:r>
      <w:r>
        <w:t xml:space="preserve">, ‘The Land Ethic’ </w:t>
      </w:r>
      <w:r w:rsidR="00C62896">
        <w:t>in</w:t>
      </w:r>
      <w:r>
        <w:t xml:space="preserve"> Leopold</w:t>
      </w:r>
      <w:r w:rsidR="00C62896">
        <w:t>,</w:t>
      </w:r>
      <w:r>
        <w:t xml:space="preserve"> </w:t>
      </w:r>
      <w:r w:rsidRPr="0069526C">
        <w:rPr>
          <w:i/>
        </w:rPr>
        <w:t>A Sand County Almanac</w:t>
      </w:r>
      <w:r>
        <w:t>, 1949</w:t>
      </w:r>
      <w:r w:rsidR="00C62896">
        <w:t>. Reprinted</w:t>
      </w:r>
      <w:r>
        <w:t xml:space="preserve"> in </w:t>
      </w:r>
      <w:r w:rsidR="00C62896" w:rsidRPr="007F7C24">
        <w:t>Michael E. Zimmerman et al</w:t>
      </w:r>
      <w:r w:rsidR="00C62896">
        <w:t xml:space="preserve"> (eds.)</w:t>
      </w:r>
      <w:r w:rsidR="00C62896" w:rsidRPr="007F7C24">
        <w:t xml:space="preserve"> </w:t>
      </w:r>
      <w:r w:rsidR="00C62896" w:rsidRPr="007F7C24">
        <w:rPr>
          <w:i/>
          <w:iCs/>
        </w:rPr>
        <w:t>Environmental Philosophy: From Animal Rights to Radical Ecology</w:t>
      </w:r>
      <w:r w:rsidR="00C62896" w:rsidRPr="007F7C24">
        <w:t xml:space="preserve"> (Englewood Cliffs, New Jersey: Prentice Hall, 1998)</w:t>
      </w:r>
      <w:r>
        <w:t>.</w:t>
      </w:r>
    </w:p>
    <w:p w14:paraId="7E61BAC8" w14:textId="77777777" w:rsidR="00607172" w:rsidRDefault="00607172" w:rsidP="00557B09">
      <w:pPr>
        <w:spacing w:line="240" w:lineRule="auto"/>
        <w:rPr>
          <w:lang w:val="en-US"/>
        </w:rPr>
      </w:pPr>
      <w:r w:rsidRPr="007F7C24">
        <w:rPr>
          <w:lang w:val="en-US"/>
        </w:rPr>
        <w:t xml:space="preserve">Midgley, Mary, ‘Beasts Versus the Biosphere?’, </w:t>
      </w:r>
      <w:r w:rsidRPr="00C62896">
        <w:rPr>
          <w:i/>
          <w:iCs/>
          <w:lang w:val="en-US"/>
        </w:rPr>
        <w:t>Environmental Values</w:t>
      </w:r>
      <w:r w:rsidRPr="007F7C24">
        <w:rPr>
          <w:lang w:val="en-US"/>
        </w:rPr>
        <w:t xml:space="preserve">, Vol.1, No.2, 1992, pp.113-21. </w:t>
      </w:r>
    </w:p>
    <w:p w14:paraId="0647967A" w14:textId="5085FD35" w:rsidR="00607172" w:rsidRPr="0079205C" w:rsidRDefault="00607172" w:rsidP="00557B09">
      <w:pPr>
        <w:spacing w:line="240" w:lineRule="auto"/>
        <w:rPr>
          <w:lang w:val="en-US"/>
        </w:rPr>
      </w:pPr>
      <w:r w:rsidRPr="0079205C">
        <w:rPr>
          <w:lang w:val="en-US"/>
        </w:rPr>
        <w:t>Palmer, Clare</w:t>
      </w:r>
      <w:r>
        <w:rPr>
          <w:lang w:val="en-US"/>
        </w:rPr>
        <w:t>,</w:t>
      </w:r>
      <w:r w:rsidRPr="0079205C">
        <w:rPr>
          <w:lang w:val="en-US"/>
        </w:rPr>
        <w:t xml:space="preserve"> Katie McShane, Ronald Sandler, ‘Environmental Ethics’, </w:t>
      </w:r>
      <w:r w:rsidRPr="0079205C">
        <w:rPr>
          <w:i/>
          <w:iCs/>
          <w:lang w:val="en-US"/>
        </w:rPr>
        <w:t xml:space="preserve">Annual Review of Environment and Resources </w:t>
      </w:r>
      <w:r w:rsidRPr="0079205C">
        <w:rPr>
          <w:lang w:val="en-US"/>
        </w:rPr>
        <w:t xml:space="preserve">39, 2014, </w:t>
      </w:r>
      <w:r w:rsidR="00C62896">
        <w:rPr>
          <w:lang w:val="en-US"/>
        </w:rPr>
        <w:t>pp</w:t>
      </w:r>
      <w:r w:rsidRPr="0079205C">
        <w:rPr>
          <w:lang w:val="en-US"/>
        </w:rPr>
        <w:t>.419-442.</w:t>
      </w:r>
    </w:p>
    <w:p w14:paraId="036477B4" w14:textId="61C59122" w:rsidR="00607172" w:rsidRPr="0079205C" w:rsidRDefault="00607172" w:rsidP="00557B09">
      <w:pPr>
        <w:spacing w:line="240" w:lineRule="auto"/>
        <w:rPr>
          <w:lang w:val="en-US"/>
        </w:rPr>
      </w:pPr>
      <w:r w:rsidRPr="0079205C">
        <w:rPr>
          <w:lang w:val="en-US"/>
        </w:rPr>
        <w:t xml:space="preserve">Regan, Tom, ‘Animal Rights, Human Wrongs’, in </w:t>
      </w:r>
      <w:r w:rsidR="00C62896" w:rsidRPr="007F7C24">
        <w:t>Michael E. Zimmerman et al</w:t>
      </w:r>
      <w:r w:rsidR="00C62896">
        <w:t xml:space="preserve"> (eds.)</w:t>
      </w:r>
      <w:r w:rsidR="00C62896" w:rsidRPr="007F7C24">
        <w:t xml:space="preserve"> </w:t>
      </w:r>
      <w:r w:rsidR="00C62896" w:rsidRPr="007F7C24">
        <w:rPr>
          <w:i/>
          <w:iCs/>
        </w:rPr>
        <w:t>Environmental Philosophy: From Animal Rights to Radical Ecology</w:t>
      </w:r>
      <w:r w:rsidR="00C62896" w:rsidRPr="007F7C24">
        <w:t xml:space="preserve"> (Englewood Cliffs, New Jersey: Prentice Hall, 1998)</w:t>
      </w:r>
      <w:r w:rsidRPr="0079205C">
        <w:rPr>
          <w:lang w:val="en-US"/>
        </w:rPr>
        <w:t>, pp.39-52.</w:t>
      </w:r>
    </w:p>
    <w:p w14:paraId="4050DC67" w14:textId="3794F838" w:rsidR="00607172" w:rsidRPr="007F7C24" w:rsidRDefault="00607172" w:rsidP="00557B09">
      <w:pPr>
        <w:spacing w:line="240" w:lineRule="auto"/>
        <w:rPr>
          <w:lang w:val="en-US"/>
        </w:rPr>
      </w:pPr>
      <w:r w:rsidRPr="007F7C24">
        <w:rPr>
          <w:lang w:val="en-US"/>
        </w:rPr>
        <w:t>Rolston, Holmes III, ‘Environmental Ethics: Values in and Duties to the Natural World’, in F. Herbert Bormann and Stephen R. Kellert</w:t>
      </w:r>
      <w:r w:rsidR="00C62896">
        <w:rPr>
          <w:lang w:val="en-US"/>
        </w:rPr>
        <w:t xml:space="preserve"> (</w:t>
      </w:r>
      <w:r w:rsidRPr="007F7C24">
        <w:rPr>
          <w:lang w:val="en-US"/>
        </w:rPr>
        <w:t>eds.</w:t>
      </w:r>
      <w:r w:rsidR="00C62896">
        <w:rPr>
          <w:lang w:val="en-US"/>
        </w:rPr>
        <w:t>)</w:t>
      </w:r>
      <w:r w:rsidRPr="007F7C24">
        <w:rPr>
          <w:lang w:val="en-US"/>
        </w:rPr>
        <w:t xml:space="preserve">, </w:t>
      </w:r>
      <w:r w:rsidRPr="007F7C24">
        <w:rPr>
          <w:i/>
          <w:iCs/>
          <w:lang w:val="en-US"/>
        </w:rPr>
        <w:t>Ecology, Economics, Ethics: The Broken Circle</w:t>
      </w:r>
      <w:r w:rsidR="00C62896">
        <w:rPr>
          <w:lang w:val="en-US"/>
        </w:rPr>
        <w:t xml:space="preserve"> (</w:t>
      </w:r>
      <w:r w:rsidRPr="007F7C24">
        <w:rPr>
          <w:lang w:val="en-US"/>
        </w:rPr>
        <w:t>New Haven: Yale University Press, 1991</w:t>
      </w:r>
      <w:r w:rsidR="00C62896">
        <w:rPr>
          <w:lang w:val="en-US"/>
        </w:rPr>
        <w:t>)</w:t>
      </w:r>
      <w:r w:rsidRPr="007F7C24">
        <w:rPr>
          <w:lang w:val="en-US"/>
        </w:rPr>
        <w:t>, pp.73-96.</w:t>
      </w:r>
    </w:p>
    <w:p w14:paraId="7924351B" w14:textId="3D05420B" w:rsidR="00607172" w:rsidRPr="007F7C24" w:rsidRDefault="00607172" w:rsidP="00557B09">
      <w:pPr>
        <w:spacing w:line="240" w:lineRule="auto"/>
      </w:pPr>
      <w:r w:rsidRPr="007F7C24">
        <w:t>Sagoff, Mark, ‘Animal Liberation and Environmental Ethics: Bad Marriage, Quick Divorce’,</w:t>
      </w:r>
      <w:r w:rsidR="00C62896">
        <w:t xml:space="preserve"> </w:t>
      </w:r>
      <w:proofErr w:type="spellStart"/>
      <w:r w:rsidRPr="007F7C24">
        <w:rPr>
          <w:i/>
          <w:iCs/>
        </w:rPr>
        <w:t>Osgoode</w:t>
      </w:r>
      <w:proofErr w:type="spellEnd"/>
      <w:r w:rsidRPr="007F7C24">
        <w:rPr>
          <w:i/>
          <w:iCs/>
        </w:rPr>
        <w:t xml:space="preserve"> Hall Journal</w:t>
      </w:r>
      <w:r w:rsidRPr="007F7C24">
        <w:t>, Vol.22, No.2, 1984, pp.297-307.</w:t>
      </w:r>
    </w:p>
    <w:p w14:paraId="584543E9" w14:textId="7C78389D" w:rsidR="00607172" w:rsidRPr="007F7C24" w:rsidRDefault="00607172" w:rsidP="00557B09">
      <w:pPr>
        <w:spacing w:line="240" w:lineRule="auto"/>
      </w:pPr>
      <w:r w:rsidRPr="007F7C24">
        <w:t xml:space="preserve">Singer, Peter, ‘All Animals are Equal’, </w:t>
      </w:r>
      <w:r w:rsidRPr="007F7C24">
        <w:rPr>
          <w:i/>
          <w:iCs/>
        </w:rPr>
        <w:t>Philosophical Exchange</w:t>
      </w:r>
      <w:r w:rsidRPr="007F7C24">
        <w:t>, Vol 1, No. 5 (Summer, 1974), pp.103-116.</w:t>
      </w:r>
      <w:r w:rsidR="00C62896" w:rsidRPr="00C62896">
        <w:t xml:space="preserve"> </w:t>
      </w:r>
      <w:r w:rsidR="00C62896">
        <w:t xml:space="preserve">Reprinted in </w:t>
      </w:r>
      <w:r w:rsidR="00C62896" w:rsidRPr="007F7C24">
        <w:t>Michael E. Zimmerman et al</w:t>
      </w:r>
      <w:r w:rsidR="00C62896">
        <w:t xml:space="preserve"> (eds.)</w:t>
      </w:r>
      <w:r w:rsidR="00C62896" w:rsidRPr="007F7C24">
        <w:t xml:space="preserve"> </w:t>
      </w:r>
      <w:r w:rsidR="00C62896" w:rsidRPr="007F7C24">
        <w:rPr>
          <w:i/>
          <w:iCs/>
        </w:rPr>
        <w:t>Environmental Philosophy: From Animal Rights to Radical Ecology</w:t>
      </w:r>
      <w:r w:rsidR="00C62896" w:rsidRPr="007F7C24">
        <w:t xml:space="preserve"> (Englewood Cliffs, New Jersey: Prentice Hall, 1998), pp.25-38.</w:t>
      </w:r>
    </w:p>
    <w:p w14:paraId="744B358E" w14:textId="77777777" w:rsidR="00607172" w:rsidRPr="007F7C24" w:rsidRDefault="00607172" w:rsidP="00557B09">
      <w:pPr>
        <w:spacing w:line="240" w:lineRule="auto"/>
      </w:pPr>
      <w:r w:rsidRPr="007F7C24">
        <w:t xml:space="preserve">Singer, Peter, </w:t>
      </w:r>
      <w:r w:rsidRPr="00C62896">
        <w:rPr>
          <w:i/>
          <w:iCs/>
        </w:rPr>
        <w:t>Animal Liberation: A New Ethics for our Treatment of Animals</w:t>
      </w:r>
      <w:r w:rsidRPr="007F7C24">
        <w:t xml:space="preserve"> (New York: New York Review, 1975).</w:t>
      </w:r>
    </w:p>
    <w:p w14:paraId="045288B8" w14:textId="72EC8A43" w:rsidR="00607172" w:rsidRPr="00A44043" w:rsidRDefault="00607172" w:rsidP="00557B09">
      <w:pPr>
        <w:spacing w:line="240" w:lineRule="auto"/>
        <w:rPr>
          <w:b/>
          <w:bCs/>
        </w:rPr>
      </w:pPr>
      <w:r w:rsidRPr="00A44043">
        <w:t xml:space="preserve">Taylor, Paul W., </w:t>
      </w:r>
      <w:r w:rsidR="00A44043" w:rsidRPr="00A44043">
        <w:t xml:space="preserve">‘The Ethics of Respect for Nature’, </w:t>
      </w:r>
      <w:r w:rsidR="00A44043" w:rsidRPr="00A44043">
        <w:rPr>
          <w:i/>
          <w:iCs/>
        </w:rPr>
        <w:t xml:space="preserve">Environmental Ethics, </w:t>
      </w:r>
      <w:r w:rsidR="00A44043" w:rsidRPr="00A44043">
        <w:t xml:space="preserve">Vol 3, No 3 (Fall 1981), pp.197-218. Reprinted in Michael E. Zimmerman et al (eds.) </w:t>
      </w:r>
      <w:r w:rsidR="00A44043" w:rsidRPr="00A44043">
        <w:rPr>
          <w:i/>
          <w:iCs/>
        </w:rPr>
        <w:t>Environmental Philosophy: From Animal Rights to Radical Ecology</w:t>
      </w:r>
      <w:r w:rsidR="00A44043" w:rsidRPr="00A44043">
        <w:t xml:space="preserve"> (Englewood Cliffs, New Jersey: Prentice Hall, 1998), pp.67-81.</w:t>
      </w:r>
    </w:p>
    <w:sectPr w:rsidR="00607172" w:rsidRPr="00A4404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1F63D" w14:textId="77777777" w:rsidR="00F419CB" w:rsidRDefault="00F419CB" w:rsidP="009017F1">
      <w:r>
        <w:separator/>
      </w:r>
    </w:p>
  </w:endnote>
  <w:endnote w:type="continuationSeparator" w:id="0">
    <w:p w14:paraId="42C4A32D" w14:textId="77777777" w:rsidR="00F419CB" w:rsidRDefault="00F419CB" w:rsidP="00901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515A" w14:textId="3BA324F5" w:rsidR="00441EC7" w:rsidRPr="00F64FE7" w:rsidRDefault="00441EC7" w:rsidP="00F64FE7">
    <w:pPr>
      <w:pStyle w:val="Footer"/>
      <w:jc w:val="right"/>
      <w:rPr>
        <w:sz w:val="20"/>
        <w:szCs w:val="20"/>
      </w:rPr>
    </w:pPr>
    <w:r w:rsidRPr="00F64FE7">
      <w:rPr>
        <w:sz w:val="20"/>
        <w:szCs w:val="20"/>
      </w:rPr>
      <w:t xml:space="preserve">Page </w:t>
    </w:r>
    <w:r w:rsidRPr="00F64FE7">
      <w:rPr>
        <w:sz w:val="20"/>
        <w:szCs w:val="20"/>
      </w:rPr>
      <w:fldChar w:fldCharType="begin"/>
    </w:r>
    <w:r w:rsidRPr="00F64FE7">
      <w:rPr>
        <w:sz w:val="20"/>
        <w:szCs w:val="20"/>
      </w:rPr>
      <w:instrText xml:space="preserve"> PAGE   \* MERGEFORMAT </w:instrText>
    </w:r>
    <w:r w:rsidRPr="00F64FE7">
      <w:rPr>
        <w:sz w:val="20"/>
        <w:szCs w:val="20"/>
      </w:rPr>
      <w:fldChar w:fldCharType="separate"/>
    </w:r>
    <w:r w:rsidRPr="00F64FE7">
      <w:rPr>
        <w:noProof/>
        <w:sz w:val="20"/>
        <w:szCs w:val="20"/>
      </w:rPr>
      <w:t>1</w:t>
    </w:r>
    <w:r w:rsidRPr="00F64FE7">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88D44" w14:textId="77777777" w:rsidR="00F419CB" w:rsidRDefault="00F419CB" w:rsidP="009017F1">
      <w:r>
        <w:separator/>
      </w:r>
    </w:p>
  </w:footnote>
  <w:footnote w:type="continuationSeparator" w:id="0">
    <w:p w14:paraId="06AAEF9C" w14:textId="77777777" w:rsidR="00F419CB" w:rsidRDefault="00F419CB" w:rsidP="009017F1">
      <w:r>
        <w:continuationSeparator/>
      </w:r>
    </w:p>
  </w:footnote>
  <w:footnote w:id="1">
    <w:p w14:paraId="4B4F96E1" w14:textId="0CB32E09" w:rsidR="005715EB" w:rsidRPr="00D50D3C" w:rsidRDefault="005715EB" w:rsidP="00D50D3C">
      <w:pPr>
        <w:pStyle w:val="FootnoteText"/>
      </w:pPr>
      <w:r w:rsidRPr="00D50D3C">
        <w:rPr>
          <w:rStyle w:val="FootnoteReference"/>
        </w:rPr>
        <w:footnoteRef/>
      </w:r>
      <w:r w:rsidRPr="00D50D3C">
        <w:t xml:space="preserve"> </w:t>
      </w:r>
      <w:r w:rsidR="0076740C" w:rsidRPr="00D50D3C">
        <w:t xml:space="preserve">Robin </w:t>
      </w:r>
      <w:r w:rsidR="00C565D5" w:rsidRPr="00D50D3C">
        <w:t xml:space="preserve">Attfield, </w:t>
      </w:r>
      <w:r w:rsidR="0076740C" w:rsidRPr="00D50D3C">
        <w:rPr>
          <w:i/>
          <w:iCs/>
        </w:rPr>
        <w:t xml:space="preserve">Environmental Ethics: An Introduction, </w:t>
      </w:r>
      <w:r w:rsidR="0076740C" w:rsidRPr="00D50D3C">
        <w:t>2</w:t>
      </w:r>
      <w:r w:rsidR="0076740C" w:rsidRPr="00D50D3C">
        <w:rPr>
          <w:vertAlign w:val="superscript"/>
        </w:rPr>
        <w:t>nd</w:t>
      </w:r>
      <w:r w:rsidR="0076740C" w:rsidRPr="00D50D3C">
        <w:t xml:space="preserve"> Ed.</w:t>
      </w:r>
      <w:r w:rsidR="0076740C" w:rsidRPr="00D50D3C">
        <w:rPr>
          <w:i/>
          <w:iCs/>
        </w:rPr>
        <w:t xml:space="preserve"> </w:t>
      </w:r>
      <w:r w:rsidR="0076740C" w:rsidRPr="00D50D3C">
        <w:t>(Cambridge: Polity Press, 2014)</w:t>
      </w:r>
      <w:r w:rsidR="00C565D5" w:rsidRPr="00D50D3C">
        <w:t>, p.36-8</w:t>
      </w:r>
      <w:r w:rsidR="0076740C" w:rsidRPr="00D50D3C">
        <w:t>.</w:t>
      </w:r>
    </w:p>
  </w:footnote>
  <w:footnote w:id="2">
    <w:p w14:paraId="7AB331A7" w14:textId="61106140" w:rsidR="00710FF8" w:rsidRPr="00D50D3C" w:rsidRDefault="00710FF8" w:rsidP="00D50D3C">
      <w:pPr>
        <w:pStyle w:val="FootnoteText"/>
      </w:pPr>
      <w:r w:rsidRPr="00D50D3C">
        <w:rPr>
          <w:rStyle w:val="FootnoteReference"/>
        </w:rPr>
        <w:footnoteRef/>
      </w:r>
      <w:r w:rsidRPr="00D50D3C">
        <w:t xml:space="preserve"> </w:t>
      </w:r>
      <w:r w:rsidR="00C565D5" w:rsidRPr="00D50D3C">
        <w:rPr>
          <w:i/>
          <w:iCs/>
        </w:rPr>
        <w:t>Ibid</w:t>
      </w:r>
      <w:r w:rsidR="00C565D5" w:rsidRPr="00D50D3C">
        <w:t>.</w:t>
      </w:r>
    </w:p>
  </w:footnote>
  <w:footnote w:id="3">
    <w:p w14:paraId="488222C5" w14:textId="6325FBBF" w:rsidR="00710FF8" w:rsidRPr="00D50D3C" w:rsidRDefault="00710FF8" w:rsidP="00D50D3C">
      <w:pPr>
        <w:pStyle w:val="FootnoteText"/>
      </w:pPr>
      <w:r w:rsidRPr="00D50D3C">
        <w:rPr>
          <w:rStyle w:val="FootnoteReference"/>
        </w:rPr>
        <w:footnoteRef/>
      </w:r>
      <w:r w:rsidRPr="00D50D3C">
        <w:t xml:space="preserve"> Clare Palmer, Katie McShane, Ronald Sandler, ‘Environmental Ethics’,</w:t>
      </w:r>
      <w:r w:rsidRPr="00D50D3C">
        <w:rPr>
          <w:i/>
          <w:iCs/>
        </w:rPr>
        <w:t xml:space="preserve"> Annual Review of Environment and Resources</w:t>
      </w:r>
      <w:r w:rsidRPr="00D50D3C">
        <w:t xml:space="preserve"> 39, 2014, </w:t>
      </w:r>
      <w:r w:rsidR="00C62896" w:rsidRPr="00D50D3C">
        <w:t>pp</w:t>
      </w:r>
      <w:r w:rsidRPr="00D50D3C">
        <w:t>.419-442.</w:t>
      </w:r>
    </w:p>
  </w:footnote>
  <w:footnote w:id="4">
    <w:p w14:paraId="42FA8102" w14:textId="09B2EBE5" w:rsidR="005715EB" w:rsidRPr="00D50D3C" w:rsidRDefault="005715EB" w:rsidP="00D50D3C">
      <w:pPr>
        <w:spacing w:after="0" w:line="240" w:lineRule="auto"/>
        <w:rPr>
          <w:sz w:val="20"/>
          <w:szCs w:val="20"/>
        </w:rPr>
      </w:pPr>
      <w:r w:rsidRPr="00D50D3C">
        <w:rPr>
          <w:rStyle w:val="FootnoteReference"/>
          <w:sz w:val="20"/>
          <w:szCs w:val="20"/>
        </w:rPr>
        <w:footnoteRef/>
      </w:r>
      <w:r w:rsidRPr="00D50D3C">
        <w:rPr>
          <w:sz w:val="20"/>
          <w:szCs w:val="20"/>
        </w:rPr>
        <w:t xml:space="preserve"> </w:t>
      </w:r>
      <w:r w:rsidR="00C62896" w:rsidRPr="00D50D3C">
        <w:rPr>
          <w:sz w:val="20"/>
          <w:szCs w:val="20"/>
        </w:rPr>
        <w:t xml:space="preserve">Kenneth Goodpaster, ‘On Being Morally Considerable’, in </w:t>
      </w:r>
      <w:r w:rsidR="00C62896" w:rsidRPr="00D50D3C">
        <w:rPr>
          <w:i/>
          <w:iCs/>
          <w:sz w:val="20"/>
          <w:szCs w:val="20"/>
        </w:rPr>
        <w:t>Journal of Philosophy</w:t>
      </w:r>
      <w:r w:rsidR="00C62896" w:rsidRPr="00D50D3C">
        <w:rPr>
          <w:sz w:val="20"/>
          <w:szCs w:val="20"/>
        </w:rPr>
        <w:t xml:space="preserve">, 75, 1978. Reprinted in Michael E. Zimmerman et al (eds.) </w:t>
      </w:r>
      <w:r w:rsidR="00C62896" w:rsidRPr="00D50D3C">
        <w:rPr>
          <w:i/>
          <w:iCs/>
          <w:sz w:val="20"/>
          <w:szCs w:val="20"/>
        </w:rPr>
        <w:t>Environmental Philosophy: From Animal Rights to Radical Ecology</w:t>
      </w:r>
      <w:r w:rsidR="00C62896" w:rsidRPr="00D50D3C">
        <w:rPr>
          <w:sz w:val="20"/>
          <w:szCs w:val="20"/>
        </w:rPr>
        <w:t xml:space="preserve"> (Englewood Cliffs, New Jersey: Prentice Hall, 1998), pp.53-66.</w:t>
      </w:r>
    </w:p>
  </w:footnote>
  <w:footnote w:id="5">
    <w:p w14:paraId="4EB01A17" w14:textId="23184487" w:rsidR="00DD2045" w:rsidRPr="00D50D3C" w:rsidRDefault="00DD2045" w:rsidP="00D50D3C">
      <w:pPr>
        <w:pStyle w:val="FootnoteText"/>
      </w:pPr>
      <w:r w:rsidRPr="00D50D3C">
        <w:rPr>
          <w:rStyle w:val="FootnoteReference"/>
        </w:rPr>
        <w:footnoteRef/>
      </w:r>
      <w:r w:rsidRPr="00D50D3C">
        <w:t xml:space="preserve"> </w:t>
      </w:r>
      <w:r w:rsidR="005715EB" w:rsidRPr="00D50D3C">
        <w:t xml:space="preserve">Goodpaster </w:t>
      </w:r>
      <w:r w:rsidR="0076740C" w:rsidRPr="00D50D3C">
        <w:t>‘On Being Morally Considerable’</w:t>
      </w:r>
      <w:r w:rsidR="00C565D5" w:rsidRPr="00D50D3C">
        <w:t xml:space="preserve">; Attfield, </w:t>
      </w:r>
      <w:r w:rsidR="00C565D5" w:rsidRPr="00D50D3C">
        <w:rPr>
          <w:i/>
          <w:iCs/>
        </w:rPr>
        <w:t xml:space="preserve">Environmental Ethics, </w:t>
      </w:r>
      <w:r w:rsidR="00472F18">
        <w:t>p.11</w:t>
      </w:r>
      <w:r w:rsidR="00C565D5" w:rsidRPr="00D50D3C">
        <w:t>.</w:t>
      </w:r>
    </w:p>
  </w:footnote>
  <w:footnote w:id="6">
    <w:p w14:paraId="3A97945D" w14:textId="63C5D01E" w:rsidR="00B005F3" w:rsidRPr="00D50D3C" w:rsidRDefault="00B005F3" w:rsidP="00D50D3C">
      <w:pPr>
        <w:pStyle w:val="FootnoteText"/>
      </w:pPr>
      <w:r w:rsidRPr="00D50D3C">
        <w:rPr>
          <w:rStyle w:val="FootnoteReference"/>
        </w:rPr>
        <w:footnoteRef/>
      </w:r>
      <w:r w:rsidRPr="00D50D3C">
        <w:t xml:space="preserve"> Goodpaster, ‘On Being Morally Considerable’.</w:t>
      </w:r>
    </w:p>
  </w:footnote>
  <w:footnote w:id="7">
    <w:p w14:paraId="7A695EE4" w14:textId="2DDF5D73" w:rsidR="009D0E90" w:rsidRPr="00D50D3C" w:rsidRDefault="009D0E90" w:rsidP="00D50D3C">
      <w:pPr>
        <w:pStyle w:val="FootnoteText"/>
      </w:pPr>
      <w:r w:rsidRPr="00D50D3C">
        <w:rPr>
          <w:rStyle w:val="FootnoteReference"/>
        </w:rPr>
        <w:footnoteRef/>
      </w:r>
      <w:r w:rsidRPr="00D50D3C">
        <w:t xml:space="preserve"> Palmer, McShane, Sandler, ‘Environmental Ethics’.</w:t>
      </w:r>
    </w:p>
  </w:footnote>
  <w:footnote w:id="8">
    <w:p w14:paraId="6DF1E940" w14:textId="07C9CCE3" w:rsidR="00935180" w:rsidRPr="00D50D3C" w:rsidRDefault="00935180" w:rsidP="00D50D3C">
      <w:pPr>
        <w:pStyle w:val="FootnoteText"/>
      </w:pPr>
      <w:r w:rsidRPr="00D50D3C">
        <w:rPr>
          <w:rStyle w:val="FootnoteReference"/>
        </w:rPr>
        <w:footnoteRef/>
      </w:r>
      <w:r w:rsidRPr="00D50D3C">
        <w:t xml:space="preserve"> </w:t>
      </w:r>
      <w:r w:rsidR="00C62896" w:rsidRPr="00D50D3C">
        <w:rPr>
          <w:i/>
          <w:iCs/>
        </w:rPr>
        <w:t>Ibid</w:t>
      </w:r>
      <w:r w:rsidRPr="00D50D3C">
        <w:t>.</w:t>
      </w:r>
    </w:p>
  </w:footnote>
  <w:footnote w:id="9">
    <w:p w14:paraId="1B65329A" w14:textId="2A0DACF8" w:rsidR="00834AB6" w:rsidRPr="00D50D3C" w:rsidRDefault="00834AB6" w:rsidP="00D50D3C">
      <w:pPr>
        <w:pStyle w:val="FootnoteText"/>
      </w:pPr>
      <w:r w:rsidRPr="00D50D3C">
        <w:rPr>
          <w:rStyle w:val="FootnoteReference"/>
        </w:rPr>
        <w:footnoteRef/>
      </w:r>
      <w:r w:rsidRPr="00D50D3C">
        <w:t xml:space="preserve"> </w:t>
      </w:r>
      <w:r w:rsidR="00C62896" w:rsidRPr="00D50D3C">
        <w:t>Goodpaster, ‘On Being Morally Considerable’.</w:t>
      </w:r>
    </w:p>
  </w:footnote>
  <w:footnote w:id="10">
    <w:p w14:paraId="0FEAD41D" w14:textId="5594D2E3" w:rsidR="00210D9E" w:rsidRPr="00D50D3C" w:rsidRDefault="00210D9E" w:rsidP="00D50D3C">
      <w:pPr>
        <w:pStyle w:val="FootnoteText"/>
      </w:pPr>
      <w:r w:rsidRPr="00D50D3C">
        <w:rPr>
          <w:rStyle w:val="FootnoteReference"/>
        </w:rPr>
        <w:footnoteRef/>
      </w:r>
      <w:r w:rsidRPr="00D50D3C">
        <w:t xml:space="preserve"> </w:t>
      </w:r>
      <w:r w:rsidR="00C62896" w:rsidRPr="00D50D3C">
        <w:t>Goodpaster, ‘On Being Morally Considerable’.</w:t>
      </w:r>
    </w:p>
  </w:footnote>
  <w:footnote w:id="11">
    <w:p w14:paraId="348785AB" w14:textId="11223721" w:rsidR="002E2780" w:rsidRPr="00D50D3C" w:rsidRDefault="002E2780" w:rsidP="00D50D3C">
      <w:pPr>
        <w:pStyle w:val="FootnoteText"/>
      </w:pPr>
      <w:r w:rsidRPr="00D50D3C">
        <w:rPr>
          <w:rStyle w:val="FootnoteReference"/>
        </w:rPr>
        <w:footnoteRef/>
      </w:r>
      <w:r w:rsidRPr="00D50D3C">
        <w:t xml:space="preserve"> Attfield</w:t>
      </w:r>
      <w:r w:rsidR="00C565D5" w:rsidRPr="00D50D3C">
        <w:t xml:space="preserve">, </w:t>
      </w:r>
      <w:r w:rsidR="00C565D5" w:rsidRPr="00D50D3C">
        <w:rPr>
          <w:i/>
          <w:iCs/>
        </w:rPr>
        <w:t>Env</w:t>
      </w:r>
      <w:r w:rsidR="00C62896" w:rsidRPr="00D50D3C">
        <w:rPr>
          <w:i/>
          <w:iCs/>
        </w:rPr>
        <w:t>ironmental</w:t>
      </w:r>
      <w:r w:rsidR="00C565D5" w:rsidRPr="00D50D3C">
        <w:rPr>
          <w:i/>
          <w:iCs/>
        </w:rPr>
        <w:t xml:space="preserve"> Ethics</w:t>
      </w:r>
      <w:r w:rsidR="00C565D5" w:rsidRPr="00D50D3C">
        <w:t>, p.12</w:t>
      </w:r>
      <w:r w:rsidR="00512712">
        <w:t>.</w:t>
      </w:r>
    </w:p>
  </w:footnote>
  <w:footnote w:id="12">
    <w:p w14:paraId="4EA20A48" w14:textId="68A9B00C" w:rsidR="002E2780" w:rsidRPr="00D50D3C" w:rsidRDefault="002E2780" w:rsidP="00D50D3C">
      <w:pPr>
        <w:spacing w:after="0" w:line="240" w:lineRule="auto"/>
        <w:rPr>
          <w:sz w:val="20"/>
          <w:szCs w:val="20"/>
        </w:rPr>
      </w:pPr>
      <w:r w:rsidRPr="00D50D3C">
        <w:rPr>
          <w:rStyle w:val="FootnoteReference"/>
          <w:sz w:val="20"/>
          <w:szCs w:val="20"/>
        </w:rPr>
        <w:footnoteRef/>
      </w:r>
      <w:r w:rsidRPr="00D50D3C">
        <w:rPr>
          <w:sz w:val="20"/>
          <w:szCs w:val="20"/>
        </w:rPr>
        <w:t xml:space="preserve"> </w:t>
      </w:r>
      <w:r w:rsidR="00C62896" w:rsidRPr="00D50D3C">
        <w:rPr>
          <w:sz w:val="20"/>
          <w:szCs w:val="20"/>
        </w:rPr>
        <w:t xml:space="preserve">Robin Attfield, </w:t>
      </w:r>
      <w:r w:rsidR="00C62896" w:rsidRPr="00D50D3C">
        <w:rPr>
          <w:i/>
          <w:iCs/>
          <w:sz w:val="20"/>
          <w:szCs w:val="20"/>
        </w:rPr>
        <w:t>Applied Ethics: An Introduction</w:t>
      </w:r>
      <w:r w:rsidR="00C62896" w:rsidRPr="00D50D3C">
        <w:rPr>
          <w:sz w:val="20"/>
          <w:szCs w:val="20"/>
        </w:rPr>
        <w:t xml:space="preserve"> (Cambridge: Polity Press, 2023)</w:t>
      </w:r>
      <w:r w:rsidR="00095376" w:rsidRPr="00D50D3C">
        <w:rPr>
          <w:sz w:val="20"/>
          <w:szCs w:val="20"/>
        </w:rPr>
        <w:t>, p</w:t>
      </w:r>
      <w:r w:rsidR="00512712">
        <w:rPr>
          <w:sz w:val="20"/>
          <w:szCs w:val="20"/>
        </w:rPr>
        <w:t>p</w:t>
      </w:r>
      <w:r w:rsidR="00095376" w:rsidRPr="00D50D3C">
        <w:rPr>
          <w:sz w:val="20"/>
          <w:szCs w:val="20"/>
        </w:rPr>
        <w:t>.15-17</w:t>
      </w:r>
      <w:r w:rsidR="00D50D3C" w:rsidRPr="00D50D3C">
        <w:rPr>
          <w:sz w:val="20"/>
          <w:szCs w:val="20"/>
        </w:rPr>
        <w:t>.</w:t>
      </w:r>
    </w:p>
  </w:footnote>
  <w:footnote w:id="13">
    <w:p w14:paraId="578CCA85" w14:textId="741F356D" w:rsidR="00095376" w:rsidRPr="00D50D3C" w:rsidRDefault="00095376" w:rsidP="00D50D3C">
      <w:pPr>
        <w:pStyle w:val="FootnoteText"/>
      </w:pPr>
      <w:r w:rsidRPr="00D50D3C">
        <w:rPr>
          <w:rStyle w:val="FootnoteReference"/>
        </w:rPr>
        <w:footnoteRef/>
      </w:r>
      <w:r w:rsidRPr="00D50D3C">
        <w:t xml:space="preserve"> Attfield, </w:t>
      </w:r>
      <w:r w:rsidRPr="00A75FEC">
        <w:rPr>
          <w:i/>
          <w:iCs/>
        </w:rPr>
        <w:t>Environmental Ethics</w:t>
      </w:r>
      <w:r w:rsidRPr="00D50D3C">
        <w:t xml:space="preserve">, </w:t>
      </w:r>
      <w:r w:rsidR="00A75FEC">
        <w:t>p</w:t>
      </w:r>
      <w:r w:rsidRPr="00D50D3C">
        <w:t>p.9-10.</w:t>
      </w:r>
    </w:p>
  </w:footnote>
  <w:footnote w:id="14">
    <w:p w14:paraId="65197449" w14:textId="36B1897D" w:rsidR="00095376" w:rsidRPr="00D50D3C" w:rsidRDefault="00095376" w:rsidP="00D50D3C">
      <w:pPr>
        <w:pStyle w:val="FootnoteText"/>
      </w:pPr>
      <w:r w:rsidRPr="00D50D3C">
        <w:rPr>
          <w:rStyle w:val="FootnoteReference"/>
        </w:rPr>
        <w:footnoteRef/>
      </w:r>
      <w:r w:rsidRPr="00D50D3C">
        <w:t xml:space="preserve"> </w:t>
      </w:r>
      <w:r w:rsidRPr="00D50D3C">
        <w:rPr>
          <w:i/>
          <w:iCs/>
        </w:rPr>
        <w:t>Ibid</w:t>
      </w:r>
      <w:r w:rsidR="00A95CE6">
        <w:rPr>
          <w:i/>
          <w:iCs/>
        </w:rPr>
        <w:t>.</w:t>
      </w:r>
      <w:r w:rsidRPr="00D50D3C">
        <w:rPr>
          <w:i/>
          <w:iCs/>
        </w:rPr>
        <w:t xml:space="preserve">, </w:t>
      </w:r>
      <w:r w:rsidRPr="00D50D3C">
        <w:t>p.11.</w:t>
      </w:r>
    </w:p>
  </w:footnote>
  <w:footnote w:id="15">
    <w:p w14:paraId="486590BD" w14:textId="53F45860" w:rsidR="00095376" w:rsidRPr="00D50D3C" w:rsidRDefault="00095376" w:rsidP="00D50D3C">
      <w:pPr>
        <w:pStyle w:val="FootnoteText"/>
      </w:pPr>
      <w:r w:rsidRPr="00D50D3C">
        <w:rPr>
          <w:rStyle w:val="FootnoteReference"/>
        </w:rPr>
        <w:footnoteRef/>
      </w:r>
      <w:r w:rsidRPr="00D50D3C">
        <w:t xml:space="preserve"> </w:t>
      </w:r>
      <w:r w:rsidRPr="00D50D3C">
        <w:rPr>
          <w:i/>
          <w:iCs/>
        </w:rPr>
        <w:t>Ibid</w:t>
      </w:r>
      <w:r w:rsidR="00A95CE6">
        <w:rPr>
          <w:i/>
          <w:iCs/>
        </w:rPr>
        <w:t>.</w:t>
      </w:r>
      <w:r w:rsidRPr="00D50D3C">
        <w:t>, p.233.</w:t>
      </w:r>
    </w:p>
  </w:footnote>
  <w:footnote w:id="16">
    <w:p w14:paraId="20B40722" w14:textId="7E06F0F8" w:rsidR="00095376" w:rsidRPr="00D50D3C" w:rsidRDefault="00095376" w:rsidP="00A75FEC">
      <w:pPr>
        <w:spacing w:after="0" w:line="240" w:lineRule="auto"/>
        <w:rPr>
          <w:sz w:val="20"/>
          <w:szCs w:val="20"/>
        </w:rPr>
      </w:pPr>
      <w:r w:rsidRPr="00D50D3C">
        <w:rPr>
          <w:rStyle w:val="FootnoteReference"/>
          <w:sz w:val="20"/>
          <w:szCs w:val="20"/>
        </w:rPr>
        <w:footnoteRef/>
      </w:r>
      <w:r w:rsidRPr="00D50D3C">
        <w:rPr>
          <w:sz w:val="20"/>
          <w:szCs w:val="20"/>
        </w:rPr>
        <w:t xml:space="preserve"> </w:t>
      </w:r>
      <w:r w:rsidR="00A75FEC" w:rsidRPr="002617B4">
        <w:rPr>
          <w:sz w:val="20"/>
          <w:szCs w:val="20"/>
        </w:rPr>
        <w:t xml:space="preserve">Peter Singer, ‘All Animals are Equal’, </w:t>
      </w:r>
      <w:r w:rsidR="00A75FEC" w:rsidRPr="002617B4">
        <w:rPr>
          <w:i/>
          <w:iCs/>
          <w:sz w:val="20"/>
          <w:szCs w:val="20"/>
        </w:rPr>
        <w:t>Philosophical Exchange</w:t>
      </w:r>
      <w:r w:rsidR="00A75FEC" w:rsidRPr="002617B4">
        <w:rPr>
          <w:sz w:val="20"/>
          <w:szCs w:val="20"/>
        </w:rPr>
        <w:t xml:space="preserve">, Vol 1, No. 5 (Summer, 1974), pp.103-116. Reprinted in Michael E. Zimmerman et al (eds.) </w:t>
      </w:r>
      <w:r w:rsidR="00A75FEC" w:rsidRPr="002617B4">
        <w:rPr>
          <w:i/>
          <w:iCs/>
          <w:sz w:val="20"/>
          <w:szCs w:val="20"/>
        </w:rPr>
        <w:t>Environmental Philosophy: From Animal Rights to Radical Ecology</w:t>
      </w:r>
      <w:r w:rsidR="00A75FEC" w:rsidRPr="002617B4">
        <w:rPr>
          <w:sz w:val="20"/>
          <w:szCs w:val="20"/>
        </w:rPr>
        <w:t xml:space="preserve"> (Englewood Cliffs, New Jersey: Prentice Hall, 1998), pp.25-38</w:t>
      </w:r>
      <w:r w:rsidR="00A75FEC">
        <w:rPr>
          <w:sz w:val="20"/>
          <w:szCs w:val="20"/>
        </w:rPr>
        <w:t>.</w:t>
      </w:r>
    </w:p>
  </w:footnote>
  <w:footnote w:id="17">
    <w:p w14:paraId="4095AB9F" w14:textId="3F0289CC" w:rsidR="00D50D10" w:rsidRPr="00D50D3C" w:rsidRDefault="00D50D10" w:rsidP="00D50D3C">
      <w:pPr>
        <w:pStyle w:val="FootnoteText"/>
      </w:pPr>
      <w:r w:rsidRPr="00D50D3C">
        <w:rPr>
          <w:rStyle w:val="FootnoteReference"/>
        </w:rPr>
        <w:footnoteRef/>
      </w:r>
      <w:r w:rsidRPr="00D50D3C">
        <w:t xml:space="preserve"> </w:t>
      </w:r>
      <w:r w:rsidR="00A75FEC" w:rsidRPr="002617B4">
        <w:t>Singer, ‘All Animals are Equal’</w:t>
      </w:r>
      <w:r w:rsidR="00A75FEC">
        <w:t xml:space="preserve">. </w:t>
      </w:r>
      <w:r w:rsidR="00E50FD7" w:rsidRPr="00D50D3C">
        <w:t xml:space="preserve">It is worth noting that Singer </w:t>
      </w:r>
      <w:r w:rsidR="00A75FEC">
        <w:t>later</w:t>
      </w:r>
      <w:r w:rsidR="00E50FD7" w:rsidRPr="00D50D3C">
        <w:t xml:space="preserve"> argued (from a preference-utilitarian position) that some animals are self-conscious, and capable of having preferences regarding their own future, including a preference to stay alive</w:t>
      </w:r>
      <w:r w:rsidR="00512712">
        <w:t>; f</w:t>
      </w:r>
      <w:r w:rsidR="00E50FD7" w:rsidRPr="00D50D3C">
        <w:t>or Singer, it would be worse to kill an individual animal capable of having this p</w:t>
      </w:r>
      <w:r w:rsidR="00E50FD7" w:rsidRPr="00512712">
        <w:t>reference than one that has no such capabilities</w:t>
      </w:r>
      <w:r w:rsidR="00A75FEC" w:rsidRPr="00512712">
        <w:t xml:space="preserve"> (</w:t>
      </w:r>
      <w:r w:rsidR="00512712" w:rsidRPr="00512712">
        <w:t xml:space="preserve">as discussed in Attfield, </w:t>
      </w:r>
      <w:r w:rsidR="00512712" w:rsidRPr="00512712">
        <w:rPr>
          <w:i/>
          <w:iCs/>
        </w:rPr>
        <w:t xml:space="preserve">Applied Ethics, </w:t>
      </w:r>
      <w:r w:rsidR="00512712" w:rsidRPr="00512712">
        <w:t>p.56</w:t>
      </w:r>
      <w:r w:rsidR="00A75FEC" w:rsidRPr="00512712">
        <w:t>)</w:t>
      </w:r>
      <w:r w:rsidR="00512712">
        <w:t>.</w:t>
      </w:r>
    </w:p>
  </w:footnote>
  <w:footnote w:id="18">
    <w:p w14:paraId="507633AF" w14:textId="2A6F3024" w:rsidR="00095376" w:rsidRPr="00D50D3C" w:rsidRDefault="00095376" w:rsidP="00D50D3C">
      <w:pPr>
        <w:pStyle w:val="FootnoteText"/>
      </w:pPr>
      <w:r w:rsidRPr="00D50D3C">
        <w:rPr>
          <w:rStyle w:val="FootnoteReference"/>
        </w:rPr>
        <w:footnoteRef/>
      </w:r>
      <w:r w:rsidRPr="00D50D3C">
        <w:t xml:space="preserve"> </w:t>
      </w:r>
      <w:r w:rsidR="00A75FEC" w:rsidRPr="002617B4">
        <w:rPr>
          <w:lang w:val="en-US"/>
        </w:rPr>
        <w:t xml:space="preserve">Tom Regan, ‘Animal Rights, Human Wrongs’, in </w:t>
      </w:r>
      <w:r w:rsidR="00A75FEC" w:rsidRPr="002617B4">
        <w:t xml:space="preserve">Michael E. Zimmerman et al (eds.) </w:t>
      </w:r>
      <w:r w:rsidR="00A75FEC" w:rsidRPr="002617B4">
        <w:rPr>
          <w:i/>
          <w:iCs/>
        </w:rPr>
        <w:t>Environmental Philosophy: From Animal Rights to Radical Ecology</w:t>
      </w:r>
      <w:r w:rsidR="00A75FEC" w:rsidRPr="002617B4">
        <w:t xml:space="preserve"> (Englewood Cliffs, New Jersey: Prentice Hall, 1998)</w:t>
      </w:r>
      <w:r w:rsidR="00A75FEC" w:rsidRPr="002617B4">
        <w:rPr>
          <w:lang w:val="en-US"/>
        </w:rPr>
        <w:t>, pp.39-52.</w:t>
      </w:r>
    </w:p>
  </w:footnote>
  <w:footnote w:id="19">
    <w:p w14:paraId="2710BAFD" w14:textId="626991F8" w:rsidR="00B949D8" w:rsidRPr="00A75FEC" w:rsidRDefault="00B949D8" w:rsidP="00D50D3C">
      <w:pPr>
        <w:pStyle w:val="FootnoteText"/>
      </w:pPr>
      <w:r w:rsidRPr="00D50D3C">
        <w:rPr>
          <w:rStyle w:val="FootnoteReference"/>
        </w:rPr>
        <w:footnoteRef/>
      </w:r>
      <w:r w:rsidRPr="00D50D3C">
        <w:t xml:space="preserve"> It is worth noting here that Regan confines his concept of ‘subjects-of-a-life’ to mammals, a position that </w:t>
      </w:r>
      <w:r w:rsidR="00A75FEC">
        <w:t>Attfield has</w:t>
      </w:r>
      <w:r w:rsidRPr="00D50D3C">
        <w:t xml:space="preserve"> challenged on the basis that some other classes of animals – for example, some corvid species – may in fact meet </w:t>
      </w:r>
      <w:r w:rsidR="00A75FEC">
        <w:t>Regan’s</w:t>
      </w:r>
      <w:r w:rsidRPr="00D50D3C">
        <w:t xml:space="preserve"> criteria for ‘subject-of-a-life’</w:t>
      </w:r>
      <w:r w:rsidR="00A75FEC">
        <w:t xml:space="preserve"> (Attfield, </w:t>
      </w:r>
      <w:r w:rsidR="00A75FEC">
        <w:rPr>
          <w:i/>
          <w:iCs/>
        </w:rPr>
        <w:t>Applied Ethics</w:t>
      </w:r>
      <w:r w:rsidR="00A75FEC">
        <w:t>, p.58).</w:t>
      </w:r>
    </w:p>
  </w:footnote>
  <w:footnote w:id="20">
    <w:p w14:paraId="3DCE8AFB" w14:textId="05079D78" w:rsidR="00F95D2E" w:rsidRPr="00D50D3C" w:rsidRDefault="00F95D2E" w:rsidP="00A75FEC">
      <w:pPr>
        <w:spacing w:after="0" w:line="240" w:lineRule="auto"/>
        <w:rPr>
          <w:sz w:val="20"/>
          <w:szCs w:val="20"/>
        </w:rPr>
      </w:pPr>
      <w:r w:rsidRPr="00D50D3C">
        <w:rPr>
          <w:rStyle w:val="FootnoteReference"/>
          <w:sz w:val="20"/>
          <w:szCs w:val="20"/>
        </w:rPr>
        <w:footnoteRef/>
      </w:r>
      <w:r w:rsidRPr="00D50D3C">
        <w:rPr>
          <w:sz w:val="20"/>
          <w:szCs w:val="20"/>
        </w:rPr>
        <w:t xml:space="preserve"> </w:t>
      </w:r>
      <w:r w:rsidR="00A75FEC" w:rsidRPr="002617B4">
        <w:rPr>
          <w:sz w:val="20"/>
          <w:szCs w:val="20"/>
        </w:rPr>
        <w:t xml:space="preserve">Joel Feinberg, ‘The Rights of Animals and Unborn Generations,’ in William T. Blackstone (ed.) </w:t>
      </w:r>
      <w:r w:rsidR="00A75FEC" w:rsidRPr="002617B4">
        <w:rPr>
          <w:i/>
          <w:iCs/>
          <w:sz w:val="20"/>
          <w:szCs w:val="20"/>
        </w:rPr>
        <w:t>Philosophy and Environmental Crisis</w:t>
      </w:r>
      <w:r w:rsidR="00A75FEC" w:rsidRPr="002617B4">
        <w:rPr>
          <w:sz w:val="20"/>
          <w:szCs w:val="20"/>
        </w:rPr>
        <w:t xml:space="preserve"> (Athens, GA: The University of Georgia Press, 1974), pp.43-68</w:t>
      </w:r>
      <w:r w:rsidR="00A75FEC">
        <w:rPr>
          <w:sz w:val="20"/>
          <w:szCs w:val="20"/>
        </w:rPr>
        <w:t xml:space="preserve">, </w:t>
      </w:r>
      <w:r w:rsidRPr="00D50D3C">
        <w:rPr>
          <w:sz w:val="20"/>
          <w:szCs w:val="20"/>
        </w:rPr>
        <w:t>p.51.</w:t>
      </w:r>
    </w:p>
  </w:footnote>
  <w:footnote w:id="21">
    <w:p w14:paraId="0C7BACED" w14:textId="40773570" w:rsidR="00117C1E" w:rsidRPr="00D50D3C" w:rsidRDefault="00117C1E" w:rsidP="00D50D3C">
      <w:pPr>
        <w:pStyle w:val="FootnoteText"/>
      </w:pPr>
      <w:r w:rsidRPr="00D50D3C">
        <w:rPr>
          <w:rStyle w:val="FootnoteReference"/>
        </w:rPr>
        <w:footnoteRef/>
      </w:r>
      <w:r w:rsidRPr="00D50D3C">
        <w:t xml:space="preserve"> </w:t>
      </w:r>
      <w:r w:rsidR="0042389F" w:rsidRPr="00D50D3C">
        <w:t xml:space="preserve">As discussed in </w:t>
      </w:r>
      <w:r w:rsidRPr="00D50D3C">
        <w:t>Palmer, McShane, Sandler, ‘Environmental Ethics’.</w:t>
      </w:r>
    </w:p>
  </w:footnote>
  <w:footnote w:id="22">
    <w:p w14:paraId="1AB01965" w14:textId="617A8624" w:rsidR="0042389F" w:rsidRPr="00D50D3C" w:rsidRDefault="0042389F" w:rsidP="00D50D3C">
      <w:pPr>
        <w:pStyle w:val="FootnoteText"/>
      </w:pPr>
      <w:r w:rsidRPr="00D50D3C">
        <w:rPr>
          <w:rStyle w:val="FootnoteReference"/>
        </w:rPr>
        <w:footnoteRef/>
      </w:r>
      <w:r w:rsidRPr="00D50D3C">
        <w:t xml:space="preserve"> Goodpaster</w:t>
      </w:r>
      <w:r w:rsidR="00A44043">
        <w:t>,</w:t>
      </w:r>
      <w:r w:rsidRPr="00D50D3C">
        <w:t xml:space="preserve"> </w:t>
      </w:r>
      <w:r w:rsidR="00A44043">
        <w:t>‘</w:t>
      </w:r>
      <w:r w:rsidRPr="00D50D3C">
        <w:t>On Being Morally Considerable</w:t>
      </w:r>
      <w:r w:rsidR="00A44043">
        <w:t>.’</w:t>
      </w:r>
    </w:p>
  </w:footnote>
  <w:footnote w:id="23">
    <w:p w14:paraId="40674D0C" w14:textId="0CC9E002" w:rsidR="00DD6BA5" w:rsidRPr="00D50D3C" w:rsidRDefault="00DD6BA5" w:rsidP="00D50D3C">
      <w:pPr>
        <w:pStyle w:val="FootnoteText"/>
      </w:pPr>
      <w:r w:rsidRPr="00D50D3C">
        <w:rPr>
          <w:rStyle w:val="FootnoteReference"/>
        </w:rPr>
        <w:footnoteRef/>
      </w:r>
      <w:r w:rsidRPr="00D50D3C">
        <w:t xml:space="preserve"> </w:t>
      </w:r>
      <w:r w:rsidR="00A44043" w:rsidRPr="002617B4">
        <w:t xml:space="preserve">Rebekah Humphreys, </w:t>
      </w:r>
      <w:r w:rsidR="00A44043" w:rsidRPr="002617B4">
        <w:rPr>
          <w:i/>
          <w:iCs/>
        </w:rPr>
        <w:t xml:space="preserve">Animal Studies and Philosophy </w:t>
      </w:r>
      <w:r w:rsidR="00A44043" w:rsidRPr="002617B4">
        <w:t>(Cambridge: Polity Press, 2026)</w:t>
      </w:r>
      <w:r w:rsidR="00807D9A" w:rsidRPr="00D50D3C">
        <w:t>, p.105</w:t>
      </w:r>
    </w:p>
  </w:footnote>
  <w:footnote w:id="24">
    <w:p w14:paraId="27CEA690" w14:textId="4E4673DF" w:rsidR="00807D9A" w:rsidRPr="00D50D3C" w:rsidRDefault="00807D9A" w:rsidP="00D50D3C">
      <w:pPr>
        <w:pStyle w:val="FootnoteText"/>
      </w:pPr>
      <w:r w:rsidRPr="002A5652">
        <w:rPr>
          <w:rStyle w:val="FootnoteReference"/>
        </w:rPr>
        <w:footnoteRef/>
      </w:r>
      <w:r w:rsidRPr="002A5652">
        <w:t xml:space="preserve"> </w:t>
      </w:r>
      <w:r w:rsidR="002A5652" w:rsidRPr="002A5652">
        <w:t xml:space="preserve">Humphreys, </w:t>
      </w:r>
      <w:r w:rsidR="002A5652" w:rsidRPr="002A5652">
        <w:rPr>
          <w:i/>
          <w:iCs/>
        </w:rPr>
        <w:t xml:space="preserve">Animal Studies and </w:t>
      </w:r>
      <w:r w:rsidR="002A5652" w:rsidRPr="002A5652">
        <w:t>Philosophy, p.104.</w:t>
      </w:r>
    </w:p>
  </w:footnote>
  <w:footnote w:id="25">
    <w:p w14:paraId="35DC6394" w14:textId="239A6AC1" w:rsidR="00EF1575" w:rsidRPr="00D50D3C" w:rsidRDefault="00EF1575" w:rsidP="00D50D3C">
      <w:pPr>
        <w:pStyle w:val="FootnoteText"/>
      </w:pPr>
      <w:r w:rsidRPr="00D50D3C">
        <w:rPr>
          <w:rStyle w:val="FootnoteReference"/>
        </w:rPr>
        <w:footnoteRef/>
      </w:r>
      <w:r w:rsidRPr="00D50D3C">
        <w:t xml:space="preserve"> </w:t>
      </w:r>
      <w:r w:rsidR="0042389F" w:rsidRPr="00D50D3C">
        <w:t xml:space="preserve">As discussed in </w:t>
      </w:r>
      <w:r w:rsidRPr="00D50D3C">
        <w:t>Palmer, McShane, Sandler, ‘Environmental Ethics’.</w:t>
      </w:r>
    </w:p>
  </w:footnote>
  <w:footnote w:id="26">
    <w:p w14:paraId="58A5733D" w14:textId="1C6AEEA0" w:rsidR="006726C5" w:rsidRPr="00A44043" w:rsidRDefault="006726C5" w:rsidP="00A44043">
      <w:pPr>
        <w:spacing w:after="0" w:line="240" w:lineRule="auto"/>
        <w:rPr>
          <w:b/>
          <w:bCs/>
          <w:sz w:val="20"/>
          <w:szCs w:val="20"/>
        </w:rPr>
      </w:pPr>
      <w:r w:rsidRPr="00D50D3C">
        <w:rPr>
          <w:rStyle w:val="FootnoteReference"/>
          <w:sz w:val="20"/>
          <w:szCs w:val="20"/>
        </w:rPr>
        <w:footnoteRef/>
      </w:r>
      <w:r w:rsidRPr="00D50D3C">
        <w:rPr>
          <w:sz w:val="20"/>
          <w:szCs w:val="20"/>
        </w:rPr>
        <w:t xml:space="preserve"> </w:t>
      </w:r>
      <w:r w:rsidR="00A44043" w:rsidRPr="002617B4">
        <w:rPr>
          <w:sz w:val="20"/>
          <w:szCs w:val="20"/>
        </w:rPr>
        <w:t xml:space="preserve">Paul W. Taylor, ‘The Ethics of Respect for Nature’, </w:t>
      </w:r>
      <w:r w:rsidR="00A44043" w:rsidRPr="002617B4">
        <w:rPr>
          <w:i/>
          <w:iCs/>
          <w:sz w:val="20"/>
          <w:szCs w:val="20"/>
        </w:rPr>
        <w:t xml:space="preserve">Environmental Ethics, </w:t>
      </w:r>
      <w:r w:rsidR="00A44043" w:rsidRPr="002617B4">
        <w:rPr>
          <w:sz w:val="20"/>
          <w:szCs w:val="20"/>
        </w:rPr>
        <w:t>Vol 3, No 3 (Fall 1981), pp.197-218</w:t>
      </w:r>
      <w:r w:rsidR="00A44043">
        <w:rPr>
          <w:sz w:val="20"/>
          <w:szCs w:val="20"/>
        </w:rPr>
        <w:t xml:space="preserve">. </w:t>
      </w:r>
      <w:r w:rsidR="00A44043" w:rsidRPr="002617B4">
        <w:rPr>
          <w:sz w:val="20"/>
          <w:szCs w:val="20"/>
        </w:rPr>
        <w:t xml:space="preserve">Reprinted in Michael E. Zimmerman et al (eds.) </w:t>
      </w:r>
      <w:r w:rsidR="00A44043" w:rsidRPr="002617B4">
        <w:rPr>
          <w:i/>
          <w:iCs/>
          <w:sz w:val="20"/>
          <w:szCs w:val="20"/>
        </w:rPr>
        <w:t>Environmental Philosophy: From Animal Rights to Radical Ecology</w:t>
      </w:r>
      <w:r w:rsidR="00A44043" w:rsidRPr="002617B4">
        <w:rPr>
          <w:sz w:val="20"/>
          <w:szCs w:val="20"/>
        </w:rPr>
        <w:t xml:space="preserve"> (Englewood Cliffs, New Jersey: Prentice Hall, 1998)</w:t>
      </w:r>
      <w:r w:rsidRPr="00D50D3C">
        <w:rPr>
          <w:sz w:val="20"/>
          <w:szCs w:val="20"/>
        </w:rPr>
        <w:t>,</w:t>
      </w:r>
      <w:r w:rsidR="00A44043">
        <w:rPr>
          <w:sz w:val="20"/>
          <w:szCs w:val="20"/>
        </w:rPr>
        <w:t xml:space="preserve"> pp.67-81,</w:t>
      </w:r>
      <w:r w:rsidRPr="00D50D3C">
        <w:rPr>
          <w:sz w:val="20"/>
          <w:szCs w:val="20"/>
        </w:rPr>
        <w:t xml:space="preserve"> </w:t>
      </w:r>
      <w:r w:rsidR="00A44043">
        <w:rPr>
          <w:sz w:val="20"/>
          <w:szCs w:val="20"/>
        </w:rPr>
        <w:t>p</w:t>
      </w:r>
      <w:r w:rsidRPr="00D50D3C">
        <w:rPr>
          <w:sz w:val="20"/>
          <w:szCs w:val="20"/>
        </w:rPr>
        <w:t>.70.</w:t>
      </w:r>
    </w:p>
  </w:footnote>
  <w:footnote w:id="27">
    <w:p w14:paraId="505DFEEA" w14:textId="014D7421" w:rsidR="00EF1575" w:rsidRPr="00D50D3C" w:rsidRDefault="00EF1575" w:rsidP="00D50D3C">
      <w:pPr>
        <w:pStyle w:val="FootnoteText"/>
      </w:pPr>
      <w:r w:rsidRPr="00D50D3C">
        <w:rPr>
          <w:rStyle w:val="FootnoteReference"/>
        </w:rPr>
        <w:footnoteRef/>
      </w:r>
      <w:r w:rsidRPr="00D50D3C">
        <w:t xml:space="preserve"> </w:t>
      </w:r>
      <w:r w:rsidR="008D51FD" w:rsidRPr="00D50D3C">
        <w:t>As discussed in Palmer, McShane, Sandler, ‘Environmental Ethics’</w:t>
      </w:r>
      <w:r w:rsidRPr="00D50D3C">
        <w:t>.</w:t>
      </w:r>
    </w:p>
  </w:footnote>
  <w:footnote w:id="28">
    <w:p w14:paraId="4B72D90D" w14:textId="4D30F81B" w:rsidR="00EF1575" w:rsidRPr="00D50D3C" w:rsidRDefault="00EF1575" w:rsidP="00D50D3C">
      <w:pPr>
        <w:pStyle w:val="FootnoteText"/>
      </w:pPr>
      <w:r w:rsidRPr="00D50D3C">
        <w:rPr>
          <w:rStyle w:val="FootnoteReference"/>
        </w:rPr>
        <w:footnoteRef/>
      </w:r>
      <w:r w:rsidRPr="00D50D3C">
        <w:t xml:space="preserve"> Goodpaster</w:t>
      </w:r>
      <w:r w:rsidR="008D51FD">
        <w:t>, ‘On Being Morally Considerable.’</w:t>
      </w:r>
    </w:p>
  </w:footnote>
  <w:footnote w:id="29">
    <w:p w14:paraId="6C02419E" w14:textId="1DECA191" w:rsidR="00EE472A" w:rsidRPr="00D50D3C" w:rsidRDefault="00EE472A" w:rsidP="00D50D3C">
      <w:pPr>
        <w:pStyle w:val="FootnoteText"/>
      </w:pPr>
      <w:r w:rsidRPr="00D50D3C">
        <w:rPr>
          <w:rStyle w:val="FootnoteReference"/>
        </w:rPr>
        <w:footnoteRef/>
      </w:r>
      <w:r w:rsidRPr="00D50D3C">
        <w:t xml:space="preserve"> Attfield, </w:t>
      </w:r>
      <w:r w:rsidRPr="008D51FD">
        <w:rPr>
          <w:i/>
          <w:iCs/>
        </w:rPr>
        <w:t>Environmental Ethics</w:t>
      </w:r>
      <w:r w:rsidRPr="00D50D3C">
        <w:t>.</w:t>
      </w:r>
    </w:p>
  </w:footnote>
  <w:footnote w:id="30">
    <w:p w14:paraId="6B3B82D7" w14:textId="4B372EB4" w:rsidR="00EE472A" w:rsidRPr="00D50D3C" w:rsidRDefault="00EE472A" w:rsidP="00D50D3C">
      <w:pPr>
        <w:pStyle w:val="FootnoteText"/>
      </w:pPr>
      <w:r w:rsidRPr="00D50D3C">
        <w:rPr>
          <w:rStyle w:val="FootnoteReference"/>
        </w:rPr>
        <w:footnoteRef/>
      </w:r>
      <w:r w:rsidRPr="00D50D3C">
        <w:t xml:space="preserve"> </w:t>
      </w:r>
      <w:r w:rsidR="008D51FD">
        <w:rPr>
          <w:i/>
          <w:iCs/>
        </w:rPr>
        <w:t>Ibid</w:t>
      </w:r>
      <w:r w:rsidR="00A36A00">
        <w:rPr>
          <w:i/>
          <w:iCs/>
        </w:rPr>
        <w:t>.</w:t>
      </w:r>
      <w:r w:rsidRPr="00D50D3C">
        <w:t xml:space="preserve">, </w:t>
      </w:r>
      <w:r w:rsidR="008D51FD">
        <w:t>p</w:t>
      </w:r>
      <w:r w:rsidRPr="00D50D3C">
        <w:t>.43</w:t>
      </w:r>
      <w:r w:rsidR="008D51FD">
        <w:t>.</w:t>
      </w:r>
    </w:p>
  </w:footnote>
  <w:footnote w:id="31">
    <w:p w14:paraId="455AD842" w14:textId="477F4C1D" w:rsidR="00EF7605" w:rsidRPr="00D50D3C" w:rsidRDefault="00EF7605" w:rsidP="00D50D3C">
      <w:pPr>
        <w:pStyle w:val="FootnoteText"/>
      </w:pPr>
      <w:r w:rsidRPr="00D50D3C">
        <w:rPr>
          <w:rStyle w:val="FootnoteReference"/>
        </w:rPr>
        <w:footnoteRef/>
      </w:r>
      <w:r w:rsidRPr="00D50D3C">
        <w:t xml:space="preserve"> </w:t>
      </w:r>
      <w:r w:rsidR="00A36A00">
        <w:rPr>
          <w:i/>
          <w:iCs/>
        </w:rPr>
        <w:t>Ibid.</w:t>
      </w:r>
      <w:r w:rsidRPr="00D50D3C">
        <w:t xml:space="preserve">, </w:t>
      </w:r>
      <w:r w:rsidR="00A36A00">
        <w:t>p</w:t>
      </w:r>
      <w:r w:rsidRPr="00D50D3C">
        <w:t>.53</w:t>
      </w:r>
      <w:r w:rsidR="00A36A00">
        <w:t>.</w:t>
      </w:r>
    </w:p>
  </w:footnote>
  <w:footnote w:id="32">
    <w:p w14:paraId="527ADBC1" w14:textId="75B64406" w:rsidR="0042389F" w:rsidRPr="00D50D3C" w:rsidRDefault="0042389F" w:rsidP="00D50D3C">
      <w:pPr>
        <w:pStyle w:val="FootnoteText"/>
      </w:pPr>
      <w:r w:rsidRPr="00D50D3C">
        <w:rPr>
          <w:rStyle w:val="FootnoteReference"/>
        </w:rPr>
        <w:footnoteRef/>
      </w:r>
      <w:r w:rsidRPr="00D50D3C">
        <w:t xml:space="preserve"> </w:t>
      </w:r>
      <w:r w:rsidR="00A36A00" w:rsidRPr="002617B4">
        <w:rPr>
          <w:lang w:val="en-US"/>
        </w:rPr>
        <w:t xml:space="preserve">J. Baird Callicott, </w:t>
      </w:r>
      <w:r w:rsidR="00A36A00" w:rsidRPr="002617B4">
        <w:t xml:space="preserve">‘Animal Liberation: A Triangular Affair’, </w:t>
      </w:r>
      <w:r w:rsidR="00A36A00" w:rsidRPr="002617B4">
        <w:rPr>
          <w:i/>
          <w:iCs/>
        </w:rPr>
        <w:t>Environmental Ethics</w:t>
      </w:r>
      <w:r w:rsidR="00A36A00" w:rsidRPr="002617B4">
        <w:t>, Vol.2, 1980, pp.311-38.</w:t>
      </w:r>
    </w:p>
  </w:footnote>
  <w:footnote w:id="33">
    <w:p w14:paraId="60D2D296" w14:textId="014111F5" w:rsidR="00A36A00" w:rsidRPr="00D50D3C" w:rsidRDefault="00A36A00" w:rsidP="00A36A00">
      <w:pPr>
        <w:pStyle w:val="FootnoteText"/>
      </w:pPr>
      <w:r w:rsidRPr="00D50D3C">
        <w:rPr>
          <w:rStyle w:val="FootnoteReference"/>
        </w:rPr>
        <w:footnoteRef/>
      </w:r>
      <w:r w:rsidRPr="00D50D3C">
        <w:t xml:space="preserve"> </w:t>
      </w:r>
      <w:r w:rsidRPr="002617B4">
        <w:rPr>
          <w:lang w:val="en-US"/>
        </w:rPr>
        <w:t xml:space="preserve">J. Baird Callicott, ‘Animal Liberation and Environmental Ethics: Back Together Again’, </w:t>
      </w:r>
      <w:r w:rsidRPr="002617B4">
        <w:rPr>
          <w:i/>
          <w:lang w:val="en-US"/>
        </w:rPr>
        <w:t>Between the Species</w:t>
      </w:r>
      <w:r w:rsidRPr="002617B4">
        <w:rPr>
          <w:lang w:val="en-US"/>
        </w:rPr>
        <w:t>, Vol.4, Issue 3, 1988, pp.163-69.</w:t>
      </w:r>
    </w:p>
  </w:footnote>
  <w:footnote w:id="34">
    <w:p w14:paraId="22DB59DB" w14:textId="2A58B140" w:rsidR="00341CB7" w:rsidRPr="00D50D3C" w:rsidRDefault="00341CB7" w:rsidP="00D50D3C">
      <w:pPr>
        <w:pStyle w:val="FootnoteText"/>
      </w:pPr>
      <w:r w:rsidRPr="00D50D3C">
        <w:rPr>
          <w:rStyle w:val="FootnoteReference"/>
        </w:rPr>
        <w:footnoteRef/>
      </w:r>
      <w:r w:rsidRPr="00D50D3C">
        <w:t xml:space="preserve"> As discussed in Palmer, McShane, Sandler, ‘Environmental Ethics’.</w:t>
      </w:r>
    </w:p>
  </w:footnote>
  <w:footnote w:id="35">
    <w:p w14:paraId="65AB7C80" w14:textId="2AADFBDB" w:rsidR="0042389F" w:rsidRPr="00D50D3C" w:rsidRDefault="0042389F" w:rsidP="00D50D3C">
      <w:pPr>
        <w:pStyle w:val="FootnoteText"/>
      </w:pPr>
      <w:r w:rsidRPr="00D50D3C">
        <w:rPr>
          <w:rStyle w:val="FootnoteReference"/>
        </w:rPr>
        <w:footnoteRef/>
      </w:r>
      <w:r w:rsidRPr="00D50D3C">
        <w:t xml:space="preserve"> See, for example, </w:t>
      </w:r>
      <w:r w:rsidR="00A36A00" w:rsidRPr="002617B4">
        <w:rPr>
          <w:lang w:val="en-US"/>
        </w:rPr>
        <w:t xml:space="preserve">Holmes Rolston III, ‘Environmental Ethics: Values in and Duties to the Natural World’, in F. Herbert Bormann and Stephen R. Kellert (eds.), </w:t>
      </w:r>
      <w:r w:rsidR="00A36A00" w:rsidRPr="002617B4">
        <w:rPr>
          <w:i/>
          <w:iCs/>
          <w:lang w:val="en-US"/>
        </w:rPr>
        <w:t>Ecology, Economics, Ethics: The Broken Circle</w:t>
      </w:r>
      <w:r w:rsidR="00A36A00" w:rsidRPr="002617B4">
        <w:rPr>
          <w:lang w:val="en-US"/>
        </w:rPr>
        <w:t xml:space="preserve"> (New Haven: Yale University Press, 1991), pp.73-96.</w:t>
      </w:r>
    </w:p>
  </w:footnote>
  <w:footnote w:id="36">
    <w:p w14:paraId="28A6F4EC" w14:textId="3596FD73" w:rsidR="0042389F" w:rsidRPr="00D50D3C" w:rsidRDefault="0042389F" w:rsidP="00D50D3C">
      <w:pPr>
        <w:pStyle w:val="FootnoteText"/>
      </w:pPr>
      <w:r w:rsidRPr="00D50D3C">
        <w:rPr>
          <w:rStyle w:val="FootnoteReference"/>
        </w:rPr>
        <w:footnoteRef/>
      </w:r>
      <w:r w:rsidRPr="00D50D3C">
        <w:t xml:space="preserve"> Rebekah Humphreys, </w:t>
      </w:r>
      <w:r w:rsidRPr="00D50D3C">
        <w:rPr>
          <w:i/>
          <w:iCs/>
        </w:rPr>
        <w:t>Animal Studies and Philosophy</w:t>
      </w:r>
      <w:r w:rsidR="00A36A00">
        <w:t>.</w:t>
      </w:r>
    </w:p>
  </w:footnote>
  <w:footnote w:id="37">
    <w:p w14:paraId="4EBB375C" w14:textId="02B98212" w:rsidR="00BF5E8A" w:rsidRPr="00D50D3C" w:rsidRDefault="00BF5E8A" w:rsidP="00D50D3C">
      <w:pPr>
        <w:pStyle w:val="FootnoteText"/>
      </w:pPr>
      <w:r w:rsidRPr="00D50D3C">
        <w:rPr>
          <w:rStyle w:val="FootnoteReference"/>
        </w:rPr>
        <w:footnoteRef/>
      </w:r>
      <w:r w:rsidRPr="00D50D3C">
        <w:t xml:space="preserve"> </w:t>
      </w:r>
      <w:r w:rsidR="00A36A00" w:rsidRPr="00D50D3C">
        <w:t>As discussed in Palmer, McShane, Sandler, ‘Environmental Ethics’.</w:t>
      </w:r>
    </w:p>
  </w:footnote>
  <w:footnote w:id="38">
    <w:p w14:paraId="26F231F1" w14:textId="1516A8F0" w:rsidR="00471BCF" w:rsidRPr="00D50D3C" w:rsidRDefault="00471BCF" w:rsidP="00D50D3C">
      <w:pPr>
        <w:pStyle w:val="FootnoteText"/>
      </w:pPr>
      <w:r w:rsidRPr="00D50D3C">
        <w:rPr>
          <w:rStyle w:val="FootnoteReference"/>
        </w:rPr>
        <w:footnoteRef/>
      </w:r>
      <w:r w:rsidRPr="00D50D3C">
        <w:t xml:space="preserve"> Attfield</w:t>
      </w:r>
      <w:r w:rsidR="0042389F" w:rsidRPr="00D50D3C">
        <w:t xml:space="preserve">, </w:t>
      </w:r>
      <w:r w:rsidR="0042389F" w:rsidRPr="00A36A00">
        <w:rPr>
          <w:i/>
          <w:iCs/>
        </w:rPr>
        <w:t>Environmental Ethics</w:t>
      </w:r>
      <w:r w:rsidR="0042389F" w:rsidRPr="00D50D3C">
        <w:t>, p.38.</w:t>
      </w:r>
    </w:p>
  </w:footnote>
  <w:footnote w:id="39">
    <w:p w14:paraId="3472B4F5" w14:textId="2336A04B" w:rsidR="00471BCF" w:rsidRPr="00D50D3C" w:rsidRDefault="00471BCF" w:rsidP="00D50D3C">
      <w:pPr>
        <w:pStyle w:val="FootnoteText"/>
      </w:pPr>
      <w:r w:rsidRPr="00D50D3C">
        <w:rPr>
          <w:rStyle w:val="FootnoteReference"/>
        </w:rPr>
        <w:footnoteRef/>
      </w:r>
      <w:r w:rsidRPr="00D50D3C">
        <w:t xml:space="preserve"> Goodpaster, </w:t>
      </w:r>
      <w:r w:rsidR="00A36A00">
        <w:t xml:space="preserve">‘On Being Morally Considerable,’ </w:t>
      </w:r>
      <w:r w:rsidR="00F41105">
        <w:t>p</w:t>
      </w:r>
      <w:r w:rsidR="00A36A00">
        <w:t>p</w:t>
      </w:r>
      <w:r w:rsidRPr="00D50D3C">
        <w:t>.54-55</w:t>
      </w:r>
      <w:r w:rsidR="00A36A00">
        <w:t>.</w:t>
      </w:r>
    </w:p>
  </w:footnote>
  <w:footnote w:id="40">
    <w:p w14:paraId="697E8FCF" w14:textId="1DDCAF62" w:rsidR="00407CDF" w:rsidRPr="00D50D3C" w:rsidRDefault="00407CDF" w:rsidP="00D50D3C">
      <w:pPr>
        <w:pStyle w:val="FootnoteText"/>
      </w:pPr>
      <w:r w:rsidRPr="00D50D3C">
        <w:rPr>
          <w:rStyle w:val="FootnoteReference"/>
        </w:rPr>
        <w:footnoteRef/>
      </w:r>
      <w:r w:rsidRPr="00D50D3C">
        <w:t xml:space="preserve"> For example, Lawrence E. Johnson, as discussed by Alasdair </w:t>
      </w:r>
      <w:r w:rsidR="00F41105" w:rsidRPr="00D50D3C">
        <w:t xml:space="preserve">Cochrane </w:t>
      </w:r>
      <w:r w:rsidRPr="00D50D3C">
        <w:t xml:space="preserve">‘Environmental Ethics’, Internet </w:t>
      </w:r>
      <w:proofErr w:type="spellStart"/>
      <w:r w:rsidRPr="00D50D3C">
        <w:t>Encyclopedia</w:t>
      </w:r>
      <w:proofErr w:type="spellEnd"/>
      <w:r w:rsidRPr="00D50D3C">
        <w:t xml:space="preserve"> of Philosophy, Apr. 2007</w:t>
      </w:r>
      <w:r w:rsidR="00F41105">
        <w:t>.</w:t>
      </w:r>
      <w:r w:rsidR="00FE0ECE" w:rsidRPr="00D50D3C">
        <w:t xml:space="preserve"> Johnson’s specific arguments are discussed further below.</w:t>
      </w:r>
    </w:p>
  </w:footnote>
  <w:footnote w:id="41">
    <w:p w14:paraId="343CDA72" w14:textId="3630A645" w:rsidR="0062210C" w:rsidRPr="00D50D3C" w:rsidRDefault="0062210C" w:rsidP="00D50D3C">
      <w:pPr>
        <w:pStyle w:val="FootnoteText"/>
      </w:pPr>
      <w:r w:rsidRPr="00D50D3C">
        <w:rPr>
          <w:rStyle w:val="FootnoteReference"/>
        </w:rPr>
        <w:footnoteRef/>
      </w:r>
      <w:r w:rsidRPr="00D50D3C">
        <w:t xml:space="preserve"> Attfield</w:t>
      </w:r>
      <w:r w:rsidR="0069752A" w:rsidRPr="00D50D3C">
        <w:t xml:space="preserve">, </w:t>
      </w:r>
      <w:r w:rsidR="0069752A" w:rsidRPr="00D50D3C">
        <w:rPr>
          <w:i/>
          <w:iCs/>
        </w:rPr>
        <w:t xml:space="preserve">Applied Ethics, </w:t>
      </w:r>
      <w:r w:rsidR="0069752A" w:rsidRPr="00D50D3C">
        <w:t>p.130.</w:t>
      </w:r>
      <w:r w:rsidRPr="00D50D3C">
        <w:t xml:space="preserve"> </w:t>
      </w:r>
    </w:p>
  </w:footnote>
  <w:footnote w:id="42">
    <w:p w14:paraId="724DC55E" w14:textId="347A10A2" w:rsidR="00DB1DA9" w:rsidRPr="00D50D3C" w:rsidRDefault="00DB1DA9" w:rsidP="00D50D3C">
      <w:pPr>
        <w:pStyle w:val="FootnoteText"/>
      </w:pPr>
      <w:r w:rsidRPr="00D50D3C">
        <w:rPr>
          <w:rStyle w:val="FootnoteReference"/>
        </w:rPr>
        <w:footnoteRef/>
      </w:r>
      <w:r w:rsidRPr="00D50D3C">
        <w:t xml:space="preserve"> </w:t>
      </w:r>
      <w:r w:rsidR="00E80725" w:rsidRPr="00D50D3C">
        <w:t xml:space="preserve">Attfield, </w:t>
      </w:r>
      <w:r w:rsidR="00E80725" w:rsidRPr="00D50D3C">
        <w:rPr>
          <w:i/>
          <w:iCs/>
        </w:rPr>
        <w:t>Applied Ethics</w:t>
      </w:r>
      <w:r w:rsidR="00E80725">
        <w:rPr>
          <w:i/>
          <w:iCs/>
        </w:rPr>
        <w:t>.</w:t>
      </w:r>
    </w:p>
  </w:footnote>
  <w:footnote w:id="43">
    <w:p w14:paraId="36CA66B5" w14:textId="14174F5B" w:rsidR="0069752A" w:rsidRPr="00D50D3C" w:rsidRDefault="0069752A" w:rsidP="00D50D3C">
      <w:pPr>
        <w:pStyle w:val="FootnoteText"/>
      </w:pPr>
      <w:r w:rsidRPr="00D50D3C">
        <w:rPr>
          <w:rStyle w:val="FootnoteReference"/>
        </w:rPr>
        <w:footnoteRef/>
      </w:r>
      <w:r w:rsidRPr="00D50D3C">
        <w:t xml:space="preserve"> </w:t>
      </w:r>
      <w:r w:rsidR="00E80725" w:rsidRPr="002617B4">
        <w:rPr>
          <w:lang w:val="en-US"/>
        </w:rPr>
        <w:t xml:space="preserve">Holmes Rolston III, ‘Environmental Ethics: Values in and Duties to the Natural World’, in F. Herbert Bormann and Stephen R. Kellert (eds.), </w:t>
      </w:r>
      <w:r w:rsidR="00E80725" w:rsidRPr="002617B4">
        <w:rPr>
          <w:i/>
          <w:iCs/>
          <w:lang w:val="en-US"/>
        </w:rPr>
        <w:t>Ecology, Economics, Ethics: The Broken Circle</w:t>
      </w:r>
      <w:r w:rsidR="00E80725" w:rsidRPr="002617B4">
        <w:rPr>
          <w:lang w:val="en-US"/>
        </w:rPr>
        <w:t xml:space="preserve"> (New Haven: Yale University Press, 1991), pp.73-96.</w:t>
      </w:r>
    </w:p>
  </w:footnote>
  <w:footnote w:id="44">
    <w:p w14:paraId="38D6D3AA" w14:textId="6B4F40FE" w:rsidR="00E80725" w:rsidRDefault="00E80725">
      <w:pPr>
        <w:pStyle w:val="FootnoteText"/>
      </w:pPr>
      <w:r>
        <w:rPr>
          <w:rStyle w:val="FootnoteReference"/>
        </w:rPr>
        <w:footnoteRef/>
      </w:r>
      <w:r>
        <w:t xml:space="preserve"> Rolston, ‘Environmental </w:t>
      </w:r>
      <w:r w:rsidRPr="0016050B">
        <w:t>Ethics, p.</w:t>
      </w:r>
      <w:r w:rsidR="0016050B" w:rsidRPr="0016050B">
        <w:t>84.</w:t>
      </w:r>
    </w:p>
  </w:footnote>
  <w:footnote w:id="45">
    <w:p w14:paraId="0EBDD50E" w14:textId="246EF2BE" w:rsidR="00E80725" w:rsidRPr="00D50D3C" w:rsidRDefault="00E80725" w:rsidP="00E80725">
      <w:pPr>
        <w:pStyle w:val="FootnoteText"/>
      </w:pPr>
      <w:r w:rsidRPr="00D50D3C">
        <w:rPr>
          <w:rStyle w:val="FootnoteReference"/>
        </w:rPr>
        <w:footnoteRef/>
      </w:r>
      <w:r w:rsidRPr="00D50D3C">
        <w:t xml:space="preserve"> </w:t>
      </w:r>
      <w:r>
        <w:rPr>
          <w:i/>
          <w:iCs/>
        </w:rPr>
        <w:t>Ibid</w:t>
      </w:r>
      <w:r w:rsidR="0016050B">
        <w:rPr>
          <w:i/>
          <w:iCs/>
        </w:rPr>
        <w:t>.</w:t>
      </w:r>
    </w:p>
  </w:footnote>
  <w:footnote w:id="46">
    <w:p w14:paraId="35373D68" w14:textId="4F632A21" w:rsidR="00E80725" w:rsidRPr="00D50D3C" w:rsidRDefault="00E80725" w:rsidP="00E80725">
      <w:pPr>
        <w:pStyle w:val="FootnoteText"/>
      </w:pPr>
      <w:r w:rsidRPr="00D50D3C">
        <w:rPr>
          <w:rStyle w:val="FootnoteReference"/>
        </w:rPr>
        <w:footnoteRef/>
      </w:r>
      <w:r w:rsidRPr="00D50D3C">
        <w:t xml:space="preserve"> </w:t>
      </w:r>
      <w:r>
        <w:rPr>
          <w:i/>
          <w:iCs/>
        </w:rPr>
        <w:t>Ibid.</w:t>
      </w:r>
    </w:p>
  </w:footnote>
  <w:footnote w:id="47">
    <w:p w14:paraId="349BF5EA" w14:textId="62F6A8D1" w:rsidR="00E80725" w:rsidRPr="00D50D3C" w:rsidRDefault="00E80725" w:rsidP="00E80725">
      <w:pPr>
        <w:pStyle w:val="FootnoteText"/>
      </w:pPr>
      <w:r w:rsidRPr="00D50D3C">
        <w:rPr>
          <w:rStyle w:val="FootnoteReference"/>
        </w:rPr>
        <w:footnoteRef/>
      </w:r>
      <w:r w:rsidRPr="00D50D3C">
        <w:t xml:space="preserve"> </w:t>
      </w:r>
      <w:r w:rsidRPr="0016050B">
        <w:rPr>
          <w:i/>
          <w:iCs/>
        </w:rPr>
        <w:t xml:space="preserve">Ibid., </w:t>
      </w:r>
      <w:r w:rsidRPr="0016050B">
        <w:t>p.</w:t>
      </w:r>
      <w:r w:rsidR="0016050B" w:rsidRPr="0016050B">
        <w:t>92.</w:t>
      </w:r>
    </w:p>
  </w:footnote>
  <w:footnote w:id="48">
    <w:p w14:paraId="02D9C366" w14:textId="10FB14BB" w:rsidR="00B66F94" w:rsidRPr="00D50D3C" w:rsidRDefault="00B66F94" w:rsidP="00D50D3C">
      <w:pPr>
        <w:pStyle w:val="FootnoteText"/>
      </w:pPr>
      <w:r w:rsidRPr="00D50D3C">
        <w:rPr>
          <w:rStyle w:val="FootnoteReference"/>
        </w:rPr>
        <w:footnoteRef/>
      </w:r>
      <w:r w:rsidRPr="00D50D3C">
        <w:t xml:space="preserve"> Lawrence E. Johnson (1992) ‘Toward the Moral Considerability of Species and Ecosystems’, </w:t>
      </w:r>
      <w:r w:rsidRPr="00D50D3C">
        <w:rPr>
          <w:i/>
          <w:iCs/>
        </w:rPr>
        <w:t>Environmental Ethics</w:t>
      </w:r>
      <w:r w:rsidRPr="00D50D3C">
        <w:t xml:space="preserve">, Vol. 14, Summer 1992, </w:t>
      </w:r>
      <w:r w:rsidR="00E80725">
        <w:t>pp</w:t>
      </w:r>
      <w:r w:rsidRPr="00D50D3C">
        <w:t xml:space="preserve">.145-157, </w:t>
      </w:r>
      <w:r w:rsidR="00E80725">
        <w:t>p</w:t>
      </w:r>
      <w:r w:rsidRPr="00D50D3C">
        <w:t>.145.</w:t>
      </w:r>
    </w:p>
  </w:footnote>
  <w:footnote w:id="49">
    <w:p w14:paraId="3D3C84CE" w14:textId="66704C62" w:rsidR="0048505A" w:rsidRPr="006933BD" w:rsidRDefault="0048505A" w:rsidP="00D50D3C">
      <w:pPr>
        <w:pStyle w:val="FootnoteText"/>
      </w:pPr>
      <w:r w:rsidRPr="00D50D3C">
        <w:rPr>
          <w:rStyle w:val="FootnoteReference"/>
        </w:rPr>
        <w:footnoteRef/>
      </w:r>
      <w:r w:rsidRPr="00D50D3C">
        <w:t xml:space="preserve"> </w:t>
      </w:r>
      <w:r w:rsidR="00E80725" w:rsidRPr="006933BD">
        <w:rPr>
          <w:i/>
          <w:iCs/>
        </w:rPr>
        <w:t>Ibid.</w:t>
      </w:r>
      <w:r w:rsidR="00E80725" w:rsidRPr="006933BD">
        <w:t xml:space="preserve">, </w:t>
      </w:r>
      <w:r w:rsidR="009D1732" w:rsidRPr="006933BD">
        <w:t>p.157.</w:t>
      </w:r>
    </w:p>
  </w:footnote>
  <w:footnote w:id="50">
    <w:p w14:paraId="7CBA9A73" w14:textId="285D62F3" w:rsidR="0048505A" w:rsidRPr="006933BD" w:rsidRDefault="0048505A" w:rsidP="00D50D3C">
      <w:pPr>
        <w:pStyle w:val="FootnoteText"/>
      </w:pPr>
      <w:r w:rsidRPr="006933BD">
        <w:rPr>
          <w:rStyle w:val="FootnoteReference"/>
        </w:rPr>
        <w:footnoteRef/>
      </w:r>
      <w:r w:rsidRPr="006933BD">
        <w:t xml:space="preserve"> </w:t>
      </w:r>
      <w:r w:rsidR="00E80725" w:rsidRPr="006933BD">
        <w:rPr>
          <w:i/>
          <w:iCs/>
        </w:rPr>
        <w:t>Ibid.</w:t>
      </w:r>
      <w:r w:rsidRPr="006933BD">
        <w:t xml:space="preserve">, </w:t>
      </w:r>
      <w:r w:rsidR="009D1732" w:rsidRPr="006933BD">
        <w:t>p.151.</w:t>
      </w:r>
    </w:p>
  </w:footnote>
  <w:footnote w:id="51">
    <w:p w14:paraId="15996F90" w14:textId="354B0ED1" w:rsidR="004C3FE0" w:rsidRPr="00D50D3C" w:rsidRDefault="004C3FE0" w:rsidP="00D50D3C">
      <w:pPr>
        <w:pStyle w:val="FootnoteText"/>
      </w:pPr>
      <w:r w:rsidRPr="006933BD">
        <w:rPr>
          <w:rStyle w:val="FootnoteReference"/>
        </w:rPr>
        <w:footnoteRef/>
      </w:r>
      <w:r w:rsidRPr="006933BD">
        <w:t xml:space="preserve"> </w:t>
      </w:r>
      <w:r w:rsidR="00E80725" w:rsidRPr="006933BD">
        <w:rPr>
          <w:i/>
          <w:iCs/>
        </w:rPr>
        <w:t>Ibid.</w:t>
      </w:r>
      <w:r w:rsidR="00E80725" w:rsidRPr="006933BD">
        <w:t>, p</w:t>
      </w:r>
      <w:r w:rsidRPr="006933BD">
        <w:t>.15</w:t>
      </w:r>
      <w:r w:rsidR="009D1732" w:rsidRPr="006933BD">
        <w:t>3.</w:t>
      </w:r>
      <w:r w:rsidR="00FE0ECE" w:rsidRPr="006933BD">
        <w:t xml:space="preserve"> </w:t>
      </w:r>
    </w:p>
  </w:footnote>
  <w:footnote w:id="52">
    <w:p w14:paraId="1EBA4F59" w14:textId="5E97A2F2" w:rsidR="00C909F2" w:rsidRPr="00D50D3C" w:rsidRDefault="00C909F2" w:rsidP="00D50D3C">
      <w:pPr>
        <w:pStyle w:val="FootnoteText"/>
      </w:pPr>
      <w:r w:rsidRPr="00D50D3C">
        <w:rPr>
          <w:rStyle w:val="FootnoteReference"/>
        </w:rPr>
        <w:footnoteRef/>
      </w:r>
      <w:r w:rsidRPr="00D50D3C">
        <w:t xml:space="preserve"> </w:t>
      </w:r>
      <w:r w:rsidR="00E80725" w:rsidRPr="002617B4">
        <w:t xml:space="preserve">Alasdair Cochrane, ‘Environmental Ethics’, </w:t>
      </w:r>
      <w:r w:rsidR="00E80725" w:rsidRPr="002617B4">
        <w:rPr>
          <w:i/>
          <w:iCs/>
        </w:rPr>
        <w:t xml:space="preserve">Internet </w:t>
      </w:r>
      <w:proofErr w:type="spellStart"/>
      <w:r w:rsidR="00E80725" w:rsidRPr="002617B4">
        <w:rPr>
          <w:i/>
          <w:iCs/>
        </w:rPr>
        <w:t>Encyclopedia</w:t>
      </w:r>
      <w:proofErr w:type="spellEnd"/>
      <w:r w:rsidR="00E80725" w:rsidRPr="002617B4">
        <w:rPr>
          <w:i/>
          <w:iCs/>
        </w:rPr>
        <w:t xml:space="preserve"> of Philosophy</w:t>
      </w:r>
      <w:r w:rsidR="00E80725" w:rsidRPr="002617B4">
        <w:t>, Apr. 2007.</w:t>
      </w:r>
    </w:p>
  </w:footnote>
  <w:footnote w:id="53">
    <w:p w14:paraId="27286EA3" w14:textId="38FD396E" w:rsidR="006A70F7" w:rsidRPr="00D50D3C" w:rsidRDefault="006A70F7" w:rsidP="00E80725">
      <w:pPr>
        <w:spacing w:after="0" w:line="240" w:lineRule="auto"/>
        <w:rPr>
          <w:sz w:val="20"/>
          <w:szCs w:val="20"/>
        </w:rPr>
      </w:pPr>
      <w:r w:rsidRPr="00D50D3C">
        <w:rPr>
          <w:rStyle w:val="FootnoteReference"/>
          <w:sz w:val="20"/>
          <w:szCs w:val="20"/>
        </w:rPr>
        <w:footnoteRef/>
      </w:r>
      <w:r w:rsidRPr="00D50D3C">
        <w:rPr>
          <w:sz w:val="20"/>
          <w:szCs w:val="20"/>
        </w:rPr>
        <w:t xml:space="preserve"> </w:t>
      </w:r>
      <w:r w:rsidR="00E80725" w:rsidRPr="002617B4">
        <w:rPr>
          <w:sz w:val="20"/>
          <w:szCs w:val="20"/>
        </w:rPr>
        <w:t xml:space="preserve">Aldo Leopold, ‘The Land Ethic’ in Leopold, </w:t>
      </w:r>
      <w:r w:rsidR="00E80725" w:rsidRPr="002617B4">
        <w:rPr>
          <w:i/>
          <w:sz w:val="20"/>
          <w:szCs w:val="20"/>
        </w:rPr>
        <w:t>A Sand County Almanac</w:t>
      </w:r>
      <w:r w:rsidR="00E80725" w:rsidRPr="002617B4">
        <w:rPr>
          <w:sz w:val="20"/>
          <w:szCs w:val="20"/>
        </w:rPr>
        <w:t xml:space="preserve">, 1949. Reprinted in Michael E. Zimmerman et al (eds.) </w:t>
      </w:r>
      <w:r w:rsidR="00E80725" w:rsidRPr="002617B4">
        <w:rPr>
          <w:i/>
          <w:iCs/>
          <w:sz w:val="20"/>
          <w:szCs w:val="20"/>
        </w:rPr>
        <w:t>Environmental Philosophy: From Animal Rights to Radical Ecology</w:t>
      </w:r>
      <w:r w:rsidR="00E80725" w:rsidRPr="002617B4">
        <w:rPr>
          <w:sz w:val="20"/>
          <w:szCs w:val="20"/>
        </w:rPr>
        <w:t xml:space="preserve"> (Englewood Cliffs, New Jersey: Prentice Hall, 1998).</w:t>
      </w:r>
    </w:p>
  </w:footnote>
  <w:footnote w:id="54">
    <w:p w14:paraId="5D893224" w14:textId="00888EC2" w:rsidR="006A70F7" w:rsidRPr="00D50D3C" w:rsidRDefault="006A70F7" w:rsidP="00D50D3C">
      <w:pPr>
        <w:pStyle w:val="FootnoteText"/>
      </w:pPr>
      <w:r w:rsidRPr="00D50D3C">
        <w:rPr>
          <w:rStyle w:val="FootnoteReference"/>
        </w:rPr>
        <w:footnoteRef/>
      </w:r>
      <w:r w:rsidRPr="00D50D3C">
        <w:t xml:space="preserve"> </w:t>
      </w:r>
      <w:r w:rsidR="00E80725" w:rsidRPr="002617B4">
        <w:rPr>
          <w:lang w:val="en-US"/>
        </w:rPr>
        <w:t xml:space="preserve">J. Baird Callicott, </w:t>
      </w:r>
      <w:r w:rsidR="00E80725" w:rsidRPr="002617B4">
        <w:t>‘Animal Liberation: A Triangular Affair’.</w:t>
      </w:r>
    </w:p>
  </w:footnote>
  <w:footnote w:id="55">
    <w:p w14:paraId="0EF2303F" w14:textId="056E45AB" w:rsidR="004021CC" w:rsidRPr="00D50D3C" w:rsidRDefault="004021CC" w:rsidP="00D50D3C">
      <w:pPr>
        <w:pStyle w:val="FootnoteText"/>
      </w:pPr>
      <w:r w:rsidRPr="00D50D3C">
        <w:rPr>
          <w:rStyle w:val="FootnoteReference"/>
        </w:rPr>
        <w:footnoteRef/>
      </w:r>
      <w:r w:rsidRPr="00D50D3C">
        <w:t xml:space="preserve"> </w:t>
      </w:r>
      <w:r w:rsidR="00EB5B4B">
        <w:t xml:space="preserve">Tom </w:t>
      </w:r>
      <w:r w:rsidR="00EB5B4B" w:rsidRPr="00EB5B4B">
        <w:t xml:space="preserve">Regan, </w:t>
      </w:r>
      <w:r w:rsidR="00EB5B4B" w:rsidRPr="00EB5B4B">
        <w:rPr>
          <w:i/>
          <w:iCs/>
        </w:rPr>
        <w:t>The Case for Animal Rights</w:t>
      </w:r>
      <w:r w:rsidR="00EB5B4B">
        <w:rPr>
          <w:i/>
          <w:iCs/>
        </w:rPr>
        <w:t xml:space="preserve">, </w:t>
      </w:r>
      <w:r w:rsidR="00EB5B4B">
        <w:t>2</w:t>
      </w:r>
      <w:r w:rsidR="00EB5B4B" w:rsidRPr="00EB5B4B">
        <w:rPr>
          <w:vertAlign w:val="superscript"/>
        </w:rPr>
        <w:t>nd</w:t>
      </w:r>
      <w:r w:rsidR="00EB5B4B">
        <w:t xml:space="preserve"> Ed.</w:t>
      </w:r>
      <w:r w:rsidR="00EB5B4B" w:rsidRPr="00EB5B4B">
        <w:rPr>
          <w:i/>
          <w:iCs/>
        </w:rPr>
        <w:t xml:space="preserve"> </w:t>
      </w:r>
      <w:r w:rsidR="00EB5B4B" w:rsidRPr="00EB5B4B">
        <w:t>(Berkeley: University of California Press</w:t>
      </w:r>
      <w:r w:rsidR="00EB5B4B">
        <w:t>,</w:t>
      </w:r>
      <w:r w:rsidR="00EB5B4B" w:rsidRPr="00EB5B4B">
        <w:t>1983/2004)</w:t>
      </w:r>
      <w:r w:rsidR="00EB5B4B">
        <w:t xml:space="preserve">, cited in </w:t>
      </w:r>
      <w:r w:rsidRPr="00D50D3C">
        <w:t>Cochrane</w:t>
      </w:r>
      <w:r w:rsidR="00EB5B4B" w:rsidRPr="002617B4">
        <w:t>, ‘Environmental Ethics’</w:t>
      </w:r>
      <w:r w:rsidR="00EB5B4B">
        <w:t>.</w:t>
      </w:r>
    </w:p>
  </w:footnote>
  <w:footnote w:id="56">
    <w:p w14:paraId="0051EBD5" w14:textId="7730BE0F" w:rsidR="006A70F7" w:rsidRPr="00D50D3C" w:rsidRDefault="006A70F7" w:rsidP="00D50D3C">
      <w:pPr>
        <w:pStyle w:val="FootnoteText"/>
      </w:pPr>
      <w:r w:rsidRPr="00D50D3C">
        <w:rPr>
          <w:rStyle w:val="FootnoteReference"/>
        </w:rPr>
        <w:footnoteRef/>
      </w:r>
      <w:r w:rsidRPr="00D50D3C">
        <w:t xml:space="preserve"> Rolston</w:t>
      </w:r>
      <w:r w:rsidR="00A514A7">
        <w:t>, ‘Environmental Ethics’</w:t>
      </w:r>
      <w:r w:rsidR="004573EB">
        <w:t>.</w:t>
      </w:r>
    </w:p>
  </w:footnote>
  <w:footnote w:id="57">
    <w:p w14:paraId="391B1F90" w14:textId="7A20C221" w:rsidR="0082056E" w:rsidRPr="00D50D3C" w:rsidRDefault="0082056E" w:rsidP="00D50D3C">
      <w:pPr>
        <w:pStyle w:val="FootnoteText"/>
      </w:pPr>
      <w:r w:rsidRPr="00D50D3C">
        <w:rPr>
          <w:rStyle w:val="FootnoteReference"/>
        </w:rPr>
        <w:footnoteRef/>
      </w:r>
      <w:r w:rsidRPr="00D50D3C">
        <w:t xml:space="preserve"> Humphreys, </w:t>
      </w:r>
      <w:r w:rsidRPr="00A514A7">
        <w:rPr>
          <w:i/>
          <w:iCs/>
        </w:rPr>
        <w:t>Animal Studies and Philosophy</w:t>
      </w:r>
      <w:r w:rsidRPr="00D50D3C">
        <w:t>, p.106</w:t>
      </w:r>
      <w:r w:rsidR="00A514A7">
        <w:t>.</w:t>
      </w:r>
    </w:p>
  </w:footnote>
  <w:footnote w:id="58">
    <w:p w14:paraId="7F23CD04" w14:textId="11D02B7B" w:rsidR="006A70F7" w:rsidRPr="00D50D3C" w:rsidRDefault="006A70F7" w:rsidP="00D50D3C">
      <w:pPr>
        <w:pStyle w:val="FootnoteText"/>
      </w:pPr>
      <w:r w:rsidRPr="00D50D3C">
        <w:rPr>
          <w:rStyle w:val="FootnoteReference"/>
        </w:rPr>
        <w:footnoteRef/>
      </w:r>
      <w:r w:rsidRPr="00D50D3C">
        <w:t xml:space="preserve"> </w:t>
      </w:r>
      <w:r w:rsidRPr="00A514A7">
        <w:rPr>
          <w:i/>
          <w:iCs/>
        </w:rPr>
        <w:t>Ibid</w:t>
      </w:r>
      <w:r w:rsidR="00A514A7">
        <w:t>.</w:t>
      </w:r>
      <w:r w:rsidRPr="00D50D3C">
        <w:t xml:space="preserve">, </w:t>
      </w:r>
      <w:r w:rsidR="00A514A7">
        <w:t>p</w:t>
      </w:r>
      <w:r w:rsidRPr="00D50D3C">
        <w:t>p.106-7.</w:t>
      </w:r>
    </w:p>
  </w:footnote>
  <w:footnote w:id="59">
    <w:p w14:paraId="5A225AFA" w14:textId="6CA53A1C" w:rsidR="00090EEC" w:rsidRPr="00D50D3C" w:rsidRDefault="00090EEC" w:rsidP="00D50D3C">
      <w:pPr>
        <w:pStyle w:val="FootnoteText"/>
      </w:pPr>
      <w:r w:rsidRPr="00D50D3C">
        <w:rPr>
          <w:rStyle w:val="FootnoteReference"/>
        </w:rPr>
        <w:footnoteRef/>
      </w:r>
      <w:r w:rsidRPr="00D50D3C">
        <w:t xml:space="preserve"> </w:t>
      </w:r>
      <w:r w:rsidR="006A70F7" w:rsidRPr="00D50D3C">
        <w:t xml:space="preserve">Clare Palmer, ‘Climate Change, Ethics and the Wildness of Wild Animals’, in </w:t>
      </w:r>
      <w:proofErr w:type="spellStart"/>
      <w:r w:rsidR="006A70F7" w:rsidRPr="00D50D3C">
        <w:t>B.Bovenkerk</w:t>
      </w:r>
      <w:proofErr w:type="spellEnd"/>
      <w:r w:rsidR="006A70F7" w:rsidRPr="00D50D3C">
        <w:t xml:space="preserve"> and J. </w:t>
      </w:r>
      <w:proofErr w:type="spellStart"/>
      <w:r w:rsidR="006A70F7" w:rsidRPr="00D50D3C">
        <w:t>Keulartz</w:t>
      </w:r>
      <w:proofErr w:type="spellEnd"/>
      <w:r w:rsidR="006A70F7" w:rsidRPr="00D50D3C">
        <w:t xml:space="preserve"> (eds) </w:t>
      </w:r>
      <w:r w:rsidR="006A70F7" w:rsidRPr="00D50D3C">
        <w:rPr>
          <w:i/>
          <w:iCs/>
        </w:rPr>
        <w:t xml:space="preserve">Animal Ethics in the Age of Humans, </w:t>
      </w:r>
      <w:r w:rsidR="006A70F7" w:rsidRPr="00D50D3C">
        <w:t>The International Library of Environmental, Agricultural and Food Ethics, 23, 131-50</w:t>
      </w:r>
      <w:r w:rsidR="006A59C4">
        <w:t>, c</w:t>
      </w:r>
      <w:r w:rsidRPr="00D50D3C">
        <w:t xml:space="preserve">ited in Rebekah </w:t>
      </w:r>
      <w:r w:rsidR="006A70F7" w:rsidRPr="00D50D3C">
        <w:t xml:space="preserve">Humphreys, </w:t>
      </w:r>
      <w:r w:rsidR="006A70F7" w:rsidRPr="00D50D3C">
        <w:rPr>
          <w:i/>
          <w:iCs/>
        </w:rPr>
        <w:t>Animal Studies and Philosophy</w:t>
      </w:r>
      <w:r w:rsidRPr="00D50D3C">
        <w:t>, p.106-7.</w:t>
      </w:r>
    </w:p>
  </w:footnote>
  <w:footnote w:id="60">
    <w:p w14:paraId="1CFB0C0A" w14:textId="08F688CD" w:rsidR="0076715F" w:rsidRPr="00D50D3C" w:rsidRDefault="0076715F" w:rsidP="00D50D3C">
      <w:pPr>
        <w:pStyle w:val="FootnoteText"/>
      </w:pPr>
      <w:r w:rsidRPr="00D50D3C">
        <w:rPr>
          <w:rStyle w:val="FootnoteReference"/>
        </w:rPr>
        <w:footnoteRef/>
      </w:r>
      <w:r w:rsidRPr="00D50D3C">
        <w:t xml:space="preserve"> Attfield</w:t>
      </w:r>
      <w:r w:rsidR="006A70F7" w:rsidRPr="00D50D3C">
        <w:t xml:space="preserve">, </w:t>
      </w:r>
      <w:r w:rsidR="006A70F7" w:rsidRPr="006A59C4">
        <w:rPr>
          <w:i/>
          <w:iCs/>
        </w:rPr>
        <w:t>Environmental Ethics</w:t>
      </w:r>
      <w:r w:rsidR="006A70F7" w:rsidRPr="00D50D3C">
        <w:t>, p.95.</w:t>
      </w:r>
    </w:p>
  </w:footnote>
  <w:footnote w:id="61">
    <w:p w14:paraId="0B06DE3C" w14:textId="09A4130B" w:rsidR="006C03F7" w:rsidRPr="00D50D3C" w:rsidRDefault="006C03F7" w:rsidP="00D50D3C">
      <w:pPr>
        <w:pStyle w:val="FootnoteText"/>
      </w:pPr>
      <w:r w:rsidRPr="00D50D3C">
        <w:rPr>
          <w:rStyle w:val="FootnoteReference"/>
        </w:rPr>
        <w:footnoteRef/>
      </w:r>
      <w:r w:rsidRPr="00D50D3C">
        <w:t xml:space="preserve"> </w:t>
      </w:r>
      <w:r w:rsidRPr="006A59C4">
        <w:rPr>
          <w:i/>
          <w:iCs/>
        </w:rPr>
        <w:t>Ibid</w:t>
      </w:r>
      <w:r w:rsidR="006A59C4">
        <w:rPr>
          <w:i/>
          <w:iCs/>
        </w:rPr>
        <w:t>.</w:t>
      </w:r>
    </w:p>
  </w:footnote>
  <w:footnote w:id="62">
    <w:p w14:paraId="6609A50F" w14:textId="6B66BFE1" w:rsidR="0076715F" w:rsidRPr="00D50D3C" w:rsidRDefault="0076715F" w:rsidP="00D50D3C">
      <w:pPr>
        <w:pStyle w:val="FootnoteText"/>
      </w:pPr>
      <w:r w:rsidRPr="00D50D3C">
        <w:rPr>
          <w:rStyle w:val="FootnoteReference"/>
        </w:rPr>
        <w:footnoteRef/>
      </w:r>
      <w:r w:rsidRPr="00D50D3C">
        <w:t xml:space="preserve"> Cochrane, ‘Environmental Ethics’.</w:t>
      </w:r>
    </w:p>
  </w:footnote>
  <w:footnote w:id="63">
    <w:p w14:paraId="14C926B3" w14:textId="6C639D13" w:rsidR="006C03F7" w:rsidRPr="006A59C4" w:rsidRDefault="006C03F7" w:rsidP="006A59C4">
      <w:pPr>
        <w:spacing w:after="0" w:line="240" w:lineRule="auto"/>
        <w:rPr>
          <w:sz w:val="20"/>
          <w:szCs w:val="20"/>
          <w:lang w:val="en-US"/>
        </w:rPr>
      </w:pPr>
      <w:r w:rsidRPr="00D50D3C">
        <w:rPr>
          <w:rStyle w:val="FootnoteReference"/>
          <w:sz w:val="20"/>
          <w:szCs w:val="20"/>
        </w:rPr>
        <w:footnoteRef/>
      </w:r>
      <w:r w:rsidRPr="00D50D3C">
        <w:rPr>
          <w:sz w:val="20"/>
          <w:szCs w:val="20"/>
        </w:rPr>
        <w:t xml:space="preserve"> </w:t>
      </w:r>
      <w:r w:rsidR="006A59C4" w:rsidRPr="002617B4">
        <w:rPr>
          <w:sz w:val="20"/>
          <w:szCs w:val="20"/>
          <w:lang w:val="en-US"/>
        </w:rPr>
        <w:t xml:space="preserve">Mary Midgley, ‘Beasts Versus the Biosphere?’, </w:t>
      </w:r>
      <w:r w:rsidR="006A59C4" w:rsidRPr="002617B4">
        <w:rPr>
          <w:i/>
          <w:iCs/>
          <w:sz w:val="20"/>
          <w:szCs w:val="20"/>
          <w:lang w:val="en-US"/>
        </w:rPr>
        <w:t>Environmental Values</w:t>
      </w:r>
      <w:r w:rsidR="006A59C4" w:rsidRPr="002617B4">
        <w:rPr>
          <w:sz w:val="20"/>
          <w:szCs w:val="20"/>
          <w:lang w:val="en-US"/>
        </w:rPr>
        <w:t>, Vol.1, No.2, 1992, pp.113-21.</w:t>
      </w:r>
    </w:p>
  </w:footnote>
  <w:footnote w:id="64">
    <w:p w14:paraId="443AD946" w14:textId="27C9305E" w:rsidR="004A07BC" w:rsidRPr="00D50D3C" w:rsidRDefault="004A07BC" w:rsidP="00D50D3C">
      <w:pPr>
        <w:pStyle w:val="FootnoteText"/>
      </w:pPr>
      <w:r w:rsidRPr="00D50D3C">
        <w:rPr>
          <w:rStyle w:val="FootnoteReference"/>
        </w:rPr>
        <w:footnoteRef/>
      </w:r>
      <w:r w:rsidRPr="00D50D3C">
        <w:t xml:space="preserve"> </w:t>
      </w:r>
      <w:r w:rsidR="006A59C4">
        <w:rPr>
          <w:i/>
          <w:iCs/>
        </w:rPr>
        <w:t>Ibid.</w:t>
      </w:r>
      <w:r w:rsidR="006A59C4" w:rsidRPr="006A59C4">
        <w:t>, p</w:t>
      </w:r>
      <w:r w:rsidRPr="00D50D3C">
        <w:t>.117.</w:t>
      </w:r>
    </w:p>
  </w:footnote>
  <w:footnote w:id="65">
    <w:p w14:paraId="258BFD37" w14:textId="55E31480" w:rsidR="006C03F7" w:rsidRPr="00D50D3C" w:rsidRDefault="006C03F7" w:rsidP="00D50D3C">
      <w:pPr>
        <w:pStyle w:val="FootnoteText"/>
      </w:pPr>
      <w:r w:rsidRPr="00D50D3C">
        <w:rPr>
          <w:rStyle w:val="FootnoteReference"/>
        </w:rPr>
        <w:footnoteRef/>
      </w:r>
      <w:r w:rsidRPr="00D50D3C">
        <w:t xml:space="preserve"> As argued by</w:t>
      </w:r>
      <w:r w:rsidR="0054209A" w:rsidRPr="00D50D3C">
        <w:t xml:space="preserve"> J. Baird Callicott. ‘The Case against Moral Pluralism.’ </w:t>
      </w:r>
      <w:r w:rsidR="0054209A" w:rsidRPr="00D50D3C">
        <w:rPr>
          <w:i/>
          <w:iCs/>
        </w:rPr>
        <w:t>Environmental Ethics</w:t>
      </w:r>
      <w:r w:rsidR="0054209A" w:rsidRPr="00D50D3C">
        <w:t>, vol. 12, no. 2, 1990, pp. 99–124.</w:t>
      </w:r>
    </w:p>
  </w:footnote>
  <w:footnote w:id="66">
    <w:p w14:paraId="32723CE3" w14:textId="7C717124" w:rsidR="00790500" w:rsidRPr="00D50D3C" w:rsidRDefault="00790500" w:rsidP="00D50D3C">
      <w:pPr>
        <w:pStyle w:val="FootnoteText"/>
      </w:pPr>
      <w:r w:rsidRPr="00D50D3C">
        <w:rPr>
          <w:rStyle w:val="FootnoteReference"/>
        </w:rPr>
        <w:footnoteRef/>
      </w:r>
      <w:r w:rsidRPr="00D50D3C">
        <w:t xml:space="preserve"> </w:t>
      </w:r>
      <w:r w:rsidR="00CD5B20" w:rsidRPr="00D50D3C">
        <w:t xml:space="preserve">Midgley, </w:t>
      </w:r>
      <w:r w:rsidR="006A59C4">
        <w:t xml:space="preserve">‘Beasts </w:t>
      </w:r>
      <w:r w:rsidR="00B3299D">
        <w:t>V</w:t>
      </w:r>
      <w:r w:rsidR="006A59C4">
        <w:t xml:space="preserve">ersus the Biosphere?’, </w:t>
      </w:r>
      <w:r w:rsidR="00CD5B20" w:rsidRPr="00D50D3C">
        <w:t>p.118</w:t>
      </w:r>
      <w:r w:rsidR="006A59C4">
        <w:t>.</w:t>
      </w:r>
    </w:p>
  </w:footnote>
  <w:footnote w:id="67">
    <w:p w14:paraId="705DC9C1" w14:textId="3EC2E953" w:rsidR="005F1DAA" w:rsidRPr="00D50D3C" w:rsidRDefault="005F1DAA" w:rsidP="00D50D3C">
      <w:pPr>
        <w:pStyle w:val="FootnoteText"/>
      </w:pPr>
      <w:r w:rsidRPr="00D50D3C">
        <w:rPr>
          <w:rStyle w:val="FootnoteReference"/>
        </w:rPr>
        <w:footnoteRef/>
      </w:r>
      <w:r w:rsidRPr="00D50D3C">
        <w:t xml:space="preserve"> Palmer, McShane, Sandler, ‘Environmental Ethics’</w:t>
      </w:r>
      <w:r w:rsidR="006A59C4">
        <w:t>.</w:t>
      </w:r>
    </w:p>
  </w:footnote>
  <w:footnote w:id="68">
    <w:p w14:paraId="18978AC9" w14:textId="776624E4" w:rsidR="006A59C4" w:rsidRPr="006A59C4" w:rsidRDefault="006A59C4">
      <w:pPr>
        <w:pStyle w:val="FootnoteText"/>
      </w:pPr>
      <w:r>
        <w:rPr>
          <w:rStyle w:val="FootnoteReference"/>
        </w:rPr>
        <w:footnoteRef/>
      </w:r>
      <w:r>
        <w:t xml:space="preserve"> Goodpaster, ‘On Being Morally Considerable’; Attfield, </w:t>
      </w:r>
      <w:r>
        <w:rPr>
          <w:i/>
          <w:iCs/>
        </w:rPr>
        <w:t>Environmental Ethics</w:t>
      </w:r>
      <w:r>
        <w:t>.</w:t>
      </w:r>
    </w:p>
  </w:footnote>
  <w:footnote w:id="69">
    <w:p w14:paraId="75C221AB" w14:textId="53B5354E" w:rsidR="00F45C68" w:rsidRDefault="00F45C68">
      <w:pPr>
        <w:pStyle w:val="FootnoteText"/>
      </w:pPr>
      <w:r>
        <w:rPr>
          <w:rStyle w:val="FootnoteReference"/>
        </w:rPr>
        <w:footnoteRef/>
      </w:r>
      <w:r>
        <w:t xml:space="preserve"> Rolston, ‘Environmental Ethics’; Johnson, ‘</w:t>
      </w:r>
      <w:r w:rsidRPr="00D50D3C">
        <w:t>Toward the Moral Considerability of Species and Ecosystems’</w:t>
      </w:r>
      <w:r>
        <w:t>.</w:t>
      </w:r>
    </w:p>
  </w:footnote>
  <w:footnote w:id="70">
    <w:p w14:paraId="045AC013" w14:textId="02D2C580" w:rsidR="00D86C71" w:rsidRPr="00D50D3C" w:rsidRDefault="00D86C71" w:rsidP="00D50D3C">
      <w:pPr>
        <w:pStyle w:val="FootnoteText"/>
      </w:pPr>
      <w:r w:rsidRPr="00D50D3C">
        <w:rPr>
          <w:rStyle w:val="FootnoteReference"/>
        </w:rPr>
        <w:footnoteRef/>
      </w:r>
      <w:r w:rsidRPr="00D50D3C">
        <w:t xml:space="preserve"> </w:t>
      </w:r>
      <w:r w:rsidR="00F45C68" w:rsidRPr="00D50D3C">
        <w:t xml:space="preserve">Midgley, </w:t>
      </w:r>
      <w:r w:rsidR="00F45C68">
        <w:t xml:space="preserve">‘Beasts </w:t>
      </w:r>
      <w:r w:rsidR="00B3299D">
        <w:t>V</w:t>
      </w:r>
      <w:r w:rsidR="00F45C68">
        <w:t>ersus the Biosphere?’.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F736B"/>
    <w:multiLevelType w:val="hybridMultilevel"/>
    <w:tmpl w:val="2D74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51373"/>
    <w:multiLevelType w:val="hybridMultilevel"/>
    <w:tmpl w:val="18304978"/>
    <w:lvl w:ilvl="0" w:tplc="A40CEBB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4AE16233"/>
    <w:multiLevelType w:val="hybridMultilevel"/>
    <w:tmpl w:val="FF04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8F4828"/>
    <w:multiLevelType w:val="hybridMultilevel"/>
    <w:tmpl w:val="E4B0E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4273FB"/>
    <w:multiLevelType w:val="hybridMultilevel"/>
    <w:tmpl w:val="7B90A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1D48A5"/>
    <w:multiLevelType w:val="hybridMultilevel"/>
    <w:tmpl w:val="E2E8587E"/>
    <w:lvl w:ilvl="0" w:tplc="F6CEDED2">
      <w:start w:val="1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815F1"/>
    <w:multiLevelType w:val="hybridMultilevel"/>
    <w:tmpl w:val="FBF2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AE1501"/>
    <w:multiLevelType w:val="hybridMultilevel"/>
    <w:tmpl w:val="A92437F0"/>
    <w:lvl w:ilvl="0" w:tplc="08090011">
      <w:start w:val="1"/>
      <w:numFmt w:val="decimal"/>
      <w:lvlText w:val="%1)"/>
      <w:lvlJc w:val="left"/>
      <w:pPr>
        <w:ind w:left="720" w:hanging="360"/>
      </w:pPr>
      <w:rPr>
        <w:rFonts w:hint="default"/>
      </w:rPr>
    </w:lvl>
    <w:lvl w:ilvl="1" w:tplc="F6CEDED2">
      <w:start w:val="16"/>
      <w:numFmt w:val="bullet"/>
      <w:lvlText w:val="-"/>
      <w:lvlJc w:val="left"/>
      <w:pPr>
        <w:ind w:left="720" w:hanging="360"/>
      </w:pPr>
      <w:rPr>
        <w:rFonts w:ascii="Aptos" w:eastAsiaTheme="minorHAnsi" w:hAnsi="Aptos" w:cstheme="minorBidi" w:hint="default"/>
      </w:rPr>
    </w:lvl>
    <w:lvl w:ilvl="2" w:tplc="F6CEDED2">
      <w:start w:val="16"/>
      <w:numFmt w:val="bullet"/>
      <w:lvlText w:val="-"/>
      <w:lvlJc w:val="left"/>
      <w:pPr>
        <w:ind w:left="720" w:hanging="360"/>
      </w:pPr>
      <w:rPr>
        <w:rFonts w:ascii="Aptos" w:eastAsiaTheme="minorHAnsi" w:hAnsi="Aptos" w:cstheme="minorBidi"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8625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9976371">
    <w:abstractNumId w:val="1"/>
  </w:num>
  <w:num w:numId="3" w16cid:durableId="303317454">
    <w:abstractNumId w:val="3"/>
  </w:num>
  <w:num w:numId="4" w16cid:durableId="1984768409">
    <w:abstractNumId w:val="6"/>
  </w:num>
  <w:num w:numId="5" w16cid:durableId="1161771515">
    <w:abstractNumId w:val="0"/>
  </w:num>
  <w:num w:numId="6" w16cid:durableId="2014450370">
    <w:abstractNumId w:val="2"/>
  </w:num>
  <w:num w:numId="7" w16cid:durableId="1373191011">
    <w:abstractNumId w:val="5"/>
  </w:num>
  <w:num w:numId="8" w16cid:durableId="1544831288">
    <w:abstractNumId w:val="7"/>
  </w:num>
  <w:num w:numId="9" w16cid:durableId="2778815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1D"/>
    <w:rsid w:val="000075DF"/>
    <w:rsid w:val="000113FF"/>
    <w:rsid w:val="00026973"/>
    <w:rsid w:val="00034BC7"/>
    <w:rsid w:val="00036DFC"/>
    <w:rsid w:val="00052F68"/>
    <w:rsid w:val="00056C43"/>
    <w:rsid w:val="0006070C"/>
    <w:rsid w:val="00062490"/>
    <w:rsid w:val="00066FE7"/>
    <w:rsid w:val="00070D0C"/>
    <w:rsid w:val="000712E9"/>
    <w:rsid w:val="000760ED"/>
    <w:rsid w:val="00080818"/>
    <w:rsid w:val="00081766"/>
    <w:rsid w:val="00085CF0"/>
    <w:rsid w:val="00090EEC"/>
    <w:rsid w:val="00095376"/>
    <w:rsid w:val="000A40DD"/>
    <w:rsid w:val="000B50E5"/>
    <w:rsid w:val="000C3287"/>
    <w:rsid w:val="000C6196"/>
    <w:rsid w:val="000D324D"/>
    <w:rsid w:val="000F3E90"/>
    <w:rsid w:val="000F61CF"/>
    <w:rsid w:val="001003DF"/>
    <w:rsid w:val="00110308"/>
    <w:rsid w:val="00110FC7"/>
    <w:rsid w:val="001128A3"/>
    <w:rsid w:val="00113935"/>
    <w:rsid w:val="00117C1E"/>
    <w:rsid w:val="001208B1"/>
    <w:rsid w:val="001232CC"/>
    <w:rsid w:val="00140916"/>
    <w:rsid w:val="00142521"/>
    <w:rsid w:val="00154009"/>
    <w:rsid w:val="00155617"/>
    <w:rsid w:val="0016050B"/>
    <w:rsid w:val="00161388"/>
    <w:rsid w:val="001623E6"/>
    <w:rsid w:val="00165953"/>
    <w:rsid w:val="001702F0"/>
    <w:rsid w:val="00170429"/>
    <w:rsid w:val="00172599"/>
    <w:rsid w:val="00173903"/>
    <w:rsid w:val="001778E0"/>
    <w:rsid w:val="00180A0A"/>
    <w:rsid w:val="00181E9E"/>
    <w:rsid w:val="001946AF"/>
    <w:rsid w:val="001A036B"/>
    <w:rsid w:val="001A452B"/>
    <w:rsid w:val="001B47A2"/>
    <w:rsid w:val="001C088E"/>
    <w:rsid w:val="001D06F3"/>
    <w:rsid w:val="001D3415"/>
    <w:rsid w:val="001E6DA4"/>
    <w:rsid w:val="001F0186"/>
    <w:rsid w:val="001F5DC5"/>
    <w:rsid w:val="001F67D1"/>
    <w:rsid w:val="00201AEE"/>
    <w:rsid w:val="00210D9E"/>
    <w:rsid w:val="00223D71"/>
    <w:rsid w:val="00232428"/>
    <w:rsid w:val="00232E73"/>
    <w:rsid w:val="00233BF7"/>
    <w:rsid w:val="002372E7"/>
    <w:rsid w:val="00237E8D"/>
    <w:rsid w:val="0026565F"/>
    <w:rsid w:val="002669D3"/>
    <w:rsid w:val="002715D9"/>
    <w:rsid w:val="002729B2"/>
    <w:rsid w:val="002771F3"/>
    <w:rsid w:val="00281B2B"/>
    <w:rsid w:val="0028718C"/>
    <w:rsid w:val="00291F8E"/>
    <w:rsid w:val="002A00A3"/>
    <w:rsid w:val="002A16AD"/>
    <w:rsid w:val="002A5652"/>
    <w:rsid w:val="002A5658"/>
    <w:rsid w:val="002A65D2"/>
    <w:rsid w:val="002B321D"/>
    <w:rsid w:val="002C4F6C"/>
    <w:rsid w:val="002E2780"/>
    <w:rsid w:val="002E2E96"/>
    <w:rsid w:val="002F238B"/>
    <w:rsid w:val="00301873"/>
    <w:rsid w:val="003059F8"/>
    <w:rsid w:val="00311918"/>
    <w:rsid w:val="00312604"/>
    <w:rsid w:val="00314417"/>
    <w:rsid w:val="00315D52"/>
    <w:rsid w:val="00320672"/>
    <w:rsid w:val="00322EED"/>
    <w:rsid w:val="00332985"/>
    <w:rsid w:val="00333B48"/>
    <w:rsid w:val="003362CF"/>
    <w:rsid w:val="00336C32"/>
    <w:rsid w:val="00341CB7"/>
    <w:rsid w:val="003508AA"/>
    <w:rsid w:val="00350D66"/>
    <w:rsid w:val="00351EAC"/>
    <w:rsid w:val="00370261"/>
    <w:rsid w:val="003B2C64"/>
    <w:rsid w:val="003C38C9"/>
    <w:rsid w:val="003D319F"/>
    <w:rsid w:val="003D5F00"/>
    <w:rsid w:val="003E3473"/>
    <w:rsid w:val="003F516E"/>
    <w:rsid w:val="003F79DD"/>
    <w:rsid w:val="004021CC"/>
    <w:rsid w:val="00404730"/>
    <w:rsid w:val="00407CDF"/>
    <w:rsid w:val="00412BD8"/>
    <w:rsid w:val="0042389F"/>
    <w:rsid w:val="00425523"/>
    <w:rsid w:val="00426DEF"/>
    <w:rsid w:val="004327BD"/>
    <w:rsid w:val="00437EA9"/>
    <w:rsid w:val="00441EC7"/>
    <w:rsid w:val="00456A1D"/>
    <w:rsid w:val="004573EB"/>
    <w:rsid w:val="004667E0"/>
    <w:rsid w:val="00471BCF"/>
    <w:rsid w:val="00472F18"/>
    <w:rsid w:val="0048505A"/>
    <w:rsid w:val="0048571E"/>
    <w:rsid w:val="00491E08"/>
    <w:rsid w:val="004A07BC"/>
    <w:rsid w:val="004A3E16"/>
    <w:rsid w:val="004A408F"/>
    <w:rsid w:val="004A7040"/>
    <w:rsid w:val="004B49A3"/>
    <w:rsid w:val="004B5E21"/>
    <w:rsid w:val="004C3FE0"/>
    <w:rsid w:val="004D06F1"/>
    <w:rsid w:val="004D0829"/>
    <w:rsid w:val="004D16C0"/>
    <w:rsid w:val="004D6A34"/>
    <w:rsid w:val="004E1528"/>
    <w:rsid w:val="004E7405"/>
    <w:rsid w:val="004F6105"/>
    <w:rsid w:val="00512712"/>
    <w:rsid w:val="0051735C"/>
    <w:rsid w:val="005174A6"/>
    <w:rsid w:val="00532B1D"/>
    <w:rsid w:val="005331F7"/>
    <w:rsid w:val="005342E8"/>
    <w:rsid w:val="00537EC1"/>
    <w:rsid w:val="0054008F"/>
    <w:rsid w:val="0054209A"/>
    <w:rsid w:val="00553590"/>
    <w:rsid w:val="005570AF"/>
    <w:rsid w:val="00557B09"/>
    <w:rsid w:val="005625B9"/>
    <w:rsid w:val="00565B56"/>
    <w:rsid w:val="005715EB"/>
    <w:rsid w:val="00572D80"/>
    <w:rsid w:val="00574599"/>
    <w:rsid w:val="00581D60"/>
    <w:rsid w:val="00583775"/>
    <w:rsid w:val="00585036"/>
    <w:rsid w:val="00585A51"/>
    <w:rsid w:val="005868DD"/>
    <w:rsid w:val="00596892"/>
    <w:rsid w:val="005A41F7"/>
    <w:rsid w:val="005A6A6A"/>
    <w:rsid w:val="005D1C6B"/>
    <w:rsid w:val="005E14AE"/>
    <w:rsid w:val="005F1DAA"/>
    <w:rsid w:val="00600FDC"/>
    <w:rsid w:val="00604623"/>
    <w:rsid w:val="006047A4"/>
    <w:rsid w:val="00607172"/>
    <w:rsid w:val="00610412"/>
    <w:rsid w:val="00612BAA"/>
    <w:rsid w:val="006200F4"/>
    <w:rsid w:val="00620BDB"/>
    <w:rsid w:val="0062210C"/>
    <w:rsid w:val="00622618"/>
    <w:rsid w:val="00633955"/>
    <w:rsid w:val="00633C31"/>
    <w:rsid w:val="0063590B"/>
    <w:rsid w:val="0063760E"/>
    <w:rsid w:val="0064355F"/>
    <w:rsid w:val="0065153E"/>
    <w:rsid w:val="00654C75"/>
    <w:rsid w:val="006622B0"/>
    <w:rsid w:val="006726C5"/>
    <w:rsid w:val="006844E8"/>
    <w:rsid w:val="006933BD"/>
    <w:rsid w:val="0069752A"/>
    <w:rsid w:val="006A59C4"/>
    <w:rsid w:val="006A70F7"/>
    <w:rsid w:val="006B003A"/>
    <w:rsid w:val="006B00FA"/>
    <w:rsid w:val="006B0428"/>
    <w:rsid w:val="006B3A47"/>
    <w:rsid w:val="006C03F7"/>
    <w:rsid w:val="006C05A4"/>
    <w:rsid w:val="006C0EBA"/>
    <w:rsid w:val="006C475B"/>
    <w:rsid w:val="006D5F28"/>
    <w:rsid w:val="006D6637"/>
    <w:rsid w:val="006F3CFF"/>
    <w:rsid w:val="006F4EE7"/>
    <w:rsid w:val="006F683C"/>
    <w:rsid w:val="007068CD"/>
    <w:rsid w:val="00710FF8"/>
    <w:rsid w:val="00720A5B"/>
    <w:rsid w:val="00725C36"/>
    <w:rsid w:val="007472B7"/>
    <w:rsid w:val="0074779F"/>
    <w:rsid w:val="00764105"/>
    <w:rsid w:val="0076715F"/>
    <w:rsid w:val="0076740C"/>
    <w:rsid w:val="007816FB"/>
    <w:rsid w:val="00790500"/>
    <w:rsid w:val="0079205C"/>
    <w:rsid w:val="00793918"/>
    <w:rsid w:val="0079666A"/>
    <w:rsid w:val="007D1719"/>
    <w:rsid w:val="007D5797"/>
    <w:rsid w:val="007D5EA9"/>
    <w:rsid w:val="007E537F"/>
    <w:rsid w:val="007F7C24"/>
    <w:rsid w:val="008038E8"/>
    <w:rsid w:val="00807D9A"/>
    <w:rsid w:val="008141F5"/>
    <w:rsid w:val="00817DE5"/>
    <w:rsid w:val="00817ED2"/>
    <w:rsid w:val="0082056E"/>
    <w:rsid w:val="00834AB6"/>
    <w:rsid w:val="00842964"/>
    <w:rsid w:val="008442FD"/>
    <w:rsid w:val="008530E1"/>
    <w:rsid w:val="008614FE"/>
    <w:rsid w:val="008644AC"/>
    <w:rsid w:val="00881609"/>
    <w:rsid w:val="00885C53"/>
    <w:rsid w:val="008928C8"/>
    <w:rsid w:val="008A15AC"/>
    <w:rsid w:val="008B069D"/>
    <w:rsid w:val="008B2962"/>
    <w:rsid w:val="008C0176"/>
    <w:rsid w:val="008C36CD"/>
    <w:rsid w:val="008D51FD"/>
    <w:rsid w:val="008E0654"/>
    <w:rsid w:val="008E165A"/>
    <w:rsid w:val="00900890"/>
    <w:rsid w:val="009017F1"/>
    <w:rsid w:val="00907711"/>
    <w:rsid w:val="009103B9"/>
    <w:rsid w:val="00913FF2"/>
    <w:rsid w:val="009165F1"/>
    <w:rsid w:val="00933538"/>
    <w:rsid w:val="00933FDF"/>
    <w:rsid w:val="00935180"/>
    <w:rsid w:val="0094442D"/>
    <w:rsid w:val="009723ED"/>
    <w:rsid w:val="00974BAC"/>
    <w:rsid w:val="009826A0"/>
    <w:rsid w:val="009850B3"/>
    <w:rsid w:val="009D0E90"/>
    <w:rsid w:val="009D1732"/>
    <w:rsid w:val="009D1B67"/>
    <w:rsid w:val="009D1D7F"/>
    <w:rsid w:val="009D6EE0"/>
    <w:rsid w:val="009E0815"/>
    <w:rsid w:val="009F5319"/>
    <w:rsid w:val="00A07B3D"/>
    <w:rsid w:val="00A14C5B"/>
    <w:rsid w:val="00A16831"/>
    <w:rsid w:val="00A20B35"/>
    <w:rsid w:val="00A262D7"/>
    <w:rsid w:val="00A26FE6"/>
    <w:rsid w:val="00A27FA2"/>
    <w:rsid w:val="00A30372"/>
    <w:rsid w:val="00A36A00"/>
    <w:rsid w:val="00A44043"/>
    <w:rsid w:val="00A514A7"/>
    <w:rsid w:val="00A53E83"/>
    <w:rsid w:val="00A675DE"/>
    <w:rsid w:val="00A73506"/>
    <w:rsid w:val="00A73B57"/>
    <w:rsid w:val="00A75FEC"/>
    <w:rsid w:val="00A80F67"/>
    <w:rsid w:val="00A95161"/>
    <w:rsid w:val="00A95CE6"/>
    <w:rsid w:val="00AA30AF"/>
    <w:rsid w:val="00AD19A2"/>
    <w:rsid w:val="00AE6227"/>
    <w:rsid w:val="00B005F3"/>
    <w:rsid w:val="00B22579"/>
    <w:rsid w:val="00B3299D"/>
    <w:rsid w:val="00B44590"/>
    <w:rsid w:val="00B66A63"/>
    <w:rsid w:val="00B66F94"/>
    <w:rsid w:val="00B7029F"/>
    <w:rsid w:val="00B715A6"/>
    <w:rsid w:val="00B7176F"/>
    <w:rsid w:val="00B74A80"/>
    <w:rsid w:val="00B74C62"/>
    <w:rsid w:val="00B838FF"/>
    <w:rsid w:val="00B9035A"/>
    <w:rsid w:val="00B90448"/>
    <w:rsid w:val="00B949D8"/>
    <w:rsid w:val="00BA428B"/>
    <w:rsid w:val="00BA7ACC"/>
    <w:rsid w:val="00BB0476"/>
    <w:rsid w:val="00BB20F7"/>
    <w:rsid w:val="00BB2E04"/>
    <w:rsid w:val="00BB3B25"/>
    <w:rsid w:val="00BB620A"/>
    <w:rsid w:val="00BC062B"/>
    <w:rsid w:val="00BC11F5"/>
    <w:rsid w:val="00BC510F"/>
    <w:rsid w:val="00BE42E9"/>
    <w:rsid w:val="00BE6E55"/>
    <w:rsid w:val="00BE76D9"/>
    <w:rsid w:val="00BE7BA2"/>
    <w:rsid w:val="00BF083E"/>
    <w:rsid w:val="00BF5078"/>
    <w:rsid w:val="00BF5E8A"/>
    <w:rsid w:val="00C03CCF"/>
    <w:rsid w:val="00C10697"/>
    <w:rsid w:val="00C1397E"/>
    <w:rsid w:val="00C13A58"/>
    <w:rsid w:val="00C13D85"/>
    <w:rsid w:val="00C15D79"/>
    <w:rsid w:val="00C4100F"/>
    <w:rsid w:val="00C4114E"/>
    <w:rsid w:val="00C46C95"/>
    <w:rsid w:val="00C50FD9"/>
    <w:rsid w:val="00C543FA"/>
    <w:rsid w:val="00C565D5"/>
    <w:rsid w:val="00C62896"/>
    <w:rsid w:val="00C663D4"/>
    <w:rsid w:val="00C76E58"/>
    <w:rsid w:val="00C846C6"/>
    <w:rsid w:val="00C909F2"/>
    <w:rsid w:val="00C91C18"/>
    <w:rsid w:val="00C95DE2"/>
    <w:rsid w:val="00C96254"/>
    <w:rsid w:val="00CB22C4"/>
    <w:rsid w:val="00CB389D"/>
    <w:rsid w:val="00CB7C9E"/>
    <w:rsid w:val="00CD5B20"/>
    <w:rsid w:val="00CE3073"/>
    <w:rsid w:val="00CE4321"/>
    <w:rsid w:val="00CF2278"/>
    <w:rsid w:val="00CF56CA"/>
    <w:rsid w:val="00D01A82"/>
    <w:rsid w:val="00D0787B"/>
    <w:rsid w:val="00D1702B"/>
    <w:rsid w:val="00D1741E"/>
    <w:rsid w:val="00D21FB1"/>
    <w:rsid w:val="00D31F48"/>
    <w:rsid w:val="00D37257"/>
    <w:rsid w:val="00D435FF"/>
    <w:rsid w:val="00D45BF2"/>
    <w:rsid w:val="00D50D10"/>
    <w:rsid w:val="00D50D3C"/>
    <w:rsid w:val="00D550EA"/>
    <w:rsid w:val="00D56CAA"/>
    <w:rsid w:val="00D61080"/>
    <w:rsid w:val="00D63C47"/>
    <w:rsid w:val="00D6481B"/>
    <w:rsid w:val="00D7126F"/>
    <w:rsid w:val="00D86C71"/>
    <w:rsid w:val="00DA46C4"/>
    <w:rsid w:val="00DA65B2"/>
    <w:rsid w:val="00DA6D2D"/>
    <w:rsid w:val="00DB1DA9"/>
    <w:rsid w:val="00DB361A"/>
    <w:rsid w:val="00DB48D7"/>
    <w:rsid w:val="00DB71B1"/>
    <w:rsid w:val="00DC4D48"/>
    <w:rsid w:val="00DD2045"/>
    <w:rsid w:val="00DD2B43"/>
    <w:rsid w:val="00DD5B33"/>
    <w:rsid w:val="00DD6BA5"/>
    <w:rsid w:val="00DE06AD"/>
    <w:rsid w:val="00DE6302"/>
    <w:rsid w:val="00DF1893"/>
    <w:rsid w:val="00DF2884"/>
    <w:rsid w:val="00DF7C6B"/>
    <w:rsid w:val="00E00B48"/>
    <w:rsid w:val="00E26F6F"/>
    <w:rsid w:val="00E320AD"/>
    <w:rsid w:val="00E32EC0"/>
    <w:rsid w:val="00E359B7"/>
    <w:rsid w:val="00E36F7E"/>
    <w:rsid w:val="00E37EF4"/>
    <w:rsid w:val="00E43E7C"/>
    <w:rsid w:val="00E46726"/>
    <w:rsid w:val="00E4690F"/>
    <w:rsid w:val="00E50FD7"/>
    <w:rsid w:val="00E54178"/>
    <w:rsid w:val="00E601ED"/>
    <w:rsid w:val="00E604D0"/>
    <w:rsid w:val="00E64CCF"/>
    <w:rsid w:val="00E66DA5"/>
    <w:rsid w:val="00E74104"/>
    <w:rsid w:val="00E80725"/>
    <w:rsid w:val="00E95727"/>
    <w:rsid w:val="00EA0850"/>
    <w:rsid w:val="00EA47BF"/>
    <w:rsid w:val="00EB31C1"/>
    <w:rsid w:val="00EB5B4B"/>
    <w:rsid w:val="00EB75DE"/>
    <w:rsid w:val="00EC1BFC"/>
    <w:rsid w:val="00EC55BE"/>
    <w:rsid w:val="00EE052E"/>
    <w:rsid w:val="00EE472A"/>
    <w:rsid w:val="00EE6BCE"/>
    <w:rsid w:val="00EF1575"/>
    <w:rsid w:val="00EF7605"/>
    <w:rsid w:val="00F01F4E"/>
    <w:rsid w:val="00F033DE"/>
    <w:rsid w:val="00F04E5A"/>
    <w:rsid w:val="00F115EB"/>
    <w:rsid w:val="00F26C80"/>
    <w:rsid w:val="00F27AA8"/>
    <w:rsid w:val="00F41105"/>
    <w:rsid w:val="00F419CB"/>
    <w:rsid w:val="00F423B6"/>
    <w:rsid w:val="00F44C58"/>
    <w:rsid w:val="00F45C68"/>
    <w:rsid w:val="00F46F04"/>
    <w:rsid w:val="00F51D96"/>
    <w:rsid w:val="00F55F87"/>
    <w:rsid w:val="00F6277E"/>
    <w:rsid w:val="00F64FE7"/>
    <w:rsid w:val="00F70091"/>
    <w:rsid w:val="00F82273"/>
    <w:rsid w:val="00F93B55"/>
    <w:rsid w:val="00F95D2E"/>
    <w:rsid w:val="00F97B69"/>
    <w:rsid w:val="00FB5AB4"/>
    <w:rsid w:val="00FB6C81"/>
    <w:rsid w:val="00FB6D89"/>
    <w:rsid w:val="00FD2CD3"/>
    <w:rsid w:val="00FE0ECE"/>
    <w:rsid w:val="00FE6A0C"/>
    <w:rsid w:val="00FE78AF"/>
    <w:rsid w:val="00FF3005"/>
    <w:rsid w:val="00FF7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3F72F"/>
  <w15:chartTrackingRefBased/>
  <w15:docId w15:val="{17F4336F-78BD-414A-A5DF-626023CB6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7F1"/>
    <w:pPr>
      <w:spacing w:after="120" w:line="264" w:lineRule="auto"/>
    </w:pPr>
    <w:rPr>
      <w:color w:val="000000" w:themeColor="text1"/>
    </w:rPr>
  </w:style>
  <w:style w:type="paragraph" w:styleId="Heading1">
    <w:name w:val="heading 1"/>
    <w:basedOn w:val="Normal"/>
    <w:next w:val="Normal"/>
    <w:link w:val="Heading1Char"/>
    <w:uiPriority w:val="9"/>
    <w:qFormat/>
    <w:rsid w:val="009017F1"/>
    <w:pPr>
      <w:keepNext/>
      <w:keepLines/>
      <w:spacing w:line="288" w:lineRule="auto"/>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017F1"/>
    <w:pPr>
      <w:keepNext/>
      <w:keepLines/>
      <w:spacing w:line="288" w:lineRule="auto"/>
      <w:outlineLvl w:val="1"/>
    </w:pPr>
    <w:rPr>
      <w:rFonts w:asciiTheme="majorHAnsi" w:eastAsiaTheme="majorEastAsia" w:hAnsiTheme="majorHAnsi" w:cstheme="majorBidi"/>
      <w:b/>
      <w:bCs/>
      <w:sz w:val="24"/>
      <w:szCs w:val="24"/>
    </w:rPr>
  </w:style>
  <w:style w:type="paragraph" w:styleId="Heading3">
    <w:name w:val="heading 3"/>
    <w:basedOn w:val="Normal"/>
    <w:next w:val="Normal"/>
    <w:link w:val="Heading3Char"/>
    <w:uiPriority w:val="9"/>
    <w:unhideWhenUsed/>
    <w:qFormat/>
    <w:rsid w:val="009017F1"/>
    <w:pPr>
      <w:keepNext/>
      <w:keepLines/>
      <w:spacing w:line="288" w:lineRule="auto"/>
      <w:outlineLvl w:val="2"/>
    </w:pPr>
    <w:rPr>
      <w:rFonts w:eastAsiaTheme="majorEastAsia" w:cstheme="majorBidi"/>
      <w:i/>
      <w:iCs/>
    </w:rPr>
  </w:style>
  <w:style w:type="paragraph" w:styleId="Heading4">
    <w:name w:val="heading 4"/>
    <w:basedOn w:val="Normal"/>
    <w:next w:val="Normal"/>
    <w:link w:val="Heading4Char"/>
    <w:uiPriority w:val="9"/>
    <w:unhideWhenUsed/>
    <w:qFormat/>
    <w:rsid w:val="00FE6A0C"/>
    <w:pPr>
      <w:keepNext/>
      <w:keepLines/>
      <w:spacing w:before="80" w:after="40"/>
      <w:outlineLvl w:val="3"/>
    </w:pPr>
    <w:rPr>
      <w:rFonts w:eastAsiaTheme="majorEastAsia" w:cstheme="majorBidi"/>
      <w:b/>
      <w:bCs/>
      <w:i/>
      <w:iCs/>
      <w:sz w:val="24"/>
      <w:szCs w:val="24"/>
    </w:rPr>
  </w:style>
  <w:style w:type="paragraph" w:styleId="Heading5">
    <w:name w:val="heading 5"/>
    <w:basedOn w:val="Normal"/>
    <w:next w:val="Normal"/>
    <w:link w:val="Heading5Char"/>
    <w:uiPriority w:val="9"/>
    <w:semiHidden/>
    <w:unhideWhenUsed/>
    <w:qFormat/>
    <w:rsid w:val="002B32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2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2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2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2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7F1"/>
    <w:rPr>
      <w:rFonts w:asciiTheme="majorHAnsi" w:eastAsiaTheme="majorEastAsia" w:hAnsiTheme="majorHAnsi" w:cstheme="majorBidi"/>
      <w:b/>
      <w:bCs/>
      <w:color w:val="000000" w:themeColor="text1"/>
      <w:sz w:val="28"/>
      <w:szCs w:val="28"/>
    </w:rPr>
  </w:style>
  <w:style w:type="character" w:customStyle="1" w:styleId="Heading2Char">
    <w:name w:val="Heading 2 Char"/>
    <w:basedOn w:val="DefaultParagraphFont"/>
    <w:link w:val="Heading2"/>
    <w:uiPriority w:val="9"/>
    <w:rsid w:val="009017F1"/>
    <w:rPr>
      <w:rFonts w:asciiTheme="majorHAnsi" w:eastAsiaTheme="majorEastAsia" w:hAnsiTheme="majorHAnsi" w:cstheme="majorBidi"/>
      <w:b/>
      <w:bCs/>
      <w:color w:val="000000" w:themeColor="text1"/>
      <w:sz w:val="24"/>
      <w:szCs w:val="24"/>
    </w:rPr>
  </w:style>
  <w:style w:type="character" w:customStyle="1" w:styleId="Heading3Char">
    <w:name w:val="Heading 3 Char"/>
    <w:basedOn w:val="DefaultParagraphFont"/>
    <w:link w:val="Heading3"/>
    <w:uiPriority w:val="9"/>
    <w:rsid w:val="009017F1"/>
    <w:rPr>
      <w:rFonts w:eastAsiaTheme="majorEastAsia" w:cstheme="majorBidi"/>
      <w:i/>
      <w:iCs/>
      <w:color w:val="000000" w:themeColor="text1"/>
    </w:rPr>
  </w:style>
  <w:style w:type="character" w:customStyle="1" w:styleId="Heading4Char">
    <w:name w:val="Heading 4 Char"/>
    <w:basedOn w:val="DefaultParagraphFont"/>
    <w:link w:val="Heading4"/>
    <w:uiPriority w:val="9"/>
    <w:rsid w:val="00FE6A0C"/>
    <w:rPr>
      <w:rFonts w:eastAsiaTheme="majorEastAsia" w:cstheme="majorBidi"/>
      <w:b/>
      <w:bCs/>
      <w:i/>
      <w:iCs/>
      <w:color w:val="000000" w:themeColor="text1"/>
      <w:sz w:val="24"/>
      <w:szCs w:val="24"/>
    </w:rPr>
  </w:style>
  <w:style w:type="character" w:customStyle="1" w:styleId="Heading5Char">
    <w:name w:val="Heading 5 Char"/>
    <w:basedOn w:val="DefaultParagraphFont"/>
    <w:link w:val="Heading5"/>
    <w:uiPriority w:val="9"/>
    <w:semiHidden/>
    <w:rsid w:val="002B32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2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2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2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21D"/>
    <w:rPr>
      <w:rFonts w:eastAsiaTheme="majorEastAsia" w:cstheme="majorBidi"/>
      <w:color w:val="272727" w:themeColor="text1" w:themeTint="D8"/>
    </w:rPr>
  </w:style>
  <w:style w:type="paragraph" w:styleId="Title">
    <w:name w:val="Title"/>
    <w:basedOn w:val="Normal"/>
    <w:next w:val="Normal"/>
    <w:link w:val="TitleChar"/>
    <w:uiPriority w:val="10"/>
    <w:qFormat/>
    <w:rsid w:val="002B32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2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2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2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21D"/>
    <w:pPr>
      <w:spacing w:before="160"/>
      <w:jc w:val="center"/>
    </w:pPr>
    <w:rPr>
      <w:i/>
      <w:iCs/>
      <w:color w:val="404040" w:themeColor="text1" w:themeTint="BF"/>
    </w:rPr>
  </w:style>
  <w:style w:type="character" w:customStyle="1" w:styleId="QuoteChar">
    <w:name w:val="Quote Char"/>
    <w:basedOn w:val="DefaultParagraphFont"/>
    <w:link w:val="Quote"/>
    <w:uiPriority w:val="29"/>
    <w:rsid w:val="002B321D"/>
    <w:rPr>
      <w:i/>
      <w:iCs/>
      <w:color w:val="404040" w:themeColor="text1" w:themeTint="BF"/>
    </w:rPr>
  </w:style>
  <w:style w:type="paragraph" w:styleId="ListParagraph">
    <w:name w:val="List Paragraph"/>
    <w:basedOn w:val="Normal"/>
    <w:uiPriority w:val="34"/>
    <w:qFormat/>
    <w:rsid w:val="002B321D"/>
    <w:pPr>
      <w:ind w:left="720"/>
      <w:contextualSpacing/>
    </w:pPr>
  </w:style>
  <w:style w:type="character" w:styleId="IntenseEmphasis">
    <w:name w:val="Intense Emphasis"/>
    <w:basedOn w:val="DefaultParagraphFont"/>
    <w:uiPriority w:val="21"/>
    <w:qFormat/>
    <w:rsid w:val="002B321D"/>
    <w:rPr>
      <w:i/>
      <w:iCs/>
      <w:color w:val="0F4761" w:themeColor="accent1" w:themeShade="BF"/>
    </w:rPr>
  </w:style>
  <w:style w:type="paragraph" w:styleId="IntenseQuote">
    <w:name w:val="Intense Quote"/>
    <w:basedOn w:val="Normal"/>
    <w:next w:val="Normal"/>
    <w:link w:val="IntenseQuoteChar"/>
    <w:uiPriority w:val="30"/>
    <w:qFormat/>
    <w:rsid w:val="002B32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21D"/>
    <w:rPr>
      <w:i/>
      <w:iCs/>
      <w:color w:val="0F4761" w:themeColor="accent1" w:themeShade="BF"/>
    </w:rPr>
  </w:style>
  <w:style w:type="character" w:styleId="IntenseReference">
    <w:name w:val="Intense Reference"/>
    <w:basedOn w:val="DefaultParagraphFont"/>
    <w:uiPriority w:val="32"/>
    <w:qFormat/>
    <w:rsid w:val="002B321D"/>
    <w:rPr>
      <w:b/>
      <w:bCs/>
      <w:smallCaps/>
      <w:color w:val="0F4761" w:themeColor="accent1" w:themeShade="BF"/>
      <w:spacing w:val="5"/>
    </w:rPr>
  </w:style>
  <w:style w:type="paragraph" w:styleId="FootnoteText">
    <w:name w:val="footnote text"/>
    <w:basedOn w:val="Normal"/>
    <w:link w:val="FootnoteTextChar"/>
    <w:uiPriority w:val="99"/>
    <w:unhideWhenUsed/>
    <w:rsid w:val="005342E8"/>
    <w:pPr>
      <w:spacing w:after="0" w:line="240" w:lineRule="auto"/>
    </w:pPr>
    <w:rPr>
      <w:sz w:val="20"/>
      <w:szCs w:val="20"/>
    </w:rPr>
  </w:style>
  <w:style w:type="character" w:customStyle="1" w:styleId="FootnoteTextChar">
    <w:name w:val="Footnote Text Char"/>
    <w:basedOn w:val="DefaultParagraphFont"/>
    <w:link w:val="FootnoteText"/>
    <w:uiPriority w:val="99"/>
    <w:rsid w:val="005342E8"/>
    <w:rPr>
      <w:sz w:val="20"/>
      <w:szCs w:val="20"/>
    </w:rPr>
  </w:style>
  <w:style w:type="character" w:styleId="FootnoteReference">
    <w:name w:val="footnote reference"/>
    <w:basedOn w:val="DefaultParagraphFont"/>
    <w:uiPriority w:val="99"/>
    <w:semiHidden/>
    <w:unhideWhenUsed/>
    <w:rsid w:val="005342E8"/>
    <w:rPr>
      <w:vertAlign w:val="superscript"/>
    </w:rPr>
  </w:style>
  <w:style w:type="paragraph" w:customStyle="1" w:styleId="Default">
    <w:name w:val="Default"/>
    <w:rsid w:val="00D7126F"/>
    <w:pPr>
      <w:autoSpaceDE w:val="0"/>
      <w:autoSpaceDN w:val="0"/>
      <w:adjustRightInd w:val="0"/>
      <w:spacing w:after="0" w:line="240" w:lineRule="auto"/>
    </w:pPr>
    <w:rPr>
      <w:rFonts w:ascii="Verdana" w:hAnsi="Verdana" w:cs="Verdana"/>
      <w:color w:val="000000"/>
      <w:kern w:val="0"/>
      <w:sz w:val="24"/>
      <w:szCs w:val="24"/>
    </w:rPr>
  </w:style>
  <w:style w:type="paragraph" w:styleId="Header">
    <w:name w:val="header"/>
    <w:basedOn w:val="Normal"/>
    <w:link w:val="HeaderChar"/>
    <w:uiPriority w:val="99"/>
    <w:unhideWhenUsed/>
    <w:rsid w:val="00441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EC7"/>
  </w:style>
  <w:style w:type="paragraph" w:styleId="Footer">
    <w:name w:val="footer"/>
    <w:basedOn w:val="Normal"/>
    <w:link w:val="FooterChar"/>
    <w:uiPriority w:val="99"/>
    <w:unhideWhenUsed/>
    <w:rsid w:val="00441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7FB77-F7B1-4A5C-90D4-BD9D5C48A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4734</Words>
  <Characters>26985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Toms</dc:creator>
  <cp:keywords/>
  <dc:description/>
  <cp:lastModifiedBy>Catriona Toms</cp:lastModifiedBy>
  <cp:revision>329</cp:revision>
  <dcterms:created xsi:type="dcterms:W3CDTF">2026-07-24T14:48:00Z</dcterms:created>
  <dcterms:modified xsi:type="dcterms:W3CDTF">2026-08-03T13:10:00Z</dcterms:modified>
</cp:coreProperties>
</file>