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9CB2E" w14:textId="77777777" w:rsidR="008A1BBB" w:rsidRPr="00792C22" w:rsidRDefault="002E10B0" w:rsidP="00792C22">
      <w:pPr>
        <w:pStyle w:val="ListParagraph"/>
        <w:numPr>
          <w:ilvl w:val="0"/>
          <w:numId w:val="1"/>
        </w:numPr>
        <w:jc w:val="both"/>
        <w:rPr>
          <w:b/>
          <w:sz w:val="24"/>
        </w:rPr>
      </w:pPr>
      <w:r w:rsidRPr="00792C22">
        <w:rPr>
          <w:b/>
          <w:sz w:val="24"/>
        </w:rPr>
        <w:t>Evaluate two key models of Evidence Based Policing (Critical Incident Decision-Making, SARA, POP, Hotspot etc.) using a real life event as an example of where they have been used.</w:t>
      </w:r>
    </w:p>
    <w:p w14:paraId="62C45C6E" w14:textId="581B8617" w:rsidR="00792C22" w:rsidRDefault="00792C22" w:rsidP="00792C22">
      <w:pPr>
        <w:ind w:left="360"/>
        <w:jc w:val="both"/>
        <w:rPr>
          <w:sz w:val="24"/>
        </w:rPr>
      </w:pPr>
      <w:r w:rsidRPr="00792C22">
        <w:rPr>
          <w:sz w:val="24"/>
        </w:rPr>
        <w:t xml:space="preserve">Answer </w:t>
      </w:r>
    </w:p>
    <w:p w14:paraId="221AD50F" w14:textId="77777777" w:rsidR="007C7CBF" w:rsidRPr="00BB66B4" w:rsidRDefault="007C7CBF" w:rsidP="00BB66B4">
      <w:pPr>
        <w:jc w:val="both"/>
        <w:rPr>
          <w:b/>
          <w:sz w:val="24"/>
        </w:rPr>
      </w:pPr>
      <w:r w:rsidRPr="00BB66B4">
        <w:rPr>
          <w:b/>
          <w:sz w:val="24"/>
        </w:rPr>
        <w:t xml:space="preserve">Introduction </w:t>
      </w:r>
    </w:p>
    <w:p w14:paraId="7A6C65E8" w14:textId="77777777" w:rsidR="00CF38A1" w:rsidRDefault="009038F4"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 xml:space="preserve">Police methods, regulations, and judgments are evaluated in light of the best available evidence in an effort called "evidence-based policing. Here we are we are writing on the two topic of evidence based policing on decision making </w:t>
      </w:r>
      <w:r w:rsidR="00CF38A1" w:rsidRPr="009038F4">
        <w:rPr>
          <w:rFonts w:ascii="Times New Roman" w:hAnsi="Times New Roman" w:cs="Times New Roman"/>
          <w:sz w:val="24"/>
          <w:szCs w:val="24"/>
        </w:rPr>
        <w:t>i.e.</w:t>
      </w:r>
      <w:r w:rsidRPr="009038F4">
        <w:rPr>
          <w:rFonts w:ascii="Times New Roman" w:hAnsi="Times New Roman" w:cs="Times New Roman"/>
          <w:sz w:val="24"/>
          <w:szCs w:val="24"/>
        </w:rPr>
        <w:t xml:space="preserve"> SARA and critical incident decision making. </w:t>
      </w:r>
      <w:r w:rsidR="00D45A2F" w:rsidRPr="009038F4">
        <w:rPr>
          <w:rFonts w:ascii="Times New Roman" w:hAnsi="Times New Roman" w:cs="Times New Roman"/>
          <w:sz w:val="24"/>
          <w:szCs w:val="24"/>
        </w:rPr>
        <w:t xml:space="preserve">An essential part of the SARA model's decision-making process is the evaluation of the efficacy of different solutions to specific situations. </w:t>
      </w:r>
      <w:r w:rsidR="00CF38A1" w:rsidRPr="009038F4">
        <w:rPr>
          <w:rFonts w:ascii="Times New Roman" w:hAnsi="Times New Roman" w:cs="Times New Roman"/>
          <w:sz w:val="24"/>
          <w:szCs w:val="24"/>
        </w:rPr>
        <w:t>There are distinct, dynamic occurrences in which multi-agency systems lack situational knowledge and operational expertise for successful st</w:t>
      </w:r>
      <w:r w:rsidR="00CF38A1">
        <w:rPr>
          <w:rFonts w:ascii="Times New Roman" w:hAnsi="Times New Roman" w:cs="Times New Roman"/>
          <w:sz w:val="24"/>
          <w:szCs w:val="24"/>
        </w:rPr>
        <w:t>rategic and tactical judgments t</w:t>
      </w:r>
      <w:r w:rsidR="00CF38A1" w:rsidRPr="009038F4">
        <w:rPr>
          <w:rFonts w:ascii="Times New Roman" w:hAnsi="Times New Roman" w:cs="Times New Roman"/>
          <w:sz w:val="24"/>
          <w:szCs w:val="24"/>
        </w:rPr>
        <w:t xml:space="preserve">hese </w:t>
      </w:r>
      <w:r w:rsidR="00CF38A1">
        <w:rPr>
          <w:rFonts w:ascii="Times New Roman" w:hAnsi="Times New Roman" w:cs="Times New Roman"/>
          <w:sz w:val="24"/>
          <w:szCs w:val="24"/>
        </w:rPr>
        <w:t xml:space="preserve">are known as critical incidents decision making </w:t>
      </w:r>
    </w:p>
    <w:p w14:paraId="2B8E5DBC" w14:textId="77777777" w:rsidR="007C7CBF" w:rsidRPr="00BB66B4" w:rsidRDefault="007C7CBF" w:rsidP="00F964E3">
      <w:pPr>
        <w:spacing w:line="360" w:lineRule="auto"/>
        <w:jc w:val="both"/>
        <w:rPr>
          <w:rFonts w:ascii="Times New Roman" w:hAnsi="Times New Roman" w:cs="Times New Roman"/>
          <w:b/>
          <w:sz w:val="24"/>
          <w:szCs w:val="24"/>
        </w:rPr>
      </w:pPr>
      <w:r w:rsidRPr="00BB66B4">
        <w:rPr>
          <w:rFonts w:ascii="Times New Roman" w:hAnsi="Times New Roman" w:cs="Times New Roman"/>
          <w:b/>
          <w:sz w:val="24"/>
          <w:szCs w:val="24"/>
        </w:rPr>
        <w:t xml:space="preserve">Main body </w:t>
      </w:r>
    </w:p>
    <w:p w14:paraId="0FAEB0DE" w14:textId="77777777" w:rsidR="00792C22" w:rsidRPr="009038F4" w:rsidRDefault="00D45A2F"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It is a frequent problem-solving strategy to employ the SARA model (Scanning, Analysis, Response and Assessment)</w:t>
      </w:r>
      <w:r w:rsidR="00341CCB" w:rsidRPr="009038F4">
        <w:rPr>
          <w:rFonts w:ascii="Times New Roman" w:hAnsi="Times New Roman" w:cs="Times New Roman"/>
          <w:sz w:val="24"/>
          <w:szCs w:val="24"/>
        </w:rPr>
        <w:t xml:space="preserve"> </w:t>
      </w:r>
      <w:r w:rsidR="00341CCB" w:rsidRPr="009038F4">
        <w:rPr>
          <w:rFonts w:ascii="Times New Roman" w:hAnsi="Times New Roman" w:cs="Times New Roman"/>
          <w:color w:val="000000"/>
          <w:sz w:val="24"/>
          <w:szCs w:val="24"/>
          <w:shd w:val="clear" w:color="auto" w:fill="FFFFFF"/>
        </w:rPr>
        <w:t>(Burton and McGregor, 2018)</w:t>
      </w:r>
      <w:r w:rsidRPr="009038F4">
        <w:rPr>
          <w:rFonts w:ascii="Times New Roman" w:hAnsi="Times New Roman" w:cs="Times New Roman"/>
          <w:sz w:val="24"/>
          <w:szCs w:val="24"/>
        </w:rPr>
        <w:t>.</w:t>
      </w:r>
      <w:r w:rsidR="00CF38A1">
        <w:rPr>
          <w:rFonts w:ascii="Times New Roman" w:hAnsi="Times New Roman" w:cs="Times New Roman"/>
          <w:sz w:val="24"/>
          <w:szCs w:val="24"/>
        </w:rPr>
        <w:t xml:space="preserve"> </w:t>
      </w:r>
      <w:r w:rsidRPr="009038F4">
        <w:rPr>
          <w:rFonts w:ascii="Times New Roman" w:hAnsi="Times New Roman" w:cs="Times New Roman"/>
          <w:sz w:val="24"/>
          <w:szCs w:val="24"/>
        </w:rPr>
        <w:t xml:space="preserve">In </w:t>
      </w:r>
      <w:r w:rsidR="00DB61B6">
        <w:rPr>
          <w:rFonts w:ascii="Times New Roman" w:hAnsi="Times New Roman" w:cs="Times New Roman"/>
          <w:sz w:val="24"/>
          <w:szCs w:val="24"/>
        </w:rPr>
        <w:t>scanning r</w:t>
      </w:r>
      <w:r w:rsidR="00DB61B6" w:rsidRPr="009038F4">
        <w:rPr>
          <w:rFonts w:ascii="Times New Roman" w:hAnsi="Times New Roman" w:cs="Times New Roman"/>
          <w:sz w:val="24"/>
          <w:szCs w:val="24"/>
        </w:rPr>
        <w:t>ecurring</w:t>
      </w:r>
      <w:r w:rsidR="00832EA2" w:rsidRPr="009038F4">
        <w:rPr>
          <w:rFonts w:ascii="Times New Roman" w:hAnsi="Times New Roman" w:cs="Times New Roman"/>
          <w:sz w:val="24"/>
          <w:szCs w:val="24"/>
        </w:rPr>
        <w:t xml:space="preserve"> concerns of the public and the police are identified. determining the problem's repercussions on the neighborhood and on the police. These issues </w:t>
      </w:r>
      <w:r w:rsidR="006512F4">
        <w:rPr>
          <w:rFonts w:ascii="Times New Roman" w:hAnsi="Times New Roman" w:cs="Times New Roman"/>
          <w:sz w:val="24"/>
          <w:szCs w:val="24"/>
        </w:rPr>
        <w:t>prioritized and Creating a</w:t>
      </w:r>
      <w:r w:rsidR="00832EA2" w:rsidRPr="009038F4">
        <w:rPr>
          <w:rFonts w:ascii="Times New Roman" w:hAnsi="Times New Roman" w:cs="Times New Roman"/>
          <w:sz w:val="24"/>
          <w:szCs w:val="24"/>
        </w:rPr>
        <w:t xml:space="preserve"> Plan. </w:t>
      </w:r>
      <w:r w:rsidR="008E7E97" w:rsidRPr="009038F4">
        <w:rPr>
          <w:rFonts w:ascii="Times New Roman" w:hAnsi="Times New Roman" w:cs="Times New Roman"/>
          <w:sz w:val="24"/>
          <w:szCs w:val="24"/>
        </w:rPr>
        <w:t xml:space="preserve">Confirming the occurrence of the problems in question. The frequency and duration of a problem should be taken into account while making a decision. </w:t>
      </w:r>
      <w:r w:rsidR="00832EA2" w:rsidRPr="009038F4">
        <w:rPr>
          <w:rFonts w:ascii="Times New Roman" w:hAnsi="Times New Roman" w:cs="Times New Roman"/>
          <w:sz w:val="24"/>
          <w:szCs w:val="24"/>
        </w:rPr>
        <w:t xml:space="preserve">Choosing which issues to investigate further. In analysis we Identifying and comprehending the preceding and accompanying events and </w:t>
      </w:r>
      <w:r w:rsidR="00BC09F5" w:rsidRPr="009038F4">
        <w:rPr>
          <w:rFonts w:ascii="Times New Roman" w:hAnsi="Times New Roman" w:cs="Times New Roman"/>
          <w:sz w:val="24"/>
          <w:szCs w:val="24"/>
        </w:rPr>
        <w:t>situations</w:t>
      </w:r>
      <w:r w:rsidR="00BC09F5" w:rsidRPr="009038F4">
        <w:rPr>
          <w:rFonts w:ascii="Times New Roman" w:hAnsi="Times New Roman" w:cs="Times New Roman"/>
          <w:color w:val="000000"/>
          <w:sz w:val="24"/>
          <w:szCs w:val="24"/>
          <w:shd w:val="clear" w:color="auto" w:fill="FFFFFF"/>
        </w:rPr>
        <w:t xml:space="preserve"> (</w:t>
      </w:r>
      <w:r w:rsidR="0097629C" w:rsidRPr="009038F4">
        <w:rPr>
          <w:rFonts w:ascii="Times New Roman" w:hAnsi="Times New Roman" w:cs="Times New Roman"/>
          <w:color w:val="000000"/>
          <w:sz w:val="24"/>
          <w:szCs w:val="24"/>
          <w:shd w:val="clear" w:color="auto" w:fill="FFFFFF"/>
        </w:rPr>
        <w:t>Gregory and Long, 2014)</w:t>
      </w:r>
      <w:r w:rsidR="00832EA2" w:rsidRPr="009038F4">
        <w:rPr>
          <w:rFonts w:ascii="Times New Roman" w:hAnsi="Times New Roman" w:cs="Times New Roman"/>
          <w:sz w:val="24"/>
          <w:szCs w:val="24"/>
        </w:rPr>
        <w:t>. The process of determining what data is relevant to acquire. Researching the problem type to find out what is known</w:t>
      </w:r>
      <w:r w:rsidR="00290C63" w:rsidRPr="009038F4">
        <w:rPr>
          <w:rFonts w:ascii="Times New Roman" w:hAnsi="Times New Roman" w:cs="Times New Roman"/>
          <w:sz w:val="24"/>
          <w:szCs w:val="24"/>
        </w:rPr>
        <w:t>. Inquiring into how the problem is presently being dealt with, as well as the current answer's strengths and weaknesses. Obtaining as much information as possible regarding the scope of the problem. putting together a diverse collection of data that might aid in your understanding of the problem at hand.</w:t>
      </w:r>
      <w:r w:rsidR="00832EA2" w:rsidRPr="009038F4">
        <w:rPr>
          <w:rFonts w:ascii="Times New Roman" w:hAnsi="Times New Roman" w:cs="Times New Roman"/>
          <w:sz w:val="24"/>
          <w:szCs w:val="24"/>
        </w:rPr>
        <w:t xml:space="preserve"> Finding a cause for the problem and formulating a working hypothesis. In response brainst</w:t>
      </w:r>
      <w:r w:rsidR="00BE1B01" w:rsidRPr="009038F4">
        <w:rPr>
          <w:rFonts w:ascii="Times New Roman" w:hAnsi="Times New Roman" w:cs="Times New Roman"/>
          <w:sz w:val="24"/>
          <w:szCs w:val="24"/>
        </w:rPr>
        <w:t xml:space="preserve">orming ideas for new treatments. </w:t>
      </w:r>
      <w:r w:rsidR="00832EA2" w:rsidRPr="009038F4">
        <w:rPr>
          <w:rFonts w:ascii="Times New Roman" w:hAnsi="Times New Roman" w:cs="Times New Roman"/>
          <w:sz w:val="24"/>
          <w:szCs w:val="24"/>
        </w:rPr>
        <w:t>Investigating what has been done in other places where peopl</w:t>
      </w:r>
      <w:r w:rsidR="00BE1B01" w:rsidRPr="009038F4">
        <w:rPr>
          <w:rFonts w:ascii="Times New Roman" w:hAnsi="Times New Roman" w:cs="Times New Roman"/>
          <w:sz w:val="24"/>
          <w:szCs w:val="24"/>
        </w:rPr>
        <w:t xml:space="preserve">e have faced comparable issues. </w:t>
      </w:r>
      <w:r w:rsidR="00832EA2" w:rsidRPr="009038F4">
        <w:rPr>
          <w:rFonts w:ascii="Times New Roman" w:hAnsi="Times New Roman" w:cs="Times New Roman"/>
          <w:sz w:val="24"/>
          <w:szCs w:val="24"/>
        </w:rPr>
        <w:t xml:space="preserve">Selecting from </w:t>
      </w:r>
      <w:r w:rsidR="00BE1B01" w:rsidRPr="009038F4">
        <w:rPr>
          <w:rFonts w:ascii="Times New Roman" w:hAnsi="Times New Roman" w:cs="Times New Roman"/>
          <w:sz w:val="24"/>
          <w:szCs w:val="24"/>
        </w:rPr>
        <w:t>a variety of treatment options</w:t>
      </w:r>
      <w:r w:rsidR="00BC09F5" w:rsidRPr="009038F4">
        <w:rPr>
          <w:rFonts w:ascii="Times New Roman" w:hAnsi="Times New Roman" w:cs="Times New Roman"/>
          <w:sz w:val="24"/>
          <w:szCs w:val="24"/>
        </w:rPr>
        <w:t xml:space="preserve"> </w:t>
      </w:r>
      <w:r w:rsidR="00BC09F5" w:rsidRPr="009038F4">
        <w:rPr>
          <w:rFonts w:ascii="Times New Roman" w:hAnsi="Times New Roman" w:cs="Times New Roman"/>
          <w:color w:val="000000"/>
          <w:sz w:val="24"/>
          <w:szCs w:val="24"/>
          <w:shd w:val="clear" w:color="auto" w:fill="FFFFFF"/>
        </w:rPr>
        <w:t>(NPCC, 2022)</w:t>
      </w:r>
      <w:r w:rsidR="00BE1B01" w:rsidRPr="009038F4">
        <w:rPr>
          <w:rFonts w:ascii="Times New Roman" w:hAnsi="Times New Roman" w:cs="Times New Roman"/>
          <w:sz w:val="24"/>
          <w:szCs w:val="24"/>
        </w:rPr>
        <w:t xml:space="preserve">. </w:t>
      </w:r>
      <w:r w:rsidR="00832EA2" w:rsidRPr="009038F4">
        <w:rPr>
          <w:rFonts w:ascii="Times New Roman" w:hAnsi="Times New Roman" w:cs="Times New Roman"/>
          <w:sz w:val="24"/>
          <w:szCs w:val="24"/>
        </w:rPr>
        <w:t>Making a strategy for the reaction and</w:t>
      </w:r>
      <w:r w:rsidR="00BE1B01" w:rsidRPr="009038F4">
        <w:rPr>
          <w:rFonts w:ascii="Times New Roman" w:hAnsi="Times New Roman" w:cs="Times New Roman"/>
          <w:sz w:val="24"/>
          <w:szCs w:val="24"/>
        </w:rPr>
        <w:t xml:space="preserve"> identifying those accountable. </w:t>
      </w:r>
      <w:r w:rsidR="00832EA2" w:rsidRPr="009038F4">
        <w:rPr>
          <w:rFonts w:ascii="Times New Roman" w:hAnsi="Times New Roman" w:cs="Times New Roman"/>
          <w:sz w:val="24"/>
          <w:szCs w:val="24"/>
        </w:rPr>
        <w:t xml:space="preserve">Defining the </w:t>
      </w:r>
      <w:r w:rsidR="00BE1B01" w:rsidRPr="009038F4">
        <w:rPr>
          <w:rFonts w:ascii="Times New Roman" w:hAnsi="Times New Roman" w:cs="Times New Roman"/>
          <w:sz w:val="24"/>
          <w:szCs w:val="24"/>
        </w:rPr>
        <w:t xml:space="preserve">goals of the reaction strategy. </w:t>
      </w:r>
      <w:r w:rsidR="00832EA2" w:rsidRPr="009038F4">
        <w:rPr>
          <w:rFonts w:ascii="Times New Roman" w:hAnsi="Times New Roman" w:cs="Times New Roman"/>
          <w:sz w:val="24"/>
          <w:szCs w:val="24"/>
        </w:rPr>
        <w:t>completing the tasks set out in the strategy.</w:t>
      </w:r>
      <w:r w:rsidR="00BE1B01" w:rsidRPr="009038F4">
        <w:rPr>
          <w:rFonts w:ascii="Times New Roman" w:hAnsi="Times New Roman" w:cs="Times New Roman"/>
          <w:sz w:val="24"/>
          <w:szCs w:val="24"/>
        </w:rPr>
        <w:t xml:space="preserve"> </w:t>
      </w:r>
      <w:r w:rsidR="00290C63" w:rsidRPr="009038F4">
        <w:rPr>
          <w:rFonts w:ascii="Times New Roman" w:hAnsi="Times New Roman" w:cs="Times New Roman"/>
          <w:sz w:val="24"/>
          <w:szCs w:val="24"/>
        </w:rPr>
        <w:t xml:space="preserve">Whereas in the evaluation process, determining whether or not the plan was implemented (a process </w:t>
      </w:r>
      <w:r w:rsidR="00290C63" w:rsidRPr="009038F4">
        <w:rPr>
          <w:rFonts w:ascii="Times New Roman" w:hAnsi="Times New Roman" w:cs="Times New Roman"/>
          <w:sz w:val="24"/>
          <w:szCs w:val="24"/>
        </w:rPr>
        <w:lastRenderedPageBreak/>
        <w:t xml:space="preserve">evaluation). Qualitative and quantitative data collecting before and after the answer. </w:t>
      </w:r>
      <w:r w:rsidR="00BE1B01" w:rsidRPr="009038F4">
        <w:rPr>
          <w:rFonts w:ascii="Times New Roman" w:hAnsi="Times New Roman" w:cs="Times New Roman"/>
          <w:sz w:val="24"/>
          <w:szCs w:val="24"/>
        </w:rPr>
        <w:t xml:space="preserve">Finding out if broad aims and particular goals have been achieved. </w:t>
      </w:r>
      <w:r w:rsidR="00290C63" w:rsidRPr="009038F4">
        <w:rPr>
          <w:rFonts w:ascii="Times New Roman" w:hAnsi="Times New Roman" w:cs="Times New Roman"/>
          <w:sz w:val="24"/>
          <w:szCs w:val="24"/>
        </w:rPr>
        <w:t>Determine whether any extra strategies are needed</w:t>
      </w:r>
      <w:r w:rsidR="00C02E95">
        <w:rPr>
          <w:rFonts w:ascii="Times New Roman" w:hAnsi="Times New Roman" w:cs="Times New Roman"/>
          <w:sz w:val="24"/>
          <w:szCs w:val="24"/>
        </w:rPr>
        <w:t xml:space="preserve"> to assist with the first plan </w:t>
      </w:r>
      <w:r w:rsidR="00AE2A63" w:rsidRPr="009038F4">
        <w:rPr>
          <w:rFonts w:ascii="Times New Roman" w:hAnsi="Times New Roman" w:cs="Times New Roman"/>
          <w:color w:val="000000"/>
          <w:sz w:val="24"/>
          <w:szCs w:val="24"/>
          <w:shd w:val="clear" w:color="auto" w:fill="FFFFFF"/>
        </w:rPr>
        <w:t>(ASU, 2022)</w:t>
      </w:r>
      <w:r w:rsidR="00BE1B01" w:rsidRPr="009038F4">
        <w:rPr>
          <w:rFonts w:ascii="Times New Roman" w:hAnsi="Times New Roman" w:cs="Times New Roman"/>
          <w:sz w:val="24"/>
          <w:szCs w:val="24"/>
        </w:rPr>
        <w:t>.</w:t>
      </w:r>
    </w:p>
    <w:p w14:paraId="3BC3F7A3" w14:textId="77777777" w:rsidR="00F43EBE" w:rsidRPr="009038F4" w:rsidRDefault="00AE2A63"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 xml:space="preserve">However, even if the police force and the tax-payers will be burdened by implementation costs, the benefits will outweigh the costs in the end. People will be less inclined to participate in the issue if they become accustomed to being a part of the solution. They'll have a stake in the future of their neighborhood. Regardless of how hard we try to prevent </w:t>
      </w:r>
      <w:r w:rsidR="0012364C" w:rsidRPr="009038F4">
        <w:rPr>
          <w:rFonts w:ascii="Times New Roman" w:hAnsi="Times New Roman" w:cs="Times New Roman"/>
          <w:sz w:val="24"/>
          <w:szCs w:val="24"/>
        </w:rPr>
        <w:t>it;</w:t>
      </w:r>
      <w:r w:rsidRPr="009038F4">
        <w:rPr>
          <w:rFonts w:ascii="Times New Roman" w:hAnsi="Times New Roman" w:cs="Times New Roman"/>
          <w:sz w:val="24"/>
          <w:szCs w:val="24"/>
        </w:rPr>
        <w:t xml:space="preserve"> large situations will occur. The more groups that become engaged, the more time the police have to deal with them. For law enforcement officers to carry out their duties as intended, the model of community policing and issue solving that the S.A.</w:t>
      </w:r>
      <w:r w:rsidR="00F964E3" w:rsidRPr="009038F4">
        <w:rPr>
          <w:rFonts w:ascii="Times New Roman" w:hAnsi="Times New Roman" w:cs="Times New Roman"/>
          <w:sz w:val="24"/>
          <w:szCs w:val="24"/>
        </w:rPr>
        <w:t>R. A</w:t>
      </w:r>
      <w:r w:rsidRPr="009038F4">
        <w:rPr>
          <w:rFonts w:ascii="Times New Roman" w:hAnsi="Times New Roman" w:cs="Times New Roman"/>
          <w:sz w:val="24"/>
          <w:szCs w:val="24"/>
        </w:rPr>
        <w:t xml:space="preserve"> model promotes is essential (Peak &amp; </w:t>
      </w:r>
      <w:proofErr w:type="spellStart"/>
      <w:r w:rsidRPr="009038F4">
        <w:rPr>
          <w:rFonts w:ascii="Times New Roman" w:hAnsi="Times New Roman" w:cs="Times New Roman"/>
          <w:sz w:val="24"/>
          <w:szCs w:val="24"/>
        </w:rPr>
        <w:t>Glensor</w:t>
      </w:r>
      <w:proofErr w:type="spellEnd"/>
      <w:r w:rsidRPr="009038F4">
        <w:rPr>
          <w:rFonts w:ascii="Times New Roman" w:hAnsi="Times New Roman" w:cs="Times New Roman"/>
          <w:sz w:val="24"/>
          <w:szCs w:val="24"/>
        </w:rPr>
        <w:t>, 2012</w:t>
      </w:r>
      <w:r w:rsidR="00F964E3" w:rsidRPr="009038F4">
        <w:rPr>
          <w:rFonts w:ascii="Times New Roman" w:hAnsi="Times New Roman" w:cs="Times New Roman"/>
          <w:sz w:val="24"/>
          <w:szCs w:val="24"/>
        </w:rPr>
        <w:t>). are</w:t>
      </w:r>
      <w:r w:rsidR="00CD0926" w:rsidRPr="009038F4">
        <w:rPr>
          <w:rFonts w:ascii="Times New Roman" w:hAnsi="Times New Roman" w:cs="Times New Roman"/>
          <w:sz w:val="24"/>
          <w:szCs w:val="24"/>
        </w:rPr>
        <w:t xml:space="preserve"> the strength of SARA. Where the weakness is the </w:t>
      </w:r>
      <w:r w:rsidR="00F964E3" w:rsidRPr="009038F4">
        <w:rPr>
          <w:rFonts w:ascii="Times New Roman" w:hAnsi="Times New Roman" w:cs="Times New Roman"/>
          <w:sz w:val="24"/>
          <w:szCs w:val="24"/>
        </w:rPr>
        <w:t>possible hazard</w:t>
      </w:r>
      <w:r w:rsidR="00CD0926" w:rsidRPr="009038F4">
        <w:rPr>
          <w:rFonts w:ascii="Times New Roman" w:hAnsi="Times New Roman" w:cs="Times New Roman"/>
          <w:sz w:val="24"/>
          <w:szCs w:val="24"/>
        </w:rPr>
        <w:t xml:space="preserve"> and danger are not that mentioned. </w:t>
      </w:r>
    </w:p>
    <w:p w14:paraId="67FFEA86" w14:textId="77777777" w:rsidR="00C02E95" w:rsidRDefault="00CF38A1" w:rsidP="00F964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Critical incidents decision making </w:t>
      </w:r>
      <w:r w:rsidR="00FA22F6" w:rsidRPr="009038F4">
        <w:rPr>
          <w:rFonts w:ascii="Times New Roman" w:hAnsi="Times New Roman" w:cs="Times New Roman"/>
          <w:sz w:val="24"/>
          <w:szCs w:val="24"/>
        </w:rPr>
        <w:t>Gather information. Reassess the situation, take action, and re-evaluate. Evaluate the current condition, as well as potential hazards and dangers, decide on a path of action by evaluating the available possibilities, are th</w:t>
      </w:r>
      <w:r>
        <w:rPr>
          <w:rFonts w:ascii="Times New Roman" w:hAnsi="Times New Roman" w:cs="Times New Roman"/>
          <w:sz w:val="24"/>
          <w:szCs w:val="24"/>
        </w:rPr>
        <w:t>e method.</w:t>
      </w:r>
      <w:r w:rsidR="00FA22F6" w:rsidRPr="009038F4">
        <w:rPr>
          <w:rFonts w:ascii="Times New Roman" w:hAnsi="Times New Roman" w:cs="Times New Roman"/>
          <w:sz w:val="24"/>
          <w:szCs w:val="24"/>
        </w:rPr>
        <w:t xml:space="preserve"> </w:t>
      </w:r>
      <w:r w:rsidR="003C2FD6" w:rsidRPr="009038F4">
        <w:rPr>
          <w:rFonts w:ascii="Times New Roman" w:hAnsi="Times New Roman" w:cs="Times New Roman"/>
          <w:sz w:val="24"/>
          <w:szCs w:val="24"/>
        </w:rPr>
        <w:t>In gathering information before arriving on the site, gather as much information as possible</w:t>
      </w:r>
      <w:r w:rsidR="00590905" w:rsidRPr="009038F4">
        <w:rPr>
          <w:rFonts w:ascii="Times New Roman" w:hAnsi="Times New Roman" w:cs="Times New Roman"/>
          <w:color w:val="222222"/>
          <w:sz w:val="24"/>
          <w:szCs w:val="24"/>
          <w:shd w:val="clear" w:color="auto" w:fill="FFFFFF"/>
        </w:rPr>
        <w:t xml:space="preserve"> (Li, M et.al., 2020)</w:t>
      </w:r>
      <w:r w:rsidR="003C2FD6" w:rsidRPr="009038F4">
        <w:rPr>
          <w:rFonts w:ascii="Times New Roman" w:hAnsi="Times New Roman" w:cs="Times New Roman"/>
          <w:sz w:val="24"/>
          <w:szCs w:val="24"/>
        </w:rPr>
        <w:t xml:space="preserve">. A mobile data terminal, radio communications from dispatchers and cops, and previous calls for service at the site of the event or criminal history of any of the involved persons are all examples of this process. In reassess the situation take action and re-evaluate They analyze the severity of the critical situation and determine whether or not quick police action is necessary, whether or not the original information is correct, and whether or not there are any hazards to officers or bystanders. In </w:t>
      </w:r>
      <w:r w:rsidR="006C0848" w:rsidRPr="009038F4">
        <w:rPr>
          <w:rFonts w:ascii="Times New Roman" w:hAnsi="Times New Roman" w:cs="Times New Roman"/>
          <w:sz w:val="24"/>
          <w:szCs w:val="24"/>
        </w:rPr>
        <w:t>evaluate the current condition as well as potential hazards and danger Reflecting The current threat must be addressed. You should detain them</w:t>
      </w:r>
      <w:r w:rsidR="00590905" w:rsidRPr="009038F4">
        <w:rPr>
          <w:rFonts w:ascii="Times New Roman" w:hAnsi="Times New Roman" w:cs="Times New Roman"/>
          <w:sz w:val="24"/>
          <w:szCs w:val="24"/>
        </w:rPr>
        <w:t xml:space="preserve"> (</w:t>
      </w:r>
      <w:r w:rsidR="00590905" w:rsidRPr="009038F4">
        <w:rPr>
          <w:rFonts w:ascii="Times New Roman" w:hAnsi="Times New Roman" w:cs="Times New Roman"/>
          <w:color w:val="222222"/>
          <w:sz w:val="24"/>
          <w:szCs w:val="24"/>
          <w:shd w:val="clear" w:color="auto" w:fill="FFFFFF"/>
        </w:rPr>
        <w:t>Cummings, M.L., 2017)</w:t>
      </w:r>
      <w:r w:rsidR="006C0848" w:rsidRPr="009038F4">
        <w:rPr>
          <w:rFonts w:ascii="Times New Roman" w:hAnsi="Times New Roman" w:cs="Times New Roman"/>
          <w:sz w:val="24"/>
          <w:szCs w:val="24"/>
        </w:rPr>
        <w:t xml:space="preserve">. Taking the individual into custody straight away isn't always the best or even the required course of action. Establish a dialogue with the person of interest (if possible). Make an effort to extend the response time by bringing in extra police or resources. Keeping in touch with their subordinates. </w:t>
      </w:r>
    </w:p>
    <w:p w14:paraId="5FD50D5D" w14:textId="77777777" w:rsidR="006F399E" w:rsidRPr="009038F4" w:rsidRDefault="004F2425"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 xml:space="preserve">The weakness is The nature of the reported occurrences is the primary source of confusion. In order for the critical incident approach to work, users must be able to recall the events that occurred and to accurately and truthfully describe them. Because significant situations are typically based on recollection, they may be inaccurate or even go undetected because of this. As a result of this, the technique favors instances that occurred lately since they are simpler to remember. Rare </w:t>
      </w:r>
      <w:r w:rsidRPr="009038F4">
        <w:rPr>
          <w:rFonts w:ascii="Times New Roman" w:hAnsi="Times New Roman" w:cs="Times New Roman"/>
          <w:sz w:val="24"/>
          <w:szCs w:val="24"/>
        </w:rPr>
        <w:lastRenderedPageBreak/>
        <w:t xml:space="preserve">incidents will be highlighted, while more regular occurrences will be </w:t>
      </w:r>
      <w:r w:rsidR="004C1C32" w:rsidRPr="009038F4">
        <w:rPr>
          <w:rFonts w:ascii="Times New Roman" w:hAnsi="Times New Roman" w:cs="Times New Roman"/>
          <w:sz w:val="24"/>
          <w:szCs w:val="24"/>
        </w:rPr>
        <w:t>overlooked</w:t>
      </w:r>
      <w:r w:rsidR="004C1C32" w:rsidRPr="009038F4">
        <w:rPr>
          <w:rFonts w:ascii="Times New Roman" w:hAnsi="Times New Roman" w:cs="Times New Roman"/>
          <w:color w:val="000000"/>
          <w:sz w:val="24"/>
          <w:szCs w:val="24"/>
          <w:shd w:val="clear" w:color="auto" w:fill="FFFFFF"/>
        </w:rPr>
        <w:t xml:space="preserve"> (Shortland et al., 2020)</w:t>
      </w:r>
      <w:r w:rsidRPr="009038F4">
        <w:rPr>
          <w:rFonts w:ascii="Times New Roman" w:hAnsi="Times New Roman" w:cs="Times New Roman"/>
          <w:sz w:val="24"/>
          <w:szCs w:val="24"/>
        </w:rPr>
        <w:t>. When recounting a significant situation, respondents may not be used to or willing to speak (or write) a comprehensive tale.</w:t>
      </w:r>
    </w:p>
    <w:p w14:paraId="0B6E9E34" w14:textId="77777777" w:rsidR="00D552F0" w:rsidRPr="009038F4" w:rsidRDefault="00310554"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Related to the SARA model incident It is vital to monitor building-scale wastewater on a regular basis because of the vast range of everyday routines, such as flushing toilets and personal hygiene practices, and the quick variations in viral loads</w:t>
      </w:r>
      <w:r w:rsidR="00290C63" w:rsidRPr="009038F4">
        <w:rPr>
          <w:rFonts w:ascii="Times New Roman" w:hAnsi="Times New Roman" w:cs="Times New Roman"/>
          <w:sz w:val="24"/>
          <w:szCs w:val="24"/>
        </w:rPr>
        <w:t xml:space="preserve">. It was shown that the first two weeks of operation of the displayed monitoring program informed about probable new infections within specific residential buildings and the effectiveness of on-campus remedies. </w:t>
      </w:r>
      <w:r w:rsidRPr="009038F4">
        <w:rPr>
          <w:rFonts w:ascii="Times New Roman" w:hAnsi="Times New Roman" w:cs="Times New Roman"/>
          <w:sz w:val="24"/>
          <w:szCs w:val="24"/>
        </w:rPr>
        <w:t xml:space="preserve">Medical services and saliva-monitoring tests were essential for the data's usefulness, since they provided the capacity to go from monitoring to intervention. </w:t>
      </w:r>
      <w:r w:rsidR="00220652" w:rsidRPr="009038F4">
        <w:rPr>
          <w:rFonts w:ascii="Times New Roman" w:hAnsi="Times New Roman" w:cs="Times New Roman"/>
          <w:sz w:val="24"/>
          <w:szCs w:val="24"/>
        </w:rPr>
        <w:t xml:space="preserve">Using composite samplers may be done on a budget, daily sampling allows for accurate evaluation of the effectiveness of campus measures, and wastewater data is an invaluable resource for monitoring community health throughout the course of a disease epidemic. </w:t>
      </w:r>
      <w:r w:rsidR="00D552F0" w:rsidRPr="009038F4">
        <w:rPr>
          <w:rFonts w:ascii="Times New Roman" w:hAnsi="Times New Roman" w:cs="Times New Roman"/>
          <w:sz w:val="24"/>
          <w:szCs w:val="24"/>
        </w:rPr>
        <w:t>When used at the building level, wastewater monitoring is an effective public health tool.</w:t>
      </w:r>
    </w:p>
    <w:p w14:paraId="2DB7D635" w14:textId="77777777" w:rsidR="00EA0701" w:rsidRPr="009038F4" w:rsidRDefault="00ED26B9"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On March 11, 2020, the World Health Organization (WHO) named Coronavirus disease 2019 (COVID-19) a pandemic. The WHO predicts that 176 million confirmed infections have resulted in over 3.8 million deaths as on June 15, 2021. A lack of supplies and logistics makes clinical testing difficult, making it difficult to identify infected individuals, assess the spread of the disease, and finally, manage it</w:t>
      </w:r>
      <w:r w:rsidR="00EA0701" w:rsidRPr="009038F4">
        <w:rPr>
          <w:rFonts w:ascii="Times New Roman" w:hAnsi="Times New Roman" w:cs="Times New Roman"/>
          <w:sz w:val="24"/>
          <w:szCs w:val="24"/>
        </w:rPr>
        <w:t xml:space="preserve">. </w:t>
      </w:r>
      <w:r w:rsidRPr="009038F4">
        <w:rPr>
          <w:rFonts w:ascii="Times New Roman" w:hAnsi="Times New Roman" w:cs="Times New Roman"/>
          <w:sz w:val="24"/>
          <w:szCs w:val="24"/>
        </w:rPr>
        <w:t>Centers for Disease Control and Prevention recommend testing only for persons who have symptoms or are at high risk of infection. Pre-symptomatic and asymptomatic persons can transfer SARS-CoV-2, the etiologic agent responsible for COVID-19, with some estimates of up to 50%. Even when symptomatic, individuals may not report their illness since symptoms can take up to two weeks to emerge. A large number of contagious cases go undetected and, as a result, public health experts are unable to establish appropriate public health measures before the disease spreads. An international consortium of epidemiologists formed early on in the outbreak to promote the use of wastewater-based epidemiology (WBE) in addition to more traditional methodologies. On March 11th, 2020, the World Health Organization declared Coronavirus Disease 2019 (COVID-19) to be a pandemic. A total of over 3.8 million deaths have been reported as of June 15th, 2021, according to estimations from the World Health Organization (WHO).</w:t>
      </w:r>
      <w:r w:rsidR="00EA0701" w:rsidRPr="009038F4">
        <w:rPr>
          <w:rFonts w:ascii="Times New Roman" w:hAnsi="Times New Roman" w:cs="Times New Roman"/>
          <w:sz w:val="24"/>
          <w:szCs w:val="24"/>
        </w:rPr>
        <w:t xml:space="preserve"> </w:t>
      </w:r>
      <w:r w:rsidRPr="009038F4">
        <w:rPr>
          <w:rFonts w:ascii="Times New Roman" w:hAnsi="Times New Roman" w:cs="Times New Roman"/>
          <w:sz w:val="24"/>
          <w:szCs w:val="24"/>
        </w:rPr>
        <w:t xml:space="preserve">It is vital to do clinical tests on individuals to identify infected persons, determine the </w:t>
      </w:r>
      <w:r w:rsidRPr="009038F4">
        <w:rPr>
          <w:rFonts w:ascii="Times New Roman" w:hAnsi="Times New Roman" w:cs="Times New Roman"/>
          <w:sz w:val="24"/>
          <w:szCs w:val="24"/>
        </w:rPr>
        <w:lastRenderedPageBreak/>
        <w:t xml:space="preserve">prevalence of infection, and manage this condition. Clinical testing, on the other hand, is constrained by logistical and supply chain concerns. Only people with symptoms or who have been exposed to the disease should be tested, according to the Centers for Disease Control and Prevention (CDC). One of the etiologic agents of COVID-19, SARS-CoV-2, has a significant (up to 50 percent) asymptomatic proportion and can be transferred by </w:t>
      </w:r>
      <w:proofErr w:type="spellStart"/>
      <w:r w:rsidRPr="009038F4">
        <w:rPr>
          <w:rFonts w:ascii="Times New Roman" w:hAnsi="Times New Roman" w:cs="Times New Roman"/>
          <w:sz w:val="24"/>
          <w:szCs w:val="24"/>
        </w:rPr>
        <w:t>presymptomatic</w:t>
      </w:r>
      <w:proofErr w:type="spellEnd"/>
      <w:r w:rsidRPr="009038F4">
        <w:rPr>
          <w:rFonts w:ascii="Times New Roman" w:hAnsi="Times New Roman" w:cs="Times New Roman"/>
          <w:sz w:val="24"/>
          <w:szCs w:val="24"/>
        </w:rPr>
        <w:t xml:space="preserve"> and atypically symptomatic individuals.</w:t>
      </w:r>
      <w:r w:rsidR="00EA0701" w:rsidRPr="009038F4">
        <w:rPr>
          <w:rFonts w:ascii="Times New Roman" w:hAnsi="Times New Roman" w:cs="Times New Roman"/>
          <w:sz w:val="24"/>
          <w:szCs w:val="24"/>
        </w:rPr>
        <w:t xml:space="preserve"> </w:t>
      </w:r>
      <w:r w:rsidRPr="009038F4">
        <w:rPr>
          <w:rFonts w:ascii="Times New Roman" w:hAnsi="Times New Roman" w:cs="Times New Roman"/>
          <w:sz w:val="24"/>
          <w:szCs w:val="24"/>
        </w:rPr>
        <w:t xml:space="preserve">Post-infection symptoms might appear anywhere from two days to two weeks after the illness, and even then, people may not report them to the appropriate authorities. A comprehensive meta-analysis estimated a median 95th percentile of 13.1 days. As a </w:t>
      </w:r>
      <w:r w:rsidR="00C02E95" w:rsidRPr="009038F4">
        <w:rPr>
          <w:rFonts w:ascii="Times New Roman" w:hAnsi="Times New Roman" w:cs="Times New Roman"/>
          <w:sz w:val="24"/>
          <w:szCs w:val="24"/>
        </w:rPr>
        <w:t>result Many</w:t>
      </w:r>
      <w:r w:rsidR="00D552F0" w:rsidRPr="009038F4">
        <w:rPr>
          <w:rFonts w:ascii="Times New Roman" w:hAnsi="Times New Roman" w:cs="Times New Roman"/>
          <w:sz w:val="24"/>
          <w:szCs w:val="24"/>
        </w:rPr>
        <w:t xml:space="preserve"> sick persons are not discovered by clinical testing, which is used by health care professionals to develop public health directives, hence the caseload estimates they use are overstated</w:t>
      </w:r>
      <w:r w:rsidRPr="009038F4">
        <w:rPr>
          <w:rFonts w:ascii="Times New Roman" w:hAnsi="Times New Roman" w:cs="Times New Roman"/>
          <w:sz w:val="24"/>
          <w:szCs w:val="24"/>
        </w:rPr>
        <w:t xml:space="preserve">. </w:t>
      </w:r>
      <w:r w:rsidR="00D552F0" w:rsidRPr="009038F4">
        <w:rPr>
          <w:rFonts w:ascii="Times New Roman" w:hAnsi="Times New Roman" w:cs="Times New Roman"/>
          <w:sz w:val="24"/>
          <w:szCs w:val="24"/>
        </w:rPr>
        <w:t xml:space="preserve">At the beginning of the outbreak, a group of worldwide researchers came together to advocate for the use of wastewater in epidemiological investigations </w:t>
      </w:r>
      <w:r w:rsidR="0097629C" w:rsidRPr="009038F4">
        <w:rPr>
          <w:rFonts w:ascii="Times New Roman" w:hAnsi="Times New Roman" w:cs="Times New Roman"/>
          <w:color w:val="000000"/>
          <w:sz w:val="24"/>
          <w:szCs w:val="24"/>
          <w:shd w:val="clear" w:color="auto" w:fill="FFFFFF"/>
        </w:rPr>
        <w:t>(Reeves et al., 2021)</w:t>
      </w:r>
      <w:r w:rsidR="00EA0701" w:rsidRPr="009038F4">
        <w:rPr>
          <w:rFonts w:ascii="Times New Roman" w:hAnsi="Times New Roman" w:cs="Times New Roman"/>
          <w:sz w:val="24"/>
          <w:szCs w:val="24"/>
        </w:rPr>
        <w:t>.</w:t>
      </w:r>
    </w:p>
    <w:p w14:paraId="00A17444" w14:textId="77777777" w:rsidR="00D552F0" w:rsidRPr="009038F4" w:rsidRDefault="00CE572F"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Incidents relating to a critical incident decision are making progress Public and law enforcement alike are constantly concerned about how cops will behave themselves in a critical circumstance where force is required. Prior police performance studies have demonstrated that psychological and physiological stress reactions can impact an incident's outcome either favorably or unfavorably during critical conditions. If a training program may assist police officers make better judgments about the use of force, this was the study's primary goal. The strategies police employ to keep their minds and bodies under control during high-stress situations were honed through years of training. Eighty police officers were selected for the study based on a variety of factors, including their age, number of years on the force, BMI, and other measures of cardiovascular reactivity</w:t>
      </w:r>
      <w:r w:rsidR="00D552F0" w:rsidRPr="009038F4">
        <w:rPr>
          <w:rFonts w:ascii="Times New Roman" w:hAnsi="Times New Roman" w:cs="Times New Roman"/>
          <w:sz w:val="24"/>
          <w:szCs w:val="24"/>
        </w:rPr>
        <w:t>. In comparison to officers in the control group, intervention officers made better judgments about when and how to use force Research into this training method is warranted due to its promising results in reducing the use of force in decision-making.</w:t>
      </w:r>
      <w:r w:rsidRPr="009038F4">
        <w:rPr>
          <w:rFonts w:ascii="Times New Roman" w:hAnsi="Times New Roman" w:cs="Times New Roman"/>
          <w:sz w:val="24"/>
          <w:szCs w:val="24"/>
        </w:rPr>
        <w:t xml:space="preserve"> </w:t>
      </w:r>
    </w:p>
    <w:p w14:paraId="4CF61358" w14:textId="77777777" w:rsidR="00DF1554" w:rsidRPr="009038F4" w:rsidRDefault="00CE572F"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It is becoming more and more popular among police organizations and academics that want to help their officers' mental health and well-being. This is why police agencies around North America are increasingly using military training programs in their schools.</w:t>
      </w:r>
      <w:r w:rsidR="00DF1554" w:rsidRPr="009038F4">
        <w:rPr>
          <w:rFonts w:ascii="Times New Roman" w:hAnsi="Times New Roman" w:cs="Times New Roman"/>
          <w:sz w:val="24"/>
          <w:szCs w:val="24"/>
        </w:rPr>
        <w:t xml:space="preserve"> </w:t>
      </w:r>
      <w:r w:rsidRPr="009038F4">
        <w:rPr>
          <w:rFonts w:ascii="Times New Roman" w:hAnsi="Times New Roman" w:cs="Times New Roman"/>
          <w:sz w:val="24"/>
          <w:szCs w:val="24"/>
        </w:rPr>
        <w:t xml:space="preserve">Organizations in Canada and the United States are establishing programs like the Road to Mental Readiness and Comprehensive Soldier Fitness to help first responders enhance their overall health and performance. There aren't any research investigating the effectiveness of these strategies in improving the results of the use </w:t>
      </w:r>
      <w:r w:rsidRPr="009038F4">
        <w:rPr>
          <w:rFonts w:ascii="Times New Roman" w:hAnsi="Times New Roman" w:cs="Times New Roman"/>
          <w:sz w:val="24"/>
          <w:szCs w:val="24"/>
        </w:rPr>
        <w:lastRenderedPageBreak/>
        <w:t>of force. It may be naive to believe that classroom resilience training will translate to real-world use of force and behavioral performance outcomes. Researchers Patterson, Chung, and Swan conducted a meta-analysis in 2012 on this topic. The authors of this study looked into the effectiveness of stress management programs designed specifically for police officers in order to improve their psychological, physiological, and behavioral results. The treatments evaluated in the meta-analysis yielded no meaningful physiological or behavioral outcomes. When the following criteria are satisfied, researchers have the most</w:t>
      </w:r>
      <w:r w:rsidR="005D1C41">
        <w:rPr>
          <w:rFonts w:ascii="Times New Roman" w:hAnsi="Times New Roman" w:cs="Times New Roman"/>
          <w:sz w:val="24"/>
          <w:szCs w:val="24"/>
        </w:rPr>
        <w:t xml:space="preserve"> faith in a program's efficacy </w:t>
      </w:r>
      <w:r w:rsidR="0097629C" w:rsidRPr="009038F4">
        <w:rPr>
          <w:rFonts w:ascii="Times New Roman" w:hAnsi="Times New Roman" w:cs="Times New Roman"/>
          <w:color w:val="000000"/>
          <w:sz w:val="24"/>
          <w:szCs w:val="24"/>
          <w:shd w:val="clear" w:color="auto" w:fill="FFFFFF"/>
        </w:rPr>
        <w:t xml:space="preserve">(Andersen and </w:t>
      </w:r>
      <w:proofErr w:type="spellStart"/>
      <w:r w:rsidR="0097629C" w:rsidRPr="009038F4">
        <w:rPr>
          <w:rFonts w:ascii="Times New Roman" w:hAnsi="Times New Roman" w:cs="Times New Roman"/>
          <w:color w:val="000000"/>
          <w:sz w:val="24"/>
          <w:szCs w:val="24"/>
          <w:shd w:val="clear" w:color="auto" w:fill="FFFFFF"/>
        </w:rPr>
        <w:t>Gustafsberg</w:t>
      </w:r>
      <w:proofErr w:type="spellEnd"/>
      <w:r w:rsidR="0097629C" w:rsidRPr="009038F4">
        <w:rPr>
          <w:rFonts w:ascii="Times New Roman" w:hAnsi="Times New Roman" w:cs="Times New Roman"/>
          <w:color w:val="000000"/>
          <w:sz w:val="24"/>
          <w:szCs w:val="24"/>
          <w:shd w:val="clear" w:color="auto" w:fill="FFFFFF"/>
        </w:rPr>
        <w:t>, 2016).</w:t>
      </w:r>
    </w:p>
    <w:p w14:paraId="1750EB1E" w14:textId="77777777" w:rsidR="00AE2A63" w:rsidRPr="009038F4" w:rsidRDefault="00C02BDB" w:rsidP="00F964E3">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 xml:space="preserve">In </w:t>
      </w:r>
      <w:r w:rsidR="00996B86" w:rsidRPr="009038F4">
        <w:rPr>
          <w:rFonts w:ascii="Times New Roman" w:hAnsi="Times New Roman" w:cs="Times New Roman"/>
          <w:sz w:val="24"/>
          <w:szCs w:val="24"/>
        </w:rPr>
        <w:t>my life</w:t>
      </w:r>
      <w:r w:rsidRPr="009038F4">
        <w:rPr>
          <w:rFonts w:ascii="Times New Roman" w:hAnsi="Times New Roman" w:cs="Times New Roman"/>
          <w:sz w:val="24"/>
          <w:szCs w:val="24"/>
        </w:rPr>
        <w:t xml:space="preserve"> </w:t>
      </w:r>
      <w:r w:rsidR="003061D8" w:rsidRPr="009038F4">
        <w:rPr>
          <w:rFonts w:ascii="Times New Roman" w:hAnsi="Times New Roman" w:cs="Times New Roman"/>
          <w:sz w:val="24"/>
          <w:szCs w:val="24"/>
        </w:rPr>
        <w:t xml:space="preserve">the method of SARA used was during the time of my practical where I was assigned a patient named john. He came to hospital with the diagnosis of fractured knee. And was admitted to Orth ward. His vitals were all normal till 1 day but suddenly during my shift the patient gets chills and he was going to be unconscious. So watch the condition of the patient and analysis the condition what can be done so </w:t>
      </w:r>
      <w:r w:rsidR="00996B86" w:rsidRPr="009038F4">
        <w:rPr>
          <w:rFonts w:ascii="Times New Roman" w:hAnsi="Times New Roman" w:cs="Times New Roman"/>
          <w:sz w:val="24"/>
          <w:szCs w:val="24"/>
        </w:rPr>
        <w:t xml:space="preserve">watch his vital signs and called the senior staff for help and further assessment was made for his better health after some day his condition got better and he went home. During that time patient was in anxiety due to economic condition so the hospital management also helped for his condition. </w:t>
      </w:r>
    </w:p>
    <w:p w14:paraId="16589C2B" w14:textId="77777777" w:rsidR="007C7CBF" w:rsidRDefault="00996B86" w:rsidP="009038F4">
      <w:pPr>
        <w:spacing w:line="360" w:lineRule="auto"/>
        <w:jc w:val="both"/>
        <w:rPr>
          <w:rFonts w:ascii="Times New Roman" w:hAnsi="Times New Roman" w:cs="Times New Roman"/>
          <w:sz w:val="24"/>
          <w:szCs w:val="24"/>
        </w:rPr>
      </w:pPr>
      <w:r w:rsidRPr="009038F4">
        <w:rPr>
          <w:rFonts w:ascii="Times New Roman" w:hAnsi="Times New Roman" w:cs="Times New Roman"/>
          <w:sz w:val="24"/>
          <w:szCs w:val="24"/>
        </w:rPr>
        <w:t>Where the incidence the critical incidence in</w:t>
      </w:r>
      <w:r w:rsidR="00B62B11" w:rsidRPr="009038F4">
        <w:rPr>
          <w:rFonts w:ascii="Times New Roman" w:hAnsi="Times New Roman" w:cs="Times New Roman"/>
          <w:sz w:val="24"/>
          <w:szCs w:val="24"/>
        </w:rPr>
        <w:t xml:space="preserve"> decision making was during the time of my first posting</w:t>
      </w:r>
      <w:r w:rsidR="009B1A5C" w:rsidRPr="009038F4">
        <w:rPr>
          <w:rFonts w:ascii="Times New Roman" w:hAnsi="Times New Roman" w:cs="Times New Roman"/>
          <w:sz w:val="24"/>
          <w:szCs w:val="24"/>
        </w:rPr>
        <w:t xml:space="preserve"> in medical</w:t>
      </w:r>
      <w:r w:rsidR="00B62B11" w:rsidRPr="009038F4">
        <w:rPr>
          <w:rFonts w:ascii="Times New Roman" w:hAnsi="Times New Roman" w:cs="Times New Roman"/>
          <w:sz w:val="24"/>
          <w:szCs w:val="24"/>
        </w:rPr>
        <w:t xml:space="preserve"> ward. I was unaware about the ward and the what to do there so first I gather </w:t>
      </w:r>
      <w:r w:rsidR="009B1A5C" w:rsidRPr="009038F4">
        <w:rPr>
          <w:rFonts w:ascii="Times New Roman" w:hAnsi="Times New Roman" w:cs="Times New Roman"/>
          <w:sz w:val="24"/>
          <w:szCs w:val="24"/>
        </w:rPr>
        <w:t>the information of the medical</w:t>
      </w:r>
      <w:r w:rsidR="00B62B11" w:rsidRPr="009038F4">
        <w:rPr>
          <w:rFonts w:ascii="Times New Roman" w:hAnsi="Times New Roman" w:cs="Times New Roman"/>
          <w:sz w:val="24"/>
          <w:szCs w:val="24"/>
        </w:rPr>
        <w:t xml:space="preserve"> ward where the </w:t>
      </w:r>
      <w:r w:rsidR="009B1A5C" w:rsidRPr="009038F4">
        <w:rPr>
          <w:rFonts w:ascii="Times New Roman" w:hAnsi="Times New Roman" w:cs="Times New Roman"/>
          <w:sz w:val="24"/>
          <w:szCs w:val="24"/>
        </w:rPr>
        <w:t>I got lots of information. new patient was assigned to me for the care so first I took all his history and did physical examination seeing his condition he has increased respiratory rate and increases in heart rate and SpO</w:t>
      </w:r>
      <w:r w:rsidR="009B1A5C" w:rsidRPr="009038F4">
        <w:rPr>
          <w:rFonts w:ascii="Times New Roman" w:hAnsi="Times New Roman" w:cs="Times New Roman"/>
          <w:sz w:val="24"/>
          <w:szCs w:val="24"/>
          <w:vertAlign w:val="subscript"/>
        </w:rPr>
        <w:t xml:space="preserve">2 </w:t>
      </w:r>
      <w:r w:rsidR="00EB260F" w:rsidRPr="009038F4">
        <w:rPr>
          <w:rFonts w:ascii="Times New Roman" w:hAnsi="Times New Roman" w:cs="Times New Roman"/>
          <w:sz w:val="24"/>
          <w:szCs w:val="24"/>
        </w:rPr>
        <w:t>was 65%</w:t>
      </w:r>
      <w:r w:rsidR="009B1A5C" w:rsidRPr="009038F4">
        <w:rPr>
          <w:rFonts w:ascii="Times New Roman" w:hAnsi="Times New Roman" w:cs="Times New Roman"/>
          <w:sz w:val="24"/>
          <w:szCs w:val="24"/>
        </w:rPr>
        <w:t>. Firstly, I maintained the position of the patient in semi fowler and called senior staff and they told me to administer him a O</w:t>
      </w:r>
      <w:r w:rsidR="009B1A5C" w:rsidRPr="009038F4">
        <w:rPr>
          <w:rFonts w:ascii="Times New Roman" w:hAnsi="Times New Roman" w:cs="Times New Roman"/>
          <w:sz w:val="24"/>
          <w:szCs w:val="24"/>
          <w:vertAlign w:val="subscript"/>
        </w:rPr>
        <w:t>2</w:t>
      </w:r>
      <w:r w:rsidR="009B1A5C" w:rsidRPr="009038F4">
        <w:rPr>
          <w:rFonts w:ascii="Times New Roman" w:hAnsi="Times New Roman" w:cs="Times New Roman"/>
          <w:sz w:val="24"/>
          <w:szCs w:val="24"/>
        </w:rPr>
        <w:t xml:space="preserve"> in 2 </w:t>
      </w:r>
      <w:r w:rsidR="00EB260F" w:rsidRPr="009038F4">
        <w:rPr>
          <w:rFonts w:ascii="Times New Roman" w:hAnsi="Times New Roman" w:cs="Times New Roman"/>
          <w:sz w:val="24"/>
          <w:szCs w:val="24"/>
        </w:rPr>
        <w:t>liters</w:t>
      </w:r>
      <w:r w:rsidR="009B1A5C" w:rsidRPr="009038F4">
        <w:rPr>
          <w:rFonts w:ascii="Times New Roman" w:hAnsi="Times New Roman" w:cs="Times New Roman"/>
          <w:sz w:val="24"/>
          <w:szCs w:val="24"/>
        </w:rPr>
        <w:t xml:space="preserve"> and </w:t>
      </w:r>
      <w:r w:rsidR="00EB260F" w:rsidRPr="009038F4">
        <w:rPr>
          <w:rFonts w:ascii="Times New Roman" w:hAnsi="Times New Roman" w:cs="Times New Roman"/>
          <w:sz w:val="24"/>
          <w:szCs w:val="24"/>
        </w:rPr>
        <w:t xml:space="preserve">his condition got somehow better than previously. He was being in better condition and suggested him to take nutritious diet take medicine in time and to take less stress. if the condition gets severe the patient might have heart failure. </w:t>
      </w:r>
    </w:p>
    <w:p w14:paraId="606BCEEC" w14:textId="77777777" w:rsidR="007C7CBF" w:rsidRPr="00BB66B4" w:rsidRDefault="007C7CBF" w:rsidP="009038F4">
      <w:pPr>
        <w:spacing w:line="360" w:lineRule="auto"/>
        <w:jc w:val="both"/>
        <w:rPr>
          <w:rFonts w:ascii="Times New Roman" w:hAnsi="Times New Roman" w:cs="Times New Roman"/>
          <w:b/>
          <w:sz w:val="24"/>
          <w:szCs w:val="24"/>
        </w:rPr>
      </w:pPr>
      <w:r w:rsidRPr="00BB66B4">
        <w:rPr>
          <w:rFonts w:ascii="Times New Roman" w:hAnsi="Times New Roman" w:cs="Times New Roman"/>
          <w:b/>
          <w:sz w:val="24"/>
          <w:szCs w:val="24"/>
        </w:rPr>
        <w:t xml:space="preserve"> </w:t>
      </w:r>
      <w:r w:rsidR="00BB66B4">
        <w:rPr>
          <w:rFonts w:ascii="Times New Roman" w:hAnsi="Times New Roman" w:cs="Times New Roman"/>
          <w:b/>
          <w:sz w:val="24"/>
          <w:szCs w:val="24"/>
        </w:rPr>
        <w:t>C</w:t>
      </w:r>
      <w:r w:rsidRPr="00BB66B4">
        <w:rPr>
          <w:rFonts w:ascii="Times New Roman" w:hAnsi="Times New Roman" w:cs="Times New Roman"/>
          <w:b/>
          <w:sz w:val="24"/>
          <w:szCs w:val="24"/>
        </w:rPr>
        <w:t xml:space="preserve">onclusion </w:t>
      </w:r>
    </w:p>
    <w:p w14:paraId="22EE2182" w14:textId="77777777" w:rsidR="007C7CBF" w:rsidRPr="009038F4" w:rsidRDefault="007C7CBF" w:rsidP="009038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we know </w:t>
      </w:r>
      <w:r w:rsidR="005C0881">
        <w:rPr>
          <w:rFonts w:ascii="Times New Roman" w:hAnsi="Times New Roman" w:cs="Times New Roman"/>
          <w:sz w:val="24"/>
          <w:szCs w:val="24"/>
        </w:rPr>
        <w:t xml:space="preserve">that this </w:t>
      </w:r>
      <w:r w:rsidR="005C0881" w:rsidRPr="009038F4">
        <w:rPr>
          <w:rFonts w:ascii="Times New Roman" w:hAnsi="Times New Roman" w:cs="Times New Roman"/>
          <w:sz w:val="24"/>
          <w:szCs w:val="24"/>
        </w:rPr>
        <w:t>evidence-based policing</w:t>
      </w:r>
      <w:r w:rsidR="005C0881">
        <w:rPr>
          <w:rFonts w:ascii="Times New Roman" w:hAnsi="Times New Roman" w:cs="Times New Roman"/>
          <w:sz w:val="24"/>
          <w:szCs w:val="24"/>
        </w:rPr>
        <w:t xml:space="preserve"> has many methods but today we have written on SARA and critical incidence in decision making. We have been using this method in different field but it is used mostly in </w:t>
      </w:r>
      <w:r w:rsidR="00C02E95">
        <w:rPr>
          <w:rFonts w:ascii="Times New Roman" w:hAnsi="Times New Roman" w:cs="Times New Roman"/>
          <w:sz w:val="24"/>
          <w:szCs w:val="24"/>
        </w:rPr>
        <w:t xml:space="preserve">police </w:t>
      </w:r>
      <w:r w:rsidR="006512F4">
        <w:rPr>
          <w:rFonts w:ascii="Times New Roman" w:hAnsi="Times New Roman" w:cs="Times New Roman"/>
          <w:sz w:val="24"/>
          <w:szCs w:val="24"/>
        </w:rPr>
        <w:t xml:space="preserve">industry. The covid case and the army forced case is taken as an example of the method. And the incident that took place is also mention that helped </w:t>
      </w:r>
      <w:r w:rsidR="006512F4">
        <w:rPr>
          <w:rFonts w:ascii="Times New Roman" w:hAnsi="Times New Roman" w:cs="Times New Roman"/>
          <w:sz w:val="24"/>
          <w:szCs w:val="24"/>
        </w:rPr>
        <w:lastRenderedPageBreak/>
        <w:t xml:space="preserve">me to understand the topic more. </w:t>
      </w:r>
      <w:r w:rsidR="00B35019" w:rsidRPr="009038F4">
        <w:rPr>
          <w:rFonts w:ascii="Times New Roman" w:hAnsi="Times New Roman" w:cs="Times New Roman"/>
          <w:sz w:val="24"/>
          <w:szCs w:val="24"/>
        </w:rPr>
        <w:t>It is in everyone's best interest to make wiser judgments concerning the use of f</w:t>
      </w:r>
      <w:r w:rsidR="00B35019">
        <w:rPr>
          <w:rFonts w:ascii="Times New Roman" w:hAnsi="Times New Roman" w:cs="Times New Roman"/>
          <w:sz w:val="24"/>
          <w:szCs w:val="24"/>
        </w:rPr>
        <w:t xml:space="preserve">orce. </w:t>
      </w:r>
    </w:p>
    <w:p w14:paraId="24882FAD" w14:textId="77777777" w:rsidR="00DE6F8E" w:rsidRDefault="00DE6F8E" w:rsidP="00BE1B01">
      <w:pPr>
        <w:jc w:val="both"/>
        <w:rPr>
          <w:sz w:val="24"/>
        </w:rPr>
      </w:pPr>
    </w:p>
    <w:p w14:paraId="1799C336" w14:textId="77777777" w:rsidR="00DE6F8E" w:rsidRDefault="00DE6F8E" w:rsidP="00BE1B01">
      <w:pPr>
        <w:jc w:val="both"/>
        <w:rPr>
          <w:sz w:val="24"/>
        </w:rPr>
      </w:pPr>
    </w:p>
    <w:p w14:paraId="00E2AD69" w14:textId="77777777" w:rsidR="00AE2A63" w:rsidRDefault="00AE2A63" w:rsidP="00BE1B01">
      <w:pPr>
        <w:jc w:val="both"/>
        <w:rPr>
          <w:sz w:val="24"/>
        </w:rPr>
      </w:pPr>
    </w:p>
    <w:p w14:paraId="132350DE" w14:textId="77777777" w:rsidR="00AE2A63" w:rsidRDefault="00AE2A63" w:rsidP="00BE1B01">
      <w:pPr>
        <w:jc w:val="both"/>
        <w:rPr>
          <w:sz w:val="24"/>
        </w:rPr>
      </w:pPr>
    </w:p>
    <w:p w14:paraId="4CE1FF35" w14:textId="77777777" w:rsidR="00390639" w:rsidRDefault="00390639" w:rsidP="00BE1B01">
      <w:pPr>
        <w:jc w:val="both"/>
        <w:rPr>
          <w:sz w:val="24"/>
        </w:rPr>
      </w:pPr>
    </w:p>
    <w:p w14:paraId="15088031" w14:textId="77777777" w:rsidR="00390639" w:rsidRDefault="00390639" w:rsidP="00BE1B01">
      <w:pPr>
        <w:jc w:val="both"/>
        <w:rPr>
          <w:sz w:val="24"/>
        </w:rPr>
      </w:pPr>
    </w:p>
    <w:p w14:paraId="022A9133" w14:textId="77777777" w:rsidR="00390639" w:rsidRDefault="00390639" w:rsidP="00BE1B01">
      <w:pPr>
        <w:jc w:val="both"/>
        <w:rPr>
          <w:sz w:val="24"/>
        </w:rPr>
      </w:pPr>
    </w:p>
    <w:p w14:paraId="36110A40" w14:textId="77777777" w:rsidR="00390639" w:rsidRDefault="00390639" w:rsidP="00BE1B01">
      <w:pPr>
        <w:jc w:val="both"/>
        <w:rPr>
          <w:sz w:val="24"/>
        </w:rPr>
      </w:pPr>
    </w:p>
    <w:p w14:paraId="46C2FFFC" w14:textId="77777777" w:rsidR="00390639" w:rsidRDefault="00390639" w:rsidP="00BE1B01">
      <w:pPr>
        <w:jc w:val="both"/>
        <w:rPr>
          <w:sz w:val="24"/>
        </w:rPr>
      </w:pPr>
    </w:p>
    <w:p w14:paraId="41E34302" w14:textId="77777777" w:rsidR="00390639" w:rsidRDefault="00390639" w:rsidP="00BE1B01">
      <w:pPr>
        <w:jc w:val="both"/>
        <w:rPr>
          <w:sz w:val="24"/>
        </w:rPr>
      </w:pPr>
    </w:p>
    <w:p w14:paraId="468E831C" w14:textId="77777777" w:rsidR="00390639" w:rsidRDefault="00390639" w:rsidP="00BE1B01">
      <w:pPr>
        <w:jc w:val="both"/>
        <w:rPr>
          <w:sz w:val="24"/>
        </w:rPr>
      </w:pPr>
    </w:p>
    <w:p w14:paraId="6448ABC7" w14:textId="77777777" w:rsidR="00390639" w:rsidRDefault="00390639" w:rsidP="00BE1B01">
      <w:pPr>
        <w:jc w:val="both"/>
        <w:rPr>
          <w:sz w:val="24"/>
        </w:rPr>
      </w:pPr>
    </w:p>
    <w:p w14:paraId="52F2CCA1" w14:textId="77777777" w:rsidR="00390639" w:rsidRDefault="00390639" w:rsidP="00BE1B01">
      <w:pPr>
        <w:jc w:val="both"/>
        <w:rPr>
          <w:sz w:val="24"/>
        </w:rPr>
      </w:pPr>
    </w:p>
    <w:p w14:paraId="47A12670" w14:textId="77777777" w:rsidR="00390639" w:rsidRDefault="00390639" w:rsidP="00BE1B01">
      <w:pPr>
        <w:jc w:val="both"/>
        <w:rPr>
          <w:sz w:val="24"/>
        </w:rPr>
      </w:pPr>
    </w:p>
    <w:p w14:paraId="0C4C6A63" w14:textId="77777777" w:rsidR="00390639" w:rsidRDefault="00390639" w:rsidP="00BE1B01">
      <w:pPr>
        <w:jc w:val="both"/>
        <w:rPr>
          <w:sz w:val="24"/>
        </w:rPr>
      </w:pPr>
    </w:p>
    <w:p w14:paraId="6A9A0751" w14:textId="77777777" w:rsidR="00390639" w:rsidRDefault="00390639" w:rsidP="00BE1B01">
      <w:pPr>
        <w:jc w:val="both"/>
        <w:rPr>
          <w:sz w:val="24"/>
        </w:rPr>
      </w:pPr>
    </w:p>
    <w:p w14:paraId="3217A6D6" w14:textId="77777777" w:rsidR="00390639" w:rsidRDefault="00390639" w:rsidP="00BE1B01">
      <w:pPr>
        <w:jc w:val="both"/>
        <w:rPr>
          <w:sz w:val="24"/>
        </w:rPr>
      </w:pPr>
    </w:p>
    <w:p w14:paraId="5068359C" w14:textId="77777777" w:rsidR="00390639" w:rsidRDefault="00390639" w:rsidP="00BE1B01">
      <w:pPr>
        <w:jc w:val="both"/>
        <w:rPr>
          <w:sz w:val="24"/>
        </w:rPr>
      </w:pPr>
    </w:p>
    <w:p w14:paraId="48DD81A8" w14:textId="77777777" w:rsidR="00390639" w:rsidRDefault="00390639" w:rsidP="00BE1B01">
      <w:pPr>
        <w:jc w:val="both"/>
        <w:rPr>
          <w:sz w:val="24"/>
        </w:rPr>
      </w:pPr>
    </w:p>
    <w:p w14:paraId="74C3D7A7" w14:textId="77777777" w:rsidR="00390639" w:rsidRDefault="00390639" w:rsidP="00BE1B01">
      <w:pPr>
        <w:jc w:val="both"/>
        <w:rPr>
          <w:sz w:val="24"/>
        </w:rPr>
      </w:pPr>
    </w:p>
    <w:p w14:paraId="183528C4" w14:textId="77777777" w:rsidR="00390639" w:rsidRDefault="00390639" w:rsidP="00BE1B01">
      <w:pPr>
        <w:jc w:val="both"/>
        <w:rPr>
          <w:sz w:val="24"/>
        </w:rPr>
      </w:pPr>
    </w:p>
    <w:p w14:paraId="4A69ADDC" w14:textId="77777777" w:rsidR="00390639" w:rsidRDefault="00390639" w:rsidP="00BE1B01">
      <w:pPr>
        <w:jc w:val="both"/>
        <w:rPr>
          <w:sz w:val="24"/>
        </w:rPr>
      </w:pPr>
    </w:p>
    <w:p w14:paraId="533FB5C6" w14:textId="77777777" w:rsidR="00390639" w:rsidRDefault="00390639" w:rsidP="00BE1B01">
      <w:pPr>
        <w:jc w:val="both"/>
        <w:rPr>
          <w:sz w:val="24"/>
        </w:rPr>
      </w:pPr>
    </w:p>
    <w:p w14:paraId="4E2D5980" w14:textId="77777777" w:rsidR="00390639" w:rsidRDefault="00390639" w:rsidP="00BE1B01">
      <w:pPr>
        <w:jc w:val="both"/>
        <w:rPr>
          <w:sz w:val="24"/>
        </w:rPr>
      </w:pPr>
    </w:p>
    <w:p w14:paraId="3CCF64E8" w14:textId="77777777" w:rsidR="00AE2A63" w:rsidRDefault="00AE2A63" w:rsidP="00BE1B01">
      <w:pPr>
        <w:jc w:val="both"/>
        <w:rPr>
          <w:sz w:val="24"/>
        </w:rPr>
      </w:pPr>
    </w:p>
    <w:p w14:paraId="7B5EF736" w14:textId="77777777" w:rsidR="00AE2A63" w:rsidRPr="00DE6F8E" w:rsidRDefault="00DE6F8E" w:rsidP="00BE1B01">
      <w:pPr>
        <w:jc w:val="both"/>
        <w:rPr>
          <w:b/>
          <w:sz w:val="36"/>
        </w:rPr>
      </w:pPr>
      <w:r w:rsidRPr="00DE6F8E">
        <w:rPr>
          <w:b/>
          <w:sz w:val="36"/>
        </w:rPr>
        <w:lastRenderedPageBreak/>
        <w:t>Reference</w:t>
      </w:r>
      <w:r w:rsidR="0097629C" w:rsidRPr="00DE6F8E">
        <w:rPr>
          <w:b/>
          <w:sz w:val="36"/>
        </w:rPr>
        <w:t xml:space="preserve"> </w:t>
      </w:r>
    </w:p>
    <w:p w14:paraId="053ED825" w14:textId="77777777" w:rsidR="00DE6F8E" w:rsidRPr="00DE6F8E" w:rsidRDefault="00DE6F8E" w:rsidP="0097629C">
      <w:pPr>
        <w:spacing w:line="360" w:lineRule="auto"/>
        <w:jc w:val="both"/>
        <w:rPr>
          <w:rFonts w:ascii="Times New Roman" w:hAnsi="Times New Roman" w:cs="Times New Roman"/>
          <w:sz w:val="24"/>
          <w:szCs w:val="24"/>
        </w:rPr>
      </w:pPr>
    </w:p>
    <w:p w14:paraId="56F6AAED" w14:textId="77777777" w:rsidR="00DE6F8E" w:rsidRPr="00DE6F8E" w:rsidRDefault="00DE6F8E" w:rsidP="0097629C">
      <w:pPr>
        <w:spacing w:line="360" w:lineRule="auto"/>
        <w:jc w:val="both"/>
        <w:rPr>
          <w:rFonts w:ascii="Times New Roman" w:hAnsi="Times New Roman" w:cs="Times New Roman"/>
          <w:color w:val="000000"/>
          <w:sz w:val="24"/>
          <w:szCs w:val="24"/>
          <w:shd w:val="clear" w:color="auto" w:fill="FFFFFF"/>
        </w:rPr>
      </w:pPr>
      <w:r w:rsidRPr="00DE6F8E">
        <w:rPr>
          <w:rFonts w:ascii="Times New Roman" w:hAnsi="Times New Roman" w:cs="Times New Roman"/>
          <w:color w:val="000000"/>
          <w:sz w:val="24"/>
          <w:szCs w:val="24"/>
          <w:shd w:val="clear" w:color="auto" w:fill="FFFFFF"/>
        </w:rPr>
        <w:t xml:space="preserve">Andersen, J. and </w:t>
      </w:r>
      <w:proofErr w:type="spellStart"/>
      <w:r w:rsidRPr="00DE6F8E">
        <w:rPr>
          <w:rFonts w:ascii="Times New Roman" w:hAnsi="Times New Roman" w:cs="Times New Roman"/>
          <w:color w:val="000000"/>
          <w:sz w:val="24"/>
          <w:szCs w:val="24"/>
          <w:shd w:val="clear" w:color="auto" w:fill="FFFFFF"/>
        </w:rPr>
        <w:t>Gustafsberg</w:t>
      </w:r>
      <w:proofErr w:type="spellEnd"/>
      <w:r w:rsidRPr="00DE6F8E">
        <w:rPr>
          <w:rFonts w:ascii="Times New Roman" w:hAnsi="Times New Roman" w:cs="Times New Roman"/>
          <w:color w:val="000000"/>
          <w:sz w:val="24"/>
          <w:szCs w:val="24"/>
          <w:shd w:val="clear" w:color="auto" w:fill="FFFFFF"/>
        </w:rPr>
        <w:t>, H., 2016. A Training Method to Improve Police Use of Force Decision Making. </w:t>
      </w:r>
      <w:r w:rsidRPr="00DE6F8E">
        <w:rPr>
          <w:rFonts w:ascii="Times New Roman" w:hAnsi="Times New Roman" w:cs="Times New Roman"/>
          <w:i/>
          <w:iCs/>
          <w:color w:val="000000"/>
          <w:sz w:val="24"/>
          <w:szCs w:val="24"/>
          <w:shd w:val="clear" w:color="auto" w:fill="FFFFFF"/>
        </w:rPr>
        <w:t>SAGE Open</w:t>
      </w:r>
      <w:r w:rsidRPr="00DE6F8E">
        <w:rPr>
          <w:rFonts w:ascii="Times New Roman" w:hAnsi="Times New Roman" w:cs="Times New Roman"/>
          <w:color w:val="000000"/>
          <w:sz w:val="24"/>
          <w:szCs w:val="24"/>
          <w:shd w:val="clear" w:color="auto" w:fill="FFFFFF"/>
        </w:rPr>
        <w:t>, 6(2), p.215824401663870.</w:t>
      </w:r>
    </w:p>
    <w:p w14:paraId="50083BBC" w14:textId="77777777" w:rsidR="00DE6F8E" w:rsidRPr="00DE6F8E" w:rsidRDefault="00DE6F8E" w:rsidP="0097629C">
      <w:pPr>
        <w:spacing w:line="360" w:lineRule="auto"/>
        <w:jc w:val="both"/>
        <w:rPr>
          <w:rFonts w:ascii="Times New Roman" w:hAnsi="Times New Roman" w:cs="Times New Roman"/>
          <w:color w:val="000000"/>
          <w:sz w:val="24"/>
          <w:szCs w:val="24"/>
          <w:shd w:val="clear" w:color="auto" w:fill="FFFFFF"/>
        </w:rPr>
      </w:pPr>
      <w:r w:rsidRPr="00DE6F8E">
        <w:rPr>
          <w:rFonts w:ascii="Times New Roman" w:hAnsi="Times New Roman" w:cs="Times New Roman"/>
          <w:color w:val="000000"/>
          <w:sz w:val="24"/>
          <w:szCs w:val="24"/>
          <w:shd w:val="clear" w:color="auto" w:fill="FFFFFF"/>
        </w:rPr>
        <w:t>ASU, 2022. </w:t>
      </w:r>
      <w:r w:rsidRPr="00DE6F8E">
        <w:rPr>
          <w:rFonts w:ascii="Times New Roman" w:hAnsi="Times New Roman" w:cs="Times New Roman"/>
          <w:i/>
          <w:iCs/>
          <w:color w:val="000000"/>
          <w:sz w:val="24"/>
          <w:szCs w:val="24"/>
          <w:shd w:val="clear" w:color="auto" w:fill="FFFFFF"/>
        </w:rPr>
        <w:t>The SARA Model</w:t>
      </w:r>
      <w:r w:rsidRPr="00DE6F8E">
        <w:rPr>
          <w:rFonts w:ascii="Times New Roman" w:hAnsi="Times New Roman" w:cs="Times New Roman"/>
          <w:color w:val="000000"/>
          <w:sz w:val="24"/>
          <w:szCs w:val="24"/>
          <w:shd w:val="clear" w:color="auto" w:fill="FFFFFF"/>
        </w:rPr>
        <w:t>. [online] ASU Center for Problem-Oriented Policing. Available at: &lt;https://popcenter.asu.edu/content/sara-model-0&gt; [Accessed 5 June 2022].</w:t>
      </w:r>
    </w:p>
    <w:p w14:paraId="66E87BE1" w14:textId="77777777" w:rsidR="00DE6F8E" w:rsidRPr="00DE6F8E" w:rsidRDefault="00DE6F8E" w:rsidP="0097629C">
      <w:pPr>
        <w:pStyle w:val="Default"/>
        <w:spacing w:line="360" w:lineRule="auto"/>
        <w:ind w:left="720" w:hanging="720"/>
        <w:jc w:val="both"/>
        <w:rPr>
          <w:rFonts w:ascii="Times New Roman" w:hAnsi="Times New Roman" w:cs="Times New Roman"/>
        </w:rPr>
      </w:pPr>
      <w:r w:rsidRPr="00DE6F8E">
        <w:rPr>
          <w:rFonts w:ascii="Times New Roman" w:hAnsi="Times New Roman" w:cs="Times New Roman"/>
          <w:shd w:val="clear" w:color="auto" w:fill="FFFFFF"/>
        </w:rPr>
        <w:t>Burton, S. and McGregor, M., 2018. Enhancing SARA: a new approach in an increasingly complex world. </w:t>
      </w:r>
      <w:r w:rsidRPr="00DE6F8E">
        <w:rPr>
          <w:rFonts w:ascii="Times New Roman" w:hAnsi="Times New Roman" w:cs="Times New Roman"/>
          <w:i/>
          <w:iCs/>
          <w:shd w:val="clear" w:color="auto" w:fill="FFFFFF"/>
        </w:rPr>
        <w:t>Crime Science</w:t>
      </w:r>
      <w:r w:rsidRPr="00DE6F8E">
        <w:rPr>
          <w:rFonts w:ascii="Times New Roman" w:hAnsi="Times New Roman" w:cs="Times New Roman"/>
          <w:shd w:val="clear" w:color="auto" w:fill="FFFFFF"/>
        </w:rPr>
        <w:t>, 7(1).</w:t>
      </w:r>
    </w:p>
    <w:p w14:paraId="7FE545BE" w14:textId="77777777" w:rsidR="00DE6F8E" w:rsidRPr="00DE6F8E" w:rsidRDefault="00DE6F8E" w:rsidP="0097629C">
      <w:pPr>
        <w:spacing w:line="360" w:lineRule="auto"/>
        <w:jc w:val="both"/>
        <w:rPr>
          <w:rFonts w:ascii="Times New Roman" w:hAnsi="Times New Roman" w:cs="Times New Roman"/>
          <w:color w:val="222222"/>
          <w:sz w:val="24"/>
          <w:szCs w:val="24"/>
          <w:shd w:val="clear" w:color="auto" w:fill="FFFFFF"/>
        </w:rPr>
      </w:pPr>
      <w:r w:rsidRPr="00DE6F8E">
        <w:rPr>
          <w:rFonts w:ascii="Times New Roman" w:hAnsi="Times New Roman" w:cs="Times New Roman"/>
          <w:color w:val="222222"/>
          <w:sz w:val="24"/>
          <w:szCs w:val="24"/>
          <w:shd w:val="clear" w:color="auto" w:fill="FFFFFF"/>
        </w:rPr>
        <w:t>Cummings, M.L., 2017. Automation bias in intelligent time critical decision support systems. In </w:t>
      </w:r>
      <w:r w:rsidRPr="00DE6F8E">
        <w:rPr>
          <w:rFonts w:ascii="Times New Roman" w:hAnsi="Times New Roman" w:cs="Times New Roman"/>
          <w:i/>
          <w:iCs/>
          <w:color w:val="222222"/>
          <w:sz w:val="24"/>
          <w:szCs w:val="24"/>
          <w:shd w:val="clear" w:color="auto" w:fill="FFFFFF"/>
        </w:rPr>
        <w:t>Decision making in aviation</w:t>
      </w:r>
      <w:r w:rsidRPr="00DE6F8E">
        <w:rPr>
          <w:rFonts w:ascii="Times New Roman" w:hAnsi="Times New Roman" w:cs="Times New Roman"/>
          <w:color w:val="222222"/>
          <w:sz w:val="24"/>
          <w:szCs w:val="24"/>
          <w:shd w:val="clear" w:color="auto" w:fill="FFFFFF"/>
        </w:rPr>
        <w:t> (pp. 289-294). Routledge.</w:t>
      </w:r>
    </w:p>
    <w:p w14:paraId="19B19684" w14:textId="77777777" w:rsidR="00DE6F8E" w:rsidRPr="00DE6F8E" w:rsidRDefault="00DE6F8E" w:rsidP="0097629C">
      <w:pPr>
        <w:spacing w:line="360" w:lineRule="auto"/>
        <w:jc w:val="both"/>
        <w:rPr>
          <w:rFonts w:ascii="Times New Roman" w:hAnsi="Times New Roman" w:cs="Times New Roman"/>
          <w:color w:val="000000"/>
          <w:sz w:val="24"/>
          <w:szCs w:val="24"/>
          <w:shd w:val="clear" w:color="auto" w:fill="FFFFFF"/>
        </w:rPr>
      </w:pPr>
      <w:r w:rsidRPr="00DE6F8E">
        <w:rPr>
          <w:rFonts w:ascii="Times New Roman" w:hAnsi="Times New Roman" w:cs="Times New Roman"/>
          <w:color w:val="000000"/>
          <w:sz w:val="24"/>
          <w:szCs w:val="24"/>
          <w:shd w:val="clear" w:color="auto" w:fill="FFFFFF"/>
        </w:rPr>
        <w:t>Gregory, R. and Long, G., 2014. Using Structured Decision Making to Help Implement a Precautionary Approach to Endangered Species Management. </w:t>
      </w:r>
      <w:r w:rsidRPr="00DE6F8E">
        <w:rPr>
          <w:rFonts w:ascii="Times New Roman" w:hAnsi="Times New Roman" w:cs="Times New Roman"/>
          <w:i/>
          <w:iCs/>
          <w:color w:val="000000"/>
          <w:sz w:val="24"/>
          <w:szCs w:val="24"/>
          <w:shd w:val="clear" w:color="auto" w:fill="FFFFFF"/>
        </w:rPr>
        <w:t>Risk Analysis</w:t>
      </w:r>
      <w:r w:rsidRPr="00DE6F8E">
        <w:rPr>
          <w:rFonts w:ascii="Times New Roman" w:hAnsi="Times New Roman" w:cs="Times New Roman"/>
          <w:color w:val="000000"/>
          <w:sz w:val="24"/>
          <w:szCs w:val="24"/>
          <w:shd w:val="clear" w:color="auto" w:fill="FFFFFF"/>
        </w:rPr>
        <w:t>, 29(4), pp.518-532.</w:t>
      </w:r>
    </w:p>
    <w:p w14:paraId="4CE80F9B" w14:textId="77777777" w:rsidR="00DE6F8E" w:rsidRPr="00DE6F8E" w:rsidRDefault="00DE6F8E" w:rsidP="0097629C">
      <w:pPr>
        <w:spacing w:line="360" w:lineRule="auto"/>
        <w:jc w:val="both"/>
        <w:rPr>
          <w:rFonts w:ascii="Times New Roman" w:hAnsi="Times New Roman" w:cs="Times New Roman"/>
          <w:color w:val="222222"/>
          <w:sz w:val="24"/>
          <w:szCs w:val="24"/>
          <w:shd w:val="clear" w:color="auto" w:fill="FFFFFF"/>
        </w:rPr>
      </w:pPr>
      <w:r w:rsidRPr="00DE6F8E">
        <w:rPr>
          <w:rFonts w:ascii="Times New Roman" w:hAnsi="Times New Roman" w:cs="Times New Roman"/>
          <w:color w:val="222222"/>
          <w:sz w:val="24"/>
          <w:szCs w:val="24"/>
          <w:shd w:val="clear" w:color="auto" w:fill="FFFFFF"/>
        </w:rPr>
        <w:t>Li, M. and Chapman, G.B., 2020. Medical decision making. </w:t>
      </w:r>
      <w:r w:rsidRPr="00DE6F8E">
        <w:rPr>
          <w:rFonts w:ascii="Times New Roman" w:hAnsi="Times New Roman" w:cs="Times New Roman"/>
          <w:i/>
          <w:iCs/>
          <w:color w:val="222222"/>
          <w:sz w:val="24"/>
          <w:szCs w:val="24"/>
          <w:shd w:val="clear" w:color="auto" w:fill="FFFFFF"/>
        </w:rPr>
        <w:t>The Wiley Encyclopedia of Health Psychology</w:t>
      </w:r>
      <w:r w:rsidRPr="00DE6F8E">
        <w:rPr>
          <w:rFonts w:ascii="Times New Roman" w:hAnsi="Times New Roman" w:cs="Times New Roman"/>
          <w:color w:val="222222"/>
          <w:sz w:val="24"/>
          <w:szCs w:val="24"/>
          <w:shd w:val="clear" w:color="auto" w:fill="FFFFFF"/>
        </w:rPr>
        <w:t>, pp.347-353.</w:t>
      </w:r>
    </w:p>
    <w:p w14:paraId="7DAB9C59" w14:textId="77777777" w:rsidR="00DE6F8E" w:rsidRPr="00DE6F8E" w:rsidRDefault="00DE6F8E" w:rsidP="0097629C">
      <w:pPr>
        <w:spacing w:line="360" w:lineRule="auto"/>
        <w:jc w:val="both"/>
        <w:rPr>
          <w:rFonts w:ascii="Times New Roman" w:hAnsi="Times New Roman" w:cs="Times New Roman"/>
          <w:color w:val="000000"/>
          <w:sz w:val="24"/>
          <w:szCs w:val="24"/>
          <w:shd w:val="clear" w:color="auto" w:fill="FFFFFF"/>
        </w:rPr>
      </w:pPr>
      <w:r w:rsidRPr="00DE6F8E">
        <w:rPr>
          <w:rFonts w:ascii="Times New Roman" w:hAnsi="Times New Roman" w:cs="Times New Roman"/>
          <w:color w:val="000000"/>
          <w:sz w:val="24"/>
          <w:szCs w:val="24"/>
          <w:shd w:val="clear" w:color="auto" w:fill="FFFFFF"/>
        </w:rPr>
        <w:t>NPCC, 2022. [online] D17wy4t6ps30xx.cloudfront.net. Available at: &lt;https://d17wy4t6ps30xx.cloudfront.net/production/uploads/2019/07/Problem-Solving-Practice-Advice-v1.0.pdf&gt; [Accessed 7 June 2022].</w:t>
      </w:r>
    </w:p>
    <w:p w14:paraId="3B9A09E1" w14:textId="77777777" w:rsidR="00DE6F8E" w:rsidRPr="00DE6F8E" w:rsidRDefault="00DE6F8E" w:rsidP="00594745">
      <w:pPr>
        <w:pStyle w:val="Default"/>
        <w:spacing w:line="360" w:lineRule="auto"/>
        <w:ind w:left="720" w:hanging="720"/>
        <w:jc w:val="both"/>
        <w:rPr>
          <w:rFonts w:ascii="Times New Roman" w:hAnsi="Times New Roman" w:cs="Times New Roman"/>
          <w:i/>
        </w:rPr>
      </w:pPr>
      <w:r w:rsidRPr="00DE6F8E">
        <w:rPr>
          <w:rFonts w:ascii="Times New Roman" w:hAnsi="Times New Roman" w:cs="Times New Roman"/>
        </w:rPr>
        <w:t xml:space="preserve">Peak, K. J. &amp; </w:t>
      </w:r>
      <w:proofErr w:type="spellStart"/>
      <w:r w:rsidRPr="00DE6F8E">
        <w:rPr>
          <w:rFonts w:ascii="Times New Roman" w:hAnsi="Times New Roman" w:cs="Times New Roman"/>
        </w:rPr>
        <w:t>Glensor</w:t>
      </w:r>
      <w:proofErr w:type="spellEnd"/>
      <w:r w:rsidRPr="00DE6F8E">
        <w:rPr>
          <w:rFonts w:ascii="Times New Roman" w:hAnsi="Times New Roman" w:cs="Times New Roman"/>
        </w:rPr>
        <w:t xml:space="preserve">, R. W. (2012). </w:t>
      </w:r>
      <w:r w:rsidRPr="00DE6F8E">
        <w:rPr>
          <w:rFonts w:ascii="Times New Roman" w:hAnsi="Times New Roman" w:cs="Times New Roman"/>
          <w:i/>
        </w:rPr>
        <w:t xml:space="preserve">Community Policing and Problem Solving Strategies and Practices </w:t>
      </w:r>
      <w:r w:rsidRPr="00DE6F8E">
        <w:rPr>
          <w:rFonts w:ascii="Times New Roman" w:hAnsi="Times New Roman" w:cs="Times New Roman"/>
        </w:rPr>
        <w:t>(6</w:t>
      </w:r>
      <w:r w:rsidRPr="00DE6F8E">
        <w:rPr>
          <w:rFonts w:ascii="Times New Roman" w:hAnsi="Times New Roman" w:cs="Times New Roman"/>
          <w:vertAlign w:val="superscript"/>
        </w:rPr>
        <w:t>th</w:t>
      </w:r>
      <w:r w:rsidRPr="00DE6F8E">
        <w:rPr>
          <w:rFonts w:ascii="Times New Roman" w:hAnsi="Times New Roman" w:cs="Times New Roman"/>
        </w:rPr>
        <w:t xml:space="preserve"> ed.).</w:t>
      </w:r>
      <w:r w:rsidRPr="00DE6F8E">
        <w:rPr>
          <w:rFonts w:ascii="Times New Roman" w:hAnsi="Times New Roman" w:cs="Times New Roman"/>
          <w:i/>
        </w:rPr>
        <w:t xml:space="preserve"> </w:t>
      </w:r>
      <w:r w:rsidRPr="00DE6F8E">
        <w:rPr>
          <w:rFonts w:ascii="Times New Roman" w:hAnsi="Times New Roman" w:cs="Times New Roman"/>
        </w:rPr>
        <w:t>Upper Saddle River, NJ: Pearson Education, Inc.</w:t>
      </w:r>
    </w:p>
    <w:p w14:paraId="1F79C6D8" w14:textId="77777777" w:rsidR="00DE6F8E" w:rsidRPr="00DE6F8E" w:rsidRDefault="00DE6F8E" w:rsidP="0097629C">
      <w:pPr>
        <w:spacing w:line="360" w:lineRule="auto"/>
        <w:jc w:val="both"/>
        <w:rPr>
          <w:rFonts w:ascii="Times New Roman" w:hAnsi="Times New Roman" w:cs="Times New Roman"/>
          <w:color w:val="000000"/>
          <w:sz w:val="24"/>
          <w:szCs w:val="24"/>
          <w:shd w:val="clear" w:color="auto" w:fill="FFFFFF"/>
        </w:rPr>
      </w:pPr>
      <w:r w:rsidRPr="00DE6F8E">
        <w:rPr>
          <w:rFonts w:ascii="Times New Roman" w:hAnsi="Times New Roman" w:cs="Times New Roman"/>
          <w:color w:val="000000"/>
          <w:sz w:val="24"/>
          <w:szCs w:val="24"/>
          <w:shd w:val="clear" w:color="auto" w:fill="FFFFFF"/>
        </w:rPr>
        <w:t xml:space="preserve">Reeves, K., Liebig, J., </w:t>
      </w:r>
      <w:proofErr w:type="spellStart"/>
      <w:r w:rsidRPr="00DE6F8E">
        <w:rPr>
          <w:rFonts w:ascii="Times New Roman" w:hAnsi="Times New Roman" w:cs="Times New Roman"/>
          <w:color w:val="000000"/>
          <w:sz w:val="24"/>
          <w:szCs w:val="24"/>
          <w:shd w:val="clear" w:color="auto" w:fill="FFFFFF"/>
        </w:rPr>
        <w:t>Feula</w:t>
      </w:r>
      <w:proofErr w:type="spellEnd"/>
      <w:r w:rsidRPr="00DE6F8E">
        <w:rPr>
          <w:rFonts w:ascii="Times New Roman" w:hAnsi="Times New Roman" w:cs="Times New Roman"/>
          <w:color w:val="000000"/>
          <w:sz w:val="24"/>
          <w:szCs w:val="24"/>
          <w:shd w:val="clear" w:color="auto" w:fill="FFFFFF"/>
        </w:rPr>
        <w:t xml:space="preserve">, A., </w:t>
      </w:r>
      <w:proofErr w:type="spellStart"/>
      <w:r w:rsidRPr="00DE6F8E">
        <w:rPr>
          <w:rFonts w:ascii="Times New Roman" w:hAnsi="Times New Roman" w:cs="Times New Roman"/>
          <w:color w:val="000000"/>
          <w:sz w:val="24"/>
          <w:szCs w:val="24"/>
          <w:shd w:val="clear" w:color="auto" w:fill="FFFFFF"/>
        </w:rPr>
        <w:t>Saldi</w:t>
      </w:r>
      <w:proofErr w:type="spellEnd"/>
      <w:r w:rsidRPr="00DE6F8E">
        <w:rPr>
          <w:rFonts w:ascii="Times New Roman" w:hAnsi="Times New Roman" w:cs="Times New Roman"/>
          <w:color w:val="000000"/>
          <w:sz w:val="24"/>
          <w:szCs w:val="24"/>
          <w:shd w:val="clear" w:color="auto" w:fill="FFFFFF"/>
        </w:rPr>
        <w:t xml:space="preserve">, T., </w:t>
      </w:r>
      <w:proofErr w:type="spellStart"/>
      <w:r w:rsidRPr="00DE6F8E">
        <w:rPr>
          <w:rFonts w:ascii="Times New Roman" w:hAnsi="Times New Roman" w:cs="Times New Roman"/>
          <w:color w:val="000000"/>
          <w:sz w:val="24"/>
          <w:szCs w:val="24"/>
          <w:shd w:val="clear" w:color="auto" w:fill="FFFFFF"/>
        </w:rPr>
        <w:t>Lasda</w:t>
      </w:r>
      <w:proofErr w:type="spellEnd"/>
      <w:r w:rsidRPr="00DE6F8E">
        <w:rPr>
          <w:rFonts w:ascii="Times New Roman" w:hAnsi="Times New Roman" w:cs="Times New Roman"/>
          <w:color w:val="000000"/>
          <w:sz w:val="24"/>
          <w:szCs w:val="24"/>
          <w:shd w:val="clear" w:color="auto" w:fill="FFFFFF"/>
        </w:rPr>
        <w:t xml:space="preserve">, E., Johnson, W., Lilienfeld, J., Maggi, J., Pulley, K., Wilkerson, P., Real, B., Zak, G., Davis, J., Fink, M., Gonzales, P., Hager, C., </w:t>
      </w:r>
      <w:proofErr w:type="spellStart"/>
      <w:r w:rsidRPr="00DE6F8E">
        <w:rPr>
          <w:rFonts w:ascii="Times New Roman" w:hAnsi="Times New Roman" w:cs="Times New Roman"/>
          <w:color w:val="000000"/>
          <w:sz w:val="24"/>
          <w:szCs w:val="24"/>
          <w:shd w:val="clear" w:color="auto" w:fill="FFFFFF"/>
        </w:rPr>
        <w:t>Ozeroff</w:t>
      </w:r>
      <w:proofErr w:type="spellEnd"/>
      <w:r w:rsidRPr="00DE6F8E">
        <w:rPr>
          <w:rFonts w:ascii="Times New Roman" w:hAnsi="Times New Roman" w:cs="Times New Roman"/>
          <w:color w:val="000000"/>
          <w:sz w:val="24"/>
          <w:szCs w:val="24"/>
          <w:shd w:val="clear" w:color="auto" w:fill="FFFFFF"/>
        </w:rPr>
        <w:t xml:space="preserve">, C., Tat, K., </w:t>
      </w:r>
      <w:proofErr w:type="spellStart"/>
      <w:r w:rsidRPr="00DE6F8E">
        <w:rPr>
          <w:rFonts w:ascii="Times New Roman" w:hAnsi="Times New Roman" w:cs="Times New Roman"/>
          <w:color w:val="000000"/>
          <w:sz w:val="24"/>
          <w:szCs w:val="24"/>
          <w:shd w:val="clear" w:color="auto" w:fill="FFFFFF"/>
        </w:rPr>
        <w:t>Alkire</w:t>
      </w:r>
      <w:proofErr w:type="spellEnd"/>
      <w:r w:rsidRPr="00DE6F8E">
        <w:rPr>
          <w:rFonts w:ascii="Times New Roman" w:hAnsi="Times New Roman" w:cs="Times New Roman"/>
          <w:color w:val="000000"/>
          <w:sz w:val="24"/>
          <w:szCs w:val="24"/>
          <w:shd w:val="clear" w:color="auto" w:fill="FFFFFF"/>
        </w:rPr>
        <w:t xml:space="preserve">, M., Butler, C., Coe, E., Darby, J., Freeman, N., Heuer, H., Jones, J., Karr, M., Key, S., Maxwell, K., Nelson, L., Saldana, E., Shea, R., </w:t>
      </w:r>
      <w:proofErr w:type="spellStart"/>
      <w:r w:rsidRPr="00DE6F8E">
        <w:rPr>
          <w:rFonts w:ascii="Times New Roman" w:hAnsi="Times New Roman" w:cs="Times New Roman"/>
          <w:color w:val="000000"/>
          <w:sz w:val="24"/>
          <w:szCs w:val="24"/>
          <w:shd w:val="clear" w:color="auto" w:fill="FFFFFF"/>
        </w:rPr>
        <w:t>Salveson</w:t>
      </w:r>
      <w:proofErr w:type="spellEnd"/>
      <w:r w:rsidRPr="00DE6F8E">
        <w:rPr>
          <w:rFonts w:ascii="Times New Roman" w:hAnsi="Times New Roman" w:cs="Times New Roman"/>
          <w:color w:val="000000"/>
          <w:sz w:val="24"/>
          <w:szCs w:val="24"/>
          <w:shd w:val="clear" w:color="auto" w:fill="FFFFFF"/>
        </w:rPr>
        <w:t>, L., Tomlinson, K., Vargas-</w:t>
      </w:r>
      <w:proofErr w:type="spellStart"/>
      <w:r w:rsidRPr="00DE6F8E">
        <w:rPr>
          <w:rFonts w:ascii="Times New Roman" w:hAnsi="Times New Roman" w:cs="Times New Roman"/>
          <w:color w:val="000000"/>
          <w:sz w:val="24"/>
          <w:szCs w:val="24"/>
          <w:shd w:val="clear" w:color="auto" w:fill="FFFFFF"/>
        </w:rPr>
        <w:t>Barriga</w:t>
      </w:r>
      <w:proofErr w:type="spellEnd"/>
      <w:r w:rsidRPr="00DE6F8E">
        <w:rPr>
          <w:rFonts w:ascii="Times New Roman" w:hAnsi="Times New Roman" w:cs="Times New Roman"/>
          <w:color w:val="000000"/>
          <w:sz w:val="24"/>
          <w:szCs w:val="24"/>
          <w:shd w:val="clear" w:color="auto" w:fill="FFFFFF"/>
        </w:rPr>
        <w:t xml:space="preserve">, J., Vigil, B., Brisson, G., Parker, R., </w:t>
      </w:r>
      <w:proofErr w:type="spellStart"/>
      <w:r w:rsidRPr="00DE6F8E">
        <w:rPr>
          <w:rFonts w:ascii="Times New Roman" w:hAnsi="Times New Roman" w:cs="Times New Roman"/>
          <w:color w:val="000000"/>
          <w:sz w:val="24"/>
          <w:szCs w:val="24"/>
          <w:shd w:val="clear" w:color="auto" w:fill="FFFFFF"/>
        </w:rPr>
        <w:t>Leinwand</w:t>
      </w:r>
      <w:proofErr w:type="spellEnd"/>
      <w:r w:rsidRPr="00DE6F8E">
        <w:rPr>
          <w:rFonts w:ascii="Times New Roman" w:hAnsi="Times New Roman" w:cs="Times New Roman"/>
          <w:color w:val="000000"/>
          <w:sz w:val="24"/>
          <w:szCs w:val="24"/>
          <w:shd w:val="clear" w:color="auto" w:fill="FFFFFF"/>
        </w:rPr>
        <w:t xml:space="preserve">, L., Bjorkman, K. and </w:t>
      </w:r>
      <w:proofErr w:type="spellStart"/>
      <w:r w:rsidRPr="00DE6F8E">
        <w:rPr>
          <w:rFonts w:ascii="Times New Roman" w:hAnsi="Times New Roman" w:cs="Times New Roman"/>
          <w:color w:val="000000"/>
          <w:sz w:val="24"/>
          <w:szCs w:val="24"/>
          <w:shd w:val="clear" w:color="auto" w:fill="FFFFFF"/>
        </w:rPr>
        <w:t>Mansfeldt</w:t>
      </w:r>
      <w:proofErr w:type="spellEnd"/>
      <w:r w:rsidRPr="00DE6F8E">
        <w:rPr>
          <w:rFonts w:ascii="Times New Roman" w:hAnsi="Times New Roman" w:cs="Times New Roman"/>
          <w:color w:val="000000"/>
          <w:sz w:val="24"/>
          <w:szCs w:val="24"/>
          <w:shd w:val="clear" w:color="auto" w:fill="FFFFFF"/>
        </w:rPr>
        <w:t>, C., 2021. High-resolution within-sewer SARS-CoV-2 surveillance facilitates informed intervention. </w:t>
      </w:r>
      <w:r w:rsidRPr="00DE6F8E">
        <w:rPr>
          <w:rFonts w:ascii="Times New Roman" w:hAnsi="Times New Roman" w:cs="Times New Roman"/>
          <w:i/>
          <w:iCs/>
          <w:color w:val="000000"/>
          <w:sz w:val="24"/>
          <w:szCs w:val="24"/>
          <w:shd w:val="clear" w:color="auto" w:fill="FFFFFF"/>
        </w:rPr>
        <w:t>Water Research</w:t>
      </w:r>
      <w:r w:rsidRPr="00DE6F8E">
        <w:rPr>
          <w:rFonts w:ascii="Times New Roman" w:hAnsi="Times New Roman" w:cs="Times New Roman"/>
          <w:color w:val="000000"/>
          <w:sz w:val="24"/>
          <w:szCs w:val="24"/>
          <w:shd w:val="clear" w:color="auto" w:fill="FFFFFF"/>
        </w:rPr>
        <w:t>, 204, p.117613.</w:t>
      </w:r>
    </w:p>
    <w:p w14:paraId="1DCE1899" w14:textId="77777777" w:rsidR="00DE6F8E" w:rsidRPr="00DE6F8E" w:rsidRDefault="00DE6F8E" w:rsidP="0097629C">
      <w:pPr>
        <w:spacing w:line="360" w:lineRule="auto"/>
        <w:jc w:val="both"/>
        <w:rPr>
          <w:rFonts w:ascii="Times New Roman" w:hAnsi="Times New Roman" w:cs="Times New Roman"/>
          <w:sz w:val="24"/>
          <w:szCs w:val="24"/>
        </w:rPr>
      </w:pPr>
      <w:r w:rsidRPr="00DE6F8E">
        <w:rPr>
          <w:rFonts w:ascii="Times New Roman" w:hAnsi="Times New Roman" w:cs="Times New Roman"/>
          <w:color w:val="000000"/>
          <w:sz w:val="24"/>
          <w:szCs w:val="24"/>
          <w:shd w:val="clear" w:color="auto" w:fill="FFFFFF"/>
        </w:rPr>
        <w:lastRenderedPageBreak/>
        <w:t>Shortland, N., Alison, L., Thompson, L., Barrett-Pink, C. and Swan, L., 2020. Choice and consequence: A naturalistic analysis of least-worst decision-making in critical incidents. </w:t>
      </w:r>
      <w:r w:rsidRPr="00DE6F8E">
        <w:rPr>
          <w:rFonts w:ascii="Times New Roman" w:hAnsi="Times New Roman" w:cs="Times New Roman"/>
          <w:i/>
          <w:iCs/>
          <w:color w:val="000000"/>
          <w:sz w:val="24"/>
          <w:szCs w:val="24"/>
          <w:shd w:val="clear" w:color="auto" w:fill="FFFFFF"/>
        </w:rPr>
        <w:t>Memory &amp;amp; Cognition</w:t>
      </w:r>
      <w:r w:rsidRPr="00DE6F8E">
        <w:rPr>
          <w:rFonts w:ascii="Times New Roman" w:hAnsi="Times New Roman" w:cs="Times New Roman"/>
          <w:color w:val="000000"/>
          <w:sz w:val="24"/>
          <w:szCs w:val="24"/>
          <w:shd w:val="clear" w:color="auto" w:fill="FFFFFF"/>
        </w:rPr>
        <w:t>, 48(8), pp.1334-1345.</w:t>
      </w:r>
    </w:p>
    <w:sectPr w:rsidR="00DE6F8E" w:rsidRPr="00DE6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NeueLT Std Thin Cn">
    <w:altName w:val="HelveticaNeueLT Std Thin C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C278F"/>
    <w:multiLevelType w:val="hybridMultilevel"/>
    <w:tmpl w:val="63B6B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195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0B0"/>
    <w:rsid w:val="00071058"/>
    <w:rsid w:val="00082264"/>
    <w:rsid w:val="000B0E6B"/>
    <w:rsid w:val="0012364C"/>
    <w:rsid w:val="00147F43"/>
    <w:rsid w:val="00220652"/>
    <w:rsid w:val="00290C63"/>
    <w:rsid w:val="002E10B0"/>
    <w:rsid w:val="003061D8"/>
    <w:rsid w:val="00310554"/>
    <w:rsid w:val="00341CCB"/>
    <w:rsid w:val="00390639"/>
    <w:rsid w:val="003C2FD6"/>
    <w:rsid w:val="00463824"/>
    <w:rsid w:val="004C1C32"/>
    <w:rsid w:val="004F2425"/>
    <w:rsid w:val="0055674C"/>
    <w:rsid w:val="00590905"/>
    <w:rsid w:val="00594745"/>
    <w:rsid w:val="005A23AF"/>
    <w:rsid w:val="005C0881"/>
    <w:rsid w:val="005D1C41"/>
    <w:rsid w:val="006512F4"/>
    <w:rsid w:val="006C0848"/>
    <w:rsid w:val="006F399E"/>
    <w:rsid w:val="00792C22"/>
    <w:rsid w:val="007C7CBF"/>
    <w:rsid w:val="00832EA2"/>
    <w:rsid w:val="008A068C"/>
    <w:rsid w:val="008A1BBB"/>
    <w:rsid w:val="008C1D84"/>
    <w:rsid w:val="008E7E97"/>
    <w:rsid w:val="009038F4"/>
    <w:rsid w:val="0097629C"/>
    <w:rsid w:val="00996B86"/>
    <w:rsid w:val="009B1A5C"/>
    <w:rsid w:val="00A64A0F"/>
    <w:rsid w:val="00AE2A63"/>
    <w:rsid w:val="00B35019"/>
    <w:rsid w:val="00B53D65"/>
    <w:rsid w:val="00B62B11"/>
    <w:rsid w:val="00BB66B4"/>
    <w:rsid w:val="00BC09F5"/>
    <w:rsid w:val="00BE1B01"/>
    <w:rsid w:val="00C02BDB"/>
    <w:rsid w:val="00C02E95"/>
    <w:rsid w:val="00CD0926"/>
    <w:rsid w:val="00CE572F"/>
    <w:rsid w:val="00CF38A1"/>
    <w:rsid w:val="00D45A2F"/>
    <w:rsid w:val="00D552F0"/>
    <w:rsid w:val="00D64E04"/>
    <w:rsid w:val="00DB61B6"/>
    <w:rsid w:val="00DE6F8E"/>
    <w:rsid w:val="00DF1554"/>
    <w:rsid w:val="00E41473"/>
    <w:rsid w:val="00EA0701"/>
    <w:rsid w:val="00EA7BC0"/>
    <w:rsid w:val="00EB0F92"/>
    <w:rsid w:val="00EB260F"/>
    <w:rsid w:val="00EB781F"/>
    <w:rsid w:val="00ED26B9"/>
    <w:rsid w:val="00EE4E5D"/>
    <w:rsid w:val="00F04F6D"/>
    <w:rsid w:val="00F43EBE"/>
    <w:rsid w:val="00F964E3"/>
    <w:rsid w:val="00FA22F6"/>
    <w:rsid w:val="00FB2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441E9"/>
  <w15:chartTrackingRefBased/>
  <w15:docId w15:val="{8603A2CC-9C2C-48D9-8527-0AE161129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C22"/>
    <w:pPr>
      <w:ind w:left="720"/>
      <w:contextualSpacing/>
    </w:pPr>
  </w:style>
  <w:style w:type="paragraph" w:customStyle="1" w:styleId="Default">
    <w:name w:val="Default"/>
    <w:rsid w:val="00D64E04"/>
    <w:pPr>
      <w:autoSpaceDE w:val="0"/>
      <w:autoSpaceDN w:val="0"/>
      <w:adjustRightInd w:val="0"/>
      <w:spacing w:after="0" w:line="240" w:lineRule="auto"/>
    </w:pPr>
    <w:rPr>
      <w:rFonts w:ascii="HelveticaNeueLT Std Thin Cn" w:eastAsiaTheme="minorEastAsia" w:hAnsi="HelveticaNeueLT Std Thin Cn" w:cs="HelveticaNeueLT Std Thin C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16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A11E0-045C-46FE-A183-BD01B1ABC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2350</Words>
  <Characters>13397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zobia</cp:lastModifiedBy>
  <cp:revision>2</cp:revision>
  <dcterms:created xsi:type="dcterms:W3CDTF">2022-06-15T14:25:00Z</dcterms:created>
  <dcterms:modified xsi:type="dcterms:W3CDTF">2022-06-15T14:25:00Z</dcterms:modified>
</cp:coreProperties>
</file>