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321549" w14:textId="77777777" w:rsidR="00800F37" w:rsidRDefault="00800F37" w:rsidP="00F86D66">
      <w:pPr>
        <w:pStyle w:val="Title"/>
        <w:jc w:val="center"/>
        <w:rPr>
          <w:rFonts w:ascii="Arial" w:hAnsi="Arial" w:cs="Arial"/>
          <w:b/>
        </w:rPr>
      </w:pPr>
    </w:p>
    <w:p w14:paraId="2D6CA9B0" w14:textId="77777777" w:rsidR="00800F37" w:rsidRDefault="00800F37" w:rsidP="00F86D66">
      <w:pPr>
        <w:pStyle w:val="Title"/>
        <w:jc w:val="center"/>
        <w:rPr>
          <w:rFonts w:ascii="Arial" w:hAnsi="Arial" w:cs="Arial"/>
          <w:b/>
        </w:rPr>
      </w:pPr>
    </w:p>
    <w:p w14:paraId="517DEBEB" w14:textId="3CB68C58" w:rsidR="00F86D66" w:rsidRDefault="007831AA" w:rsidP="00F86D66">
      <w:pPr>
        <w:pStyle w:val="Title"/>
        <w:jc w:val="center"/>
        <w:rPr>
          <w:rFonts w:ascii="Arial" w:hAnsi="Arial" w:cs="Arial"/>
          <w:b/>
        </w:rPr>
      </w:pPr>
      <w:r w:rsidRPr="00F86D66">
        <w:rPr>
          <w:rFonts w:ascii="Arial" w:hAnsi="Arial" w:cs="Arial"/>
          <w:b/>
        </w:rPr>
        <w:t>Destination Management: London</w:t>
      </w:r>
    </w:p>
    <w:p w14:paraId="517DEBEC" w14:textId="77777777" w:rsidR="00F86D66" w:rsidRPr="00F86D66" w:rsidRDefault="00F86D66" w:rsidP="00F86D66"/>
    <w:p w14:paraId="517DEBED" w14:textId="77777777" w:rsidR="00F86D66" w:rsidRPr="00F86D66" w:rsidRDefault="00F86D66" w:rsidP="00F86D66"/>
    <w:p w14:paraId="517DEBEE" w14:textId="77777777" w:rsidR="00F86D66" w:rsidRPr="00F86D66" w:rsidRDefault="00F86D66" w:rsidP="00F86D66"/>
    <w:p w14:paraId="517DEBEF" w14:textId="77777777" w:rsidR="00F86D66" w:rsidRPr="00F86D66" w:rsidRDefault="00F86D66" w:rsidP="00F86D66"/>
    <w:p w14:paraId="517DEBF0" w14:textId="1BCEC3C5" w:rsidR="00F86D66" w:rsidRDefault="009917EF" w:rsidP="00800F37">
      <w:pPr>
        <w:jc w:val="both"/>
        <w:rPr>
          <w:rFonts w:ascii="Arial" w:hAnsi="Arial" w:cs="Arial"/>
          <w:sz w:val="32"/>
          <w:szCs w:val="32"/>
        </w:rPr>
      </w:pPr>
      <w:r w:rsidRPr="009917EF">
        <w:rPr>
          <w:rFonts w:ascii="Arial" w:hAnsi="Arial" w:cs="Arial"/>
          <w:sz w:val="32"/>
          <w:szCs w:val="32"/>
        </w:rPr>
        <w:t xml:space="preserve">Student </w:t>
      </w:r>
      <w:r w:rsidR="00B11308" w:rsidRPr="009917EF">
        <w:rPr>
          <w:rFonts w:ascii="Arial" w:hAnsi="Arial" w:cs="Arial"/>
          <w:sz w:val="32"/>
          <w:szCs w:val="32"/>
        </w:rPr>
        <w:t>Name</w:t>
      </w:r>
      <w:r w:rsidR="00B11308">
        <w:rPr>
          <w:rFonts w:ascii="Arial" w:hAnsi="Arial" w:cs="Arial"/>
          <w:sz w:val="32"/>
          <w:szCs w:val="32"/>
        </w:rPr>
        <w:t>:</w:t>
      </w:r>
      <w:r>
        <w:rPr>
          <w:rFonts w:ascii="Arial" w:hAnsi="Arial" w:cs="Arial"/>
          <w:sz w:val="32"/>
          <w:szCs w:val="32"/>
        </w:rPr>
        <w:t xml:space="preserve"> Radiana Lungu</w:t>
      </w:r>
    </w:p>
    <w:p w14:paraId="6EBA14F8" w14:textId="58AFD839" w:rsidR="004E0FC0" w:rsidRDefault="009917EF" w:rsidP="00800F37">
      <w:pPr>
        <w:jc w:val="both"/>
        <w:rPr>
          <w:rFonts w:ascii="Arial" w:hAnsi="Arial" w:cs="Arial"/>
          <w:sz w:val="32"/>
          <w:szCs w:val="32"/>
        </w:rPr>
      </w:pPr>
      <w:r>
        <w:rPr>
          <w:rFonts w:ascii="Arial" w:hAnsi="Arial" w:cs="Arial"/>
          <w:sz w:val="32"/>
          <w:szCs w:val="32"/>
        </w:rPr>
        <w:t>Student ID: 2111317</w:t>
      </w:r>
    </w:p>
    <w:p w14:paraId="735C6430" w14:textId="24512973" w:rsidR="00EA2226" w:rsidRPr="00DC3C17" w:rsidRDefault="004E0FC0" w:rsidP="00800F37">
      <w:pPr>
        <w:jc w:val="both"/>
        <w:rPr>
          <w:rFonts w:ascii="Arial" w:hAnsi="Arial" w:cs="Arial"/>
          <w:sz w:val="32"/>
          <w:szCs w:val="32"/>
        </w:rPr>
      </w:pPr>
      <w:r>
        <w:rPr>
          <w:rFonts w:ascii="Arial" w:hAnsi="Arial" w:cs="Arial"/>
          <w:sz w:val="32"/>
          <w:szCs w:val="32"/>
        </w:rPr>
        <w:t>Module Name:</w:t>
      </w:r>
      <w:r w:rsidR="003F1A40">
        <w:rPr>
          <w:rFonts w:ascii="Arial" w:hAnsi="Arial" w:cs="Arial"/>
          <w:sz w:val="32"/>
          <w:szCs w:val="32"/>
        </w:rPr>
        <w:t xml:space="preserve"> Sustainable </w:t>
      </w:r>
      <w:r w:rsidR="003F1A40" w:rsidRPr="00DC3C17">
        <w:rPr>
          <w:rFonts w:ascii="Arial" w:hAnsi="Arial" w:cs="Arial"/>
          <w:color w:val="373A3C"/>
          <w:sz w:val="32"/>
          <w:szCs w:val="32"/>
        </w:rPr>
        <w:t xml:space="preserve">Hospitality </w:t>
      </w:r>
      <w:r w:rsidR="00EA2226" w:rsidRPr="00DC3C17">
        <w:rPr>
          <w:rFonts w:ascii="Arial" w:hAnsi="Arial" w:cs="Arial"/>
          <w:color w:val="373A3C"/>
          <w:sz w:val="32"/>
          <w:szCs w:val="32"/>
        </w:rPr>
        <w:t>&amp; Tourism Management </w:t>
      </w:r>
    </w:p>
    <w:p w14:paraId="6F3525E5" w14:textId="2EF38913" w:rsidR="009917EF" w:rsidRDefault="004E0FC0" w:rsidP="00800F37">
      <w:pPr>
        <w:jc w:val="both"/>
        <w:rPr>
          <w:rFonts w:ascii="Arial" w:hAnsi="Arial" w:cs="Arial"/>
          <w:sz w:val="32"/>
          <w:szCs w:val="32"/>
        </w:rPr>
      </w:pPr>
      <w:r>
        <w:rPr>
          <w:rFonts w:ascii="Arial" w:hAnsi="Arial" w:cs="Arial"/>
          <w:sz w:val="32"/>
          <w:szCs w:val="32"/>
        </w:rPr>
        <w:t>Module</w:t>
      </w:r>
      <w:r w:rsidR="00DC3C17">
        <w:rPr>
          <w:rFonts w:ascii="Arial" w:hAnsi="Arial" w:cs="Arial"/>
          <w:sz w:val="32"/>
          <w:szCs w:val="32"/>
        </w:rPr>
        <w:t xml:space="preserve"> Code: BMIH5006</w:t>
      </w:r>
    </w:p>
    <w:p w14:paraId="11B19E09" w14:textId="4FDE7591" w:rsidR="00DC3C17" w:rsidRPr="009917EF" w:rsidRDefault="00DC3C17" w:rsidP="00800F37">
      <w:pPr>
        <w:jc w:val="both"/>
        <w:rPr>
          <w:rFonts w:ascii="Arial" w:hAnsi="Arial" w:cs="Arial"/>
          <w:sz w:val="32"/>
          <w:szCs w:val="32"/>
        </w:rPr>
      </w:pPr>
      <w:r>
        <w:rPr>
          <w:rFonts w:ascii="Arial" w:hAnsi="Arial" w:cs="Arial"/>
          <w:sz w:val="32"/>
          <w:szCs w:val="32"/>
        </w:rPr>
        <w:t xml:space="preserve">Lecturer’s Name: </w:t>
      </w:r>
      <w:r w:rsidR="00800F37">
        <w:rPr>
          <w:rFonts w:ascii="Arial" w:hAnsi="Arial" w:cs="Arial"/>
          <w:sz w:val="32"/>
          <w:szCs w:val="32"/>
        </w:rPr>
        <w:t>Ruth Taylor-Davies</w:t>
      </w:r>
    </w:p>
    <w:p w14:paraId="517DEBF1" w14:textId="77777777" w:rsidR="00F86D66" w:rsidRDefault="00F86D66" w:rsidP="00800F37">
      <w:pPr>
        <w:jc w:val="both"/>
      </w:pPr>
    </w:p>
    <w:p w14:paraId="517DEBF2" w14:textId="77777777" w:rsidR="00F86D66" w:rsidRDefault="007831AA" w:rsidP="00800F37">
      <w:pPr>
        <w:jc w:val="both"/>
      </w:pPr>
      <w:r>
        <w:br w:type="page"/>
      </w:r>
    </w:p>
    <w:sdt>
      <w:sdtPr>
        <w:rPr>
          <w:rFonts w:asciiTheme="minorHAnsi" w:eastAsiaTheme="minorHAnsi" w:hAnsiTheme="minorHAnsi" w:cstheme="minorBidi"/>
          <w:b w:val="0"/>
          <w:bCs w:val="0"/>
          <w:color w:val="auto"/>
          <w:sz w:val="22"/>
          <w:szCs w:val="22"/>
        </w:rPr>
        <w:id w:val="2225153"/>
        <w:docPartObj>
          <w:docPartGallery w:val="Table of Contents"/>
          <w:docPartUnique/>
        </w:docPartObj>
      </w:sdtPr>
      <w:sdtEndPr>
        <w:rPr>
          <w:rFonts w:ascii="Arial" w:eastAsiaTheme="minorEastAsia" w:hAnsi="Arial" w:cs="Arial"/>
          <w:sz w:val="24"/>
          <w:szCs w:val="24"/>
        </w:rPr>
      </w:sdtEndPr>
      <w:sdtContent>
        <w:p w14:paraId="517DEBF3" w14:textId="77777777" w:rsidR="00F77DE9" w:rsidRPr="005274B0" w:rsidRDefault="007831AA">
          <w:pPr>
            <w:pStyle w:val="TOCHeading"/>
            <w:rPr>
              <w:rFonts w:ascii="Arial" w:hAnsi="Arial" w:cs="Arial"/>
              <w:color w:val="auto"/>
              <w:sz w:val="24"/>
              <w:szCs w:val="24"/>
            </w:rPr>
          </w:pPr>
          <w:r w:rsidRPr="005274B0">
            <w:rPr>
              <w:rFonts w:ascii="Arial" w:hAnsi="Arial" w:cs="Arial"/>
              <w:color w:val="auto"/>
              <w:sz w:val="24"/>
              <w:szCs w:val="24"/>
            </w:rPr>
            <w:t>Contents</w:t>
          </w:r>
        </w:p>
        <w:p w14:paraId="517DEBF4" w14:textId="77777777" w:rsidR="00F77DE9" w:rsidRPr="00324555" w:rsidRDefault="007831AA" w:rsidP="001056C7">
          <w:pPr>
            <w:pStyle w:val="TOC1"/>
            <w:tabs>
              <w:tab w:val="right" w:leader="dot" w:pos="9350"/>
            </w:tabs>
            <w:jc w:val="both"/>
            <w:rPr>
              <w:rFonts w:ascii="Arial" w:hAnsi="Arial" w:cs="Arial"/>
              <w:noProof/>
              <w:sz w:val="24"/>
              <w:szCs w:val="24"/>
            </w:rPr>
          </w:pPr>
          <w:r w:rsidRPr="00324555">
            <w:rPr>
              <w:rFonts w:ascii="Arial" w:hAnsi="Arial" w:cs="Arial"/>
              <w:sz w:val="24"/>
              <w:szCs w:val="24"/>
            </w:rPr>
            <w:fldChar w:fldCharType="begin"/>
          </w:r>
          <w:r w:rsidRPr="00324555">
            <w:rPr>
              <w:rFonts w:ascii="Arial" w:hAnsi="Arial" w:cs="Arial"/>
              <w:sz w:val="24"/>
              <w:szCs w:val="24"/>
            </w:rPr>
            <w:instrText xml:space="preserve"> TOC \o "1-3" \h \z \u </w:instrText>
          </w:r>
          <w:r w:rsidRPr="00324555">
            <w:rPr>
              <w:rFonts w:ascii="Arial" w:hAnsi="Arial" w:cs="Arial"/>
              <w:sz w:val="24"/>
              <w:szCs w:val="24"/>
            </w:rPr>
            <w:fldChar w:fldCharType="separate"/>
          </w:r>
          <w:hyperlink w:anchor="_Toc136942927" w:history="1">
            <w:r w:rsidRPr="00324555">
              <w:rPr>
                <w:rStyle w:val="Hyperlink"/>
                <w:rFonts w:ascii="Arial" w:hAnsi="Arial" w:cs="Arial"/>
                <w:noProof/>
                <w:sz w:val="24"/>
                <w:szCs w:val="24"/>
              </w:rPr>
              <w:t>Introduction</w:t>
            </w:r>
            <w:r w:rsidRPr="00324555">
              <w:rPr>
                <w:rFonts w:ascii="Arial" w:hAnsi="Arial" w:cs="Arial"/>
                <w:noProof/>
                <w:webHidden/>
                <w:sz w:val="24"/>
                <w:szCs w:val="24"/>
              </w:rPr>
              <w:tab/>
            </w:r>
            <w:r w:rsidRPr="00324555">
              <w:rPr>
                <w:rFonts w:ascii="Arial" w:hAnsi="Arial" w:cs="Arial"/>
                <w:noProof/>
                <w:webHidden/>
                <w:sz w:val="24"/>
                <w:szCs w:val="24"/>
              </w:rPr>
              <w:fldChar w:fldCharType="begin"/>
            </w:r>
            <w:r w:rsidRPr="00324555">
              <w:rPr>
                <w:rFonts w:ascii="Arial" w:hAnsi="Arial" w:cs="Arial"/>
                <w:noProof/>
                <w:webHidden/>
                <w:sz w:val="24"/>
                <w:szCs w:val="24"/>
              </w:rPr>
              <w:instrText xml:space="preserve"> PAGEREF _Toc136942927 \h </w:instrText>
            </w:r>
            <w:r w:rsidRPr="00324555">
              <w:rPr>
                <w:rFonts w:ascii="Arial" w:hAnsi="Arial" w:cs="Arial"/>
                <w:noProof/>
                <w:webHidden/>
                <w:sz w:val="24"/>
                <w:szCs w:val="24"/>
              </w:rPr>
            </w:r>
            <w:r w:rsidRPr="00324555">
              <w:rPr>
                <w:rFonts w:ascii="Arial" w:hAnsi="Arial" w:cs="Arial"/>
                <w:noProof/>
                <w:webHidden/>
                <w:sz w:val="24"/>
                <w:szCs w:val="24"/>
              </w:rPr>
              <w:fldChar w:fldCharType="separate"/>
            </w:r>
            <w:r w:rsidRPr="00324555">
              <w:rPr>
                <w:rFonts w:ascii="Arial" w:hAnsi="Arial" w:cs="Arial"/>
                <w:noProof/>
                <w:webHidden/>
                <w:sz w:val="24"/>
                <w:szCs w:val="24"/>
              </w:rPr>
              <w:t>3</w:t>
            </w:r>
            <w:r w:rsidRPr="00324555">
              <w:rPr>
                <w:rFonts w:ascii="Arial" w:hAnsi="Arial" w:cs="Arial"/>
                <w:noProof/>
                <w:webHidden/>
                <w:sz w:val="24"/>
                <w:szCs w:val="24"/>
              </w:rPr>
              <w:fldChar w:fldCharType="end"/>
            </w:r>
          </w:hyperlink>
        </w:p>
        <w:p w14:paraId="517DEBF5" w14:textId="77777777" w:rsidR="00F77DE9" w:rsidRPr="00324555" w:rsidRDefault="00A40A05" w:rsidP="001056C7">
          <w:pPr>
            <w:pStyle w:val="TOC1"/>
            <w:tabs>
              <w:tab w:val="right" w:leader="dot" w:pos="9350"/>
            </w:tabs>
            <w:jc w:val="both"/>
            <w:rPr>
              <w:rFonts w:ascii="Arial" w:hAnsi="Arial" w:cs="Arial"/>
              <w:noProof/>
              <w:sz w:val="24"/>
              <w:szCs w:val="24"/>
            </w:rPr>
          </w:pPr>
          <w:hyperlink w:anchor="_Toc136942928" w:history="1">
            <w:r w:rsidR="007831AA" w:rsidRPr="00324555">
              <w:rPr>
                <w:rStyle w:val="Hyperlink"/>
                <w:rFonts w:ascii="Arial" w:hAnsi="Arial" w:cs="Arial"/>
                <w:noProof/>
                <w:sz w:val="24"/>
                <w:szCs w:val="24"/>
              </w:rPr>
              <w:t>Sustainable Development in Tourism Industry</w:t>
            </w:r>
            <w:r w:rsidR="007831AA" w:rsidRPr="00324555">
              <w:rPr>
                <w:rFonts w:ascii="Arial" w:hAnsi="Arial" w:cs="Arial"/>
                <w:noProof/>
                <w:webHidden/>
                <w:sz w:val="24"/>
                <w:szCs w:val="24"/>
              </w:rPr>
              <w:tab/>
            </w:r>
            <w:r w:rsidR="007831AA" w:rsidRPr="00324555">
              <w:rPr>
                <w:rFonts w:ascii="Arial" w:hAnsi="Arial" w:cs="Arial"/>
                <w:noProof/>
                <w:webHidden/>
                <w:sz w:val="24"/>
                <w:szCs w:val="24"/>
              </w:rPr>
              <w:fldChar w:fldCharType="begin"/>
            </w:r>
            <w:r w:rsidR="007831AA" w:rsidRPr="00324555">
              <w:rPr>
                <w:rFonts w:ascii="Arial" w:hAnsi="Arial" w:cs="Arial"/>
                <w:noProof/>
                <w:webHidden/>
                <w:sz w:val="24"/>
                <w:szCs w:val="24"/>
              </w:rPr>
              <w:instrText xml:space="preserve"> PAGEREF _Toc136942928 \h </w:instrText>
            </w:r>
            <w:r w:rsidR="007831AA" w:rsidRPr="00324555">
              <w:rPr>
                <w:rFonts w:ascii="Arial" w:hAnsi="Arial" w:cs="Arial"/>
                <w:noProof/>
                <w:webHidden/>
                <w:sz w:val="24"/>
                <w:szCs w:val="24"/>
              </w:rPr>
            </w:r>
            <w:r w:rsidR="007831AA" w:rsidRPr="00324555">
              <w:rPr>
                <w:rFonts w:ascii="Arial" w:hAnsi="Arial" w:cs="Arial"/>
                <w:noProof/>
                <w:webHidden/>
                <w:sz w:val="24"/>
                <w:szCs w:val="24"/>
              </w:rPr>
              <w:fldChar w:fldCharType="separate"/>
            </w:r>
            <w:r w:rsidR="007831AA" w:rsidRPr="00324555">
              <w:rPr>
                <w:rFonts w:ascii="Arial" w:hAnsi="Arial" w:cs="Arial"/>
                <w:noProof/>
                <w:webHidden/>
                <w:sz w:val="24"/>
                <w:szCs w:val="24"/>
              </w:rPr>
              <w:t>4</w:t>
            </w:r>
            <w:r w:rsidR="007831AA" w:rsidRPr="00324555">
              <w:rPr>
                <w:rFonts w:ascii="Arial" w:hAnsi="Arial" w:cs="Arial"/>
                <w:noProof/>
                <w:webHidden/>
                <w:sz w:val="24"/>
                <w:szCs w:val="24"/>
              </w:rPr>
              <w:fldChar w:fldCharType="end"/>
            </w:r>
          </w:hyperlink>
        </w:p>
        <w:p w14:paraId="517DEBF6" w14:textId="77777777" w:rsidR="00F77DE9" w:rsidRPr="00324555" w:rsidRDefault="00A40A05" w:rsidP="001056C7">
          <w:pPr>
            <w:pStyle w:val="TOC1"/>
            <w:tabs>
              <w:tab w:val="right" w:leader="dot" w:pos="9350"/>
            </w:tabs>
            <w:jc w:val="both"/>
            <w:rPr>
              <w:rFonts w:ascii="Arial" w:hAnsi="Arial" w:cs="Arial"/>
              <w:noProof/>
              <w:sz w:val="24"/>
              <w:szCs w:val="24"/>
            </w:rPr>
          </w:pPr>
          <w:hyperlink w:anchor="_Toc136942929" w:history="1">
            <w:r w:rsidR="007831AA" w:rsidRPr="00324555">
              <w:rPr>
                <w:rStyle w:val="Hyperlink"/>
                <w:rFonts w:ascii="Arial" w:hAnsi="Arial" w:cs="Arial"/>
                <w:noProof/>
                <w:sz w:val="24"/>
                <w:szCs w:val="24"/>
              </w:rPr>
              <w:t>Sustainable Tourism in London</w:t>
            </w:r>
            <w:r w:rsidR="007831AA" w:rsidRPr="00324555">
              <w:rPr>
                <w:rFonts w:ascii="Arial" w:hAnsi="Arial" w:cs="Arial"/>
                <w:noProof/>
                <w:webHidden/>
                <w:sz w:val="24"/>
                <w:szCs w:val="24"/>
              </w:rPr>
              <w:tab/>
            </w:r>
            <w:r w:rsidR="007831AA" w:rsidRPr="00324555">
              <w:rPr>
                <w:rFonts w:ascii="Arial" w:hAnsi="Arial" w:cs="Arial"/>
                <w:noProof/>
                <w:webHidden/>
                <w:sz w:val="24"/>
                <w:szCs w:val="24"/>
              </w:rPr>
              <w:fldChar w:fldCharType="begin"/>
            </w:r>
            <w:r w:rsidR="007831AA" w:rsidRPr="00324555">
              <w:rPr>
                <w:rFonts w:ascii="Arial" w:hAnsi="Arial" w:cs="Arial"/>
                <w:noProof/>
                <w:webHidden/>
                <w:sz w:val="24"/>
                <w:szCs w:val="24"/>
              </w:rPr>
              <w:instrText xml:space="preserve"> PAGEREF _Toc136942929 \h </w:instrText>
            </w:r>
            <w:r w:rsidR="007831AA" w:rsidRPr="00324555">
              <w:rPr>
                <w:rFonts w:ascii="Arial" w:hAnsi="Arial" w:cs="Arial"/>
                <w:noProof/>
                <w:webHidden/>
                <w:sz w:val="24"/>
                <w:szCs w:val="24"/>
              </w:rPr>
            </w:r>
            <w:r w:rsidR="007831AA" w:rsidRPr="00324555">
              <w:rPr>
                <w:rFonts w:ascii="Arial" w:hAnsi="Arial" w:cs="Arial"/>
                <w:noProof/>
                <w:webHidden/>
                <w:sz w:val="24"/>
                <w:szCs w:val="24"/>
              </w:rPr>
              <w:fldChar w:fldCharType="separate"/>
            </w:r>
            <w:r w:rsidR="007831AA" w:rsidRPr="00324555">
              <w:rPr>
                <w:rFonts w:ascii="Arial" w:hAnsi="Arial" w:cs="Arial"/>
                <w:noProof/>
                <w:webHidden/>
                <w:sz w:val="24"/>
                <w:szCs w:val="24"/>
              </w:rPr>
              <w:t>5</w:t>
            </w:r>
            <w:r w:rsidR="007831AA" w:rsidRPr="00324555">
              <w:rPr>
                <w:rFonts w:ascii="Arial" w:hAnsi="Arial" w:cs="Arial"/>
                <w:noProof/>
                <w:webHidden/>
                <w:sz w:val="24"/>
                <w:szCs w:val="24"/>
              </w:rPr>
              <w:fldChar w:fldCharType="end"/>
            </w:r>
          </w:hyperlink>
        </w:p>
        <w:p w14:paraId="517DEBF7" w14:textId="77777777" w:rsidR="00F77DE9" w:rsidRPr="00324555" w:rsidRDefault="00A40A05" w:rsidP="001056C7">
          <w:pPr>
            <w:pStyle w:val="TOC1"/>
            <w:tabs>
              <w:tab w:val="right" w:leader="dot" w:pos="9350"/>
            </w:tabs>
            <w:jc w:val="both"/>
            <w:rPr>
              <w:rFonts w:ascii="Arial" w:hAnsi="Arial" w:cs="Arial"/>
              <w:noProof/>
              <w:sz w:val="24"/>
              <w:szCs w:val="24"/>
            </w:rPr>
          </w:pPr>
          <w:hyperlink w:anchor="_Toc136942930" w:history="1">
            <w:r w:rsidR="007831AA" w:rsidRPr="00324555">
              <w:rPr>
                <w:rStyle w:val="Hyperlink"/>
                <w:rFonts w:ascii="Arial" w:hAnsi="Arial" w:cs="Arial"/>
                <w:noProof/>
                <w:sz w:val="24"/>
                <w:szCs w:val="24"/>
              </w:rPr>
              <w:t>Pillars of Sustainability in London</w:t>
            </w:r>
            <w:r w:rsidR="007831AA" w:rsidRPr="00324555">
              <w:rPr>
                <w:rFonts w:ascii="Arial" w:hAnsi="Arial" w:cs="Arial"/>
                <w:noProof/>
                <w:webHidden/>
                <w:sz w:val="24"/>
                <w:szCs w:val="24"/>
              </w:rPr>
              <w:tab/>
            </w:r>
            <w:r w:rsidR="007831AA" w:rsidRPr="00324555">
              <w:rPr>
                <w:rFonts w:ascii="Arial" w:hAnsi="Arial" w:cs="Arial"/>
                <w:noProof/>
                <w:webHidden/>
                <w:sz w:val="24"/>
                <w:szCs w:val="24"/>
              </w:rPr>
              <w:fldChar w:fldCharType="begin"/>
            </w:r>
            <w:r w:rsidR="007831AA" w:rsidRPr="00324555">
              <w:rPr>
                <w:rFonts w:ascii="Arial" w:hAnsi="Arial" w:cs="Arial"/>
                <w:noProof/>
                <w:webHidden/>
                <w:sz w:val="24"/>
                <w:szCs w:val="24"/>
              </w:rPr>
              <w:instrText xml:space="preserve"> PAGEREF _Toc136942930 \h </w:instrText>
            </w:r>
            <w:r w:rsidR="007831AA" w:rsidRPr="00324555">
              <w:rPr>
                <w:rFonts w:ascii="Arial" w:hAnsi="Arial" w:cs="Arial"/>
                <w:noProof/>
                <w:webHidden/>
                <w:sz w:val="24"/>
                <w:szCs w:val="24"/>
              </w:rPr>
            </w:r>
            <w:r w:rsidR="007831AA" w:rsidRPr="00324555">
              <w:rPr>
                <w:rFonts w:ascii="Arial" w:hAnsi="Arial" w:cs="Arial"/>
                <w:noProof/>
                <w:webHidden/>
                <w:sz w:val="24"/>
                <w:szCs w:val="24"/>
              </w:rPr>
              <w:fldChar w:fldCharType="separate"/>
            </w:r>
            <w:r w:rsidR="007831AA" w:rsidRPr="00324555">
              <w:rPr>
                <w:rFonts w:ascii="Arial" w:hAnsi="Arial" w:cs="Arial"/>
                <w:noProof/>
                <w:webHidden/>
                <w:sz w:val="24"/>
                <w:szCs w:val="24"/>
              </w:rPr>
              <w:t>6</w:t>
            </w:r>
            <w:r w:rsidR="007831AA" w:rsidRPr="00324555">
              <w:rPr>
                <w:rFonts w:ascii="Arial" w:hAnsi="Arial" w:cs="Arial"/>
                <w:noProof/>
                <w:webHidden/>
                <w:sz w:val="24"/>
                <w:szCs w:val="24"/>
              </w:rPr>
              <w:fldChar w:fldCharType="end"/>
            </w:r>
          </w:hyperlink>
        </w:p>
        <w:p w14:paraId="517DEBF8" w14:textId="77777777" w:rsidR="00F77DE9" w:rsidRPr="00324555" w:rsidRDefault="00A40A05" w:rsidP="001056C7">
          <w:pPr>
            <w:pStyle w:val="TOC2"/>
            <w:tabs>
              <w:tab w:val="right" w:leader="dot" w:pos="9350"/>
            </w:tabs>
            <w:jc w:val="both"/>
            <w:rPr>
              <w:rFonts w:ascii="Arial" w:hAnsi="Arial" w:cs="Arial"/>
              <w:noProof/>
              <w:sz w:val="24"/>
              <w:szCs w:val="24"/>
            </w:rPr>
          </w:pPr>
          <w:hyperlink w:anchor="_Toc136942931" w:history="1">
            <w:r w:rsidR="007831AA" w:rsidRPr="00324555">
              <w:rPr>
                <w:rStyle w:val="Hyperlink"/>
                <w:rFonts w:ascii="Arial" w:hAnsi="Arial" w:cs="Arial"/>
                <w:noProof/>
                <w:sz w:val="24"/>
                <w:szCs w:val="24"/>
              </w:rPr>
              <w:t>Economic</w:t>
            </w:r>
            <w:r w:rsidR="007831AA" w:rsidRPr="00324555">
              <w:rPr>
                <w:rFonts w:ascii="Arial" w:hAnsi="Arial" w:cs="Arial"/>
                <w:noProof/>
                <w:webHidden/>
                <w:sz w:val="24"/>
                <w:szCs w:val="24"/>
              </w:rPr>
              <w:tab/>
            </w:r>
            <w:r w:rsidR="007831AA" w:rsidRPr="00324555">
              <w:rPr>
                <w:rFonts w:ascii="Arial" w:hAnsi="Arial" w:cs="Arial"/>
                <w:noProof/>
                <w:webHidden/>
                <w:sz w:val="24"/>
                <w:szCs w:val="24"/>
              </w:rPr>
              <w:fldChar w:fldCharType="begin"/>
            </w:r>
            <w:r w:rsidR="007831AA" w:rsidRPr="00324555">
              <w:rPr>
                <w:rFonts w:ascii="Arial" w:hAnsi="Arial" w:cs="Arial"/>
                <w:noProof/>
                <w:webHidden/>
                <w:sz w:val="24"/>
                <w:szCs w:val="24"/>
              </w:rPr>
              <w:instrText xml:space="preserve"> PAGEREF _Toc136942931 \h </w:instrText>
            </w:r>
            <w:r w:rsidR="007831AA" w:rsidRPr="00324555">
              <w:rPr>
                <w:rFonts w:ascii="Arial" w:hAnsi="Arial" w:cs="Arial"/>
                <w:noProof/>
                <w:webHidden/>
                <w:sz w:val="24"/>
                <w:szCs w:val="24"/>
              </w:rPr>
            </w:r>
            <w:r w:rsidR="007831AA" w:rsidRPr="00324555">
              <w:rPr>
                <w:rFonts w:ascii="Arial" w:hAnsi="Arial" w:cs="Arial"/>
                <w:noProof/>
                <w:webHidden/>
                <w:sz w:val="24"/>
                <w:szCs w:val="24"/>
              </w:rPr>
              <w:fldChar w:fldCharType="separate"/>
            </w:r>
            <w:r w:rsidR="007831AA" w:rsidRPr="00324555">
              <w:rPr>
                <w:rFonts w:ascii="Arial" w:hAnsi="Arial" w:cs="Arial"/>
                <w:noProof/>
                <w:webHidden/>
                <w:sz w:val="24"/>
                <w:szCs w:val="24"/>
              </w:rPr>
              <w:t>6</w:t>
            </w:r>
            <w:r w:rsidR="007831AA" w:rsidRPr="00324555">
              <w:rPr>
                <w:rFonts w:ascii="Arial" w:hAnsi="Arial" w:cs="Arial"/>
                <w:noProof/>
                <w:webHidden/>
                <w:sz w:val="24"/>
                <w:szCs w:val="24"/>
              </w:rPr>
              <w:fldChar w:fldCharType="end"/>
            </w:r>
          </w:hyperlink>
        </w:p>
        <w:p w14:paraId="517DEBF9" w14:textId="77777777" w:rsidR="00F77DE9" w:rsidRPr="00324555" w:rsidRDefault="00A40A05" w:rsidP="001056C7">
          <w:pPr>
            <w:pStyle w:val="TOC2"/>
            <w:tabs>
              <w:tab w:val="right" w:leader="dot" w:pos="9350"/>
            </w:tabs>
            <w:jc w:val="both"/>
            <w:rPr>
              <w:rFonts w:ascii="Arial" w:hAnsi="Arial" w:cs="Arial"/>
              <w:noProof/>
              <w:sz w:val="24"/>
              <w:szCs w:val="24"/>
            </w:rPr>
          </w:pPr>
          <w:hyperlink w:anchor="_Toc136942932" w:history="1">
            <w:r w:rsidR="007831AA" w:rsidRPr="00324555">
              <w:rPr>
                <w:rStyle w:val="Hyperlink"/>
                <w:rFonts w:ascii="Arial" w:hAnsi="Arial" w:cs="Arial"/>
                <w:noProof/>
                <w:sz w:val="24"/>
                <w:szCs w:val="24"/>
              </w:rPr>
              <w:t>Socio-cultural</w:t>
            </w:r>
            <w:r w:rsidR="007831AA" w:rsidRPr="00324555">
              <w:rPr>
                <w:rFonts w:ascii="Arial" w:hAnsi="Arial" w:cs="Arial"/>
                <w:noProof/>
                <w:webHidden/>
                <w:sz w:val="24"/>
                <w:szCs w:val="24"/>
              </w:rPr>
              <w:tab/>
            </w:r>
            <w:r w:rsidR="007831AA" w:rsidRPr="00324555">
              <w:rPr>
                <w:rFonts w:ascii="Arial" w:hAnsi="Arial" w:cs="Arial"/>
                <w:noProof/>
                <w:webHidden/>
                <w:sz w:val="24"/>
                <w:szCs w:val="24"/>
              </w:rPr>
              <w:fldChar w:fldCharType="begin"/>
            </w:r>
            <w:r w:rsidR="007831AA" w:rsidRPr="00324555">
              <w:rPr>
                <w:rFonts w:ascii="Arial" w:hAnsi="Arial" w:cs="Arial"/>
                <w:noProof/>
                <w:webHidden/>
                <w:sz w:val="24"/>
                <w:szCs w:val="24"/>
              </w:rPr>
              <w:instrText xml:space="preserve"> PAGEREF _Toc136942932 \h </w:instrText>
            </w:r>
            <w:r w:rsidR="007831AA" w:rsidRPr="00324555">
              <w:rPr>
                <w:rFonts w:ascii="Arial" w:hAnsi="Arial" w:cs="Arial"/>
                <w:noProof/>
                <w:webHidden/>
                <w:sz w:val="24"/>
                <w:szCs w:val="24"/>
              </w:rPr>
            </w:r>
            <w:r w:rsidR="007831AA" w:rsidRPr="00324555">
              <w:rPr>
                <w:rFonts w:ascii="Arial" w:hAnsi="Arial" w:cs="Arial"/>
                <w:noProof/>
                <w:webHidden/>
                <w:sz w:val="24"/>
                <w:szCs w:val="24"/>
              </w:rPr>
              <w:fldChar w:fldCharType="separate"/>
            </w:r>
            <w:r w:rsidR="007831AA" w:rsidRPr="00324555">
              <w:rPr>
                <w:rFonts w:ascii="Arial" w:hAnsi="Arial" w:cs="Arial"/>
                <w:noProof/>
                <w:webHidden/>
                <w:sz w:val="24"/>
                <w:szCs w:val="24"/>
              </w:rPr>
              <w:t>7</w:t>
            </w:r>
            <w:r w:rsidR="007831AA" w:rsidRPr="00324555">
              <w:rPr>
                <w:rFonts w:ascii="Arial" w:hAnsi="Arial" w:cs="Arial"/>
                <w:noProof/>
                <w:webHidden/>
                <w:sz w:val="24"/>
                <w:szCs w:val="24"/>
              </w:rPr>
              <w:fldChar w:fldCharType="end"/>
            </w:r>
          </w:hyperlink>
        </w:p>
        <w:p w14:paraId="517DEBFA" w14:textId="77777777" w:rsidR="00F77DE9" w:rsidRPr="00324555" w:rsidRDefault="00A40A05" w:rsidP="001056C7">
          <w:pPr>
            <w:pStyle w:val="TOC2"/>
            <w:tabs>
              <w:tab w:val="right" w:leader="dot" w:pos="9350"/>
            </w:tabs>
            <w:jc w:val="both"/>
            <w:rPr>
              <w:rFonts w:ascii="Arial" w:hAnsi="Arial" w:cs="Arial"/>
              <w:noProof/>
              <w:sz w:val="24"/>
              <w:szCs w:val="24"/>
            </w:rPr>
          </w:pPr>
          <w:hyperlink w:anchor="_Toc136942933" w:history="1">
            <w:r w:rsidR="007831AA" w:rsidRPr="00324555">
              <w:rPr>
                <w:rStyle w:val="Hyperlink"/>
                <w:rFonts w:ascii="Arial" w:hAnsi="Arial" w:cs="Arial"/>
                <w:noProof/>
                <w:sz w:val="24"/>
                <w:szCs w:val="24"/>
              </w:rPr>
              <w:t>Environmental</w:t>
            </w:r>
            <w:r w:rsidR="007831AA" w:rsidRPr="00324555">
              <w:rPr>
                <w:rFonts w:ascii="Arial" w:hAnsi="Arial" w:cs="Arial"/>
                <w:noProof/>
                <w:webHidden/>
                <w:sz w:val="24"/>
                <w:szCs w:val="24"/>
              </w:rPr>
              <w:tab/>
            </w:r>
            <w:r w:rsidR="007831AA" w:rsidRPr="00324555">
              <w:rPr>
                <w:rFonts w:ascii="Arial" w:hAnsi="Arial" w:cs="Arial"/>
                <w:noProof/>
                <w:webHidden/>
                <w:sz w:val="24"/>
                <w:szCs w:val="24"/>
              </w:rPr>
              <w:fldChar w:fldCharType="begin"/>
            </w:r>
            <w:r w:rsidR="007831AA" w:rsidRPr="00324555">
              <w:rPr>
                <w:rFonts w:ascii="Arial" w:hAnsi="Arial" w:cs="Arial"/>
                <w:noProof/>
                <w:webHidden/>
                <w:sz w:val="24"/>
                <w:szCs w:val="24"/>
              </w:rPr>
              <w:instrText xml:space="preserve"> PAGEREF _Toc136942933 \h </w:instrText>
            </w:r>
            <w:r w:rsidR="007831AA" w:rsidRPr="00324555">
              <w:rPr>
                <w:rFonts w:ascii="Arial" w:hAnsi="Arial" w:cs="Arial"/>
                <w:noProof/>
                <w:webHidden/>
                <w:sz w:val="24"/>
                <w:szCs w:val="24"/>
              </w:rPr>
            </w:r>
            <w:r w:rsidR="007831AA" w:rsidRPr="00324555">
              <w:rPr>
                <w:rFonts w:ascii="Arial" w:hAnsi="Arial" w:cs="Arial"/>
                <w:noProof/>
                <w:webHidden/>
                <w:sz w:val="24"/>
                <w:szCs w:val="24"/>
              </w:rPr>
              <w:fldChar w:fldCharType="separate"/>
            </w:r>
            <w:r w:rsidR="007831AA" w:rsidRPr="00324555">
              <w:rPr>
                <w:rFonts w:ascii="Arial" w:hAnsi="Arial" w:cs="Arial"/>
                <w:noProof/>
                <w:webHidden/>
                <w:sz w:val="24"/>
                <w:szCs w:val="24"/>
              </w:rPr>
              <w:t>8</w:t>
            </w:r>
            <w:r w:rsidR="007831AA" w:rsidRPr="00324555">
              <w:rPr>
                <w:rFonts w:ascii="Arial" w:hAnsi="Arial" w:cs="Arial"/>
                <w:noProof/>
                <w:webHidden/>
                <w:sz w:val="24"/>
                <w:szCs w:val="24"/>
              </w:rPr>
              <w:fldChar w:fldCharType="end"/>
            </w:r>
          </w:hyperlink>
        </w:p>
        <w:p w14:paraId="517DEBFB" w14:textId="77777777" w:rsidR="00F77DE9" w:rsidRPr="00324555" w:rsidRDefault="00A40A05" w:rsidP="001056C7">
          <w:pPr>
            <w:pStyle w:val="TOC1"/>
            <w:tabs>
              <w:tab w:val="right" w:leader="dot" w:pos="9350"/>
            </w:tabs>
            <w:jc w:val="both"/>
            <w:rPr>
              <w:rFonts w:ascii="Arial" w:hAnsi="Arial" w:cs="Arial"/>
              <w:noProof/>
              <w:sz w:val="24"/>
              <w:szCs w:val="24"/>
            </w:rPr>
          </w:pPr>
          <w:hyperlink w:anchor="_Toc136942934" w:history="1">
            <w:r w:rsidR="007831AA" w:rsidRPr="00324555">
              <w:rPr>
                <w:rStyle w:val="Hyperlink"/>
                <w:rFonts w:ascii="Arial" w:hAnsi="Arial" w:cs="Arial"/>
                <w:noProof/>
                <w:sz w:val="24"/>
                <w:szCs w:val="24"/>
              </w:rPr>
              <w:t>Butler's Life Cycle Model</w:t>
            </w:r>
            <w:r w:rsidR="007831AA" w:rsidRPr="00324555">
              <w:rPr>
                <w:rFonts w:ascii="Arial" w:hAnsi="Arial" w:cs="Arial"/>
                <w:noProof/>
                <w:webHidden/>
                <w:sz w:val="24"/>
                <w:szCs w:val="24"/>
              </w:rPr>
              <w:tab/>
            </w:r>
            <w:r w:rsidR="007831AA" w:rsidRPr="00324555">
              <w:rPr>
                <w:rFonts w:ascii="Arial" w:hAnsi="Arial" w:cs="Arial"/>
                <w:noProof/>
                <w:webHidden/>
                <w:sz w:val="24"/>
                <w:szCs w:val="24"/>
              </w:rPr>
              <w:fldChar w:fldCharType="begin"/>
            </w:r>
            <w:r w:rsidR="007831AA" w:rsidRPr="00324555">
              <w:rPr>
                <w:rFonts w:ascii="Arial" w:hAnsi="Arial" w:cs="Arial"/>
                <w:noProof/>
                <w:webHidden/>
                <w:sz w:val="24"/>
                <w:szCs w:val="24"/>
              </w:rPr>
              <w:instrText xml:space="preserve"> PAGEREF _Toc136942934 \h </w:instrText>
            </w:r>
            <w:r w:rsidR="007831AA" w:rsidRPr="00324555">
              <w:rPr>
                <w:rFonts w:ascii="Arial" w:hAnsi="Arial" w:cs="Arial"/>
                <w:noProof/>
                <w:webHidden/>
                <w:sz w:val="24"/>
                <w:szCs w:val="24"/>
              </w:rPr>
            </w:r>
            <w:r w:rsidR="007831AA" w:rsidRPr="00324555">
              <w:rPr>
                <w:rFonts w:ascii="Arial" w:hAnsi="Arial" w:cs="Arial"/>
                <w:noProof/>
                <w:webHidden/>
                <w:sz w:val="24"/>
                <w:szCs w:val="24"/>
              </w:rPr>
              <w:fldChar w:fldCharType="separate"/>
            </w:r>
            <w:r w:rsidR="007831AA" w:rsidRPr="00324555">
              <w:rPr>
                <w:rFonts w:ascii="Arial" w:hAnsi="Arial" w:cs="Arial"/>
                <w:noProof/>
                <w:webHidden/>
                <w:sz w:val="24"/>
                <w:szCs w:val="24"/>
              </w:rPr>
              <w:t>9</w:t>
            </w:r>
            <w:r w:rsidR="007831AA" w:rsidRPr="00324555">
              <w:rPr>
                <w:rFonts w:ascii="Arial" w:hAnsi="Arial" w:cs="Arial"/>
                <w:noProof/>
                <w:webHidden/>
                <w:sz w:val="24"/>
                <w:szCs w:val="24"/>
              </w:rPr>
              <w:fldChar w:fldCharType="end"/>
            </w:r>
          </w:hyperlink>
        </w:p>
        <w:p w14:paraId="517DEBFC" w14:textId="77777777" w:rsidR="00F77DE9" w:rsidRPr="00324555" w:rsidRDefault="00A40A05" w:rsidP="001056C7">
          <w:pPr>
            <w:pStyle w:val="TOC1"/>
            <w:tabs>
              <w:tab w:val="right" w:leader="dot" w:pos="9350"/>
            </w:tabs>
            <w:jc w:val="both"/>
            <w:rPr>
              <w:rFonts w:ascii="Arial" w:hAnsi="Arial" w:cs="Arial"/>
              <w:noProof/>
              <w:sz w:val="24"/>
              <w:szCs w:val="24"/>
            </w:rPr>
          </w:pPr>
          <w:hyperlink w:anchor="_Toc136942935" w:history="1">
            <w:r w:rsidR="007831AA" w:rsidRPr="00324555">
              <w:rPr>
                <w:rStyle w:val="Hyperlink"/>
                <w:rFonts w:ascii="Arial" w:hAnsi="Arial" w:cs="Arial"/>
                <w:noProof/>
                <w:sz w:val="24"/>
                <w:szCs w:val="24"/>
              </w:rPr>
              <w:t>Doxey’s irridex model</w:t>
            </w:r>
            <w:r w:rsidR="007831AA" w:rsidRPr="00324555">
              <w:rPr>
                <w:rFonts w:ascii="Arial" w:hAnsi="Arial" w:cs="Arial"/>
                <w:noProof/>
                <w:webHidden/>
                <w:sz w:val="24"/>
                <w:szCs w:val="24"/>
              </w:rPr>
              <w:tab/>
            </w:r>
            <w:r w:rsidR="007831AA" w:rsidRPr="00324555">
              <w:rPr>
                <w:rFonts w:ascii="Arial" w:hAnsi="Arial" w:cs="Arial"/>
                <w:noProof/>
                <w:webHidden/>
                <w:sz w:val="24"/>
                <w:szCs w:val="24"/>
              </w:rPr>
              <w:fldChar w:fldCharType="begin"/>
            </w:r>
            <w:r w:rsidR="007831AA" w:rsidRPr="00324555">
              <w:rPr>
                <w:rFonts w:ascii="Arial" w:hAnsi="Arial" w:cs="Arial"/>
                <w:noProof/>
                <w:webHidden/>
                <w:sz w:val="24"/>
                <w:szCs w:val="24"/>
              </w:rPr>
              <w:instrText xml:space="preserve"> PAGEREF _Toc136942935 \h </w:instrText>
            </w:r>
            <w:r w:rsidR="007831AA" w:rsidRPr="00324555">
              <w:rPr>
                <w:rFonts w:ascii="Arial" w:hAnsi="Arial" w:cs="Arial"/>
                <w:noProof/>
                <w:webHidden/>
                <w:sz w:val="24"/>
                <w:szCs w:val="24"/>
              </w:rPr>
            </w:r>
            <w:r w:rsidR="007831AA" w:rsidRPr="00324555">
              <w:rPr>
                <w:rFonts w:ascii="Arial" w:hAnsi="Arial" w:cs="Arial"/>
                <w:noProof/>
                <w:webHidden/>
                <w:sz w:val="24"/>
                <w:szCs w:val="24"/>
              </w:rPr>
              <w:fldChar w:fldCharType="separate"/>
            </w:r>
            <w:r w:rsidR="007831AA" w:rsidRPr="00324555">
              <w:rPr>
                <w:rFonts w:ascii="Arial" w:hAnsi="Arial" w:cs="Arial"/>
                <w:noProof/>
                <w:webHidden/>
                <w:sz w:val="24"/>
                <w:szCs w:val="24"/>
              </w:rPr>
              <w:t>10</w:t>
            </w:r>
            <w:r w:rsidR="007831AA" w:rsidRPr="00324555">
              <w:rPr>
                <w:rFonts w:ascii="Arial" w:hAnsi="Arial" w:cs="Arial"/>
                <w:noProof/>
                <w:webHidden/>
                <w:sz w:val="24"/>
                <w:szCs w:val="24"/>
              </w:rPr>
              <w:fldChar w:fldCharType="end"/>
            </w:r>
          </w:hyperlink>
        </w:p>
        <w:p w14:paraId="517DEBFD" w14:textId="77777777" w:rsidR="00F77DE9" w:rsidRPr="00324555" w:rsidRDefault="00A40A05" w:rsidP="001056C7">
          <w:pPr>
            <w:pStyle w:val="TOC1"/>
            <w:tabs>
              <w:tab w:val="right" w:leader="dot" w:pos="9350"/>
            </w:tabs>
            <w:jc w:val="both"/>
            <w:rPr>
              <w:rFonts w:ascii="Arial" w:hAnsi="Arial" w:cs="Arial"/>
              <w:noProof/>
              <w:sz w:val="24"/>
              <w:szCs w:val="24"/>
            </w:rPr>
          </w:pPr>
          <w:hyperlink w:anchor="_Toc136942936" w:history="1">
            <w:r w:rsidR="007831AA" w:rsidRPr="00324555">
              <w:rPr>
                <w:rStyle w:val="Hyperlink"/>
                <w:rFonts w:ascii="Arial" w:hAnsi="Arial" w:cs="Arial"/>
                <w:noProof/>
                <w:sz w:val="24"/>
                <w:szCs w:val="24"/>
              </w:rPr>
              <w:t>Recommendations</w:t>
            </w:r>
            <w:r w:rsidR="007831AA" w:rsidRPr="00324555">
              <w:rPr>
                <w:rFonts w:ascii="Arial" w:hAnsi="Arial" w:cs="Arial"/>
                <w:noProof/>
                <w:webHidden/>
                <w:sz w:val="24"/>
                <w:szCs w:val="24"/>
              </w:rPr>
              <w:tab/>
            </w:r>
            <w:r w:rsidR="007831AA" w:rsidRPr="00324555">
              <w:rPr>
                <w:rFonts w:ascii="Arial" w:hAnsi="Arial" w:cs="Arial"/>
                <w:noProof/>
                <w:webHidden/>
                <w:sz w:val="24"/>
                <w:szCs w:val="24"/>
              </w:rPr>
              <w:fldChar w:fldCharType="begin"/>
            </w:r>
            <w:r w:rsidR="007831AA" w:rsidRPr="00324555">
              <w:rPr>
                <w:rFonts w:ascii="Arial" w:hAnsi="Arial" w:cs="Arial"/>
                <w:noProof/>
                <w:webHidden/>
                <w:sz w:val="24"/>
                <w:szCs w:val="24"/>
              </w:rPr>
              <w:instrText xml:space="preserve"> PAGEREF _Toc136942936 \h </w:instrText>
            </w:r>
            <w:r w:rsidR="007831AA" w:rsidRPr="00324555">
              <w:rPr>
                <w:rFonts w:ascii="Arial" w:hAnsi="Arial" w:cs="Arial"/>
                <w:noProof/>
                <w:webHidden/>
                <w:sz w:val="24"/>
                <w:szCs w:val="24"/>
              </w:rPr>
            </w:r>
            <w:r w:rsidR="007831AA" w:rsidRPr="00324555">
              <w:rPr>
                <w:rFonts w:ascii="Arial" w:hAnsi="Arial" w:cs="Arial"/>
                <w:noProof/>
                <w:webHidden/>
                <w:sz w:val="24"/>
                <w:szCs w:val="24"/>
              </w:rPr>
              <w:fldChar w:fldCharType="separate"/>
            </w:r>
            <w:r w:rsidR="007831AA" w:rsidRPr="00324555">
              <w:rPr>
                <w:rFonts w:ascii="Arial" w:hAnsi="Arial" w:cs="Arial"/>
                <w:noProof/>
                <w:webHidden/>
                <w:sz w:val="24"/>
                <w:szCs w:val="24"/>
              </w:rPr>
              <w:t>11</w:t>
            </w:r>
            <w:r w:rsidR="007831AA" w:rsidRPr="00324555">
              <w:rPr>
                <w:rFonts w:ascii="Arial" w:hAnsi="Arial" w:cs="Arial"/>
                <w:noProof/>
                <w:webHidden/>
                <w:sz w:val="24"/>
                <w:szCs w:val="24"/>
              </w:rPr>
              <w:fldChar w:fldCharType="end"/>
            </w:r>
          </w:hyperlink>
        </w:p>
        <w:p w14:paraId="517DEBFE" w14:textId="589EF8E6" w:rsidR="00F77DE9" w:rsidRPr="00324555" w:rsidRDefault="00A40A05" w:rsidP="001056C7">
          <w:pPr>
            <w:pStyle w:val="TOC1"/>
            <w:tabs>
              <w:tab w:val="right" w:leader="dot" w:pos="9350"/>
            </w:tabs>
            <w:jc w:val="both"/>
            <w:rPr>
              <w:rFonts w:ascii="Arial" w:hAnsi="Arial" w:cs="Arial"/>
              <w:noProof/>
              <w:sz w:val="24"/>
              <w:szCs w:val="24"/>
            </w:rPr>
          </w:pPr>
          <w:hyperlink w:anchor="_Toc136942937" w:history="1">
            <w:r w:rsidR="00B11308">
              <w:rPr>
                <w:rStyle w:val="Hyperlink"/>
                <w:rFonts w:ascii="Arial" w:hAnsi="Arial" w:cs="Arial"/>
                <w:noProof/>
                <w:sz w:val="24"/>
                <w:szCs w:val="24"/>
              </w:rPr>
              <w:t>Conclusion</w:t>
            </w:r>
            <w:r w:rsidR="007831AA" w:rsidRPr="00324555">
              <w:rPr>
                <w:rFonts w:ascii="Arial" w:hAnsi="Arial" w:cs="Arial"/>
                <w:noProof/>
                <w:webHidden/>
                <w:sz w:val="24"/>
                <w:szCs w:val="24"/>
              </w:rPr>
              <w:tab/>
            </w:r>
            <w:r w:rsidR="007831AA" w:rsidRPr="00324555">
              <w:rPr>
                <w:rFonts w:ascii="Arial" w:hAnsi="Arial" w:cs="Arial"/>
                <w:noProof/>
                <w:webHidden/>
                <w:sz w:val="24"/>
                <w:szCs w:val="24"/>
              </w:rPr>
              <w:fldChar w:fldCharType="begin"/>
            </w:r>
            <w:r w:rsidR="007831AA" w:rsidRPr="00324555">
              <w:rPr>
                <w:rFonts w:ascii="Arial" w:hAnsi="Arial" w:cs="Arial"/>
                <w:noProof/>
                <w:webHidden/>
                <w:sz w:val="24"/>
                <w:szCs w:val="24"/>
              </w:rPr>
              <w:instrText xml:space="preserve"> PAGEREF _Toc136942937 \h </w:instrText>
            </w:r>
            <w:r w:rsidR="007831AA" w:rsidRPr="00324555">
              <w:rPr>
                <w:rFonts w:ascii="Arial" w:hAnsi="Arial" w:cs="Arial"/>
                <w:noProof/>
                <w:webHidden/>
                <w:sz w:val="24"/>
                <w:szCs w:val="24"/>
              </w:rPr>
            </w:r>
            <w:r w:rsidR="007831AA" w:rsidRPr="00324555">
              <w:rPr>
                <w:rFonts w:ascii="Arial" w:hAnsi="Arial" w:cs="Arial"/>
                <w:noProof/>
                <w:webHidden/>
                <w:sz w:val="24"/>
                <w:szCs w:val="24"/>
              </w:rPr>
              <w:fldChar w:fldCharType="separate"/>
            </w:r>
            <w:r w:rsidR="007831AA" w:rsidRPr="00324555">
              <w:rPr>
                <w:rFonts w:ascii="Arial" w:hAnsi="Arial" w:cs="Arial"/>
                <w:noProof/>
                <w:webHidden/>
                <w:sz w:val="24"/>
                <w:szCs w:val="24"/>
              </w:rPr>
              <w:t>12</w:t>
            </w:r>
            <w:r w:rsidR="007831AA" w:rsidRPr="00324555">
              <w:rPr>
                <w:rFonts w:ascii="Arial" w:hAnsi="Arial" w:cs="Arial"/>
                <w:noProof/>
                <w:webHidden/>
                <w:sz w:val="24"/>
                <w:szCs w:val="24"/>
              </w:rPr>
              <w:fldChar w:fldCharType="end"/>
            </w:r>
          </w:hyperlink>
        </w:p>
        <w:p w14:paraId="517DEBFF" w14:textId="25E3CB1B" w:rsidR="00F77DE9" w:rsidRPr="00324555" w:rsidRDefault="007831AA">
          <w:pPr>
            <w:rPr>
              <w:rFonts w:ascii="Arial" w:hAnsi="Arial" w:cs="Arial"/>
              <w:sz w:val="24"/>
              <w:szCs w:val="24"/>
            </w:rPr>
          </w:pPr>
          <w:r w:rsidRPr="00324555">
            <w:rPr>
              <w:rFonts w:ascii="Arial" w:hAnsi="Arial" w:cs="Arial"/>
              <w:sz w:val="24"/>
              <w:szCs w:val="24"/>
            </w:rPr>
            <w:fldChar w:fldCharType="end"/>
          </w:r>
          <w:r w:rsidR="00B11308">
            <w:rPr>
              <w:rFonts w:ascii="Arial" w:hAnsi="Arial" w:cs="Arial"/>
              <w:sz w:val="24"/>
              <w:szCs w:val="24"/>
            </w:rPr>
            <w:t>Reference</w:t>
          </w:r>
          <w:r w:rsidR="00CC7757">
            <w:rPr>
              <w:rFonts w:ascii="Arial" w:hAnsi="Arial" w:cs="Arial"/>
              <w:sz w:val="24"/>
              <w:szCs w:val="24"/>
            </w:rPr>
            <w:t>……………………………………………………………………………………13</w:t>
          </w:r>
        </w:p>
      </w:sdtContent>
    </w:sdt>
    <w:p w14:paraId="517DEC00" w14:textId="77777777" w:rsidR="00F77DE9" w:rsidRPr="00F77DE9" w:rsidRDefault="007831AA" w:rsidP="00F77DE9">
      <w:pPr>
        <w:rPr>
          <w:rFonts w:ascii="Arial" w:hAnsi="Arial" w:cs="Arial"/>
        </w:rPr>
      </w:pPr>
      <w:r>
        <w:rPr>
          <w:rFonts w:ascii="Arial" w:hAnsi="Arial" w:cs="Arial"/>
        </w:rPr>
        <w:br w:type="page"/>
      </w:r>
    </w:p>
    <w:p w14:paraId="517DEC01" w14:textId="262DCD83" w:rsidR="00F86D66" w:rsidRDefault="007831AA" w:rsidP="00324555">
      <w:pPr>
        <w:pStyle w:val="Heading1"/>
        <w:spacing w:line="360" w:lineRule="auto"/>
        <w:rPr>
          <w:rFonts w:ascii="Arial" w:hAnsi="Arial" w:cs="Arial"/>
          <w:color w:val="auto"/>
          <w:sz w:val="24"/>
          <w:szCs w:val="24"/>
          <w:u w:val="single"/>
        </w:rPr>
      </w:pPr>
      <w:bookmarkStart w:id="0" w:name="_Toc136942927"/>
      <w:r w:rsidRPr="005274B0">
        <w:rPr>
          <w:rFonts w:ascii="Arial" w:hAnsi="Arial" w:cs="Arial"/>
          <w:color w:val="auto"/>
          <w:sz w:val="24"/>
          <w:szCs w:val="24"/>
          <w:u w:val="single"/>
        </w:rPr>
        <w:lastRenderedPageBreak/>
        <w:t>Introduction</w:t>
      </w:r>
      <w:bookmarkEnd w:id="0"/>
    </w:p>
    <w:p w14:paraId="22B08BB8" w14:textId="77777777" w:rsidR="008908A2" w:rsidRPr="008908A2" w:rsidRDefault="008908A2" w:rsidP="008908A2"/>
    <w:p w14:paraId="517DEC02" w14:textId="4631E1FF" w:rsidR="00BA2FB7" w:rsidRDefault="007831AA" w:rsidP="001056C7">
      <w:pPr>
        <w:spacing w:line="360" w:lineRule="auto"/>
        <w:jc w:val="both"/>
        <w:rPr>
          <w:rFonts w:ascii="Arial" w:hAnsi="Arial" w:cs="Arial"/>
          <w:sz w:val="24"/>
          <w:szCs w:val="24"/>
        </w:rPr>
      </w:pPr>
      <w:r w:rsidRPr="00324555">
        <w:rPr>
          <w:rFonts w:ascii="Arial" w:hAnsi="Arial" w:cs="Arial"/>
          <w:sz w:val="24"/>
          <w:szCs w:val="24"/>
        </w:rPr>
        <w:t>The World Tourism Organisation (UNWTO) of the United Nations has put in place general rules and governance frameworks to support the development and management of tourist destinations. To manage destinations efficiently, it is necessary to remain to these regulations and governance structures holistically. This general study tries to investigate all the elements promoting the growth of sustainable tourism. It specifically examines London, a well-known tourist destination in the United Kingdom, and investigates the three key pillars of sustainability.</w:t>
      </w:r>
    </w:p>
    <w:p w14:paraId="195B892A" w14:textId="4BA462BA" w:rsidR="00D34142" w:rsidRPr="00324555" w:rsidRDefault="00D34142" w:rsidP="001056C7">
      <w:pPr>
        <w:spacing w:line="360" w:lineRule="auto"/>
        <w:jc w:val="both"/>
        <w:rPr>
          <w:rFonts w:ascii="Arial" w:hAnsi="Arial" w:cs="Arial"/>
          <w:sz w:val="24"/>
          <w:szCs w:val="24"/>
        </w:rPr>
      </w:pPr>
      <w:r w:rsidRPr="00D34142">
        <w:rPr>
          <w:rFonts w:ascii="Arial" w:hAnsi="Arial" w:cs="Arial"/>
          <w:sz w:val="24"/>
          <w:szCs w:val="24"/>
        </w:rPr>
        <w:t>The tourism sector is crucial, so London's operating strategy and development plans should prioritise sustainable measures. This paper will examine the tourism industry's sustainable growth plan using Butler's life cycle model and Doxey's irridex model. This research will evaluate London tourism and propose destination management and sustainable tourism development guidelines utilising these frameworks. London's destination management plan aims to exceed tourist expectations and enhance the experience.</w:t>
      </w:r>
    </w:p>
    <w:p w14:paraId="517DEC03" w14:textId="6FBBA16A" w:rsidR="00F86D66" w:rsidRDefault="00F86D66" w:rsidP="001056C7">
      <w:pPr>
        <w:spacing w:line="360" w:lineRule="auto"/>
        <w:jc w:val="both"/>
        <w:rPr>
          <w:rFonts w:ascii="Arial" w:hAnsi="Arial" w:cs="Arial"/>
          <w:sz w:val="24"/>
          <w:szCs w:val="24"/>
        </w:rPr>
      </w:pPr>
    </w:p>
    <w:p w14:paraId="517DEC04" w14:textId="77777777" w:rsidR="00F86D66" w:rsidRPr="00F86D66" w:rsidRDefault="00F86D66" w:rsidP="001056C7">
      <w:pPr>
        <w:jc w:val="both"/>
        <w:rPr>
          <w:rFonts w:ascii="Arial" w:hAnsi="Arial" w:cs="Arial"/>
          <w:sz w:val="24"/>
          <w:szCs w:val="24"/>
        </w:rPr>
      </w:pPr>
    </w:p>
    <w:p w14:paraId="517DEC05" w14:textId="77777777" w:rsidR="00F86D66" w:rsidRPr="00F86D66" w:rsidRDefault="00F86D66" w:rsidP="00F86D66">
      <w:pPr>
        <w:rPr>
          <w:rFonts w:ascii="Arial" w:hAnsi="Arial" w:cs="Arial"/>
          <w:sz w:val="24"/>
          <w:szCs w:val="24"/>
        </w:rPr>
      </w:pPr>
    </w:p>
    <w:p w14:paraId="517DEC06" w14:textId="77777777" w:rsidR="00F86D66" w:rsidRPr="00F86D66" w:rsidRDefault="00F86D66" w:rsidP="00F86D66">
      <w:pPr>
        <w:rPr>
          <w:rFonts w:ascii="Arial" w:hAnsi="Arial" w:cs="Arial"/>
          <w:sz w:val="24"/>
          <w:szCs w:val="24"/>
        </w:rPr>
      </w:pPr>
    </w:p>
    <w:p w14:paraId="517DEC07" w14:textId="77777777" w:rsidR="00F86D66" w:rsidRPr="00F86D66" w:rsidRDefault="00F86D66" w:rsidP="00F86D66">
      <w:pPr>
        <w:rPr>
          <w:rFonts w:ascii="Arial" w:hAnsi="Arial" w:cs="Arial"/>
          <w:sz w:val="24"/>
          <w:szCs w:val="24"/>
        </w:rPr>
      </w:pPr>
    </w:p>
    <w:p w14:paraId="517DEC08" w14:textId="77777777" w:rsidR="00F86D66" w:rsidRPr="00F86D66" w:rsidRDefault="00F86D66" w:rsidP="00F86D66">
      <w:pPr>
        <w:rPr>
          <w:rFonts w:ascii="Arial" w:hAnsi="Arial" w:cs="Arial"/>
          <w:sz w:val="24"/>
          <w:szCs w:val="24"/>
        </w:rPr>
      </w:pPr>
    </w:p>
    <w:p w14:paraId="517DEC09" w14:textId="77777777" w:rsidR="00F86D66" w:rsidRPr="00F86D66" w:rsidRDefault="00F86D66" w:rsidP="00F86D66">
      <w:pPr>
        <w:rPr>
          <w:rFonts w:ascii="Arial" w:hAnsi="Arial" w:cs="Arial"/>
          <w:sz w:val="24"/>
          <w:szCs w:val="24"/>
        </w:rPr>
      </w:pPr>
    </w:p>
    <w:p w14:paraId="517DEC0A" w14:textId="77777777" w:rsidR="00F86D66" w:rsidRDefault="00F86D66" w:rsidP="00F86D66">
      <w:pPr>
        <w:rPr>
          <w:rFonts w:ascii="Arial" w:hAnsi="Arial" w:cs="Arial"/>
          <w:sz w:val="24"/>
          <w:szCs w:val="24"/>
        </w:rPr>
      </w:pPr>
    </w:p>
    <w:p w14:paraId="517DEC0B" w14:textId="77777777" w:rsidR="00F86D66" w:rsidRDefault="007831AA">
      <w:pPr>
        <w:rPr>
          <w:rFonts w:ascii="Arial" w:hAnsi="Arial" w:cs="Arial"/>
          <w:sz w:val="24"/>
          <w:szCs w:val="24"/>
        </w:rPr>
      </w:pPr>
      <w:r>
        <w:rPr>
          <w:rFonts w:ascii="Arial" w:hAnsi="Arial" w:cs="Arial"/>
          <w:sz w:val="24"/>
          <w:szCs w:val="24"/>
        </w:rPr>
        <w:br w:type="page"/>
      </w:r>
    </w:p>
    <w:p w14:paraId="517DEC0C" w14:textId="77777777" w:rsidR="00F86D66" w:rsidRPr="005274B0" w:rsidRDefault="007831AA" w:rsidP="004065D0">
      <w:pPr>
        <w:pStyle w:val="Heading1"/>
        <w:spacing w:line="360" w:lineRule="auto"/>
        <w:jc w:val="both"/>
        <w:rPr>
          <w:rFonts w:ascii="Arial" w:hAnsi="Arial" w:cs="Arial"/>
          <w:color w:val="auto"/>
          <w:sz w:val="24"/>
          <w:szCs w:val="24"/>
          <w:u w:val="single"/>
        </w:rPr>
      </w:pPr>
      <w:bookmarkStart w:id="1" w:name="_Toc136942928"/>
      <w:r w:rsidRPr="005274B0">
        <w:rPr>
          <w:rFonts w:ascii="Arial" w:hAnsi="Arial" w:cs="Arial"/>
          <w:color w:val="auto"/>
          <w:sz w:val="24"/>
          <w:szCs w:val="24"/>
          <w:u w:val="single"/>
        </w:rPr>
        <w:lastRenderedPageBreak/>
        <w:t>Sustainable Development in Tourism Industry</w:t>
      </w:r>
      <w:bookmarkEnd w:id="1"/>
    </w:p>
    <w:p w14:paraId="517DEC0D" w14:textId="634F9159" w:rsidR="00F86D66" w:rsidRPr="004065D0" w:rsidRDefault="003F5760" w:rsidP="001056C7">
      <w:pPr>
        <w:spacing w:line="360" w:lineRule="auto"/>
        <w:jc w:val="both"/>
        <w:rPr>
          <w:rFonts w:ascii="Arial" w:hAnsi="Arial" w:cs="Arial"/>
          <w:sz w:val="24"/>
          <w:szCs w:val="24"/>
        </w:rPr>
      </w:pPr>
      <w:r w:rsidRPr="00D1729F">
        <w:rPr>
          <w:rFonts w:ascii="Arial" w:hAnsi="Arial" w:cs="Arial"/>
          <w:sz w:val="24"/>
          <w:szCs w:val="24"/>
          <w:u w:val="single"/>
        </w:rPr>
        <w:t>Place.</w:t>
      </w:r>
      <w:r w:rsidRPr="004065D0">
        <w:rPr>
          <w:rFonts w:ascii="Arial" w:hAnsi="Arial" w:cs="Arial"/>
          <w:sz w:val="24"/>
          <w:szCs w:val="24"/>
        </w:rPr>
        <w:t xml:space="preserve"> The</w:t>
      </w:r>
      <w:r w:rsidR="007831AA" w:rsidRPr="004065D0">
        <w:rPr>
          <w:rFonts w:ascii="Arial" w:hAnsi="Arial" w:cs="Arial"/>
          <w:sz w:val="24"/>
          <w:szCs w:val="24"/>
        </w:rPr>
        <w:t xml:space="preserve"> UK's tourism industry has made notable </w:t>
      </w:r>
      <w:r w:rsidR="005A266C" w:rsidRPr="004065D0">
        <w:rPr>
          <w:rFonts w:ascii="Arial" w:hAnsi="Arial" w:cs="Arial"/>
          <w:sz w:val="24"/>
          <w:szCs w:val="24"/>
        </w:rPr>
        <w:t>steps</w:t>
      </w:r>
      <w:r w:rsidR="007831AA" w:rsidRPr="004065D0">
        <w:rPr>
          <w:rFonts w:ascii="Arial" w:hAnsi="Arial" w:cs="Arial"/>
          <w:sz w:val="24"/>
          <w:szCs w:val="24"/>
        </w:rPr>
        <w:t xml:space="preserve"> towards adopting sustainable development principles. The UK </w:t>
      </w:r>
      <w:r w:rsidR="008225E4" w:rsidRPr="004065D0">
        <w:rPr>
          <w:rFonts w:ascii="Arial" w:hAnsi="Arial" w:cs="Arial"/>
          <w:sz w:val="24"/>
          <w:szCs w:val="24"/>
        </w:rPr>
        <w:t>recognizes</w:t>
      </w:r>
      <w:r w:rsidR="007831AA" w:rsidRPr="004065D0">
        <w:rPr>
          <w:rFonts w:ascii="Arial" w:hAnsi="Arial" w:cs="Arial"/>
          <w:sz w:val="24"/>
          <w:szCs w:val="24"/>
        </w:rPr>
        <w:t xml:space="preserve"> the importance of protecting its natural and cultural resources for the benefit of future generations because of its affluent cultural legacy, diverse geography, and renowned sites</w:t>
      </w:r>
      <w:r w:rsidR="00BF057B" w:rsidRPr="004065D0">
        <w:rPr>
          <w:rFonts w:ascii="Arial" w:hAnsi="Arial" w:cs="Arial"/>
          <w:sz w:val="24"/>
          <w:szCs w:val="24"/>
        </w:rPr>
        <w:t xml:space="preserve"> (Maratovna et al., 2021)</w:t>
      </w:r>
      <w:r w:rsidR="007831AA" w:rsidRPr="004065D0">
        <w:rPr>
          <w:rFonts w:ascii="Arial" w:hAnsi="Arial" w:cs="Arial"/>
          <w:sz w:val="24"/>
          <w:szCs w:val="24"/>
        </w:rPr>
        <w:t>.</w:t>
      </w:r>
    </w:p>
    <w:p w14:paraId="517DEC0E" w14:textId="791E2E95" w:rsidR="00F86D66" w:rsidRDefault="007831AA" w:rsidP="001056C7">
      <w:pPr>
        <w:spacing w:line="360" w:lineRule="auto"/>
        <w:jc w:val="both"/>
        <w:rPr>
          <w:rFonts w:ascii="Arial" w:hAnsi="Arial" w:cs="Arial"/>
          <w:sz w:val="24"/>
          <w:szCs w:val="24"/>
        </w:rPr>
      </w:pPr>
      <w:r w:rsidRPr="002377AA">
        <w:rPr>
          <w:rFonts w:ascii="Arial" w:hAnsi="Arial" w:cs="Arial"/>
          <w:sz w:val="24"/>
          <w:szCs w:val="24"/>
          <w:u w:val="single"/>
        </w:rPr>
        <w:t>Environmental</w:t>
      </w:r>
      <w:r w:rsidRPr="004065D0">
        <w:rPr>
          <w:rFonts w:ascii="Arial" w:hAnsi="Arial" w:cs="Arial"/>
          <w:sz w:val="24"/>
          <w:szCs w:val="24"/>
        </w:rPr>
        <w:t xml:space="preserve"> preservation is a crucial component of sustainable </w:t>
      </w:r>
      <w:r w:rsidR="00933F0C">
        <w:rPr>
          <w:rFonts w:ascii="Arial" w:hAnsi="Arial" w:cs="Arial"/>
          <w:sz w:val="24"/>
          <w:szCs w:val="24"/>
        </w:rPr>
        <w:t>Good G</w:t>
      </w:r>
      <w:r w:rsidRPr="004065D0">
        <w:rPr>
          <w:rFonts w:ascii="Arial" w:hAnsi="Arial" w:cs="Arial"/>
          <w:sz w:val="24"/>
          <w:szCs w:val="24"/>
        </w:rPr>
        <w:t>rowth in the UK tourism sector. By promoting environmentally friendly modes of transportation, supporting energy-efficient practices in lodging facilities, and introducing waste management and recycling initiatives, actions are being done to reduce the industry's carbon footprint</w:t>
      </w:r>
      <w:r w:rsidR="00492F5B" w:rsidRPr="004065D0">
        <w:rPr>
          <w:rFonts w:ascii="Arial" w:hAnsi="Arial" w:cs="Arial"/>
          <w:sz w:val="24"/>
          <w:szCs w:val="24"/>
        </w:rPr>
        <w:t xml:space="preserve"> (Guo et al., 2019)</w:t>
      </w:r>
      <w:r w:rsidRPr="004065D0">
        <w:rPr>
          <w:rFonts w:ascii="Arial" w:hAnsi="Arial" w:cs="Arial"/>
          <w:sz w:val="24"/>
          <w:szCs w:val="24"/>
        </w:rPr>
        <w:t>. To maintain the integrity of the UK's unique ecosystems, the protection and preservation of natural resources, such as national parks, nature reserves, and coastal regions, is given top priority.</w:t>
      </w:r>
    </w:p>
    <w:p w14:paraId="522B38F9" w14:textId="0B4E0C95" w:rsidR="00266B85" w:rsidRPr="004065D0" w:rsidRDefault="00850443" w:rsidP="001056C7">
      <w:pPr>
        <w:spacing w:line="360" w:lineRule="auto"/>
        <w:jc w:val="both"/>
        <w:rPr>
          <w:rFonts w:ascii="Arial" w:hAnsi="Arial" w:cs="Arial"/>
          <w:sz w:val="24"/>
          <w:szCs w:val="24"/>
          <w:lang w:eastAsia="en-GB"/>
        </w:rPr>
      </w:pPr>
      <w:r w:rsidRPr="00AF586C">
        <w:rPr>
          <w:rFonts w:ascii="Arial" w:hAnsi="Arial" w:cs="Arial"/>
          <w:sz w:val="24"/>
          <w:szCs w:val="24"/>
          <w:u w:val="single"/>
          <w:lang w:eastAsia="en-GB"/>
        </w:rPr>
        <w:t>People</w:t>
      </w:r>
      <w:r w:rsidRPr="00AF586C">
        <w:rPr>
          <w:rFonts w:ascii="Arial" w:hAnsi="Arial" w:cs="Arial"/>
          <w:sz w:val="24"/>
          <w:szCs w:val="24"/>
          <w:lang w:eastAsia="en-GB"/>
        </w:rPr>
        <w:t>.</w:t>
      </w:r>
      <w:r w:rsidR="00266B85" w:rsidRPr="00AF586C">
        <w:rPr>
          <w:rFonts w:ascii="Arial" w:hAnsi="Arial" w:cs="Arial"/>
          <w:sz w:val="24"/>
          <w:szCs w:val="24"/>
          <w:lang w:eastAsia="en-GB"/>
        </w:rPr>
        <w:t xml:space="preserve"> in terms of quality of life in the city for both locals and visitor</w:t>
      </w:r>
      <w:r w:rsidR="00266B85">
        <w:rPr>
          <w:rFonts w:ascii="Arial" w:hAnsi="Arial" w:cs="Arial"/>
          <w:sz w:val="24"/>
          <w:szCs w:val="24"/>
          <w:lang w:eastAsia="en-GB"/>
        </w:rPr>
        <w:t>s.</w:t>
      </w:r>
    </w:p>
    <w:p w14:paraId="517DEC0F" w14:textId="4E7A5EF9" w:rsidR="005A266C" w:rsidRPr="004065D0" w:rsidRDefault="00A41C40" w:rsidP="001056C7">
      <w:pPr>
        <w:spacing w:line="360" w:lineRule="auto"/>
        <w:jc w:val="both"/>
        <w:rPr>
          <w:rFonts w:ascii="Arial" w:hAnsi="Arial" w:cs="Arial"/>
          <w:sz w:val="24"/>
          <w:szCs w:val="24"/>
        </w:rPr>
      </w:pPr>
      <w:r w:rsidRPr="002377AA">
        <w:rPr>
          <w:rFonts w:ascii="Arial" w:hAnsi="Arial" w:cs="Arial"/>
          <w:sz w:val="24"/>
          <w:szCs w:val="24"/>
          <w:u w:val="single"/>
        </w:rPr>
        <w:t>Rep</w:t>
      </w:r>
      <w:r w:rsidR="00171214" w:rsidRPr="002377AA">
        <w:rPr>
          <w:rFonts w:ascii="Arial" w:hAnsi="Arial" w:cs="Arial"/>
          <w:sz w:val="24"/>
          <w:szCs w:val="24"/>
          <w:u w:val="single"/>
        </w:rPr>
        <w:t>utation.</w:t>
      </w:r>
      <w:r w:rsidR="00FD6F8F">
        <w:rPr>
          <w:rFonts w:ascii="Arial" w:hAnsi="Arial" w:cs="Arial"/>
          <w:sz w:val="24"/>
          <w:szCs w:val="24"/>
        </w:rPr>
        <w:t xml:space="preserve"> </w:t>
      </w:r>
      <w:r w:rsidR="007831AA" w:rsidRPr="004065D0">
        <w:rPr>
          <w:rFonts w:ascii="Arial" w:hAnsi="Arial" w:cs="Arial"/>
          <w:sz w:val="24"/>
          <w:szCs w:val="24"/>
        </w:rPr>
        <w:t>In the United Kingdom, cultural preservation is a key element of sustainable tourism. The country takes considerable pride in its affluent past, traditions, and historical landmarks. There are initiatives undertaken to raise tourist awareness of the necessity of respecting and valuing indigenous traditions</w:t>
      </w:r>
      <w:r w:rsidR="00492F5B" w:rsidRPr="004065D0">
        <w:rPr>
          <w:rFonts w:ascii="Arial" w:hAnsi="Arial" w:cs="Arial"/>
          <w:sz w:val="24"/>
          <w:szCs w:val="24"/>
        </w:rPr>
        <w:t xml:space="preserve"> (Sharpley, 2020)</w:t>
      </w:r>
      <w:r w:rsidR="007831AA" w:rsidRPr="004065D0">
        <w:rPr>
          <w:rFonts w:ascii="Arial" w:hAnsi="Arial" w:cs="Arial"/>
          <w:sz w:val="24"/>
          <w:szCs w:val="24"/>
        </w:rPr>
        <w:t xml:space="preserve">. </w:t>
      </w:r>
    </w:p>
    <w:p w14:paraId="517DEC10" w14:textId="55706C27" w:rsidR="005A266C" w:rsidRPr="004065D0" w:rsidRDefault="00FD6F8F" w:rsidP="001056C7">
      <w:pPr>
        <w:spacing w:line="360" w:lineRule="auto"/>
        <w:jc w:val="both"/>
        <w:rPr>
          <w:rFonts w:ascii="Arial" w:hAnsi="Arial" w:cs="Arial"/>
          <w:sz w:val="24"/>
          <w:szCs w:val="24"/>
        </w:rPr>
      </w:pPr>
      <w:r w:rsidRPr="008225E4">
        <w:rPr>
          <w:rFonts w:ascii="Arial" w:hAnsi="Arial" w:cs="Arial"/>
          <w:sz w:val="24"/>
          <w:szCs w:val="24"/>
          <w:u w:val="single"/>
        </w:rPr>
        <w:t>Partnership.</w:t>
      </w:r>
      <w:r w:rsidR="008225E4">
        <w:rPr>
          <w:rFonts w:ascii="Arial" w:hAnsi="Arial" w:cs="Arial"/>
          <w:sz w:val="24"/>
          <w:szCs w:val="24"/>
        </w:rPr>
        <w:t xml:space="preserve"> </w:t>
      </w:r>
      <w:r w:rsidR="007831AA" w:rsidRPr="004065D0">
        <w:rPr>
          <w:rFonts w:ascii="Arial" w:hAnsi="Arial" w:cs="Arial"/>
          <w:sz w:val="24"/>
          <w:szCs w:val="24"/>
        </w:rPr>
        <w:t xml:space="preserve">The UK tourism industry </w:t>
      </w:r>
      <w:r w:rsidR="008225E4" w:rsidRPr="004065D0">
        <w:rPr>
          <w:rFonts w:ascii="Arial" w:hAnsi="Arial" w:cs="Arial"/>
          <w:sz w:val="24"/>
          <w:szCs w:val="24"/>
        </w:rPr>
        <w:t>recognizes</w:t>
      </w:r>
      <w:r w:rsidR="007831AA" w:rsidRPr="004065D0">
        <w:rPr>
          <w:rFonts w:ascii="Arial" w:hAnsi="Arial" w:cs="Arial"/>
          <w:sz w:val="24"/>
          <w:szCs w:val="24"/>
        </w:rPr>
        <w:t xml:space="preserve"> the critical relevance of socioeconomic benefits for nearby communities. To ensure that the growth of tourism benefits the local population's sustenance, careful steps are being adopted. This includes bolstering regional businesses, creating job opportunities, and encouraging civic engagement</w:t>
      </w:r>
      <w:r w:rsidR="00492F5B" w:rsidRPr="004065D0">
        <w:rPr>
          <w:rFonts w:ascii="Arial" w:hAnsi="Arial" w:cs="Arial"/>
          <w:sz w:val="24"/>
          <w:szCs w:val="24"/>
        </w:rPr>
        <w:t xml:space="preserve"> (Jones and Comfort, 2020)</w:t>
      </w:r>
      <w:r w:rsidR="007831AA" w:rsidRPr="004065D0">
        <w:rPr>
          <w:rFonts w:ascii="Arial" w:hAnsi="Arial" w:cs="Arial"/>
          <w:sz w:val="24"/>
          <w:szCs w:val="24"/>
        </w:rPr>
        <w:t xml:space="preserve">. </w:t>
      </w:r>
    </w:p>
    <w:p w14:paraId="517DEC11" w14:textId="77777777" w:rsidR="005A266C" w:rsidRPr="004065D0" w:rsidRDefault="005A266C" w:rsidP="004065D0">
      <w:pPr>
        <w:spacing w:line="360" w:lineRule="auto"/>
        <w:jc w:val="both"/>
        <w:rPr>
          <w:rFonts w:ascii="Arial" w:hAnsi="Arial" w:cs="Arial"/>
          <w:sz w:val="24"/>
          <w:szCs w:val="24"/>
        </w:rPr>
      </w:pPr>
    </w:p>
    <w:p w14:paraId="517DEC12" w14:textId="77777777" w:rsidR="005A266C" w:rsidRPr="004065D0" w:rsidRDefault="005A266C" w:rsidP="004065D0">
      <w:pPr>
        <w:spacing w:line="360" w:lineRule="auto"/>
        <w:jc w:val="both"/>
        <w:rPr>
          <w:rFonts w:ascii="Arial" w:hAnsi="Arial" w:cs="Arial"/>
          <w:sz w:val="24"/>
          <w:szCs w:val="24"/>
        </w:rPr>
      </w:pPr>
    </w:p>
    <w:p w14:paraId="517DEC13" w14:textId="77777777" w:rsidR="005A266C" w:rsidRPr="004065D0" w:rsidRDefault="005A266C" w:rsidP="004065D0">
      <w:pPr>
        <w:spacing w:line="360" w:lineRule="auto"/>
        <w:jc w:val="both"/>
        <w:rPr>
          <w:rFonts w:ascii="Arial" w:hAnsi="Arial" w:cs="Arial"/>
          <w:sz w:val="24"/>
          <w:szCs w:val="24"/>
        </w:rPr>
      </w:pPr>
    </w:p>
    <w:p w14:paraId="517DEC14" w14:textId="77777777" w:rsidR="00166A43" w:rsidRPr="004065D0" w:rsidRDefault="007831AA" w:rsidP="004065D0">
      <w:pPr>
        <w:spacing w:line="360" w:lineRule="auto"/>
        <w:jc w:val="both"/>
        <w:rPr>
          <w:rFonts w:ascii="Arial" w:eastAsiaTheme="majorEastAsia" w:hAnsi="Arial" w:cs="Arial"/>
          <w:b/>
          <w:bCs/>
          <w:color w:val="365F91" w:themeColor="accent1" w:themeShade="BF"/>
          <w:sz w:val="24"/>
          <w:szCs w:val="24"/>
        </w:rPr>
      </w:pPr>
      <w:r w:rsidRPr="004065D0">
        <w:rPr>
          <w:rFonts w:ascii="Arial" w:hAnsi="Arial" w:cs="Arial"/>
          <w:sz w:val="24"/>
          <w:szCs w:val="24"/>
        </w:rPr>
        <w:br w:type="page"/>
      </w:r>
    </w:p>
    <w:p w14:paraId="517DEC15" w14:textId="77777777" w:rsidR="005A266C" w:rsidRPr="005274B0" w:rsidRDefault="007831AA" w:rsidP="004065D0">
      <w:pPr>
        <w:pStyle w:val="Heading1"/>
        <w:spacing w:line="360" w:lineRule="auto"/>
        <w:jc w:val="both"/>
        <w:rPr>
          <w:rFonts w:ascii="Arial" w:hAnsi="Arial" w:cs="Arial"/>
          <w:color w:val="auto"/>
          <w:sz w:val="24"/>
          <w:szCs w:val="24"/>
          <w:u w:val="single"/>
        </w:rPr>
      </w:pPr>
      <w:bookmarkStart w:id="2" w:name="_Toc136942929"/>
      <w:r w:rsidRPr="005274B0">
        <w:rPr>
          <w:rFonts w:ascii="Arial" w:hAnsi="Arial" w:cs="Arial"/>
          <w:color w:val="auto"/>
          <w:sz w:val="24"/>
          <w:szCs w:val="24"/>
          <w:u w:val="single"/>
        </w:rPr>
        <w:lastRenderedPageBreak/>
        <w:t>Sustainable Tourism in London</w:t>
      </w:r>
      <w:bookmarkEnd w:id="2"/>
    </w:p>
    <w:p w14:paraId="6335E933" w14:textId="77777777" w:rsidR="009F6A48" w:rsidRPr="009F6A48" w:rsidRDefault="009F6A48" w:rsidP="009F6A48">
      <w:pPr>
        <w:spacing w:line="360" w:lineRule="auto"/>
        <w:jc w:val="both"/>
        <w:rPr>
          <w:rFonts w:ascii="Arial" w:hAnsi="Arial" w:cs="Arial"/>
          <w:sz w:val="24"/>
          <w:szCs w:val="24"/>
        </w:rPr>
      </w:pPr>
      <w:r w:rsidRPr="009F6A48">
        <w:rPr>
          <w:rFonts w:ascii="Arial" w:hAnsi="Arial" w:cs="Arial"/>
          <w:sz w:val="24"/>
          <w:szCs w:val="24"/>
        </w:rPr>
        <w:t xml:space="preserve">London's tourism industry's sustainability helps preserve its natural beauty and cultural legacy while reducing environmental impact. London's rich history, prominent attractions, and vibrant culture attract many tourists. The influx of visitors may strain the city's resources and produce pollution and waste (Maxim, 2019). </w:t>
      </w:r>
    </w:p>
    <w:p w14:paraId="26404456" w14:textId="77777777" w:rsidR="009F6A48" w:rsidRPr="009F6A48" w:rsidRDefault="009F6A48" w:rsidP="009F6A48">
      <w:pPr>
        <w:spacing w:line="360" w:lineRule="auto"/>
        <w:jc w:val="both"/>
        <w:rPr>
          <w:rFonts w:ascii="Arial" w:hAnsi="Arial" w:cs="Arial"/>
          <w:sz w:val="24"/>
          <w:szCs w:val="24"/>
        </w:rPr>
      </w:pPr>
      <w:r w:rsidRPr="009F6A48">
        <w:rPr>
          <w:rFonts w:ascii="Arial" w:hAnsi="Arial" w:cs="Arial"/>
          <w:sz w:val="24"/>
          <w:szCs w:val="24"/>
        </w:rPr>
        <w:t xml:space="preserve">This makes transport a priority. London's massive public transit system includes buses, trains, and the Underground. Increasing visitor use of various transit options may reduce traffic congestion and carbon emissions (Xu et al., 2020). </w:t>
      </w:r>
    </w:p>
    <w:p w14:paraId="0A8A65EC" w14:textId="77777777" w:rsidR="009F6A48" w:rsidRPr="009F6A48" w:rsidRDefault="009F6A48" w:rsidP="009F6A48">
      <w:pPr>
        <w:spacing w:line="360" w:lineRule="auto"/>
        <w:jc w:val="both"/>
        <w:rPr>
          <w:rFonts w:ascii="Arial" w:hAnsi="Arial" w:cs="Arial"/>
          <w:sz w:val="24"/>
          <w:szCs w:val="24"/>
        </w:rPr>
      </w:pPr>
      <w:r w:rsidRPr="009F6A48">
        <w:rPr>
          <w:rFonts w:ascii="Arial" w:hAnsi="Arial" w:cs="Arial"/>
          <w:sz w:val="24"/>
          <w:szCs w:val="24"/>
        </w:rPr>
        <w:t xml:space="preserve">London is committed to lowering its carbon footprint by using eco-friendly accommodations. Energy-efficient lighting, water conservation, and rubbish recycling are common in hotels (Saarinen, 2019). </w:t>
      </w:r>
    </w:p>
    <w:p w14:paraId="7A74B791" w14:textId="77777777" w:rsidR="009F6A48" w:rsidRPr="009F6A48" w:rsidRDefault="009F6A48" w:rsidP="009F6A48">
      <w:pPr>
        <w:spacing w:line="360" w:lineRule="auto"/>
        <w:jc w:val="both"/>
        <w:rPr>
          <w:rFonts w:ascii="Arial" w:hAnsi="Arial" w:cs="Arial"/>
          <w:sz w:val="24"/>
          <w:szCs w:val="24"/>
        </w:rPr>
      </w:pPr>
    </w:p>
    <w:p w14:paraId="6AB335A7" w14:textId="77777777" w:rsidR="009F6A48" w:rsidRPr="009F6A48" w:rsidRDefault="009F6A48" w:rsidP="009F6A48">
      <w:pPr>
        <w:spacing w:line="360" w:lineRule="auto"/>
        <w:jc w:val="both"/>
        <w:rPr>
          <w:rFonts w:ascii="Arial" w:hAnsi="Arial" w:cs="Arial"/>
          <w:sz w:val="24"/>
          <w:szCs w:val="24"/>
        </w:rPr>
      </w:pPr>
      <w:r w:rsidRPr="009F6A48">
        <w:rPr>
          <w:rFonts w:ascii="Arial" w:hAnsi="Arial" w:cs="Arial"/>
          <w:sz w:val="24"/>
          <w:szCs w:val="24"/>
        </w:rPr>
        <w:t xml:space="preserve">Preserving the city's rich cultural and historical history is crucial. As part of its legacy preservation efforts, London promotes ethical travel. Visitors should respect the sites by following routes, acting appropriately, and avoiding harming or removing artefacts (Hall and Ram, 2019). </w:t>
      </w:r>
    </w:p>
    <w:p w14:paraId="781E2ACC" w14:textId="77777777" w:rsidR="009F6A48" w:rsidRPr="009F6A48" w:rsidRDefault="009F6A48" w:rsidP="009F6A48">
      <w:pPr>
        <w:spacing w:line="360" w:lineRule="auto"/>
        <w:jc w:val="both"/>
        <w:rPr>
          <w:rFonts w:ascii="Arial" w:hAnsi="Arial" w:cs="Arial"/>
          <w:sz w:val="24"/>
          <w:szCs w:val="24"/>
        </w:rPr>
      </w:pPr>
    </w:p>
    <w:p w14:paraId="385CB9DD" w14:textId="77777777" w:rsidR="009F6A48" w:rsidRPr="009F6A48" w:rsidRDefault="009F6A48" w:rsidP="009F6A48">
      <w:pPr>
        <w:spacing w:line="360" w:lineRule="auto"/>
        <w:jc w:val="both"/>
        <w:rPr>
          <w:rFonts w:ascii="Arial" w:hAnsi="Arial" w:cs="Arial"/>
          <w:sz w:val="24"/>
          <w:szCs w:val="24"/>
        </w:rPr>
      </w:pPr>
      <w:r w:rsidRPr="009F6A48">
        <w:rPr>
          <w:rFonts w:ascii="Arial" w:hAnsi="Arial" w:cs="Arial"/>
          <w:sz w:val="24"/>
          <w:szCs w:val="24"/>
        </w:rPr>
        <w:t xml:space="preserve">Finally, London is offering more ecological dining and shopping. Local, organic food is strongly promoted by the city to support local farmers and lessen the environmental impact of shipping food large distances (Scott, 2021). </w:t>
      </w:r>
    </w:p>
    <w:p w14:paraId="58532089" w14:textId="77777777" w:rsidR="009F6A48" w:rsidRPr="009F6A48" w:rsidRDefault="009F6A48" w:rsidP="009F6A48">
      <w:pPr>
        <w:spacing w:line="360" w:lineRule="auto"/>
        <w:jc w:val="both"/>
        <w:rPr>
          <w:rFonts w:ascii="Arial" w:hAnsi="Arial" w:cs="Arial"/>
          <w:sz w:val="24"/>
          <w:szCs w:val="24"/>
        </w:rPr>
      </w:pPr>
    </w:p>
    <w:p w14:paraId="08140C07" w14:textId="77777777" w:rsidR="009F6A48" w:rsidRPr="009F6A48" w:rsidRDefault="009F6A48" w:rsidP="009F6A48">
      <w:pPr>
        <w:spacing w:line="360" w:lineRule="auto"/>
        <w:jc w:val="both"/>
        <w:rPr>
          <w:rFonts w:ascii="Arial" w:hAnsi="Arial" w:cs="Arial"/>
          <w:sz w:val="24"/>
          <w:szCs w:val="24"/>
        </w:rPr>
      </w:pPr>
    </w:p>
    <w:p w14:paraId="517DEC1B" w14:textId="77777777" w:rsidR="00F0726B" w:rsidRPr="004065D0" w:rsidRDefault="00F0726B" w:rsidP="004065D0">
      <w:pPr>
        <w:spacing w:line="360" w:lineRule="auto"/>
        <w:jc w:val="both"/>
        <w:rPr>
          <w:rFonts w:ascii="Arial" w:hAnsi="Arial" w:cs="Arial"/>
          <w:sz w:val="24"/>
          <w:szCs w:val="24"/>
        </w:rPr>
      </w:pPr>
    </w:p>
    <w:p w14:paraId="517DEC1C" w14:textId="77777777" w:rsidR="00F0726B" w:rsidRPr="004065D0" w:rsidRDefault="00F0726B" w:rsidP="004065D0">
      <w:pPr>
        <w:spacing w:line="360" w:lineRule="auto"/>
        <w:jc w:val="both"/>
        <w:rPr>
          <w:rFonts w:ascii="Arial" w:hAnsi="Arial" w:cs="Arial"/>
          <w:sz w:val="24"/>
          <w:szCs w:val="24"/>
        </w:rPr>
      </w:pPr>
    </w:p>
    <w:p w14:paraId="517DEC1D" w14:textId="77777777" w:rsidR="00166A43" w:rsidRPr="004065D0" w:rsidRDefault="00166A43" w:rsidP="004065D0">
      <w:pPr>
        <w:spacing w:line="360" w:lineRule="auto"/>
        <w:jc w:val="both"/>
        <w:rPr>
          <w:rFonts w:ascii="Arial" w:hAnsi="Arial" w:cs="Arial"/>
          <w:sz w:val="24"/>
          <w:szCs w:val="24"/>
        </w:rPr>
      </w:pPr>
    </w:p>
    <w:p w14:paraId="517DEC1E" w14:textId="77777777" w:rsidR="00BA2FB7" w:rsidRPr="00B0202B" w:rsidRDefault="007831AA" w:rsidP="004065D0">
      <w:pPr>
        <w:pStyle w:val="Heading1"/>
        <w:spacing w:line="360" w:lineRule="auto"/>
        <w:jc w:val="both"/>
        <w:rPr>
          <w:rFonts w:ascii="Arial" w:hAnsi="Arial" w:cs="Arial"/>
          <w:color w:val="auto"/>
          <w:sz w:val="24"/>
          <w:szCs w:val="24"/>
          <w:u w:val="single"/>
        </w:rPr>
      </w:pPr>
      <w:bookmarkStart w:id="3" w:name="_Toc136942930"/>
      <w:r w:rsidRPr="00B0202B">
        <w:rPr>
          <w:rFonts w:ascii="Arial" w:hAnsi="Arial" w:cs="Arial"/>
          <w:color w:val="auto"/>
          <w:sz w:val="24"/>
          <w:szCs w:val="24"/>
          <w:u w:val="single"/>
        </w:rPr>
        <w:lastRenderedPageBreak/>
        <w:t>Pillars of Sustainability in London</w:t>
      </w:r>
      <w:bookmarkEnd w:id="3"/>
    </w:p>
    <w:p w14:paraId="517DEC1F" w14:textId="77777777" w:rsidR="00BA2FB7" w:rsidRDefault="007831AA" w:rsidP="004065D0">
      <w:pPr>
        <w:pStyle w:val="Heading2"/>
        <w:spacing w:line="360" w:lineRule="auto"/>
        <w:jc w:val="both"/>
        <w:rPr>
          <w:rFonts w:ascii="Arial" w:hAnsi="Arial" w:cs="Arial"/>
          <w:color w:val="auto"/>
          <w:sz w:val="24"/>
          <w:szCs w:val="24"/>
          <w:u w:val="single"/>
        </w:rPr>
      </w:pPr>
      <w:bookmarkStart w:id="4" w:name="_Toc136942931"/>
      <w:r w:rsidRPr="00B0202B">
        <w:rPr>
          <w:rFonts w:ascii="Arial" w:hAnsi="Arial" w:cs="Arial"/>
          <w:color w:val="auto"/>
          <w:sz w:val="24"/>
          <w:szCs w:val="24"/>
          <w:u w:val="single"/>
        </w:rPr>
        <w:t>Economic</w:t>
      </w:r>
      <w:bookmarkEnd w:id="4"/>
    </w:p>
    <w:p w14:paraId="5ACCCF6B" w14:textId="77777777" w:rsidR="00F953EA" w:rsidRPr="00041BB9" w:rsidRDefault="00F953EA" w:rsidP="00041BB9">
      <w:pPr>
        <w:spacing w:line="360" w:lineRule="auto"/>
        <w:jc w:val="both"/>
        <w:rPr>
          <w:rFonts w:ascii="Arial" w:hAnsi="Arial" w:cs="Arial"/>
          <w:sz w:val="24"/>
          <w:szCs w:val="24"/>
        </w:rPr>
      </w:pPr>
      <w:r w:rsidRPr="00041BB9">
        <w:rPr>
          <w:rFonts w:ascii="Arial" w:hAnsi="Arial" w:cs="Arial"/>
          <w:sz w:val="24"/>
          <w:szCs w:val="24"/>
        </w:rPr>
        <w:t>London's economic framework for sustainability in the early 21st century contained several creative and calculated steps to boost the economy and reduce environmental damage (Purvis et al., 2019). London pioneered sustainable finance by investing in renewable energy, energy-efficient infrastructure, and environmentally conscious businesses. The city attracted sustainable investment-focused financial institutions and firms and fostered green funding and business opportunities (Purvis et al., 2019).</w:t>
      </w:r>
    </w:p>
    <w:p w14:paraId="7E3E206C" w14:textId="77777777" w:rsidR="00F953EA" w:rsidRPr="00041BB9" w:rsidRDefault="00F953EA" w:rsidP="00041BB9">
      <w:pPr>
        <w:spacing w:line="360" w:lineRule="auto"/>
        <w:jc w:val="both"/>
        <w:rPr>
          <w:rFonts w:ascii="Arial" w:hAnsi="Arial" w:cs="Arial"/>
          <w:sz w:val="24"/>
          <w:szCs w:val="24"/>
        </w:rPr>
      </w:pPr>
      <w:r w:rsidRPr="00041BB9">
        <w:rPr>
          <w:rFonts w:ascii="Arial" w:hAnsi="Arial" w:cs="Arial"/>
          <w:sz w:val="24"/>
          <w:szCs w:val="24"/>
        </w:rPr>
        <w:t xml:space="preserve">London invested heavily in clean technologies, renewable energy, and sustainable transport to boost the economy. The city offered company incentives to adopt sustainable practises, fostering innovation and eco-friendly job creation (Sabatini, 2019). The Green New Deal and other ambitious programmes aim to accelerate sustainable economic practises and ease the transition to low-carbon operations. London passionately promoted trash reduction, recycling, and resource efficiency through the circular economy (Sabatini, 2019). </w:t>
      </w:r>
    </w:p>
    <w:p w14:paraId="7CF8B1C1" w14:textId="306EC64C" w:rsidR="00F953EA" w:rsidRPr="00041BB9" w:rsidRDefault="00F953EA" w:rsidP="00041BB9">
      <w:pPr>
        <w:spacing w:line="360" w:lineRule="auto"/>
        <w:jc w:val="both"/>
        <w:rPr>
          <w:rFonts w:ascii="Arial" w:hAnsi="Arial" w:cs="Arial"/>
          <w:sz w:val="24"/>
          <w:szCs w:val="24"/>
        </w:rPr>
      </w:pPr>
      <w:r w:rsidRPr="00041BB9">
        <w:rPr>
          <w:rFonts w:ascii="Arial" w:hAnsi="Arial" w:cs="Arial"/>
          <w:sz w:val="24"/>
          <w:szCs w:val="24"/>
        </w:rPr>
        <w:t>As part of its unwavering commitment to economic inclusivity, London improved access to comprehensive training, high-quality education, and meaningful work. Several projects targeted marginalised areas to reduce inequalities and ensure that economic success was shared evenly (Nate et al., 2021).</w:t>
      </w:r>
    </w:p>
    <w:p w14:paraId="517DEC23" w14:textId="7CB42DE3" w:rsidR="000B63C7" w:rsidRDefault="007831AA" w:rsidP="004065D0">
      <w:pPr>
        <w:pStyle w:val="Heading2"/>
        <w:spacing w:line="360" w:lineRule="auto"/>
        <w:jc w:val="both"/>
        <w:rPr>
          <w:rFonts w:ascii="Arial" w:hAnsi="Arial" w:cs="Arial"/>
          <w:sz w:val="24"/>
          <w:szCs w:val="24"/>
        </w:rPr>
      </w:pPr>
      <w:bookmarkStart w:id="5" w:name="_Toc136942932"/>
      <w:r w:rsidRPr="00B0202B">
        <w:rPr>
          <w:rFonts w:ascii="Arial" w:hAnsi="Arial" w:cs="Arial"/>
          <w:color w:val="000000" w:themeColor="text1"/>
          <w:sz w:val="24"/>
          <w:szCs w:val="24"/>
          <w:u w:val="single"/>
        </w:rPr>
        <w:t>Socio-cultural</w:t>
      </w:r>
      <w:bookmarkEnd w:id="5"/>
      <w:r w:rsidRPr="00B0202B">
        <w:rPr>
          <w:rFonts w:ascii="Arial" w:hAnsi="Arial" w:cs="Arial"/>
          <w:color w:val="000000" w:themeColor="text1"/>
          <w:sz w:val="24"/>
          <w:szCs w:val="24"/>
          <w:u w:val="single"/>
        </w:rPr>
        <w:t xml:space="preserve"> </w:t>
      </w:r>
      <w:r w:rsidR="00462C17" w:rsidRPr="00B0202B">
        <w:rPr>
          <w:rFonts w:ascii="Arial" w:hAnsi="Arial" w:cs="Arial"/>
          <w:color w:val="000000" w:themeColor="text1"/>
          <w:sz w:val="24"/>
          <w:szCs w:val="24"/>
          <w:u w:val="single"/>
        </w:rPr>
        <w:t>S</w:t>
      </w:r>
      <w:r w:rsidR="00BC5F6C" w:rsidRPr="00B0202B">
        <w:rPr>
          <w:rFonts w:ascii="Arial" w:hAnsi="Arial" w:cs="Arial"/>
          <w:color w:val="000000" w:themeColor="text1"/>
          <w:sz w:val="24"/>
          <w:szCs w:val="24"/>
          <w:u w:val="single"/>
        </w:rPr>
        <w:t>ustainable</w:t>
      </w:r>
      <w:r w:rsidR="00BC5F6C">
        <w:rPr>
          <w:rFonts w:ascii="Arial" w:hAnsi="Arial" w:cs="Arial"/>
          <w:sz w:val="24"/>
          <w:szCs w:val="24"/>
        </w:rPr>
        <w:t>.</w:t>
      </w:r>
    </w:p>
    <w:p w14:paraId="7603CAA8" w14:textId="77777777" w:rsidR="0084529C" w:rsidRPr="0084529C" w:rsidRDefault="0084529C" w:rsidP="0084529C">
      <w:pPr>
        <w:spacing w:line="360" w:lineRule="auto"/>
        <w:jc w:val="both"/>
        <w:rPr>
          <w:rFonts w:ascii="Arial" w:hAnsi="Arial" w:cs="Arial"/>
          <w:sz w:val="24"/>
          <w:szCs w:val="24"/>
        </w:rPr>
      </w:pPr>
      <w:r w:rsidRPr="0084529C">
        <w:rPr>
          <w:rFonts w:ascii="Arial" w:hAnsi="Arial" w:cs="Arial"/>
          <w:sz w:val="24"/>
          <w:szCs w:val="24"/>
        </w:rPr>
        <w:t>The socio-cultural pillar of sustainability in London prioritises conserving and expanding the city's rich cultural legacy, encouraging inclusivity, and boosting living standards. Let's look at some of London's early 21st-century socio-cultural sustainability projects (Choi et al., 2020). London values its diverse, complex cultural heritage and works to preserve and advance it. The city actively supports cultural, historic, and monument preservation projects. Traditional arts, crafts, and cultural practises are actively preserved for future generations (Choi et al., 2020).</w:t>
      </w:r>
    </w:p>
    <w:p w14:paraId="0A828978" w14:textId="0DD1DB28" w:rsidR="0084529C" w:rsidRPr="0084529C" w:rsidRDefault="0084529C" w:rsidP="0084529C">
      <w:pPr>
        <w:spacing w:line="360" w:lineRule="auto"/>
        <w:jc w:val="both"/>
        <w:rPr>
          <w:rFonts w:ascii="Arial" w:hAnsi="Arial" w:cs="Arial"/>
          <w:sz w:val="24"/>
          <w:szCs w:val="24"/>
        </w:rPr>
      </w:pPr>
      <w:r w:rsidRPr="0084529C">
        <w:rPr>
          <w:rFonts w:ascii="Arial" w:hAnsi="Arial" w:cs="Arial"/>
          <w:sz w:val="24"/>
          <w:szCs w:val="24"/>
        </w:rPr>
        <w:t xml:space="preserve">London actively encourages citizen engagement in decision-making. Citizens can share their opinions and actively shape neighbourhood development and policies in the city </w:t>
      </w:r>
      <w:r w:rsidRPr="0084529C">
        <w:rPr>
          <w:rFonts w:ascii="Arial" w:hAnsi="Arial" w:cs="Arial"/>
          <w:sz w:val="24"/>
          <w:szCs w:val="24"/>
        </w:rPr>
        <w:lastRenderedPageBreak/>
        <w:t>(Koderi et al., 2022). Community-supported events and programmes that promote social cohesion and belonging are encouraged. London aims to be inclusive and provide equal chances and resources to all. Deliberate efforts are made to address social inequities and promote fairness (Koderi et al., 2022).</w:t>
      </w:r>
    </w:p>
    <w:p w14:paraId="4CE06C94" w14:textId="77777777" w:rsidR="0084529C" w:rsidRPr="0084529C" w:rsidRDefault="0084529C" w:rsidP="0084529C">
      <w:pPr>
        <w:spacing w:line="360" w:lineRule="auto"/>
        <w:jc w:val="both"/>
        <w:rPr>
          <w:rFonts w:ascii="Arial" w:hAnsi="Arial" w:cs="Arial"/>
          <w:sz w:val="24"/>
          <w:szCs w:val="24"/>
        </w:rPr>
      </w:pPr>
      <w:r w:rsidRPr="0084529C">
        <w:rPr>
          <w:rFonts w:ascii="Arial" w:hAnsi="Arial" w:cs="Arial"/>
          <w:sz w:val="24"/>
          <w:szCs w:val="24"/>
        </w:rPr>
        <w:t>London respects its varied ethnicities and cultures. It fosters cross-cultural communication, empathy, and respect across ethnic, religious, and linguistic groups. London values its citizens' well-being and provides unlimited access to beautiful parks, oases, and recreational areas (Choi et al., 2020). The city heavily invests in physical and mental wellbeing services like cutting-edge sports facilities, bike paths, and scenic walks. London also strongly encourages creative and cultural pursuits that improve residents' well-being and happiness (Choi et al., 2020).</w:t>
      </w:r>
    </w:p>
    <w:p w14:paraId="233161D1" w14:textId="77777777" w:rsidR="0084529C" w:rsidRPr="0084529C" w:rsidRDefault="0084529C" w:rsidP="0084529C"/>
    <w:p w14:paraId="517DEC27" w14:textId="77777777" w:rsidR="000B63C7" w:rsidRPr="00B0202B" w:rsidRDefault="007831AA" w:rsidP="004065D0">
      <w:pPr>
        <w:pStyle w:val="Heading2"/>
        <w:spacing w:line="360" w:lineRule="auto"/>
        <w:jc w:val="both"/>
        <w:rPr>
          <w:rFonts w:ascii="Arial" w:hAnsi="Arial" w:cs="Arial"/>
          <w:color w:val="000000" w:themeColor="text1"/>
          <w:sz w:val="24"/>
          <w:szCs w:val="24"/>
          <w:u w:val="single"/>
        </w:rPr>
      </w:pPr>
      <w:bookmarkStart w:id="6" w:name="_Toc136942933"/>
      <w:r w:rsidRPr="00B0202B">
        <w:rPr>
          <w:rFonts w:ascii="Arial" w:hAnsi="Arial" w:cs="Arial"/>
          <w:color w:val="000000" w:themeColor="text1"/>
          <w:sz w:val="24"/>
          <w:szCs w:val="24"/>
          <w:u w:val="single"/>
        </w:rPr>
        <w:t>Environmental</w:t>
      </w:r>
      <w:bookmarkEnd w:id="6"/>
      <w:r w:rsidRPr="00B0202B">
        <w:rPr>
          <w:rFonts w:ascii="Arial" w:hAnsi="Arial" w:cs="Arial"/>
          <w:color w:val="000000" w:themeColor="text1"/>
          <w:sz w:val="24"/>
          <w:szCs w:val="24"/>
          <w:u w:val="single"/>
        </w:rPr>
        <w:t xml:space="preserve"> </w:t>
      </w:r>
    </w:p>
    <w:p w14:paraId="517DEC28" w14:textId="77777777" w:rsidR="000B63C7" w:rsidRPr="004065D0" w:rsidRDefault="007831AA" w:rsidP="001056C7">
      <w:pPr>
        <w:spacing w:line="360" w:lineRule="auto"/>
        <w:jc w:val="both"/>
        <w:rPr>
          <w:rFonts w:ascii="Arial" w:hAnsi="Arial" w:cs="Arial"/>
          <w:sz w:val="24"/>
          <w:szCs w:val="24"/>
        </w:rPr>
      </w:pPr>
      <w:r w:rsidRPr="004065D0">
        <w:rPr>
          <w:rFonts w:ascii="Arial" w:hAnsi="Arial" w:cs="Arial"/>
          <w:sz w:val="24"/>
          <w:szCs w:val="24"/>
        </w:rPr>
        <w:t>London's environmental sustainability pillar focuses on reducing greenhouse gas emissions, protecting biodiversity, promoting waste management and recycling, encouraging the development of sustainable infrastructure, and implementing efficient water resource management</w:t>
      </w:r>
      <w:r w:rsidR="00F77DE9" w:rsidRPr="004065D0">
        <w:rPr>
          <w:rFonts w:ascii="Arial" w:hAnsi="Arial" w:cs="Arial"/>
          <w:sz w:val="24"/>
          <w:szCs w:val="24"/>
        </w:rPr>
        <w:t xml:space="preserve"> (Huttmanová and Valentiny, 2019)</w:t>
      </w:r>
      <w:r w:rsidRPr="004065D0">
        <w:rPr>
          <w:rFonts w:ascii="Arial" w:hAnsi="Arial" w:cs="Arial"/>
          <w:sz w:val="24"/>
          <w:szCs w:val="24"/>
        </w:rPr>
        <w:t>. London takes proactive steps like developing energy efficiency programmes, supporting the use of renewable energy sources, nurturing green spaces, and starting campaigns to fight plastic and air pollution. The city's main objective is to create an environment that is more robust and sustainable, ensuring a brighter and healthier future for its citizens</w:t>
      </w:r>
      <w:r w:rsidR="00F77DE9" w:rsidRPr="004065D0">
        <w:rPr>
          <w:rFonts w:ascii="Arial" w:hAnsi="Arial" w:cs="Arial"/>
          <w:sz w:val="24"/>
          <w:szCs w:val="24"/>
        </w:rPr>
        <w:t xml:space="preserve"> (Huttmanová and Valentiny, 2019)</w:t>
      </w:r>
      <w:r w:rsidRPr="004065D0">
        <w:rPr>
          <w:rFonts w:ascii="Arial" w:hAnsi="Arial" w:cs="Arial"/>
          <w:sz w:val="24"/>
          <w:szCs w:val="24"/>
        </w:rPr>
        <w:t>.</w:t>
      </w:r>
    </w:p>
    <w:p w14:paraId="517DEC29" w14:textId="77777777" w:rsidR="000B63C7" w:rsidRPr="004065D0" w:rsidRDefault="007831AA" w:rsidP="001056C7">
      <w:pPr>
        <w:spacing w:line="360" w:lineRule="auto"/>
        <w:jc w:val="both"/>
        <w:rPr>
          <w:rFonts w:ascii="Arial" w:hAnsi="Arial" w:cs="Arial"/>
          <w:sz w:val="24"/>
          <w:szCs w:val="24"/>
        </w:rPr>
      </w:pPr>
      <w:r w:rsidRPr="004065D0">
        <w:rPr>
          <w:rFonts w:ascii="Arial" w:hAnsi="Arial" w:cs="Arial"/>
          <w:sz w:val="24"/>
          <w:szCs w:val="24"/>
        </w:rPr>
        <w:t>London aggressively supports ecologically friendly transport options, promotes green building techniques, and encourages citizen participation in environmental initiatives. The city's unwavering dedication to the environmental tenet of sustainability aims to create a cleaner and more sustainable urban environment, one that protects natural resources and advances the general welfare of its citizens</w:t>
      </w:r>
      <w:r w:rsidR="00F77DE9" w:rsidRPr="004065D0">
        <w:rPr>
          <w:rFonts w:ascii="Arial" w:hAnsi="Arial" w:cs="Arial"/>
          <w:sz w:val="24"/>
          <w:szCs w:val="24"/>
        </w:rPr>
        <w:t xml:space="preserve"> (Shirazi et al., 2022)</w:t>
      </w:r>
      <w:r w:rsidRPr="004065D0">
        <w:rPr>
          <w:rFonts w:ascii="Arial" w:hAnsi="Arial" w:cs="Arial"/>
          <w:sz w:val="24"/>
          <w:szCs w:val="24"/>
        </w:rPr>
        <w:t>.</w:t>
      </w:r>
    </w:p>
    <w:p w14:paraId="517DEC2A" w14:textId="77777777" w:rsidR="000B63C7" w:rsidRPr="004065D0" w:rsidRDefault="007831AA" w:rsidP="001056C7">
      <w:pPr>
        <w:spacing w:line="360" w:lineRule="auto"/>
        <w:jc w:val="both"/>
        <w:rPr>
          <w:rFonts w:ascii="Arial" w:hAnsi="Arial" w:cs="Arial"/>
          <w:sz w:val="24"/>
          <w:szCs w:val="24"/>
        </w:rPr>
      </w:pPr>
      <w:r w:rsidRPr="004065D0">
        <w:rPr>
          <w:rFonts w:ascii="Arial" w:hAnsi="Arial" w:cs="Arial"/>
          <w:sz w:val="24"/>
          <w:szCs w:val="24"/>
        </w:rPr>
        <w:t xml:space="preserve">The development of sustainable food systems, which includes programmes like urban agriculture and localised food production, is a focus in London. The city actively </w:t>
      </w:r>
      <w:r w:rsidRPr="004065D0">
        <w:rPr>
          <w:rFonts w:ascii="Arial" w:hAnsi="Arial" w:cs="Arial"/>
          <w:sz w:val="24"/>
          <w:szCs w:val="24"/>
        </w:rPr>
        <w:lastRenderedPageBreak/>
        <w:t>supports initiatives aiming at reducing food waste and promoting wholesome and sustainable eating habits, as well as the implementation of organic farming practices. These coordinated efforts significantly advance the goal of creating a resilient and ecologically sound food system in London</w:t>
      </w:r>
      <w:r w:rsidR="00F77DE9" w:rsidRPr="004065D0">
        <w:rPr>
          <w:rFonts w:ascii="Arial" w:hAnsi="Arial" w:cs="Arial"/>
          <w:sz w:val="24"/>
          <w:szCs w:val="24"/>
        </w:rPr>
        <w:t xml:space="preserve"> (Shirazi et al., 2022)</w:t>
      </w:r>
      <w:r w:rsidRPr="004065D0">
        <w:rPr>
          <w:rFonts w:ascii="Arial" w:hAnsi="Arial" w:cs="Arial"/>
          <w:sz w:val="24"/>
          <w:szCs w:val="24"/>
        </w:rPr>
        <w:t>.</w:t>
      </w:r>
    </w:p>
    <w:p w14:paraId="517DEC2B" w14:textId="77777777" w:rsidR="000E5AB4"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br w:type="page"/>
      </w:r>
    </w:p>
    <w:p w14:paraId="517DEC2C" w14:textId="77777777" w:rsidR="000E5AB4" w:rsidRDefault="007831AA" w:rsidP="004065D0">
      <w:pPr>
        <w:pStyle w:val="Heading1"/>
        <w:spacing w:line="360" w:lineRule="auto"/>
        <w:jc w:val="both"/>
        <w:rPr>
          <w:rFonts w:ascii="Arial" w:hAnsi="Arial" w:cs="Arial"/>
          <w:color w:val="000000" w:themeColor="text1"/>
          <w:sz w:val="24"/>
          <w:szCs w:val="24"/>
          <w:u w:val="single"/>
        </w:rPr>
      </w:pPr>
      <w:bookmarkStart w:id="7" w:name="_Toc136942934"/>
      <w:r w:rsidRPr="009C2880">
        <w:rPr>
          <w:rFonts w:ascii="Arial" w:hAnsi="Arial" w:cs="Arial"/>
          <w:color w:val="000000" w:themeColor="text1"/>
          <w:sz w:val="24"/>
          <w:szCs w:val="24"/>
          <w:u w:val="single"/>
        </w:rPr>
        <w:lastRenderedPageBreak/>
        <w:t>Butler's Life Cycle Model</w:t>
      </w:r>
      <w:bookmarkEnd w:id="7"/>
    </w:p>
    <w:p w14:paraId="73763F7E" w14:textId="77777777" w:rsidR="009C2880" w:rsidRPr="009C2880" w:rsidRDefault="009C2880" w:rsidP="009C2880"/>
    <w:p w14:paraId="517DEC2D" w14:textId="605621AC" w:rsidR="000E5AB4" w:rsidRDefault="007831AA" w:rsidP="001056C7">
      <w:pPr>
        <w:spacing w:line="360" w:lineRule="auto"/>
        <w:jc w:val="both"/>
        <w:rPr>
          <w:rFonts w:ascii="Arial" w:hAnsi="Arial" w:cs="Arial"/>
          <w:sz w:val="24"/>
          <w:szCs w:val="24"/>
        </w:rPr>
      </w:pPr>
      <w:r w:rsidRPr="004065D0">
        <w:rPr>
          <w:rFonts w:ascii="Arial" w:hAnsi="Arial" w:cs="Arial"/>
          <w:sz w:val="24"/>
          <w:szCs w:val="24"/>
        </w:rPr>
        <w:t xml:space="preserve">Butler's Life Cycle Model is a theoretical framework for understanding how tourism places develop and endure. This approach, when applied to the tourism industry in London, provides insightful information on the development of the city and provides recommendations for ensuring its long-term viability. According to Butler's model, the </w:t>
      </w:r>
      <w:r w:rsidR="00C07C78">
        <w:rPr>
          <w:rFonts w:ascii="Arial" w:hAnsi="Arial" w:cs="Arial"/>
          <w:sz w:val="24"/>
          <w:szCs w:val="24"/>
        </w:rPr>
        <w:t>g</w:t>
      </w:r>
      <w:r w:rsidRPr="004065D0">
        <w:rPr>
          <w:rFonts w:ascii="Arial" w:hAnsi="Arial" w:cs="Arial"/>
          <w:sz w:val="24"/>
          <w:szCs w:val="24"/>
        </w:rPr>
        <w:t xml:space="preserve">rowth of tourism in London has gone through several stages. It started in the exploration phase, which was </w:t>
      </w:r>
      <w:r w:rsidR="001056C7" w:rsidRPr="004065D0">
        <w:rPr>
          <w:rFonts w:ascii="Arial" w:hAnsi="Arial" w:cs="Arial"/>
          <w:sz w:val="24"/>
          <w:szCs w:val="24"/>
        </w:rPr>
        <w:t>characterized</w:t>
      </w:r>
      <w:r w:rsidRPr="004065D0">
        <w:rPr>
          <w:rFonts w:ascii="Arial" w:hAnsi="Arial" w:cs="Arial"/>
          <w:sz w:val="24"/>
          <w:szCs w:val="24"/>
        </w:rPr>
        <w:t xml:space="preserve"> by few tourist activities and was largely drawn by historical sites and cultural attraction</w:t>
      </w:r>
      <w:r w:rsidR="00F77DE9" w:rsidRPr="004065D0">
        <w:rPr>
          <w:rFonts w:ascii="Arial" w:hAnsi="Arial" w:cs="Arial"/>
          <w:sz w:val="24"/>
          <w:szCs w:val="24"/>
        </w:rPr>
        <w:t>s (Butler, 2019)</w:t>
      </w:r>
      <w:r w:rsidRPr="004065D0">
        <w:rPr>
          <w:rFonts w:ascii="Arial" w:hAnsi="Arial" w:cs="Arial"/>
          <w:sz w:val="24"/>
          <w:szCs w:val="24"/>
        </w:rPr>
        <w:t xml:space="preserve">. As London's notoriety increased, it entered the participation phase, attracting a larger influx of tourists and witnessing the growth of the city's facilities, lodging options, and tourist services. Later, London went through the consolidation phase and became a mature tourist destination with well-established amenities and a steady flow of tourists. However, the city faced difficulties as a result of population </w:t>
      </w:r>
      <w:r w:rsidR="00A242BC">
        <w:rPr>
          <w:rFonts w:ascii="Arial" w:hAnsi="Arial" w:cs="Arial"/>
          <w:sz w:val="24"/>
          <w:szCs w:val="24"/>
        </w:rPr>
        <w:t>g</w:t>
      </w:r>
      <w:r w:rsidRPr="004065D0">
        <w:rPr>
          <w:rFonts w:ascii="Arial" w:hAnsi="Arial" w:cs="Arial"/>
          <w:sz w:val="24"/>
          <w:szCs w:val="24"/>
        </w:rPr>
        <w:t>rowth, environmental damage, and socio-cultural changes. To address these issues, London moved on to the stagnation phase, putting an emphasis on sustainable practices and working to strike a healthy balance between the expansion of tourism, the preservation of its cultural history and the protection of natural resources</w:t>
      </w:r>
      <w:r w:rsidR="00F77DE9" w:rsidRPr="004065D0">
        <w:rPr>
          <w:rFonts w:ascii="Arial" w:hAnsi="Arial" w:cs="Arial"/>
          <w:sz w:val="24"/>
          <w:szCs w:val="24"/>
        </w:rPr>
        <w:t xml:space="preserve"> (Singh, 2021)</w:t>
      </w:r>
      <w:r w:rsidRPr="004065D0">
        <w:rPr>
          <w:rFonts w:ascii="Arial" w:hAnsi="Arial" w:cs="Arial"/>
          <w:sz w:val="24"/>
          <w:szCs w:val="24"/>
        </w:rPr>
        <w:t>.</w:t>
      </w:r>
    </w:p>
    <w:p w14:paraId="04BDAE0B" w14:textId="79FDFA42" w:rsidR="001A0149" w:rsidRDefault="001A0149" w:rsidP="001056C7">
      <w:pPr>
        <w:spacing w:line="360" w:lineRule="auto"/>
        <w:jc w:val="both"/>
        <w:rPr>
          <w:rFonts w:ascii="Arial" w:hAnsi="Arial" w:cs="Arial"/>
          <w:sz w:val="24"/>
          <w:szCs w:val="24"/>
        </w:rPr>
      </w:pPr>
      <w:r w:rsidRPr="001A0149">
        <w:rPr>
          <w:rFonts w:ascii="Arial" w:hAnsi="Arial" w:cs="Arial"/>
          <w:sz w:val="24"/>
          <w:szCs w:val="24"/>
        </w:rPr>
        <w:t>The development of tourism destinations is also explained by the theoretical framework developed by Richard Butler in 1980 (Butler, 2006). According to the model, travel destinations go through phases that have noticeable effects and challenges. As an example of how sustainable development can be achieved through long-term destination planning and management, the tourism industry makes use of TALC. The concept of sustainable development should be implemented globally to maximise positive outcomes for ecosystems, communities, and cultural resources while avoiding undesired outcomes.</w:t>
      </w:r>
    </w:p>
    <w:p w14:paraId="6EA03953" w14:textId="07943C93" w:rsidR="003377B2" w:rsidRPr="002D51E3" w:rsidRDefault="00CD008E" w:rsidP="001056C7">
      <w:pPr>
        <w:spacing w:line="360" w:lineRule="auto"/>
        <w:jc w:val="both"/>
        <w:rPr>
          <w:rFonts w:ascii="Arial" w:hAnsi="Arial" w:cs="Arial"/>
          <w:b/>
          <w:bCs/>
          <w:sz w:val="24"/>
          <w:szCs w:val="24"/>
          <w:u w:val="single"/>
        </w:rPr>
      </w:pPr>
      <w:r w:rsidRPr="002D51E3">
        <w:rPr>
          <w:rFonts w:ascii="Arial" w:hAnsi="Arial" w:cs="Arial"/>
          <w:b/>
          <w:bCs/>
          <w:sz w:val="24"/>
          <w:szCs w:val="24"/>
          <w:u w:val="single"/>
        </w:rPr>
        <w:t>Stages TALC</w:t>
      </w:r>
      <w:r w:rsidR="00684703" w:rsidRPr="002D51E3">
        <w:rPr>
          <w:rFonts w:ascii="Arial" w:hAnsi="Arial" w:cs="Arial"/>
          <w:b/>
          <w:bCs/>
          <w:sz w:val="24"/>
          <w:szCs w:val="24"/>
          <w:u w:val="single"/>
        </w:rPr>
        <w:t>:</w:t>
      </w:r>
    </w:p>
    <w:p w14:paraId="16973F5E" w14:textId="77777777" w:rsidR="00353B31" w:rsidRPr="00353B31" w:rsidRDefault="00353B31" w:rsidP="00353B31">
      <w:pPr>
        <w:spacing w:line="360" w:lineRule="auto"/>
        <w:jc w:val="both"/>
        <w:rPr>
          <w:rFonts w:ascii="Arial" w:hAnsi="Arial" w:cs="Arial"/>
          <w:sz w:val="24"/>
          <w:szCs w:val="24"/>
        </w:rPr>
      </w:pPr>
      <w:r w:rsidRPr="002D51E3">
        <w:rPr>
          <w:rFonts w:ascii="Arial" w:hAnsi="Arial" w:cs="Arial"/>
          <w:b/>
          <w:bCs/>
          <w:sz w:val="24"/>
          <w:szCs w:val="24"/>
          <w:u w:val="single"/>
        </w:rPr>
        <w:lastRenderedPageBreak/>
        <w:t>Exploration</w:t>
      </w:r>
      <w:r w:rsidRPr="002D51E3">
        <w:rPr>
          <w:rFonts w:ascii="Arial" w:hAnsi="Arial" w:cs="Arial"/>
          <w:b/>
          <w:bCs/>
          <w:sz w:val="24"/>
          <w:szCs w:val="24"/>
        </w:rPr>
        <w:t xml:space="preserve"> </w:t>
      </w:r>
      <w:r w:rsidRPr="00353B31">
        <w:rPr>
          <w:rFonts w:ascii="Arial" w:hAnsi="Arial" w:cs="Arial"/>
          <w:sz w:val="24"/>
          <w:szCs w:val="24"/>
        </w:rPr>
        <w:t>involves intrepid individuals discovering a certain location. The current state of tourism infrastructure is rather limited, resulting in low environmental and community implications.</w:t>
      </w:r>
    </w:p>
    <w:p w14:paraId="4366B6E4" w14:textId="77777777" w:rsidR="00353B31" w:rsidRPr="00353B31" w:rsidRDefault="00353B31" w:rsidP="00353B31">
      <w:pPr>
        <w:spacing w:line="360" w:lineRule="auto"/>
        <w:jc w:val="both"/>
        <w:rPr>
          <w:rFonts w:ascii="Arial" w:hAnsi="Arial" w:cs="Arial"/>
          <w:sz w:val="24"/>
          <w:szCs w:val="24"/>
        </w:rPr>
      </w:pPr>
      <w:r w:rsidRPr="002D51E3">
        <w:rPr>
          <w:rFonts w:ascii="Arial" w:hAnsi="Arial" w:cs="Arial"/>
          <w:b/>
          <w:bCs/>
          <w:sz w:val="24"/>
          <w:szCs w:val="24"/>
          <w:u w:val="single"/>
        </w:rPr>
        <w:t>Development:</w:t>
      </w:r>
      <w:r w:rsidRPr="00353B31">
        <w:rPr>
          <w:rFonts w:ascii="Arial" w:hAnsi="Arial" w:cs="Arial"/>
          <w:sz w:val="24"/>
          <w:szCs w:val="24"/>
        </w:rPr>
        <w:t xml:space="preserve"> The presence of tourism contributes to the improvement of infrastructure and services. Tourism plays a pivotal role in stimulating the local economy and enhancing the reputation of a destination.</w:t>
      </w:r>
    </w:p>
    <w:p w14:paraId="56831614" w14:textId="77777777" w:rsidR="00353B31" w:rsidRPr="00353B31" w:rsidRDefault="00353B31" w:rsidP="00353B31">
      <w:pPr>
        <w:spacing w:line="360" w:lineRule="auto"/>
        <w:jc w:val="both"/>
        <w:rPr>
          <w:rFonts w:ascii="Arial" w:hAnsi="Arial" w:cs="Arial"/>
          <w:sz w:val="24"/>
          <w:szCs w:val="24"/>
        </w:rPr>
      </w:pPr>
      <w:r w:rsidRPr="002D51E3">
        <w:rPr>
          <w:rFonts w:ascii="Arial" w:hAnsi="Arial" w:cs="Arial"/>
          <w:b/>
          <w:bCs/>
          <w:sz w:val="24"/>
          <w:szCs w:val="24"/>
          <w:u w:val="single"/>
        </w:rPr>
        <w:t>Consolidation:</w:t>
      </w:r>
      <w:r w:rsidRPr="00353B31">
        <w:rPr>
          <w:rFonts w:ascii="Arial" w:hAnsi="Arial" w:cs="Arial"/>
          <w:sz w:val="24"/>
          <w:szCs w:val="24"/>
        </w:rPr>
        <w:t xml:space="preserve"> The current period is experiencing a significant increase in tourist numbers. The destination and industry reach a state of maturity. The issues of overcrowding, environmental degradation, and infrastructural upgrading manifest themselves.</w:t>
      </w:r>
    </w:p>
    <w:p w14:paraId="7DF2E184" w14:textId="77777777" w:rsidR="00353B31" w:rsidRPr="00353B31" w:rsidRDefault="00353B31" w:rsidP="00353B31">
      <w:pPr>
        <w:spacing w:line="360" w:lineRule="auto"/>
        <w:jc w:val="both"/>
        <w:rPr>
          <w:rFonts w:ascii="Arial" w:hAnsi="Arial" w:cs="Arial"/>
          <w:sz w:val="24"/>
          <w:szCs w:val="24"/>
        </w:rPr>
      </w:pPr>
      <w:r w:rsidRPr="002D51E3">
        <w:rPr>
          <w:rFonts w:ascii="Arial" w:hAnsi="Arial" w:cs="Arial"/>
          <w:b/>
          <w:bCs/>
          <w:sz w:val="24"/>
          <w:szCs w:val="24"/>
          <w:u w:val="single"/>
        </w:rPr>
        <w:t>Stagnation</w:t>
      </w:r>
      <w:r w:rsidRPr="002D51E3">
        <w:rPr>
          <w:rFonts w:ascii="Arial" w:hAnsi="Arial" w:cs="Arial"/>
          <w:b/>
          <w:bCs/>
          <w:sz w:val="24"/>
          <w:szCs w:val="24"/>
        </w:rPr>
        <w:t xml:space="preserve"> </w:t>
      </w:r>
      <w:r w:rsidRPr="00353B31">
        <w:rPr>
          <w:rFonts w:ascii="Arial" w:hAnsi="Arial" w:cs="Arial"/>
          <w:sz w:val="24"/>
          <w:szCs w:val="24"/>
        </w:rPr>
        <w:t>refers to a situation where a particular location experiences a decline in tourism activity or exhibits sluggish growth. This can be attributed to various factors such as evolving visitor preferences, the emergence of new attractions, or the failure to fulfil market demands and expectations. The decline of the destination may occur in the absence of intervention.</w:t>
      </w:r>
    </w:p>
    <w:p w14:paraId="517DEC31" w14:textId="5B8123E5" w:rsidR="000E5AB4" w:rsidRPr="004065D0" w:rsidRDefault="00353B31" w:rsidP="004065D0">
      <w:pPr>
        <w:spacing w:line="360" w:lineRule="auto"/>
        <w:jc w:val="both"/>
        <w:rPr>
          <w:rFonts w:ascii="Arial" w:hAnsi="Arial" w:cs="Arial"/>
          <w:sz w:val="24"/>
          <w:szCs w:val="24"/>
        </w:rPr>
      </w:pPr>
      <w:r w:rsidRPr="002D51E3">
        <w:rPr>
          <w:rFonts w:ascii="Arial" w:hAnsi="Arial" w:cs="Arial"/>
          <w:b/>
          <w:bCs/>
          <w:sz w:val="24"/>
          <w:szCs w:val="24"/>
          <w:u w:val="single"/>
        </w:rPr>
        <w:t>The phenomenon of decline and rejuvenation</w:t>
      </w:r>
      <w:r w:rsidRPr="00353B31">
        <w:rPr>
          <w:rFonts w:ascii="Arial" w:hAnsi="Arial" w:cs="Arial"/>
          <w:sz w:val="24"/>
          <w:szCs w:val="24"/>
        </w:rPr>
        <w:t xml:space="preserve"> can be observed in destinations, where they may experience a reduction in popularity due to a loss of visitors and deterioration of infrastructure. Alternatively, these destinations can undergo a process of rejuvenation through strategies such as refurbishment, implementation of new marketing techniques, and diversification of their products and services.</w:t>
      </w:r>
    </w:p>
    <w:p w14:paraId="517DEC32" w14:textId="77777777" w:rsidR="000E5AB4" w:rsidRPr="004065D0" w:rsidRDefault="000E5AB4" w:rsidP="004065D0">
      <w:pPr>
        <w:spacing w:line="360" w:lineRule="auto"/>
        <w:jc w:val="both"/>
        <w:rPr>
          <w:rFonts w:ascii="Arial" w:hAnsi="Arial" w:cs="Arial"/>
          <w:sz w:val="24"/>
          <w:szCs w:val="24"/>
        </w:rPr>
      </w:pPr>
    </w:p>
    <w:p w14:paraId="517DEC33" w14:textId="77777777" w:rsidR="000E5AB4" w:rsidRPr="004065D0" w:rsidRDefault="000E5AB4" w:rsidP="004065D0">
      <w:pPr>
        <w:spacing w:line="360" w:lineRule="auto"/>
        <w:jc w:val="both"/>
        <w:rPr>
          <w:rFonts w:ascii="Arial" w:hAnsi="Arial" w:cs="Arial"/>
          <w:sz w:val="24"/>
          <w:szCs w:val="24"/>
        </w:rPr>
      </w:pPr>
    </w:p>
    <w:p w14:paraId="517DEC34" w14:textId="77777777" w:rsidR="000E5AB4"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br w:type="page"/>
      </w:r>
    </w:p>
    <w:p w14:paraId="517DEC35" w14:textId="77777777" w:rsidR="000E5AB4" w:rsidRPr="000852CB" w:rsidRDefault="007831AA" w:rsidP="004065D0">
      <w:pPr>
        <w:pStyle w:val="Heading1"/>
        <w:spacing w:line="360" w:lineRule="auto"/>
        <w:jc w:val="both"/>
        <w:rPr>
          <w:rFonts w:ascii="Arial" w:hAnsi="Arial" w:cs="Arial"/>
          <w:color w:val="auto"/>
          <w:sz w:val="24"/>
          <w:szCs w:val="24"/>
          <w:u w:val="single"/>
        </w:rPr>
      </w:pPr>
      <w:bookmarkStart w:id="8" w:name="_Toc136942935"/>
      <w:r w:rsidRPr="000852CB">
        <w:rPr>
          <w:rFonts w:ascii="Arial" w:hAnsi="Arial" w:cs="Arial"/>
          <w:color w:val="auto"/>
          <w:sz w:val="24"/>
          <w:szCs w:val="24"/>
          <w:u w:val="single"/>
        </w:rPr>
        <w:lastRenderedPageBreak/>
        <w:t>Doxey’s irridex model</w:t>
      </w:r>
      <w:bookmarkEnd w:id="8"/>
    </w:p>
    <w:p w14:paraId="68E15714" w14:textId="5DD92C03" w:rsidR="00BA7D3E" w:rsidRPr="00BA7D3E" w:rsidRDefault="00BA7D3E" w:rsidP="00BA7D3E">
      <w:pPr>
        <w:spacing w:line="360" w:lineRule="auto"/>
        <w:rPr>
          <w:rFonts w:ascii="Arial" w:hAnsi="Arial" w:cs="Arial"/>
          <w:sz w:val="24"/>
          <w:szCs w:val="24"/>
        </w:rPr>
      </w:pPr>
      <w:r w:rsidRPr="00BA7D3E">
        <w:rPr>
          <w:rFonts w:ascii="Arial" w:hAnsi="Arial" w:cs="Arial"/>
          <w:sz w:val="24"/>
          <w:szCs w:val="24"/>
        </w:rPr>
        <w:t>The Irridex model, which was established by Robert Doxey, places its emphasis on examining the social effects that tourism has on communities that serve as hosts. The identified stages encompass four distinct phases, namely Euphoria, Apathy, Annoyance, and Antagonism</w:t>
      </w:r>
      <w:r>
        <w:rPr>
          <w:rFonts w:ascii="Arial" w:hAnsi="Arial" w:cs="Arial"/>
          <w:sz w:val="24"/>
          <w:szCs w:val="24"/>
        </w:rPr>
        <w:t>.</w:t>
      </w:r>
    </w:p>
    <w:p w14:paraId="517DEC37" w14:textId="235C48EA" w:rsidR="000E5AB4" w:rsidRPr="004065D0" w:rsidRDefault="007831AA" w:rsidP="001056C7">
      <w:pPr>
        <w:spacing w:line="360" w:lineRule="auto"/>
        <w:jc w:val="both"/>
        <w:rPr>
          <w:rFonts w:ascii="Arial" w:hAnsi="Arial" w:cs="Arial"/>
          <w:sz w:val="24"/>
          <w:szCs w:val="24"/>
        </w:rPr>
      </w:pPr>
      <w:r w:rsidRPr="004065D0">
        <w:rPr>
          <w:rFonts w:ascii="Arial" w:hAnsi="Arial" w:cs="Arial"/>
          <w:sz w:val="24"/>
          <w:szCs w:val="24"/>
        </w:rPr>
        <w:t>This model has the potential to throw light on potential conundrums and offer direction for the execution of initiatives that create a peaceful and long-lasting tourism milieu when applied to the field of sustainable tourism in the city of London</w:t>
      </w:r>
      <w:r w:rsidR="00F77DE9" w:rsidRPr="004065D0">
        <w:rPr>
          <w:rFonts w:ascii="Arial" w:hAnsi="Arial" w:cs="Arial"/>
          <w:sz w:val="24"/>
          <w:szCs w:val="24"/>
        </w:rPr>
        <w:t xml:space="preserve"> (Shobha, 2019)</w:t>
      </w:r>
      <w:r w:rsidRPr="004065D0">
        <w:rPr>
          <w:rFonts w:ascii="Arial" w:hAnsi="Arial" w:cs="Arial"/>
          <w:sz w:val="24"/>
          <w:szCs w:val="24"/>
        </w:rPr>
        <w:t xml:space="preserve">. Elated travellers set out on their journey to a destination in the Irridex Model's opening phase, Elation, is full of eagerness and a natural curiosity. With its rich historical tapestry, cultural allures, and vibrant atmosphere, London consistently inspires a range of </w:t>
      </w:r>
      <w:r w:rsidR="00222EE1" w:rsidRPr="004065D0">
        <w:rPr>
          <w:rFonts w:ascii="Arial" w:hAnsi="Arial" w:cs="Arial"/>
          <w:sz w:val="24"/>
          <w:szCs w:val="24"/>
        </w:rPr>
        <w:t>favorable</w:t>
      </w:r>
      <w:r w:rsidRPr="004065D0">
        <w:rPr>
          <w:rFonts w:ascii="Arial" w:hAnsi="Arial" w:cs="Arial"/>
          <w:sz w:val="24"/>
          <w:szCs w:val="24"/>
        </w:rPr>
        <w:t xml:space="preserve"> emotions in its visitors. Nevertheless, the model predicts a transition into the next phase as the tourism industry grows. The next stage, called Resistance, sees the slow diminishing of tourists' initial fervour due to a variety of circumstances including crowding, rising prices, and infrastructure stress. This tendency may be </w:t>
      </w:r>
      <w:r w:rsidR="00222EE1" w:rsidRPr="004065D0">
        <w:rPr>
          <w:rFonts w:ascii="Arial" w:hAnsi="Arial" w:cs="Arial"/>
          <w:sz w:val="24"/>
          <w:szCs w:val="24"/>
        </w:rPr>
        <w:t>characterized</w:t>
      </w:r>
      <w:r w:rsidRPr="004065D0">
        <w:rPr>
          <w:rFonts w:ascii="Arial" w:hAnsi="Arial" w:cs="Arial"/>
          <w:sz w:val="24"/>
          <w:szCs w:val="24"/>
        </w:rPr>
        <w:t xml:space="preserve"> in the context of London by a feeling of annoyance among city residents, along with worries over the preservation of historical sites and the general standard of living enjoyed by local populations</w:t>
      </w:r>
      <w:r w:rsidR="00F77DE9" w:rsidRPr="004065D0">
        <w:rPr>
          <w:rFonts w:ascii="Arial" w:hAnsi="Arial" w:cs="Arial"/>
          <w:sz w:val="24"/>
          <w:szCs w:val="24"/>
        </w:rPr>
        <w:t xml:space="preserve"> (KILIÇ and Seçilmiş, 2022)</w:t>
      </w:r>
      <w:r w:rsidRPr="004065D0">
        <w:rPr>
          <w:rFonts w:ascii="Arial" w:hAnsi="Arial" w:cs="Arial"/>
          <w:sz w:val="24"/>
          <w:szCs w:val="24"/>
        </w:rPr>
        <w:t>. If these unsolved issues are not addressed, it is possible to enter the third phase, which is known as Tolerance. This particular stage represents a condition of acceptance, where locals and visitors get used to the difficulties and inconveniences brought on by tourism. To maintain a truly sustainable tourism environment, it is crucial to prevent this stage from being reached</w:t>
      </w:r>
      <w:r w:rsidR="00F77DE9" w:rsidRPr="004065D0">
        <w:rPr>
          <w:rFonts w:ascii="Arial" w:hAnsi="Arial" w:cs="Arial"/>
          <w:sz w:val="24"/>
          <w:szCs w:val="24"/>
        </w:rPr>
        <w:t xml:space="preserve"> (KILIÇ and Seçilmiş, 2022)</w:t>
      </w:r>
      <w:r w:rsidRPr="004065D0">
        <w:rPr>
          <w:rFonts w:ascii="Arial" w:hAnsi="Arial" w:cs="Arial"/>
          <w:sz w:val="24"/>
          <w:szCs w:val="24"/>
        </w:rPr>
        <w:t>.</w:t>
      </w:r>
    </w:p>
    <w:p w14:paraId="517DEC38" w14:textId="77777777" w:rsidR="000E5AB4" w:rsidRDefault="000E5AB4" w:rsidP="001056C7">
      <w:pPr>
        <w:spacing w:line="360" w:lineRule="auto"/>
        <w:jc w:val="both"/>
        <w:rPr>
          <w:rFonts w:ascii="Arial" w:hAnsi="Arial" w:cs="Arial"/>
          <w:sz w:val="24"/>
          <w:szCs w:val="24"/>
        </w:rPr>
      </w:pPr>
    </w:p>
    <w:p w14:paraId="33CE6D70" w14:textId="77777777" w:rsidR="00014009" w:rsidRPr="004065D0" w:rsidRDefault="00014009" w:rsidP="001056C7">
      <w:pPr>
        <w:spacing w:line="360" w:lineRule="auto"/>
        <w:jc w:val="both"/>
        <w:rPr>
          <w:rFonts w:ascii="Arial" w:hAnsi="Arial" w:cs="Arial"/>
          <w:sz w:val="24"/>
          <w:szCs w:val="24"/>
        </w:rPr>
      </w:pPr>
    </w:p>
    <w:p w14:paraId="517DEC39" w14:textId="77777777" w:rsidR="000E5AB4" w:rsidRPr="004065D0" w:rsidRDefault="000E5AB4" w:rsidP="001056C7">
      <w:pPr>
        <w:spacing w:line="360" w:lineRule="auto"/>
        <w:rPr>
          <w:rFonts w:ascii="Arial" w:hAnsi="Arial" w:cs="Arial"/>
          <w:sz w:val="24"/>
          <w:szCs w:val="24"/>
        </w:rPr>
      </w:pPr>
    </w:p>
    <w:p w14:paraId="517DEC3A" w14:textId="77777777" w:rsidR="000E5AB4" w:rsidRPr="004065D0" w:rsidRDefault="000E5AB4" w:rsidP="001056C7">
      <w:pPr>
        <w:spacing w:line="360" w:lineRule="auto"/>
        <w:rPr>
          <w:rFonts w:ascii="Arial" w:hAnsi="Arial" w:cs="Arial"/>
          <w:sz w:val="24"/>
          <w:szCs w:val="24"/>
        </w:rPr>
      </w:pPr>
    </w:p>
    <w:p w14:paraId="517DEC3B" w14:textId="77777777" w:rsidR="000E5AB4" w:rsidRPr="004065D0" w:rsidRDefault="000E5AB4" w:rsidP="004065D0">
      <w:pPr>
        <w:spacing w:line="360" w:lineRule="auto"/>
        <w:jc w:val="both"/>
        <w:rPr>
          <w:rFonts w:ascii="Arial" w:hAnsi="Arial" w:cs="Arial"/>
          <w:sz w:val="24"/>
          <w:szCs w:val="24"/>
        </w:rPr>
      </w:pPr>
    </w:p>
    <w:p w14:paraId="517DEC3C" w14:textId="77777777" w:rsidR="000E5AB4" w:rsidRPr="004065D0" w:rsidRDefault="000E5AB4" w:rsidP="004065D0">
      <w:pPr>
        <w:spacing w:line="360" w:lineRule="auto"/>
        <w:jc w:val="both"/>
        <w:rPr>
          <w:rFonts w:ascii="Arial" w:hAnsi="Arial" w:cs="Arial"/>
          <w:sz w:val="24"/>
          <w:szCs w:val="24"/>
        </w:rPr>
      </w:pPr>
    </w:p>
    <w:p w14:paraId="517DEC3D" w14:textId="11493131" w:rsidR="000E5AB4" w:rsidRPr="004065D0" w:rsidRDefault="000E5AB4" w:rsidP="004065D0">
      <w:pPr>
        <w:spacing w:line="360" w:lineRule="auto"/>
        <w:jc w:val="both"/>
        <w:rPr>
          <w:rFonts w:ascii="Arial" w:hAnsi="Arial" w:cs="Arial"/>
          <w:sz w:val="24"/>
          <w:szCs w:val="24"/>
        </w:rPr>
      </w:pPr>
    </w:p>
    <w:p w14:paraId="517DEC3E" w14:textId="77777777" w:rsidR="000E5AB4" w:rsidRPr="000852CB" w:rsidRDefault="007831AA" w:rsidP="004065D0">
      <w:pPr>
        <w:pStyle w:val="Heading1"/>
        <w:spacing w:line="360" w:lineRule="auto"/>
        <w:jc w:val="both"/>
        <w:rPr>
          <w:rFonts w:ascii="Arial" w:hAnsi="Arial" w:cs="Arial"/>
          <w:color w:val="auto"/>
          <w:sz w:val="24"/>
          <w:szCs w:val="24"/>
          <w:u w:val="single"/>
        </w:rPr>
      </w:pPr>
      <w:bookmarkStart w:id="9" w:name="_Toc136942936"/>
      <w:r w:rsidRPr="000852CB">
        <w:rPr>
          <w:rFonts w:ascii="Arial" w:hAnsi="Arial" w:cs="Arial"/>
          <w:color w:val="auto"/>
          <w:sz w:val="24"/>
          <w:szCs w:val="24"/>
          <w:u w:val="single"/>
        </w:rPr>
        <w:t>Recommendations</w:t>
      </w:r>
      <w:bookmarkEnd w:id="9"/>
    </w:p>
    <w:p w14:paraId="517DEC3F" w14:textId="7D909F84" w:rsidR="00166A43" w:rsidRPr="004065D0" w:rsidRDefault="007831AA" w:rsidP="001056C7">
      <w:pPr>
        <w:spacing w:line="360" w:lineRule="auto"/>
        <w:jc w:val="both"/>
        <w:rPr>
          <w:rFonts w:ascii="Arial" w:hAnsi="Arial" w:cs="Arial"/>
          <w:sz w:val="24"/>
          <w:szCs w:val="24"/>
        </w:rPr>
      </w:pPr>
      <w:r w:rsidRPr="004065D0">
        <w:rPr>
          <w:rFonts w:ascii="Arial" w:hAnsi="Arial" w:cs="Arial"/>
          <w:sz w:val="24"/>
          <w:szCs w:val="24"/>
        </w:rPr>
        <w:t xml:space="preserve">Various recommendations can be put into </w:t>
      </w:r>
      <w:r w:rsidR="00DB4B8F" w:rsidRPr="004065D0">
        <w:rPr>
          <w:rFonts w:ascii="Arial" w:hAnsi="Arial" w:cs="Arial"/>
          <w:sz w:val="24"/>
          <w:szCs w:val="24"/>
        </w:rPr>
        <w:t>practice</w:t>
      </w:r>
      <w:r w:rsidRPr="004065D0">
        <w:rPr>
          <w:rFonts w:ascii="Arial" w:hAnsi="Arial" w:cs="Arial"/>
          <w:sz w:val="24"/>
          <w:szCs w:val="24"/>
        </w:rPr>
        <w:t xml:space="preserve"> to encourage sustainable development in the London tourism industry. To reduce carbon emissions caused by conventional forms of transportation, it is essential to first encourage tourists to take public transportation, walk, or cycle. Second, it's crucial to support eco-friendly lodgings that emphasize energy-saving techniques and waste minimization</w:t>
      </w:r>
      <w:r w:rsidR="00F77DE9" w:rsidRPr="004065D0">
        <w:rPr>
          <w:rFonts w:ascii="Arial" w:hAnsi="Arial" w:cs="Arial"/>
          <w:sz w:val="24"/>
          <w:szCs w:val="24"/>
        </w:rPr>
        <w:t xml:space="preserve"> (Lee and Xue, 2020)</w:t>
      </w:r>
      <w:r w:rsidRPr="004065D0">
        <w:rPr>
          <w:rFonts w:ascii="Arial" w:hAnsi="Arial" w:cs="Arial"/>
          <w:sz w:val="24"/>
          <w:szCs w:val="24"/>
        </w:rPr>
        <w:t xml:space="preserve">. Thirdly, encouraging responsible tourism through education and increasing green places can help to ensure that tourists comprehend the value of environmental preservation and behave properly. Fourth, encouraging local sourcing and sustainable food practices, such as farm-to-table </w:t>
      </w:r>
      <w:r w:rsidR="00904944">
        <w:rPr>
          <w:rFonts w:ascii="Arial" w:hAnsi="Arial" w:cs="Arial"/>
          <w:sz w:val="24"/>
          <w:szCs w:val="24"/>
        </w:rPr>
        <w:t>programs</w:t>
      </w:r>
      <w:r w:rsidRPr="004065D0">
        <w:rPr>
          <w:rFonts w:ascii="Arial" w:hAnsi="Arial" w:cs="Arial"/>
          <w:sz w:val="24"/>
          <w:szCs w:val="24"/>
        </w:rPr>
        <w:t xml:space="preserve"> and </w:t>
      </w:r>
      <w:r w:rsidR="00904944">
        <w:rPr>
          <w:rFonts w:ascii="Arial" w:hAnsi="Arial" w:cs="Arial"/>
          <w:sz w:val="24"/>
          <w:szCs w:val="24"/>
        </w:rPr>
        <w:t>minimizing</w:t>
      </w:r>
      <w:r w:rsidRPr="004065D0">
        <w:rPr>
          <w:rFonts w:ascii="Arial" w:hAnsi="Arial" w:cs="Arial"/>
          <w:sz w:val="24"/>
          <w:szCs w:val="24"/>
        </w:rPr>
        <w:t xml:space="preserve"> single-use plastics, can help make the tourism business more environmentally friendly. Additionally, it is crucial to work together with local communities to encourage cultural preservation and make sure tourism gains are distributed fairly</w:t>
      </w:r>
      <w:r w:rsidR="00F77DE9" w:rsidRPr="004065D0">
        <w:rPr>
          <w:rFonts w:ascii="Arial" w:hAnsi="Arial" w:cs="Arial"/>
          <w:sz w:val="24"/>
          <w:szCs w:val="24"/>
        </w:rPr>
        <w:t xml:space="preserve"> (Lee and Xue, 2020)</w:t>
      </w:r>
      <w:r w:rsidRPr="004065D0">
        <w:rPr>
          <w:rFonts w:ascii="Arial" w:hAnsi="Arial" w:cs="Arial"/>
          <w:sz w:val="24"/>
          <w:szCs w:val="24"/>
        </w:rPr>
        <w:t>.</w:t>
      </w:r>
    </w:p>
    <w:p w14:paraId="517DEC40" w14:textId="7814F61B" w:rsidR="00166A43" w:rsidRPr="00B3179E" w:rsidRDefault="00B3179E" w:rsidP="001056C7">
      <w:pPr>
        <w:spacing w:line="360" w:lineRule="auto"/>
        <w:jc w:val="both"/>
        <w:rPr>
          <w:rFonts w:ascii="Arial" w:hAnsi="Arial" w:cs="Arial"/>
          <w:b/>
          <w:bCs/>
          <w:sz w:val="24"/>
          <w:szCs w:val="24"/>
          <w:u w:val="single"/>
        </w:rPr>
      </w:pPr>
      <w:r w:rsidRPr="00B3179E">
        <w:rPr>
          <w:rFonts w:ascii="Arial" w:hAnsi="Arial" w:cs="Arial"/>
          <w:b/>
          <w:bCs/>
          <w:sz w:val="24"/>
          <w:szCs w:val="24"/>
          <w:u w:val="single"/>
        </w:rPr>
        <w:t>Conclusion.</w:t>
      </w:r>
    </w:p>
    <w:p w14:paraId="517DEC43" w14:textId="2B66451A" w:rsidR="00166A43" w:rsidRPr="004065D0" w:rsidRDefault="00BC12BA" w:rsidP="004065D0">
      <w:pPr>
        <w:spacing w:line="360" w:lineRule="auto"/>
        <w:jc w:val="both"/>
        <w:rPr>
          <w:rFonts w:ascii="Arial" w:hAnsi="Arial" w:cs="Arial"/>
          <w:sz w:val="24"/>
          <w:szCs w:val="24"/>
        </w:rPr>
      </w:pPr>
      <w:r w:rsidRPr="00BC12BA">
        <w:rPr>
          <w:rFonts w:ascii="Arial" w:hAnsi="Arial" w:cs="Arial"/>
          <w:sz w:val="24"/>
          <w:szCs w:val="24"/>
        </w:rPr>
        <w:t xml:space="preserve">To conclude, the London Destination Management Plan was needed to promote sustainable city development as tourism increased economic, social-cultural, and environmental challenges. The 2018 London 2030 Tourism Strategy </w:t>
      </w:r>
      <w:r w:rsidR="006C0099" w:rsidRPr="00BC12BA">
        <w:rPr>
          <w:rFonts w:ascii="Arial" w:hAnsi="Arial" w:cs="Arial"/>
          <w:sz w:val="24"/>
          <w:szCs w:val="24"/>
        </w:rPr>
        <w:t>emphasizes</w:t>
      </w:r>
      <w:r w:rsidRPr="00BC12BA">
        <w:rPr>
          <w:rFonts w:ascii="Arial" w:hAnsi="Arial" w:cs="Arial"/>
          <w:sz w:val="24"/>
          <w:szCs w:val="24"/>
        </w:rPr>
        <w:t xml:space="preserve"> responsible tourism development as part of the city's economy through the five pillars of people, place, environment, partnership, and reputation, where people work for people to improve life quality, the environment, and local culture. Promoting and sustaining tourism and finding sustainable solutions for any issues means promoting and sustaining London, as tourism supports heritage, adventure, talent, culture, young people, history, conservation, visitor attraction, investments, growth, skills, employment, education, and wellbeing.(etag.org.uk.2020)</w:t>
      </w:r>
    </w:p>
    <w:p w14:paraId="517DEC44" w14:textId="77777777" w:rsidR="00166A43" w:rsidRPr="004065D0" w:rsidRDefault="00166A43" w:rsidP="004065D0">
      <w:pPr>
        <w:spacing w:line="360" w:lineRule="auto"/>
        <w:jc w:val="both"/>
        <w:rPr>
          <w:rFonts w:ascii="Arial" w:hAnsi="Arial" w:cs="Arial"/>
          <w:sz w:val="24"/>
          <w:szCs w:val="24"/>
        </w:rPr>
      </w:pPr>
    </w:p>
    <w:p w14:paraId="517DEC45" w14:textId="77777777" w:rsidR="00166A43" w:rsidRPr="004065D0" w:rsidRDefault="00166A43" w:rsidP="004065D0">
      <w:pPr>
        <w:spacing w:line="360" w:lineRule="auto"/>
        <w:jc w:val="both"/>
        <w:rPr>
          <w:rFonts w:ascii="Arial" w:hAnsi="Arial" w:cs="Arial"/>
          <w:sz w:val="24"/>
          <w:szCs w:val="24"/>
        </w:rPr>
      </w:pPr>
    </w:p>
    <w:p w14:paraId="517DEC47" w14:textId="41D996D6" w:rsidR="00BF057B" w:rsidRPr="004065D0" w:rsidRDefault="007831AA" w:rsidP="00FE2103">
      <w:pPr>
        <w:spacing w:line="360" w:lineRule="auto"/>
        <w:jc w:val="both"/>
        <w:rPr>
          <w:rFonts w:ascii="Arial" w:hAnsi="Arial" w:cs="Arial"/>
          <w:sz w:val="24"/>
          <w:szCs w:val="24"/>
        </w:rPr>
      </w:pPr>
      <w:bookmarkStart w:id="10" w:name="_Toc136942937"/>
      <w:r w:rsidRPr="004065D0">
        <w:rPr>
          <w:rFonts w:ascii="Arial" w:hAnsi="Arial" w:cs="Arial"/>
          <w:sz w:val="24"/>
          <w:szCs w:val="24"/>
        </w:rPr>
        <w:lastRenderedPageBreak/>
        <w:t>Reference</w:t>
      </w:r>
      <w:bookmarkEnd w:id="10"/>
      <w:r w:rsidRPr="004065D0">
        <w:rPr>
          <w:rFonts w:ascii="Arial" w:hAnsi="Arial" w:cs="Arial"/>
          <w:sz w:val="24"/>
          <w:szCs w:val="24"/>
        </w:rPr>
        <w:t xml:space="preserve"> </w:t>
      </w:r>
    </w:p>
    <w:p w14:paraId="517DEC48"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Butler, R.W., (2019) Overtourism and the tourism area life cycle. Overtourism: Issues, realities and solutions, 1, pp.76-94.</w:t>
      </w:r>
    </w:p>
    <w:p w14:paraId="517DEC49"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Choi, A., Berridge, G. and Kim, C., (2020) The urban museum as a creative tourism attraction: London Museum Lates visitor motivation. Sustainability, 12(22), p.9382.</w:t>
      </w:r>
    </w:p>
    <w:p w14:paraId="517DEC4A"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Guo, Y., Jiang, J. and Li, S., (2019) A sustainable tourism policy research review. Sustainability, 11(11), p.3187.</w:t>
      </w:r>
    </w:p>
    <w:p w14:paraId="517DEC4B"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Hall, C.M. and Ram, Y., (2019) Measuring the relationship between tourism and walkability? Walk Score and English tourist attractions. Journal of Sustainable Tourism, 27(2), pp.223-240.</w:t>
      </w:r>
    </w:p>
    <w:p w14:paraId="517DEC4C"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Huttmanová, E. and Valentiny, T., (2019) Assessment of the economic pillar and environmental pillar of sustainable development in the European Union. European Journal of Sustainable Development, 8(2), pp.289-289.</w:t>
      </w:r>
    </w:p>
    <w:p w14:paraId="517DEC4D"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Jones, P. and Comfort, D., (2020) A commentary on the localisation of the sustainable development goals. Journal of Public Affairs, 20(1), p.e1943.</w:t>
      </w:r>
    </w:p>
    <w:p w14:paraId="517DEC4E"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KILIÇ, İ. and Seçilmiş, C.İ.H.A.N., (2022) Effects of exceeding social carrying capacity on residents’ support for tourism: The mediating role of community participation and quality of life. Turizm Akademik Dergisi, 9(2), pp.341-355.</w:t>
      </w:r>
    </w:p>
    <w:p w14:paraId="517DEC4F"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Koderi, M., Soemardiono, B. and Faqih, M., (2022) March. The sustainability of the Pegat Lake as the centre for the orientation of the Giri kingdom, socio-cultural studies. In IOP Conference Series: Earth and Environmental Science (Vol. 1007, No. 1, p. 012014). IOP Publishing.</w:t>
      </w:r>
    </w:p>
    <w:p w14:paraId="517DEC50"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Lee, S.W. and Xue, K., (2020) A model of destination loyalty: Integrating destination image and sustainable tourism. Asia Pacific Journal of Tourism Research, 25(4), pp.393-408.</w:t>
      </w:r>
    </w:p>
    <w:p w14:paraId="517DEC51"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lastRenderedPageBreak/>
        <w:t>Maratovna, M.A., Tatyana, I., Bekzadaevich, K.M., Yessengalievna, Y.A., Dinara, Z., Kalievna, Z.S. and Shakizada, N., (2021) Management of sustainable development of tourism in cross-border territories. Academy of Strategic Management Journal, 20, pp.1-9.</w:t>
      </w:r>
    </w:p>
    <w:p w14:paraId="517DEC52"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Maxim, C., (2019) Challenges faced by world tourism cities–London’s perspective. Current Issues in Tourism, 22(9), pp.1006-1024.</w:t>
      </w:r>
    </w:p>
    <w:p w14:paraId="517DEC53"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Nate, S., Bilan, Y., Cherevatskyi, D., Kharlamova, G., Lyakh, O. and Wosiak, A., (2021) The impact of energy consumption on the three pillars of sustainable development. Energies, 14(5), p.1372.</w:t>
      </w:r>
    </w:p>
    <w:p w14:paraId="517DEC54"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Purvis, B., Mao, Y. and Robinson, D., (2019) Three pillars of sustainability: in search of conceptual origins. Sustainability science, 14, pp.681-695.</w:t>
      </w:r>
    </w:p>
    <w:p w14:paraId="517DEC55"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Saarinen, J., (2019) Communities and sustainable tourism development: Community impacts and local benefit creation in tourism. In A research agenda for sustainable tourism (pp. 206-222). Edward Elgar Publishing.</w:t>
      </w:r>
    </w:p>
    <w:p w14:paraId="517DEC56"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Sabatini, F., (2019) Culture as fourth pillar of sustainable development: Perspectives for integration, paradigms of action. European Journal of Sustainable Development, 8(3), pp.31-31.</w:t>
      </w:r>
    </w:p>
    <w:p w14:paraId="517DEC57"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Scott, D., (2021) Sustainable tourism and the grand challenge of climate change. Sustainability, 13(4), p.1966.</w:t>
      </w:r>
    </w:p>
    <w:p w14:paraId="517DEC58"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Sharpley, R., (2020) Tourism, sustainable development and the theoretical divide: 20 years on. Journal of sustainable tourism, 28(11), pp.1932-1946.</w:t>
      </w:r>
    </w:p>
    <w:p w14:paraId="517DEC59"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Shirazi, M.R., Keivani, R., Brownill, S. and Butina Watson, G., (2022) Promoting social sustainability of urban neighbourhoods: The case of Bethnal Green, London. International Journal of Urban and Regional Research, 46(3), pp.441-465.</w:t>
      </w:r>
    </w:p>
    <w:p w14:paraId="517DEC5A"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Shobha, K.B., (2019) A case study on irritation among local people towards the growth of tourism in Kodagu district: With the reference of Doxey’s irridex model. International Journal of Innovative Research and Advanced Studies, 6(1), pp.146-148.</w:t>
      </w:r>
    </w:p>
    <w:p w14:paraId="517DEC5B"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lastRenderedPageBreak/>
        <w:t>Singh, S., (2021) Time, tourism area ‘life-cycle,’evolution and heritage. Journal of Heritage Tourism, 16(2), pp.218-229.</w:t>
      </w:r>
    </w:p>
    <w:p w14:paraId="517DEC5C" w14:textId="77777777" w:rsidR="00F77DE9" w:rsidRPr="004065D0" w:rsidRDefault="007831AA" w:rsidP="004065D0">
      <w:pPr>
        <w:spacing w:line="360" w:lineRule="auto"/>
        <w:jc w:val="both"/>
        <w:rPr>
          <w:rFonts w:ascii="Arial" w:hAnsi="Arial" w:cs="Arial"/>
          <w:sz w:val="24"/>
          <w:szCs w:val="24"/>
        </w:rPr>
      </w:pPr>
      <w:r w:rsidRPr="004065D0">
        <w:rPr>
          <w:rFonts w:ascii="Arial" w:hAnsi="Arial" w:cs="Arial"/>
          <w:sz w:val="24"/>
          <w:szCs w:val="24"/>
        </w:rPr>
        <w:t>Xu, F., Nash, N. and Whitmarsh, L., (2020) Big data or small data? A methodological review of sustainable tourism. Journal of Sustainable Tourism, 28(2), pp.144-163.</w:t>
      </w:r>
    </w:p>
    <w:sectPr w:rsidR="00F77DE9" w:rsidRPr="004065D0" w:rsidSect="00A70FC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289F5C" w14:textId="77777777" w:rsidR="009907C1" w:rsidRDefault="009907C1" w:rsidP="007B5749">
      <w:pPr>
        <w:spacing w:after="0" w:line="240" w:lineRule="auto"/>
      </w:pPr>
      <w:r>
        <w:separator/>
      </w:r>
    </w:p>
  </w:endnote>
  <w:endnote w:type="continuationSeparator" w:id="0">
    <w:p w14:paraId="54AC812D" w14:textId="77777777" w:rsidR="009907C1" w:rsidRDefault="009907C1" w:rsidP="007B57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3465082"/>
      <w:docPartObj>
        <w:docPartGallery w:val="Page Numbers (Bottom of Page)"/>
        <w:docPartUnique/>
      </w:docPartObj>
    </w:sdtPr>
    <w:sdtEndPr>
      <w:rPr>
        <w:noProof/>
      </w:rPr>
    </w:sdtEndPr>
    <w:sdtContent>
      <w:p w14:paraId="517DEC61" w14:textId="77777777" w:rsidR="007B5749" w:rsidRDefault="007B5749">
        <w:pPr>
          <w:pStyle w:val="Footer"/>
          <w:jc w:val="center"/>
        </w:pPr>
        <w:r>
          <w:fldChar w:fldCharType="begin"/>
        </w:r>
        <w:r>
          <w:instrText xml:space="preserve"> PAGE   \* MERGEFORMAT </w:instrText>
        </w:r>
        <w:r>
          <w:fldChar w:fldCharType="separate"/>
        </w:r>
        <w:r w:rsidR="00DD0EE6">
          <w:rPr>
            <w:noProof/>
          </w:rPr>
          <w:t>14</w:t>
        </w:r>
        <w:r>
          <w:rPr>
            <w:noProof/>
          </w:rPr>
          <w:fldChar w:fldCharType="end"/>
        </w:r>
      </w:p>
    </w:sdtContent>
  </w:sdt>
  <w:p w14:paraId="517DEC62" w14:textId="77777777" w:rsidR="007B5749" w:rsidRDefault="007B57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3D9BC3" w14:textId="77777777" w:rsidR="009907C1" w:rsidRDefault="009907C1" w:rsidP="007B5749">
      <w:pPr>
        <w:spacing w:after="0" w:line="240" w:lineRule="auto"/>
      </w:pPr>
      <w:r>
        <w:separator/>
      </w:r>
    </w:p>
  </w:footnote>
  <w:footnote w:type="continuationSeparator" w:id="0">
    <w:p w14:paraId="6FFDC381" w14:textId="77777777" w:rsidR="009907C1" w:rsidRDefault="009907C1" w:rsidP="007B57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95721A"/>
    <w:multiLevelType w:val="hybridMultilevel"/>
    <w:tmpl w:val="2A9AE554"/>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6F2373AB"/>
    <w:multiLevelType w:val="hybridMultilevel"/>
    <w:tmpl w:val="8E9A0D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38509286">
    <w:abstractNumId w:val="1"/>
  </w:num>
  <w:num w:numId="2" w16cid:durableId="7481130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86D66"/>
    <w:rsid w:val="00014009"/>
    <w:rsid w:val="00041BB9"/>
    <w:rsid w:val="00071803"/>
    <w:rsid w:val="000852CB"/>
    <w:rsid w:val="000B63C7"/>
    <w:rsid w:val="000E27D7"/>
    <w:rsid w:val="000E5AB4"/>
    <w:rsid w:val="001056C7"/>
    <w:rsid w:val="00155A34"/>
    <w:rsid w:val="00166A43"/>
    <w:rsid w:val="00171214"/>
    <w:rsid w:val="001A0149"/>
    <w:rsid w:val="001D4F12"/>
    <w:rsid w:val="00222EE1"/>
    <w:rsid w:val="002377AA"/>
    <w:rsid w:val="00266B85"/>
    <w:rsid w:val="00276E34"/>
    <w:rsid w:val="00292372"/>
    <w:rsid w:val="002D51E3"/>
    <w:rsid w:val="00313713"/>
    <w:rsid w:val="00324555"/>
    <w:rsid w:val="003377B2"/>
    <w:rsid w:val="00353B31"/>
    <w:rsid w:val="003F1A40"/>
    <w:rsid w:val="003F5760"/>
    <w:rsid w:val="004065D0"/>
    <w:rsid w:val="00462C17"/>
    <w:rsid w:val="00492F5B"/>
    <w:rsid w:val="004D642B"/>
    <w:rsid w:val="004E0FC0"/>
    <w:rsid w:val="005016C9"/>
    <w:rsid w:val="005274B0"/>
    <w:rsid w:val="00556A69"/>
    <w:rsid w:val="005A266C"/>
    <w:rsid w:val="005D4784"/>
    <w:rsid w:val="005D569E"/>
    <w:rsid w:val="00633A51"/>
    <w:rsid w:val="006700B8"/>
    <w:rsid w:val="00673660"/>
    <w:rsid w:val="00684703"/>
    <w:rsid w:val="006C0099"/>
    <w:rsid w:val="0074117F"/>
    <w:rsid w:val="007831AA"/>
    <w:rsid w:val="007B5749"/>
    <w:rsid w:val="007F115B"/>
    <w:rsid w:val="00800F37"/>
    <w:rsid w:val="008225E4"/>
    <w:rsid w:val="0084529C"/>
    <w:rsid w:val="00850443"/>
    <w:rsid w:val="00867D16"/>
    <w:rsid w:val="008908A2"/>
    <w:rsid w:val="00904944"/>
    <w:rsid w:val="0093036F"/>
    <w:rsid w:val="00933F0C"/>
    <w:rsid w:val="00942C2E"/>
    <w:rsid w:val="00950ADA"/>
    <w:rsid w:val="009907C1"/>
    <w:rsid w:val="009917EF"/>
    <w:rsid w:val="009C2880"/>
    <w:rsid w:val="009F6A48"/>
    <w:rsid w:val="00A109DA"/>
    <w:rsid w:val="00A242BC"/>
    <w:rsid w:val="00A40A05"/>
    <w:rsid w:val="00A41C40"/>
    <w:rsid w:val="00A70FC7"/>
    <w:rsid w:val="00AE5D5C"/>
    <w:rsid w:val="00AF586C"/>
    <w:rsid w:val="00B0202B"/>
    <w:rsid w:val="00B11308"/>
    <w:rsid w:val="00B23A9F"/>
    <w:rsid w:val="00B3179E"/>
    <w:rsid w:val="00BA0337"/>
    <w:rsid w:val="00BA2FB7"/>
    <w:rsid w:val="00BA7D3E"/>
    <w:rsid w:val="00BB764A"/>
    <w:rsid w:val="00BC12BA"/>
    <w:rsid w:val="00BC5F6C"/>
    <w:rsid w:val="00BC751D"/>
    <w:rsid w:val="00BD5FE7"/>
    <w:rsid w:val="00BF057B"/>
    <w:rsid w:val="00C07C78"/>
    <w:rsid w:val="00C610B3"/>
    <w:rsid w:val="00C70944"/>
    <w:rsid w:val="00C834B2"/>
    <w:rsid w:val="00CB2875"/>
    <w:rsid w:val="00CC7757"/>
    <w:rsid w:val="00CD008E"/>
    <w:rsid w:val="00D1729F"/>
    <w:rsid w:val="00D34142"/>
    <w:rsid w:val="00DB4B8F"/>
    <w:rsid w:val="00DC3C17"/>
    <w:rsid w:val="00DD0EE6"/>
    <w:rsid w:val="00EA2226"/>
    <w:rsid w:val="00EA3294"/>
    <w:rsid w:val="00ED38FD"/>
    <w:rsid w:val="00F0726B"/>
    <w:rsid w:val="00F26EDD"/>
    <w:rsid w:val="00F75D2E"/>
    <w:rsid w:val="00F77DE9"/>
    <w:rsid w:val="00F86D66"/>
    <w:rsid w:val="00F953EA"/>
    <w:rsid w:val="00FD0D96"/>
    <w:rsid w:val="00FD6F8F"/>
    <w:rsid w:val="00FE210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7DEBEB"/>
  <w15:docId w15:val="{FA120970-9593-4509-A17A-7758F3A292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6D6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A2FB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86D6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86D66"/>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F86D6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A2FB7"/>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F77DE9"/>
    <w:pPr>
      <w:outlineLvl w:val="9"/>
    </w:pPr>
  </w:style>
  <w:style w:type="paragraph" w:styleId="TOC1">
    <w:name w:val="toc 1"/>
    <w:basedOn w:val="Normal"/>
    <w:next w:val="Normal"/>
    <w:autoRedefine/>
    <w:uiPriority w:val="39"/>
    <w:unhideWhenUsed/>
    <w:rsid w:val="00F77DE9"/>
    <w:pPr>
      <w:spacing w:after="100"/>
    </w:pPr>
  </w:style>
  <w:style w:type="paragraph" w:styleId="TOC2">
    <w:name w:val="toc 2"/>
    <w:basedOn w:val="Normal"/>
    <w:next w:val="Normal"/>
    <w:autoRedefine/>
    <w:uiPriority w:val="39"/>
    <w:unhideWhenUsed/>
    <w:rsid w:val="00F77DE9"/>
    <w:pPr>
      <w:spacing w:after="100"/>
      <w:ind w:left="220"/>
    </w:pPr>
  </w:style>
  <w:style w:type="character" w:styleId="Hyperlink">
    <w:name w:val="Hyperlink"/>
    <w:basedOn w:val="DefaultParagraphFont"/>
    <w:uiPriority w:val="99"/>
    <w:unhideWhenUsed/>
    <w:rsid w:val="00F77DE9"/>
    <w:rPr>
      <w:color w:val="0000FF" w:themeColor="hyperlink"/>
      <w:u w:val="single"/>
    </w:rPr>
  </w:style>
  <w:style w:type="paragraph" w:styleId="BalloonText">
    <w:name w:val="Balloon Text"/>
    <w:basedOn w:val="Normal"/>
    <w:link w:val="BalloonTextChar"/>
    <w:uiPriority w:val="99"/>
    <w:semiHidden/>
    <w:unhideWhenUsed/>
    <w:rsid w:val="00F77D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7DE9"/>
    <w:rPr>
      <w:rFonts w:ascii="Tahoma" w:hAnsi="Tahoma" w:cs="Tahoma"/>
      <w:sz w:val="16"/>
      <w:szCs w:val="16"/>
    </w:rPr>
  </w:style>
  <w:style w:type="paragraph" w:styleId="ListParagraph">
    <w:name w:val="List Paragraph"/>
    <w:basedOn w:val="Normal"/>
    <w:uiPriority w:val="34"/>
    <w:qFormat/>
    <w:rsid w:val="00A70FC7"/>
    <w:pPr>
      <w:ind w:left="720"/>
      <w:contextualSpacing/>
    </w:pPr>
  </w:style>
  <w:style w:type="paragraph" w:styleId="Header">
    <w:name w:val="header"/>
    <w:basedOn w:val="Normal"/>
    <w:link w:val="HeaderChar"/>
    <w:uiPriority w:val="99"/>
    <w:unhideWhenUsed/>
    <w:rsid w:val="007B57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5749"/>
  </w:style>
  <w:style w:type="paragraph" w:styleId="Footer">
    <w:name w:val="footer"/>
    <w:basedOn w:val="Normal"/>
    <w:link w:val="FooterChar"/>
    <w:uiPriority w:val="99"/>
    <w:unhideWhenUsed/>
    <w:rsid w:val="007B57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57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7356809">
      <w:bodyDiv w:val="1"/>
      <w:marLeft w:val="0"/>
      <w:marRight w:val="0"/>
      <w:marTop w:val="0"/>
      <w:marBottom w:val="0"/>
      <w:divBdr>
        <w:top w:val="none" w:sz="0" w:space="0" w:color="auto"/>
        <w:left w:val="none" w:sz="0" w:space="0" w:color="auto"/>
        <w:bottom w:val="none" w:sz="0" w:space="0" w:color="auto"/>
        <w:right w:val="none" w:sz="0" w:space="0" w:color="auto"/>
      </w:divBdr>
    </w:div>
    <w:div w:id="1568418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C416AFE-F338-41C8-9499-986619C5B1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135</TotalTime>
  <Pages>15</Pages>
  <Words>2864</Words>
  <Characters>17987</Characters>
  <Application>Microsoft Office Word</Application>
  <DocSecurity>0</DocSecurity>
  <Lines>345</Lines>
  <Paragraphs>102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20749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Radiana Lungu</cp:lastModifiedBy>
  <cp:revision>76</cp:revision>
  <dcterms:created xsi:type="dcterms:W3CDTF">2023-06-07T11:57:00Z</dcterms:created>
  <dcterms:modified xsi:type="dcterms:W3CDTF">2023-11-09T14:50:00Z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aa5a8936872892d06bfb5500d2584f704f14011063f64e89a90aaea4b9bd5669</vt:lpwstr>
  </property>
</Properties>
</file>