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CEED" w:themeColor="accent5" w:themeTint="33"/>
  <w:body>
    <w:p w14:paraId="2C078E63" w14:textId="5F7B971C" w:rsidR="00053222" w:rsidRDefault="52E85170" w:rsidP="3A3AC864">
      <w:pPr>
        <w:rPr>
          <w:rFonts w:ascii="Arial Nova" w:eastAsia="Arial Nova" w:hAnsi="Arial Nova" w:cs="Arial Nova"/>
          <w:b/>
          <w:bCs/>
          <w:i/>
          <w:iCs/>
          <w:color w:val="0D0D0D" w:themeColor="text1" w:themeTint="F2"/>
          <w:sz w:val="32"/>
          <w:szCs w:val="32"/>
        </w:rPr>
      </w:pPr>
      <w:bookmarkStart w:id="0" w:name="_Int_NJjMGIY2"/>
      <w:r w:rsidRPr="3A3AC864">
        <w:rPr>
          <w:rFonts w:ascii="Consolas" w:eastAsia="Consolas" w:hAnsi="Consolas" w:cs="Consolas"/>
          <w:b/>
          <w:bCs/>
          <w:i/>
          <w:iCs/>
          <w:color w:val="0D0D0D" w:themeColor="text1" w:themeTint="F2"/>
        </w:rPr>
        <w:t xml:space="preserve">     </w:t>
      </w:r>
      <w:r w:rsidRPr="3A3AC864">
        <w:rPr>
          <w:rFonts w:ascii="Arial Nova" w:eastAsia="Arial Nova" w:hAnsi="Arial Nova" w:cs="Arial Nova"/>
          <w:b/>
          <w:bCs/>
          <w:i/>
          <w:iCs/>
          <w:color w:val="0D0D0D" w:themeColor="text1" w:themeTint="F2"/>
          <w:sz w:val="32"/>
          <w:szCs w:val="32"/>
        </w:rPr>
        <w:t>Enhancing Awareness and Engaging the Community</w:t>
      </w:r>
      <w:bookmarkEnd w:id="0"/>
    </w:p>
    <w:p w14:paraId="6CFC75B4" w14:textId="1F021D62" w:rsidR="7C943650" w:rsidRDefault="7C943650" w:rsidP="3A3AC864">
      <w:pPr>
        <w:rPr>
          <w:rFonts w:ascii="Consolas" w:eastAsia="Consolas" w:hAnsi="Consolas" w:cs="Consolas"/>
          <w:b/>
          <w:bCs/>
          <w:i/>
          <w:iCs/>
          <w:color w:val="0D0D0D" w:themeColor="text1" w:themeTint="F2"/>
          <w:sz w:val="32"/>
          <w:szCs w:val="32"/>
        </w:rPr>
      </w:pPr>
      <w:r>
        <w:rPr>
          <w:noProof/>
        </w:rPr>
        <w:drawing>
          <wp:inline distT="0" distB="0" distL="0" distR="0" wp14:anchorId="528FB659" wp14:editId="3DB5AC98">
            <wp:extent cx="5943600" cy="2352675"/>
            <wp:effectExtent l="0" t="0" r="0" b="0"/>
            <wp:docPr id="80473537" name="Obraz 8047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352675"/>
                    </a:xfrm>
                    <a:prstGeom prst="rect">
                      <a:avLst/>
                    </a:prstGeom>
                  </pic:spPr>
                </pic:pic>
              </a:graphicData>
            </a:graphic>
          </wp:inline>
        </w:drawing>
      </w:r>
    </w:p>
    <w:p w14:paraId="47E4D225" w14:textId="598BE233" w:rsidR="3A3AC864" w:rsidRDefault="3A3AC864" w:rsidP="3A3AC864">
      <w:pPr>
        <w:rPr>
          <w:rFonts w:ascii="Consolas" w:eastAsia="Consolas" w:hAnsi="Consolas" w:cs="Consolas"/>
          <w:b/>
          <w:bCs/>
          <w:i/>
          <w:iCs/>
          <w:color w:val="0D0D0D" w:themeColor="text1" w:themeTint="F2"/>
          <w:sz w:val="32"/>
          <w:szCs w:val="32"/>
        </w:rPr>
      </w:pPr>
    </w:p>
    <w:p w14:paraId="5D2B10F0" w14:textId="0EE0CE7A" w:rsidR="7C943650" w:rsidRDefault="7C943650" w:rsidP="3A3AC864">
      <w:pPr>
        <w:rPr>
          <w:rFonts w:ascii="Arial Nova" w:eastAsia="Arial Nova" w:hAnsi="Arial Nova" w:cs="Arial Nova"/>
        </w:rPr>
      </w:pPr>
      <w:r w:rsidRPr="3A3AC864">
        <w:rPr>
          <w:rFonts w:ascii="Arial Nova" w:eastAsia="Arial Nova" w:hAnsi="Arial Nova" w:cs="Arial Nova"/>
        </w:rPr>
        <w:t>Raising awareness for causes like the Welsh Air Ambulance is not just about spreading information</w:t>
      </w:r>
      <w:r w:rsidR="1EF068D9" w:rsidRPr="3A3AC864">
        <w:rPr>
          <w:rFonts w:ascii="Arial Nova" w:eastAsia="Arial Nova" w:hAnsi="Arial Nova" w:cs="Arial Nova"/>
        </w:rPr>
        <w:t>,</w:t>
      </w:r>
      <w:r w:rsidRPr="3A3AC864">
        <w:rPr>
          <w:rFonts w:ascii="Arial Nova" w:eastAsia="Arial Nova" w:hAnsi="Arial Nova" w:cs="Arial Nova"/>
        </w:rPr>
        <w:t xml:space="preserve"> </w:t>
      </w:r>
      <w:r w:rsidR="61C9DAC5" w:rsidRPr="3A3AC864">
        <w:rPr>
          <w:rFonts w:ascii="Arial Nova" w:eastAsia="Arial Nova" w:hAnsi="Arial Nova" w:cs="Arial Nova"/>
        </w:rPr>
        <w:t>it is</w:t>
      </w:r>
      <w:r w:rsidRPr="3A3AC864">
        <w:rPr>
          <w:rFonts w:ascii="Arial Nova" w:eastAsia="Arial Nova" w:hAnsi="Arial Nova" w:cs="Arial Nova"/>
        </w:rPr>
        <w:t xml:space="preserve"> about sparking engagement within the community. Our team recognized this and began a multifaceted awareness campaign, employing creative strategies to captivate and inform</w:t>
      </w:r>
      <w:r w:rsidR="751D1C3F" w:rsidRPr="3A3AC864">
        <w:rPr>
          <w:rFonts w:ascii="Arial Nova" w:eastAsia="Arial Nova" w:hAnsi="Arial Nova" w:cs="Arial Nova"/>
        </w:rPr>
        <w:t xml:space="preserve">. </w:t>
      </w:r>
      <w:r w:rsidR="75256632" w:rsidRPr="3A3AC864">
        <w:rPr>
          <w:rFonts w:ascii="Arial Nova" w:eastAsia="Arial Nova" w:hAnsi="Arial Nova" w:cs="Arial Nova"/>
        </w:rPr>
        <w:t xml:space="preserve">            </w:t>
      </w:r>
    </w:p>
    <w:p w14:paraId="162C61E9" w14:textId="665850EC" w:rsidR="75256632" w:rsidRDefault="75256632" w:rsidP="3A3AC864">
      <w:pPr>
        <w:rPr>
          <w:rFonts w:ascii="Arial Nova" w:eastAsia="Arial Nova" w:hAnsi="Arial Nova" w:cs="Arial Nova"/>
        </w:rPr>
      </w:pPr>
      <w:r w:rsidRPr="3A3AC864">
        <w:rPr>
          <w:rFonts w:ascii="Arial Nova" w:eastAsia="Arial Nova" w:hAnsi="Arial Nova" w:cs="Arial Nova"/>
        </w:rPr>
        <w:t xml:space="preserve">                                                     </w:t>
      </w:r>
      <w:r w:rsidR="15A356CC" w:rsidRPr="3A3AC864">
        <w:rPr>
          <w:rFonts w:ascii="Arial Nova" w:eastAsia="Arial Nova" w:hAnsi="Arial Nova" w:cs="Arial Nova"/>
        </w:rPr>
        <w:t xml:space="preserve">  </w:t>
      </w:r>
      <w:r w:rsidR="15A356CC">
        <w:rPr>
          <w:noProof/>
        </w:rPr>
        <w:drawing>
          <wp:inline distT="0" distB="0" distL="0" distR="0" wp14:anchorId="291A59F4" wp14:editId="0429412A">
            <wp:extent cx="2019300" cy="1622652"/>
            <wp:effectExtent l="0" t="0" r="0" b="0"/>
            <wp:docPr id="1584145027" name="Obraz 158414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300" cy="1622652"/>
                    </a:xfrm>
                    <a:prstGeom prst="rect">
                      <a:avLst/>
                    </a:prstGeom>
                  </pic:spPr>
                </pic:pic>
              </a:graphicData>
            </a:graphic>
          </wp:inline>
        </w:drawing>
      </w:r>
    </w:p>
    <w:p w14:paraId="69024086" w14:textId="353E0193" w:rsidR="7C943650" w:rsidRDefault="7C943650" w:rsidP="3A3AC864">
      <w:pPr>
        <w:rPr>
          <w:rFonts w:ascii="Arial Nova" w:eastAsia="Arial Nova" w:hAnsi="Arial Nova" w:cs="Arial Nova"/>
        </w:rPr>
      </w:pPr>
      <w:r w:rsidRPr="3A3AC864">
        <w:rPr>
          <w:rFonts w:ascii="Arial Nova" w:eastAsia="Arial Nova" w:hAnsi="Arial Nova" w:cs="Arial Nova"/>
        </w:rPr>
        <w:t xml:space="preserve"> </w:t>
      </w:r>
    </w:p>
    <w:p w14:paraId="3987192A" w14:textId="71F38382" w:rsidR="7C943650" w:rsidRDefault="7C943650" w:rsidP="3A3AC864">
      <w:pPr>
        <w:rPr>
          <w:rFonts w:ascii="Arial Nova" w:eastAsia="Arial Nova" w:hAnsi="Arial Nova" w:cs="Arial Nova"/>
        </w:rPr>
      </w:pPr>
      <w:r w:rsidRPr="3A3AC864">
        <w:rPr>
          <w:rFonts w:ascii="Arial Nova" w:eastAsia="Arial Nova" w:hAnsi="Arial Nova" w:cs="Arial Nova"/>
        </w:rPr>
        <w:t xml:space="preserve">One of our primary tactics was creating and distributing compelling promotional materials. </w:t>
      </w:r>
      <w:bookmarkStart w:id="1" w:name="_Int_SjRAC1Ja"/>
      <w:r w:rsidRPr="3A3AC864">
        <w:rPr>
          <w:rFonts w:ascii="Arial Nova" w:eastAsia="Arial Nova" w:hAnsi="Arial Nova" w:cs="Arial Nova"/>
        </w:rPr>
        <w:t>From vibrant flyers to engaging social media graphics, we ensured that our message was not only informative but also visually appealing.</w:t>
      </w:r>
      <w:bookmarkEnd w:id="1"/>
      <w:r w:rsidRPr="3A3AC864">
        <w:rPr>
          <w:rFonts w:ascii="Arial Nova" w:eastAsia="Arial Nova" w:hAnsi="Arial Nova" w:cs="Arial Nova"/>
        </w:rPr>
        <w:t xml:space="preserve"> These materials served as the frontline in our mission to raise awareness.</w:t>
      </w:r>
    </w:p>
    <w:p w14:paraId="687909A9" w14:textId="1450B1A1" w:rsidR="7C943650" w:rsidRDefault="7C943650" w:rsidP="3A3AC864">
      <w:pPr>
        <w:rPr>
          <w:rFonts w:ascii="Arial Nova" w:eastAsia="Arial Nova" w:hAnsi="Arial Nova" w:cs="Arial Nova"/>
        </w:rPr>
      </w:pPr>
      <w:r w:rsidRPr="3A3AC864">
        <w:rPr>
          <w:rFonts w:ascii="Arial Nova" w:eastAsia="Arial Nova" w:hAnsi="Arial Nova" w:cs="Arial Nova"/>
        </w:rPr>
        <w:t xml:space="preserve"> </w:t>
      </w:r>
    </w:p>
    <w:p w14:paraId="7B8F7D5F" w14:textId="278FA4D1" w:rsidR="33E7EB71" w:rsidRDefault="33E7EB71" w:rsidP="3A3AC864">
      <w:pPr>
        <w:rPr>
          <w:rFonts w:ascii="Arial Nova" w:eastAsia="Arial Nova" w:hAnsi="Arial Nova" w:cs="Arial Nova"/>
        </w:rPr>
      </w:pPr>
      <w:r>
        <w:rPr>
          <w:noProof/>
        </w:rPr>
        <w:drawing>
          <wp:inline distT="0" distB="0" distL="0" distR="0" wp14:anchorId="3D2627CF" wp14:editId="632B0344">
            <wp:extent cx="1885950" cy="997071"/>
            <wp:effectExtent l="0" t="0" r="0" b="0"/>
            <wp:docPr id="2140165089" name="Obraz 214016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5950" cy="997071"/>
                    </a:xfrm>
                    <a:prstGeom prst="rect">
                      <a:avLst/>
                    </a:prstGeom>
                  </pic:spPr>
                </pic:pic>
              </a:graphicData>
            </a:graphic>
          </wp:inline>
        </w:drawing>
      </w:r>
      <w:r w:rsidR="7C943650" w:rsidRPr="3A3AC864">
        <w:rPr>
          <w:rFonts w:ascii="Arial Nova" w:eastAsia="Arial Nova" w:hAnsi="Arial Nova" w:cs="Arial Nova"/>
        </w:rPr>
        <w:t>In addition to the digital realm, we took our campaign to the grassroots level by organizing informational sessions at community centers. Here, we had the opportunity to interact directly with individuals, sharing insights into the invaluable work of the Welsh Air Ambulance.</w:t>
      </w:r>
    </w:p>
    <w:p w14:paraId="1252AC83" w14:textId="42C51B7A" w:rsidR="7C943650" w:rsidRDefault="7C943650" w:rsidP="3A3AC864">
      <w:pPr>
        <w:rPr>
          <w:rFonts w:ascii="Arial Nova" w:eastAsia="Arial Nova" w:hAnsi="Arial Nova" w:cs="Arial Nova"/>
        </w:rPr>
      </w:pPr>
      <w:r w:rsidRPr="3A3AC864">
        <w:rPr>
          <w:rFonts w:ascii="Arial Nova" w:eastAsia="Arial Nova" w:hAnsi="Arial Nova" w:cs="Arial Nova"/>
        </w:rPr>
        <w:t xml:space="preserve"> </w:t>
      </w:r>
    </w:p>
    <w:p w14:paraId="6D790C92" w14:textId="7255C89A" w:rsidR="7C943650" w:rsidRDefault="7C943650" w:rsidP="3A3AC864">
      <w:pPr>
        <w:rPr>
          <w:rFonts w:ascii="Arial Nova" w:eastAsia="Arial Nova" w:hAnsi="Arial Nova" w:cs="Arial Nova"/>
        </w:rPr>
      </w:pPr>
      <w:r w:rsidRPr="3A3AC864">
        <w:rPr>
          <w:rFonts w:ascii="Arial Nova" w:eastAsia="Arial Nova" w:hAnsi="Arial Nova" w:cs="Arial Nova"/>
        </w:rPr>
        <w:t xml:space="preserve">  </w:t>
      </w:r>
    </w:p>
    <w:p w14:paraId="6F728D86" w14:textId="250B347F" w:rsidR="7C943650" w:rsidRDefault="7C943650" w:rsidP="3A3AC864">
      <w:pPr>
        <w:rPr>
          <w:rFonts w:ascii="Arial Nova" w:eastAsia="Arial Nova" w:hAnsi="Arial Nova" w:cs="Arial Nova"/>
        </w:rPr>
      </w:pPr>
      <w:r w:rsidRPr="3A3AC864">
        <w:rPr>
          <w:rFonts w:ascii="Arial Nova" w:eastAsia="Arial Nova" w:hAnsi="Arial Nova" w:cs="Arial Nova"/>
        </w:rPr>
        <w:t>Integral to our campaign's success was the meticulous planning facilitated by the Work Breakdown Structure (WBS).</w:t>
      </w:r>
      <w:r w:rsidR="3FD23BD0" w:rsidRPr="3A3AC864">
        <w:rPr>
          <w:rFonts w:ascii="Arial Nova" w:eastAsia="Arial Nova" w:hAnsi="Arial Nova" w:cs="Arial Nova"/>
          <w:color w:val="000000" w:themeColor="text1"/>
        </w:rPr>
        <w:t xml:space="preserve"> </w:t>
      </w:r>
      <w:r w:rsidR="56A40744" w:rsidRPr="3A3AC864">
        <w:rPr>
          <w:rFonts w:ascii="Arial Nova" w:eastAsia="Arial Nova" w:hAnsi="Arial Nova" w:cs="Arial Nova"/>
          <w:color w:val="000000" w:themeColor="text1"/>
        </w:rPr>
        <w:t xml:space="preserve">“A Work Breakdown Structure (WBS) is a key visual project tool functioning as an obligation in managing projects, due to playing a crucial role from planning to </w:t>
      </w:r>
      <w:r w:rsidR="3F5ACD1E" w:rsidRPr="3A3AC864">
        <w:rPr>
          <w:rFonts w:ascii="Arial Nova" w:eastAsia="Arial Nova" w:hAnsi="Arial Nova" w:cs="Arial Nova"/>
          <w:color w:val="000000" w:themeColor="text1"/>
        </w:rPr>
        <w:t>execution” (</w:t>
      </w:r>
      <w:proofErr w:type="spellStart"/>
      <w:r w:rsidR="6036CC4D" w:rsidRPr="3A3AC864">
        <w:rPr>
          <w:rFonts w:ascii="Arial Nova" w:eastAsia="Arial Nova" w:hAnsi="Arial Nova" w:cs="Arial Nova"/>
          <w:color w:val="000000" w:themeColor="text1"/>
        </w:rPr>
        <w:t>Putro</w:t>
      </w:r>
      <w:proofErr w:type="spellEnd"/>
      <w:r w:rsidR="6036CC4D" w:rsidRPr="3A3AC864">
        <w:rPr>
          <w:rFonts w:ascii="Arial Nova" w:eastAsia="Arial Nova" w:hAnsi="Arial Nova" w:cs="Arial Nova"/>
          <w:color w:val="000000" w:themeColor="text1"/>
        </w:rPr>
        <w:t>,</w:t>
      </w:r>
      <w:r w:rsidR="03E61DA6" w:rsidRPr="3A3AC864">
        <w:rPr>
          <w:rFonts w:ascii="Arial Nova" w:eastAsia="Arial Nova" w:hAnsi="Arial Nova" w:cs="Arial Nova"/>
          <w:color w:val="000000" w:themeColor="text1"/>
        </w:rPr>
        <w:t xml:space="preserve"> 2022</w:t>
      </w:r>
      <w:r w:rsidR="00507547">
        <w:rPr>
          <w:rFonts w:ascii="Arial Nova" w:eastAsia="Arial Nova" w:hAnsi="Arial Nova" w:cs="Arial Nova"/>
          <w:color w:val="000000" w:themeColor="text1"/>
        </w:rPr>
        <w:t>,</w:t>
      </w:r>
      <w:r w:rsidR="00CB513B">
        <w:rPr>
          <w:rFonts w:ascii="Arial Nova" w:eastAsia="Arial Nova" w:hAnsi="Arial Nova" w:cs="Arial Nova"/>
          <w:color w:val="000000" w:themeColor="text1"/>
        </w:rPr>
        <w:t xml:space="preserve"> </w:t>
      </w:r>
      <w:r w:rsidR="00894A7F">
        <w:rPr>
          <w:rFonts w:ascii="Arial Nova" w:eastAsia="Arial Nova" w:hAnsi="Arial Nova" w:cs="Arial Nova"/>
          <w:color w:val="000000" w:themeColor="text1"/>
        </w:rPr>
        <w:t>pp</w:t>
      </w:r>
      <w:r w:rsidR="00CB513B">
        <w:rPr>
          <w:rFonts w:ascii="Arial Nova" w:eastAsia="Arial Nova" w:hAnsi="Arial Nova" w:cs="Arial Nova"/>
          <w:color w:val="000000" w:themeColor="text1"/>
        </w:rPr>
        <w:t>.</w:t>
      </w:r>
      <w:r w:rsidR="008643F5">
        <w:rPr>
          <w:rFonts w:ascii="Arial Nova" w:eastAsia="Arial Nova" w:hAnsi="Arial Nova" w:cs="Arial Nova"/>
          <w:color w:val="000000" w:themeColor="text1"/>
        </w:rPr>
        <w:t xml:space="preserve"> </w:t>
      </w:r>
      <w:r w:rsidR="008643F5" w:rsidRPr="3A3AC864">
        <w:rPr>
          <w:rFonts w:ascii="Arial Nova" w:eastAsia="Arial Nova" w:hAnsi="Arial Nova" w:cs="Arial Nova"/>
          <w:color w:val="000000" w:themeColor="text1"/>
        </w:rPr>
        <w:t>1291-129</w:t>
      </w:r>
      <w:r w:rsidR="008643F5">
        <w:rPr>
          <w:rFonts w:ascii="Arial Nova" w:eastAsia="Arial Nova" w:hAnsi="Arial Nova" w:cs="Arial Nova"/>
          <w:color w:val="000000" w:themeColor="text1"/>
        </w:rPr>
        <w:t>9).</w:t>
      </w:r>
      <w:r w:rsidR="56A40744" w:rsidRPr="3A3AC864">
        <w:rPr>
          <w:rFonts w:ascii="Arial Nova" w:eastAsia="Arial Nova" w:hAnsi="Arial Nova" w:cs="Arial Nova"/>
        </w:rPr>
        <w:t xml:space="preserve"> </w:t>
      </w:r>
      <w:r w:rsidRPr="3A3AC864">
        <w:rPr>
          <w:rFonts w:ascii="Arial Nova" w:eastAsia="Arial Nova" w:hAnsi="Arial Nova" w:cs="Arial Nova"/>
        </w:rPr>
        <w:t>This hierarchical decomposition of tasks ensured that every aspect of our campaign was thoroughly considered and accounted for, from designing promotional materials to organizing community sessions.</w:t>
      </w:r>
      <w:r w:rsidR="253E93A2">
        <w:rPr>
          <w:noProof/>
        </w:rPr>
        <w:drawing>
          <wp:inline distT="0" distB="0" distL="0" distR="0" wp14:anchorId="35CD1563" wp14:editId="108B75E4">
            <wp:extent cx="5943600" cy="3368385"/>
            <wp:effectExtent l="0" t="0" r="0" b="0"/>
            <wp:docPr id="242587660" name="Obraz 242587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368385"/>
                    </a:xfrm>
                    <a:prstGeom prst="rect">
                      <a:avLst/>
                    </a:prstGeom>
                  </pic:spPr>
                </pic:pic>
              </a:graphicData>
            </a:graphic>
          </wp:inline>
        </w:drawing>
      </w:r>
    </w:p>
    <w:p w14:paraId="40981D95" w14:textId="1A9E55A6" w:rsidR="7C943650" w:rsidRDefault="7C943650" w:rsidP="3A3AC864">
      <w:pPr>
        <w:rPr>
          <w:rFonts w:ascii="Arial Nova" w:eastAsia="Arial Nova" w:hAnsi="Arial Nova" w:cs="Arial Nova"/>
        </w:rPr>
      </w:pPr>
      <w:r w:rsidRPr="3A3AC864">
        <w:rPr>
          <w:rFonts w:ascii="Arial Nova" w:eastAsia="Arial Nova" w:hAnsi="Arial Nova" w:cs="Arial Nova"/>
        </w:rPr>
        <w:t xml:space="preserve"> </w:t>
      </w:r>
    </w:p>
    <w:p w14:paraId="29553D17" w14:textId="140F72FC" w:rsidR="7C943650" w:rsidRDefault="7C943650" w:rsidP="3A3AC864">
      <w:pPr>
        <w:rPr>
          <w:rFonts w:ascii="Arial Nova" w:eastAsia="Arial Nova" w:hAnsi="Arial Nova" w:cs="Arial Nova"/>
        </w:rPr>
      </w:pPr>
      <w:r w:rsidRPr="3A3AC864">
        <w:rPr>
          <w:rFonts w:ascii="Arial Nova" w:eastAsia="Arial Nova" w:hAnsi="Arial Nova" w:cs="Arial Nova"/>
        </w:rPr>
        <w:t>Moreover, our commitment to excellence extended to risk analysis, where we proactively identified potential challenges and developed mitigation strategies. By preemptively addressing concerns such as logistical hurdles or communication barriers, we were better equipped to navigate the complexities of our awareness campaign.</w:t>
      </w:r>
    </w:p>
    <w:p w14:paraId="72AAC0B4" w14:textId="2436ADEF" w:rsidR="722E2D2F" w:rsidRDefault="722E2D2F" w:rsidP="3A3AC864">
      <w:pPr>
        <w:rPr>
          <w:rFonts w:ascii="Arial Nova" w:eastAsia="Arial Nova" w:hAnsi="Arial Nova" w:cs="Arial Nova"/>
        </w:rPr>
      </w:pPr>
      <w:r>
        <w:rPr>
          <w:noProof/>
        </w:rPr>
        <w:drawing>
          <wp:inline distT="0" distB="0" distL="0" distR="0" wp14:anchorId="0308913A" wp14:editId="663685CD">
            <wp:extent cx="5943600" cy="923925"/>
            <wp:effectExtent l="0" t="0" r="0" b="0"/>
            <wp:docPr id="1218339354" name="Obraz 1218339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923925"/>
                    </a:xfrm>
                    <a:prstGeom prst="rect">
                      <a:avLst/>
                    </a:prstGeom>
                  </pic:spPr>
                </pic:pic>
              </a:graphicData>
            </a:graphic>
          </wp:inline>
        </w:drawing>
      </w:r>
    </w:p>
    <w:p w14:paraId="44BC80B0" w14:textId="77B41397" w:rsidR="7C943650" w:rsidRDefault="7C943650" w:rsidP="3A3AC864">
      <w:pPr>
        <w:rPr>
          <w:rFonts w:ascii="Arial Nova" w:eastAsia="Arial Nova" w:hAnsi="Arial Nova" w:cs="Arial Nova"/>
        </w:rPr>
      </w:pPr>
      <w:r w:rsidRPr="3A3AC864">
        <w:rPr>
          <w:rFonts w:ascii="Arial Nova" w:eastAsia="Arial Nova" w:hAnsi="Arial Nova" w:cs="Arial Nova"/>
        </w:rPr>
        <w:t xml:space="preserve"> </w:t>
      </w:r>
    </w:p>
    <w:p w14:paraId="36941585" w14:textId="1B9C3476" w:rsidR="7C943650" w:rsidRDefault="7C943650" w:rsidP="3A3AC864">
      <w:pPr>
        <w:rPr>
          <w:rFonts w:ascii="Arial Nova" w:eastAsia="Arial Nova" w:hAnsi="Arial Nova" w:cs="Arial Nova"/>
        </w:rPr>
      </w:pPr>
      <w:r w:rsidRPr="3A3AC864">
        <w:rPr>
          <w:rFonts w:ascii="Arial Nova" w:eastAsia="Arial Nova" w:hAnsi="Arial Nova" w:cs="Arial Nova"/>
        </w:rPr>
        <w:t>Our journey to enhance awareness and engage the community in support of the Welsh Air Ambulance was characterized by creativity, adaptability, and meticulous planning. Through strategic use of promotional materials, informative sessions, and dynamic team roles, we succeeded in not only spreading awareness but also fostering a deeper connection with our cause within the community.</w:t>
      </w:r>
    </w:p>
    <w:p w14:paraId="3AF901CB" w14:textId="6DD6CC1A" w:rsidR="3A3AC864" w:rsidRDefault="3A3AC864" w:rsidP="3A3AC864">
      <w:pPr>
        <w:rPr>
          <w:rFonts w:ascii="Arial Nova" w:eastAsia="Arial Nova" w:hAnsi="Arial Nova" w:cs="Arial Nova"/>
        </w:rPr>
      </w:pPr>
    </w:p>
    <w:p w14:paraId="1B1979C0" w14:textId="0BE1E9A6" w:rsidR="3A3AC864" w:rsidRDefault="3A3AC864" w:rsidP="3A3AC864">
      <w:pPr>
        <w:rPr>
          <w:rFonts w:ascii="Arial Nova" w:eastAsia="Arial Nova" w:hAnsi="Arial Nova" w:cs="Arial Nova"/>
        </w:rPr>
      </w:pPr>
    </w:p>
    <w:p w14:paraId="5B6085E8" w14:textId="3F125410" w:rsidR="70989AFF" w:rsidRDefault="70989AFF" w:rsidP="3A3AC864">
      <w:pPr>
        <w:pStyle w:val="Podtytu"/>
        <w:rPr>
          <w:color w:val="000000" w:themeColor="text1"/>
        </w:rPr>
      </w:pPr>
      <w:r w:rsidRPr="3A3AC864">
        <w:rPr>
          <w:color w:val="000000" w:themeColor="text1"/>
        </w:rPr>
        <w:t>Reference list</w:t>
      </w:r>
    </w:p>
    <w:p w14:paraId="64E3CABE" w14:textId="7ABDDB4C" w:rsidR="27F87D80" w:rsidRDefault="27F87D80" w:rsidP="3A3AC864">
      <w:pPr>
        <w:rPr>
          <w:rFonts w:ascii="Arial Nova" w:eastAsia="Arial Nova" w:hAnsi="Arial Nova" w:cs="Arial Nova"/>
          <w:color w:val="000000" w:themeColor="text1"/>
        </w:rPr>
      </w:pPr>
      <w:proofErr w:type="spellStart"/>
      <w:r w:rsidRPr="3A3AC864">
        <w:rPr>
          <w:rFonts w:ascii="Arial Nova" w:eastAsia="Arial Nova" w:hAnsi="Arial Nova" w:cs="Arial Nova"/>
          <w:color w:val="000000" w:themeColor="text1"/>
        </w:rPr>
        <w:t>Putro</w:t>
      </w:r>
      <w:proofErr w:type="spellEnd"/>
      <w:r w:rsidRPr="3A3AC864">
        <w:rPr>
          <w:rFonts w:ascii="Arial Nova" w:eastAsia="Arial Nova" w:hAnsi="Arial Nova" w:cs="Arial Nova"/>
          <w:color w:val="000000" w:themeColor="text1"/>
        </w:rPr>
        <w:t xml:space="preserve">, A., </w:t>
      </w:r>
      <w:proofErr w:type="spellStart"/>
      <w:r w:rsidRPr="3A3AC864">
        <w:rPr>
          <w:rFonts w:ascii="Arial Nova" w:eastAsia="Arial Nova" w:hAnsi="Arial Nova" w:cs="Arial Nova"/>
          <w:color w:val="000000" w:themeColor="text1"/>
        </w:rPr>
        <w:t>Latief</w:t>
      </w:r>
      <w:proofErr w:type="spellEnd"/>
      <w:r w:rsidRPr="3A3AC864">
        <w:rPr>
          <w:rFonts w:ascii="Arial Nova" w:eastAsia="Arial Nova" w:hAnsi="Arial Nova" w:cs="Arial Nova"/>
          <w:color w:val="000000" w:themeColor="text1"/>
        </w:rPr>
        <w:t xml:space="preserve">, Y., </w:t>
      </w:r>
      <w:proofErr w:type="spellStart"/>
      <w:r w:rsidRPr="3A3AC864">
        <w:rPr>
          <w:rFonts w:ascii="Arial Nova" w:eastAsia="Arial Nova" w:hAnsi="Arial Nova" w:cs="Arial Nova"/>
          <w:color w:val="000000" w:themeColor="text1"/>
        </w:rPr>
        <w:t>Nursin</w:t>
      </w:r>
      <w:proofErr w:type="spellEnd"/>
      <w:r w:rsidRPr="3A3AC864">
        <w:rPr>
          <w:rFonts w:ascii="Arial Nova" w:eastAsia="Arial Nova" w:hAnsi="Arial Nova" w:cs="Arial Nova"/>
          <w:color w:val="000000" w:themeColor="text1"/>
        </w:rPr>
        <w:t xml:space="preserve">, A. and </w:t>
      </w:r>
      <w:proofErr w:type="spellStart"/>
      <w:r w:rsidRPr="3A3AC864">
        <w:rPr>
          <w:rFonts w:ascii="Arial Nova" w:eastAsia="Arial Nova" w:hAnsi="Arial Nova" w:cs="Arial Nova"/>
          <w:color w:val="000000" w:themeColor="text1"/>
        </w:rPr>
        <w:t>Soepandji</w:t>
      </w:r>
      <w:proofErr w:type="spellEnd"/>
      <w:r w:rsidRPr="3A3AC864">
        <w:rPr>
          <w:rFonts w:ascii="Arial Nova" w:eastAsia="Arial Nova" w:hAnsi="Arial Nova" w:cs="Arial Nova"/>
          <w:color w:val="000000" w:themeColor="text1"/>
        </w:rPr>
        <w:t>, B.S., 2022.</w:t>
      </w:r>
      <w:r w:rsidRPr="3A3AC864">
        <w:rPr>
          <w:rFonts w:ascii="Arial Nova" w:eastAsia="Arial Nova" w:hAnsi="Arial Nova" w:cs="Arial Nova"/>
          <w:i/>
          <w:iCs/>
          <w:color w:val="000000" w:themeColor="text1"/>
        </w:rPr>
        <w:t xml:space="preserve"> </w:t>
      </w:r>
      <w:bookmarkStart w:id="2" w:name="_Int_WNVLQy2F"/>
      <w:r w:rsidRPr="3A3AC864">
        <w:rPr>
          <w:rFonts w:ascii="Arial Nova" w:eastAsia="Arial Nova" w:hAnsi="Arial Nova" w:cs="Arial Nova"/>
          <w:i/>
          <w:iCs/>
          <w:color w:val="000000" w:themeColor="text1"/>
        </w:rPr>
        <w:t>Development of Work Breakdown Structure for Stadium Work as Project Guideline and Standard.</w:t>
      </w:r>
      <w:bookmarkEnd w:id="2"/>
      <w:r w:rsidRPr="3A3AC864">
        <w:rPr>
          <w:rFonts w:ascii="Arial Nova" w:eastAsia="Arial Nova" w:hAnsi="Arial Nova" w:cs="Arial Nova"/>
          <w:color w:val="000000" w:themeColor="text1"/>
        </w:rPr>
        <w:t xml:space="preserve"> International Journal of Engineering, 35(7), pp.1291-1299.</w:t>
      </w:r>
    </w:p>
    <w:sectPr w:rsidR="27F87D80">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44788" w14:textId="77777777" w:rsidR="00EA072B" w:rsidRDefault="00EA072B" w:rsidP="00507547">
      <w:pPr>
        <w:spacing w:after="0" w:line="240" w:lineRule="auto"/>
      </w:pPr>
      <w:r>
        <w:separator/>
      </w:r>
    </w:p>
  </w:endnote>
  <w:endnote w:type="continuationSeparator" w:id="0">
    <w:p w14:paraId="356993CB" w14:textId="77777777" w:rsidR="00EA072B" w:rsidRDefault="00EA072B" w:rsidP="00507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06CCA" w14:textId="77777777" w:rsidR="00507547" w:rsidRDefault="005075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8D756" w14:textId="77777777" w:rsidR="00507547" w:rsidRDefault="0050754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A3436" w14:textId="77777777" w:rsidR="00507547" w:rsidRDefault="005075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A0F25" w14:textId="77777777" w:rsidR="00EA072B" w:rsidRDefault="00EA072B" w:rsidP="00507547">
      <w:pPr>
        <w:spacing w:after="0" w:line="240" w:lineRule="auto"/>
      </w:pPr>
      <w:r>
        <w:separator/>
      </w:r>
    </w:p>
  </w:footnote>
  <w:footnote w:type="continuationSeparator" w:id="0">
    <w:p w14:paraId="4C3FEF72" w14:textId="77777777" w:rsidR="00EA072B" w:rsidRDefault="00EA072B" w:rsidP="00507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7AF8D" w14:textId="77777777" w:rsidR="00507547" w:rsidRDefault="005075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3AF5F" w14:textId="77777777" w:rsidR="00507547" w:rsidRDefault="005075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6C74D" w14:textId="77777777" w:rsidR="00507547" w:rsidRDefault="00507547">
    <w:pPr>
      <w:pStyle w:val="Nagwek"/>
    </w:pPr>
  </w:p>
</w:hdr>
</file>

<file path=word/intelligence2.xml><?xml version="1.0" encoding="utf-8"?>
<int2:intelligence xmlns:int2="http://schemas.microsoft.com/office/intelligence/2020/intelligence" xmlns:oel="http://schemas.microsoft.com/office/2019/extlst">
  <int2:observations>
    <int2:textHash int2:hashCode="uMP2n43Q3zK+8n" int2:id="i6cZ1ujZ">
      <int2:state int2:value="Rejected" int2:type="AugLoop_Text_Critique"/>
    </int2:textHash>
    <int2:textHash int2:hashCode="jXXpenuUjeRWr5" int2:id="xCbtwshD">
      <int2:state int2:value="Rejected" int2:type="AugLoop_Text_Critique"/>
    </int2:textHash>
    <int2:textHash int2:hashCode="xXtr5JvvGwQZpq" int2:id="BRAaLAln">
      <int2:state int2:value="Rejected" int2:type="AugLoop_Text_Critique"/>
    </int2:textHash>
    <int2:textHash int2:hashCode="yOpZp9G+2BD+wy" int2:id="E0AWjIui">
      <int2:state int2:value="Rejected" int2:type="AugLoop_Text_Critique"/>
    </int2:textHash>
    <int2:bookmark int2:bookmarkName="_Int_WNVLQy2F" int2:invalidationBookmarkName="" int2:hashCode="tj+JBMWT3FjaI5" int2:id="GCTbufcv">
      <int2:extLst>
        <oel:ext uri="426473B9-03D8-482F-96C9-C2C85392BACA">
          <int2:similarityCritique int2:version="1" int2:context="Development of Work Breakdown Structure for Stadium Work as Project Guideline and Standard.">
            <int2:source int2:sourceType="Online" int2:sourceTitle="Development of Work Breakdown Structure for Stadium Work as Project ..." int2:sourceUrl="https://scholar.ui.ac.id/en/publications/development-of-work-breakdown-structure-for-stadium-work-as-proje" int2:sourceSnippet="Development of Work Breakdown Structure for Stadium Work as Project Guideline and Standard. International Journal of Engineering, Transactions A: Basics . 2022 Jul;35(7):1291-1299. doi: 10.5829/ije.2022.35.07a.08">
              <int2:suggestions int2:citationType="Inline">
                <int2:suggestion int2:citationStyle="Mla" int2:isIdentical="1">
                  <int2:citationText>(“Development of Work Breakdown Structure for Stadium Work as Project ...”)</int2:citationText>
                </int2:suggestion>
                <int2:suggestion int2:citationStyle="Apa" int2:isIdentical="1">
                  <int2:citationText>(“Development of Work Breakdown Structure for Stadium Work as Project ...”)</int2:citationText>
                </int2:suggestion>
                <int2:suggestion int2:citationStyle="Chicago" int2:isIdentical="1">
                  <int2:citationText>(“Development of Work Breakdown Structure for Stadium Work as Project ...”)</int2:citationText>
                </int2:suggestion>
              </int2:suggestions>
              <int2:suggestions int2:citationType="Full">
                <int2:suggestion int2:citationStyle="Mla" int2:isIdentical="1">
                  <int2:citationText>&lt;i&gt;Development of Work Breakdown Structure for Stadium Work as Project ...&lt;/i&gt;, https://scholar.ui.ac.id/en/publications/development-of-work-breakdown-structure-for-stadium-work-as-proje.</int2:citationText>
                </int2:suggestion>
                <int2:suggestion int2:citationStyle="Apa" int2:isIdentical="1">
                  <int2:citationText>&lt;i&gt;Development of Work Breakdown Structure for Stadium Work as Project ...&lt;/i&gt;. (n.d.). Retrieved from https://scholar.ui.ac.id/en/publications/development-of-work-breakdown-structure-for-stadium-work-as-proje</int2:citationText>
                </int2:suggestion>
                <int2:suggestion int2:citationStyle="Chicago" int2:isIdentical="1">
                  <int2:citationText>“Development of Work Breakdown Structure for Stadium Work as Project ...” n.d., https://scholar.ui.ac.id/en/publications/development-of-work-breakdown-structure-for-stadium-work-as-proje.</int2:citationText>
                </int2:suggestion>
              </int2:suggestions>
            </int2:source>
            <int2:source int2:sourceType="Online" int2:sourceTitle="Development of Work Breakdown Structure for Stadium Work as Project ..." int2:sourceUrl="https://en.civilica.com/doc/1437732/" int2:sourceSnippet="Development of Work Breakdown Structure for Stadium Work as Project Guideline and Standard. Publish place: International Journal of Engineering (IJE)، Vol: 35، Issue: 7. Publish Year: 1401.">
              <int2:suggestions int2:citationType="Inline">
                <int2:suggestion int2:citationStyle="Mla" int2:isIdentical="1">
                  <int2:citationText>(“Development of Work Breakdown Structure for Stadium Work as Project ...”)</int2:citationText>
                </int2:suggestion>
                <int2:suggestion int2:citationStyle="Apa" int2:isIdentical="1">
                  <int2:citationText>(“Development of Work Breakdown Structure for Stadium Work as Project ...”)</int2:citationText>
                </int2:suggestion>
                <int2:suggestion int2:citationStyle="Chicago" int2:isIdentical="1">
                  <int2:citationText>(“Development of Work Breakdown Structure for Stadium Work as Project ...”)</int2:citationText>
                </int2:suggestion>
              </int2:suggestions>
              <int2:suggestions int2:citationType="Full">
                <int2:suggestion int2:citationStyle="Mla" int2:isIdentical="1">
                  <int2:citationText>&lt;i&gt;Development of Work Breakdown Structure for Stadium Work as Project ...&lt;/i&gt;, https://en.civilica.com/doc/1437732/.</int2:citationText>
                </int2:suggestion>
                <int2:suggestion int2:citationStyle="Apa" int2:isIdentical="1">
                  <int2:citationText>&lt;i&gt;Development of Work Breakdown Structure for Stadium Work as Project ...&lt;/i&gt;. (n.d.). Retrieved from https://en.civilica.com/doc/1437732/</int2:citationText>
                </int2:suggestion>
                <int2:suggestion int2:citationStyle="Chicago" int2:isIdentical="1">
                  <int2:citationText>“Development of Work Breakdown Structure for Stadium Work as Project ...” n.d., https://en.civilica.com/doc/1437732/.</int2:citationText>
                </int2:suggestion>
              </int2:suggestions>
            </int2:source>
            <int2:source int2:sourceType="Online" int2:sourceTitle="[PDF] Development of Work Breakdown Structure for Stadium Work as ..." int2:sourceUrl="https://www.semanticscholar.org/paper/Development-of-Work-Breakdown-Structure-for-Stadium-Putro-Latief/ae25435388b0f4d5a156aa0b76e45098cf1d3d5a" int2:sourceSnippet="This study aims to develop a standard stadium WBS, for all involved execution parties to understand and achieve work information consistency, by mapping the Focus Group Discussions and Bill of Quantities data of previous stadium projects with experts in their respective fields. A Work Breakdown Structure (WBS) is a key visual project tool functioning as an obligation in managing construction ...">
              <int2:suggestions int2:citationType="Inline">
                <int2:suggestion int2:citationStyle="Mla" int2:isIdentical="0">
                  <int2:citationText>(“[PDF] Development of Work Breakdown Structure for Stadium Work as ...”)</int2:citationText>
                </int2:suggestion>
                <int2:suggestion int2:citationStyle="Apa" int2:isIdentical="0">
                  <int2:citationText>(“[PDF] Development of Work Breakdown Structure for Stadium Work as ...”)</int2:citationText>
                </int2:suggestion>
                <int2:suggestion int2:citationStyle="Chicago" int2:isIdentical="0">
                  <int2:citationText>(“[PDF] Development of Work Breakdown Structure for Stadium Work as ...”)</int2:citationText>
                </int2:suggestion>
              </int2:suggestions>
              <int2:suggestions int2:citationType="Full">
                <int2:suggestion int2:citationStyle="Mla" int2:isIdentical="0">
                  <int2:citationText>&lt;i&gt;[PDF] Development of Work Breakdown Structure for Stadium Work as ...&lt;/i&gt;, https://www.semanticscholar.org/paper/Development-of-Work-Breakdown-Structure-for-Stadium-Putro-Latief/ae25435388b0f4d5a156aa0b76e45098cf1d3d5a.</int2:citationText>
                </int2:suggestion>
                <int2:suggestion int2:citationStyle="Apa" int2:isIdentical="0">
                  <int2:citationText>&lt;i&gt;[PDF] Development of Work Breakdown Structure for Stadium Work as ...&lt;/i&gt;. (n.d.). Retrieved from https://www.semanticscholar.org/paper/Development-of-Work-Breakdown-Structure-for-Stadium-Putro-Latief/ae25435388b0f4d5a156aa0b76e45098cf1d3d5a</int2:citationText>
                </int2:suggestion>
                <int2:suggestion int2:citationStyle="Chicago" int2:isIdentical="0">
                  <int2:citationText>“[PDF] Development of Work Breakdown Structure for Stadium Work as ...” n.d., https://www.semanticscholar.org/paper/Development-of-Work-Breakdown-Structure-for-Stadium-Putro-Latief/ae25435388b0f4d5a156aa0b76e45098cf1d3d5a.</int2:citationText>
                </int2:suggestion>
              </int2:suggestions>
            </int2:source>
          </int2:similarityCritique>
        </oel:ext>
      </int2:extLst>
    </int2:bookmark>
    <int2:bookmark int2:bookmarkName="_Int_NJjMGIY2" int2:invalidationBookmarkName="" int2:hashCode="jvYZtPhrWFQoTK" int2:id="zlFEORGn">
      <int2:state int2:value="Reviewed" int2:type="WordDesignerSuggestedImageAnnotation"/>
    </int2:bookmark>
    <int2:bookmark int2:bookmarkName="_Int_SjRAC1Ja" int2:invalidationBookmarkName="" int2:hashCode="V7l5QXoCDBP3pX" int2:id="ULlRmz6t">
      <int2:state int2:value="Reviewed" int2:type="WordDesignerPullQuotesAnnotation"/>
    </int2:bookmark>
    <int2:entireDocument int2:id="NWa5oZWS">
      <int2:extLst>
        <oel:ext uri="E302BA01-7950-474C-9AD3-286E660C40A8">
          <int2:similaritySummary int2:version="1" int2:runId="1718107024099" int2:tilesCheckedInThisRun="11" int2:totalNumOfTiles="11" int2:similarityAnnotationCount="1" int2:numWords="335" int2:numFlaggedWords="13"/>
        </oel:ext>
      </int2:extLst>
    </int2:entireDocument>
  </int2:observations>
  <int2:intelligenceSettings/>
  <int2:onDemandWorkflows>
    <int2:onDemandWorkflow int2:type="SimilarityCheck" int2:paragraphVersions="2C078E63-5F7B971C 6CFC75B4-1F021D62 47E4D225-598BE233 5D2B10F0-1823E532 162C61E9-665850EC 69024086-353E0193 3987192A-71F38382 687909A9-1450B1A1 7B8F7D5F-278FA4D1 1252AC83-42C51B7A 6D790C92-7255C89A 6F728D86-49C166A6 40981D95-1A9E55A6 29553D17-140F72FC 72AAC0B4-2436ADEF 44BC80B0-77B41397 36941585-1B9C3476 3AF901CB-6DD6CC1A 1B1979C0-0BE1E9A6 5B6085E8-3F125410 64E3CABE-7ABDDB4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581F3A"/>
    <w:rsid w:val="00053222"/>
    <w:rsid w:val="00236437"/>
    <w:rsid w:val="00507547"/>
    <w:rsid w:val="008643F5"/>
    <w:rsid w:val="00894A7F"/>
    <w:rsid w:val="00CB513B"/>
    <w:rsid w:val="00EA072B"/>
    <w:rsid w:val="022413B5"/>
    <w:rsid w:val="03E61DA6"/>
    <w:rsid w:val="0444B789"/>
    <w:rsid w:val="081873B1"/>
    <w:rsid w:val="09B73D91"/>
    <w:rsid w:val="0C8F5706"/>
    <w:rsid w:val="0F1A780B"/>
    <w:rsid w:val="14799D74"/>
    <w:rsid w:val="15A356CC"/>
    <w:rsid w:val="15C8A551"/>
    <w:rsid w:val="1A213B5C"/>
    <w:rsid w:val="1AA876F1"/>
    <w:rsid w:val="1AFAB071"/>
    <w:rsid w:val="1BCDC243"/>
    <w:rsid w:val="1EF068D9"/>
    <w:rsid w:val="231563BD"/>
    <w:rsid w:val="253E93A2"/>
    <w:rsid w:val="27F87D80"/>
    <w:rsid w:val="2B4DE912"/>
    <w:rsid w:val="33E7EB71"/>
    <w:rsid w:val="39D1FE29"/>
    <w:rsid w:val="3A3AC864"/>
    <w:rsid w:val="3B6BFA62"/>
    <w:rsid w:val="3BC36FB7"/>
    <w:rsid w:val="3BC82075"/>
    <w:rsid w:val="3F5ACD1E"/>
    <w:rsid w:val="3FD23BD0"/>
    <w:rsid w:val="4311A649"/>
    <w:rsid w:val="44CB1B79"/>
    <w:rsid w:val="4540E681"/>
    <w:rsid w:val="4555DA5E"/>
    <w:rsid w:val="4649A3C5"/>
    <w:rsid w:val="47AACF30"/>
    <w:rsid w:val="49D270EB"/>
    <w:rsid w:val="4A73BFDA"/>
    <w:rsid w:val="4C6BC583"/>
    <w:rsid w:val="50D6F9F8"/>
    <w:rsid w:val="5155533B"/>
    <w:rsid w:val="52E85170"/>
    <w:rsid w:val="540EAC23"/>
    <w:rsid w:val="55473BDC"/>
    <w:rsid w:val="5561A1E5"/>
    <w:rsid w:val="56A40744"/>
    <w:rsid w:val="5A068B38"/>
    <w:rsid w:val="5AD70C2B"/>
    <w:rsid w:val="5C0A1DB4"/>
    <w:rsid w:val="5CCDF2C6"/>
    <w:rsid w:val="6036CC4D"/>
    <w:rsid w:val="61C9DAC5"/>
    <w:rsid w:val="62D21616"/>
    <w:rsid w:val="66A9057F"/>
    <w:rsid w:val="6A914CB9"/>
    <w:rsid w:val="6E82E271"/>
    <w:rsid w:val="70989AFF"/>
    <w:rsid w:val="712C673C"/>
    <w:rsid w:val="722E2D2F"/>
    <w:rsid w:val="751D1C3F"/>
    <w:rsid w:val="75256632"/>
    <w:rsid w:val="76FAA47C"/>
    <w:rsid w:val="7B581F3A"/>
    <w:rsid w:val="7C943650"/>
    <w:rsid w:val="7F469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81F3A"/>
  <w15:chartTrackingRefBased/>
  <w15:docId w15:val="{31E67E2C-CF84-48F5-9AFD-7FA50097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unhideWhenUsed/>
    <w:qFormat/>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unhideWhenUsed/>
    <w:qFormat/>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unhideWhenUsed/>
    <w:qFormat/>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unhideWhenUsed/>
    <w:qFormat/>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rPr>
      <w:rFonts w:eastAsiaTheme="majorEastAsia" w:cstheme="majorBidi"/>
      <w:color w:val="595959" w:themeColor="text1" w:themeTint="A6"/>
    </w:rPr>
  </w:style>
  <w:style w:type="character" w:customStyle="1" w:styleId="Nagwek8Znak">
    <w:name w:val="Nagłówek 8 Znak"/>
    <w:basedOn w:val="Domylnaczcionkaakapitu"/>
    <w:link w:val="Nagwek8"/>
    <w:uiPriority w:val="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rPr>
      <w:rFonts w:eastAsiaTheme="majorEastAsia" w:cstheme="majorBidi"/>
      <w:color w:val="272727" w:themeColor="text1" w:themeTint="D8"/>
    </w:rPr>
  </w:style>
  <w:style w:type="character" w:customStyle="1" w:styleId="TytuZnak">
    <w:name w:val="Tytuł Znak"/>
    <w:basedOn w:val="Domylnaczcionkaakapitu"/>
    <w:link w:val="Tytu"/>
    <w:uiPriority w:val="10"/>
    <w:rPr>
      <w:rFonts w:asciiTheme="majorHAnsi" w:eastAsiaTheme="majorEastAsia" w:hAnsiTheme="majorHAnsi" w:cstheme="majorBidi"/>
      <w:spacing w:val="-10"/>
      <w:kern w:val="28"/>
      <w:sz w:val="56"/>
      <w:szCs w:val="56"/>
    </w:rPr>
  </w:style>
  <w:style w:type="paragraph" w:styleId="Tytu">
    <w:name w:val="Title"/>
    <w:basedOn w:val="Normalny"/>
    <w:next w:val="Normalny"/>
    <w:link w:val="TytuZnak"/>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odtytuZnak">
    <w:name w:val="Podtytuł Znak"/>
    <w:basedOn w:val="Domylnaczcionkaakapitu"/>
    <w:link w:val="Podtytu"/>
    <w:uiPriority w:val="11"/>
    <w:rPr>
      <w:rFonts w:eastAsiaTheme="majorEastAsia" w:cstheme="majorBidi"/>
      <w:color w:val="595959" w:themeColor="text1" w:themeTint="A6"/>
      <w:spacing w:val="15"/>
      <w:sz w:val="28"/>
      <w:szCs w:val="28"/>
    </w:rPr>
  </w:style>
  <w:style w:type="paragraph" w:styleId="Podtytu">
    <w:name w:val="Subtitle"/>
    <w:basedOn w:val="Normalny"/>
    <w:next w:val="Normalny"/>
    <w:link w:val="PodtytuZnak"/>
    <w:uiPriority w:val="11"/>
    <w:qFormat/>
    <w:pPr>
      <w:numPr>
        <w:ilvl w:val="1"/>
      </w:numPr>
    </w:pPr>
    <w:rPr>
      <w:rFonts w:eastAsiaTheme="majorEastAsia" w:cstheme="majorBidi"/>
      <w:color w:val="595959" w:themeColor="text1" w:themeTint="A6"/>
      <w:spacing w:val="15"/>
      <w:sz w:val="28"/>
      <w:szCs w:val="28"/>
    </w:rPr>
  </w:style>
  <w:style w:type="character" w:styleId="Wyrnienieintensywne">
    <w:name w:val="Intense Emphasis"/>
    <w:basedOn w:val="Domylnaczcionkaakapitu"/>
    <w:uiPriority w:val="21"/>
    <w:qFormat/>
    <w:rPr>
      <w:i/>
      <w:iCs/>
      <w:color w:val="0F4761" w:themeColor="accent1" w:themeShade="BF"/>
    </w:rPr>
  </w:style>
  <w:style w:type="character" w:customStyle="1" w:styleId="CytatZnak">
    <w:name w:val="Cytat Znak"/>
    <w:basedOn w:val="Domylnaczcionkaakapitu"/>
    <w:link w:val="Cytat"/>
    <w:uiPriority w:val="29"/>
    <w:rPr>
      <w:i/>
      <w:iCs/>
      <w:color w:val="404040" w:themeColor="text1" w:themeTint="BF"/>
    </w:rPr>
  </w:style>
  <w:style w:type="paragraph" w:styleId="Cytat">
    <w:name w:val="Quote"/>
    <w:basedOn w:val="Normalny"/>
    <w:next w:val="Normalny"/>
    <w:link w:val="CytatZnak"/>
    <w:uiPriority w:val="29"/>
    <w:qFormat/>
    <w:pPr>
      <w:spacing w:before="160"/>
      <w:jc w:val="center"/>
    </w:pPr>
    <w:rPr>
      <w:i/>
      <w:iCs/>
      <w:color w:val="404040" w:themeColor="text1" w:themeTint="BF"/>
    </w:rPr>
  </w:style>
  <w:style w:type="character" w:customStyle="1" w:styleId="CytatintensywnyZnak">
    <w:name w:val="Cytat intensywny Znak"/>
    <w:basedOn w:val="Domylnaczcionkaakapitu"/>
    <w:link w:val="Cytatintensywny"/>
    <w:uiPriority w:val="30"/>
    <w:rPr>
      <w:i/>
      <w:iCs/>
      <w:color w:val="0F4761" w:themeColor="accent1" w:themeShade="BF"/>
    </w:rPr>
  </w:style>
  <w:style w:type="paragraph" w:styleId="Cytatintensywny">
    <w:name w:val="Intense Quote"/>
    <w:basedOn w:val="Normalny"/>
    <w:next w:val="Normalny"/>
    <w:link w:val="CytatintensywnyZnak"/>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Odwoanieintensywne">
    <w:name w:val="Intense Reference"/>
    <w:basedOn w:val="Domylnaczcionkaakapitu"/>
    <w:uiPriority w:val="32"/>
    <w:qFormat/>
    <w:rPr>
      <w:b/>
      <w:bCs/>
      <w:smallCaps/>
      <w:color w:val="0F4761" w:themeColor="accent1" w:themeShade="BF"/>
      <w:spacing w:val="5"/>
    </w:rPr>
  </w:style>
  <w:style w:type="paragraph" w:styleId="Nagwek">
    <w:name w:val="header"/>
    <w:basedOn w:val="Normalny"/>
    <w:link w:val="NagwekZnak"/>
    <w:uiPriority w:val="99"/>
    <w:unhideWhenUsed/>
    <w:rsid w:val="005075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07547"/>
  </w:style>
  <w:style w:type="paragraph" w:styleId="Stopka">
    <w:name w:val="footer"/>
    <w:basedOn w:val="Normalny"/>
    <w:link w:val="StopkaZnak"/>
    <w:uiPriority w:val="99"/>
    <w:unhideWhenUsed/>
    <w:rsid w:val="005075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07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styles" Target="styles.xml" /><Relationship Id="rId16" Type="http://schemas.openxmlformats.org/officeDocument/2006/relationships/header" Target="header3.xml" /><Relationship Id="rId20" Type="http://schemas.microsoft.com/office/2020/10/relationships/intelligence" Target="intelligence2.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jpg" /><Relationship Id="rId5" Type="http://schemas.openxmlformats.org/officeDocument/2006/relationships/footnotes" Target="footnotes.xml" /><Relationship Id="rId15" Type="http://schemas.openxmlformats.org/officeDocument/2006/relationships/footer" Target="footer2.xml" /><Relationship Id="rId10" Type="http://schemas.openxmlformats.org/officeDocument/2006/relationships/image" Target="media/image4.png"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1.xml><?xml version="1.0" encoding="utf-8"?>
<ds:datastoreItem xmlns:ds="http://schemas.openxmlformats.org/officeDocument/2006/customXml" ds:itemID="{66BA49AE-EB9D-48AB-90D4-44BC4678D1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350</Words>
  <Characters>2102</Characters>
  <Application>Microsoft Office Word</Application>
  <DocSecurity>0</DocSecurity>
  <Lines>17</Lines>
  <Paragraphs>4</Paragraphs>
  <ScaleCrop>false</ScaleCrop>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Lesiczka (2130091)</dc:creator>
  <cp:keywords/>
  <dc:description/>
  <cp:lastModifiedBy>Marta Lesiczka (2130091)</cp:lastModifiedBy>
  <cp:revision>5</cp:revision>
  <dcterms:created xsi:type="dcterms:W3CDTF">2024-06-10T10:16:00Z</dcterms:created>
  <dcterms:modified xsi:type="dcterms:W3CDTF">2024-06-12T01:43:00Z</dcterms:modified>
</cp:coreProperties>
</file>