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554964" w14:textId="0103F074" w:rsidR="00173A37" w:rsidRDefault="00336767">
      <w:r>
        <w:t xml:space="preserve">A.  </w:t>
      </w:r>
      <w:r w:rsidR="00E843F4">
        <w:t>Image-Based</w:t>
      </w:r>
    </w:p>
    <w:p w14:paraId="45F6F8A8" w14:textId="2B6A9116" w:rsidR="00336767" w:rsidRDefault="00E843F4">
      <w:r>
        <w:t>Objective:  To critically examine cultural expressions of The Great Comet of 1577 (Tycho’s Comet).</w:t>
      </w:r>
    </w:p>
    <w:p w14:paraId="2CCA741D" w14:textId="31EA52BE" w:rsidR="000626FB" w:rsidRDefault="000626FB">
      <w:r>
        <w:t xml:space="preserve">Method:  </w:t>
      </w:r>
      <w:r w:rsidR="00BA73D6">
        <w:t xml:space="preserve">Place </w:t>
      </w:r>
      <w:r>
        <w:t xml:space="preserve">art style and subject matter </w:t>
      </w:r>
      <w:r w:rsidR="00BA73D6">
        <w:t xml:space="preserve">in </w:t>
      </w:r>
      <w:r w:rsidR="0092735A">
        <w:t xml:space="preserve">a broader </w:t>
      </w:r>
      <w:r w:rsidR="00BA73D6">
        <w:t>cultural context</w:t>
      </w:r>
      <w:r w:rsidR="0092735A">
        <w:t xml:space="preserve">.  Distinguish cultural elements and themes, such </w:t>
      </w:r>
      <w:r w:rsidR="00D2546E">
        <w:t xml:space="preserve">as graphical </w:t>
      </w:r>
      <w:r w:rsidR="0092735A">
        <w:t>perspective</w:t>
      </w:r>
      <w:r w:rsidR="00D2546E">
        <w:t>,</w:t>
      </w:r>
      <w:r w:rsidR="00C714D4">
        <w:t xml:space="preserve"> orders of composition,</w:t>
      </w:r>
      <w:r w:rsidR="00D2546E">
        <w:t xml:space="preserve"> human activity, meaning of the comet, knowledge of astrophysics, </w:t>
      </w:r>
    </w:p>
    <w:p w14:paraId="480D4961" w14:textId="77777777" w:rsidR="00E843F4" w:rsidRDefault="00E843F4"/>
    <w:p w14:paraId="71D48BA6" w14:textId="7BA0E7F2" w:rsidR="002049B6" w:rsidRDefault="002049B6" w:rsidP="002049B6">
      <w:r>
        <w:t xml:space="preserve">Image 1:   </w:t>
      </w:r>
      <w:r w:rsidR="006256FD">
        <w:t>An astronomer observing the passing of a comet in the sky of Istanbul with a quadrant, 1577. Mustafa Ali, Nusratname. Istanbul, Library of Tapkapi Museum.</w:t>
      </w:r>
    </w:p>
    <w:p w14:paraId="01FE6548" w14:textId="5CE40A94" w:rsidR="002049B6" w:rsidRDefault="002049B6" w:rsidP="002049B6">
      <w:r>
        <w:t>• What is it?</w:t>
      </w:r>
      <w:r w:rsidR="00D9225E">
        <w:t xml:space="preserve">  Ottoman Empire Miniature illustratio</w:t>
      </w:r>
      <w:r w:rsidR="009F6042">
        <w:t xml:space="preserve">n in </w:t>
      </w:r>
      <w:r w:rsidR="009F6042">
        <w:rPr>
          <w:rFonts w:ascii="Roboto" w:hAnsi="Roboto"/>
          <w:color w:val="4D5156"/>
          <w:sz w:val="21"/>
          <w:szCs w:val="21"/>
          <w:shd w:val="clear" w:color="auto" w:fill="FFFFFF"/>
        </w:rPr>
        <w:t>the Nusretname</w:t>
      </w:r>
      <w:r w:rsidR="00413987">
        <w:rPr>
          <w:rFonts w:ascii="Roboto" w:hAnsi="Roboto"/>
          <w:color w:val="4D5156"/>
          <w:sz w:val="21"/>
          <w:szCs w:val="21"/>
          <w:shd w:val="clear" w:color="auto" w:fill="FFFFFF"/>
        </w:rPr>
        <w:t xml:space="preserve"> Codex</w:t>
      </w:r>
    </w:p>
    <w:p w14:paraId="178025F1" w14:textId="3F171DEA" w:rsidR="002049B6" w:rsidRDefault="002049B6" w:rsidP="002049B6">
      <w:r>
        <w:t xml:space="preserve">• Who created it?  </w:t>
      </w:r>
      <w:r w:rsidR="009F6042">
        <w:rPr>
          <w:rFonts w:ascii="Roboto" w:hAnsi="Roboto"/>
          <w:color w:val="4D5156"/>
          <w:sz w:val="21"/>
          <w:szCs w:val="21"/>
          <w:shd w:val="clear" w:color="auto" w:fill="FFFFFF"/>
        </w:rPr>
        <w:t>b</w:t>
      </w:r>
      <w:r w:rsidR="009F6042" w:rsidRPr="009F6042">
        <w:rPr>
          <w:rFonts w:ascii="Roboto" w:hAnsi="Roboto"/>
          <w:color w:val="4D5156"/>
          <w:sz w:val="21"/>
          <w:szCs w:val="21"/>
          <w:shd w:val="clear" w:color="auto" w:fill="FFFFFF"/>
        </w:rPr>
        <w:t>y </w:t>
      </w:r>
      <w:r w:rsidR="009F6042" w:rsidRPr="009F6042">
        <w:rPr>
          <w:rStyle w:val="Emphasis"/>
          <w:rFonts w:ascii="Roboto" w:hAnsi="Roboto"/>
          <w:i w:val="0"/>
          <w:iCs w:val="0"/>
          <w:color w:val="5F6368"/>
          <w:sz w:val="21"/>
          <w:szCs w:val="21"/>
          <w:shd w:val="clear" w:color="auto" w:fill="FFFFFF"/>
        </w:rPr>
        <w:t>Mustafa Ali</w:t>
      </w:r>
      <w:r w:rsidR="009F6042" w:rsidRPr="009F6042">
        <w:rPr>
          <w:rFonts w:ascii="Roboto" w:hAnsi="Roboto"/>
          <w:color w:val="4D5156"/>
          <w:sz w:val="21"/>
          <w:szCs w:val="21"/>
          <w:shd w:val="clear" w:color="auto" w:fill="FFFFFF"/>
        </w:rPr>
        <w:t>.</w:t>
      </w:r>
    </w:p>
    <w:p w14:paraId="2A3C5D87" w14:textId="3B7491EF" w:rsidR="002049B6" w:rsidRDefault="002049B6" w:rsidP="002049B6">
      <w:r>
        <w:t>• When was it created?</w:t>
      </w:r>
      <w:r w:rsidR="009F6042">
        <w:t xml:space="preserve"> 1578</w:t>
      </w:r>
    </w:p>
    <w:p w14:paraId="68DCDFC1" w14:textId="0D058123" w:rsidR="002049B6" w:rsidRDefault="002049B6" w:rsidP="002049B6">
      <w:r>
        <w:t>• Where was it created?</w:t>
      </w:r>
      <w:r w:rsidR="005F3DD3">
        <w:t xml:space="preserve">  Istanbul</w:t>
      </w:r>
    </w:p>
    <w:p w14:paraId="5C951E1C" w14:textId="7C80D589" w:rsidR="00E843F4" w:rsidRPr="00B27BCE" w:rsidRDefault="002049B6" w:rsidP="002049B6">
      <w:pPr>
        <w:rPr>
          <w:rFonts w:cstheme="minorHAnsi"/>
        </w:rPr>
      </w:pPr>
      <w:r w:rsidRPr="00B27BCE">
        <w:rPr>
          <w:rFonts w:cstheme="minorHAnsi"/>
        </w:rPr>
        <w:t>• Why was it created? Who was the intended audience of the work?</w:t>
      </w:r>
    </w:p>
    <w:p w14:paraId="249E2AC2" w14:textId="34D2327F" w:rsidR="005F3DD3" w:rsidRDefault="005F3DD3" w:rsidP="002049B6">
      <w:pPr>
        <w:rPr>
          <w:rFonts w:cstheme="minorHAnsi"/>
          <w:color w:val="0D0D0D"/>
          <w:shd w:val="clear" w:color="auto" w:fill="FFFFFF"/>
        </w:rPr>
      </w:pPr>
      <w:r w:rsidRPr="00B27BCE">
        <w:rPr>
          <w:rFonts w:cstheme="minorHAnsi"/>
        </w:rPr>
        <w:t>Miniature paintings recorded significant events of the day</w:t>
      </w:r>
      <w:r w:rsidR="00B27BCE" w:rsidRPr="00B27BCE">
        <w:rPr>
          <w:rFonts w:cstheme="minorHAnsi"/>
        </w:rPr>
        <w:t xml:space="preserve"> and served a propagandistic function to promote the legitimacy of the rulers</w:t>
      </w:r>
      <w:r w:rsidRPr="00B27BCE">
        <w:rPr>
          <w:rFonts w:cstheme="minorHAnsi"/>
        </w:rPr>
        <w:t>.  Th</w:t>
      </w:r>
      <w:r w:rsidR="00B27BCE" w:rsidRPr="00B27BCE">
        <w:rPr>
          <w:rFonts w:cstheme="minorHAnsi"/>
        </w:rPr>
        <w:t>e collection was</w:t>
      </w:r>
      <w:r w:rsidR="00B27BCE" w:rsidRPr="00B27BCE">
        <w:rPr>
          <w:rFonts w:cstheme="minorHAnsi"/>
          <w:color w:val="0D0D0D"/>
          <w:shd w:val="clear" w:color="auto" w:fill="FFFFFF"/>
        </w:rPr>
        <w:t xml:space="preserve"> primarily intended for the elite members of the Ottoman court and society.</w:t>
      </w:r>
    </w:p>
    <w:p w14:paraId="27A1A1AD" w14:textId="77777777" w:rsidR="00B27BCE" w:rsidRDefault="00B27BCE" w:rsidP="002049B6">
      <w:pPr>
        <w:rPr>
          <w:rFonts w:cstheme="minorHAnsi"/>
          <w:color w:val="0D0D0D"/>
          <w:shd w:val="clear" w:color="auto" w:fill="FFFFFF"/>
        </w:rPr>
      </w:pPr>
    </w:p>
    <w:p w14:paraId="458BC07A" w14:textId="77777777" w:rsidR="00B27BCE" w:rsidRPr="00B27BCE" w:rsidRDefault="00B27BCE" w:rsidP="002049B6">
      <w:pPr>
        <w:rPr>
          <w:rFonts w:cstheme="minorHAnsi"/>
        </w:rPr>
      </w:pPr>
    </w:p>
    <w:p w14:paraId="563D40BA" w14:textId="03515DC6" w:rsidR="006256FD" w:rsidRDefault="006256FD" w:rsidP="006256FD">
      <w:r>
        <w:t xml:space="preserve">Image </w:t>
      </w:r>
      <w:r w:rsidR="00EC666A">
        <w:t>2</w:t>
      </w:r>
      <w:r>
        <w:t xml:space="preserve">:   </w:t>
      </w:r>
      <w:r w:rsidR="00376968">
        <w:rPr>
          <w:rFonts w:ascii="Arial" w:hAnsi="Arial" w:cs="Arial"/>
          <w:color w:val="202122"/>
          <w:sz w:val="20"/>
          <w:szCs w:val="20"/>
          <w:shd w:val="clear" w:color="auto" w:fill="F8F9FA"/>
        </w:rPr>
        <w:t>Ferrara distrutta dal terremoto del 1570</w:t>
      </w:r>
    </w:p>
    <w:p w14:paraId="06E90F71" w14:textId="25C753AA" w:rsidR="006256FD" w:rsidRDefault="006256FD" w:rsidP="006256FD">
      <w:r>
        <w:t>• What is it?</w:t>
      </w:r>
      <w:r w:rsidR="00F660D5">
        <w:t xml:space="preserve">  illustration</w:t>
      </w:r>
    </w:p>
    <w:p w14:paraId="36021CCC" w14:textId="02433D0D" w:rsidR="006256FD" w:rsidRDefault="006256FD" w:rsidP="006256FD">
      <w:r>
        <w:t xml:space="preserve">• Who created it?  </w:t>
      </w:r>
      <w:r w:rsidR="005C7FC8">
        <w:t>H. J. Helden</w:t>
      </w:r>
    </w:p>
    <w:p w14:paraId="0A17812C" w14:textId="15FE32AD" w:rsidR="006256FD" w:rsidRDefault="006256FD" w:rsidP="006256FD">
      <w:r>
        <w:t>• When was it created?</w:t>
      </w:r>
      <w:r w:rsidR="00F660D5">
        <w:t xml:space="preserve">   1577-1587</w:t>
      </w:r>
    </w:p>
    <w:p w14:paraId="42C33E44" w14:textId="283FD6F4" w:rsidR="006256FD" w:rsidRDefault="006256FD" w:rsidP="006256FD">
      <w:r>
        <w:t>• Where was it created?</w:t>
      </w:r>
      <w:r w:rsidR="00854EF2">
        <w:t xml:space="preserve">  Northern Italy</w:t>
      </w:r>
    </w:p>
    <w:p w14:paraId="573882E7" w14:textId="77777777" w:rsidR="006256FD" w:rsidRDefault="006256FD" w:rsidP="006256FD">
      <w:r>
        <w:t>• Why was it created? Who was the intended audience of the work?</w:t>
      </w:r>
    </w:p>
    <w:p w14:paraId="0AC92C72" w14:textId="28CFCBC7" w:rsidR="008639B9" w:rsidRDefault="008639B9" w:rsidP="006256FD">
      <w:r>
        <w:t>News illustrations accompanied descriptions of events with cultural significance for mass</w:t>
      </w:r>
      <w:r w:rsidR="00FE62D3">
        <w:t xml:space="preserve"> consumption.  In this case, the image depicts the comet as a dragon visiting the city of Ferrara seven years following a destructive earthquake</w:t>
      </w:r>
      <w:r w:rsidR="007F385E">
        <w:t>. It suggests</w:t>
      </w:r>
      <w:r w:rsidR="00C331B2">
        <w:t xml:space="preserve"> a localized </w:t>
      </w:r>
      <w:r w:rsidR="00FE5310">
        <w:t xml:space="preserve">attribution as an omen or </w:t>
      </w:r>
      <w:r w:rsidR="00AC266D">
        <w:t>judgment</w:t>
      </w:r>
      <w:r w:rsidR="00FE5310">
        <w:t>.</w:t>
      </w:r>
    </w:p>
    <w:p w14:paraId="40BA5902" w14:textId="77777777" w:rsidR="001F646A" w:rsidRDefault="001F646A" w:rsidP="006256FD"/>
    <w:p w14:paraId="2EE011C1" w14:textId="77777777" w:rsidR="001F646A" w:rsidRDefault="001F646A" w:rsidP="006256FD"/>
    <w:p w14:paraId="2E02CDB5" w14:textId="4EF0B797" w:rsidR="006256FD" w:rsidRDefault="006256FD" w:rsidP="006256FD">
      <w:r>
        <w:t xml:space="preserve">Image </w:t>
      </w:r>
      <w:r w:rsidR="006E1807">
        <w:t>3</w:t>
      </w:r>
      <w:r>
        <w:t xml:space="preserve">:   </w:t>
      </w:r>
      <w:r w:rsidR="00DA1860" w:rsidRPr="00DA1860">
        <w:t>About a terrible and marvelous comet as appeared the Tuesday after St. Martin's Day (1577-11-12) on heaven. (Written by Peter Codicillus of Tulechova) A depiction of the Great Comet of 1577 over Prague.</w:t>
      </w:r>
    </w:p>
    <w:p w14:paraId="3C9A60E9" w14:textId="07CCB74D" w:rsidR="006256FD" w:rsidRDefault="006256FD" w:rsidP="006256FD">
      <w:r>
        <w:lastRenderedPageBreak/>
        <w:t>• What is it?</w:t>
      </w:r>
      <w:r w:rsidR="007307B7">
        <w:t xml:space="preserve"> Engraved illustration</w:t>
      </w:r>
    </w:p>
    <w:p w14:paraId="0984A16A" w14:textId="25C9A6C1" w:rsidR="006256FD" w:rsidRDefault="006256FD" w:rsidP="006256FD">
      <w:r>
        <w:t xml:space="preserve">• Who created it?  </w:t>
      </w:r>
      <w:r w:rsidR="006A678B">
        <w:t>Jiri Daschitzky</w:t>
      </w:r>
    </w:p>
    <w:p w14:paraId="40312005" w14:textId="4F715374" w:rsidR="006256FD" w:rsidRDefault="006256FD" w:rsidP="006256FD">
      <w:r>
        <w:t>• When was it created?</w:t>
      </w:r>
      <w:r w:rsidR="006A678B">
        <w:t xml:space="preserve">   1577</w:t>
      </w:r>
    </w:p>
    <w:p w14:paraId="37A648B8" w14:textId="260A4AFB" w:rsidR="006256FD" w:rsidRDefault="006256FD" w:rsidP="006256FD">
      <w:r>
        <w:t>• Where was it created?</w:t>
      </w:r>
      <w:r w:rsidR="00D90E3D">
        <w:t xml:space="preserve">  German Empire (currently Czechia)</w:t>
      </w:r>
    </w:p>
    <w:p w14:paraId="014079B6" w14:textId="77777777" w:rsidR="006256FD" w:rsidRDefault="006256FD" w:rsidP="006256FD">
      <w:r>
        <w:t>• Why was it created? Who was the intended audience of the work?</w:t>
      </w:r>
    </w:p>
    <w:p w14:paraId="0FB4DE14" w14:textId="7BDAA583" w:rsidR="00B03CD5" w:rsidRDefault="00B03CD5" w:rsidP="006256FD">
      <w:r>
        <w:t>Historical documentation and to communicate a cultural patronage of intellectuals and artists.</w:t>
      </w:r>
    </w:p>
    <w:p w14:paraId="3B8FF63C" w14:textId="77777777" w:rsidR="002049B6" w:rsidRDefault="002049B6" w:rsidP="002049B6"/>
    <w:p w14:paraId="09608AD4" w14:textId="77777777" w:rsidR="00E57136" w:rsidRDefault="00E57136" w:rsidP="002049B6"/>
    <w:p w14:paraId="7E745684" w14:textId="19EC83A2" w:rsidR="00E57136" w:rsidRDefault="00E57136" w:rsidP="00E57136">
      <w:r>
        <w:t xml:space="preserve">Image </w:t>
      </w:r>
      <w:r w:rsidR="00AF546F">
        <w:t>4</w:t>
      </w:r>
      <w:r>
        <w:t xml:space="preserve">:   </w:t>
      </w:r>
      <w:r w:rsidR="00F3153D" w:rsidRPr="00F3153D">
        <w:t>RICHARD GOODRICKE OF RIBSTON, YORKSHIRE (1560-1601)</w:t>
      </w:r>
      <w:r w:rsidRPr="00DA1860">
        <w:t>.</w:t>
      </w:r>
    </w:p>
    <w:p w14:paraId="5027FC30" w14:textId="7E18B7AA" w:rsidR="00E57136" w:rsidRDefault="00E57136" w:rsidP="00E57136">
      <w:r>
        <w:t xml:space="preserve">• What is it? </w:t>
      </w:r>
      <w:r w:rsidR="009C5986">
        <w:t>Oil on panel</w:t>
      </w:r>
    </w:p>
    <w:p w14:paraId="2902AF8E" w14:textId="51BC56E4" w:rsidR="00E57136" w:rsidRDefault="00E57136" w:rsidP="00E57136">
      <w:r>
        <w:t xml:space="preserve">• Who created it?  </w:t>
      </w:r>
      <w:r w:rsidR="00F3153D" w:rsidRPr="00F3153D">
        <w:t>CORNELIS KETEL (1548 - 1616)</w:t>
      </w:r>
    </w:p>
    <w:p w14:paraId="6715A690" w14:textId="78C8308A" w:rsidR="00E57136" w:rsidRDefault="00E57136" w:rsidP="00E57136">
      <w:r>
        <w:t xml:space="preserve">• When was it created?  </w:t>
      </w:r>
      <w:r w:rsidR="009C5986" w:rsidRPr="009C5986">
        <w:t>circa 1578 - 1580</w:t>
      </w:r>
    </w:p>
    <w:p w14:paraId="44A3C332" w14:textId="5A3689E8" w:rsidR="00E57136" w:rsidRDefault="00E57136" w:rsidP="00E57136">
      <w:r>
        <w:t xml:space="preserve">• Where was it created?  </w:t>
      </w:r>
      <w:r w:rsidR="00EC448E">
        <w:t>London, England</w:t>
      </w:r>
    </w:p>
    <w:p w14:paraId="598429AF" w14:textId="77777777" w:rsidR="00E57136" w:rsidRDefault="00E57136" w:rsidP="00E57136">
      <w:r>
        <w:t>• Why was it created? Who was the intended audience of the work?</w:t>
      </w:r>
    </w:p>
    <w:p w14:paraId="3E3FF438" w14:textId="209475A9" w:rsidR="00E57136" w:rsidRDefault="00EC448E" w:rsidP="00E57136">
      <w:r>
        <w:t xml:space="preserve">Aristocratic patronage </w:t>
      </w:r>
      <w:r w:rsidR="00A00E63">
        <w:t xml:space="preserve">is used to demonstrate social status and to associate self-image with the </w:t>
      </w:r>
      <w:r w:rsidR="008B52D2">
        <w:t>attributed meanings of the comet.</w:t>
      </w:r>
    </w:p>
    <w:p w14:paraId="3688D36C" w14:textId="77777777" w:rsidR="00E57136" w:rsidRDefault="00E57136" w:rsidP="00E57136"/>
    <w:p w14:paraId="3A23B039" w14:textId="77777777" w:rsidR="00E57136" w:rsidRDefault="00E57136" w:rsidP="00E57136"/>
    <w:p w14:paraId="2BAE3A39" w14:textId="1FA5C6E5" w:rsidR="002049B6" w:rsidRPr="00AC6BE2" w:rsidRDefault="00AC6BE2" w:rsidP="00A7077D">
      <w:pPr>
        <w:spacing w:after="0" w:line="240" w:lineRule="auto"/>
        <w:rPr>
          <w:b/>
          <w:bCs/>
          <w:sz w:val="30"/>
          <w:szCs w:val="30"/>
        </w:rPr>
      </w:pPr>
      <w:r w:rsidRPr="00AC6BE2">
        <w:rPr>
          <w:b/>
          <w:bCs/>
          <w:sz w:val="30"/>
          <w:szCs w:val="30"/>
        </w:rPr>
        <w:t>S</w:t>
      </w:r>
      <w:r w:rsidR="002049B6" w:rsidRPr="00AC6BE2">
        <w:rPr>
          <w:b/>
          <w:bCs/>
          <w:sz w:val="30"/>
          <w:szCs w:val="30"/>
        </w:rPr>
        <w:t>econdary sources</w:t>
      </w:r>
      <w:r w:rsidR="0088723C">
        <w:rPr>
          <w:b/>
          <w:bCs/>
          <w:sz w:val="30"/>
          <w:szCs w:val="30"/>
        </w:rPr>
        <w:t xml:space="preserve"> (working list)</w:t>
      </w:r>
    </w:p>
    <w:p w14:paraId="70AAB2E2" w14:textId="77777777" w:rsidR="0088723C" w:rsidRDefault="0088723C" w:rsidP="00A7077D">
      <w:pPr>
        <w:spacing w:after="0" w:line="240" w:lineRule="auto"/>
      </w:pPr>
    </w:p>
    <w:p w14:paraId="10772A2B" w14:textId="6C1B45F5" w:rsidR="00E869C3" w:rsidRDefault="00E869C3" w:rsidP="00E869C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E869C3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Westman, Robert S, “Planetary Order, Astronomical Reform, and the Extraordinary Course of Nature,” in </w:t>
      </w:r>
      <w:r w:rsidRPr="00E869C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The Copernican Question</w:t>
      </w:r>
      <w:r w:rsidRPr="00E869C3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, 1st edn (University of California Press, 2011), pp. 223- </w:t>
      </w:r>
      <w:hyperlink r:id="rId4" w:history="1">
        <w:r w:rsidRPr="00E869C3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  <w14:ligatures w14:val="none"/>
          </w:rPr>
          <w:t>https://doi.org/10.1525/california/9780520254817.003.0009</w:t>
        </w:r>
      </w:hyperlink>
    </w:p>
    <w:p w14:paraId="4E8842E7" w14:textId="77777777" w:rsidR="00E869C3" w:rsidRPr="00E869C3" w:rsidRDefault="00E869C3" w:rsidP="00E869C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</w:p>
    <w:p w14:paraId="36C2A9D8" w14:textId="25A27A2C" w:rsidR="0088723C" w:rsidRDefault="00E869C3" w:rsidP="00A7077D">
      <w:pPr>
        <w:spacing w:after="0" w:line="240" w:lineRule="auto"/>
      </w:pPr>
      <w:r w:rsidRPr="00E869C3">
        <w:t>Schechner Sara. 1997. </w:t>
      </w:r>
      <w:r w:rsidRPr="00E869C3">
        <w:rPr>
          <w:i/>
          <w:iCs/>
        </w:rPr>
        <w:t>Comets Popular Culture and the Birth of Modern Cosmology</w:t>
      </w:r>
      <w:r w:rsidRPr="00E869C3">
        <w:t>. Princeton N.J: Princeton University Press.</w:t>
      </w:r>
    </w:p>
    <w:p w14:paraId="7DA0A67B" w14:textId="77777777" w:rsidR="00AA3B5D" w:rsidRDefault="00AA3B5D" w:rsidP="00A7077D">
      <w:pPr>
        <w:spacing w:after="0" w:line="240" w:lineRule="auto"/>
      </w:pPr>
    </w:p>
    <w:p w14:paraId="34372953" w14:textId="694ADD5D" w:rsidR="00AA3B5D" w:rsidRDefault="00AA3B5D" w:rsidP="00A7077D">
      <w:pPr>
        <w:spacing w:after="0" w:line="240" w:lineRule="auto"/>
      </w:pPr>
      <w:r w:rsidRPr="00AA3B5D">
        <w:t>Nouhuys Tabitta van. 1998. </w:t>
      </w:r>
      <w:r w:rsidRPr="00AA3B5D">
        <w:rPr>
          <w:i/>
          <w:iCs/>
        </w:rPr>
        <w:t>The Age of Two-Faced Janus : The Comets of 1577 and 1618 and the Decline of the Aristotelian World View in the Netherlands</w:t>
      </w:r>
      <w:r w:rsidRPr="00AA3B5D">
        <w:t>. Leiden: Brill.</w:t>
      </w:r>
    </w:p>
    <w:p w14:paraId="40452163" w14:textId="77777777" w:rsidR="00AA3B5D" w:rsidRDefault="00AA3B5D" w:rsidP="00A7077D">
      <w:pPr>
        <w:spacing w:after="0" w:line="240" w:lineRule="auto"/>
      </w:pPr>
    </w:p>
    <w:p w14:paraId="3105D36B" w14:textId="56A40BC4" w:rsidR="00AA3B5D" w:rsidRDefault="00DE692B" w:rsidP="00A7077D">
      <w:pPr>
        <w:spacing w:after="0" w:line="240" w:lineRule="auto"/>
        <w:rPr>
          <w:rFonts w:ascii="Inter" w:hAnsi="Inter"/>
          <w:color w:val="2B3545"/>
          <w:sz w:val="21"/>
          <w:szCs w:val="21"/>
          <w:shd w:val="clear" w:color="auto" w:fill="FFFFFF"/>
        </w:rPr>
      </w:pPr>
      <w:r>
        <w:rPr>
          <w:rFonts w:ascii="Inter" w:hAnsi="Inter"/>
          <w:color w:val="2B3545"/>
          <w:sz w:val="21"/>
          <w:szCs w:val="21"/>
          <w:shd w:val="clear" w:color="auto" w:fill="FFFFFF"/>
        </w:rPr>
        <w:t>Randles W. G. L. 1999. </w:t>
      </w:r>
      <w:r>
        <w:rPr>
          <w:rFonts w:ascii="Inter" w:hAnsi="Inter"/>
          <w:i/>
          <w:iCs/>
          <w:color w:val="2B3545"/>
          <w:sz w:val="21"/>
          <w:szCs w:val="21"/>
          <w:shd w:val="clear" w:color="auto" w:fill="FFFFFF"/>
        </w:rPr>
        <w:t>The Unmaking of the Medieval Christian Cosmos 1500-1760 : From Solid Heavens to Boundless Æther</w:t>
      </w:r>
      <w:r>
        <w:rPr>
          <w:rFonts w:ascii="Inter" w:hAnsi="Inter"/>
          <w:color w:val="2B3545"/>
          <w:sz w:val="21"/>
          <w:szCs w:val="21"/>
          <w:shd w:val="clear" w:color="auto" w:fill="FFFFFF"/>
        </w:rPr>
        <w:t>. Aldershot Hants England: Ashgate.</w:t>
      </w:r>
    </w:p>
    <w:p w14:paraId="1595F1DF" w14:textId="77777777" w:rsidR="00DE692B" w:rsidRDefault="00DE692B" w:rsidP="00A7077D">
      <w:pPr>
        <w:spacing w:after="0" w:line="240" w:lineRule="auto"/>
        <w:rPr>
          <w:rFonts w:ascii="Inter" w:hAnsi="Inter"/>
          <w:color w:val="2B3545"/>
          <w:sz w:val="21"/>
          <w:szCs w:val="21"/>
          <w:shd w:val="clear" w:color="auto" w:fill="FFFFFF"/>
        </w:rPr>
      </w:pPr>
    </w:p>
    <w:p w14:paraId="46ED783D" w14:textId="6759904C" w:rsidR="00DE692B" w:rsidRDefault="005A4AC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Thomas, Courtney Erin,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If I Lose Mine Honour I Lose Myself: Honour among the Early Modern English Elite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If I Lose Mine Honour I Lose Myself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1st edn (Toronto [Ontario]: University of Toronto Press, 2017) </w:t>
      </w:r>
      <w:hyperlink r:id="rId5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https://doi.org/10.3138/9781487512736</w:t>
        </w:r>
      </w:hyperlink>
    </w:p>
    <w:p w14:paraId="4CC8C253" w14:textId="7F440CC8" w:rsidR="005A4AC0" w:rsidRDefault="005A4AC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Almási, Gábor, “Astrology in the Crossfire: The Stormy Debate after the Comet of 1577,”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Annals of Science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79.2 (2022), 137–63 </w:t>
      </w:r>
      <w:hyperlink r:id="rId6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https://doi.org/10.1080/00033790.2022.2030409</w:t>
        </w:r>
      </w:hyperlink>
    </w:p>
    <w:p w14:paraId="02DC22ED" w14:textId="77777777" w:rsidR="005A4AC0" w:rsidRDefault="005A4AC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8DD627D" w14:textId="309EC7CE" w:rsidR="005A4AC0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Silverman, Sam M, and Eran Limor, “The Great Comet of 1577: A Palestinian Observation,”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History of Geo- and Space Sciences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12.1 (2021), 111–14 </w:t>
      </w:r>
      <w:hyperlink r:id="rId7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https://doi.org/10.5194/hgss-12-111-2021</w:t>
        </w:r>
      </w:hyperlink>
    </w:p>
    <w:p w14:paraId="74D81DA6" w14:textId="77777777" w:rsidR="00D261EC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1CEE4FB" w14:textId="0FE59D87" w:rsidR="00D261EC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Twyne, Thomas,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 Vievv of Certain Wonderful Effects, of Late Dayes Come to Passe and Now Newly Conferred with the Presignyfications of the Comete, or Blasing Star, Which Appered in the Southwest Vpo[n] the .x. Day of Nouem. the Yere Last Past. 1577. Written by T.T. This .28. of Nouember. 1578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1578</w:t>
      </w:r>
    </w:p>
    <w:p w14:paraId="000653AD" w14:textId="77777777" w:rsidR="00D261EC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30DF695" w14:textId="1A6E4C2B" w:rsidR="00D261EC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Kibre, Pearl, “The Comet of 1577: Its Place in the History of Astronomy . C. Doris Hellman,”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Speculum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20.3 (1945), 354–55 </w:t>
      </w:r>
      <w:hyperlink r:id="rId8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https://doi.org/10.2307/2854619</w:t>
        </w:r>
      </w:hyperlink>
    </w:p>
    <w:p w14:paraId="75B34F5B" w14:textId="77777777" w:rsidR="00D261EC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00BAD9D" w14:textId="7E49710D" w:rsidR="00D261EC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Hellman, C. Doris, “A Bibliography of Tracts and Treatises on the Comet of 1577,”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Isis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22.1 (1934), 41–68 </w:t>
      </w:r>
      <w:hyperlink r:id="rId9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https://doi.org/10.1086/346871</w:t>
        </w:r>
      </w:hyperlink>
    </w:p>
    <w:p w14:paraId="7B799114" w14:textId="77777777" w:rsidR="00D261EC" w:rsidRDefault="00D261E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4DCA55E" w14:textId="77777777" w:rsidR="002D7A9E" w:rsidRPr="002D7A9E" w:rsidRDefault="002D7A9E" w:rsidP="002D7A9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2D7A9E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 xml:space="preserve">Christianson, J R, “Tycho Brahe’s German Treatise on the Comet of 1577,” </w:t>
      </w:r>
      <w:r w:rsidRPr="002D7A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  <w14:ligatures w14:val="none"/>
        </w:rPr>
        <w:t>Isis</w:t>
      </w:r>
      <w:r w:rsidRPr="002D7A9E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t>, 70.1 (1979), 110-</w:t>
      </w:r>
    </w:p>
    <w:p w14:paraId="5FF578E6" w14:textId="77777777" w:rsidR="002D7A9E" w:rsidRDefault="002D7A9E" w:rsidP="00A7077D">
      <w:pPr>
        <w:spacing w:after="0" w:line="240" w:lineRule="auto"/>
      </w:pPr>
    </w:p>
    <w:p w14:paraId="375006F7" w14:textId="7E562BE9" w:rsidR="002D7A9E" w:rsidRDefault="003D3D7A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Ben-Zaken, Avner, “The Revolving Planets and the Revolving Clocks: Circulating Mechanical Objects in the Mediterranean,”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History of Science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49.2 (2011), 125–48 </w:t>
      </w:r>
      <w:hyperlink r:id="rId10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https://doi.org/10.1177/007327531104900201</w:t>
        </w:r>
      </w:hyperlink>
    </w:p>
    <w:p w14:paraId="55211999" w14:textId="77777777" w:rsidR="003D3D7A" w:rsidRDefault="003D3D7A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9C13DB8" w14:textId="52B8938E" w:rsidR="003D3D7A" w:rsidRDefault="003D3D7A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Blake, Stephen P., “The Observatory in Istanbul,” in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Astronomy and Astrology in the Islamic World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2016, pp. 104–19</w:t>
      </w:r>
    </w:p>
    <w:p w14:paraId="6F2009A2" w14:textId="77777777" w:rsidR="003D3D7A" w:rsidRDefault="003D3D7A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C6038BD" w14:textId="0722E17D" w:rsidR="003D3D7A" w:rsidRDefault="00773F0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Ertuğ, Zeynep Tarim, “The Depiction of Ceremonies in Ottoman Miniatures: Historical Record or a Matter of Protocol?,”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Muqarnas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27.1 (2010), 251–75 </w:t>
      </w:r>
      <w:hyperlink r:id="rId11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https://doi.org/10.1163/22118993_02701011</w:t>
        </w:r>
      </w:hyperlink>
    </w:p>
    <w:p w14:paraId="770D55C7" w14:textId="77777777" w:rsidR="00773F00" w:rsidRDefault="00773F0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B88A45E" w14:textId="327F917D" w:rsidR="00BE504C" w:rsidRDefault="00BE504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Dale, Stephen F., “Imperial Cultures,” in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Muslim Empires of the Ottomans, Safavids, and Mughals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 (Cambridge University Press, 2009), pp. 135–76 </w:t>
      </w:r>
      <w:hyperlink r:id="rId12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https://doi.org/10.1017/CBO9780511818646.008</w:t>
        </w:r>
      </w:hyperlink>
    </w:p>
    <w:p w14:paraId="30C6B653" w14:textId="77777777" w:rsidR="00BE504C" w:rsidRDefault="00BE504C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C879274" w14:textId="5AE771AA" w:rsidR="00941E56" w:rsidRDefault="00941E56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Fleischer, Cornell H.,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Bureaucrat and Intellectual in the Ottoman Empire : The Historian Mustafa Ali (1541-1600)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Course Book (Princeton, NJ: Princeton University Press, 2014) </w:t>
      </w:r>
      <w:hyperlink r:id="rId13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https://doi.org/10.1515/9781400854219</w:t>
        </w:r>
      </w:hyperlink>
    </w:p>
    <w:p w14:paraId="602E4273" w14:textId="77777777" w:rsidR="00941E56" w:rsidRDefault="00941E56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FDEB961" w14:textId="0A4DA692" w:rsidR="00263C50" w:rsidRDefault="00263C5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Kenny, Neil,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Uses of Curiosity in Early Modern France and Germany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(Oxford: Oxford University Press, 2004)</w:t>
      </w:r>
    </w:p>
    <w:p w14:paraId="600AB2A5" w14:textId="77777777" w:rsidR="00263C50" w:rsidRDefault="00263C5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ADFABE3" w14:textId="35018C6C" w:rsidR="00263C50" w:rsidRDefault="00263C5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Pettegree, Andrew,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Broadsheets : Single-Sheet Publishing in the First Age of Print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1st edn (Boston: Brill, 2017), lx </w:t>
      </w:r>
      <w:hyperlink r:id="rId14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https://doi.org/10.1163/j.ctv2gjwnfd</w:t>
        </w:r>
      </w:hyperlink>
    </w:p>
    <w:p w14:paraId="5AE284BD" w14:textId="77777777" w:rsidR="00263C50" w:rsidRDefault="00263C50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1A65A70" w14:textId="75C37D3E" w:rsidR="00666B4A" w:rsidRDefault="00666B4A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Spinks, Jennifer, “10 Signs That Speak: Reporting the 1556 Comet across French and German Borders,” in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Religion, the Supernatural and Visual Culture in Early Modern Europe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 (BRILL, 2015), cxci, 212–39 </w:t>
      </w:r>
      <w:hyperlink r:id="rId15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https://doi.org/10.1163/9789004299016_012</w:t>
        </w:r>
      </w:hyperlink>
    </w:p>
    <w:p w14:paraId="069D1A04" w14:textId="77777777" w:rsidR="00666B4A" w:rsidRDefault="00666B4A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61A0BAEB" w14:textId="1C0B7C2B" w:rsidR="008B3449" w:rsidRDefault="008B3449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G. Busi, “The Seismic History of Italy in the Hebrew Sources,”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Annals of Geophysics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38.5–6 (1995) </w:t>
      </w:r>
      <w:hyperlink r:id="rId16" w:history="1">
        <w:r w:rsidRPr="00917BB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https://doi.org/10.4401/ag-4065</w:t>
        </w:r>
      </w:hyperlink>
    </w:p>
    <w:p w14:paraId="0E0D7647" w14:textId="77777777" w:rsidR="008B3449" w:rsidRDefault="008B3449" w:rsidP="00A7077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EF9B389" w14:textId="77777777" w:rsidR="006E1807" w:rsidRDefault="006E1807" w:rsidP="00A7077D">
      <w:pPr>
        <w:spacing w:after="0" w:line="240" w:lineRule="auto"/>
      </w:pPr>
    </w:p>
    <w:p w14:paraId="6368F422" w14:textId="77777777" w:rsidR="006E1807" w:rsidRDefault="006E1807" w:rsidP="00A7077D">
      <w:pPr>
        <w:spacing w:after="0" w:line="240" w:lineRule="auto"/>
      </w:pPr>
    </w:p>
    <w:p w14:paraId="34D93061" w14:textId="77777777" w:rsidR="006E1807" w:rsidRDefault="006E1807" w:rsidP="00A7077D">
      <w:pPr>
        <w:spacing w:after="0" w:line="240" w:lineRule="auto"/>
      </w:pPr>
    </w:p>
    <w:p w14:paraId="2CF8E8F0" w14:textId="77777777" w:rsidR="006E1807" w:rsidRDefault="006E1807" w:rsidP="00A7077D">
      <w:pPr>
        <w:spacing w:after="0" w:line="240" w:lineRule="auto"/>
      </w:pPr>
    </w:p>
    <w:p w14:paraId="62CE5283" w14:textId="77777777" w:rsidR="006E1807" w:rsidRDefault="006E1807" w:rsidP="00A7077D">
      <w:pPr>
        <w:spacing w:after="0" w:line="240" w:lineRule="auto"/>
      </w:pPr>
    </w:p>
    <w:p w14:paraId="5C9D5FAA" w14:textId="77777777" w:rsidR="006E1807" w:rsidRDefault="006E1807" w:rsidP="00A7077D">
      <w:pPr>
        <w:spacing w:after="0" w:line="240" w:lineRule="auto"/>
      </w:pPr>
    </w:p>
    <w:p w14:paraId="74F40520" w14:textId="77777777" w:rsidR="006E1807" w:rsidRDefault="006E1807" w:rsidP="00A7077D">
      <w:pPr>
        <w:spacing w:after="0" w:line="240" w:lineRule="auto"/>
      </w:pPr>
    </w:p>
    <w:p w14:paraId="476AECAA" w14:textId="77777777" w:rsidR="006E1807" w:rsidRDefault="006E1807" w:rsidP="00A7077D">
      <w:pPr>
        <w:spacing w:after="0" w:line="240" w:lineRule="auto"/>
      </w:pPr>
    </w:p>
    <w:p w14:paraId="3F6BD3EF" w14:textId="77777777" w:rsidR="006E1807" w:rsidRDefault="006E1807" w:rsidP="00A7077D">
      <w:pPr>
        <w:spacing w:after="0" w:line="240" w:lineRule="auto"/>
      </w:pPr>
    </w:p>
    <w:p w14:paraId="0AB8DED4" w14:textId="77777777" w:rsidR="006E1807" w:rsidRDefault="006E1807" w:rsidP="00A7077D">
      <w:pPr>
        <w:spacing w:after="0" w:line="240" w:lineRule="auto"/>
      </w:pPr>
    </w:p>
    <w:p w14:paraId="1B85AC12" w14:textId="77777777" w:rsidR="006E1807" w:rsidRDefault="006E1807" w:rsidP="00A7077D">
      <w:pPr>
        <w:spacing w:after="0" w:line="240" w:lineRule="auto"/>
      </w:pPr>
    </w:p>
    <w:p w14:paraId="5B5FE69A" w14:textId="77777777" w:rsidR="006E1807" w:rsidRDefault="006E1807" w:rsidP="00A7077D">
      <w:pPr>
        <w:spacing w:after="0" w:line="240" w:lineRule="auto"/>
      </w:pPr>
    </w:p>
    <w:p w14:paraId="752E7545" w14:textId="77777777" w:rsidR="006E1807" w:rsidRDefault="006E1807" w:rsidP="00A7077D">
      <w:pPr>
        <w:spacing w:after="0" w:line="240" w:lineRule="auto"/>
      </w:pPr>
    </w:p>
    <w:p w14:paraId="00EC711D" w14:textId="77777777" w:rsidR="006E1807" w:rsidRDefault="006E1807" w:rsidP="00A7077D">
      <w:pPr>
        <w:spacing w:after="0" w:line="240" w:lineRule="auto"/>
      </w:pPr>
    </w:p>
    <w:p w14:paraId="0E664D4B" w14:textId="77777777" w:rsidR="006E1807" w:rsidRDefault="006E1807" w:rsidP="00A7077D">
      <w:pPr>
        <w:spacing w:after="0" w:line="240" w:lineRule="auto"/>
      </w:pPr>
    </w:p>
    <w:p w14:paraId="4B92FE30" w14:textId="77777777" w:rsidR="006E1807" w:rsidRDefault="006E1807" w:rsidP="00A7077D">
      <w:pPr>
        <w:spacing w:after="0" w:line="240" w:lineRule="auto"/>
      </w:pPr>
    </w:p>
    <w:p w14:paraId="4BD7F0FF" w14:textId="77777777" w:rsidR="006E1807" w:rsidRDefault="006E1807" w:rsidP="00A7077D">
      <w:pPr>
        <w:spacing w:after="0" w:line="240" w:lineRule="auto"/>
      </w:pPr>
    </w:p>
    <w:p w14:paraId="1A851176" w14:textId="77777777" w:rsidR="006E1807" w:rsidRDefault="006E1807" w:rsidP="00A7077D">
      <w:pPr>
        <w:spacing w:after="0" w:line="240" w:lineRule="auto"/>
      </w:pPr>
    </w:p>
    <w:p w14:paraId="36217B5E" w14:textId="77777777" w:rsidR="006E1807" w:rsidRDefault="006E1807" w:rsidP="00A7077D">
      <w:pPr>
        <w:spacing w:after="0" w:line="240" w:lineRule="auto"/>
      </w:pPr>
    </w:p>
    <w:p w14:paraId="6E213D84" w14:textId="77777777" w:rsidR="006E1807" w:rsidRDefault="006E1807" w:rsidP="00A7077D">
      <w:pPr>
        <w:spacing w:after="0" w:line="240" w:lineRule="auto"/>
      </w:pPr>
    </w:p>
    <w:p w14:paraId="542752D1" w14:textId="77777777" w:rsidR="006E1807" w:rsidRDefault="006E1807" w:rsidP="00A7077D">
      <w:pPr>
        <w:spacing w:after="0" w:line="240" w:lineRule="auto"/>
      </w:pPr>
    </w:p>
    <w:p w14:paraId="54B2E753" w14:textId="77777777" w:rsidR="006E1807" w:rsidRDefault="006E1807" w:rsidP="00A7077D">
      <w:pPr>
        <w:spacing w:after="0" w:line="240" w:lineRule="auto"/>
      </w:pPr>
    </w:p>
    <w:p w14:paraId="25F23B24" w14:textId="77777777" w:rsidR="006E1807" w:rsidRDefault="006E1807" w:rsidP="00A7077D">
      <w:pPr>
        <w:spacing w:after="0" w:line="240" w:lineRule="auto"/>
      </w:pPr>
    </w:p>
    <w:p w14:paraId="4882478C" w14:textId="77777777" w:rsidR="006E1807" w:rsidRDefault="006E1807" w:rsidP="00A7077D">
      <w:pPr>
        <w:spacing w:after="0" w:line="240" w:lineRule="auto"/>
      </w:pPr>
    </w:p>
    <w:p w14:paraId="126D5E64" w14:textId="77777777" w:rsidR="006E1807" w:rsidRDefault="006E1807" w:rsidP="00A7077D">
      <w:pPr>
        <w:spacing w:after="0" w:line="240" w:lineRule="auto"/>
      </w:pPr>
    </w:p>
    <w:p w14:paraId="69EEC0B1" w14:textId="77777777" w:rsidR="006E1807" w:rsidRDefault="006E1807" w:rsidP="00A7077D">
      <w:pPr>
        <w:spacing w:after="0" w:line="240" w:lineRule="auto"/>
      </w:pPr>
    </w:p>
    <w:p w14:paraId="06B712FD" w14:textId="77777777" w:rsidR="006E1807" w:rsidRDefault="006E1807" w:rsidP="00A7077D">
      <w:pPr>
        <w:spacing w:after="0" w:line="240" w:lineRule="auto"/>
      </w:pPr>
    </w:p>
    <w:p w14:paraId="5A19268D" w14:textId="77777777" w:rsidR="006E1807" w:rsidRDefault="006E1807" w:rsidP="00A7077D">
      <w:pPr>
        <w:spacing w:after="0" w:line="240" w:lineRule="auto"/>
      </w:pPr>
    </w:p>
    <w:p w14:paraId="2D84194F" w14:textId="77777777" w:rsidR="006E1807" w:rsidRDefault="006E1807" w:rsidP="00A7077D">
      <w:pPr>
        <w:spacing w:after="0" w:line="240" w:lineRule="auto"/>
      </w:pPr>
    </w:p>
    <w:p w14:paraId="0612E012" w14:textId="77777777" w:rsidR="006E1807" w:rsidRDefault="006E1807" w:rsidP="00A7077D">
      <w:pPr>
        <w:spacing w:after="0" w:line="240" w:lineRule="auto"/>
      </w:pPr>
    </w:p>
    <w:p w14:paraId="0DDA2363" w14:textId="77777777" w:rsidR="00C0686B" w:rsidRDefault="00C0686B">
      <w:r>
        <w:br w:type="page"/>
      </w:r>
    </w:p>
    <w:p w14:paraId="0B0CEF5F" w14:textId="26545F56" w:rsidR="006E1807" w:rsidRDefault="000B3F45" w:rsidP="00A7077D">
      <w:pPr>
        <w:spacing w:after="0" w:line="240" w:lineRule="auto"/>
      </w:pPr>
      <w:r>
        <w:lastRenderedPageBreak/>
        <w:t>Image 1:</w:t>
      </w:r>
    </w:p>
    <w:p w14:paraId="68B653D3" w14:textId="724AFA88" w:rsidR="000B3F45" w:rsidRDefault="003415DB" w:rsidP="00A7077D">
      <w:pPr>
        <w:spacing w:after="0" w:line="240" w:lineRule="auto"/>
      </w:pPr>
      <w:r>
        <w:rPr>
          <w:noProof/>
        </w:rPr>
        <w:drawing>
          <wp:inline distT="0" distB="0" distL="0" distR="0" wp14:anchorId="73A87607" wp14:editId="72F313C9">
            <wp:extent cx="7086600" cy="5029200"/>
            <wp:effectExtent l="0" t="0" r="0" b="0"/>
            <wp:docPr id="123555635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86600" cy="502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BC56CE" w14:textId="77777777" w:rsidR="006E1807" w:rsidRDefault="006E1807" w:rsidP="00A7077D">
      <w:pPr>
        <w:spacing w:after="0" w:line="240" w:lineRule="auto"/>
      </w:pPr>
    </w:p>
    <w:p w14:paraId="3D6342CD" w14:textId="77777777" w:rsidR="006E1807" w:rsidRDefault="006E1807" w:rsidP="00A7077D">
      <w:pPr>
        <w:spacing w:after="0" w:line="240" w:lineRule="auto"/>
      </w:pPr>
    </w:p>
    <w:p w14:paraId="2ABD452D" w14:textId="77777777" w:rsidR="006E1807" w:rsidRDefault="006E1807" w:rsidP="00A7077D">
      <w:pPr>
        <w:spacing w:after="0" w:line="240" w:lineRule="auto"/>
      </w:pPr>
    </w:p>
    <w:p w14:paraId="04F5DDA2" w14:textId="77777777" w:rsidR="003415DB" w:rsidRDefault="003415DB" w:rsidP="00A7077D">
      <w:pPr>
        <w:spacing w:after="0" w:line="240" w:lineRule="auto"/>
      </w:pPr>
    </w:p>
    <w:p w14:paraId="4244CEC3" w14:textId="77777777" w:rsidR="003415DB" w:rsidRDefault="003415DB" w:rsidP="00A7077D">
      <w:pPr>
        <w:spacing w:after="0" w:line="240" w:lineRule="auto"/>
      </w:pPr>
    </w:p>
    <w:p w14:paraId="4033F5FE" w14:textId="77777777" w:rsidR="003415DB" w:rsidRDefault="003415DB" w:rsidP="00A7077D">
      <w:pPr>
        <w:spacing w:after="0" w:line="240" w:lineRule="auto"/>
      </w:pPr>
    </w:p>
    <w:p w14:paraId="1AD32AE4" w14:textId="77777777" w:rsidR="003415DB" w:rsidRDefault="003415DB" w:rsidP="00A7077D">
      <w:pPr>
        <w:spacing w:after="0" w:line="240" w:lineRule="auto"/>
      </w:pPr>
    </w:p>
    <w:p w14:paraId="3E176888" w14:textId="77777777" w:rsidR="003415DB" w:rsidRDefault="003415DB" w:rsidP="00A7077D">
      <w:pPr>
        <w:spacing w:after="0" w:line="240" w:lineRule="auto"/>
      </w:pPr>
    </w:p>
    <w:p w14:paraId="04138513" w14:textId="77777777" w:rsidR="003415DB" w:rsidRDefault="003415DB" w:rsidP="00A7077D">
      <w:pPr>
        <w:spacing w:after="0" w:line="240" w:lineRule="auto"/>
      </w:pPr>
    </w:p>
    <w:p w14:paraId="1375A1CA" w14:textId="77777777" w:rsidR="003415DB" w:rsidRDefault="003415DB" w:rsidP="00A7077D">
      <w:pPr>
        <w:spacing w:after="0" w:line="240" w:lineRule="auto"/>
      </w:pPr>
    </w:p>
    <w:p w14:paraId="17B2D787" w14:textId="77777777" w:rsidR="003415DB" w:rsidRDefault="003415DB" w:rsidP="00A7077D">
      <w:pPr>
        <w:spacing w:after="0" w:line="240" w:lineRule="auto"/>
      </w:pPr>
    </w:p>
    <w:p w14:paraId="6AC4149E" w14:textId="77777777" w:rsidR="003415DB" w:rsidRDefault="003415DB" w:rsidP="00A7077D">
      <w:pPr>
        <w:spacing w:after="0" w:line="240" w:lineRule="auto"/>
      </w:pPr>
    </w:p>
    <w:p w14:paraId="6AC87F08" w14:textId="77777777" w:rsidR="003415DB" w:rsidRDefault="003415DB" w:rsidP="00A7077D">
      <w:pPr>
        <w:spacing w:after="0" w:line="240" w:lineRule="auto"/>
      </w:pPr>
    </w:p>
    <w:p w14:paraId="24FAEFF6" w14:textId="77777777" w:rsidR="003415DB" w:rsidRDefault="003415DB" w:rsidP="00A7077D">
      <w:pPr>
        <w:spacing w:after="0" w:line="240" w:lineRule="auto"/>
      </w:pPr>
    </w:p>
    <w:p w14:paraId="7665ABDA" w14:textId="77777777" w:rsidR="003415DB" w:rsidRDefault="003415DB" w:rsidP="00A7077D">
      <w:pPr>
        <w:spacing w:after="0" w:line="240" w:lineRule="auto"/>
      </w:pPr>
    </w:p>
    <w:p w14:paraId="5842099A" w14:textId="77777777" w:rsidR="003415DB" w:rsidRDefault="003415DB" w:rsidP="00A7077D">
      <w:pPr>
        <w:spacing w:after="0" w:line="240" w:lineRule="auto"/>
      </w:pPr>
    </w:p>
    <w:p w14:paraId="1168293C" w14:textId="77777777" w:rsidR="003415DB" w:rsidRDefault="003415DB" w:rsidP="00A7077D">
      <w:pPr>
        <w:spacing w:after="0" w:line="240" w:lineRule="auto"/>
      </w:pPr>
    </w:p>
    <w:p w14:paraId="1BADF1E2" w14:textId="6402A901" w:rsidR="006E1807" w:rsidRDefault="006E1807" w:rsidP="00A7077D">
      <w:pPr>
        <w:spacing w:after="0" w:line="240" w:lineRule="auto"/>
      </w:pPr>
      <w:r>
        <w:lastRenderedPageBreak/>
        <w:t>Image 2:</w:t>
      </w:r>
    </w:p>
    <w:p w14:paraId="5E03D80B" w14:textId="04AFCAFC" w:rsidR="006E1807" w:rsidRDefault="006E1807" w:rsidP="00A7077D">
      <w:pPr>
        <w:spacing w:after="0" w:line="240" w:lineRule="auto"/>
      </w:pPr>
      <w:r>
        <w:rPr>
          <w:noProof/>
        </w:rPr>
        <w:drawing>
          <wp:inline distT="0" distB="0" distL="0" distR="0" wp14:anchorId="022F2ABD" wp14:editId="13768F69">
            <wp:extent cx="5943600" cy="3437890"/>
            <wp:effectExtent l="0" t="0" r="0" b="0"/>
            <wp:docPr id="2017145655" name="Picture 1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defin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437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229070" w14:textId="77777777" w:rsidR="00D2160E" w:rsidRDefault="00D2160E" w:rsidP="00A7077D">
      <w:pPr>
        <w:spacing w:after="0" w:line="240" w:lineRule="auto"/>
      </w:pPr>
    </w:p>
    <w:p w14:paraId="25CE266C" w14:textId="77777777" w:rsidR="00D2160E" w:rsidRDefault="00D2160E" w:rsidP="00A7077D">
      <w:pPr>
        <w:spacing w:after="0" w:line="240" w:lineRule="auto"/>
      </w:pPr>
    </w:p>
    <w:p w14:paraId="7BB6E9C8" w14:textId="77777777" w:rsidR="00D2160E" w:rsidRDefault="00D2160E" w:rsidP="00A7077D">
      <w:pPr>
        <w:spacing w:after="0" w:line="240" w:lineRule="auto"/>
      </w:pPr>
    </w:p>
    <w:p w14:paraId="556638EC" w14:textId="77777777" w:rsidR="00D2160E" w:rsidRDefault="00D2160E" w:rsidP="00A7077D">
      <w:pPr>
        <w:spacing w:after="0" w:line="240" w:lineRule="auto"/>
      </w:pPr>
    </w:p>
    <w:p w14:paraId="716D806F" w14:textId="77777777" w:rsidR="00D2160E" w:rsidRDefault="00D2160E" w:rsidP="00A7077D">
      <w:pPr>
        <w:spacing w:after="0" w:line="240" w:lineRule="auto"/>
      </w:pPr>
    </w:p>
    <w:p w14:paraId="3D8213CC" w14:textId="77777777" w:rsidR="00D2160E" w:rsidRDefault="00D2160E" w:rsidP="00A7077D">
      <w:pPr>
        <w:spacing w:after="0" w:line="240" w:lineRule="auto"/>
      </w:pPr>
    </w:p>
    <w:p w14:paraId="696EC390" w14:textId="77777777" w:rsidR="00D2160E" w:rsidRDefault="00D2160E" w:rsidP="00A7077D">
      <w:pPr>
        <w:spacing w:after="0" w:line="240" w:lineRule="auto"/>
      </w:pPr>
    </w:p>
    <w:p w14:paraId="2137F3EA" w14:textId="77777777" w:rsidR="00D2160E" w:rsidRDefault="00D2160E" w:rsidP="00A7077D">
      <w:pPr>
        <w:spacing w:after="0" w:line="240" w:lineRule="auto"/>
      </w:pPr>
    </w:p>
    <w:p w14:paraId="46A95A65" w14:textId="77777777" w:rsidR="00D2160E" w:rsidRDefault="00D2160E" w:rsidP="00A7077D">
      <w:pPr>
        <w:spacing w:after="0" w:line="240" w:lineRule="auto"/>
      </w:pPr>
    </w:p>
    <w:p w14:paraId="442328D2" w14:textId="77777777" w:rsidR="00D2160E" w:rsidRDefault="00D2160E" w:rsidP="00A7077D">
      <w:pPr>
        <w:spacing w:after="0" w:line="240" w:lineRule="auto"/>
      </w:pPr>
    </w:p>
    <w:p w14:paraId="592C84A9" w14:textId="77777777" w:rsidR="00D2160E" w:rsidRDefault="00D2160E" w:rsidP="00A7077D">
      <w:pPr>
        <w:spacing w:after="0" w:line="240" w:lineRule="auto"/>
      </w:pPr>
    </w:p>
    <w:p w14:paraId="029EEEBA" w14:textId="77777777" w:rsidR="00D2160E" w:rsidRDefault="00D2160E" w:rsidP="00A7077D">
      <w:pPr>
        <w:spacing w:after="0" w:line="240" w:lineRule="auto"/>
      </w:pPr>
    </w:p>
    <w:p w14:paraId="76BAD068" w14:textId="77777777" w:rsidR="00D2160E" w:rsidRDefault="00D2160E" w:rsidP="00A7077D">
      <w:pPr>
        <w:spacing w:after="0" w:line="240" w:lineRule="auto"/>
      </w:pPr>
    </w:p>
    <w:p w14:paraId="079F5E55" w14:textId="77777777" w:rsidR="00D2160E" w:rsidRDefault="00D2160E" w:rsidP="00A7077D">
      <w:pPr>
        <w:spacing w:after="0" w:line="240" w:lineRule="auto"/>
      </w:pPr>
    </w:p>
    <w:p w14:paraId="0302D5C4" w14:textId="77777777" w:rsidR="00D2160E" w:rsidRDefault="00D2160E" w:rsidP="00A7077D">
      <w:pPr>
        <w:spacing w:after="0" w:line="240" w:lineRule="auto"/>
      </w:pPr>
    </w:p>
    <w:p w14:paraId="172870CD" w14:textId="77777777" w:rsidR="00D2160E" w:rsidRDefault="00D2160E" w:rsidP="00A7077D">
      <w:pPr>
        <w:spacing w:after="0" w:line="240" w:lineRule="auto"/>
      </w:pPr>
    </w:p>
    <w:p w14:paraId="0922FE98" w14:textId="77777777" w:rsidR="00D2160E" w:rsidRDefault="00D2160E" w:rsidP="00A7077D">
      <w:pPr>
        <w:spacing w:after="0" w:line="240" w:lineRule="auto"/>
      </w:pPr>
    </w:p>
    <w:p w14:paraId="3FF814E5" w14:textId="77777777" w:rsidR="00D2160E" w:rsidRDefault="00D2160E" w:rsidP="00A7077D">
      <w:pPr>
        <w:spacing w:after="0" w:line="240" w:lineRule="auto"/>
      </w:pPr>
    </w:p>
    <w:p w14:paraId="48F5EDE1" w14:textId="77777777" w:rsidR="00D2160E" w:rsidRDefault="00D2160E" w:rsidP="00A7077D">
      <w:pPr>
        <w:spacing w:after="0" w:line="240" w:lineRule="auto"/>
      </w:pPr>
    </w:p>
    <w:p w14:paraId="103F25F8" w14:textId="77777777" w:rsidR="00D2160E" w:rsidRDefault="00D2160E" w:rsidP="00A7077D">
      <w:pPr>
        <w:spacing w:after="0" w:line="240" w:lineRule="auto"/>
      </w:pPr>
    </w:p>
    <w:p w14:paraId="5C803964" w14:textId="77777777" w:rsidR="00D2160E" w:rsidRDefault="00D2160E" w:rsidP="00A7077D">
      <w:pPr>
        <w:spacing w:after="0" w:line="240" w:lineRule="auto"/>
      </w:pPr>
    </w:p>
    <w:p w14:paraId="6C926A4B" w14:textId="77777777" w:rsidR="00D2160E" w:rsidRDefault="00D2160E" w:rsidP="00A7077D">
      <w:pPr>
        <w:spacing w:after="0" w:line="240" w:lineRule="auto"/>
      </w:pPr>
    </w:p>
    <w:p w14:paraId="762C3362" w14:textId="77777777" w:rsidR="00D2160E" w:rsidRDefault="00D2160E" w:rsidP="00A7077D">
      <w:pPr>
        <w:spacing w:after="0" w:line="240" w:lineRule="auto"/>
      </w:pPr>
    </w:p>
    <w:p w14:paraId="08FC5E3D" w14:textId="77777777" w:rsidR="00D2160E" w:rsidRDefault="00D2160E" w:rsidP="00A7077D">
      <w:pPr>
        <w:spacing w:after="0" w:line="240" w:lineRule="auto"/>
      </w:pPr>
    </w:p>
    <w:p w14:paraId="2FDDDB28" w14:textId="77777777" w:rsidR="00D2160E" w:rsidRDefault="00D2160E" w:rsidP="00A7077D">
      <w:pPr>
        <w:spacing w:after="0" w:line="240" w:lineRule="auto"/>
      </w:pPr>
    </w:p>
    <w:p w14:paraId="14D2F23E" w14:textId="77777777" w:rsidR="00C0686B" w:rsidRDefault="00C0686B">
      <w:r>
        <w:br w:type="page"/>
      </w:r>
    </w:p>
    <w:p w14:paraId="5EA34E03" w14:textId="048C48D6" w:rsidR="00D2160E" w:rsidRDefault="00D2160E" w:rsidP="00A7077D">
      <w:pPr>
        <w:spacing w:after="0" w:line="240" w:lineRule="auto"/>
      </w:pPr>
      <w:r>
        <w:lastRenderedPageBreak/>
        <w:t>Image 3:</w:t>
      </w:r>
    </w:p>
    <w:p w14:paraId="6A84437B" w14:textId="3AF3C3D4" w:rsidR="00D2160E" w:rsidRDefault="00D2160E" w:rsidP="00A7077D">
      <w:pPr>
        <w:spacing w:after="0" w:line="240" w:lineRule="auto"/>
      </w:pPr>
      <w:r>
        <w:rPr>
          <w:noProof/>
        </w:rPr>
        <w:drawing>
          <wp:inline distT="0" distB="0" distL="0" distR="0" wp14:anchorId="27B28C80" wp14:editId="0CFF5886">
            <wp:extent cx="5080000" cy="3810000"/>
            <wp:effectExtent l="0" t="0" r="6350" b="0"/>
            <wp:docPr id="138830922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0000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48545A" w14:textId="77777777" w:rsidR="00F17D8C" w:rsidRDefault="00F17D8C" w:rsidP="00A7077D">
      <w:pPr>
        <w:spacing w:after="0" w:line="240" w:lineRule="auto"/>
      </w:pPr>
    </w:p>
    <w:p w14:paraId="525B8A68" w14:textId="77777777" w:rsidR="00F17D8C" w:rsidRDefault="00F17D8C" w:rsidP="00A7077D">
      <w:pPr>
        <w:spacing w:after="0" w:line="240" w:lineRule="auto"/>
      </w:pPr>
    </w:p>
    <w:p w14:paraId="29AFFD11" w14:textId="77777777" w:rsidR="00C03D11" w:rsidRDefault="00C03D11">
      <w:r>
        <w:br w:type="page"/>
      </w:r>
    </w:p>
    <w:p w14:paraId="31959D2A" w14:textId="5F8C2CD9" w:rsidR="00F17D8C" w:rsidRDefault="00F17D8C" w:rsidP="00A7077D">
      <w:pPr>
        <w:spacing w:after="0" w:line="240" w:lineRule="auto"/>
      </w:pPr>
      <w:r>
        <w:lastRenderedPageBreak/>
        <w:t>Image 4:</w:t>
      </w:r>
      <w:r>
        <w:rPr>
          <w:noProof/>
        </w:rPr>
        <w:drawing>
          <wp:inline distT="0" distB="0" distL="0" distR="0" wp14:anchorId="2EA2A569" wp14:editId="6BAD834B">
            <wp:extent cx="5888917" cy="8001000"/>
            <wp:effectExtent l="0" t="0" r="0" b="0"/>
            <wp:docPr id="788035538" name="Picture 7" descr="Cornelis Ketel (1548 - 1616), Richard Goodricke of Ribston, Yorkshire (1560-1601), Painted circa 1578 - 15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ornelis Ketel (1548 - 1616), Richard Goodricke of Ribston, Yorkshire (1560-1601), Painted circa 1578 - 1580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0041" cy="8002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17D8C" w:rsidSect="005C547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Inter">
    <w:altName w:val="Cambria"/>
    <w:panose1 w:val="00000000000000000000"/>
    <w:charset w:val="00"/>
    <w:family w:val="roman"/>
    <w:notTrueType/>
    <w:pitch w:val="default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6223"/>
    <w:rsid w:val="000626FB"/>
    <w:rsid w:val="000B3F45"/>
    <w:rsid w:val="00173A37"/>
    <w:rsid w:val="001E32F7"/>
    <w:rsid w:val="001F646A"/>
    <w:rsid w:val="002049B6"/>
    <w:rsid w:val="00263C50"/>
    <w:rsid w:val="002D7A9E"/>
    <w:rsid w:val="00336767"/>
    <w:rsid w:val="003415DB"/>
    <w:rsid w:val="00376968"/>
    <w:rsid w:val="003D3D7A"/>
    <w:rsid w:val="00413987"/>
    <w:rsid w:val="0044669A"/>
    <w:rsid w:val="005A4AC0"/>
    <w:rsid w:val="005C547C"/>
    <w:rsid w:val="005C7FC8"/>
    <w:rsid w:val="005F3DD3"/>
    <w:rsid w:val="006256FD"/>
    <w:rsid w:val="00666B4A"/>
    <w:rsid w:val="006A678B"/>
    <w:rsid w:val="006E1807"/>
    <w:rsid w:val="007307B7"/>
    <w:rsid w:val="00773F00"/>
    <w:rsid w:val="007F385E"/>
    <w:rsid w:val="00854EF2"/>
    <w:rsid w:val="008639B9"/>
    <w:rsid w:val="0088723C"/>
    <w:rsid w:val="008B3449"/>
    <w:rsid w:val="008B52D2"/>
    <w:rsid w:val="0092735A"/>
    <w:rsid w:val="00941E56"/>
    <w:rsid w:val="009C5986"/>
    <w:rsid w:val="009E6759"/>
    <w:rsid w:val="009F6042"/>
    <w:rsid w:val="00A00E63"/>
    <w:rsid w:val="00A7077D"/>
    <w:rsid w:val="00AA3B5D"/>
    <w:rsid w:val="00AC266D"/>
    <w:rsid w:val="00AC6BE2"/>
    <w:rsid w:val="00AF546F"/>
    <w:rsid w:val="00B03CD5"/>
    <w:rsid w:val="00B27BCE"/>
    <w:rsid w:val="00BA73D6"/>
    <w:rsid w:val="00BE504C"/>
    <w:rsid w:val="00C03D11"/>
    <w:rsid w:val="00C0686B"/>
    <w:rsid w:val="00C331B2"/>
    <w:rsid w:val="00C47E8B"/>
    <w:rsid w:val="00C714D4"/>
    <w:rsid w:val="00D2160E"/>
    <w:rsid w:val="00D2546E"/>
    <w:rsid w:val="00D261EC"/>
    <w:rsid w:val="00D90E3D"/>
    <w:rsid w:val="00D9225E"/>
    <w:rsid w:val="00DA1860"/>
    <w:rsid w:val="00DD0B4A"/>
    <w:rsid w:val="00DE692B"/>
    <w:rsid w:val="00E57136"/>
    <w:rsid w:val="00E843F4"/>
    <w:rsid w:val="00E869C3"/>
    <w:rsid w:val="00EC448E"/>
    <w:rsid w:val="00EC6223"/>
    <w:rsid w:val="00EC666A"/>
    <w:rsid w:val="00F17D8C"/>
    <w:rsid w:val="00F3153D"/>
    <w:rsid w:val="00F660D5"/>
    <w:rsid w:val="00FE5310"/>
    <w:rsid w:val="00FE6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76509F"/>
  <w15:chartTrackingRefBased/>
  <w15:docId w15:val="{01225178-0BA5-4C60-9AEF-332A13028C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9F6042"/>
    <w:rPr>
      <w:i/>
      <w:iCs/>
    </w:rPr>
  </w:style>
  <w:style w:type="character" w:styleId="Hyperlink">
    <w:name w:val="Hyperlink"/>
    <w:basedOn w:val="DefaultParagraphFont"/>
    <w:uiPriority w:val="99"/>
    <w:unhideWhenUsed/>
    <w:rsid w:val="00E869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69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124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60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805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38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2854619" TargetMode="External"/><Relationship Id="rId13" Type="http://schemas.openxmlformats.org/officeDocument/2006/relationships/hyperlink" Target="https://doi.org/10.1515/9781400854219" TargetMode="External"/><Relationship Id="rId18" Type="http://schemas.openxmlformats.org/officeDocument/2006/relationships/image" Target="media/image2.jpe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5194/hgss-12-111-2021" TargetMode="External"/><Relationship Id="rId12" Type="http://schemas.openxmlformats.org/officeDocument/2006/relationships/hyperlink" Target="https://doi.org/10.1017/CBO9780511818646.008" TargetMode="External"/><Relationship Id="rId17" Type="http://schemas.openxmlformats.org/officeDocument/2006/relationships/image" Target="media/image1.png"/><Relationship Id="rId2" Type="http://schemas.openxmlformats.org/officeDocument/2006/relationships/settings" Target="settings.xml"/><Relationship Id="rId16" Type="http://schemas.openxmlformats.org/officeDocument/2006/relationships/hyperlink" Target="https://doi.org/10.4401/ag-4065" TargetMode="External"/><Relationship Id="rId20" Type="http://schemas.openxmlformats.org/officeDocument/2006/relationships/image" Target="media/image4.jpeg"/><Relationship Id="rId1" Type="http://schemas.openxmlformats.org/officeDocument/2006/relationships/styles" Target="styles.xml"/><Relationship Id="rId6" Type="http://schemas.openxmlformats.org/officeDocument/2006/relationships/hyperlink" Target="https://doi.org/10.1080/00033790.2022.2030409" TargetMode="External"/><Relationship Id="rId11" Type="http://schemas.openxmlformats.org/officeDocument/2006/relationships/hyperlink" Target="https://doi.org/10.1163/22118993_02701011" TargetMode="External"/><Relationship Id="rId5" Type="http://schemas.openxmlformats.org/officeDocument/2006/relationships/hyperlink" Target="https://doi.org/10.3138/9781487512736" TargetMode="External"/><Relationship Id="rId15" Type="http://schemas.openxmlformats.org/officeDocument/2006/relationships/hyperlink" Target="https://doi.org/10.1163/9789004299016_012" TargetMode="External"/><Relationship Id="rId10" Type="http://schemas.openxmlformats.org/officeDocument/2006/relationships/hyperlink" Target="https://doi.org/10.1177/007327531104900201" TargetMode="External"/><Relationship Id="rId19" Type="http://schemas.openxmlformats.org/officeDocument/2006/relationships/image" Target="media/image3.jpeg"/><Relationship Id="rId4" Type="http://schemas.openxmlformats.org/officeDocument/2006/relationships/hyperlink" Target="https://doi.org/10.1525/california/9780520254817.003.0009" TargetMode="External"/><Relationship Id="rId9" Type="http://schemas.openxmlformats.org/officeDocument/2006/relationships/hyperlink" Target="https://doi.org/10.1086/346871" TargetMode="External"/><Relationship Id="rId14" Type="http://schemas.openxmlformats.org/officeDocument/2006/relationships/hyperlink" Target="https://doi.org/10.1163/j.ctv2gjwnfd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460</TotalTime>
  <Pages>8</Pages>
  <Words>1008</Words>
  <Characters>5903</Characters>
  <Application>Microsoft Office Word</Application>
  <DocSecurity>0</DocSecurity>
  <Lines>236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Vandr</dc:creator>
  <cp:keywords/>
  <dc:description/>
  <cp:lastModifiedBy>Vandr</cp:lastModifiedBy>
  <cp:revision>180</cp:revision>
  <dcterms:created xsi:type="dcterms:W3CDTF">2024-03-14T09:29:00Z</dcterms:created>
  <dcterms:modified xsi:type="dcterms:W3CDTF">2024-03-14T17:09:00Z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c5ecb826e22fd61ed33fcb308526e8c63bb50dce02036470760a72e0fe836ef2</vt:lpwstr>
  </property>
</Properties>
</file>