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8F22" w14:textId="3F5BCB25" w:rsidR="00CB4759" w:rsidRDefault="00D365A0" w:rsidP="00CB4759">
      <w:pPr>
        <w:pStyle w:val="NoSpacing"/>
        <w:jc w:val="center"/>
        <w:rPr>
          <w:color w:val="4472C4" w:themeColor="accent1"/>
          <w:sz w:val="44"/>
          <w:szCs w:val="44"/>
          <w:lang w:val="en-GB"/>
        </w:rPr>
      </w:pPr>
      <w:r>
        <w:rPr>
          <w:color w:val="4472C4" w:themeColor="accent1"/>
          <w:sz w:val="44"/>
          <w:szCs w:val="44"/>
          <w:lang w:val="en-GB"/>
        </w:rPr>
        <w:t>-</w:t>
      </w:r>
      <w:r w:rsidR="00CB4759" w:rsidRPr="001630C2">
        <w:rPr>
          <w:noProof/>
          <w:color w:val="4472C4" w:themeColor="accent1"/>
          <w:lang w:val="en-GB"/>
        </w:rPr>
        <w:drawing>
          <wp:inline distT="0" distB="0" distL="0" distR="0" wp14:anchorId="276B4EF3" wp14:editId="5AC07660">
            <wp:extent cx="3611210" cy="1377950"/>
            <wp:effectExtent l="0" t="0" r="889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11210" cy="1377950"/>
                    </a:xfrm>
                    <a:prstGeom prst="rect">
                      <a:avLst/>
                    </a:prstGeom>
                    <a:noFill/>
                  </pic:spPr>
                </pic:pic>
              </a:graphicData>
            </a:graphic>
          </wp:inline>
        </w:drawing>
      </w:r>
    </w:p>
    <w:p w14:paraId="0F10C3E5" w14:textId="2E057D16" w:rsidR="00CB4759" w:rsidRPr="00387178" w:rsidRDefault="00CB4759" w:rsidP="00CB4759">
      <w:pPr>
        <w:pStyle w:val="NoSpacing"/>
        <w:spacing w:before="1540" w:after="240"/>
        <w:jc w:val="center"/>
        <w:rPr>
          <w:color w:val="4472C4" w:themeColor="accent1"/>
          <w:sz w:val="44"/>
          <w:szCs w:val="44"/>
          <w:lang w:val="en-GB"/>
        </w:rPr>
      </w:pPr>
      <w:r>
        <w:rPr>
          <w:rFonts w:ascii="Arial" w:hAnsi="Arial" w:cs="Arial"/>
          <w:b/>
          <w:bCs/>
          <w:sz w:val="32"/>
          <w:szCs w:val="32"/>
          <w:u w:val="single"/>
        </w:rPr>
        <w:t>THE CHALLENGE OF SUSTAINABILITY</w:t>
      </w:r>
      <w:r w:rsidRPr="00387178">
        <w:rPr>
          <w:rFonts w:ascii="Arial" w:hAnsi="Arial" w:cs="Arial"/>
          <w:b/>
          <w:bCs/>
          <w:sz w:val="32"/>
          <w:szCs w:val="32"/>
          <w:u w:val="single"/>
        </w:rPr>
        <w:t xml:space="preserve"> </w:t>
      </w:r>
      <w:r>
        <w:rPr>
          <w:rFonts w:ascii="Arial" w:hAnsi="Arial" w:cs="Arial"/>
          <w:b/>
          <w:bCs/>
          <w:sz w:val="32"/>
          <w:szCs w:val="32"/>
          <w:u w:val="single"/>
        </w:rPr>
        <w:t>BMSP7001D</w:t>
      </w:r>
    </w:p>
    <w:p w14:paraId="52D44308" w14:textId="77777777" w:rsidR="00CB4759" w:rsidRDefault="00CB4759" w:rsidP="00CB4759">
      <w:pPr>
        <w:jc w:val="center"/>
        <w:rPr>
          <w:rFonts w:asciiTheme="majorHAnsi" w:eastAsiaTheme="majorEastAsia" w:hAnsiTheme="majorHAnsi" w:cstheme="majorBidi"/>
          <w:b/>
          <w:bCs/>
          <w:color w:val="2F5496" w:themeColor="accent1" w:themeShade="BF"/>
          <w:sz w:val="40"/>
          <w:szCs w:val="40"/>
          <w:lang w:val="en-US"/>
        </w:rPr>
      </w:pPr>
      <w:bookmarkStart w:id="0" w:name="_Hlk513141051"/>
    </w:p>
    <w:p w14:paraId="1137E855" w14:textId="140D070D" w:rsidR="00CB4759" w:rsidRPr="007F108E" w:rsidRDefault="00CB4759" w:rsidP="00CB4759">
      <w:pPr>
        <w:jc w:val="center"/>
        <w:rPr>
          <w:rFonts w:asciiTheme="majorHAnsi" w:eastAsiaTheme="majorEastAsia" w:hAnsiTheme="majorHAnsi" w:cstheme="majorBidi"/>
          <w:b/>
          <w:bCs/>
          <w:color w:val="2F5496" w:themeColor="accent1" w:themeShade="BF"/>
          <w:sz w:val="40"/>
          <w:szCs w:val="40"/>
          <w:lang w:val="en-US"/>
        </w:rPr>
      </w:pPr>
      <w:r w:rsidRPr="007F108E">
        <w:rPr>
          <w:rFonts w:asciiTheme="majorHAnsi" w:eastAsiaTheme="majorEastAsia" w:hAnsiTheme="majorHAnsi" w:cstheme="majorBidi"/>
          <w:b/>
          <w:bCs/>
          <w:color w:val="2F5496" w:themeColor="accent1" w:themeShade="BF"/>
          <w:sz w:val="40"/>
          <w:szCs w:val="40"/>
          <w:lang w:val="en-US"/>
        </w:rPr>
        <w:t>Assignment-01:</w:t>
      </w:r>
    </w:p>
    <w:p w14:paraId="28D8CAF0" w14:textId="30B50F7D" w:rsidR="00CB4759" w:rsidRPr="007F108E" w:rsidRDefault="00CB4759" w:rsidP="00CB4759">
      <w:pPr>
        <w:jc w:val="center"/>
        <w:rPr>
          <w:rFonts w:cstheme="minorHAnsi"/>
          <w:b/>
          <w:bCs/>
          <w:sz w:val="40"/>
          <w:szCs w:val="40"/>
        </w:rPr>
      </w:pPr>
      <w:r w:rsidRPr="00CB4759">
        <w:rPr>
          <w:rFonts w:asciiTheme="majorHAnsi" w:eastAsiaTheme="majorEastAsia" w:hAnsiTheme="majorHAnsi" w:cstheme="majorBidi"/>
          <w:b/>
          <w:bCs/>
          <w:color w:val="2F5496" w:themeColor="accent1" w:themeShade="BF"/>
          <w:sz w:val="40"/>
          <w:szCs w:val="40"/>
          <w:lang w:val="en-GB"/>
        </w:rPr>
        <w:t>The Circular Economy Imperative: Transforming Business Sustainability</w:t>
      </w:r>
      <w:bookmarkEnd w:id="0"/>
    </w:p>
    <w:p w14:paraId="0F341036" w14:textId="5C3D6D01" w:rsidR="00CB4759" w:rsidRPr="00CB4759" w:rsidRDefault="00CB4759" w:rsidP="00CB4759">
      <w:pPr>
        <w:ind w:left="720" w:firstLine="720"/>
        <w:rPr>
          <w:rStyle w:val="Heading1Char"/>
          <w:b/>
          <w:bCs/>
          <w:lang w:val="en-GB"/>
        </w:rPr>
      </w:pPr>
      <w:r w:rsidRPr="001630C2">
        <w:rPr>
          <w:noProof/>
          <w:color w:val="4472C4" w:themeColor="accent1"/>
          <w:lang w:val="en-GB"/>
        </w:rPr>
        <mc:AlternateContent>
          <mc:Choice Requires="wps">
            <w:drawing>
              <wp:anchor distT="0" distB="0" distL="114300" distR="114300" simplePos="0" relativeHeight="251659264" behindDoc="0" locked="0" layoutInCell="1" allowOverlap="1" wp14:anchorId="248A2043" wp14:editId="4628D2AD">
                <wp:simplePos x="0" y="0"/>
                <wp:positionH relativeFrom="margin">
                  <wp:posOffset>-297180</wp:posOffset>
                </wp:positionH>
                <wp:positionV relativeFrom="page">
                  <wp:posOffset>5009769</wp:posOffset>
                </wp:positionV>
                <wp:extent cx="5996940" cy="557530"/>
                <wp:effectExtent l="152400" t="127000" r="149860" b="198755"/>
                <wp:wrapNone/>
                <wp:docPr id="142" name="Text Box 142"/>
                <wp:cNvGraphicFramePr/>
                <a:graphic xmlns:a="http://schemas.openxmlformats.org/drawingml/2006/main">
                  <a:graphicData uri="http://schemas.microsoft.com/office/word/2010/wordprocessingShape">
                    <wps:wsp>
                      <wps:cNvSpPr txBox="1"/>
                      <wps:spPr>
                        <a:xfrm>
                          <a:off x="0" y="0"/>
                          <a:ext cx="5996940" cy="557530"/>
                        </a:xfrm>
                        <a:prstGeom prst="rect">
                          <a:avLst/>
                        </a:prstGeom>
                        <a:solidFill>
                          <a:schemeClr val="bg1"/>
                        </a:solidFill>
                        <a:ln w="6350">
                          <a:noFill/>
                        </a:ln>
                        <a:effectLst>
                          <a:glow rad="127000">
                            <a:schemeClr val="bg1"/>
                          </a:glow>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14:paraId="149684B1" w14:textId="66AA34E2" w:rsidR="00CB4759" w:rsidRPr="00CB4759" w:rsidRDefault="00CB4759" w:rsidP="00CB4759">
                            <w:pPr>
                              <w:pStyle w:val="NoSpacing"/>
                              <w:spacing w:after="40"/>
                              <w:ind w:left="720"/>
                              <w:jc w:val="center"/>
                              <w:rPr>
                                <w:bCs/>
                                <w:caps/>
                                <w:color w:val="4472C4" w:themeColor="accent1"/>
                                <w:sz w:val="36"/>
                                <w:szCs w:val="36"/>
                              </w:rPr>
                            </w:pPr>
                            <w:r w:rsidRPr="00CB4759">
                              <w:rPr>
                                <w:bCs/>
                                <w:caps/>
                                <w:color w:val="4472C4" w:themeColor="accent1"/>
                                <w:sz w:val="36"/>
                                <w:szCs w:val="36"/>
                              </w:rPr>
                              <w:t>12.11.2023</w:t>
                            </w:r>
                          </w:p>
                          <w:p w14:paraId="6D6D3A83" w14:textId="7963F128" w:rsidR="00CB4759" w:rsidRPr="00CB4759" w:rsidRDefault="00CB4759" w:rsidP="00CB4759">
                            <w:pPr>
                              <w:pStyle w:val="NoSpacing"/>
                              <w:jc w:val="center"/>
                              <w:rPr>
                                <w:bCs/>
                                <w:color w:val="4472C4" w:themeColor="accent1"/>
                                <w:sz w:val="24"/>
                                <w:szCs w:val="24"/>
                              </w:rPr>
                            </w:pPr>
                            <w:r w:rsidRPr="00CB4759">
                              <w:rPr>
                                <w:bCs/>
                                <w:color w:val="4472C4" w:themeColor="accent1"/>
                              </w:rPr>
                              <w:t xml:space="preserve">           </w:t>
                            </w:r>
                            <w:r w:rsidRPr="00CB4759">
                              <w:rPr>
                                <w:bCs/>
                                <w:color w:val="4472C4" w:themeColor="accent1"/>
                                <w:sz w:val="24"/>
                                <w:szCs w:val="24"/>
                              </w:rPr>
                              <w:t xml:space="preserve">Word Count: </w:t>
                            </w:r>
                            <w:r w:rsidR="00BD37A0">
                              <w:rPr>
                                <w:bCs/>
                                <w:color w:val="4472C4" w:themeColor="accent1"/>
                                <w:sz w:val="24"/>
                                <w:szCs w:val="24"/>
                              </w:rPr>
                              <w:t>2</w:t>
                            </w:r>
                            <w:r w:rsidRPr="00CB4759">
                              <w:rPr>
                                <w:bCs/>
                                <w:color w:val="4472C4" w:themeColor="accent1"/>
                                <w:sz w:val="24"/>
                                <w:szCs w:val="24"/>
                              </w:rPr>
                              <w:t>.</w:t>
                            </w:r>
                            <w:r w:rsidR="00BD37A0">
                              <w:rPr>
                                <w:bCs/>
                                <w:color w:val="4472C4" w:themeColor="accent1"/>
                                <w:sz w:val="24"/>
                                <w:szCs w:val="24"/>
                              </w:rPr>
                              <w:t>000</w:t>
                            </w:r>
                          </w:p>
                          <w:p w14:paraId="126AA6FC" w14:textId="77777777" w:rsidR="00CB4759" w:rsidRPr="00CB4759" w:rsidRDefault="00000000" w:rsidP="00CB4759">
                            <w:pPr>
                              <w:pStyle w:val="NoSpacing"/>
                              <w:jc w:val="center"/>
                              <w:rPr>
                                <w:bCs/>
                                <w:color w:val="4472C4" w:themeColor="accent1"/>
                              </w:rPr>
                            </w:pP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CB4759" w:rsidRPr="00CB4759">
                                  <w:rPr>
                                    <w:bC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48A2043" id="_x0000_t202" coordsize="21600,21600" o:spt="202" path="m,l,21600r21600,l21600,xe">
                <v:stroke joinstyle="miter"/>
                <v:path gradientshapeok="t" o:connecttype="rect"/>
              </v:shapetype>
              <v:shape id="Text Box 142" o:spid="_x0000_s1026" type="#_x0000_t202" style="position:absolute;left:0;text-align:left;margin-left:-23.4pt;margin-top:394.45pt;width:472.2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" fillcolor="white [3212]" stroked="f" strokeweight=".5pt">
                <v:shadow on="t" color="white [3212]" offset="0,4pt"/>
                <v:textbox style="mso-fit-shape-to-text:t" inset="0,0,0,0">
                  <w:txbxContent>
                    <w:p w14:paraId="149684B1" w14:textId="66AA34E2" w:rsidR="00CB4759" w:rsidRPr="00CB4759" w:rsidRDefault="00CB4759" w:rsidP="00CB4759">
                      <w:pPr>
                        <w:pStyle w:val="NoSpacing"/>
                        <w:spacing w:after="40"/>
                        <w:ind w:left="720"/>
                        <w:jc w:val="center"/>
                        <w:rPr>
                          <w:bCs/>
                          <w:caps/>
                          <w:color w:val="4472C4" w:themeColor="accent1"/>
                          <w:sz w:val="36"/>
                          <w:szCs w:val="36"/>
                        </w:rPr>
                      </w:pPr>
                      <w:r w:rsidRPr="00CB4759">
                        <w:rPr>
                          <w:bCs/>
                          <w:caps/>
                          <w:color w:val="4472C4" w:themeColor="accent1"/>
                          <w:sz w:val="36"/>
                          <w:szCs w:val="36"/>
                        </w:rPr>
                        <w:t>12.11.2023</w:t>
                      </w:r>
                    </w:p>
                    <w:p w14:paraId="6D6D3A83" w14:textId="7963F128" w:rsidR="00CB4759" w:rsidRPr="00CB4759" w:rsidRDefault="00CB4759" w:rsidP="00CB4759">
                      <w:pPr>
                        <w:pStyle w:val="NoSpacing"/>
                        <w:jc w:val="center"/>
                        <w:rPr>
                          <w:bCs/>
                          <w:color w:val="4472C4" w:themeColor="accent1"/>
                          <w:sz w:val="24"/>
                          <w:szCs w:val="24"/>
                        </w:rPr>
                      </w:pPr>
                      <w:r w:rsidRPr="00CB4759">
                        <w:rPr>
                          <w:bCs/>
                          <w:color w:val="4472C4" w:themeColor="accent1"/>
                        </w:rPr>
                        <w:t xml:space="preserve">           </w:t>
                      </w:r>
                      <w:r w:rsidRPr="00CB4759">
                        <w:rPr>
                          <w:bCs/>
                          <w:color w:val="4472C4" w:themeColor="accent1"/>
                          <w:sz w:val="24"/>
                          <w:szCs w:val="24"/>
                        </w:rPr>
                        <w:t xml:space="preserve">Word Count: </w:t>
                      </w:r>
                      <w:r w:rsidR="00BD37A0">
                        <w:rPr>
                          <w:bCs/>
                          <w:color w:val="4472C4" w:themeColor="accent1"/>
                          <w:sz w:val="24"/>
                          <w:szCs w:val="24"/>
                        </w:rPr>
                        <w:t>2</w:t>
                      </w:r>
                      <w:r w:rsidRPr="00CB4759">
                        <w:rPr>
                          <w:bCs/>
                          <w:color w:val="4472C4" w:themeColor="accent1"/>
                          <w:sz w:val="24"/>
                          <w:szCs w:val="24"/>
                        </w:rPr>
                        <w:t>.</w:t>
                      </w:r>
                      <w:r w:rsidR="00BD37A0">
                        <w:rPr>
                          <w:bCs/>
                          <w:color w:val="4472C4" w:themeColor="accent1"/>
                          <w:sz w:val="24"/>
                          <w:szCs w:val="24"/>
                        </w:rPr>
                        <w:t>000</w:t>
                      </w:r>
                    </w:p>
                    <w:p w14:paraId="126AA6FC" w14:textId="77777777" w:rsidR="00CB4759" w:rsidRPr="00CB4759" w:rsidRDefault="00000000" w:rsidP="00CB4759">
                      <w:pPr>
                        <w:pStyle w:val="NoSpacing"/>
                        <w:jc w:val="center"/>
                        <w:rPr>
                          <w:bCs/>
                          <w:color w:val="4472C4" w:themeColor="accent1"/>
                        </w:rPr>
                      </w:pP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CB4759" w:rsidRPr="00CB4759">
                            <w:rPr>
                              <w:bCs/>
                              <w:color w:val="4472C4" w:themeColor="accent1"/>
                            </w:rPr>
                            <w:t xml:space="preserve">     </w:t>
                          </w:r>
                        </w:sdtContent>
                      </w:sdt>
                    </w:p>
                  </w:txbxContent>
                </v:textbox>
                <w10:wrap anchorx="margin" anchory="page"/>
              </v:shape>
            </w:pict>
          </mc:Fallback>
        </mc:AlternateContent>
      </w:r>
      <w:r w:rsidRPr="00023C3B">
        <w:rPr>
          <w:rFonts w:cstheme="minorHAnsi"/>
          <w:b/>
          <w:bCs/>
        </w:rPr>
        <w:t xml:space="preserve">   </w:t>
      </w:r>
    </w:p>
    <w:p w14:paraId="5B5E9FAA" w14:textId="19FB6424" w:rsidR="00CB4759" w:rsidRDefault="00CB4759" w:rsidP="00CB4759">
      <w:pPr>
        <w:rPr>
          <w:rStyle w:val="Heading1Char"/>
        </w:rPr>
      </w:pPr>
    </w:p>
    <w:p w14:paraId="58201180" w14:textId="760BE18D" w:rsidR="00CB4759" w:rsidRDefault="00CB4759" w:rsidP="00CB4759">
      <w:pPr>
        <w:rPr>
          <w:rStyle w:val="Heading1Char"/>
        </w:rPr>
      </w:pPr>
    </w:p>
    <w:p w14:paraId="614C460C" w14:textId="023FA1F0" w:rsidR="00CB4759" w:rsidRDefault="00CB4759" w:rsidP="00CB4759">
      <w:pPr>
        <w:rPr>
          <w:rStyle w:val="Heading1Char"/>
        </w:rPr>
      </w:pPr>
    </w:p>
    <w:p w14:paraId="0C4AE6CE" w14:textId="30B89AE6" w:rsidR="00CB4759" w:rsidRDefault="00CB4759" w:rsidP="00CB4759">
      <w:pPr>
        <w:rPr>
          <w:rStyle w:val="Heading1Char"/>
        </w:rPr>
      </w:pPr>
    </w:p>
    <w:p w14:paraId="1224E1C1" w14:textId="77777777" w:rsidR="00CB4759" w:rsidRDefault="00CB4759" w:rsidP="00CB4759">
      <w:pPr>
        <w:rPr>
          <w:rStyle w:val="Heading1Char"/>
        </w:rPr>
      </w:pPr>
    </w:p>
    <w:p w14:paraId="0115C5B3" w14:textId="77777777" w:rsidR="00CB4759" w:rsidRDefault="00CB4759" w:rsidP="00CB4759">
      <w:pPr>
        <w:rPr>
          <w:rStyle w:val="Heading1Char"/>
        </w:rPr>
      </w:pPr>
    </w:p>
    <w:p w14:paraId="30851B84" w14:textId="77777777" w:rsidR="00CB4759" w:rsidRDefault="00CB4759" w:rsidP="00CB4759">
      <w:pPr>
        <w:rPr>
          <w:rStyle w:val="Heading1Char"/>
        </w:rPr>
      </w:pPr>
    </w:p>
    <w:p w14:paraId="7D7D7702" w14:textId="77777777" w:rsidR="00CB4759" w:rsidRDefault="00CB4759" w:rsidP="00CB4759">
      <w:pPr>
        <w:rPr>
          <w:rStyle w:val="Heading1Char"/>
        </w:rPr>
      </w:pPr>
    </w:p>
    <w:p w14:paraId="26D7F498" w14:textId="77777777" w:rsidR="00CB4759" w:rsidRDefault="00CB4759" w:rsidP="00CB4759">
      <w:pPr>
        <w:rPr>
          <w:rStyle w:val="Heading1Char"/>
        </w:rPr>
      </w:pPr>
    </w:p>
    <w:p w14:paraId="3A5170DD" w14:textId="77777777" w:rsidR="00CB4759" w:rsidRDefault="00CB4759" w:rsidP="00CB4759">
      <w:pPr>
        <w:rPr>
          <w:rStyle w:val="Heading1Char"/>
        </w:rPr>
      </w:pPr>
    </w:p>
    <w:p w14:paraId="488E95C7" w14:textId="77777777" w:rsidR="00CB4759" w:rsidRDefault="00CB4759" w:rsidP="00CB4759">
      <w:pPr>
        <w:rPr>
          <w:rStyle w:val="Heading1Char"/>
        </w:rPr>
      </w:pPr>
    </w:p>
    <w:p w14:paraId="369E1C8F" w14:textId="77777777" w:rsidR="00CB4759" w:rsidRDefault="00CB4759" w:rsidP="00CB4759">
      <w:pPr>
        <w:rPr>
          <w:rStyle w:val="Heading1Char"/>
        </w:rPr>
      </w:pPr>
    </w:p>
    <w:p w14:paraId="0BC57768" w14:textId="77777777" w:rsidR="00CB4759" w:rsidRDefault="00CB4759" w:rsidP="00CB4759">
      <w:pPr>
        <w:rPr>
          <w:rStyle w:val="Heading1Char"/>
        </w:rPr>
      </w:pPr>
    </w:p>
    <w:p w14:paraId="514B82AF" w14:textId="77777777" w:rsidR="00CB4759" w:rsidRDefault="00CB4759" w:rsidP="00CB4759">
      <w:pPr>
        <w:rPr>
          <w:rStyle w:val="Heading1Char"/>
        </w:rPr>
      </w:pPr>
    </w:p>
    <w:p w14:paraId="58E15042"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 xml:space="preserve">By: Markus Schlotbohm                          </w:t>
      </w:r>
    </w:p>
    <w:p w14:paraId="56D0E844"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Student Nr. 1603888</w:t>
      </w:r>
    </w:p>
    <w:p w14:paraId="146CA5B7" w14:textId="77777777" w:rsidR="0051423E" w:rsidRDefault="0051423E"/>
    <w:p w14:paraId="490CE6B3" w14:textId="77777777" w:rsidR="0051423E" w:rsidRDefault="0051423E"/>
    <w:p w14:paraId="36A91CFF" w14:textId="77777777" w:rsidR="0051423E" w:rsidRDefault="0051423E" w:rsidP="0051423E"/>
    <w:p w14:paraId="38E6A3DA" w14:textId="4080A723" w:rsidR="0051423E" w:rsidRDefault="0051423E" w:rsidP="002F2A9A">
      <w:pPr>
        <w:pStyle w:val="Heading1"/>
        <w:spacing w:line="360" w:lineRule="auto"/>
        <w:jc w:val="both"/>
      </w:pPr>
      <w:r>
        <w:lastRenderedPageBreak/>
        <w:t>Introduction</w:t>
      </w:r>
    </w:p>
    <w:p w14:paraId="49921BAB" w14:textId="3F1F06BE" w:rsidR="0051423E" w:rsidRDefault="0051423E" w:rsidP="002F2A9A">
      <w:pPr>
        <w:spacing w:line="360" w:lineRule="auto"/>
        <w:jc w:val="both"/>
      </w:pPr>
      <w:r>
        <w:t>In an era defined by unprecedented environmental challenges, businesses are under growing pressure to embrace sustainability</w:t>
      </w:r>
      <w:r w:rsidR="003C75D7" w:rsidRPr="003C75D7">
        <w:rPr>
          <w:lang w:val="en-US"/>
        </w:rPr>
        <w:t xml:space="preserve"> </w:t>
      </w:r>
      <w:r w:rsidR="003C75D7">
        <w:rPr>
          <w:lang w:val="en-US"/>
        </w:rPr>
        <w:t>(Brenner 2018)</w:t>
      </w:r>
      <w:r>
        <w:t>. One of the most pressing sustainability challenges for businesses today is the transition to a circular economy</w:t>
      </w:r>
      <w:r w:rsidR="003C75D7" w:rsidRPr="003C75D7">
        <w:rPr>
          <w:lang w:val="en-US"/>
        </w:rPr>
        <w:t xml:space="preserve"> </w:t>
      </w:r>
      <w:r w:rsidR="003C75D7">
        <w:rPr>
          <w:lang w:val="en-US"/>
        </w:rPr>
        <w:t>(Barros 2021)</w:t>
      </w:r>
      <w:r>
        <w:t xml:space="preserve">. The linear "take-make-dispose" model that has dominated </w:t>
      </w:r>
      <w:r w:rsidR="00E15CFE" w:rsidRPr="00E15CFE">
        <w:rPr>
          <w:lang w:val="en-US"/>
        </w:rPr>
        <w:t>the</w:t>
      </w:r>
      <w:r>
        <w:t xml:space="preserve"> economic systems for centuries is no longer viable. This article explores the concept of the circular economy, its significance for businesses, and the urgent need to shift from traditional models of production and consumption.</w:t>
      </w:r>
    </w:p>
    <w:p w14:paraId="77A20D31" w14:textId="6C0CD612" w:rsidR="0051423E" w:rsidRDefault="0051423E" w:rsidP="002F2A9A">
      <w:pPr>
        <w:pStyle w:val="Heading1"/>
        <w:spacing w:line="360" w:lineRule="auto"/>
        <w:jc w:val="both"/>
      </w:pPr>
      <w:r>
        <w:t>The Linear Economy's Environmental Toll</w:t>
      </w:r>
    </w:p>
    <w:p w14:paraId="38456858" w14:textId="03D9D36C" w:rsidR="0051423E" w:rsidRDefault="00E15CFE" w:rsidP="002F2A9A">
      <w:pPr>
        <w:spacing w:line="360" w:lineRule="auto"/>
        <w:jc w:val="both"/>
      </w:pPr>
      <w:r w:rsidRPr="00E15CFE">
        <w:rPr>
          <w:lang w:val="en-US"/>
        </w:rPr>
        <w:t>The</w:t>
      </w:r>
      <w:r w:rsidR="0051423E">
        <w:t xml:space="preserve"> current linear economic model follows a </w:t>
      </w:r>
      <w:r w:rsidR="00F86551" w:rsidRPr="00F86551">
        <w:rPr>
          <w:lang w:val="en-US"/>
        </w:rPr>
        <w:t>manageable</w:t>
      </w:r>
      <w:r w:rsidR="0051423E">
        <w:t xml:space="preserve"> yet unsustainable pattern. Businesses extract raw materials, manufacture products, and distribute them to consumers. After consumers use these products, they are disposed of as waste, often ending up in landfills or incinerators. This model has fueled economic growth for decades, but it comes at a significant environmental cost</w:t>
      </w:r>
      <w:r w:rsidR="008A6046" w:rsidRPr="008A6046">
        <w:rPr>
          <w:lang w:val="en-US"/>
        </w:rPr>
        <w:t xml:space="preserve">, </w:t>
      </w:r>
      <w:r w:rsidR="008A6046">
        <w:rPr>
          <w:lang w:val="en-US"/>
        </w:rPr>
        <w:t xml:space="preserve">as </w:t>
      </w:r>
      <w:r w:rsidR="008A6046" w:rsidRPr="008A6046">
        <w:rPr>
          <w:lang w:val="en-US"/>
        </w:rPr>
        <w:t xml:space="preserve">explained </w:t>
      </w:r>
      <w:r w:rsidR="008A6046">
        <w:rPr>
          <w:lang w:val="en-US"/>
        </w:rPr>
        <w:t>below</w:t>
      </w:r>
      <w:r w:rsidR="0051423E">
        <w:t>.</w:t>
      </w:r>
    </w:p>
    <w:p w14:paraId="514CD144" w14:textId="437D6427" w:rsidR="0051423E" w:rsidRDefault="0051423E" w:rsidP="002F2A9A">
      <w:pPr>
        <w:spacing w:line="360" w:lineRule="auto"/>
        <w:jc w:val="both"/>
      </w:pPr>
      <w:r>
        <w:t>1. Resource Depletion: The linear model depletes finite natural resources at an alarming rate, threatening ecosystems and increasing costs for businesses reliant on these resources</w:t>
      </w:r>
      <w:r w:rsidR="00F86551" w:rsidRPr="00F86551">
        <w:rPr>
          <w:lang w:val="en-US"/>
        </w:rPr>
        <w:t xml:space="preserve"> </w:t>
      </w:r>
      <w:r w:rsidR="00F86551">
        <w:rPr>
          <w:lang w:val="en-US"/>
        </w:rPr>
        <w:t>(</w:t>
      </w:r>
      <w:proofErr w:type="spellStart"/>
      <w:r w:rsidR="00F86551">
        <w:rPr>
          <w:lang w:val="en-US"/>
        </w:rPr>
        <w:t>Bansard</w:t>
      </w:r>
      <w:proofErr w:type="spellEnd"/>
      <w:r w:rsidR="00F86551">
        <w:rPr>
          <w:lang w:val="en-US"/>
        </w:rPr>
        <w:t xml:space="preserve"> 2021)</w:t>
      </w:r>
      <w:r>
        <w:t>.</w:t>
      </w:r>
    </w:p>
    <w:p w14:paraId="56D61579" w14:textId="3C78107F" w:rsidR="0051423E" w:rsidRDefault="0051423E" w:rsidP="002F2A9A">
      <w:pPr>
        <w:spacing w:line="360" w:lineRule="auto"/>
        <w:jc w:val="both"/>
      </w:pPr>
      <w:r>
        <w:t>2. Pollution: The disposal of waste and pollutants damages ecosystems and human health, leading to additional costs for businesses through regulatory compliance and negative public perception</w:t>
      </w:r>
      <w:r w:rsidR="00F86551" w:rsidRPr="00F86551">
        <w:rPr>
          <w:lang w:val="en-US"/>
        </w:rPr>
        <w:t xml:space="preserve"> </w:t>
      </w:r>
      <w:r w:rsidR="00F86551">
        <w:rPr>
          <w:lang w:val="en-US"/>
        </w:rPr>
        <w:t>(</w:t>
      </w:r>
      <w:proofErr w:type="spellStart"/>
      <w:r w:rsidR="00F86551" w:rsidRPr="00F86551">
        <w:rPr>
          <w:lang w:val="en-US"/>
        </w:rPr>
        <w:t>Manisalidis</w:t>
      </w:r>
      <w:proofErr w:type="spellEnd"/>
      <w:r w:rsidR="00F86551">
        <w:rPr>
          <w:lang w:val="en-US"/>
        </w:rPr>
        <w:t xml:space="preserve"> 2020)</w:t>
      </w:r>
      <w:r>
        <w:t>.</w:t>
      </w:r>
    </w:p>
    <w:p w14:paraId="6E02972D" w14:textId="1B7607EE" w:rsidR="0051423E" w:rsidRDefault="0051423E" w:rsidP="002F2A9A">
      <w:pPr>
        <w:spacing w:line="360" w:lineRule="auto"/>
        <w:jc w:val="both"/>
      </w:pPr>
      <w:r>
        <w:t xml:space="preserve">3. Climate Change: The linear economy contributes </w:t>
      </w:r>
      <w:r w:rsidR="00C91592" w:rsidRPr="00C91592">
        <w:rPr>
          <w:lang w:val="en-US"/>
        </w:rPr>
        <w:t>significantly</w:t>
      </w:r>
      <w:r w:rsidR="00C91592">
        <w:rPr>
          <w:lang w:val="en-US"/>
        </w:rPr>
        <w:t xml:space="preserve"> t</w:t>
      </w:r>
      <w:r>
        <w:t>o greenhouse gas emissions through energy-intensive production and transportation, further intensifying the global climate crisis</w:t>
      </w:r>
      <w:r w:rsidR="008F6F30" w:rsidRPr="008F6F30">
        <w:rPr>
          <w:lang w:val="en-US"/>
        </w:rPr>
        <w:t xml:space="preserve"> </w:t>
      </w:r>
      <w:r w:rsidR="008F6F30">
        <w:rPr>
          <w:lang w:val="en-US"/>
        </w:rPr>
        <w:t>(Mac Arthur 2019)</w:t>
      </w:r>
      <w:r>
        <w:t>.</w:t>
      </w:r>
    </w:p>
    <w:p w14:paraId="1153A433" w14:textId="330CACBC" w:rsidR="00750F3C" w:rsidRDefault="00750F3C" w:rsidP="002F2A9A">
      <w:pPr>
        <w:spacing w:line="360" w:lineRule="auto"/>
        <w:jc w:val="both"/>
        <w:rPr>
          <w:lang w:val="en-US"/>
        </w:rPr>
      </w:pPr>
      <w:r w:rsidRPr="00750F3C">
        <w:rPr>
          <w:lang w:val="en-US"/>
        </w:rPr>
        <w:t xml:space="preserve">The next section will </w:t>
      </w:r>
      <w:r w:rsidR="00E15CFE">
        <w:rPr>
          <w:lang w:val="en-US"/>
        </w:rPr>
        <w:t>demonstrate</w:t>
      </w:r>
      <w:r>
        <w:rPr>
          <w:lang w:val="en-US"/>
        </w:rPr>
        <w:t xml:space="preserve"> a possible solution to the linear economy’s environmental toll presented before.</w:t>
      </w:r>
    </w:p>
    <w:p w14:paraId="4D373F52" w14:textId="77777777" w:rsidR="0051423E" w:rsidRDefault="0051423E" w:rsidP="002F2A9A">
      <w:pPr>
        <w:pStyle w:val="Heading1"/>
        <w:spacing w:line="360" w:lineRule="auto"/>
        <w:jc w:val="both"/>
      </w:pPr>
      <w:r>
        <w:t>The Circular Economy: A Solution to These Challenges</w:t>
      </w:r>
    </w:p>
    <w:p w14:paraId="3B320DFA" w14:textId="229C0D3C" w:rsidR="0051423E" w:rsidRDefault="0051423E" w:rsidP="002F2A9A">
      <w:pPr>
        <w:spacing w:line="360" w:lineRule="auto"/>
        <w:jc w:val="both"/>
      </w:pPr>
      <w:r>
        <w:t>The circular economy represents a paradigm shift that offers a more sustainable and economically viable alternative to the linear model</w:t>
      </w:r>
      <w:r w:rsidR="00FE2D10" w:rsidRPr="00FE2D10">
        <w:rPr>
          <w:lang w:val="en-US"/>
        </w:rPr>
        <w:t xml:space="preserve"> </w:t>
      </w:r>
      <w:r w:rsidR="00FE2D10">
        <w:rPr>
          <w:lang w:val="en-US"/>
        </w:rPr>
        <w:t>(Mac Arthur 2019)</w:t>
      </w:r>
      <w:r w:rsidR="00FE2D10">
        <w:t>.</w:t>
      </w:r>
      <w:r>
        <w:t xml:space="preserve"> </w:t>
      </w:r>
      <w:r w:rsidR="00DA3576" w:rsidRPr="00DA3576">
        <w:t xml:space="preserve">This </w:t>
      </w:r>
      <w:r w:rsidR="00DA3576" w:rsidRPr="00DA3576">
        <w:rPr>
          <w:lang w:val="en-US"/>
        </w:rPr>
        <w:t>approach</w:t>
      </w:r>
      <w:r w:rsidR="00DA3576" w:rsidRPr="00DA3576">
        <w:t xml:space="preserve"> aims to prolong the usage of products and materials, thereby decreasing waste and lessening the demand for new resource extraction. In a circular economy, items and materials undergo reuse, </w:t>
      </w:r>
      <w:r w:rsidR="00DA3576" w:rsidRPr="00DA3576">
        <w:lastRenderedPageBreak/>
        <w:t>refurbishment, remanufacturing, and recycling, establishing a closed-loop system.</w:t>
      </w:r>
      <w:r>
        <w:t xml:space="preserve"> Several key elements of the circular economy are reshaping the way businesses operate:</w:t>
      </w:r>
    </w:p>
    <w:p w14:paraId="0A4EF429" w14:textId="77777777" w:rsidR="0051423E" w:rsidRDefault="0051423E" w:rsidP="002F2A9A">
      <w:pPr>
        <w:spacing w:line="360" w:lineRule="auto"/>
        <w:jc w:val="both"/>
      </w:pPr>
      <w:r>
        <w:t>1. Extended Product Lifecycles: Businesses design products for longevity and ease of repair, ensuring that they remain in use for as long as possible.</w:t>
      </w:r>
    </w:p>
    <w:p w14:paraId="292B30F2" w14:textId="77777777" w:rsidR="0051423E" w:rsidRDefault="0051423E" w:rsidP="002F2A9A">
      <w:pPr>
        <w:spacing w:line="360" w:lineRule="auto"/>
        <w:jc w:val="both"/>
      </w:pPr>
      <w:r>
        <w:t>2. Product-as-a-Service Models: Instead of selling products, some companies are transitioning to service-based models, where customers lease or subscribe to products, encouraging reusability.</w:t>
      </w:r>
    </w:p>
    <w:p w14:paraId="4B0CBDC5" w14:textId="4324472F" w:rsidR="0051423E" w:rsidRDefault="0051423E" w:rsidP="002F2A9A">
      <w:pPr>
        <w:spacing w:line="360" w:lineRule="auto"/>
        <w:jc w:val="both"/>
      </w:pPr>
      <w:r>
        <w:t xml:space="preserve">3. Resource Efficiency: The circular economy </w:t>
      </w:r>
      <w:r w:rsidR="00750F3C">
        <w:t>maximises</w:t>
      </w:r>
      <w:r>
        <w:t xml:space="preserve"> the use of resources through recycling and responsible sourcing, reducing waste and mitigating resource scarcity.</w:t>
      </w:r>
    </w:p>
    <w:p w14:paraId="19EDDD6C" w14:textId="17D970CE" w:rsidR="0051423E" w:rsidRDefault="0051423E" w:rsidP="002F2A9A">
      <w:pPr>
        <w:spacing w:line="360" w:lineRule="auto"/>
        <w:jc w:val="both"/>
      </w:pPr>
      <w:r>
        <w:t xml:space="preserve">4. Collaboration and Innovation: Companies are encouraged to </w:t>
      </w:r>
      <w:r w:rsidR="00750F3C">
        <w:t>collaborate</w:t>
      </w:r>
      <w:r>
        <w:t xml:space="preserve"> across industries, sharing knowledge and resources to create innovative solutions for circularity.</w:t>
      </w:r>
    </w:p>
    <w:p w14:paraId="55544256" w14:textId="77777777" w:rsidR="0051423E" w:rsidRDefault="0051423E" w:rsidP="002F2A9A">
      <w:pPr>
        <w:spacing w:line="360" w:lineRule="auto"/>
        <w:jc w:val="both"/>
      </w:pPr>
    </w:p>
    <w:p w14:paraId="2C18A6E2" w14:textId="680DF1AF" w:rsidR="00750F3C" w:rsidRPr="00750F3C" w:rsidRDefault="00750F3C" w:rsidP="002F2A9A">
      <w:pPr>
        <w:spacing w:line="360" w:lineRule="auto"/>
        <w:jc w:val="both"/>
        <w:rPr>
          <w:lang w:val="en-US"/>
        </w:rPr>
      </w:pPr>
      <w:r>
        <w:rPr>
          <w:lang w:val="en-US"/>
        </w:rPr>
        <w:t>After introducing the circular economy, t</w:t>
      </w:r>
      <w:r w:rsidRPr="00750F3C">
        <w:rPr>
          <w:lang w:val="en-US"/>
        </w:rPr>
        <w:t xml:space="preserve">he next section will outline </w:t>
      </w:r>
      <w:r>
        <w:rPr>
          <w:lang w:val="en-US"/>
        </w:rPr>
        <w:t>the business case for the circular economy.</w:t>
      </w:r>
    </w:p>
    <w:p w14:paraId="1C81CFBC" w14:textId="77777777" w:rsidR="0051423E" w:rsidRDefault="0051423E" w:rsidP="002F2A9A">
      <w:pPr>
        <w:pStyle w:val="Heading1"/>
        <w:spacing w:line="360" w:lineRule="auto"/>
        <w:jc w:val="both"/>
      </w:pPr>
      <w:r>
        <w:t>The Business Case for the Circular Economy</w:t>
      </w:r>
    </w:p>
    <w:p w14:paraId="5B2049B8" w14:textId="3F2E5ED5" w:rsidR="0051423E" w:rsidRDefault="0051423E" w:rsidP="002F2A9A">
      <w:pPr>
        <w:spacing w:line="360" w:lineRule="auto"/>
        <w:jc w:val="both"/>
      </w:pPr>
      <w:r>
        <w:t xml:space="preserve">Embracing the circular economy is not </w:t>
      </w:r>
      <w:r w:rsidR="00E15CFE" w:rsidRPr="00E15CFE">
        <w:rPr>
          <w:lang w:val="en-US"/>
        </w:rPr>
        <w:t>only</w:t>
      </w:r>
      <w:r>
        <w:t xml:space="preserve"> a sustainability initiative; it makes sound business sense. </w:t>
      </w:r>
      <w:r w:rsidR="00FE2D10" w:rsidRPr="002F2A9A">
        <w:rPr>
          <w:lang w:val="en-US"/>
        </w:rPr>
        <w:t xml:space="preserve">The main reasons can be seen as </w:t>
      </w:r>
      <w:r w:rsidR="00FE2D10" w:rsidRPr="00D365A0">
        <w:rPr>
          <w:lang w:val="en-US"/>
        </w:rPr>
        <w:t>follows</w:t>
      </w:r>
      <w:r>
        <w:t>:</w:t>
      </w:r>
    </w:p>
    <w:p w14:paraId="5497DBAA" w14:textId="7762C453" w:rsidR="0051423E" w:rsidRPr="00402C8F" w:rsidRDefault="0051423E" w:rsidP="002F2A9A">
      <w:pPr>
        <w:spacing w:line="360" w:lineRule="auto"/>
        <w:jc w:val="both"/>
        <w:rPr>
          <w:lang w:val="en-US"/>
        </w:rPr>
      </w:pPr>
      <w:r>
        <w:t xml:space="preserve">1. Cost Savings: Reducing waste and extending product lifecycles can lead to significant cost savings for businesses. A circular approach </w:t>
      </w:r>
      <w:r w:rsidR="00FE2D10">
        <w:t>minimises</w:t>
      </w:r>
      <w:r>
        <w:t xml:space="preserve"> the need for raw material purchases and waste disposal expenses</w:t>
      </w:r>
      <w:r w:rsidR="00E15CFE" w:rsidRPr="00E15CFE">
        <w:rPr>
          <w:lang w:val="en-US"/>
        </w:rPr>
        <w:t xml:space="preserve"> </w:t>
      </w:r>
      <w:r w:rsidR="00E15CFE">
        <w:rPr>
          <w:lang w:val="en-US"/>
        </w:rPr>
        <w:t>(OECD 2021)</w:t>
      </w:r>
      <w:r>
        <w:t>.</w:t>
      </w:r>
      <w:r w:rsidR="00402C8F" w:rsidRPr="00402C8F">
        <w:rPr>
          <w:lang w:val="en-US"/>
        </w:rPr>
        <w:t xml:space="preserve"> </w:t>
      </w:r>
      <w:r w:rsidR="00402C8F">
        <w:rPr>
          <w:lang w:val="en-US"/>
        </w:rPr>
        <w:t>That means that by</w:t>
      </w:r>
      <w:r w:rsidR="00402C8F" w:rsidRPr="00402C8F">
        <w:rPr>
          <w:lang w:val="en-US"/>
        </w:rPr>
        <w:t xml:space="preserve"> designing products with durability and the ability to be reused, refurbished, or remanufactured, businesses can decrease their dependence on new raw materials. This reduces the need for expensive resource extraction, purchase, and transportation.</w:t>
      </w:r>
      <w:r w:rsidR="00402C8F">
        <w:rPr>
          <w:lang w:val="en-US"/>
        </w:rPr>
        <w:t xml:space="preserve"> Also, a</w:t>
      </w:r>
      <w:r w:rsidR="00402C8F" w:rsidRPr="00402C8F">
        <w:rPr>
          <w:lang w:val="en-US"/>
        </w:rPr>
        <w:t xml:space="preserve"> circular approach </w:t>
      </w:r>
      <w:proofErr w:type="spellStart"/>
      <w:r w:rsidR="00402C8F">
        <w:rPr>
          <w:lang w:val="en-US"/>
        </w:rPr>
        <w:t>minimises</w:t>
      </w:r>
      <w:proofErr w:type="spellEnd"/>
      <w:r w:rsidR="00402C8F" w:rsidRPr="00402C8F">
        <w:rPr>
          <w:lang w:val="en-US"/>
        </w:rPr>
        <w:t xml:space="preserve"> waste generation and the associated </w:t>
      </w:r>
      <w:r w:rsidR="00402C8F">
        <w:rPr>
          <w:lang w:val="en-US"/>
        </w:rPr>
        <w:t>disposal costs</w:t>
      </w:r>
      <w:r w:rsidR="00402C8F" w:rsidRPr="00402C8F">
        <w:rPr>
          <w:lang w:val="en-US"/>
        </w:rPr>
        <w:t>. Less waste means lower waste management expenses, which can be particularly relevant in regions with stringent waste disposal regulations and costs.</w:t>
      </w:r>
    </w:p>
    <w:p w14:paraId="60D2EC1D" w14:textId="77777777" w:rsidR="0051423E" w:rsidRDefault="0051423E" w:rsidP="002F2A9A">
      <w:pPr>
        <w:spacing w:line="360" w:lineRule="auto"/>
        <w:jc w:val="both"/>
      </w:pPr>
      <w:r>
        <w:t>2. Risk Mitigation: A more resilient supply chain and a reduced dependence on scarce resources enhance a company's ability to weather economic and environmental disruptions.</w:t>
      </w:r>
    </w:p>
    <w:p w14:paraId="16B8F44C" w14:textId="1484450F" w:rsidR="0051423E" w:rsidRDefault="00402C8F" w:rsidP="002F2A9A">
      <w:pPr>
        <w:spacing w:line="360" w:lineRule="auto"/>
        <w:jc w:val="both"/>
      </w:pPr>
      <w:r w:rsidRPr="00402C8F">
        <w:t xml:space="preserve">A circular economy often entails diversifying supply sources, reducing dependence on a single resource, and </w:t>
      </w:r>
      <w:r>
        <w:t>localising</w:t>
      </w:r>
      <w:r w:rsidRPr="00402C8F">
        <w:t xml:space="preserve"> production. This makes supply chains more resilient to disruptions such as natural disasters, geopolitical conflicts, or supply chain interruptions.</w:t>
      </w:r>
    </w:p>
    <w:p w14:paraId="66C27C58" w14:textId="723ED828" w:rsidR="00402C8F" w:rsidRPr="00402C8F" w:rsidRDefault="00402C8F" w:rsidP="002F2A9A">
      <w:pPr>
        <w:spacing w:line="360" w:lineRule="auto"/>
        <w:jc w:val="both"/>
        <w:rPr>
          <w:lang w:val="en-US"/>
        </w:rPr>
      </w:pPr>
      <w:r w:rsidRPr="00402C8F">
        <w:rPr>
          <w:lang w:val="en-US"/>
        </w:rPr>
        <w:t xml:space="preserve">Also, Circular practices can </w:t>
      </w:r>
      <w:proofErr w:type="spellStart"/>
      <w:r>
        <w:rPr>
          <w:lang w:val="en-US"/>
        </w:rPr>
        <w:t>minimise</w:t>
      </w:r>
      <w:proofErr w:type="spellEnd"/>
      <w:r w:rsidRPr="00402C8F">
        <w:rPr>
          <w:lang w:val="en-US"/>
        </w:rPr>
        <w:t xml:space="preserve"> a company's environmental footprint, reducing the risk of negative public perception, boycotts, and regulatory penalties.</w:t>
      </w:r>
    </w:p>
    <w:p w14:paraId="7CED4A72" w14:textId="72CC4052" w:rsidR="000920C5" w:rsidRDefault="0051423E" w:rsidP="002F2A9A">
      <w:pPr>
        <w:spacing w:line="360" w:lineRule="auto"/>
        <w:jc w:val="both"/>
        <w:rPr>
          <w:lang w:val="en-US"/>
        </w:rPr>
      </w:pPr>
      <w:r>
        <w:lastRenderedPageBreak/>
        <w:t xml:space="preserve">3. Customer Loyalty: </w:t>
      </w:r>
      <w:r w:rsidR="005C59D2" w:rsidRPr="005C59D2">
        <w:t>Contemporary consumers are becoming more aware and mindful of environmental concerns</w:t>
      </w:r>
      <w:r>
        <w:t>. Businesses adopting circular practices can appeal to a growing market of environmentally conscious consumers, building brand loyalty.</w:t>
      </w:r>
      <w:r w:rsidR="000920C5" w:rsidRPr="000920C5">
        <w:rPr>
          <w:lang w:val="en-US"/>
        </w:rPr>
        <w:t xml:space="preserve"> Customers are more likely to remain loyal to brands that align with their values</w:t>
      </w:r>
      <w:r w:rsidR="000D3F9B">
        <w:rPr>
          <w:lang w:val="en-US"/>
        </w:rPr>
        <w:t xml:space="preserve"> (Kotler 2010)</w:t>
      </w:r>
      <w:r w:rsidR="000920C5" w:rsidRPr="000920C5">
        <w:rPr>
          <w:lang w:val="en-US"/>
        </w:rPr>
        <w:t>. Businesses demonstrating a commitment to sustainability through circular practices can build a strong and loyal customer base.</w:t>
      </w:r>
      <w:r w:rsidR="00DA3576">
        <w:rPr>
          <w:lang w:val="en-US"/>
        </w:rPr>
        <w:t xml:space="preserve"> </w:t>
      </w:r>
      <w:r w:rsidR="000920C5" w:rsidRPr="000920C5">
        <w:rPr>
          <w:lang w:val="en-US"/>
        </w:rPr>
        <w:t xml:space="preserve">Also, circular economy initiatives can set businesses apart from competitors, especially when consumers </w:t>
      </w:r>
      <w:r w:rsidR="000920C5">
        <w:rPr>
          <w:lang w:val="en-US"/>
        </w:rPr>
        <w:t>actively seek</w:t>
      </w:r>
      <w:r w:rsidR="000920C5" w:rsidRPr="000920C5">
        <w:rPr>
          <w:lang w:val="en-US"/>
        </w:rPr>
        <w:t xml:space="preserve"> products and services that </w:t>
      </w:r>
      <w:proofErr w:type="spellStart"/>
      <w:r w:rsidR="000920C5">
        <w:rPr>
          <w:lang w:val="en-US"/>
        </w:rPr>
        <w:t>minimise</w:t>
      </w:r>
      <w:proofErr w:type="spellEnd"/>
      <w:r w:rsidR="000920C5" w:rsidRPr="000920C5">
        <w:rPr>
          <w:lang w:val="en-US"/>
        </w:rPr>
        <w:t xml:space="preserve"> environmental impact.</w:t>
      </w:r>
    </w:p>
    <w:p w14:paraId="696EAB24" w14:textId="28107674" w:rsidR="000920C5" w:rsidRPr="009B699C" w:rsidRDefault="000920C5" w:rsidP="002F2A9A">
      <w:pPr>
        <w:spacing w:line="360" w:lineRule="auto"/>
        <w:jc w:val="both"/>
        <w:rPr>
          <w:lang w:val="en-US"/>
        </w:rPr>
      </w:pPr>
      <w:r w:rsidRPr="000920C5">
        <w:rPr>
          <w:lang w:val="en-US"/>
        </w:rPr>
        <w:t>Sustainability-focused marketing can help businesses appeal to environmentally conscious consumers, driving sales and strengthening brand reputation.</w:t>
      </w:r>
    </w:p>
    <w:p w14:paraId="3FB1A37E" w14:textId="0E442129" w:rsidR="0051423E" w:rsidRPr="009B699C" w:rsidRDefault="0051423E" w:rsidP="002F2A9A">
      <w:pPr>
        <w:spacing w:line="360" w:lineRule="auto"/>
        <w:jc w:val="both"/>
        <w:rPr>
          <w:lang w:val="en-US"/>
        </w:rPr>
      </w:pPr>
      <w:r>
        <w:t>4. Regulatory Compliance: Many governments are introducing regulations aimed at reducing waste and emissions</w:t>
      </w:r>
      <w:r w:rsidR="00450A8C" w:rsidRPr="00450A8C">
        <w:rPr>
          <w:lang w:val="en-US"/>
        </w:rPr>
        <w:t xml:space="preserve"> </w:t>
      </w:r>
      <w:r w:rsidR="00450A8C">
        <w:rPr>
          <w:lang w:val="en-US"/>
        </w:rPr>
        <w:t>(OECD 2011)</w:t>
      </w:r>
      <w:r>
        <w:t>. Adapting to circular practices can help companies stay ahead of future regulatory requirements.</w:t>
      </w:r>
      <w:r w:rsidR="009B699C" w:rsidRPr="009B699C">
        <w:rPr>
          <w:lang w:val="en-US"/>
        </w:rPr>
        <w:t xml:space="preserve"> Adhering to circular practices can help companies avoid potential fines, penalties, and legal challenges associated with non-compliance with environmental regulations.</w:t>
      </w:r>
      <w:r w:rsidR="009B699C">
        <w:rPr>
          <w:lang w:val="en-US"/>
        </w:rPr>
        <w:t xml:space="preserve"> </w:t>
      </w:r>
      <w:r w:rsidR="009B699C" w:rsidRPr="009B699C">
        <w:rPr>
          <w:lang w:val="en-US"/>
        </w:rPr>
        <w:t>Circular practices often align with or exceed environmental regulations, making regulatory compliance an integral part of efficient business operations.</w:t>
      </w:r>
    </w:p>
    <w:p w14:paraId="5A0144A6" w14:textId="77777777" w:rsidR="00450A8C" w:rsidRDefault="00450A8C" w:rsidP="002F2A9A">
      <w:pPr>
        <w:spacing w:line="360" w:lineRule="auto"/>
        <w:jc w:val="both"/>
      </w:pPr>
    </w:p>
    <w:p w14:paraId="4C285011" w14:textId="66B8C8EE" w:rsidR="0051423E" w:rsidRDefault="0051423E" w:rsidP="002F2A9A">
      <w:pPr>
        <w:spacing w:line="360" w:lineRule="auto"/>
        <w:jc w:val="both"/>
      </w:pPr>
      <w:r>
        <w:t>Numerous businesses have already embraced the circular economy and are reaping the benefits:</w:t>
      </w:r>
    </w:p>
    <w:p w14:paraId="78FBB80D" w14:textId="039543A5" w:rsidR="0051423E" w:rsidRDefault="0051423E" w:rsidP="002F2A9A">
      <w:pPr>
        <w:spacing w:line="360" w:lineRule="auto"/>
        <w:jc w:val="both"/>
      </w:pPr>
      <w:r>
        <w:t>1. IKEA:</w:t>
      </w:r>
      <w:r w:rsidR="0016707B">
        <w:rPr>
          <w:lang w:val="en-US"/>
        </w:rPr>
        <w:t xml:space="preserve"> </w:t>
      </w:r>
      <w:r w:rsidR="0016707B" w:rsidRPr="0016707B">
        <w:rPr>
          <w:lang w:val="en-US"/>
        </w:rPr>
        <w:t xml:space="preserve">The Swedish furniture </w:t>
      </w:r>
      <w:r w:rsidR="0016707B">
        <w:rPr>
          <w:lang w:val="en-US"/>
        </w:rPr>
        <w:t>company</w:t>
      </w:r>
      <w:r w:rsidR="0016707B" w:rsidRPr="0016707B">
        <w:rPr>
          <w:lang w:val="en-US"/>
        </w:rPr>
        <w:t xml:space="preserve"> is transitioning towards circular models, introducing furniture rental services, and aiming to exclusively </w:t>
      </w:r>
      <w:proofErr w:type="spellStart"/>
      <w:r w:rsidR="0016707B">
        <w:rPr>
          <w:lang w:val="en-US"/>
        </w:rPr>
        <w:t>utilise</w:t>
      </w:r>
      <w:proofErr w:type="spellEnd"/>
      <w:r w:rsidR="0016707B" w:rsidRPr="0016707B">
        <w:rPr>
          <w:lang w:val="en-US"/>
        </w:rPr>
        <w:t xml:space="preserve"> renewable and recycled materials in its products by the year 2030</w:t>
      </w:r>
      <w:r w:rsidR="003D167A">
        <w:rPr>
          <w:lang w:val="en-US"/>
        </w:rPr>
        <w:t xml:space="preserve"> </w:t>
      </w:r>
      <w:r w:rsidR="00FE2D10">
        <w:rPr>
          <w:lang w:val="en-US"/>
        </w:rPr>
        <w:t>(IKEA 2023)</w:t>
      </w:r>
      <w:r>
        <w:t>.</w:t>
      </w:r>
    </w:p>
    <w:p w14:paraId="42EC0485" w14:textId="17A623E7" w:rsidR="0051423E" w:rsidRPr="002F2A9A" w:rsidRDefault="0051423E" w:rsidP="002F2A9A">
      <w:pPr>
        <w:spacing w:line="360" w:lineRule="auto"/>
        <w:jc w:val="both"/>
        <w:rPr>
          <w:lang w:val="en-US"/>
        </w:rPr>
      </w:pPr>
      <w:r>
        <w:t xml:space="preserve">2. Unilever: </w:t>
      </w:r>
      <w:r w:rsidR="0016707B" w:rsidRPr="0016707B">
        <w:t>This consumer goods company has pledged to ensure that all of its plastic packaging is recyclable, reusable, or compostable by the year 2025, promoting the establishment of a closed-loop system</w:t>
      </w:r>
      <w:r w:rsidR="0016707B" w:rsidRPr="0016707B">
        <w:rPr>
          <w:lang w:val="en-US"/>
        </w:rPr>
        <w:t xml:space="preserve"> </w:t>
      </w:r>
      <w:r w:rsidR="00FE2D10">
        <w:rPr>
          <w:lang w:val="en-US"/>
        </w:rPr>
        <w:t>(Unilever 2023).</w:t>
      </w:r>
    </w:p>
    <w:p w14:paraId="1833F01F" w14:textId="2644D41F" w:rsidR="0051423E" w:rsidRDefault="0051423E" w:rsidP="002F2A9A">
      <w:pPr>
        <w:spacing w:line="360" w:lineRule="auto"/>
        <w:jc w:val="both"/>
      </w:pPr>
      <w:r>
        <w:t>3. Renault: The French automaker is pioneering the remanufacturing of auto parts, reducing waste and creating a sustainable source of revenue</w:t>
      </w:r>
      <w:r w:rsidR="00776A20" w:rsidRPr="00776A20">
        <w:rPr>
          <w:lang w:val="en-US"/>
        </w:rPr>
        <w:t xml:space="preserve"> </w:t>
      </w:r>
      <w:r w:rsidR="00776A20">
        <w:rPr>
          <w:lang w:val="en-US"/>
        </w:rPr>
        <w:t>(Renault 2022)</w:t>
      </w:r>
      <w:r>
        <w:t>.</w:t>
      </w:r>
    </w:p>
    <w:p w14:paraId="1B8F9D1F" w14:textId="773C75FE" w:rsidR="0051423E" w:rsidRDefault="0051423E" w:rsidP="002F2A9A">
      <w:pPr>
        <w:spacing w:line="360" w:lineRule="auto"/>
        <w:jc w:val="both"/>
      </w:pPr>
      <w:r>
        <w:t xml:space="preserve">4. H&amp;M: </w:t>
      </w:r>
      <w:r w:rsidR="0016707B" w:rsidRPr="0016707B">
        <w:t>The fashion industry is widely recognized for its wasteful practices and environmental footprint.</w:t>
      </w:r>
      <w:r>
        <w:t xml:space="preserve"> H&amp;M has launched a garment recycling program and uses recycled materials in its products</w:t>
      </w:r>
      <w:r w:rsidR="005A0DCC" w:rsidRPr="005A0DCC">
        <w:rPr>
          <w:lang w:val="en-US"/>
        </w:rPr>
        <w:t xml:space="preserve"> </w:t>
      </w:r>
      <w:r w:rsidR="005A0DCC">
        <w:rPr>
          <w:lang w:val="en-US"/>
        </w:rPr>
        <w:t>(H&amp;M 2023)</w:t>
      </w:r>
      <w:r>
        <w:t>.</w:t>
      </w:r>
    </w:p>
    <w:p w14:paraId="6F8B6927" w14:textId="77777777" w:rsidR="0051423E" w:rsidRDefault="0051423E" w:rsidP="002F2A9A">
      <w:pPr>
        <w:spacing w:line="360" w:lineRule="auto"/>
        <w:jc w:val="both"/>
      </w:pPr>
    </w:p>
    <w:p w14:paraId="111C5666" w14:textId="7ADF0C45" w:rsidR="002F2A9A" w:rsidRPr="002F2A9A" w:rsidRDefault="002F2A9A" w:rsidP="002F2A9A">
      <w:pPr>
        <w:spacing w:line="360" w:lineRule="auto"/>
        <w:jc w:val="both"/>
        <w:rPr>
          <w:lang w:val="en-US"/>
        </w:rPr>
      </w:pPr>
      <w:r w:rsidRPr="002F2A9A">
        <w:rPr>
          <w:lang w:val="en-US"/>
        </w:rPr>
        <w:t>After presenting th</w:t>
      </w:r>
      <w:r>
        <w:rPr>
          <w:lang w:val="en-US"/>
        </w:rPr>
        <w:t>e business case for the circular economy</w:t>
      </w:r>
      <w:r w:rsidR="004874DC">
        <w:rPr>
          <w:lang w:val="en-US"/>
        </w:rPr>
        <w:t xml:space="preserve"> and listing some </w:t>
      </w:r>
      <w:r w:rsidR="005C59D2">
        <w:rPr>
          <w:lang w:val="en-US"/>
        </w:rPr>
        <w:t>businesses</w:t>
      </w:r>
      <w:r w:rsidR="004874DC">
        <w:rPr>
          <w:lang w:val="en-US"/>
        </w:rPr>
        <w:t xml:space="preserve"> that have embraced </w:t>
      </w:r>
      <w:r w:rsidR="00A535EE">
        <w:rPr>
          <w:lang w:val="en-US"/>
        </w:rPr>
        <w:t>it</w:t>
      </w:r>
      <w:r>
        <w:rPr>
          <w:lang w:val="en-US"/>
        </w:rPr>
        <w:t xml:space="preserve">, the next section will elaborate </w:t>
      </w:r>
      <w:r w:rsidR="003074B4">
        <w:rPr>
          <w:lang w:val="en-US"/>
        </w:rPr>
        <w:t xml:space="preserve">on the </w:t>
      </w:r>
      <w:r>
        <w:rPr>
          <w:lang w:val="en-US"/>
        </w:rPr>
        <w:t>challenges and barriers of the circular economy.</w:t>
      </w:r>
    </w:p>
    <w:p w14:paraId="13AAC686" w14:textId="11187A52" w:rsidR="0051423E" w:rsidRDefault="0051423E" w:rsidP="002F2A9A">
      <w:pPr>
        <w:pStyle w:val="Heading1"/>
        <w:spacing w:line="360" w:lineRule="auto"/>
        <w:jc w:val="both"/>
      </w:pPr>
      <w:r>
        <w:lastRenderedPageBreak/>
        <w:t>The Circular Economy: Challenges and Barriers</w:t>
      </w:r>
    </w:p>
    <w:p w14:paraId="120BD86C" w14:textId="73195DF3" w:rsidR="0051423E" w:rsidRDefault="0051423E" w:rsidP="002F2A9A">
      <w:pPr>
        <w:spacing w:line="360" w:lineRule="auto"/>
        <w:jc w:val="both"/>
      </w:pPr>
      <w:r>
        <w:t>While the benefits of a circular economy are clear, there are challenges and barriers that businesses must overcome:</w:t>
      </w:r>
    </w:p>
    <w:p w14:paraId="5776BC6E" w14:textId="53069823" w:rsidR="00750F3C" w:rsidRDefault="0051423E" w:rsidP="002F2A9A">
      <w:pPr>
        <w:spacing w:line="360" w:lineRule="auto"/>
        <w:jc w:val="both"/>
      </w:pPr>
      <w:r>
        <w:t>1. Transitioning to circular practices often requires significant initial investments in product design, manufacturing processes, and supply chain changes.</w:t>
      </w:r>
      <w:r w:rsidR="00F91DAB" w:rsidRPr="00F91DAB">
        <w:rPr>
          <w:lang w:val="en-US"/>
        </w:rPr>
        <w:t xml:space="preserve"> </w:t>
      </w:r>
      <w:r w:rsidR="00750F3C" w:rsidRPr="00750F3C">
        <w:t>To create products with longer lifecycles and easy repairability, businesses may need to invest in product redesign. This can involve using more durable materials, modular components, and designs that facilitate recycling or refurbishing.</w:t>
      </w:r>
      <w:r w:rsidR="00861483" w:rsidRPr="00861483">
        <w:rPr>
          <w:lang w:val="en-US"/>
        </w:rPr>
        <w:t xml:space="preserve"> </w:t>
      </w:r>
      <w:r w:rsidR="00750F3C" w:rsidRPr="00750F3C">
        <w:t xml:space="preserve">Shifting to circular manufacturing processes can be costly. It may involve </w:t>
      </w:r>
      <w:r w:rsidR="00750F3C">
        <w:t>purchasing</w:t>
      </w:r>
      <w:r w:rsidR="00750F3C" w:rsidRPr="00750F3C">
        <w:t xml:space="preserve"> new equipment, staff training, and process reengineering. Implementing processes for disassembly, remanufacturing, or recycling can require significant capital.</w:t>
      </w:r>
    </w:p>
    <w:p w14:paraId="73E4324B" w14:textId="5DD74CB2" w:rsidR="0051423E" w:rsidRDefault="0051423E" w:rsidP="002F2A9A">
      <w:pPr>
        <w:spacing w:line="360" w:lineRule="auto"/>
        <w:jc w:val="both"/>
      </w:pPr>
      <w:r>
        <w:t xml:space="preserve">2. Convincing consumers to embrace circularity can be </w:t>
      </w:r>
      <w:r w:rsidR="00861483">
        <w:t>challenging</w:t>
      </w:r>
      <w:r>
        <w:t xml:space="preserve">. Many </w:t>
      </w:r>
      <w:r w:rsidR="00861483" w:rsidRPr="00861483">
        <w:rPr>
          <w:lang w:val="en-US"/>
        </w:rPr>
        <w:t xml:space="preserve">consumers </w:t>
      </w:r>
      <w:r>
        <w:t>are used to the convenience of disposable products and may need incentives to change their habits.</w:t>
      </w:r>
      <w:r w:rsidR="00861483" w:rsidRPr="00861483">
        <w:rPr>
          <w:lang w:val="en-US"/>
        </w:rPr>
        <w:t xml:space="preserve"> </w:t>
      </w:r>
      <w:r w:rsidR="00750F3C" w:rsidRPr="00750F3C">
        <w:t>Educating consumers about the environmental impact of their choices and how circular products benefit them can be an important step. This may require marketing and public awareness campaigns.</w:t>
      </w:r>
    </w:p>
    <w:p w14:paraId="32A9C46E" w14:textId="577B3ED4" w:rsidR="00750F3C" w:rsidRDefault="00750F3C" w:rsidP="002F2A9A">
      <w:pPr>
        <w:spacing w:line="360" w:lineRule="auto"/>
        <w:jc w:val="both"/>
      </w:pPr>
      <w:r w:rsidRPr="00750F3C">
        <w:t>Circular products need to be as convenient as their linear counterparts. Businesses can invest in user-friendly repair and recycling services, making it easy for consumers to participate in circular practices.</w:t>
      </w:r>
    </w:p>
    <w:p w14:paraId="0863971B" w14:textId="19EC2A1D" w:rsidR="00750F3C" w:rsidRDefault="00861483" w:rsidP="002F2A9A">
      <w:pPr>
        <w:spacing w:line="360" w:lineRule="auto"/>
        <w:jc w:val="both"/>
      </w:pPr>
      <w:r>
        <w:t>Eco-labelling</w:t>
      </w:r>
      <w:r w:rsidR="00750F3C" w:rsidRPr="00750F3C">
        <w:t xml:space="preserve"> and certification schemes can </w:t>
      </w:r>
      <w:r w:rsidRPr="00861483">
        <w:rPr>
          <w:lang w:val="en-US"/>
        </w:rPr>
        <w:t xml:space="preserve">also </w:t>
      </w:r>
      <w:r w:rsidR="00750F3C" w:rsidRPr="00750F3C">
        <w:t>help consumers identify products that adhere to circular principles, aiding in their purchasing decisions.</w:t>
      </w:r>
    </w:p>
    <w:p w14:paraId="146A6FD8" w14:textId="27A62308" w:rsidR="0051423E" w:rsidRPr="00750F3C" w:rsidRDefault="0051423E" w:rsidP="002F2A9A">
      <w:pPr>
        <w:spacing w:line="360" w:lineRule="auto"/>
        <w:jc w:val="both"/>
        <w:rPr>
          <w:lang w:val="en-US"/>
        </w:rPr>
      </w:pPr>
      <w:r>
        <w:t>3. Existing regulations may not fully support circular practices, and businesses may face legal barriers in some regions.</w:t>
      </w:r>
      <w:r w:rsidR="00750F3C" w:rsidRPr="00750F3C">
        <w:rPr>
          <w:lang w:val="en-US"/>
        </w:rPr>
        <w:t xml:space="preserve"> To overcome this challenge, businesses can work to influence policy change and navigate regulatory complexities</w:t>
      </w:r>
      <w:r w:rsidR="00750F3C">
        <w:rPr>
          <w:lang w:val="en-US"/>
        </w:rPr>
        <w:t xml:space="preserve">. </w:t>
      </w:r>
    </w:p>
    <w:p w14:paraId="52516A0A" w14:textId="4E07FD39" w:rsidR="0051423E" w:rsidRDefault="00750F3C" w:rsidP="002F2A9A">
      <w:pPr>
        <w:spacing w:line="360" w:lineRule="auto"/>
        <w:jc w:val="both"/>
        <w:rPr>
          <w:lang w:val="en-US"/>
        </w:rPr>
      </w:pPr>
      <w:r w:rsidRPr="00750F3C">
        <w:t xml:space="preserve">Businesses can engage with industry associations, non-governmental </w:t>
      </w:r>
      <w:r>
        <w:t>organisations</w:t>
      </w:r>
      <w:r w:rsidRPr="00750F3C">
        <w:t>, and government bodies to advocate for policies that promote circular economy practices.</w:t>
      </w:r>
      <w:r w:rsidR="00957DE3" w:rsidRPr="00957DE3">
        <w:rPr>
          <w:lang w:val="en-US"/>
        </w:rPr>
        <w:t xml:space="preserve"> </w:t>
      </w:r>
    </w:p>
    <w:p w14:paraId="0C6EBE4B" w14:textId="1710768D" w:rsidR="00957DE3" w:rsidRDefault="00957DE3" w:rsidP="002F2A9A">
      <w:pPr>
        <w:spacing w:line="360" w:lineRule="auto"/>
        <w:jc w:val="both"/>
        <w:rPr>
          <w:lang w:val="en-US"/>
        </w:rPr>
      </w:pPr>
      <w:r w:rsidRPr="00957DE3">
        <w:rPr>
          <w:lang w:val="en-US"/>
        </w:rPr>
        <w:t>Ensuring compliance with existing regulations while also adhering to circular practices can be complex. Obtaining relevant certifications can help demonstrate a commitment to sustainability and may provide exemptions or incentives.</w:t>
      </w:r>
    </w:p>
    <w:p w14:paraId="185DE0CB" w14:textId="2B9A9FA2" w:rsidR="0051423E" w:rsidRPr="00957DE3" w:rsidRDefault="0051423E" w:rsidP="002F2A9A">
      <w:pPr>
        <w:spacing w:line="360" w:lineRule="auto"/>
        <w:jc w:val="both"/>
        <w:rPr>
          <w:lang w:val="en-US"/>
        </w:rPr>
      </w:pPr>
      <w:r>
        <w:t>4. Creating a circular economy often requires collaboration between businesses, industries, and governments, which can be challenging in a competitive market.</w:t>
      </w:r>
      <w:r w:rsidR="00957DE3" w:rsidRPr="00957DE3">
        <w:rPr>
          <w:lang w:val="en-US"/>
        </w:rPr>
        <w:t xml:space="preserve"> </w:t>
      </w:r>
      <w:r w:rsidR="00957DE3">
        <w:rPr>
          <w:lang w:val="en-US"/>
        </w:rPr>
        <w:t xml:space="preserve">In that regard, </w:t>
      </w:r>
      <w:r w:rsidR="00957DE3" w:rsidRPr="00957DE3">
        <w:rPr>
          <w:lang w:val="en-US"/>
        </w:rPr>
        <w:t xml:space="preserve">businesses can form partnerships with other companies within their industry to share best practices, pool </w:t>
      </w:r>
      <w:r w:rsidR="00957DE3" w:rsidRPr="00957DE3">
        <w:rPr>
          <w:lang w:val="en-US"/>
        </w:rPr>
        <w:lastRenderedPageBreak/>
        <w:t>resources, and collectively work toward circular goals. For example, electronics manufacturers might collaborate to establish standards for product repairability and recycling.</w:t>
      </w:r>
    </w:p>
    <w:p w14:paraId="64859972" w14:textId="0BAA5AF6" w:rsidR="0051423E" w:rsidRDefault="00957DE3" w:rsidP="002F2A9A">
      <w:pPr>
        <w:spacing w:line="360" w:lineRule="auto"/>
        <w:jc w:val="both"/>
        <w:rPr>
          <w:lang w:val="en-US"/>
        </w:rPr>
      </w:pPr>
      <w:r w:rsidRPr="00957DE3">
        <w:rPr>
          <w:lang w:val="en-US"/>
        </w:rPr>
        <w:t xml:space="preserve">Furthermore, Governments can </w:t>
      </w:r>
      <w:proofErr w:type="spellStart"/>
      <w:r>
        <w:rPr>
          <w:lang w:val="en-US"/>
        </w:rPr>
        <w:t>incentivise</w:t>
      </w:r>
      <w:proofErr w:type="spellEnd"/>
      <w:r w:rsidRPr="00957DE3">
        <w:rPr>
          <w:lang w:val="en-US"/>
        </w:rPr>
        <w:t xml:space="preserve"> and facilitate collaboration through grants, tax incentives, and public-private partnerships. </w:t>
      </w:r>
      <w:r w:rsidR="00BD37A0">
        <w:rPr>
          <w:lang w:val="en-US"/>
        </w:rPr>
        <w:t>In addition, b</w:t>
      </w:r>
      <w:r w:rsidRPr="00957DE3">
        <w:rPr>
          <w:lang w:val="en-US"/>
        </w:rPr>
        <w:t>usinesses can actively engage with governments to create the necessary frameworks for collaboration.</w:t>
      </w:r>
    </w:p>
    <w:p w14:paraId="61007EF9" w14:textId="4DA47465" w:rsidR="00957DE3" w:rsidRDefault="00957DE3" w:rsidP="002F2A9A">
      <w:pPr>
        <w:spacing w:line="360" w:lineRule="auto"/>
        <w:jc w:val="both"/>
        <w:rPr>
          <w:lang w:val="en-US"/>
        </w:rPr>
      </w:pPr>
      <w:r w:rsidRPr="00957DE3">
        <w:rPr>
          <w:lang w:val="en-US"/>
        </w:rPr>
        <w:t xml:space="preserve">Encouraging open innovation can foster collaboration. Companies can invite external stakeholders, such </w:t>
      </w:r>
      <w:r w:rsidR="00752DC3">
        <w:rPr>
          <w:lang w:val="en-US"/>
        </w:rPr>
        <w:t>as research</w:t>
      </w:r>
      <w:r w:rsidRPr="00957DE3">
        <w:rPr>
          <w:lang w:val="en-US"/>
        </w:rPr>
        <w:t xml:space="preserve"> institutions and NGOs, to contribute solutions for circular challenges.</w:t>
      </w:r>
      <w:r w:rsidR="00556551">
        <w:rPr>
          <w:lang w:val="en-US"/>
        </w:rPr>
        <w:t xml:space="preserve"> </w:t>
      </w:r>
      <w:r w:rsidRPr="00957DE3">
        <w:rPr>
          <w:lang w:val="en-US"/>
        </w:rPr>
        <w:t xml:space="preserve">Businesses </w:t>
      </w:r>
      <w:r w:rsidR="00556551">
        <w:rPr>
          <w:lang w:val="en-US"/>
        </w:rPr>
        <w:t xml:space="preserve">also </w:t>
      </w:r>
      <w:r w:rsidRPr="00957DE3">
        <w:rPr>
          <w:lang w:val="en-US"/>
        </w:rPr>
        <w:t>should work with suppliers and distributors to ensure circular practices are seamlessly integrated into the value chain.</w:t>
      </w:r>
    </w:p>
    <w:p w14:paraId="0E7C4D6D" w14:textId="77777777" w:rsidR="00957DE3" w:rsidRDefault="00957DE3" w:rsidP="002F2A9A">
      <w:pPr>
        <w:spacing w:line="360" w:lineRule="auto"/>
        <w:jc w:val="both"/>
        <w:rPr>
          <w:lang w:val="en-US"/>
        </w:rPr>
      </w:pPr>
    </w:p>
    <w:p w14:paraId="62676AEF" w14:textId="77777777" w:rsidR="006D2026" w:rsidRDefault="00957DE3" w:rsidP="002F2A9A">
      <w:pPr>
        <w:spacing w:line="360" w:lineRule="auto"/>
        <w:jc w:val="both"/>
        <w:rPr>
          <w:lang w:val="en-US"/>
        </w:rPr>
      </w:pPr>
      <w:r w:rsidRPr="00957DE3">
        <w:rPr>
          <w:lang w:val="en-US"/>
        </w:rPr>
        <w:t xml:space="preserve">Overcoming these challenges and barriers is essential for businesses </w:t>
      </w:r>
      <w:r>
        <w:rPr>
          <w:lang w:val="en-US"/>
        </w:rPr>
        <w:t>transitioning</w:t>
      </w:r>
      <w:r w:rsidRPr="00957DE3">
        <w:rPr>
          <w:lang w:val="en-US"/>
        </w:rPr>
        <w:t xml:space="preserve"> successfully to a circular economy. By investing in innovation, consumer engagement, policy advocacy, and collaboration, companies can play a pivotal role in driving the circular economy forward, reducing waste, and contributing to a more sustainable future.</w:t>
      </w:r>
      <w:r>
        <w:rPr>
          <w:lang w:val="en-US"/>
        </w:rPr>
        <w:t xml:space="preserve"> </w:t>
      </w:r>
    </w:p>
    <w:p w14:paraId="76896FC2" w14:textId="1FEBA34D" w:rsidR="00957DE3" w:rsidRPr="00957DE3" w:rsidRDefault="00957DE3" w:rsidP="002F2A9A">
      <w:pPr>
        <w:spacing w:line="360" w:lineRule="auto"/>
        <w:jc w:val="both"/>
        <w:rPr>
          <w:lang w:val="en-US"/>
        </w:rPr>
      </w:pPr>
      <w:r>
        <w:rPr>
          <w:lang w:val="en-US"/>
        </w:rPr>
        <w:t xml:space="preserve">The next section will focus on the </w:t>
      </w:r>
      <w:r w:rsidR="009E32A8">
        <w:rPr>
          <w:lang w:val="en-US"/>
        </w:rPr>
        <w:t xml:space="preserve">important </w:t>
      </w:r>
      <w:r>
        <w:rPr>
          <w:lang w:val="en-US"/>
        </w:rPr>
        <w:t>role of technology in the circular economy.</w:t>
      </w:r>
    </w:p>
    <w:p w14:paraId="1E5E4B5D" w14:textId="06471A4E" w:rsidR="0051423E" w:rsidRDefault="0051423E" w:rsidP="00861483">
      <w:pPr>
        <w:pStyle w:val="Heading1"/>
        <w:spacing w:line="360" w:lineRule="auto"/>
        <w:jc w:val="both"/>
      </w:pPr>
      <w:r>
        <w:t>The Role of Technology in the Circular Economy</w:t>
      </w:r>
    </w:p>
    <w:p w14:paraId="530A6E40" w14:textId="70C8D6C8" w:rsidR="0051423E" w:rsidRDefault="0051423E" w:rsidP="002F2A9A">
      <w:pPr>
        <w:spacing w:line="360" w:lineRule="auto"/>
        <w:jc w:val="both"/>
      </w:pPr>
      <w:r>
        <w:t xml:space="preserve">Technology </w:t>
      </w:r>
      <w:r w:rsidR="002F2A9A">
        <w:t>is crucial</w:t>
      </w:r>
      <w:r>
        <w:t xml:space="preserve"> in facilitating the transition to a circular economy</w:t>
      </w:r>
      <w:r w:rsidR="00D91C45" w:rsidRPr="00D91C45">
        <w:rPr>
          <w:lang w:val="en-US"/>
        </w:rPr>
        <w:t xml:space="preserve"> </w:t>
      </w:r>
      <w:r w:rsidR="00D91C45">
        <w:rPr>
          <w:lang w:val="en-US"/>
        </w:rPr>
        <w:t>(Chetna 2022)</w:t>
      </w:r>
      <w:r>
        <w:t xml:space="preserve">. </w:t>
      </w:r>
      <w:r w:rsidR="00750F3C">
        <w:t>Some technological innovations c</w:t>
      </w:r>
      <w:r w:rsidR="00750F3C" w:rsidRPr="00861483">
        <w:rPr>
          <w:lang w:val="en-US"/>
        </w:rPr>
        <w:t>an</w:t>
      </w:r>
      <w:r>
        <w:t xml:space="preserve"> help businesses become more circular:</w:t>
      </w:r>
    </w:p>
    <w:p w14:paraId="4282CB13" w14:textId="6549CB87" w:rsidR="0051423E" w:rsidRPr="00861483" w:rsidRDefault="0051423E" w:rsidP="002F2A9A">
      <w:pPr>
        <w:spacing w:line="360" w:lineRule="auto"/>
        <w:jc w:val="both"/>
        <w:rPr>
          <w:lang w:val="en-US"/>
        </w:rPr>
      </w:pPr>
      <w:r>
        <w:t>1. Blockchain: This technology can enable transparent tracking of products and materials throughout their lifecycle, making supply chains more efficient and accountable.</w:t>
      </w:r>
      <w:r w:rsidR="00B06E57" w:rsidRPr="00B06E57">
        <w:rPr>
          <w:lang w:val="en-US"/>
        </w:rPr>
        <w:t xml:space="preserve"> </w:t>
      </w:r>
      <w:r w:rsidR="00B06E57">
        <w:rPr>
          <w:lang w:val="en-US"/>
        </w:rPr>
        <w:t xml:space="preserve">In that regard, </w:t>
      </w:r>
      <w:r w:rsidR="00B06E57" w:rsidRPr="00B06E57">
        <w:rPr>
          <w:lang w:val="en-US"/>
        </w:rPr>
        <w:t xml:space="preserve">each step in the supply chain, from raw material extraction to product disposal, can be recorded on the blockchain. This traceability helps ensure that materials and products are sourced </w:t>
      </w:r>
      <w:r w:rsidR="006E0153" w:rsidRPr="00B06E57">
        <w:rPr>
          <w:lang w:val="en-US"/>
        </w:rPr>
        <w:t>responsibly,</w:t>
      </w:r>
      <w:r w:rsidR="00B06E57" w:rsidRPr="00B06E57">
        <w:rPr>
          <w:lang w:val="en-US"/>
        </w:rPr>
        <w:t xml:space="preserve"> and that waste is properly managed.</w:t>
      </w:r>
      <w:r w:rsidR="00B06E57">
        <w:rPr>
          <w:lang w:val="en-US"/>
        </w:rPr>
        <w:t xml:space="preserve"> In addition, it reduces fraud. </w:t>
      </w:r>
      <w:r w:rsidR="00B06E57" w:rsidRPr="00B06E57">
        <w:rPr>
          <w:lang w:val="en-US"/>
        </w:rPr>
        <w:t>Blockchain reduces the risk of counterfeit goods entering the market, thereby encouraging the use of durable and circular products.</w:t>
      </w:r>
    </w:p>
    <w:p w14:paraId="02914F6C" w14:textId="66BF8ED4" w:rsidR="0051423E" w:rsidRPr="00861483" w:rsidRDefault="0051423E" w:rsidP="002F2A9A">
      <w:pPr>
        <w:spacing w:line="360" w:lineRule="auto"/>
        <w:jc w:val="both"/>
        <w:rPr>
          <w:lang w:val="en-US"/>
        </w:rPr>
      </w:pPr>
      <w:r>
        <w:t>2. 3D Printing: Additive manufacturing can allow businesses to produce spare parts on demand, reducing waste and extending product lifecycles.</w:t>
      </w:r>
      <w:r w:rsidR="00B06E57" w:rsidRPr="00B06E57">
        <w:rPr>
          <w:lang w:val="en-US"/>
        </w:rPr>
        <w:t xml:space="preserve"> </w:t>
      </w:r>
      <w:r w:rsidR="00B06E57">
        <w:rPr>
          <w:lang w:val="en-US"/>
        </w:rPr>
        <w:t xml:space="preserve">It can be argued that </w:t>
      </w:r>
      <w:r w:rsidR="00B06E57" w:rsidRPr="00B06E57">
        <w:rPr>
          <w:lang w:val="en-US"/>
        </w:rPr>
        <w:t>3D printing is a game-changer for the circular economy. 3D printing enables on-demand production of spare parts, reducing the need for storing excess inventory. This decreases waste associated with obsolete parts and enables companies to extend the lifespan of their products.</w:t>
      </w:r>
      <w:r w:rsidR="00B06E57">
        <w:rPr>
          <w:lang w:val="en-US"/>
        </w:rPr>
        <w:t xml:space="preserve"> Furthermore, </w:t>
      </w:r>
      <w:r w:rsidR="00B06E57" w:rsidRPr="00B06E57">
        <w:rPr>
          <w:lang w:val="en-US"/>
        </w:rPr>
        <w:t xml:space="preserve">3D printing </w:t>
      </w:r>
      <w:r w:rsidR="00B06E57" w:rsidRPr="00B06E57">
        <w:rPr>
          <w:lang w:val="en-US"/>
        </w:rPr>
        <w:lastRenderedPageBreak/>
        <w:t xml:space="preserve">allows for product </w:t>
      </w:r>
      <w:proofErr w:type="spellStart"/>
      <w:r w:rsidR="00B06E57">
        <w:rPr>
          <w:lang w:val="en-US"/>
        </w:rPr>
        <w:t>customisation</w:t>
      </w:r>
      <w:proofErr w:type="spellEnd"/>
      <w:r w:rsidR="00B06E57" w:rsidRPr="00B06E57">
        <w:rPr>
          <w:lang w:val="en-US"/>
        </w:rPr>
        <w:t xml:space="preserve"> and design </w:t>
      </w:r>
      <w:proofErr w:type="spellStart"/>
      <w:r w:rsidR="00B06E57">
        <w:rPr>
          <w:lang w:val="en-US"/>
        </w:rPr>
        <w:t>optimisation</w:t>
      </w:r>
      <w:proofErr w:type="spellEnd"/>
      <w:r w:rsidR="00B06E57" w:rsidRPr="00B06E57">
        <w:rPr>
          <w:lang w:val="en-US"/>
        </w:rPr>
        <w:t>, making it easier to create products that are easy to repair and upgrade, thereby extending their lifecycle.</w:t>
      </w:r>
    </w:p>
    <w:p w14:paraId="7B42F14A" w14:textId="1676DB2C" w:rsidR="0051423E" w:rsidRPr="00861483" w:rsidRDefault="0051423E" w:rsidP="002F2A9A">
      <w:pPr>
        <w:spacing w:line="360" w:lineRule="auto"/>
        <w:jc w:val="both"/>
        <w:rPr>
          <w:lang w:val="en-US"/>
        </w:rPr>
      </w:pPr>
      <w:r>
        <w:t xml:space="preserve">3. Big Data and </w:t>
      </w:r>
      <w:r w:rsidR="00B06E57" w:rsidRPr="00B06E57">
        <w:rPr>
          <w:lang w:val="en-US"/>
        </w:rPr>
        <w:t>Artificial Intelligence (</w:t>
      </w:r>
      <w:r>
        <w:t>AI</w:t>
      </w:r>
      <w:r w:rsidR="00B06E57" w:rsidRPr="00B06E57">
        <w:rPr>
          <w:lang w:val="en-US"/>
        </w:rPr>
        <w:t>)</w:t>
      </w:r>
      <w:r>
        <w:t xml:space="preserve">: These technologies can </w:t>
      </w:r>
      <w:r w:rsidR="00D91C45">
        <w:t>optimise</w:t>
      </w:r>
      <w:r>
        <w:t xml:space="preserve"> material use, predict maintenance needs, and reduce waste in production and distribution.</w:t>
      </w:r>
      <w:r w:rsidR="00B06E57" w:rsidRPr="00B06E57">
        <w:t xml:space="preserve"> AI can </w:t>
      </w:r>
      <w:r w:rsidR="00B06E57">
        <w:t>analyse</w:t>
      </w:r>
      <w:r w:rsidR="00B06E57" w:rsidRPr="00B06E57">
        <w:t xml:space="preserve"> large sets of data to </w:t>
      </w:r>
      <w:r w:rsidR="00B06E57">
        <w:t>optimise</w:t>
      </w:r>
      <w:r w:rsidR="00B06E57" w:rsidRPr="00B06E57">
        <w:t xml:space="preserve"> the use of materials. This includes predicting when and how materials should be sourced, used, and reused. By </w:t>
      </w:r>
      <w:r w:rsidR="00B06E57">
        <w:t>analysing</w:t>
      </w:r>
      <w:r w:rsidR="00B06E57" w:rsidRPr="00B06E57">
        <w:t xml:space="preserve"> data from sensors and equipment, AI can predict maintenance needs, allowing for proactive and efficient repairs. This not only extends the life of equipment but also reduces downtime and waste associated with unexpected breakdowns.</w:t>
      </w:r>
      <w:r w:rsidR="00B06E57" w:rsidRPr="00B06E57">
        <w:rPr>
          <w:lang w:val="en-US"/>
        </w:rPr>
        <w:t xml:space="preserve"> </w:t>
      </w:r>
      <w:r w:rsidR="00B06E57">
        <w:rPr>
          <w:lang w:val="en-US"/>
        </w:rPr>
        <w:t xml:space="preserve">Also, </w:t>
      </w:r>
      <w:r w:rsidR="00B06E57" w:rsidRPr="00B06E57">
        <w:rPr>
          <w:lang w:val="en-US"/>
        </w:rPr>
        <w:t xml:space="preserve">AI can </w:t>
      </w:r>
      <w:proofErr w:type="spellStart"/>
      <w:r w:rsidR="00B06E57">
        <w:rPr>
          <w:lang w:val="en-US"/>
        </w:rPr>
        <w:t>optimise</w:t>
      </w:r>
      <w:proofErr w:type="spellEnd"/>
      <w:r w:rsidR="00B06E57" w:rsidRPr="00B06E57">
        <w:rPr>
          <w:lang w:val="en-US"/>
        </w:rPr>
        <w:t xml:space="preserve"> energy use in manufacturing processes, reducing the carbon footprint of production while saving on energy costs.</w:t>
      </w:r>
    </w:p>
    <w:p w14:paraId="522F8B6F" w14:textId="61E64531" w:rsidR="0051423E" w:rsidRPr="003473D7" w:rsidRDefault="0051423E" w:rsidP="002F2A9A">
      <w:pPr>
        <w:spacing w:line="360" w:lineRule="auto"/>
        <w:jc w:val="both"/>
        <w:rPr>
          <w:lang w:val="en-US"/>
        </w:rPr>
      </w:pPr>
      <w:r>
        <w:t>4. IoT (Internet of Things): IoT devices can monitor product performance, enabling proactive maintenance and repair, extending product lifecycles.</w:t>
      </w:r>
      <w:r w:rsidR="003473D7" w:rsidRPr="003473D7">
        <w:rPr>
          <w:lang w:val="en-US"/>
        </w:rPr>
        <w:t xml:space="preserve"> In the circular economy, IoT plays a crucial role in several ways</w:t>
      </w:r>
      <w:r w:rsidR="003473D7">
        <w:rPr>
          <w:lang w:val="en-US"/>
        </w:rPr>
        <w:t xml:space="preserve">. </w:t>
      </w:r>
      <w:r w:rsidR="003473D7" w:rsidRPr="003473D7">
        <w:rPr>
          <w:lang w:val="en-US"/>
        </w:rPr>
        <w:t>IoT devices can continuously monitor the performance of products, collecting data on usage patterns, wear and tear, and potential issues. This information is invaluable for extending product lifecycles and improving design.</w:t>
      </w:r>
      <w:r w:rsidR="003473D7">
        <w:rPr>
          <w:lang w:val="en-US"/>
        </w:rPr>
        <w:t xml:space="preserve"> </w:t>
      </w:r>
      <w:r w:rsidR="003473D7" w:rsidRPr="003473D7">
        <w:rPr>
          <w:lang w:val="en-US"/>
        </w:rPr>
        <w:t>IoT can also engage consumers by providing data on how to use products more efficiently, reducing wear and tear and extending product lifecycles.</w:t>
      </w:r>
    </w:p>
    <w:p w14:paraId="30B68D95" w14:textId="77777777" w:rsidR="003473D7" w:rsidRDefault="003473D7" w:rsidP="002F2A9A">
      <w:pPr>
        <w:spacing w:line="360" w:lineRule="auto"/>
        <w:jc w:val="both"/>
      </w:pPr>
    </w:p>
    <w:p w14:paraId="2E44184E" w14:textId="68C2E732" w:rsidR="002F2A9A" w:rsidRDefault="003473D7" w:rsidP="00861483">
      <w:pPr>
        <w:spacing w:line="360" w:lineRule="auto"/>
        <w:jc w:val="both"/>
      </w:pPr>
      <w:r w:rsidRPr="003473D7">
        <w:rPr>
          <w:lang w:val="en-US"/>
        </w:rPr>
        <w:t>T</w:t>
      </w:r>
      <w:r w:rsidRPr="003473D7">
        <w:t xml:space="preserve">hese technological innovations are powerful tools that businesses can leverage to accelerate their transition to a circular economy. They enhance transparency, reduce waste, </w:t>
      </w:r>
      <w:r>
        <w:t>optimise</w:t>
      </w:r>
      <w:r w:rsidRPr="003473D7">
        <w:t xml:space="preserve"> resource use, and extend product lifecycles, all of which are essential in creating a more sustainable and resilient business ecosystem. As businesses continue to adopt and adapt these technologies, the circular economy will become increasingly achievable and rewarding.</w:t>
      </w:r>
    </w:p>
    <w:p w14:paraId="325B8D52" w14:textId="182C5C8E" w:rsidR="0051423E" w:rsidRDefault="0051423E" w:rsidP="00861483">
      <w:pPr>
        <w:pStyle w:val="Heading1"/>
        <w:spacing w:line="360" w:lineRule="auto"/>
        <w:ind w:left="-709" w:firstLine="720"/>
        <w:jc w:val="both"/>
      </w:pPr>
      <w:r>
        <w:t>Conclusion</w:t>
      </w:r>
    </w:p>
    <w:p w14:paraId="6496F260" w14:textId="711741CB" w:rsidR="00861483" w:rsidRDefault="0051423E" w:rsidP="00F91DAB">
      <w:pPr>
        <w:spacing w:line="360" w:lineRule="auto"/>
        <w:jc w:val="both"/>
      </w:pPr>
      <w:r>
        <w:t xml:space="preserve">The transition to a circular economy is no longer a choice but a necessity. Businesses that fail to adapt risk </w:t>
      </w:r>
      <w:r w:rsidR="00C91592" w:rsidRPr="00C91592">
        <w:rPr>
          <w:lang w:val="en-US"/>
        </w:rPr>
        <w:t xml:space="preserve">to </w:t>
      </w:r>
      <w:r w:rsidR="00C91592">
        <w:t>face</w:t>
      </w:r>
      <w:r>
        <w:t xml:space="preserve"> increased costs, supply chain vulnerabilities, and reputational damage. The circular economy offers a path towards sustainability, resilience, and economic growth. By embracing circular principles and leveraging technology, businesses can position themselves for long-term success in a changing world. The future of business sustainability is circular, and the time to act is now.</w:t>
      </w:r>
    </w:p>
    <w:p w14:paraId="67F64D69" w14:textId="77777777" w:rsidR="00861483" w:rsidRDefault="00861483" w:rsidP="00471648">
      <w:pPr>
        <w:jc w:val="both"/>
      </w:pPr>
    </w:p>
    <w:p w14:paraId="78AAAF4D" w14:textId="3F075CFE" w:rsidR="00D91C45" w:rsidRPr="00F91DAB" w:rsidRDefault="00450A8C" w:rsidP="00F91DAB">
      <w:pPr>
        <w:rPr>
          <w:b/>
          <w:bCs/>
          <w:lang w:val="en-US"/>
        </w:rPr>
      </w:pPr>
      <w:r>
        <w:rPr>
          <w:lang w:val="en-US"/>
        </w:rPr>
        <w:br w:type="page"/>
      </w:r>
      <w:r w:rsidR="00D91C45" w:rsidRPr="00F91DAB">
        <w:rPr>
          <w:b/>
          <w:bCs/>
          <w:lang w:val="en-US"/>
        </w:rPr>
        <w:lastRenderedPageBreak/>
        <w:t>REFERENCES</w:t>
      </w:r>
    </w:p>
    <w:p w14:paraId="60ECE790" w14:textId="77777777" w:rsidR="003C75D7" w:rsidRDefault="003C75D7" w:rsidP="00471648">
      <w:pPr>
        <w:jc w:val="both"/>
      </w:pPr>
    </w:p>
    <w:p w14:paraId="702903F5" w14:textId="4ABD5605" w:rsidR="00F86551" w:rsidRPr="00F86551" w:rsidRDefault="00F86551" w:rsidP="00F86551">
      <w:pPr>
        <w:rPr>
          <w:lang w:val="en-US"/>
        </w:rPr>
      </w:pPr>
      <w:proofErr w:type="spellStart"/>
      <w:r w:rsidRPr="00F86551">
        <w:rPr>
          <w:lang w:val="en-US"/>
        </w:rPr>
        <w:t>Bansard</w:t>
      </w:r>
      <w:proofErr w:type="spellEnd"/>
      <w:r w:rsidRPr="00F86551">
        <w:rPr>
          <w:lang w:val="en-US"/>
        </w:rPr>
        <w:t xml:space="preserve">, 2021. Jennifer </w:t>
      </w:r>
      <w:proofErr w:type="spellStart"/>
      <w:r w:rsidRPr="00F86551">
        <w:rPr>
          <w:lang w:val="en-US"/>
        </w:rPr>
        <w:t>Bansard</w:t>
      </w:r>
      <w:proofErr w:type="spellEnd"/>
      <w:r w:rsidRPr="00F86551">
        <w:rPr>
          <w:lang w:val="en-US"/>
        </w:rPr>
        <w:t>. The Sustainable Use of Natural Resources: The Governance Challenge</w:t>
      </w:r>
      <w:r>
        <w:rPr>
          <w:lang w:val="en-US"/>
        </w:rPr>
        <w:t xml:space="preserve">. IISD. April 2021. Available at: </w:t>
      </w:r>
      <w:hyperlink r:id="rId5" w:history="1">
        <w:r w:rsidRPr="009D1A04">
          <w:rPr>
            <w:rStyle w:val="Hyperlink"/>
            <w:lang w:val="en-US"/>
          </w:rPr>
          <w:t>https://www.iisd.org/articles/deep-dive/sustainable-use-natural-resources-governance-challenge</w:t>
        </w:r>
      </w:hyperlink>
      <w:r>
        <w:rPr>
          <w:lang w:val="en-US"/>
        </w:rPr>
        <w:t xml:space="preserve"> [Accessed 04.11.23].</w:t>
      </w:r>
    </w:p>
    <w:p w14:paraId="6E4EC050" w14:textId="77777777" w:rsidR="00F86551" w:rsidRDefault="00F86551" w:rsidP="00471648">
      <w:pPr>
        <w:jc w:val="both"/>
      </w:pPr>
    </w:p>
    <w:p w14:paraId="2402D25A" w14:textId="77777777" w:rsidR="00A72EEC" w:rsidRDefault="003C75D7" w:rsidP="003C75D7">
      <w:pPr>
        <w:rPr>
          <w:lang w:val="en-US"/>
        </w:rPr>
      </w:pPr>
      <w:r w:rsidRPr="003C75D7">
        <w:rPr>
          <w:lang w:val="en-US"/>
        </w:rPr>
        <w:t>Barros, 2021. Murillo Barros. Circular economy as a driver to sustainable businesses</w:t>
      </w:r>
      <w:r>
        <w:rPr>
          <w:lang w:val="en-US"/>
        </w:rPr>
        <w:t xml:space="preserve">. June 2021. Available at: </w:t>
      </w:r>
      <w:hyperlink r:id="rId6" w:anchor="cebib0010" w:history="1">
        <w:r w:rsidRPr="009D1A04">
          <w:rPr>
            <w:rStyle w:val="Hyperlink"/>
            <w:lang w:val="en-US"/>
          </w:rPr>
          <w:t>https://www.sciencedirect.com/science/article/pii/S2666789420300064#cebib0010</w:t>
        </w:r>
      </w:hyperlink>
      <w:r>
        <w:rPr>
          <w:lang w:val="en-US"/>
        </w:rPr>
        <w:t xml:space="preserve"> </w:t>
      </w:r>
    </w:p>
    <w:p w14:paraId="6E3B4168" w14:textId="44239473" w:rsidR="003C75D7" w:rsidRPr="003C75D7" w:rsidRDefault="003C75D7" w:rsidP="003C75D7">
      <w:pPr>
        <w:rPr>
          <w:lang w:val="en-US"/>
        </w:rPr>
      </w:pPr>
      <w:r>
        <w:rPr>
          <w:lang w:val="en-US"/>
        </w:rPr>
        <w:t>[Accessed 02.11.23].</w:t>
      </w:r>
    </w:p>
    <w:p w14:paraId="7BF3CDC6" w14:textId="77777777" w:rsidR="003C75D7" w:rsidRDefault="003C75D7" w:rsidP="00471648">
      <w:pPr>
        <w:jc w:val="both"/>
      </w:pPr>
    </w:p>
    <w:p w14:paraId="140A4DA7" w14:textId="22AEA566" w:rsidR="003C75D7" w:rsidRDefault="003C75D7" w:rsidP="00471648">
      <w:pPr>
        <w:jc w:val="both"/>
        <w:rPr>
          <w:lang w:val="en-US"/>
        </w:rPr>
      </w:pPr>
      <w:r w:rsidRPr="003C75D7">
        <w:rPr>
          <w:lang w:val="en-US"/>
        </w:rPr>
        <w:t>Brenner, 2018. Barbara Brenner</w:t>
      </w:r>
      <w:r w:rsidR="00153626">
        <w:rPr>
          <w:lang w:val="en-US"/>
        </w:rPr>
        <w:t>.</w:t>
      </w:r>
      <w:r w:rsidRPr="003C75D7">
        <w:rPr>
          <w:lang w:val="en-US"/>
        </w:rPr>
        <w:t xml:space="preserve"> Transformative Sustainable Business Models in the Light of the Digital Imperative—A Global Business Economics Perspective. Sustainability 2018, 10, 4428. </w:t>
      </w:r>
      <w:r>
        <w:rPr>
          <w:lang w:val="en-US"/>
        </w:rPr>
        <w:t xml:space="preserve">November 2018. </w:t>
      </w:r>
    </w:p>
    <w:p w14:paraId="2E392B25" w14:textId="77777777" w:rsidR="00D91C45" w:rsidRDefault="00D91C45" w:rsidP="00471648">
      <w:pPr>
        <w:jc w:val="both"/>
        <w:rPr>
          <w:lang w:val="en-US"/>
        </w:rPr>
      </w:pPr>
    </w:p>
    <w:p w14:paraId="1BD6B5F8" w14:textId="18F86C62" w:rsidR="00D91C45" w:rsidRPr="00D91C45" w:rsidRDefault="00D91C45" w:rsidP="00D91C45">
      <w:pPr>
        <w:jc w:val="both"/>
        <w:rPr>
          <w:lang w:val="en-US"/>
        </w:rPr>
      </w:pPr>
      <w:r w:rsidRPr="00D91C45">
        <w:rPr>
          <w:lang w:val="en-US"/>
        </w:rPr>
        <w:t>Chetna</w:t>
      </w:r>
      <w:r>
        <w:rPr>
          <w:lang w:val="en-US"/>
        </w:rPr>
        <w:t xml:space="preserve">, 2022. </w:t>
      </w:r>
      <w:r w:rsidRPr="00D91C45">
        <w:rPr>
          <w:lang w:val="en-US"/>
        </w:rPr>
        <w:t>Chauhan</w:t>
      </w:r>
      <w:r>
        <w:rPr>
          <w:lang w:val="en-US"/>
        </w:rPr>
        <w:t xml:space="preserve"> Chetna. </w:t>
      </w:r>
      <w:r w:rsidRPr="00D91C45">
        <w:rPr>
          <w:lang w:val="en-US"/>
        </w:rPr>
        <w:t xml:space="preserve">Linking circular economy and </w:t>
      </w:r>
      <w:proofErr w:type="spellStart"/>
      <w:r w:rsidRPr="00D91C45">
        <w:rPr>
          <w:lang w:val="en-US"/>
        </w:rPr>
        <w:t>digitalisation</w:t>
      </w:r>
      <w:proofErr w:type="spellEnd"/>
      <w:r w:rsidRPr="00D91C45">
        <w:rPr>
          <w:lang w:val="en-US"/>
        </w:rPr>
        <w:t xml:space="preserve"> technologies</w:t>
      </w:r>
      <w:r w:rsidR="00FD7A2A">
        <w:rPr>
          <w:lang w:val="en-US"/>
        </w:rPr>
        <w:t>.</w:t>
      </w:r>
    </w:p>
    <w:p w14:paraId="3E4C8803" w14:textId="6633EAF3" w:rsidR="00D91C45" w:rsidRDefault="00D91C45" w:rsidP="00D91C45">
      <w:pPr>
        <w:jc w:val="both"/>
        <w:rPr>
          <w:lang w:val="en-US"/>
        </w:rPr>
      </w:pPr>
      <w:r w:rsidRPr="00D91C45">
        <w:rPr>
          <w:lang w:val="en-US"/>
        </w:rPr>
        <w:t>Technological Forecasting and Social Change,</w:t>
      </w:r>
      <w:r>
        <w:rPr>
          <w:lang w:val="en-US"/>
        </w:rPr>
        <w:t xml:space="preserve"> </w:t>
      </w:r>
      <w:r w:rsidRPr="00D91C45">
        <w:rPr>
          <w:lang w:val="en-US"/>
        </w:rPr>
        <w:t>Volume 177,</w:t>
      </w:r>
      <w:r>
        <w:rPr>
          <w:lang w:val="en-US"/>
        </w:rPr>
        <w:t xml:space="preserve"> </w:t>
      </w:r>
      <w:r w:rsidRPr="00D91C45">
        <w:rPr>
          <w:lang w:val="en-US"/>
        </w:rPr>
        <w:t>2022,</w:t>
      </w:r>
      <w:r>
        <w:rPr>
          <w:lang w:val="en-US"/>
        </w:rPr>
        <w:t xml:space="preserve"> </w:t>
      </w:r>
      <w:r w:rsidRPr="00D91C45">
        <w:rPr>
          <w:lang w:val="en-US"/>
        </w:rPr>
        <w:t>121508,</w:t>
      </w:r>
      <w:r>
        <w:rPr>
          <w:lang w:val="en-US"/>
        </w:rPr>
        <w:t xml:space="preserve"> </w:t>
      </w:r>
      <w:r w:rsidRPr="00D91C45">
        <w:rPr>
          <w:lang w:val="en-US"/>
        </w:rPr>
        <w:t>ISSN 0040-1625</w:t>
      </w:r>
      <w:r>
        <w:rPr>
          <w:lang w:val="en-US"/>
        </w:rPr>
        <w:t xml:space="preserve">. Available at: </w:t>
      </w:r>
      <w:hyperlink r:id="rId7" w:history="1">
        <w:r w:rsidRPr="009D1A04">
          <w:rPr>
            <w:rStyle w:val="Hyperlink"/>
            <w:lang w:val="en-US"/>
          </w:rPr>
          <w:t>https://www.sciencedirect.com/science/article/pii/S0040162522000403</w:t>
        </w:r>
      </w:hyperlink>
      <w:r>
        <w:rPr>
          <w:lang w:val="en-US"/>
        </w:rPr>
        <w:t xml:space="preserve"> </w:t>
      </w:r>
    </w:p>
    <w:p w14:paraId="70386C6C" w14:textId="6F04B113" w:rsidR="00D91C45" w:rsidRDefault="00D91C45" w:rsidP="00861483">
      <w:pPr>
        <w:rPr>
          <w:lang w:val="en-US"/>
        </w:rPr>
      </w:pPr>
      <w:r>
        <w:rPr>
          <w:lang w:val="en-US"/>
        </w:rPr>
        <w:t>[Accessed 01.11.23].</w:t>
      </w:r>
    </w:p>
    <w:p w14:paraId="51040803" w14:textId="77777777" w:rsidR="005A0DCC" w:rsidRDefault="005A0DCC" w:rsidP="00471648">
      <w:pPr>
        <w:jc w:val="both"/>
        <w:rPr>
          <w:lang w:val="en-US"/>
        </w:rPr>
      </w:pPr>
    </w:p>
    <w:p w14:paraId="79A6BA5E" w14:textId="252DC50D" w:rsidR="005A0DCC" w:rsidRDefault="005A0DCC" w:rsidP="00471648">
      <w:pPr>
        <w:jc w:val="both"/>
        <w:rPr>
          <w:lang w:val="en-US"/>
        </w:rPr>
      </w:pPr>
      <w:r>
        <w:rPr>
          <w:lang w:val="en-US"/>
        </w:rPr>
        <w:t xml:space="preserve">H&amp;M, 2023. Circularity. Available at: </w:t>
      </w:r>
      <w:hyperlink r:id="rId8" w:history="1">
        <w:r w:rsidRPr="009D1A04">
          <w:rPr>
            <w:rStyle w:val="Hyperlink"/>
            <w:lang w:val="en-US"/>
          </w:rPr>
          <w:t>https://hmgroup.com/sustainability/circularity-and-climate/circularity/</w:t>
        </w:r>
      </w:hyperlink>
      <w:r>
        <w:rPr>
          <w:lang w:val="en-US"/>
        </w:rPr>
        <w:t xml:space="preserve"> [Accessed 29.10.23].</w:t>
      </w:r>
    </w:p>
    <w:p w14:paraId="47597BC6" w14:textId="77777777" w:rsidR="00FE2D10" w:rsidRDefault="00FE2D10" w:rsidP="00471648">
      <w:pPr>
        <w:jc w:val="both"/>
        <w:rPr>
          <w:lang w:val="en-US"/>
        </w:rPr>
      </w:pPr>
    </w:p>
    <w:p w14:paraId="23FAF4C6" w14:textId="4D338054" w:rsidR="00FE2D10" w:rsidRDefault="00FE2D10" w:rsidP="00FE2D10">
      <w:pPr>
        <w:rPr>
          <w:lang w:val="en-US"/>
        </w:rPr>
      </w:pPr>
      <w:r>
        <w:rPr>
          <w:lang w:val="en-US"/>
        </w:rPr>
        <w:t xml:space="preserve">IKEA, 2023. Transforming into a circular business. Available at: </w:t>
      </w:r>
      <w:hyperlink r:id="rId9" w:history="1">
        <w:r w:rsidRPr="009D1A04">
          <w:rPr>
            <w:rStyle w:val="Hyperlink"/>
            <w:lang w:val="en-US"/>
          </w:rPr>
          <w:t>https://www.ikea.com/global/en/our-business/people-planet/a-world-without-waste/</w:t>
        </w:r>
      </w:hyperlink>
      <w:r>
        <w:rPr>
          <w:lang w:val="en-US"/>
        </w:rPr>
        <w:t xml:space="preserve"> </w:t>
      </w:r>
    </w:p>
    <w:p w14:paraId="4B1C7BA3" w14:textId="726B096F" w:rsidR="00FE2D10" w:rsidRDefault="00FE2D10" w:rsidP="00FE2D10">
      <w:pPr>
        <w:rPr>
          <w:lang w:val="en-US"/>
        </w:rPr>
      </w:pPr>
      <w:r>
        <w:rPr>
          <w:lang w:val="en-US"/>
        </w:rPr>
        <w:t>[Accessed 03.11.23].</w:t>
      </w:r>
    </w:p>
    <w:p w14:paraId="39E85306" w14:textId="77777777" w:rsidR="000D3F9B" w:rsidRDefault="000D3F9B" w:rsidP="00FE2D10">
      <w:pPr>
        <w:rPr>
          <w:lang w:val="en-US"/>
        </w:rPr>
      </w:pPr>
    </w:p>
    <w:p w14:paraId="6378D9C5" w14:textId="1A92F438" w:rsidR="000D3F9B" w:rsidRDefault="000D3F9B" w:rsidP="00FE2D10">
      <w:pPr>
        <w:rPr>
          <w:lang w:val="en-US"/>
        </w:rPr>
      </w:pPr>
      <w:r>
        <w:rPr>
          <w:lang w:val="en-US"/>
        </w:rPr>
        <w:t xml:space="preserve">Kotler, 2010. Philip Kotler. Marketing 3.0. </w:t>
      </w:r>
      <w:r w:rsidRPr="000D3F9B">
        <w:rPr>
          <w:lang w:val="en-US"/>
        </w:rPr>
        <w:t>Wiley; 1. edition (12 April 2010)</w:t>
      </w:r>
      <w:r>
        <w:rPr>
          <w:lang w:val="en-US"/>
        </w:rPr>
        <w:t>, pp 25-38.</w:t>
      </w:r>
    </w:p>
    <w:p w14:paraId="13A29E04" w14:textId="77777777" w:rsidR="008F6F30" w:rsidRDefault="008F6F30" w:rsidP="00471648">
      <w:pPr>
        <w:jc w:val="both"/>
        <w:rPr>
          <w:lang w:val="en-US"/>
        </w:rPr>
      </w:pPr>
    </w:p>
    <w:p w14:paraId="42E92E69" w14:textId="48211F4A" w:rsidR="008F6F30" w:rsidRPr="003C75D7" w:rsidRDefault="008F6F30" w:rsidP="00471648">
      <w:pPr>
        <w:jc w:val="both"/>
        <w:rPr>
          <w:lang w:val="en-US"/>
        </w:rPr>
      </w:pPr>
      <w:r>
        <w:rPr>
          <w:lang w:val="en-US"/>
        </w:rPr>
        <w:t xml:space="preserve">Mac Arthur, 2019. </w:t>
      </w:r>
      <w:r w:rsidRPr="008F6F30">
        <w:rPr>
          <w:lang w:val="en-US"/>
        </w:rPr>
        <w:t>Ellen MacArthur Foundation, Completing the Picture: How the Circular Economy Tackles Climate Change</w:t>
      </w:r>
      <w:r>
        <w:rPr>
          <w:lang w:val="en-US"/>
        </w:rPr>
        <w:t xml:space="preserve">. September 2019. Available at: </w:t>
      </w:r>
      <w:hyperlink r:id="rId10" w:history="1">
        <w:r w:rsidRPr="009D1A04">
          <w:rPr>
            <w:rStyle w:val="Hyperlink"/>
            <w:lang w:val="en-US"/>
          </w:rPr>
          <w:t>https://circulareconomy.europa.eu/platform/sites/default/files/emf_completing_the_picture.pdf</w:t>
        </w:r>
      </w:hyperlink>
      <w:r>
        <w:rPr>
          <w:lang w:val="en-US"/>
        </w:rPr>
        <w:t xml:space="preserve"> [Accessed 30.10.23].</w:t>
      </w:r>
    </w:p>
    <w:p w14:paraId="5B4F843E" w14:textId="77777777" w:rsidR="003C75D7" w:rsidRDefault="003C75D7" w:rsidP="00471648">
      <w:pPr>
        <w:jc w:val="both"/>
      </w:pPr>
    </w:p>
    <w:p w14:paraId="1DED531F" w14:textId="44C1EE0D" w:rsidR="003C75D7" w:rsidRDefault="00F86551" w:rsidP="00F86551">
      <w:pPr>
        <w:rPr>
          <w:lang w:val="en-US"/>
        </w:rPr>
      </w:pPr>
      <w:r w:rsidRPr="00F86551">
        <w:t>Manisalidis,</w:t>
      </w:r>
      <w:r w:rsidRPr="00F86551">
        <w:rPr>
          <w:lang w:val="en-US"/>
        </w:rPr>
        <w:t xml:space="preserve"> 2020.</w:t>
      </w:r>
      <w:r w:rsidR="00BD37A0">
        <w:rPr>
          <w:lang w:val="en-US"/>
        </w:rPr>
        <w:t xml:space="preserve"> </w:t>
      </w:r>
      <w:proofErr w:type="spellStart"/>
      <w:r w:rsidRPr="00F86551">
        <w:rPr>
          <w:lang w:val="en-US"/>
        </w:rPr>
        <w:t>Ioannis</w:t>
      </w:r>
      <w:proofErr w:type="spellEnd"/>
      <w:r w:rsidRPr="00F86551">
        <w:rPr>
          <w:lang w:val="en-US"/>
        </w:rPr>
        <w:t xml:space="preserve"> </w:t>
      </w:r>
      <w:proofErr w:type="spellStart"/>
      <w:r w:rsidRPr="00F86551">
        <w:rPr>
          <w:lang w:val="en-US"/>
        </w:rPr>
        <w:t>Manisalidis</w:t>
      </w:r>
      <w:proofErr w:type="spellEnd"/>
      <w:r w:rsidRPr="00F86551">
        <w:rPr>
          <w:lang w:val="en-US"/>
        </w:rPr>
        <w:t>. Environmental and Health Impacts of Air Pollution: A Review</w:t>
      </w:r>
      <w:r>
        <w:rPr>
          <w:lang w:val="en-US"/>
        </w:rPr>
        <w:t xml:space="preserve">. February 2020. Available at: </w:t>
      </w:r>
      <w:hyperlink r:id="rId11" w:history="1">
        <w:r w:rsidRPr="009D1A04">
          <w:rPr>
            <w:rStyle w:val="Hyperlink"/>
            <w:lang w:val="en-US"/>
          </w:rPr>
          <w:t>https://www.ncbi.nlm.nih.gov/pmc/articles/PMC7044178/</w:t>
        </w:r>
      </w:hyperlink>
      <w:r>
        <w:rPr>
          <w:lang w:val="en-US"/>
        </w:rPr>
        <w:t xml:space="preserve"> [Accessed 01.11.23].</w:t>
      </w:r>
    </w:p>
    <w:p w14:paraId="1E631EC2" w14:textId="77777777" w:rsidR="00450A8C" w:rsidRDefault="00450A8C" w:rsidP="00F86551">
      <w:pPr>
        <w:rPr>
          <w:lang w:val="en-US"/>
        </w:rPr>
      </w:pPr>
    </w:p>
    <w:p w14:paraId="75E0EA19" w14:textId="5826662F" w:rsidR="00450A8C" w:rsidRPr="00FE2D10" w:rsidRDefault="00450A8C" w:rsidP="00450A8C">
      <w:pPr>
        <w:rPr>
          <w:b/>
          <w:bCs/>
          <w:lang w:val="en-US"/>
        </w:rPr>
      </w:pPr>
      <w:r>
        <w:rPr>
          <w:lang w:val="en-US"/>
        </w:rPr>
        <w:t>OECD</w:t>
      </w:r>
      <w:r>
        <w:rPr>
          <w:lang w:val="en-US"/>
        </w:rPr>
        <w:t>,</w:t>
      </w:r>
      <w:r>
        <w:rPr>
          <w:lang w:val="en-US"/>
        </w:rPr>
        <w:t xml:space="preserve"> 2011. Klaus Jacob, Integrating the environment in regulatory impact assessments. April 2011 pp 14-31. Available at: </w:t>
      </w:r>
      <w:r>
        <w:rPr>
          <w:lang w:val="en-US"/>
        </w:rPr>
        <w:fldChar w:fldCharType="begin"/>
      </w:r>
      <w:r>
        <w:rPr>
          <w:lang w:val="en-US"/>
        </w:rPr>
        <w:instrText>HYPERLINK "</w:instrText>
      </w:r>
      <w:r w:rsidRPr="00450A8C">
        <w:rPr>
          <w:lang w:val="en-US"/>
        </w:rPr>
        <w:instrText>https://www.oecd.org/gov/regulatory-policy/Integrating%20RIA%20in%20Decision%20Making.pdf</w:instrText>
      </w:r>
      <w:r>
        <w:rPr>
          <w:lang w:val="en-US"/>
        </w:rPr>
        <w:instrText>"</w:instrText>
      </w:r>
      <w:r>
        <w:rPr>
          <w:lang w:val="en-US"/>
        </w:rPr>
        <w:fldChar w:fldCharType="separate"/>
      </w:r>
      <w:r w:rsidRPr="007715DF">
        <w:rPr>
          <w:rStyle w:val="Hyperlink"/>
          <w:lang w:val="en-US"/>
        </w:rPr>
        <w:t>https://www.oecd.org/gov/regulatory-policy/Integrating%20RIA%20in%20Decision%20Making.pdf</w:t>
      </w:r>
      <w:r>
        <w:rPr>
          <w:lang w:val="en-US"/>
        </w:rPr>
        <w:fldChar w:fldCharType="end"/>
      </w:r>
      <w:r>
        <w:rPr>
          <w:lang w:val="en-US"/>
        </w:rPr>
        <w:t xml:space="preserve"> [Accessed 02.11.23].</w:t>
      </w:r>
    </w:p>
    <w:p w14:paraId="19914A6D" w14:textId="77777777" w:rsidR="00450A8C" w:rsidRDefault="00450A8C" w:rsidP="00F86551">
      <w:pPr>
        <w:rPr>
          <w:lang w:val="en-US"/>
        </w:rPr>
      </w:pPr>
    </w:p>
    <w:p w14:paraId="35D435F3" w14:textId="77777777" w:rsidR="00E15CFE" w:rsidRDefault="00E15CFE" w:rsidP="00F86551">
      <w:pPr>
        <w:rPr>
          <w:lang w:val="en-US"/>
        </w:rPr>
      </w:pPr>
    </w:p>
    <w:p w14:paraId="46A537DF" w14:textId="273E40FC" w:rsidR="00E15CFE" w:rsidRDefault="00E15CFE" w:rsidP="00F86551">
      <w:pPr>
        <w:rPr>
          <w:lang w:val="en-US"/>
        </w:rPr>
      </w:pPr>
      <w:r>
        <w:rPr>
          <w:lang w:val="en-US"/>
        </w:rPr>
        <w:t xml:space="preserve">OECD, 2021. </w:t>
      </w:r>
      <w:r w:rsidRPr="00E15CFE">
        <w:rPr>
          <w:lang w:val="en-US"/>
        </w:rPr>
        <w:t>Towards a more resource-efficient and circular economy</w:t>
      </w:r>
      <w:r>
        <w:rPr>
          <w:lang w:val="en-US"/>
        </w:rPr>
        <w:t xml:space="preserve">. Available at: </w:t>
      </w:r>
      <w:hyperlink r:id="rId12" w:history="1">
        <w:r w:rsidRPr="009D1A04">
          <w:rPr>
            <w:rStyle w:val="Hyperlink"/>
            <w:lang w:val="en-US"/>
          </w:rPr>
          <w:t>https://www.oecd.org/environment/waste/OECD-G20-Towards-a-more-Resource-Efficient-and-Circular-Economy.pdf</w:t>
        </w:r>
      </w:hyperlink>
      <w:r>
        <w:rPr>
          <w:lang w:val="en-US"/>
        </w:rPr>
        <w:t xml:space="preserve"> [Accessed 25.10.23].</w:t>
      </w:r>
    </w:p>
    <w:p w14:paraId="3A9AA583" w14:textId="77777777" w:rsidR="00776A20" w:rsidRDefault="00776A20" w:rsidP="00F86551">
      <w:pPr>
        <w:rPr>
          <w:lang w:val="en-US"/>
        </w:rPr>
      </w:pPr>
    </w:p>
    <w:p w14:paraId="5BA1AA2C" w14:textId="77777777" w:rsidR="00450A8C" w:rsidRDefault="00450A8C" w:rsidP="00776A20">
      <w:pPr>
        <w:rPr>
          <w:lang w:val="en-US"/>
        </w:rPr>
      </w:pPr>
    </w:p>
    <w:p w14:paraId="7B35C07D" w14:textId="77777777" w:rsidR="00450A8C" w:rsidRDefault="00450A8C" w:rsidP="00776A20">
      <w:pPr>
        <w:rPr>
          <w:lang w:val="en-US"/>
        </w:rPr>
      </w:pPr>
    </w:p>
    <w:p w14:paraId="36B353BC" w14:textId="640A5397" w:rsidR="00776A20" w:rsidRDefault="00776A20" w:rsidP="00776A20">
      <w:pPr>
        <w:rPr>
          <w:lang w:val="en-US"/>
        </w:rPr>
      </w:pPr>
      <w:r w:rsidRPr="00D365A0">
        <w:rPr>
          <w:lang w:val="en-US"/>
        </w:rPr>
        <w:t xml:space="preserve">Renault, 2022.  </w:t>
      </w:r>
      <w:r w:rsidRPr="00776A20">
        <w:rPr>
          <w:lang w:val="en-US"/>
        </w:rPr>
        <w:t>The Future Is NEUTRAL: The circular economy is stepping into a new era!</w:t>
      </w:r>
      <w:r>
        <w:rPr>
          <w:lang w:val="en-US"/>
        </w:rPr>
        <w:t xml:space="preserve"> Available at:</w:t>
      </w:r>
      <w:r w:rsidRPr="00776A20">
        <w:rPr>
          <w:lang w:val="en-US"/>
        </w:rPr>
        <w:t xml:space="preserve"> </w:t>
      </w:r>
      <w:hyperlink r:id="rId13" w:history="1">
        <w:r w:rsidRPr="00776A20">
          <w:rPr>
            <w:rStyle w:val="Hyperlink"/>
            <w:lang w:val="en-US"/>
          </w:rPr>
          <w:t>https://media.renaultgroup.com/the-future-is-neutral-the-circular-economy-is-stepping-into-a-new-era/</w:t>
        </w:r>
      </w:hyperlink>
      <w:r w:rsidRPr="00776A20">
        <w:rPr>
          <w:lang w:val="en-US"/>
        </w:rPr>
        <w:t xml:space="preserve"> </w:t>
      </w:r>
      <w:r>
        <w:rPr>
          <w:lang w:val="en-US"/>
        </w:rPr>
        <w:t>[Accessed 29.10.23].</w:t>
      </w:r>
    </w:p>
    <w:p w14:paraId="2A4DB75B" w14:textId="77777777" w:rsidR="003C75D7" w:rsidRPr="00776A20" w:rsidRDefault="003C75D7" w:rsidP="00471648">
      <w:pPr>
        <w:jc w:val="both"/>
        <w:rPr>
          <w:lang w:val="en-US"/>
        </w:rPr>
      </w:pPr>
    </w:p>
    <w:p w14:paraId="37BC0EBC" w14:textId="77777777" w:rsidR="00FE2D10" w:rsidRDefault="00FE2D10" w:rsidP="00471648">
      <w:pPr>
        <w:jc w:val="both"/>
        <w:rPr>
          <w:lang w:val="en-US"/>
        </w:rPr>
      </w:pPr>
      <w:r>
        <w:rPr>
          <w:lang w:val="en-US"/>
        </w:rPr>
        <w:t xml:space="preserve">Unilever, 2023. </w:t>
      </w:r>
      <w:r w:rsidRPr="00FE2D10">
        <w:rPr>
          <w:lang w:val="en-US"/>
        </w:rPr>
        <w:t>Using our voice to build a circular plastic economy</w:t>
      </w:r>
      <w:r>
        <w:rPr>
          <w:lang w:val="en-US"/>
        </w:rPr>
        <w:t xml:space="preserve">. Available at: </w:t>
      </w:r>
      <w:hyperlink r:id="rId14" w:history="1">
        <w:r w:rsidRPr="009D1A04">
          <w:rPr>
            <w:rStyle w:val="Hyperlink"/>
            <w:lang w:val="en-US"/>
          </w:rPr>
          <w:t>https://www.unilever.com/planet-and-society/waste-free-world/using-our-voice/</w:t>
        </w:r>
      </w:hyperlink>
      <w:r>
        <w:rPr>
          <w:lang w:val="en-US"/>
        </w:rPr>
        <w:t xml:space="preserve"> </w:t>
      </w:r>
    </w:p>
    <w:p w14:paraId="139BC9A0" w14:textId="14F74B55" w:rsidR="00F86551" w:rsidRDefault="00FE2D10" w:rsidP="00471648">
      <w:pPr>
        <w:jc w:val="both"/>
        <w:rPr>
          <w:lang w:val="en-US"/>
        </w:rPr>
      </w:pPr>
      <w:r>
        <w:rPr>
          <w:lang w:val="en-US"/>
        </w:rPr>
        <w:t>[Accessed 30.10.23].</w:t>
      </w:r>
    </w:p>
    <w:p w14:paraId="6D506E80" w14:textId="77777777" w:rsidR="00450A8C" w:rsidRDefault="00450A8C" w:rsidP="00471648">
      <w:pPr>
        <w:jc w:val="both"/>
        <w:rPr>
          <w:lang w:val="en-US"/>
        </w:rPr>
      </w:pPr>
    </w:p>
    <w:sectPr w:rsidR="00450A8C" w:rsidSect="006D2026">
      <w:pgSz w:w="11906" w:h="16838"/>
      <w:pgMar w:top="1440" w:right="1110" w:bottom="142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3E"/>
    <w:rsid w:val="00036473"/>
    <w:rsid w:val="000920C5"/>
    <w:rsid w:val="000D3F9B"/>
    <w:rsid w:val="000E326B"/>
    <w:rsid w:val="0011674E"/>
    <w:rsid w:val="00116EAB"/>
    <w:rsid w:val="001430AB"/>
    <w:rsid w:val="00153626"/>
    <w:rsid w:val="00161BD5"/>
    <w:rsid w:val="0016707B"/>
    <w:rsid w:val="002962B7"/>
    <w:rsid w:val="002A6636"/>
    <w:rsid w:val="002B61C6"/>
    <w:rsid w:val="002F2A9A"/>
    <w:rsid w:val="003074B4"/>
    <w:rsid w:val="003473D7"/>
    <w:rsid w:val="00361402"/>
    <w:rsid w:val="003959E9"/>
    <w:rsid w:val="003A329D"/>
    <w:rsid w:val="003C75D7"/>
    <w:rsid w:val="003D167A"/>
    <w:rsid w:val="003E737C"/>
    <w:rsid w:val="00402C8F"/>
    <w:rsid w:val="00402FA6"/>
    <w:rsid w:val="00450A8C"/>
    <w:rsid w:val="00471648"/>
    <w:rsid w:val="0047307E"/>
    <w:rsid w:val="004874DC"/>
    <w:rsid w:val="00487914"/>
    <w:rsid w:val="0051423E"/>
    <w:rsid w:val="0051670F"/>
    <w:rsid w:val="00556551"/>
    <w:rsid w:val="005A0DCC"/>
    <w:rsid w:val="005B05ED"/>
    <w:rsid w:val="005B579F"/>
    <w:rsid w:val="005C59D2"/>
    <w:rsid w:val="00651EB3"/>
    <w:rsid w:val="00661688"/>
    <w:rsid w:val="00686492"/>
    <w:rsid w:val="00697BE3"/>
    <w:rsid w:val="006D2026"/>
    <w:rsid w:val="006E0153"/>
    <w:rsid w:val="006F17A5"/>
    <w:rsid w:val="00707190"/>
    <w:rsid w:val="00750F3C"/>
    <w:rsid w:val="00752DC3"/>
    <w:rsid w:val="00757046"/>
    <w:rsid w:val="007579E7"/>
    <w:rsid w:val="00762A6A"/>
    <w:rsid w:val="00770D99"/>
    <w:rsid w:val="00776A20"/>
    <w:rsid w:val="007F5CD5"/>
    <w:rsid w:val="00835A86"/>
    <w:rsid w:val="00861483"/>
    <w:rsid w:val="008628D1"/>
    <w:rsid w:val="00886408"/>
    <w:rsid w:val="00892412"/>
    <w:rsid w:val="008A6046"/>
    <w:rsid w:val="008F6373"/>
    <w:rsid w:val="008F6F30"/>
    <w:rsid w:val="009123DB"/>
    <w:rsid w:val="00927FBB"/>
    <w:rsid w:val="00957DE3"/>
    <w:rsid w:val="00964AEE"/>
    <w:rsid w:val="00973EC4"/>
    <w:rsid w:val="009B699C"/>
    <w:rsid w:val="009C2149"/>
    <w:rsid w:val="009C2426"/>
    <w:rsid w:val="009E32A8"/>
    <w:rsid w:val="009E69CF"/>
    <w:rsid w:val="00A30F60"/>
    <w:rsid w:val="00A535EE"/>
    <w:rsid w:val="00A72EEC"/>
    <w:rsid w:val="00B06E57"/>
    <w:rsid w:val="00B21605"/>
    <w:rsid w:val="00B83647"/>
    <w:rsid w:val="00B8509D"/>
    <w:rsid w:val="00BB2081"/>
    <w:rsid w:val="00BD37A0"/>
    <w:rsid w:val="00BE2341"/>
    <w:rsid w:val="00C0529C"/>
    <w:rsid w:val="00C07A74"/>
    <w:rsid w:val="00C91592"/>
    <w:rsid w:val="00C9635D"/>
    <w:rsid w:val="00CB4759"/>
    <w:rsid w:val="00CC198A"/>
    <w:rsid w:val="00CD7A58"/>
    <w:rsid w:val="00CE30F5"/>
    <w:rsid w:val="00D365A0"/>
    <w:rsid w:val="00D91C45"/>
    <w:rsid w:val="00DA3576"/>
    <w:rsid w:val="00DD4D49"/>
    <w:rsid w:val="00E15CFE"/>
    <w:rsid w:val="00E64AC8"/>
    <w:rsid w:val="00ED2DF4"/>
    <w:rsid w:val="00F00C2A"/>
    <w:rsid w:val="00F25373"/>
    <w:rsid w:val="00F35F8C"/>
    <w:rsid w:val="00F57FA4"/>
    <w:rsid w:val="00F848E7"/>
    <w:rsid w:val="00F86551"/>
    <w:rsid w:val="00F91DAB"/>
    <w:rsid w:val="00FD7A2A"/>
    <w:rsid w:val="00FE2D10"/>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8865"/>
  <w15:chartTrackingRefBased/>
  <w15:docId w15:val="{3BFBAC31-10C2-1C4A-83E6-B0624F278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23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23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B4759"/>
    <w:rPr>
      <w:rFonts w:eastAsiaTheme="minorEastAsia"/>
      <w:sz w:val="22"/>
      <w:szCs w:val="22"/>
      <w:lang w:val="en-US"/>
    </w:rPr>
  </w:style>
  <w:style w:type="character" w:customStyle="1" w:styleId="NoSpacingChar">
    <w:name w:val="No Spacing Char"/>
    <w:basedOn w:val="DefaultParagraphFont"/>
    <w:link w:val="NoSpacing"/>
    <w:uiPriority w:val="1"/>
    <w:rsid w:val="00CB4759"/>
    <w:rPr>
      <w:rFonts w:eastAsiaTheme="minorEastAsia"/>
      <w:sz w:val="22"/>
      <w:szCs w:val="22"/>
      <w:lang w:val="en-US"/>
    </w:rPr>
  </w:style>
  <w:style w:type="character" w:styleId="Hyperlink">
    <w:name w:val="Hyperlink"/>
    <w:basedOn w:val="DefaultParagraphFont"/>
    <w:uiPriority w:val="99"/>
    <w:unhideWhenUsed/>
    <w:rsid w:val="003C75D7"/>
    <w:rPr>
      <w:color w:val="0563C1" w:themeColor="hyperlink"/>
      <w:u w:val="single"/>
    </w:rPr>
  </w:style>
  <w:style w:type="character" w:styleId="UnresolvedMention">
    <w:name w:val="Unresolved Mention"/>
    <w:basedOn w:val="DefaultParagraphFont"/>
    <w:uiPriority w:val="99"/>
    <w:semiHidden/>
    <w:unhideWhenUsed/>
    <w:rsid w:val="003C75D7"/>
    <w:rPr>
      <w:color w:val="605E5C"/>
      <w:shd w:val="clear" w:color="auto" w:fill="E1DFDD"/>
    </w:rPr>
  </w:style>
  <w:style w:type="paragraph" w:styleId="ListParagraph">
    <w:name w:val="List Paragraph"/>
    <w:basedOn w:val="Normal"/>
    <w:uiPriority w:val="34"/>
    <w:qFormat/>
    <w:rsid w:val="00750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mgroup.com/sustainability/circularity-and-climate/circularity/" TargetMode="External"/><Relationship Id="rId13" Type="http://schemas.openxmlformats.org/officeDocument/2006/relationships/hyperlink" Target="https://media.renaultgroup.com/the-future-is-neutral-the-circular-economy-is-stepping-into-a-new-era/" TargetMode="External"/><Relationship Id="rId3" Type="http://schemas.openxmlformats.org/officeDocument/2006/relationships/webSettings" Target="webSettings.xml"/><Relationship Id="rId7" Type="http://schemas.openxmlformats.org/officeDocument/2006/relationships/hyperlink" Target="https://www.sciencedirect.com/science/article/pii/S0040162522000403" TargetMode="External"/><Relationship Id="rId12" Type="http://schemas.openxmlformats.org/officeDocument/2006/relationships/hyperlink" Target="https://www.oecd.org/environment/waste/OECD-G20-Towards-a-more-Resource-Efficient-and-Circular-Economy.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ciencedirect.com/science/article/pii/S2666789420300064" TargetMode="External"/><Relationship Id="rId11" Type="http://schemas.openxmlformats.org/officeDocument/2006/relationships/hyperlink" Target="https://www.ncbi.nlm.nih.gov/pmc/articles/PMC7044178/" TargetMode="External"/><Relationship Id="rId5" Type="http://schemas.openxmlformats.org/officeDocument/2006/relationships/hyperlink" Target="https://www.iisd.org/articles/deep-dive/sustainable-use-natural-resources-governance-challenge" TargetMode="External"/><Relationship Id="rId15" Type="http://schemas.openxmlformats.org/officeDocument/2006/relationships/fontTable" Target="fontTable.xml"/><Relationship Id="rId10" Type="http://schemas.openxmlformats.org/officeDocument/2006/relationships/hyperlink" Target="https://circulareconomy.europa.eu/platform/sites/default/files/emf_completing_the_picture.pdf" TargetMode="External"/><Relationship Id="rId4" Type="http://schemas.openxmlformats.org/officeDocument/2006/relationships/image" Target="media/image1.png"/><Relationship Id="rId9" Type="http://schemas.openxmlformats.org/officeDocument/2006/relationships/hyperlink" Target="https://www.ikea.com/global/en/our-business/people-planet/a-world-without-waste/" TargetMode="External"/><Relationship Id="rId14" Type="http://schemas.openxmlformats.org/officeDocument/2006/relationships/hyperlink" Target="https://www.unilever.com/planet-and-society/waste-free-world/using-our-vo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2747</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Schlotbohm (1603888)</dc:creator>
  <cp:keywords/>
  <dc:description/>
  <cp:lastModifiedBy>Markus Schlotbohm (1603888)</cp:lastModifiedBy>
  <cp:revision>2</cp:revision>
  <dcterms:created xsi:type="dcterms:W3CDTF">2023-11-12T22:30:00Z</dcterms:created>
  <dcterms:modified xsi:type="dcterms:W3CDTF">2023-11-12T22:30:00Z</dcterms:modified>
</cp:coreProperties>
</file>