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C226A" w14:textId="77777777" w:rsidR="0047551B" w:rsidRPr="0047551B" w:rsidRDefault="0047551B" w:rsidP="00884F9B">
      <w:pPr>
        <w:spacing w:line="360" w:lineRule="auto"/>
        <w:rPr>
          <w:rFonts w:cs="Times New Roman"/>
        </w:rPr>
      </w:pPr>
    </w:p>
    <w:p w14:paraId="45713B83" w14:textId="77777777" w:rsidR="0047551B" w:rsidRPr="0047551B" w:rsidRDefault="0047551B" w:rsidP="00884F9B">
      <w:pPr>
        <w:spacing w:line="360" w:lineRule="auto"/>
        <w:rPr>
          <w:rFonts w:cs="Times New Roman"/>
        </w:rPr>
      </w:pPr>
      <w:r w:rsidRPr="0047551B">
        <w:rPr>
          <w:rFonts w:cs="Times New Roman"/>
          <w:noProof/>
        </w:rPr>
        <w:drawing>
          <wp:anchor distT="0" distB="0" distL="114300" distR="114300" simplePos="0" relativeHeight="251659264" behindDoc="0" locked="0" layoutInCell="1" hidden="0" allowOverlap="1" wp14:anchorId="14CDD5B1" wp14:editId="378B9575">
            <wp:simplePos x="0" y="0"/>
            <wp:positionH relativeFrom="column">
              <wp:posOffset>1819275</wp:posOffset>
            </wp:positionH>
            <wp:positionV relativeFrom="paragraph">
              <wp:posOffset>260985</wp:posOffset>
            </wp:positionV>
            <wp:extent cx="1990725" cy="952500"/>
            <wp:effectExtent l="0" t="0" r="9525"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990725" cy="952500"/>
                    </a:xfrm>
                    <a:prstGeom prst="rect">
                      <a:avLst/>
                    </a:prstGeom>
                    <a:ln/>
                  </pic:spPr>
                </pic:pic>
              </a:graphicData>
            </a:graphic>
            <wp14:sizeRelH relativeFrom="margin">
              <wp14:pctWidth>0</wp14:pctWidth>
            </wp14:sizeRelH>
            <wp14:sizeRelV relativeFrom="margin">
              <wp14:pctHeight>0</wp14:pctHeight>
            </wp14:sizeRelV>
          </wp:anchor>
        </w:drawing>
      </w:r>
    </w:p>
    <w:p w14:paraId="2404E5EF" w14:textId="77777777" w:rsidR="0047551B" w:rsidRPr="0047551B" w:rsidRDefault="0047551B" w:rsidP="00884F9B">
      <w:pPr>
        <w:spacing w:line="360" w:lineRule="auto"/>
        <w:rPr>
          <w:rFonts w:cs="Times New Roman"/>
        </w:rPr>
      </w:pPr>
    </w:p>
    <w:p w14:paraId="6AF5D764" w14:textId="77777777" w:rsidR="0047551B" w:rsidRPr="0047551B" w:rsidRDefault="0047551B" w:rsidP="00884F9B">
      <w:pPr>
        <w:spacing w:line="360" w:lineRule="auto"/>
        <w:rPr>
          <w:rFonts w:cs="Times New Roman"/>
        </w:rPr>
      </w:pPr>
    </w:p>
    <w:p w14:paraId="745501CC" w14:textId="77777777" w:rsidR="0047551B" w:rsidRPr="0047551B" w:rsidRDefault="0047551B" w:rsidP="00884F9B">
      <w:pPr>
        <w:spacing w:line="360" w:lineRule="auto"/>
        <w:rPr>
          <w:rFonts w:cs="Times New Roman"/>
        </w:rPr>
      </w:pPr>
    </w:p>
    <w:p w14:paraId="7C32F3A7" w14:textId="77777777" w:rsidR="0047551B" w:rsidRPr="0047551B" w:rsidRDefault="0047551B" w:rsidP="00884F9B">
      <w:pPr>
        <w:spacing w:line="360" w:lineRule="auto"/>
        <w:rPr>
          <w:rFonts w:cs="Times New Roman"/>
        </w:rPr>
      </w:pPr>
    </w:p>
    <w:p w14:paraId="49BA5A4F" w14:textId="77777777" w:rsidR="0047551B" w:rsidRPr="0047551B" w:rsidRDefault="0047551B" w:rsidP="00884F9B">
      <w:pPr>
        <w:spacing w:line="360" w:lineRule="auto"/>
        <w:rPr>
          <w:rFonts w:cs="Times New Roman"/>
        </w:rPr>
      </w:pPr>
    </w:p>
    <w:p w14:paraId="0D27604B" w14:textId="77777777" w:rsidR="0047551B" w:rsidRPr="0047551B" w:rsidRDefault="0047551B" w:rsidP="00884F9B">
      <w:pPr>
        <w:spacing w:line="360" w:lineRule="auto"/>
        <w:jc w:val="left"/>
        <w:rPr>
          <w:rFonts w:cs="Times New Roman"/>
          <w:sz w:val="28"/>
          <w:szCs w:val="22"/>
        </w:rPr>
      </w:pPr>
      <w:r w:rsidRPr="0047551B">
        <w:rPr>
          <w:rFonts w:cs="Times New Roman"/>
          <w:sz w:val="28"/>
          <w:szCs w:val="22"/>
        </w:rPr>
        <w:t>Programme: Master of Business Administration</w:t>
      </w:r>
    </w:p>
    <w:p w14:paraId="2BE087F7" w14:textId="77777777" w:rsidR="0047551B" w:rsidRPr="0047551B" w:rsidRDefault="0047551B" w:rsidP="00884F9B">
      <w:pPr>
        <w:spacing w:line="360" w:lineRule="auto"/>
        <w:jc w:val="left"/>
        <w:rPr>
          <w:rFonts w:cs="Times New Roman"/>
          <w:sz w:val="28"/>
          <w:szCs w:val="22"/>
        </w:rPr>
      </w:pPr>
      <w:r w:rsidRPr="0047551B">
        <w:rPr>
          <w:rFonts w:cs="Times New Roman"/>
          <w:sz w:val="28"/>
          <w:szCs w:val="22"/>
        </w:rPr>
        <w:t>Module Code: LCMB7024</w:t>
      </w:r>
    </w:p>
    <w:p w14:paraId="08366482" w14:textId="2EF843CA" w:rsidR="0047551B" w:rsidRPr="0047551B" w:rsidRDefault="0047551B" w:rsidP="00884F9B">
      <w:pPr>
        <w:spacing w:line="360" w:lineRule="auto"/>
        <w:jc w:val="left"/>
        <w:rPr>
          <w:rFonts w:cs="Times New Roman"/>
          <w:sz w:val="28"/>
          <w:szCs w:val="22"/>
        </w:rPr>
      </w:pPr>
      <w:r w:rsidRPr="0047551B">
        <w:rPr>
          <w:rFonts w:cs="Times New Roman"/>
          <w:sz w:val="28"/>
          <w:szCs w:val="22"/>
        </w:rPr>
        <w:t>Module Name: Marketing Management</w:t>
      </w:r>
    </w:p>
    <w:p w14:paraId="2C783990" w14:textId="77777777" w:rsidR="0047551B" w:rsidRPr="0047551B" w:rsidRDefault="0047551B" w:rsidP="00884F9B">
      <w:pPr>
        <w:spacing w:line="360" w:lineRule="auto"/>
        <w:jc w:val="left"/>
        <w:rPr>
          <w:rFonts w:cs="Times New Roman"/>
          <w:sz w:val="28"/>
          <w:szCs w:val="22"/>
        </w:rPr>
      </w:pPr>
      <w:r w:rsidRPr="0047551B">
        <w:rPr>
          <w:rFonts w:cs="Times New Roman"/>
          <w:sz w:val="28"/>
          <w:szCs w:val="22"/>
        </w:rPr>
        <w:t>Title of the assignment: Marketing Environment Analysis</w:t>
      </w:r>
    </w:p>
    <w:p w14:paraId="75880A4A" w14:textId="211863D6" w:rsidR="0047551B" w:rsidRPr="0047551B" w:rsidRDefault="0047551B" w:rsidP="00884F9B">
      <w:pPr>
        <w:spacing w:line="360" w:lineRule="auto"/>
        <w:jc w:val="left"/>
        <w:rPr>
          <w:rFonts w:cs="Times New Roman"/>
          <w:sz w:val="28"/>
          <w:szCs w:val="22"/>
        </w:rPr>
      </w:pPr>
      <w:r w:rsidRPr="0047551B">
        <w:rPr>
          <w:rFonts w:cs="Times New Roman"/>
          <w:sz w:val="28"/>
          <w:szCs w:val="22"/>
        </w:rPr>
        <w:t>Lecturer name: Dian Mayasari</w:t>
      </w:r>
    </w:p>
    <w:p w14:paraId="7EFFAF91" w14:textId="31DB62D3" w:rsidR="0047551B" w:rsidRPr="0047551B" w:rsidRDefault="0047551B" w:rsidP="00884F9B">
      <w:pPr>
        <w:spacing w:line="360" w:lineRule="auto"/>
        <w:jc w:val="left"/>
        <w:rPr>
          <w:rFonts w:cs="Times New Roman"/>
          <w:sz w:val="28"/>
          <w:szCs w:val="22"/>
        </w:rPr>
      </w:pPr>
      <w:r w:rsidRPr="0047551B">
        <w:rPr>
          <w:rFonts w:cs="Times New Roman"/>
          <w:sz w:val="28"/>
          <w:szCs w:val="22"/>
        </w:rPr>
        <w:t>Student name: Syed Ajharul Amin</w:t>
      </w:r>
    </w:p>
    <w:p w14:paraId="31FF4317" w14:textId="069344B6" w:rsidR="0047551B" w:rsidRPr="0047551B" w:rsidRDefault="0047551B" w:rsidP="00884F9B">
      <w:pPr>
        <w:spacing w:line="360" w:lineRule="auto"/>
        <w:jc w:val="left"/>
        <w:rPr>
          <w:rFonts w:cs="Times New Roman"/>
          <w:sz w:val="28"/>
          <w:szCs w:val="22"/>
        </w:rPr>
      </w:pPr>
      <w:r w:rsidRPr="0047551B">
        <w:rPr>
          <w:rFonts w:cs="Times New Roman"/>
          <w:sz w:val="28"/>
          <w:szCs w:val="22"/>
        </w:rPr>
        <w:t>Student ID: 2436655</w:t>
      </w:r>
    </w:p>
    <w:p w14:paraId="28BD951C" w14:textId="7B51B6E9" w:rsidR="0047551B" w:rsidRPr="0047551B" w:rsidRDefault="0047551B" w:rsidP="00884F9B">
      <w:pPr>
        <w:spacing w:line="360" w:lineRule="auto"/>
        <w:jc w:val="left"/>
        <w:rPr>
          <w:rFonts w:cs="Times New Roman"/>
          <w:sz w:val="28"/>
          <w:szCs w:val="22"/>
        </w:rPr>
      </w:pPr>
      <w:r w:rsidRPr="0047551B">
        <w:rPr>
          <w:rFonts w:cs="Times New Roman"/>
          <w:sz w:val="28"/>
          <w:szCs w:val="22"/>
        </w:rPr>
        <w:t>Word Count: 2</w:t>
      </w:r>
      <w:r w:rsidR="009B6775">
        <w:rPr>
          <w:rFonts w:cs="Times New Roman"/>
          <w:sz w:val="28"/>
          <w:szCs w:val="22"/>
        </w:rPr>
        <w:t>788</w:t>
      </w:r>
    </w:p>
    <w:p w14:paraId="0C0E1F27" w14:textId="6E3705A1" w:rsidR="0047551B" w:rsidRPr="0047551B" w:rsidRDefault="0047551B" w:rsidP="00884F9B">
      <w:pPr>
        <w:spacing w:line="360" w:lineRule="auto"/>
        <w:jc w:val="left"/>
        <w:rPr>
          <w:rFonts w:cs="Times New Roman"/>
          <w:sz w:val="28"/>
          <w:szCs w:val="22"/>
        </w:rPr>
      </w:pPr>
      <w:r w:rsidRPr="0047551B">
        <w:rPr>
          <w:rFonts w:cs="Times New Roman"/>
          <w:sz w:val="28"/>
          <w:szCs w:val="22"/>
        </w:rPr>
        <w:t>Date of submission: 24th October 2025</w:t>
      </w:r>
    </w:p>
    <w:p w14:paraId="6625F179" w14:textId="77777777" w:rsidR="0047551B" w:rsidRPr="0047551B" w:rsidRDefault="0047551B" w:rsidP="00884F9B">
      <w:pPr>
        <w:spacing w:line="360" w:lineRule="auto"/>
        <w:rPr>
          <w:rFonts w:cs="Times New Roman"/>
        </w:rPr>
      </w:pPr>
    </w:p>
    <w:p w14:paraId="1828C076" w14:textId="77777777" w:rsidR="0047551B" w:rsidRPr="0047551B" w:rsidRDefault="0047551B" w:rsidP="00884F9B">
      <w:pPr>
        <w:spacing w:line="360" w:lineRule="auto"/>
        <w:rPr>
          <w:rFonts w:cs="Times New Roman"/>
        </w:rPr>
      </w:pPr>
    </w:p>
    <w:p w14:paraId="654D7759" w14:textId="67E8737C" w:rsidR="002D7F08" w:rsidRPr="0047551B" w:rsidRDefault="002D7F08" w:rsidP="00884F9B">
      <w:pPr>
        <w:spacing w:after="160" w:line="360" w:lineRule="auto"/>
        <w:jc w:val="left"/>
        <w:rPr>
          <w:rFonts w:cs="Times New Roman"/>
        </w:rPr>
      </w:pPr>
      <w:r w:rsidRPr="0047551B">
        <w:rPr>
          <w:rFonts w:cs="Times New Roman"/>
        </w:rPr>
        <w:br w:type="page"/>
      </w:r>
    </w:p>
    <w:sdt>
      <w:sdtPr>
        <w:rPr>
          <w:rFonts w:ascii="Times New Roman" w:eastAsiaTheme="minorEastAsia" w:hAnsi="Times New Roman" w:cs="Times New Roman"/>
          <w:color w:val="auto"/>
          <w:kern w:val="2"/>
          <w:sz w:val="24"/>
          <w:szCs w:val="21"/>
          <w:lang w:val="en-GB"/>
          <w14:ligatures w14:val="standardContextual"/>
        </w:rPr>
        <w:id w:val="1784691243"/>
        <w:docPartObj>
          <w:docPartGallery w:val="Table of Contents"/>
          <w:docPartUnique/>
        </w:docPartObj>
      </w:sdtPr>
      <w:sdtEndPr>
        <w:rPr>
          <w:b/>
          <w:bCs/>
          <w:noProof/>
        </w:rPr>
      </w:sdtEndPr>
      <w:sdtContent>
        <w:p w14:paraId="6A052257" w14:textId="26ECC6A7" w:rsidR="002D7F08" w:rsidRPr="0047551B" w:rsidRDefault="002D7F08" w:rsidP="00884F9B">
          <w:pPr>
            <w:pStyle w:val="TOCHeading"/>
            <w:spacing w:line="360" w:lineRule="auto"/>
            <w:rPr>
              <w:rFonts w:ascii="Times New Roman" w:hAnsi="Times New Roman" w:cs="Times New Roman"/>
              <w:b/>
              <w:bCs/>
              <w:color w:val="auto"/>
            </w:rPr>
          </w:pPr>
          <w:r w:rsidRPr="0047551B">
            <w:rPr>
              <w:rFonts w:ascii="Times New Roman" w:hAnsi="Times New Roman" w:cs="Times New Roman"/>
              <w:b/>
              <w:bCs/>
              <w:color w:val="auto"/>
            </w:rPr>
            <w:t>Table of Contents</w:t>
          </w:r>
        </w:p>
        <w:p w14:paraId="1A4C85AF" w14:textId="0B16C66F" w:rsidR="00884F9B" w:rsidRDefault="002D7F08" w:rsidP="00884F9B">
          <w:pPr>
            <w:pStyle w:val="TOC1"/>
            <w:tabs>
              <w:tab w:val="right" w:leader="dot" w:pos="9016"/>
            </w:tabs>
            <w:spacing w:line="360" w:lineRule="auto"/>
            <w:rPr>
              <w:rFonts w:asciiTheme="minorHAnsi" w:hAnsiTheme="minorHAnsi"/>
              <w:noProof/>
              <w:szCs w:val="24"/>
              <w:lang w:eastAsia="en-GB"/>
            </w:rPr>
          </w:pPr>
          <w:r w:rsidRPr="0047551B">
            <w:rPr>
              <w:rFonts w:cs="Times New Roman"/>
            </w:rPr>
            <w:fldChar w:fldCharType="begin"/>
          </w:r>
          <w:r w:rsidRPr="0047551B">
            <w:rPr>
              <w:rFonts w:cs="Times New Roman"/>
            </w:rPr>
            <w:instrText xml:space="preserve"> TOC \o "1-3" \h \z \u </w:instrText>
          </w:r>
          <w:r w:rsidRPr="0047551B">
            <w:rPr>
              <w:rFonts w:cs="Times New Roman"/>
            </w:rPr>
            <w:fldChar w:fldCharType="separate"/>
          </w:r>
          <w:hyperlink w:anchor="_Toc211442697" w:history="1">
            <w:r w:rsidR="00884F9B" w:rsidRPr="003E56E1">
              <w:rPr>
                <w:rStyle w:val="Hyperlink"/>
                <w:rFonts w:cs="Times New Roman"/>
                <w:noProof/>
              </w:rPr>
              <w:t>Introduction</w:t>
            </w:r>
            <w:r w:rsidR="00884F9B">
              <w:rPr>
                <w:noProof/>
                <w:webHidden/>
              </w:rPr>
              <w:tab/>
            </w:r>
            <w:r w:rsidR="00884F9B">
              <w:rPr>
                <w:noProof/>
                <w:webHidden/>
              </w:rPr>
              <w:fldChar w:fldCharType="begin"/>
            </w:r>
            <w:r w:rsidR="00884F9B">
              <w:rPr>
                <w:noProof/>
                <w:webHidden/>
              </w:rPr>
              <w:instrText xml:space="preserve"> PAGEREF _Toc211442697 \h </w:instrText>
            </w:r>
            <w:r w:rsidR="00884F9B">
              <w:rPr>
                <w:noProof/>
                <w:webHidden/>
              </w:rPr>
            </w:r>
            <w:r w:rsidR="00884F9B">
              <w:rPr>
                <w:noProof/>
                <w:webHidden/>
              </w:rPr>
              <w:fldChar w:fldCharType="separate"/>
            </w:r>
            <w:r w:rsidR="00884F9B">
              <w:rPr>
                <w:noProof/>
                <w:webHidden/>
              </w:rPr>
              <w:t>3</w:t>
            </w:r>
            <w:r w:rsidR="00884F9B">
              <w:rPr>
                <w:noProof/>
                <w:webHidden/>
              </w:rPr>
              <w:fldChar w:fldCharType="end"/>
            </w:r>
          </w:hyperlink>
        </w:p>
        <w:p w14:paraId="04B14446" w14:textId="115260B0" w:rsidR="00884F9B" w:rsidRDefault="00884F9B" w:rsidP="00884F9B">
          <w:pPr>
            <w:pStyle w:val="TOC1"/>
            <w:tabs>
              <w:tab w:val="right" w:leader="dot" w:pos="9016"/>
            </w:tabs>
            <w:spacing w:line="360" w:lineRule="auto"/>
            <w:rPr>
              <w:rFonts w:asciiTheme="minorHAnsi" w:hAnsiTheme="minorHAnsi"/>
              <w:noProof/>
              <w:szCs w:val="24"/>
              <w:lang w:eastAsia="en-GB"/>
            </w:rPr>
          </w:pPr>
          <w:hyperlink w:anchor="_Toc211442698" w:history="1">
            <w:r w:rsidRPr="003E56E1">
              <w:rPr>
                <w:rStyle w:val="Hyperlink"/>
                <w:rFonts w:cs="Times New Roman"/>
                <w:noProof/>
              </w:rPr>
              <w:t>Task 1</w:t>
            </w:r>
            <w:r>
              <w:rPr>
                <w:noProof/>
                <w:webHidden/>
              </w:rPr>
              <w:tab/>
            </w:r>
            <w:r>
              <w:rPr>
                <w:noProof/>
                <w:webHidden/>
              </w:rPr>
              <w:fldChar w:fldCharType="begin"/>
            </w:r>
            <w:r>
              <w:rPr>
                <w:noProof/>
                <w:webHidden/>
              </w:rPr>
              <w:instrText xml:space="preserve"> PAGEREF _Toc211442698 \h </w:instrText>
            </w:r>
            <w:r>
              <w:rPr>
                <w:noProof/>
                <w:webHidden/>
              </w:rPr>
            </w:r>
            <w:r>
              <w:rPr>
                <w:noProof/>
                <w:webHidden/>
              </w:rPr>
              <w:fldChar w:fldCharType="separate"/>
            </w:r>
            <w:r>
              <w:rPr>
                <w:noProof/>
                <w:webHidden/>
              </w:rPr>
              <w:t>3</w:t>
            </w:r>
            <w:r>
              <w:rPr>
                <w:noProof/>
                <w:webHidden/>
              </w:rPr>
              <w:fldChar w:fldCharType="end"/>
            </w:r>
          </w:hyperlink>
        </w:p>
        <w:p w14:paraId="1F94DFAA" w14:textId="4FD3597F"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699" w:history="1">
            <w:r w:rsidRPr="003E56E1">
              <w:rPr>
                <w:rStyle w:val="Hyperlink"/>
                <w:noProof/>
              </w:rPr>
              <w:t>1.1 Critical analysis of the macro marketing environment as an integral component of strategic marketing management</w:t>
            </w:r>
            <w:r>
              <w:rPr>
                <w:noProof/>
                <w:webHidden/>
              </w:rPr>
              <w:tab/>
            </w:r>
            <w:r>
              <w:rPr>
                <w:noProof/>
                <w:webHidden/>
              </w:rPr>
              <w:fldChar w:fldCharType="begin"/>
            </w:r>
            <w:r>
              <w:rPr>
                <w:noProof/>
                <w:webHidden/>
              </w:rPr>
              <w:instrText xml:space="preserve"> PAGEREF _Toc211442699 \h </w:instrText>
            </w:r>
            <w:r>
              <w:rPr>
                <w:noProof/>
                <w:webHidden/>
              </w:rPr>
            </w:r>
            <w:r>
              <w:rPr>
                <w:noProof/>
                <w:webHidden/>
              </w:rPr>
              <w:fldChar w:fldCharType="separate"/>
            </w:r>
            <w:r>
              <w:rPr>
                <w:noProof/>
                <w:webHidden/>
              </w:rPr>
              <w:t>3</w:t>
            </w:r>
            <w:r>
              <w:rPr>
                <w:noProof/>
                <w:webHidden/>
              </w:rPr>
              <w:fldChar w:fldCharType="end"/>
            </w:r>
          </w:hyperlink>
        </w:p>
        <w:p w14:paraId="2D553302" w14:textId="5139DF4E"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700" w:history="1">
            <w:r w:rsidRPr="003E56E1">
              <w:rPr>
                <w:rStyle w:val="Hyperlink"/>
                <w:noProof/>
              </w:rPr>
              <w:t>1.2 Discussion on two external macro marketing actors</w:t>
            </w:r>
            <w:r>
              <w:rPr>
                <w:noProof/>
                <w:webHidden/>
              </w:rPr>
              <w:tab/>
            </w:r>
            <w:r>
              <w:rPr>
                <w:noProof/>
                <w:webHidden/>
              </w:rPr>
              <w:fldChar w:fldCharType="begin"/>
            </w:r>
            <w:r>
              <w:rPr>
                <w:noProof/>
                <w:webHidden/>
              </w:rPr>
              <w:instrText xml:space="preserve"> PAGEREF _Toc211442700 \h </w:instrText>
            </w:r>
            <w:r>
              <w:rPr>
                <w:noProof/>
                <w:webHidden/>
              </w:rPr>
            </w:r>
            <w:r>
              <w:rPr>
                <w:noProof/>
                <w:webHidden/>
              </w:rPr>
              <w:fldChar w:fldCharType="separate"/>
            </w:r>
            <w:r>
              <w:rPr>
                <w:noProof/>
                <w:webHidden/>
              </w:rPr>
              <w:t>4</w:t>
            </w:r>
            <w:r>
              <w:rPr>
                <w:noProof/>
                <w:webHidden/>
              </w:rPr>
              <w:fldChar w:fldCharType="end"/>
            </w:r>
          </w:hyperlink>
        </w:p>
        <w:p w14:paraId="38929AAF" w14:textId="7B166BCA"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701" w:history="1">
            <w:r w:rsidRPr="003E56E1">
              <w:rPr>
                <w:rStyle w:val="Hyperlink"/>
                <w:noProof/>
                <w:lang w:eastAsia="en-GB"/>
              </w:rPr>
              <w:t>1.3 Critical analysis of how changes in these actors create opportunities and threats for the UK’s retail industry based on pioneers and followers organisations</w:t>
            </w:r>
            <w:r>
              <w:rPr>
                <w:noProof/>
                <w:webHidden/>
              </w:rPr>
              <w:tab/>
            </w:r>
            <w:r>
              <w:rPr>
                <w:noProof/>
                <w:webHidden/>
              </w:rPr>
              <w:fldChar w:fldCharType="begin"/>
            </w:r>
            <w:r>
              <w:rPr>
                <w:noProof/>
                <w:webHidden/>
              </w:rPr>
              <w:instrText xml:space="preserve"> PAGEREF _Toc211442701 \h </w:instrText>
            </w:r>
            <w:r>
              <w:rPr>
                <w:noProof/>
                <w:webHidden/>
              </w:rPr>
            </w:r>
            <w:r>
              <w:rPr>
                <w:noProof/>
                <w:webHidden/>
              </w:rPr>
              <w:fldChar w:fldCharType="separate"/>
            </w:r>
            <w:r>
              <w:rPr>
                <w:noProof/>
                <w:webHidden/>
              </w:rPr>
              <w:t>4</w:t>
            </w:r>
            <w:r>
              <w:rPr>
                <w:noProof/>
                <w:webHidden/>
              </w:rPr>
              <w:fldChar w:fldCharType="end"/>
            </w:r>
          </w:hyperlink>
        </w:p>
        <w:p w14:paraId="6B4505EF" w14:textId="6B08F360" w:rsidR="00884F9B" w:rsidRDefault="00884F9B" w:rsidP="00884F9B">
          <w:pPr>
            <w:pStyle w:val="TOC3"/>
            <w:tabs>
              <w:tab w:val="right" w:leader="dot" w:pos="9016"/>
            </w:tabs>
            <w:spacing w:line="360" w:lineRule="auto"/>
            <w:rPr>
              <w:rFonts w:asciiTheme="minorHAnsi" w:hAnsiTheme="minorHAnsi"/>
              <w:noProof/>
              <w:szCs w:val="24"/>
              <w:lang w:eastAsia="en-GB"/>
            </w:rPr>
          </w:pPr>
          <w:hyperlink w:anchor="_Toc211442702" w:history="1">
            <w:r w:rsidRPr="003E56E1">
              <w:rPr>
                <w:rStyle w:val="Hyperlink"/>
                <w:rFonts w:cs="Times New Roman"/>
                <w:noProof/>
              </w:rPr>
              <w:t>1.3.1 Technological actor</w:t>
            </w:r>
            <w:r>
              <w:rPr>
                <w:noProof/>
                <w:webHidden/>
              </w:rPr>
              <w:tab/>
            </w:r>
            <w:r>
              <w:rPr>
                <w:noProof/>
                <w:webHidden/>
              </w:rPr>
              <w:fldChar w:fldCharType="begin"/>
            </w:r>
            <w:r>
              <w:rPr>
                <w:noProof/>
                <w:webHidden/>
              </w:rPr>
              <w:instrText xml:space="preserve"> PAGEREF _Toc211442702 \h </w:instrText>
            </w:r>
            <w:r>
              <w:rPr>
                <w:noProof/>
                <w:webHidden/>
              </w:rPr>
            </w:r>
            <w:r>
              <w:rPr>
                <w:noProof/>
                <w:webHidden/>
              </w:rPr>
              <w:fldChar w:fldCharType="separate"/>
            </w:r>
            <w:r>
              <w:rPr>
                <w:noProof/>
                <w:webHidden/>
              </w:rPr>
              <w:t>5</w:t>
            </w:r>
            <w:r>
              <w:rPr>
                <w:noProof/>
                <w:webHidden/>
              </w:rPr>
              <w:fldChar w:fldCharType="end"/>
            </w:r>
          </w:hyperlink>
        </w:p>
        <w:p w14:paraId="5201A446" w14:textId="77872E8F" w:rsidR="00884F9B" w:rsidRDefault="00884F9B" w:rsidP="00884F9B">
          <w:pPr>
            <w:pStyle w:val="TOC3"/>
            <w:tabs>
              <w:tab w:val="right" w:leader="dot" w:pos="9016"/>
            </w:tabs>
            <w:spacing w:line="360" w:lineRule="auto"/>
            <w:rPr>
              <w:rFonts w:asciiTheme="minorHAnsi" w:hAnsiTheme="minorHAnsi"/>
              <w:noProof/>
              <w:szCs w:val="24"/>
              <w:lang w:eastAsia="en-GB"/>
            </w:rPr>
          </w:pPr>
          <w:hyperlink w:anchor="_Toc211442703" w:history="1">
            <w:r w:rsidRPr="003E56E1">
              <w:rPr>
                <w:rStyle w:val="Hyperlink"/>
                <w:rFonts w:cs="Times New Roman"/>
                <w:noProof/>
              </w:rPr>
              <w:t>1.3.2 Social-cultural actor</w:t>
            </w:r>
            <w:r>
              <w:rPr>
                <w:noProof/>
                <w:webHidden/>
              </w:rPr>
              <w:tab/>
            </w:r>
            <w:r>
              <w:rPr>
                <w:noProof/>
                <w:webHidden/>
              </w:rPr>
              <w:fldChar w:fldCharType="begin"/>
            </w:r>
            <w:r>
              <w:rPr>
                <w:noProof/>
                <w:webHidden/>
              </w:rPr>
              <w:instrText xml:space="preserve"> PAGEREF _Toc211442703 \h </w:instrText>
            </w:r>
            <w:r>
              <w:rPr>
                <w:noProof/>
                <w:webHidden/>
              </w:rPr>
            </w:r>
            <w:r>
              <w:rPr>
                <w:noProof/>
                <w:webHidden/>
              </w:rPr>
              <w:fldChar w:fldCharType="separate"/>
            </w:r>
            <w:r>
              <w:rPr>
                <w:noProof/>
                <w:webHidden/>
              </w:rPr>
              <w:t>5</w:t>
            </w:r>
            <w:r>
              <w:rPr>
                <w:noProof/>
                <w:webHidden/>
              </w:rPr>
              <w:fldChar w:fldCharType="end"/>
            </w:r>
          </w:hyperlink>
        </w:p>
        <w:p w14:paraId="2407F469" w14:textId="08A8F906" w:rsidR="00884F9B" w:rsidRDefault="00884F9B" w:rsidP="00884F9B">
          <w:pPr>
            <w:pStyle w:val="TOC1"/>
            <w:tabs>
              <w:tab w:val="right" w:leader="dot" w:pos="9016"/>
            </w:tabs>
            <w:spacing w:line="360" w:lineRule="auto"/>
            <w:rPr>
              <w:rFonts w:asciiTheme="minorHAnsi" w:hAnsiTheme="minorHAnsi"/>
              <w:noProof/>
              <w:szCs w:val="24"/>
              <w:lang w:eastAsia="en-GB"/>
            </w:rPr>
          </w:pPr>
          <w:hyperlink w:anchor="_Toc211442704" w:history="1">
            <w:r w:rsidRPr="003E56E1">
              <w:rPr>
                <w:rStyle w:val="Hyperlink"/>
                <w:rFonts w:cs="Times New Roman"/>
                <w:noProof/>
              </w:rPr>
              <w:t>Task 2</w:t>
            </w:r>
            <w:r>
              <w:rPr>
                <w:noProof/>
                <w:webHidden/>
              </w:rPr>
              <w:tab/>
            </w:r>
            <w:r>
              <w:rPr>
                <w:noProof/>
                <w:webHidden/>
              </w:rPr>
              <w:fldChar w:fldCharType="begin"/>
            </w:r>
            <w:r>
              <w:rPr>
                <w:noProof/>
                <w:webHidden/>
              </w:rPr>
              <w:instrText xml:space="preserve"> PAGEREF _Toc211442704 \h </w:instrText>
            </w:r>
            <w:r>
              <w:rPr>
                <w:noProof/>
                <w:webHidden/>
              </w:rPr>
            </w:r>
            <w:r>
              <w:rPr>
                <w:noProof/>
                <w:webHidden/>
              </w:rPr>
              <w:fldChar w:fldCharType="separate"/>
            </w:r>
            <w:r>
              <w:rPr>
                <w:noProof/>
                <w:webHidden/>
              </w:rPr>
              <w:t>6</w:t>
            </w:r>
            <w:r>
              <w:rPr>
                <w:noProof/>
                <w:webHidden/>
              </w:rPr>
              <w:fldChar w:fldCharType="end"/>
            </w:r>
          </w:hyperlink>
        </w:p>
        <w:p w14:paraId="603837F5" w14:textId="462AC1C4"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705" w:history="1">
            <w:r w:rsidRPr="003E56E1">
              <w:rPr>
                <w:rStyle w:val="Hyperlink"/>
                <w:noProof/>
              </w:rPr>
              <w:t>2.1 Strategic responses to technological changes in the UK retail industry</w:t>
            </w:r>
            <w:r>
              <w:rPr>
                <w:noProof/>
                <w:webHidden/>
              </w:rPr>
              <w:tab/>
            </w:r>
            <w:r>
              <w:rPr>
                <w:noProof/>
                <w:webHidden/>
              </w:rPr>
              <w:fldChar w:fldCharType="begin"/>
            </w:r>
            <w:r>
              <w:rPr>
                <w:noProof/>
                <w:webHidden/>
              </w:rPr>
              <w:instrText xml:space="preserve"> PAGEREF _Toc211442705 \h </w:instrText>
            </w:r>
            <w:r>
              <w:rPr>
                <w:noProof/>
                <w:webHidden/>
              </w:rPr>
            </w:r>
            <w:r>
              <w:rPr>
                <w:noProof/>
                <w:webHidden/>
              </w:rPr>
              <w:fldChar w:fldCharType="separate"/>
            </w:r>
            <w:r>
              <w:rPr>
                <w:noProof/>
                <w:webHidden/>
              </w:rPr>
              <w:t>6</w:t>
            </w:r>
            <w:r>
              <w:rPr>
                <w:noProof/>
                <w:webHidden/>
              </w:rPr>
              <w:fldChar w:fldCharType="end"/>
            </w:r>
          </w:hyperlink>
        </w:p>
        <w:p w14:paraId="67C7ADB5" w14:textId="63FB2066"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706" w:history="1">
            <w:r w:rsidRPr="003E56E1">
              <w:rPr>
                <w:rStyle w:val="Hyperlink"/>
                <w:noProof/>
              </w:rPr>
              <w:t>2.2 Strategic responses to socio-cultural changes and sustainability demands</w:t>
            </w:r>
            <w:r>
              <w:rPr>
                <w:noProof/>
                <w:webHidden/>
              </w:rPr>
              <w:tab/>
            </w:r>
            <w:r>
              <w:rPr>
                <w:noProof/>
                <w:webHidden/>
              </w:rPr>
              <w:fldChar w:fldCharType="begin"/>
            </w:r>
            <w:r>
              <w:rPr>
                <w:noProof/>
                <w:webHidden/>
              </w:rPr>
              <w:instrText xml:space="preserve"> PAGEREF _Toc211442706 \h </w:instrText>
            </w:r>
            <w:r>
              <w:rPr>
                <w:noProof/>
                <w:webHidden/>
              </w:rPr>
            </w:r>
            <w:r>
              <w:rPr>
                <w:noProof/>
                <w:webHidden/>
              </w:rPr>
              <w:fldChar w:fldCharType="separate"/>
            </w:r>
            <w:r>
              <w:rPr>
                <w:noProof/>
                <w:webHidden/>
              </w:rPr>
              <w:t>7</w:t>
            </w:r>
            <w:r>
              <w:rPr>
                <w:noProof/>
                <w:webHidden/>
              </w:rPr>
              <w:fldChar w:fldCharType="end"/>
            </w:r>
          </w:hyperlink>
        </w:p>
        <w:p w14:paraId="725FF4AF" w14:textId="6D7560DB" w:rsidR="00884F9B" w:rsidRDefault="00884F9B" w:rsidP="00884F9B">
          <w:pPr>
            <w:pStyle w:val="TOC2"/>
            <w:tabs>
              <w:tab w:val="right" w:leader="dot" w:pos="9016"/>
            </w:tabs>
            <w:spacing w:line="360" w:lineRule="auto"/>
            <w:rPr>
              <w:rFonts w:asciiTheme="minorHAnsi" w:hAnsiTheme="minorHAnsi"/>
              <w:noProof/>
              <w:szCs w:val="24"/>
              <w:lang w:eastAsia="en-GB"/>
            </w:rPr>
          </w:pPr>
          <w:hyperlink w:anchor="_Toc211442707" w:history="1">
            <w:r w:rsidRPr="003E56E1">
              <w:rPr>
                <w:rStyle w:val="Hyperlink"/>
                <w:noProof/>
                <w:lang w:eastAsia="en-GB"/>
              </w:rPr>
              <w:t>2.3 Strategic implications for competitiveness and market positioning</w:t>
            </w:r>
            <w:r>
              <w:rPr>
                <w:noProof/>
                <w:webHidden/>
              </w:rPr>
              <w:tab/>
            </w:r>
            <w:r>
              <w:rPr>
                <w:noProof/>
                <w:webHidden/>
              </w:rPr>
              <w:fldChar w:fldCharType="begin"/>
            </w:r>
            <w:r>
              <w:rPr>
                <w:noProof/>
                <w:webHidden/>
              </w:rPr>
              <w:instrText xml:space="preserve"> PAGEREF _Toc211442707 \h </w:instrText>
            </w:r>
            <w:r>
              <w:rPr>
                <w:noProof/>
                <w:webHidden/>
              </w:rPr>
            </w:r>
            <w:r>
              <w:rPr>
                <w:noProof/>
                <w:webHidden/>
              </w:rPr>
              <w:fldChar w:fldCharType="separate"/>
            </w:r>
            <w:r>
              <w:rPr>
                <w:noProof/>
                <w:webHidden/>
              </w:rPr>
              <w:t>8</w:t>
            </w:r>
            <w:r>
              <w:rPr>
                <w:noProof/>
                <w:webHidden/>
              </w:rPr>
              <w:fldChar w:fldCharType="end"/>
            </w:r>
          </w:hyperlink>
        </w:p>
        <w:p w14:paraId="663AC80C" w14:textId="7BF2503A" w:rsidR="00884F9B" w:rsidRDefault="00884F9B" w:rsidP="00884F9B">
          <w:pPr>
            <w:pStyle w:val="TOC1"/>
            <w:tabs>
              <w:tab w:val="right" w:leader="dot" w:pos="9016"/>
            </w:tabs>
            <w:spacing w:line="360" w:lineRule="auto"/>
            <w:rPr>
              <w:rFonts w:asciiTheme="minorHAnsi" w:hAnsiTheme="minorHAnsi"/>
              <w:noProof/>
              <w:szCs w:val="24"/>
              <w:lang w:eastAsia="en-GB"/>
            </w:rPr>
          </w:pPr>
          <w:hyperlink w:anchor="_Toc211442708" w:history="1">
            <w:r w:rsidRPr="003E56E1">
              <w:rPr>
                <w:rStyle w:val="Hyperlink"/>
                <w:rFonts w:cs="Times New Roman"/>
                <w:noProof/>
              </w:rPr>
              <w:t>Conclusion</w:t>
            </w:r>
            <w:r>
              <w:rPr>
                <w:noProof/>
                <w:webHidden/>
              </w:rPr>
              <w:tab/>
            </w:r>
            <w:r>
              <w:rPr>
                <w:noProof/>
                <w:webHidden/>
              </w:rPr>
              <w:fldChar w:fldCharType="begin"/>
            </w:r>
            <w:r>
              <w:rPr>
                <w:noProof/>
                <w:webHidden/>
              </w:rPr>
              <w:instrText xml:space="preserve"> PAGEREF _Toc211442708 \h </w:instrText>
            </w:r>
            <w:r>
              <w:rPr>
                <w:noProof/>
                <w:webHidden/>
              </w:rPr>
            </w:r>
            <w:r>
              <w:rPr>
                <w:noProof/>
                <w:webHidden/>
              </w:rPr>
              <w:fldChar w:fldCharType="separate"/>
            </w:r>
            <w:r>
              <w:rPr>
                <w:noProof/>
                <w:webHidden/>
              </w:rPr>
              <w:t>9</w:t>
            </w:r>
            <w:r>
              <w:rPr>
                <w:noProof/>
                <w:webHidden/>
              </w:rPr>
              <w:fldChar w:fldCharType="end"/>
            </w:r>
          </w:hyperlink>
        </w:p>
        <w:p w14:paraId="7819528B" w14:textId="11D43D7E" w:rsidR="00884F9B" w:rsidRDefault="00884F9B" w:rsidP="00884F9B">
          <w:pPr>
            <w:pStyle w:val="TOC1"/>
            <w:tabs>
              <w:tab w:val="right" w:leader="dot" w:pos="9016"/>
            </w:tabs>
            <w:spacing w:line="360" w:lineRule="auto"/>
            <w:rPr>
              <w:rFonts w:asciiTheme="minorHAnsi" w:hAnsiTheme="minorHAnsi"/>
              <w:noProof/>
              <w:szCs w:val="24"/>
              <w:lang w:eastAsia="en-GB"/>
            </w:rPr>
          </w:pPr>
          <w:hyperlink w:anchor="_Toc211442709" w:history="1">
            <w:r w:rsidRPr="003E56E1">
              <w:rPr>
                <w:rStyle w:val="Hyperlink"/>
                <w:rFonts w:cs="Times New Roman"/>
                <w:noProof/>
              </w:rPr>
              <w:t>References</w:t>
            </w:r>
            <w:r>
              <w:rPr>
                <w:noProof/>
                <w:webHidden/>
              </w:rPr>
              <w:tab/>
            </w:r>
            <w:r>
              <w:rPr>
                <w:noProof/>
                <w:webHidden/>
              </w:rPr>
              <w:fldChar w:fldCharType="begin"/>
            </w:r>
            <w:r>
              <w:rPr>
                <w:noProof/>
                <w:webHidden/>
              </w:rPr>
              <w:instrText xml:space="preserve"> PAGEREF _Toc211442709 \h </w:instrText>
            </w:r>
            <w:r>
              <w:rPr>
                <w:noProof/>
                <w:webHidden/>
              </w:rPr>
            </w:r>
            <w:r>
              <w:rPr>
                <w:noProof/>
                <w:webHidden/>
              </w:rPr>
              <w:fldChar w:fldCharType="separate"/>
            </w:r>
            <w:r>
              <w:rPr>
                <w:noProof/>
                <w:webHidden/>
              </w:rPr>
              <w:t>10</w:t>
            </w:r>
            <w:r>
              <w:rPr>
                <w:noProof/>
                <w:webHidden/>
              </w:rPr>
              <w:fldChar w:fldCharType="end"/>
            </w:r>
          </w:hyperlink>
        </w:p>
        <w:p w14:paraId="62035EB6" w14:textId="7E8084B2" w:rsidR="002D7F08" w:rsidRPr="0047551B" w:rsidRDefault="002D7F08" w:rsidP="00884F9B">
          <w:pPr>
            <w:spacing w:line="360" w:lineRule="auto"/>
            <w:rPr>
              <w:rFonts w:cs="Times New Roman"/>
            </w:rPr>
          </w:pPr>
          <w:r w:rsidRPr="0047551B">
            <w:rPr>
              <w:rFonts w:cs="Times New Roman"/>
              <w:b/>
              <w:bCs/>
              <w:noProof/>
            </w:rPr>
            <w:fldChar w:fldCharType="end"/>
          </w:r>
        </w:p>
      </w:sdtContent>
    </w:sdt>
    <w:p w14:paraId="5BA35A4D" w14:textId="77777777" w:rsidR="002D7F08" w:rsidRPr="0047551B" w:rsidRDefault="002D7F08" w:rsidP="00884F9B">
      <w:pPr>
        <w:spacing w:line="360" w:lineRule="auto"/>
        <w:rPr>
          <w:rFonts w:cs="Times New Roman"/>
        </w:rPr>
      </w:pPr>
    </w:p>
    <w:p w14:paraId="2ABA10F2" w14:textId="3F28ECEE" w:rsidR="00100EE1" w:rsidRPr="0047551B" w:rsidRDefault="00100EE1" w:rsidP="00884F9B">
      <w:pPr>
        <w:spacing w:after="160" w:line="360" w:lineRule="auto"/>
        <w:jc w:val="left"/>
        <w:rPr>
          <w:rFonts w:cs="Times New Roman"/>
        </w:rPr>
      </w:pPr>
      <w:r w:rsidRPr="0047551B">
        <w:rPr>
          <w:rFonts w:cs="Times New Roman"/>
        </w:rPr>
        <w:br w:type="page"/>
      </w:r>
    </w:p>
    <w:p w14:paraId="20163836" w14:textId="3DE8234A" w:rsidR="00100EE1" w:rsidRPr="0047551B" w:rsidRDefault="00100EE1" w:rsidP="00884F9B">
      <w:pPr>
        <w:pStyle w:val="Heading1"/>
        <w:rPr>
          <w:rFonts w:cs="Times New Roman"/>
        </w:rPr>
      </w:pPr>
      <w:bookmarkStart w:id="0" w:name="_Toc211442697"/>
      <w:r w:rsidRPr="0047551B">
        <w:rPr>
          <w:rFonts w:cs="Times New Roman"/>
        </w:rPr>
        <w:lastRenderedPageBreak/>
        <w:t>Introduction</w:t>
      </w:r>
      <w:bookmarkEnd w:id="0"/>
      <w:r w:rsidRPr="0047551B">
        <w:rPr>
          <w:rFonts w:cs="Times New Roman"/>
        </w:rPr>
        <w:t xml:space="preserve"> </w:t>
      </w:r>
    </w:p>
    <w:p w14:paraId="53EE4076" w14:textId="7FF2B540" w:rsidR="00100EE1" w:rsidRPr="0047551B" w:rsidRDefault="00543E5F" w:rsidP="00884F9B">
      <w:pPr>
        <w:spacing w:line="360" w:lineRule="auto"/>
        <w:rPr>
          <w:rFonts w:cs="Times New Roman"/>
        </w:rPr>
      </w:pPr>
      <w:r w:rsidRPr="0047551B">
        <w:rPr>
          <w:rFonts w:cs="Times New Roman"/>
        </w:rPr>
        <w:t>The goal of this report is to look at how external macro marketing factors affect strategic marketing management and the competitiveness of UK retail organi</w:t>
      </w:r>
      <w:r w:rsidR="00E12478" w:rsidRPr="0047551B">
        <w:rPr>
          <w:rFonts w:cs="Times New Roman"/>
        </w:rPr>
        <w:t>s</w:t>
      </w:r>
      <w:r w:rsidRPr="0047551B">
        <w:rPr>
          <w:rFonts w:cs="Times New Roman"/>
        </w:rPr>
        <w:t>ations.</w:t>
      </w:r>
      <w:r w:rsidR="000428CF" w:rsidRPr="0047551B">
        <w:rPr>
          <w:rFonts w:cs="Times New Roman"/>
        </w:rPr>
        <w:t xml:space="preserve"> </w:t>
      </w:r>
      <w:r w:rsidRPr="0047551B">
        <w:rPr>
          <w:rFonts w:cs="Times New Roman"/>
        </w:rPr>
        <w:t>The research looks at how shifts in technology and society may be good or bad for both leading and following firms. It focuses on these two big players in the macro-environment.</w:t>
      </w:r>
      <w:r w:rsidR="000428CF" w:rsidRPr="0047551B">
        <w:rPr>
          <w:rFonts w:cs="Times New Roman"/>
        </w:rPr>
        <w:t xml:space="preserve"> </w:t>
      </w:r>
      <w:r w:rsidRPr="0047551B">
        <w:rPr>
          <w:rFonts w:cs="Times New Roman"/>
        </w:rPr>
        <w:t>We can understand how their methods are different by looking at Tesco as an example of a creative and pioneering retailer and Aldi as an example of a follower.</w:t>
      </w:r>
      <w:r w:rsidR="000428CF" w:rsidRPr="0047551B">
        <w:rPr>
          <w:rFonts w:cs="Times New Roman"/>
        </w:rPr>
        <w:t xml:space="preserve"> </w:t>
      </w:r>
      <w:r w:rsidRPr="0047551B">
        <w:rPr>
          <w:rFonts w:cs="Times New Roman"/>
        </w:rPr>
        <w:t>The first part looks at the macro marketing environment, and the second part looks at how these companies employed marketing strategies to effectively react to changes in the environment.</w:t>
      </w:r>
      <w:r w:rsidR="000428CF" w:rsidRPr="0047551B">
        <w:rPr>
          <w:rFonts w:cs="Times New Roman"/>
        </w:rPr>
        <w:t xml:space="preserve"> </w:t>
      </w:r>
      <w:r w:rsidRPr="0047551B">
        <w:rPr>
          <w:rFonts w:cs="Times New Roman"/>
        </w:rPr>
        <w:t xml:space="preserve">The report as a whole reveals that to be competitive in a retail market that is always changing, </w:t>
      </w:r>
      <w:r w:rsidR="00E12478" w:rsidRPr="0047551B">
        <w:rPr>
          <w:rFonts w:cs="Times New Roman"/>
        </w:rPr>
        <w:t>an</w:t>
      </w:r>
      <w:r w:rsidRPr="0047551B">
        <w:rPr>
          <w:rFonts w:cs="Times New Roman"/>
        </w:rPr>
        <w:t xml:space="preserve"> organisations need to be able to change </w:t>
      </w:r>
      <w:r w:rsidR="00E12478" w:rsidRPr="0047551B">
        <w:rPr>
          <w:rFonts w:cs="Times New Roman"/>
        </w:rPr>
        <w:t>its</w:t>
      </w:r>
      <w:r w:rsidRPr="0047551B">
        <w:rPr>
          <w:rFonts w:cs="Times New Roman"/>
        </w:rPr>
        <w:t> plans</w:t>
      </w:r>
      <w:r w:rsidR="00840FAD" w:rsidRPr="0047551B">
        <w:rPr>
          <w:rFonts w:cs="Times New Roman"/>
        </w:rPr>
        <w:t>.</w:t>
      </w:r>
    </w:p>
    <w:p w14:paraId="17B2ED8A" w14:textId="0DD0E413" w:rsidR="00E95E7C" w:rsidRPr="0047551B" w:rsidRDefault="00E95E7C" w:rsidP="00884F9B">
      <w:pPr>
        <w:pStyle w:val="Heading1"/>
        <w:rPr>
          <w:rFonts w:cs="Times New Roman"/>
        </w:rPr>
      </w:pPr>
      <w:bookmarkStart w:id="1" w:name="_Toc211442698"/>
      <w:r w:rsidRPr="0047551B">
        <w:rPr>
          <w:rFonts w:cs="Times New Roman"/>
        </w:rPr>
        <w:t>Task 1</w:t>
      </w:r>
      <w:bookmarkEnd w:id="1"/>
    </w:p>
    <w:p w14:paraId="0B85A09A" w14:textId="463626FE" w:rsidR="005300DD" w:rsidRPr="0047551B" w:rsidRDefault="00840FAD" w:rsidP="00884F9B">
      <w:pPr>
        <w:pStyle w:val="Heading2"/>
        <w:spacing w:line="360" w:lineRule="auto"/>
      </w:pPr>
      <w:bookmarkStart w:id="2" w:name="_Toc211442699"/>
      <w:r w:rsidRPr="0047551B">
        <w:t xml:space="preserve">1.1 </w:t>
      </w:r>
      <w:r w:rsidR="005300DD" w:rsidRPr="0047551B">
        <w:t>Critical analys</w:t>
      </w:r>
      <w:r w:rsidR="00E12478" w:rsidRPr="0047551B">
        <w:t>is</w:t>
      </w:r>
      <w:r w:rsidR="005300DD" w:rsidRPr="0047551B">
        <w:t xml:space="preserve"> of the macro marketing environment as an integral component of strategic marketing management</w:t>
      </w:r>
      <w:bookmarkEnd w:id="2"/>
    </w:p>
    <w:p w14:paraId="533C1A5C" w14:textId="0B95C38C" w:rsidR="005300DD" w:rsidRPr="0047551B" w:rsidRDefault="00543E5F" w:rsidP="00884F9B">
      <w:pPr>
        <w:spacing w:line="360" w:lineRule="auto"/>
        <w:rPr>
          <w:rFonts w:cs="Times New Roman"/>
        </w:rPr>
      </w:pPr>
      <w:r w:rsidRPr="0047551B">
        <w:rPr>
          <w:rFonts w:cs="Times New Roman"/>
        </w:rPr>
        <w:t>The macro marketing environment, which includes a lot of additional elements, may make it harder for a business to reach its marketing objectives and stay ahead of the competition.</w:t>
      </w:r>
      <w:r w:rsidR="000428CF" w:rsidRPr="0047551B">
        <w:rPr>
          <w:rFonts w:cs="Times New Roman"/>
        </w:rPr>
        <w:t xml:space="preserve"> </w:t>
      </w:r>
      <w:r w:rsidRPr="0047551B">
        <w:rPr>
          <w:rFonts w:cs="Times New Roman"/>
        </w:rPr>
        <w:t>These factors, often symboli</w:t>
      </w:r>
      <w:r w:rsidR="00E12478" w:rsidRPr="0047551B">
        <w:rPr>
          <w:rFonts w:cs="Times New Roman"/>
        </w:rPr>
        <w:t>s</w:t>
      </w:r>
      <w:r w:rsidRPr="0047551B">
        <w:rPr>
          <w:rFonts w:cs="Times New Roman"/>
        </w:rPr>
        <w:t xml:space="preserve">ed by the acronym PESTLE, affect market conditions and consumer </w:t>
      </w:r>
      <w:r w:rsidR="00E12478" w:rsidRPr="0047551B">
        <w:rPr>
          <w:rFonts w:cs="Times New Roman"/>
        </w:rPr>
        <w:t>behaviour</w:t>
      </w:r>
      <w:r w:rsidRPr="0047551B">
        <w:rPr>
          <w:rFonts w:cs="Times New Roman"/>
        </w:rPr>
        <w:t>, while individual businesses possess little control over them (Kotler et al., 2022).</w:t>
      </w:r>
      <w:r w:rsidR="000428CF" w:rsidRPr="0047551B">
        <w:rPr>
          <w:rFonts w:cs="Times New Roman"/>
        </w:rPr>
        <w:t xml:space="preserve"> </w:t>
      </w:r>
      <w:r w:rsidR="007A1F98" w:rsidRPr="0047551B">
        <w:rPr>
          <w:rFonts w:cs="Times New Roman"/>
        </w:rPr>
        <w:t xml:space="preserve">A keen observation will show that environmental dynamics constitute a significant attribute of strategic marketing. Firms will be in a more interesting position to address and respond to new opportunities and hazards when they monitor and evaluate the macro environmental changes constantly. </w:t>
      </w:r>
      <w:r w:rsidRPr="0047551B">
        <w:rPr>
          <w:rFonts w:cs="Times New Roman"/>
        </w:rPr>
        <w:t>Because of changes in technology and the way people live, businesses have to come up with new ideas via digitali</w:t>
      </w:r>
      <w:r w:rsidR="00E12478" w:rsidRPr="0047551B">
        <w:rPr>
          <w:rFonts w:cs="Times New Roman"/>
        </w:rPr>
        <w:t>s</w:t>
      </w:r>
      <w:r w:rsidRPr="0047551B">
        <w:rPr>
          <w:rFonts w:cs="Times New Roman"/>
        </w:rPr>
        <w:t>ation, data analytics, and sustainability initiatives</w:t>
      </w:r>
      <w:r w:rsidR="0047551B">
        <w:rPr>
          <w:rFonts w:cs="Times New Roman"/>
        </w:rPr>
        <w:t xml:space="preserve"> (</w:t>
      </w:r>
      <w:r w:rsidR="0047551B" w:rsidRPr="0047551B">
        <w:rPr>
          <w:rFonts w:cs="Times New Roman"/>
        </w:rPr>
        <w:t>Rossato</w:t>
      </w:r>
      <w:r w:rsidR="0047551B">
        <w:rPr>
          <w:rFonts w:cs="Times New Roman"/>
        </w:rPr>
        <w:t xml:space="preserve"> and</w:t>
      </w:r>
      <w:r w:rsidR="0047551B" w:rsidRPr="0047551B">
        <w:rPr>
          <w:rFonts w:cs="Times New Roman"/>
        </w:rPr>
        <w:t xml:space="preserve"> Castellani</w:t>
      </w:r>
      <w:r w:rsidR="0047551B">
        <w:rPr>
          <w:rFonts w:cs="Times New Roman"/>
        </w:rPr>
        <w:t>, 2020)</w:t>
      </w:r>
      <w:r w:rsidRPr="0047551B">
        <w:rPr>
          <w:rFonts w:cs="Times New Roman"/>
        </w:rPr>
        <w:t>.</w:t>
      </w:r>
      <w:r w:rsidR="000428CF" w:rsidRPr="0047551B">
        <w:rPr>
          <w:rFonts w:cs="Times New Roman"/>
        </w:rPr>
        <w:t xml:space="preserve"> </w:t>
      </w:r>
      <w:r w:rsidRPr="0047551B">
        <w:rPr>
          <w:rFonts w:cs="Times New Roman"/>
        </w:rPr>
        <w:t xml:space="preserve">This has led to a change in how retail marketing works. </w:t>
      </w:r>
      <w:r w:rsidR="00B77C1D" w:rsidRPr="0047551B">
        <w:rPr>
          <w:rFonts w:cs="Times New Roman"/>
        </w:rPr>
        <w:t>An innovative UK retailer, Tesco, has made significant investments in digital loyalty networks, eco-friendly packaging, and online food services as a deliberate response to social and environmental trends.</w:t>
      </w:r>
      <w:r w:rsidR="000428CF" w:rsidRPr="0047551B">
        <w:rPr>
          <w:rFonts w:cs="Times New Roman"/>
        </w:rPr>
        <w:t xml:space="preserve"> </w:t>
      </w:r>
      <w:r w:rsidR="00B77C1D" w:rsidRPr="0047551B">
        <w:rPr>
          <w:rFonts w:cs="Times New Roman"/>
        </w:rPr>
        <w:t>Competitors like Aldi, on the other hand, have adjusted by mimicking some developments while retaining their position as cost leaders.</w:t>
      </w:r>
      <w:r w:rsidR="000428CF" w:rsidRPr="0047551B">
        <w:rPr>
          <w:rFonts w:cs="Times New Roman"/>
        </w:rPr>
        <w:t xml:space="preserve"> </w:t>
      </w:r>
      <w:r w:rsidR="00B77C1D" w:rsidRPr="0047551B">
        <w:rPr>
          <w:rFonts w:cs="Times New Roman"/>
        </w:rPr>
        <w:t>In addition to guiding long-term strategy, this highlights how pioneers distinguish out from followers in terms of flexibility and value generation when they comprehend macro-environmental dynamics.</w:t>
      </w:r>
      <w:r w:rsidR="000428CF" w:rsidRPr="0047551B">
        <w:rPr>
          <w:rFonts w:cs="Times New Roman"/>
        </w:rPr>
        <w:t xml:space="preserve"> </w:t>
      </w:r>
    </w:p>
    <w:p w14:paraId="4D0D1DDF" w14:textId="73EC697B" w:rsidR="00B77C1D" w:rsidRPr="0047551B" w:rsidRDefault="00840FAD" w:rsidP="00884F9B">
      <w:pPr>
        <w:pStyle w:val="Heading2"/>
        <w:spacing w:line="360" w:lineRule="auto"/>
      </w:pPr>
      <w:bookmarkStart w:id="3" w:name="_Toc211442700"/>
      <w:r w:rsidRPr="0047551B">
        <w:lastRenderedPageBreak/>
        <w:t xml:space="preserve">1.2 </w:t>
      </w:r>
      <w:r w:rsidR="00790DDF" w:rsidRPr="0047551B">
        <w:t>Discussion on two external macro marketing actors</w:t>
      </w:r>
      <w:bookmarkEnd w:id="3"/>
    </w:p>
    <w:p w14:paraId="3544D1BE" w14:textId="23293B2F" w:rsidR="00543E5F" w:rsidRPr="0047551B" w:rsidRDefault="00543E5F" w:rsidP="00884F9B">
      <w:pPr>
        <w:spacing w:line="360" w:lineRule="auto"/>
        <w:rPr>
          <w:rFonts w:cs="Times New Roman"/>
        </w:rPr>
      </w:pPr>
      <w:r w:rsidRPr="0047551B">
        <w:rPr>
          <w:rFonts w:cs="Times New Roman"/>
        </w:rPr>
        <w:t>Among various external macro environmental actors</w:t>
      </w:r>
      <w:r w:rsidR="00E12478" w:rsidRPr="0047551B">
        <w:rPr>
          <w:rFonts w:cs="Times New Roman"/>
        </w:rPr>
        <w:t>,</w:t>
      </w:r>
      <w:r w:rsidRPr="0047551B">
        <w:rPr>
          <w:rFonts w:cs="Times New Roman"/>
        </w:rPr>
        <w:t xml:space="preserve"> two actors are most relevant in this context</w:t>
      </w:r>
      <w:r w:rsidR="00E12478" w:rsidRPr="0047551B">
        <w:rPr>
          <w:rFonts w:cs="Times New Roman"/>
        </w:rPr>
        <w:t>,</w:t>
      </w:r>
      <w:r w:rsidRPr="0047551B">
        <w:rPr>
          <w:rFonts w:cs="Times New Roman"/>
        </w:rPr>
        <w:t xml:space="preserve"> which are known as technological and socio-cultural actors. </w:t>
      </w:r>
    </w:p>
    <w:p w14:paraId="3AEEFB89" w14:textId="0728D2E2" w:rsidR="001B6A13" w:rsidRDefault="001B6A13" w:rsidP="00884F9B">
      <w:pPr>
        <w:spacing w:line="360" w:lineRule="auto"/>
        <w:rPr>
          <w:rFonts w:cs="Times New Roman"/>
        </w:rPr>
      </w:pPr>
      <w:r w:rsidRPr="0047551B">
        <w:rPr>
          <w:rFonts w:cs="Times New Roman"/>
          <w:b/>
          <w:bCs/>
        </w:rPr>
        <w:t>Technological actors:</w:t>
      </w:r>
      <w:r w:rsidRPr="0047551B">
        <w:rPr>
          <w:rFonts w:cs="Times New Roman"/>
        </w:rPr>
        <w:t xml:space="preserve"> Digital commerce, automation, AI, data analytics, and supply chain technology are all examples of technological elements.</w:t>
      </w:r>
      <w:r w:rsidR="000428CF" w:rsidRPr="0047551B">
        <w:rPr>
          <w:rFonts w:cs="Times New Roman"/>
        </w:rPr>
        <w:t xml:space="preserve"> </w:t>
      </w:r>
      <w:r w:rsidRPr="0047551B">
        <w:rPr>
          <w:rFonts w:cs="Times New Roman"/>
        </w:rPr>
        <w:t>These innovations change the way stores interact with customers, make processes more efficient, and allow for more targeted advertising.</w:t>
      </w:r>
      <w:r w:rsidR="000428CF" w:rsidRPr="0047551B">
        <w:rPr>
          <w:rFonts w:cs="Times New Roman"/>
        </w:rPr>
        <w:t xml:space="preserve"> </w:t>
      </w:r>
      <w:r w:rsidRPr="0047551B">
        <w:rPr>
          <w:rFonts w:cs="Times New Roman"/>
        </w:rPr>
        <w:t>According to Chaffey and Ellis-Chadwick (20</w:t>
      </w:r>
      <w:r w:rsidR="0047551B">
        <w:rPr>
          <w:rFonts w:cs="Times New Roman"/>
        </w:rPr>
        <w:t>16</w:t>
      </w:r>
      <w:r w:rsidRPr="0047551B">
        <w:rPr>
          <w:rFonts w:cs="Times New Roman"/>
        </w:rPr>
        <w:t>), omnichannel tactics are being used by retailers in response to customers' expectations being reshaped by the proliferation of e-commerce, mobile apps, and digital loyalty programs.</w:t>
      </w:r>
    </w:p>
    <w:p w14:paraId="1FFE6027" w14:textId="5CD94848" w:rsidR="00F970D5" w:rsidRDefault="00F970D5" w:rsidP="00F970D5">
      <w:pPr>
        <w:spacing w:line="360" w:lineRule="auto"/>
        <w:jc w:val="center"/>
        <w:rPr>
          <w:rFonts w:cs="Times New Roman"/>
        </w:rPr>
      </w:pPr>
      <w:r>
        <w:rPr>
          <w:rFonts w:cs="Times New Roman"/>
          <w:noProof/>
        </w:rPr>
        <w:drawing>
          <wp:inline distT="0" distB="0" distL="0" distR="0" wp14:anchorId="16B6E9BF" wp14:editId="52A6EEFC">
            <wp:extent cx="5486400" cy="3200400"/>
            <wp:effectExtent l="0" t="0" r="0" b="19050"/>
            <wp:docPr id="108934328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2269CCA" w14:textId="3482A53B" w:rsidR="00F970D5" w:rsidRPr="0047551B" w:rsidRDefault="00F970D5" w:rsidP="00F970D5">
      <w:pPr>
        <w:spacing w:line="360" w:lineRule="auto"/>
        <w:jc w:val="center"/>
        <w:rPr>
          <w:rFonts w:cs="Times New Roman"/>
        </w:rPr>
      </w:pPr>
      <w:r>
        <w:rPr>
          <w:rFonts w:cs="Times New Roman"/>
        </w:rPr>
        <w:t>Figure: Technological actors of macro marketing environment (Author)</w:t>
      </w:r>
    </w:p>
    <w:p w14:paraId="646304EE" w14:textId="1D204C2B" w:rsidR="001B6A13" w:rsidRDefault="001B6A13" w:rsidP="00884F9B">
      <w:pPr>
        <w:spacing w:line="360" w:lineRule="auto"/>
        <w:rPr>
          <w:rFonts w:cs="Times New Roman"/>
        </w:rPr>
      </w:pPr>
      <w:r w:rsidRPr="0047551B">
        <w:rPr>
          <w:rFonts w:cs="Times New Roman"/>
          <w:b/>
          <w:bCs/>
        </w:rPr>
        <w:t>Socio-cultural actors</w:t>
      </w:r>
      <w:r w:rsidRPr="0047551B">
        <w:rPr>
          <w:rFonts w:cs="Times New Roman"/>
        </w:rPr>
        <w:t>: Changes in consumer priorities, beliefs, and lifestyles as they pertain to health, conservation, and ethical consumerism are examples of socio-cultural variables.</w:t>
      </w:r>
      <w:r w:rsidR="000428CF" w:rsidRPr="0047551B">
        <w:rPr>
          <w:rFonts w:cs="Times New Roman"/>
        </w:rPr>
        <w:t xml:space="preserve"> </w:t>
      </w:r>
      <w:r w:rsidRPr="0047551B">
        <w:rPr>
          <w:rFonts w:cs="Times New Roman"/>
        </w:rPr>
        <w:t>Customers nowadays want businesses to be transparent, inclusive, and convenient, and they also place a premium on being ecologically responsible.</w:t>
      </w:r>
      <w:r w:rsidR="000428CF" w:rsidRPr="0047551B">
        <w:rPr>
          <w:rFonts w:cs="Times New Roman"/>
        </w:rPr>
        <w:t xml:space="preserve"> </w:t>
      </w:r>
      <w:r w:rsidRPr="0047551B">
        <w:rPr>
          <w:rFonts w:cs="Times New Roman"/>
        </w:rPr>
        <w:t>Retailers are now under increased pressure to include sustainability and social responsibility in their advertising and company plans as a result of this trend.</w:t>
      </w:r>
    </w:p>
    <w:p w14:paraId="6FD794D0" w14:textId="69143281" w:rsidR="00F970D5" w:rsidRDefault="00F970D5" w:rsidP="00884F9B">
      <w:pPr>
        <w:spacing w:line="360" w:lineRule="auto"/>
        <w:rPr>
          <w:rFonts w:cs="Times New Roman"/>
        </w:rPr>
      </w:pPr>
      <w:r>
        <w:rPr>
          <w:rFonts w:cs="Times New Roman"/>
          <w:noProof/>
        </w:rPr>
        <w:lastRenderedPageBreak/>
        <w:drawing>
          <wp:inline distT="0" distB="0" distL="0" distR="0" wp14:anchorId="46E278FF" wp14:editId="414B1A79">
            <wp:extent cx="5486400" cy="3200400"/>
            <wp:effectExtent l="0" t="0" r="0" b="0"/>
            <wp:docPr id="125613960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9AD0A3C" w14:textId="55E47E61" w:rsidR="00F970D5" w:rsidRPr="0047551B" w:rsidRDefault="00F970D5" w:rsidP="00F970D5">
      <w:pPr>
        <w:spacing w:line="360" w:lineRule="auto"/>
        <w:jc w:val="center"/>
        <w:rPr>
          <w:rFonts w:cs="Times New Roman"/>
        </w:rPr>
      </w:pPr>
      <w:r>
        <w:rPr>
          <w:rFonts w:cs="Times New Roman"/>
        </w:rPr>
        <w:t xml:space="preserve">Figure: </w:t>
      </w:r>
      <w:r>
        <w:rPr>
          <w:rFonts w:cs="Times New Roman"/>
        </w:rPr>
        <w:t xml:space="preserve">Socio-cultural </w:t>
      </w:r>
      <w:r>
        <w:rPr>
          <w:rFonts w:cs="Times New Roman"/>
        </w:rPr>
        <w:t>actors of macro marketing environment (Author)</w:t>
      </w:r>
    </w:p>
    <w:p w14:paraId="6A6336D2" w14:textId="203D5CB8" w:rsidR="00790DDF" w:rsidRPr="0047551B" w:rsidRDefault="001B6A13" w:rsidP="00884F9B">
      <w:pPr>
        <w:spacing w:line="360" w:lineRule="auto"/>
        <w:rPr>
          <w:rFonts w:cs="Times New Roman"/>
        </w:rPr>
      </w:pPr>
      <w:r w:rsidRPr="0047551B">
        <w:rPr>
          <w:rFonts w:cs="Times New Roman"/>
        </w:rPr>
        <w:t>Both parties are intricately related to one another due to the fact that technolog</w:t>
      </w:r>
      <w:r w:rsidR="00E12478" w:rsidRPr="0047551B">
        <w:rPr>
          <w:rFonts w:cs="Times New Roman"/>
        </w:rPr>
        <w:t>ical</w:t>
      </w:r>
      <w:r w:rsidRPr="0047551B">
        <w:rPr>
          <w:rFonts w:cs="Times New Roman"/>
        </w:rPr>
        <w:t xml:space="preserve"> progress affects consumers' social connections and purchasing patterns and allows businesses to better meet social and cultural expectations.</w:t>
      </w:r>
      <w:r w:rsidR="000428CF" w:rsidRPr="0047551B">
        <w:rPr>
          <w:rFonts w:cs="Times New Roman"/>
        </w:rPr>
        <w:t xml:space="preserve"> </w:t>
      </w:r>
      <w:r w:rsidRPr="0047551B">
        <w:rPr>
          <w:rFonts w:cs="Times New Roman"/>
        </w:rPr>
        <w:t xml:space="preserve">Retailers can find out about customers' cultural preferences and </w:t>
      </w:r>
      <w:r w:rsidR="00E12478" w:rsidRPr="0047551B">
        <w:rPr>
          <w:rFonts w:cs="Times New Roman"/>
        </w:rPr>
        <w:t>tailo</w:t>
      </w:r>
      <w:r w:rsidRPr="0047551B">
        <w:rPr>
          <w:rFonts w:cs="Times New Roman"/>
        </w:rPr>
        <w:t>r their products to them with the use of data-driven insights</w:t>
      </w:r>
      <w:r w:rsidR="0047551B">
        <w:rPr>
          <w:rFonts w:cs="Times New Roman"/>
        </w:rPr>
        <w:t xml:space="preserve"> (</w:t>
      </w:r>
      <w:r w:rsidR="0047551B" w:rsidRPr="0047551B">
        <w:rPr>
          <w:rFonts w:cs="Times New Roman"/>
        </w:rPr>
        <w:t>Dimitrova, Rosenbloom</w:t>
      </w:r>
      <w:r w:rsidR="0047551B">
        <w:rPr>
          <w:rFonts w:cs="Times New Roman"/>
        </w:rPr>
        <w:t xml:space="preserve"> and</w:t>
      </w:r>
      <w:r w:rsidR="0047551B" w:rsidRPr="0047551B">
        <w:rPr>
          <w:rFonts w:cs="Times New Roman"/>
        </w:rPr>
        <w:t xml:space="preserve"> Andras</w:t>
      </w:r>
      <w:r w:rsidR="0047551B">
        <w:rPr>
          <w:rFonts w:cs="Times New Roman"/>
        </w:rPr>
        <w:t>, 2016)</w:t>
      </w:r>
      <w:r w:rsidRPr="0047551B">
        <w:rPr>
          <w:rFonts w:cs="Times New Roman"/>
        </w:rPr>
        <w:t>.</w:t>
      </w:r>
      <w:r w:rsidR="000428CF" w:rsidRPr="0047551B">
        <w:rPr>
          <w:rFonts w:cs="Times New Roman"/>
        </w:rPr>
        <w:t xml:space="preserve"> </w:t>
      </w:r>
      <w:r w:rsidRPr="0047551B">
        <w:rPr>
          <w:rFonts w:cs="Times New Roman"/>
        </w:rPr>
        <w:t>Thus, the development of new strategic marketing approaches in the UK retail sector is influenced by both technology and socio-cultural factors.</w:t>
      </w:r>
    </w:p>
    <w:p w14:paraId="7B96974F" w14:textId="780B8434" w:rsidR="00983312" w:rsidRPr="0047551B" w:rsidRDefault="00840FAD" w:rsidP="00884F9B">
      <w:pPr>
        <w:pStyle w:val="Heading2"/>
        <w:spacing w:line="360" w:lineRule="auto"/>
        <w:rPr>
          <w:lang w:eastAsia="en-GB"/>
        </w:rPr>
      </w:pPr>
      <w:bookmarkStart w:id="4" w:name="_Toc211442701"/>
      <w:r w:rsidRPr="0047551B">
        <w:rPr>
          <w:lang w:eastAsia="en-GB"/>
        </w:rPr>
        <w:t xml:space="preserve">1.3 </w:t>
      </w:r>
      <w:r w:rsidR="00983312" w:rsidRPr="0047551B">
        <w:rPr>
          <w:lang w:eastAsia="en-GB"/>
        </w:rPr>
        <w:t xml:space="preserve">Critical analysis of how changes in these actors create opportunities and threats for the UK’s retail industry based </w:t>
      </w:r>
      <w:r w:rsidR="00E12478" w:rsidRPr="0047551B">
        <w:rPr>
          <w:lang w:eastAsia="en-GB"/>
        </w:rPr>
        <w:t xml:space="preserve">on </w:t>
      </w:r>
      <w:r w:rsidR="00983312" w:rsidRPr="0047551B">
        <w:rPr>
          <w:lang w:eastAsia="en-GB"/>
        </w:rPr>
        <w:t>pioneers and followers organisations</w:t>
      </w:r>
      <w:bookmarkEnd w:id="4"/>
    </w:p>
    <w:p w14:paraId="2DC202A8" w14:textId="06EE0855" w:rsidR="00840FAD" w:rsidRPr="0047551B" w:rsidRDefault="00840FAD" w:rsidP="00884F9B">
      <w:pPr>
        <w:pStyle w:val="Heading3"/>
        <w:spacing w:line="360" w:lineRule="auto"/>
        <w:rPr>
          <w:rFonts w:cs="Times New Roman"/>
        </w:rPr>
      </w:pPr>
      <w:bookmarkStart w:id="5" w:name="_Toc211442702"/>
      <w:r w:rsidRPr="0047551B">
        <w:rPr>
          <w:rFonts w:cs="Times New Roman"/>
        </w:rPr>
        <w:t xml:space="preserve">1.3.1 </w:t>
      </w:r>
      <w:r w:rsidR="0010112E" w:rsidRPr="0047551B">
        <w:rPr>
          <w:rFonts w:cs="Times New Roman"/>
        </w:rPr>
        <w:t>Technological actor</w:t>
      </w:r>
      <w:bookmarkEnd w:id="5"/>
    </w:p>
    <w:p w14:paraId="3014A1D4" w14:textId="40D81A0C" w:rsidR="00543E5F" w:rsidRPr="0047551B" w:rsidRDefault="00543E5F" w:rsidP="00884F9B">
      <w:pPr>
        <w:spacing w:line="360" w:lineRule="auto"/>
        <w:rPr>
          <w:rFonts w:cs="Times New Roman"/>
        </w:rPr>
      </w:pPr>
      <w:r w:rsidRPr="0047551B">
        <w:rPr>
          <w:rFonts w:cs="Times New Roman"/>
        </w:rPr>
        <w:t>The rapid growth of digital technology has given vendors both opportunities and threats.</w:t>
      </w:r>
      <w:r w:rsidR="000428CF" w:rsidRPr="0047551B">
        <w:rPr>
          <w:rFonts w:cs="Times New Roman"/>
        </w:rPr>
        <w:t xml:space="preserve"> </w:t>
      </w:r>
      <w:r w:rsidRPr="0047551B">
        <w:rPr>
          <w:rFonts w:cs="Times New Roman"/>
        </w:rPr>
        <w:t>As technology has advanced, it has given pioneering corporations like Tesco new ways to stand out from the crowd.</w:t>
      </w:r>
      <w:r w:rsidR="000428CF" w:rsidRPr="0047551B">
        <w:rPr>
          <w:rFonts w:cs="Times New Roman"/>
        </w:rPr>
        <w:t xml:space="preserve"> </w:t>
      </w:r>
      <w:r w:rsidRPr="0047551B">
        <w:rPr>
          <w:rFonts w:cs="Times New Roman"/>
        </w:rPr>
        <w:t>The Tesco Annual Report for 2024 says that the company's attempts to become digital have made customers more interested and made its operations run more smoothly.</w:t>
      </w:r>
      <w:r w:rsidR="000428CF" w:rsidRPr="0047551B">
        <w:rPr>
          <w:rFonts w:cs="Times New Roman"/>
        </w:rPr>
        <w:t xml:space="preserve"> </w:t>
      </w:r>
      <w:r w:rsidRPr="0047551B">
        <w:rPr>
          <w:rFonts w:cs="Times New Roman"/>
        </w:rPr>
        <w:t>Some of these attempts include online grocery stores, Clubcard Plus, and AI-powered supply chain solutions</w:t>
      </w:r>
      <w:r w:rsidR="0047551B">
        <w:rPr>
          <w:rFonts w:cs="Times New Roman"/>
        </w:rPr>
        <w:t xml:space="preserve"> </w:t>
      </w:r>
      <w:r w:rsidR="0047551B">
        <w:t>(Tesco PLC, 2024)</w:t>
      </w:r>
      <w:r w:rsidRPr="0047551B">
        <w:rPr>
          <w:rFonts w:cs="Times New Roman"/>
        </w:rPr>
        <w:t>.</w:t>
      </w:r>
      <w:r w:rsidR="000428CF" w:rsidRPr="0047551B">
        <w:rPr>
          <w:rFonts w:cs="Times New Roman"/>
        </w:rPr>
        <w:t xml:space="preserve"> </w:t>
      </w:r>
      <w:r w:rsidRPr="0047551B">
        <w:rPr>
          <w:rFonts w:cs="Times New Roman"/>
        </w:rPr>
        <w:t>Tesco uses predictive analytics to change its pricing and marketing messages to meet the needs of its consumers as they change.</w:t>
      </w:r>
      <w:r w:rsidR="000428CF" w:rsidRPr="0047551B">
        <w:rPr>
          <w:rFonts w:cs="Times New Roman"/>
        </w:rPr>
        <w:t xml:space="preserve"> </w:t>
      </w:r>
      <w:r w:rsidRPr="0047551B">
        <w:rPr>
          <w:rFonts w:cs="Times New Roman"/>
        </w:rPr>
        <w:t xml:space="preserve">But this </w:t>
      </w:r>
      <w:r w:rsidRPr="0047551B">
        <w:rPr>
          <w:rFonts w:cs="Times New Roman"/>
        </w:rPr>
        <w:lastRenderedPageBreak/>
        <w:t>level of technological complexity also has risks, such as expensive installation expenses, cybersecurity problems, and speedy obsolescence.</w:t>
      </w:r>
    </w:p>
    <w:p w14:paraId="745632D7" w14:textId="735DF383" w:rsidR="0010112E" w:rsidRPr="0047551B" w:rsidRDefault="00543E5F" w:rsidP="00884F9B">
      <w:pPr>
        <w:spacing w:line="360" w:lineRule="auto"/>
        <w:rPr>
          <w:rFonts w:cs="Times New Roman"/>
        </w:rPr>
      </w:pPr>
      <w:r w:rsidRPr="0047551B">
        <w:rPr>
          <w:rFonts w:cs="Times New Roman"/>
        </w:rPr>
        <w:t xml:space="preserve"> Follower companies like Aldi have a lot of problems because of technolog</w:t>
      </w:r>
      <w:r w:rsidR="00E12478" w:rsidRPr="0047551B">
        <w:rPr>
          <w:rFonts w:cs="Times New Roman"/>
        </w:rPr>
        <w:t>ical</w:t>
      </w:r>
      <w:r w:rsidRPr="0047551B">
        <w:rPr>
          <w:rFonts w:cs="Times New Roman"/>
        </w:rPr>
        <w:t xml:space="preserve"> progress</w:t>
      </w:r>
      <w:r w:rsidR="0010112E" w:rsidRPr="0047551B">
        <w:rPr>
          <w:rFonts w:cs="Times New Roman"/>
        </w:rPr>
        <w:t>.</w:t>
      </w:r>
      <w:r w:rsidR="004C31C2" w:rsidRPr="0047551B">
        <w:rPr>
          <w:rFonts w:cs="Times New Roman"/>
        </w:rPr>
        <w:t xml:space="preserve"> </w:t>
      </w:r>
      <w:r w:rsidR="007A1F98" w:rsidRPr="0047551B">
        <w:rPr>
          <w:rFonts w:cs="Times New Roman"/>
        </w:rPr>
        <w:t>Aldi may be capable of taking the technological efforts of the pioneers and simply us</w:t>
      </w:r>
      <w:r w:rsidR="00E12478" w:rsidRPr="0047551B">
        <w:rPr>
          <w:rFonts w:cs="Times New Roman"/>
        </w:rPr>
        <w:t>ing</w:t>
      </w:r>
      <w:r w:rsidR="007A1F98" w:rsidRPr="0047551B">
        <w:rPr>
          <w:rFonts w:cs="Times New Roman"/>
        </w:rPr>
        <w:t xml:space="preserve"> their responses</w:t>
      </w:r>
      <w:r w:rsidR="00E12478" w:rsidRPr="0047551B">
        <w:rPr>
          <w:rFonts w:cs="Times New Roman"/>
        </w:rPr>
        <w:t>,</w:t>
      </w:r>
      <w:r w:rsidR="007A1F98" w:rsidRPr="0047551B">
        <w:rPr>
          <w:rFonts w:cs="Times New Roman"/>
        </w:rPr>
        <w:t xml:space="preserve"> </w:t>
      </w:r>
      <w:r w:rsidR="00E12478" w:rsidRPr="0047551B">
        <w:rPr>
          <w:rFonts w:cs="Times New Roman"/>
        </w:rPr>
        <w:t>which</w:t>
      </w:r>
      <w:r w:rsidR="007A1F98" w:rsidRPr="0047551B">
        <w:rPr>
          <w:rFonts w:cs="Times New Roman"/>
        </w:rPr>
        <w:t xml:space="preserve"> would reduce the risks of experimentation. Such flexibility strategies as Aldi's alliance with Deliveroo, as well as its focus on click-and-collect, have also allowed the company to stay competitive without spending much money initially</w:t>
      </w:r>
      <w:r w:rsidR="0047551B">
        <w:rPr>
          <w:rFonts w:cs="Times New Roman"/>
        </w:rPr>
        <w:t xml:space="preserve"> </w:t>
      </w:r>
      <w:r w:rsidR="0047551B">
        <w:t>(Aldi, 2024)</w:t>
      </w:r>
      <w:r w:rsidR="007A1F98" w:rsidRPr="0047551B">
        <w:rPr>
          <w:rFonts w:cs="Times New Roman"/>
        </w:rPr>
        <w:t xml:space="preserve">. The retailer Aldi, which </w:t>
      </w:r>
      <w:r w:rsidR="00E12478" w:rsidRPr="0047551B">
        <w:rPr>
          <w:rFonts w:cs="Times New Roman"/>
        </w:rPr>
        <w:t>places</w:t>
      </w:r>
      <w:r w:rsidR="007A1F98" w:rsidRPr="0047551B">
        <w:rPr>
          <w:rFonts w:cs="Times New Roman"/>
        </w:rPr>
        <w:t xml:space="preserve"> emphasis on price, has difficulty finding the balance </w:t>
      </w:r>
      <w:r w:rsidR="00E12478" w:rsidRPr="0047551B">
        <w:rPr>
          <w:rFonts w:cs="Times New Roman"/>
        </w:rPr>
        <w:t>between</w:t>
      </w:r>
      <w:r w:rsidR="007A1F98" w:rsidRPr="0047551B">
        <w:rPr>
          <w:rFonts w:cs="Times New Roman"/>
        </w:rPr>
        <w:t xml:space="preserve"> price and digital technology, however. Its success in the long term within </w:t>
      </w:r>
      <w:r w:rsidR="00E12478" w:rsidRPr="0047551B">
        <w:rPr>
          <w:rFonts w:cs="Times New Roman"/>
        </w:rPr>
        <w:t xml:space="preserve">a </w:t>
      </w:r>
      <w:r w:rsidR="007A1F98" w:rsidRPr="0047551B">
        <w:rPr>
          <w:rFonts w:cs="Times New Roman"/>
        </w:rPr>
        <w:t>technology-driven market may be negatively affected by its poor internet presence with respect to Tesco</w:t>
      </w:r>
      <w:r w:rsidR="00E12478" w:rsidRPr="0047551B">
        <w:rPr>
          <w:rFonts w:cs="Times New Roman"/>
        </w:rPr>
        <w:t>,</w:t>
      </w:r>
      <w:r w:rsidR="007A1F98" w:rsidRPr="0047551B">
        <w:rPr>
          <w:rFonts w:cs="Times New Roman"/>
        </w:rPr>
        <w:t xml:space="preserve"> which may result in significant difficulties when it comes to getting customer data.</w:t>
      </w:r>
    </w:p>
    <w:p w14:paraId="420B58EF" w14:textId="59F63063" w:rsidR="00840FAD" w:rsidRPr="0047551B" w:rsidRDefault="00840FAD" w:rsidP="00884F9B">
      <w:pPr>
        <w:pStyle w:val="Heading3"/>
        <w:spacing w:line="360" w:lineRule="auto"/>
        <w:rPr>
          <w:rFonts w:cs="Times New Roman"/>
        </w:rPr>
      </w:pPr>
      <w:bookmarkStart w:id="6" w:name="_Toc211442703"/>
      <w:r w:rsidRPr="0047551B">
        <w:rPr>
          <w:rFonts w:cs="Times New Roman"/>
        </w:rPr>
        <w:t xml:space="preserve">1.3.2 </w:t>
      </w:r>
      <w:r w:rsidR="0010112E" w:rsidRPr="0047551B">
        <w:rPr>
          <w:rFonts w:cs="Times New Roman"/>
        </w:rPr>
        <w:t>Social-cultural actor</w:t>
      </w:r>
      <w:bookmarkEnd w:id="6"/>
    </w:p>
    <w:p w14:paraId="5EA43464" w14:textId="6B5BE185" w:rsidR="00543E5F" w:rsidRPr="0047551B" w:rsidRDefault="004C31C2" w:rsidP="00884F9B">
      <w:pPr>
        <w:spacing w:line="360" w:lineRule="auto"/>
        <w:rPr>
          <w:rFonts w:cs="Times New Roman"/>
        </w:rPr>
      </w:pPr>
      <w:r w:rsidRPr="0047551B">
        <w:rPr>
          <w:rFonts w:cs="Times New Roman"/>
        </w:rPr>
        <w:t>The shift in the desire</w:t>
      </w:r>
      <w:r w:rsidR="00E12478" w:rsidRPr="0047551B">
        <w:rPr>
          <w:rFonts w:cs="Times New Roman"/>
        </w:rPr>
        <w:t>s</w:t>
      </w:r>
      <w:r w:rsidRPr="0047551B">
        <w:rPr>
          <w:rFonts w:cs="Times New Roman"/>
        </w:rPr>
        <w:t xml:space="preserve"> of people and how society operates ha</w:t>
      </w:r>
      <w:r w:rsidR="00E12478" w:rsidRPr="0047551B">
        <w:rPr>
          <w:rFonts w:cs="Times New Roman"/>
        </w:rPr>
        <w:t>s</w:t>
      </w:r>
      <w:r w:rsidRPr="0047551B">
        <w:rPr>
          <w:rFonts w:cs="Times New Roman"/>
        </w:rPr>
        <w:t xml:space="preserve"> altered the way businesses sell their products. Ethical consumerism, health concerns, and environmental consciousness made retailers believe that they must consider sustainability to be a major business agenda. </w:t>
      </w:r>
      <w:r w:rsidR="00543E5F" w:rsidRPr="0047551B">
        <w:rPr>
          <w:rFonts w:cs="Times New Roman"/>
        </w:rPr>
        <w:t>For example, Tesco has promised to have no emissions by 2035 and has started a lot of projects to cut down on waste and recycle plastic (</w:t>
      </w:r>
      <w:r w:rsidR="0047551B">
        <w:rPr>
          <w:rFonts w:cs="Times New Roman"/>
        </w:rPr>
        <w:t>Tesco PLC</w:t>
      </w:r>
      <w:r w:rsidR="00543E5F" w:rsidRPr="0047551B">
        <w:rPr>
          <w:rFonts w:cs="Times New Roman"/>
        </w:rPr>
        <w:t>, 2024).</w:t>
      </w:r>
      <w:r w:rsidR="000428CF" w:rsidRPr="0047551B">
        <w:rPr>
          <w:rFonts w:cs="Times New Roman"/>
        </w:rPr>
        <w:t xml:space="preserve"> </w:t>
      </w:r>
      <w:r w:rsidR="00543E5F" w:rsidRPr="0047551B">
        <w:rPr>
          <w:rFonts w:cs="Times New Roman"/>
        </w:rPr>
        <w:t>These steps not only make the corporation seem better, but they also make Tesco meet the changing needs of its consumers.</w:t>
      </w:r>
      <w:r w:rsidR="000428CF" w:rsidRPr="0047551B">
        <w:rPr>
          <w:rFonts w:cs="Times New Roman"/>
        </w:rPr>
        <w:t xml:space="preserve"> </w:t>
      </w:r>
      <w:r w:rsidR="00543E5F" w:rsidRPr="0047551B">
        <w:rPr>
          <w:rFonts w:cs="Times New Roman"/>
        </w:rPr>
        <w:t>However, sustainability initiatives will need a lot of time and money, which will make things more complicated and cost more in the near run.</w:t>
      </w:r>
    </w:p>
    <w:p w14:paraId="523F2638" w14:textId="0BCDCDC6" w:rsidR="00840FAD" w:rsidRPr="0047551B" w:rsidRDefault="00543E5F" w:rsidP="00884F9B">
      <w:pPr>
        <w:spacing w:line="360" w:lineRule="auto"/>
        <w:rPr>
          <w:rFonts w:cs="Times New Roman"/>
        </w:rPr>
      </w:pPr>
      <w:r w:rsidRPr="0047551B">
        <w:rPr>
          <w:rFonts w:cs="Times New Roman"/>
        </w:rPr>
        <w:t xml:space="preserve"> Changes in society and culture have made it possible for Aldi to reach more people than simply those who want to save money.</w:t>
      </w:r>
      <w:r w:rsidR="000428CF" w:rsidRPr="0047551B">
        <w:rPr>
          <w:rFonts w:cs="Times New Roman"/>
        </w:rPr>
        <w:t xml:space="preserve"> </w:t>
      </w:r>
      <w:r w:rsidRPr="0047551B">
        <w:rPr>
          <w:rFonts w:cs="Times New Roman"/>
        </w:rPr>
        <w:t>Aldi has done a good job of meeting the needs of socially concerned customers by getting rid of single-use plastics and adding organic and fair trade product lines (Aldi, 2024).</w:t>
      </w:r>
      <w:r w:rsidR="000428CF" w:rsidRPr="0047551B">
        <w:rPr>
          <w:rFonts w:cs="Times New Roman"/>
        </w:rPr>
        <w:t xml:space="preserve"> </w:t>
      </w:r>
      <w:r w:rsidRPr="0047551B">
        <w:rPr>
          <w:rFonts w:cs="Times New Roman"/>
        </w:rPr>
        <w:t>As a follower, it is a strategic risk to be viewed as more reactive than creative.</w:t>
      </w:r>
    </w:p>
    <w:p w14:paraId="55EE65BD" w14:textId="231D5BB3" w:rsidR="00790DDF" w:rsidRPr="0047551B" w:rsidRDefault="0053552C" w:rsidP="00884F9B">
      <w:pPr>
        <w:pStyle w:val="Heading1"/>
        <w:rPr>
          <w:rFonts w:cs="Times New Roman"/>
        </w:rPr>
      </w:pPr>
      <w:bookmarkStart w:id="7" w:name="_Toc211442704"/>
      <w:r w:rsidRPr="0047551B">
        <w:rPr>
          <w:rFonts w:cs="Times New Roman"/>
        </w:rPr>
        <w:t>Task 2</w:t>
      </w:r>
      <w:bookmarkEnd w:id="7"/>
    </w:p>
    <w:p w14:paraId="7CD72249" w14:textId="047B253A" w:rsidR="0053552C" w:rsidRPr="0047551B" w:rsidRDefault="0053552C" w:rsidP="00884F9B">
      <w:pPr>
        <w:pStyle w:val="Heading2"/>
        <w:spacing w:line="360" w:lineRule="auto"/>
      </w:pPr>
      <w:bookmarkStart w:id="8" w:name="_Toc211442705"/>
      <w:r w:rsidRPr="0047551B">
        <w:t>2.1 Strategic responses to technological changes in the UK retail industry</w:t>
      </w:r>
      <w:bookmarkEnd w:id="8"/>
    </w:p>
    <w:p w14:paraId="5AAE71FE" w14:textId="3637E41D" w:rsidR="0053552C" w:rsidRPr="0047551B" w:rsidRDefault="0053552C" w:rsidP="00884F9B">
      <w:pPr>
        <w:spacing w:line="360" w:lineRule="auto"/>
        <w:rPr>
          <w:rFonts w:cs="Times New Roman"/>
        </w:rPr>
      </w:pPr>
      <w:r w:rsidRPr="0047551B">
        <w:rPr>
          <w:rFonts w:cs="Times New Roman"/>
        </w:rPr>
        <w:t xml:space="preserve">One of the most revolutionary factors influencing retail today is technological progress, which is altering </w:t>
      </w:r>
      <w:r w:rsidR="0047551B">
        <w:rPr>
          <w:rFonts w:cs="Times New Roman"/>
        </w:rPr>
        <w:t>how</w:t>
      </w:r>
      <w:r w:rsidRPr="0047551B">
        <w:rPr>
          <w:rFonts w:cs="Times New Roman"/>
        </w:rPr>
        <w:t xml:space="preserve"> businesses provide value, communicate with customers, and streamline their operations.</w:t>
      </w:r>
      <w:r w:rsidR="000428CF" w:rsidRPr="0047551B">
        <w:rPr>
          <w:rFonts w:cs="Times New Roman"/>
        </w:rPr>
        <w:t xml:space="preserve"> </w:t>
      </w:r>
      <w:r w:rsidRPr="0047551B">
        <w:rPr>
          <w:rFonts w:cs="Times New Roman"/>
        </w:rPr>
        <w:t xml:space="preserve">According to strategic marketing theory, specifically the Resource-Based View </w:t>
      </w:r>
      <w:r w:rsidRPr="0047551B">
        <w:rPr>
          <w:rFonts w:cs="Times New Roman"/>
        </w:rPr>
        <w:lastRenderedPageBreak/>
        <w:t>(RBV), a company may gain a competitive edge by creating and using its own special set of resources and competencies (Barney, 1991).</w:t>
      </w:r>
      <w:r w:rsidR="000428CF" w:rsidRPr="0047551B">
        <w:rPr>
          <w:rFonts w:cs="Times New Roman"/>
        </w:rPr>
        <w:t xml:space="preserve"> </w:t>
      </w:r>
      <w:r w:rsidRPr="0047551B">
        <w:rPr>
          <w:rFonts w:cs="Times New Roman"/>
        </w:rPr>
        <w:t>Both leading and trailing organi</w:t>
      </w:r>
      <w:r w:rsidR="00E12478" w:rsidRPr="0047551B">
        <w:rPr>
          <w:rFonts w:cs="Times New Roman"/>
        </w:rPr>
        <w:t>s</w:t>
      </w:r>
      <w:r w:rsidRPr="0047551B">
        <w:rPr>
          <w:rFonts w:cs="Times New Roman"/>
        </w:rPr>
        <w:t>ations rely on technical skills like data analytics, automation, and digital infrastructure to stay ahead of the curve and adjust to unpredictable markets.</w:t>
      </w:r>
    </w:p>
    <w:p w14:paraId="050753F2" w14:textId="193708B3" w:rsidR="004C31C2" w:rsidRPr="0047551B" w:rsidRDefault="0053552C" w:rsidP="00884F9B">
      <w:pPr>
        <w:spacing w:line="360" w:lineRule="auto"/>
        <w:rPr>
          <w:rFonts w:cs="Times New Roman"/>
        </w:rPr>
      </w:pPr>
      <w:r w:rsidRPr="0047551B">
        <w:rPr>
          <w:rFonts w:cs="Times New Roman"/>
        </w:rPr>
        <w:t>To improve the customer experience and operational efficiency, Tesco has used digital technology in a smart and forward-thinking way.</w:t>
      </w:r>
      <w:r w:rsidR="000428CF" w:rsidRPr="0047551B">
        <w:rPr>
          <w:rFonts w:cs="Times New Roman"/>
        </w:rPr>
        <w:t xml:space="preserve"> </w:t>
      </w:r>
      <w:r w:rsidRPr="0047551B">
        <w:rPr>
          <w:rFonts w:cs="Times New Roman"/>
        </w:rPr>
        <w:t>As a sign of its awareness of the changing digital landscape, it was an early adopter of online grocery platforms and Clubcard reward programs.</w:t>
      </w:r>
      <w:r w:rsidR="004C31C2" w:rsidRPr="0047551B">
        <w:rPr>
          <w:rFonts w:cs="Times New Roman"/>
        </w:rPr>
        <w:t xml:space="preserve"> This fits the Dynamic Capabilities Framework (Teece, 2018). As an illustration, an example is how Tesco will do their promotions, have better inventory management, and retain the shoppers through the application of AI-based demand forecasts and data analytics. According to the Tesco Annual Report (2024), the Tesco data-driven approach is what has enabled them to become a leader in the market by providing them with greater insight into what their consumers want and need</w:t>
      </w:r>
      <w:r w:rsidR="00E12478" w:rsidRPr="0047551B">
        <w:rPr>
          <w:rFonts w:cs="Times New Roman"/>
        </w:rPr>
        <w:t>,</w:t>
      </w:r>
      <w:r w:rsidR="004C31C2" w:rsidRPr="0047551B">
        <w:rPr>
          <w:rFonts w:cs="Times New Roman"/>
        </w:rPr>
        <w:t xml:space="preserve"> then applying this insight to developing goods and services more appealing to the consumers.</w:t>
      </w:r>
    </w:p>
    <w:p w14:paraId="052C18D9" w14:textId="4F49A66D" w:rsidR="004C31C2" w:rsidRPr="0047551B" w:rsidRDefault="004C31C2" w:rsidP="00884F9B">
      <w:pPr>
        <w:spacing w:line="360" w:lineRule="auto"/>
        <w:rPr>
          <w:rFonts w:cs="Times New Roman"/>
        </w:rPr>
      </w:pPr>
      <w:r w:rsidRPr="0047551B">
        <w:rPr>
          <w:rFonts w:cs="Times New Roman"/>
        </w:rPr>
        <w:t>The Tesco example of omnichannel marketing, the synchroni</w:t>
      </w:r>
      <w:r w:rsidR="00E12478" w:rsidRPr="0047551B">
        <w:rPr>
          <w:rFonts w:cs="Times New Roman"/>
        </w:rPr>
        <w:t>s</w:t>
      </w:r>
      <w:r w:rsidRPr="0047551B">
        <w:rPr>
          <w:rFonts w:cs="Times New Roman"/>
        </w:rPr>
        <w:t>ation of physical retail outlets, mobile applications, and online media, can illustrate how digital transformation can help to create a sustainable brand equity. According to Porter</w:t>
      </w:r>
      <w:r w:rsidR="00E12478" w:rsidRPr="0047551B">
        <w:rPr>
          <w:rFonts w:cs="Times New Roman"/>
        </w:rPr>
        <w:t>'</w:t>
      </w:r>
      <w:r w:rsidRPr="0047551B">
        <w:rPr>
          <w:rFonts w:cs="Times New Roman"/>
        </w:rPr>
        <w:t xml:space="preserve">s value chain model (Porter, 2008), </w:t>
      </w:r>
      <w:r w:rsidR="00E12478" w:rsidRPr="0047551B">
        <w:rPr>
          <w:rFonts w:cs="Times New Roman"/>
        </w:rPr>
        <w:t xml:space="preserve">the </w:t>
      </w:r>
      <w:r w:rsidRPr="0047551B">
        <w:rPr>
          <w:rFonts w:cs="Times New Roman"/>
        </w:rPr>
        <w:t>implementation of digital technology in primary and support operation</w:t>
      </w:r>
      <w:r w:rsidR="00E12478" w:rsidRPr="0047551B">
        <w:rPr>
          <w:rFonts w:cs="Times New Roman"/>
        </w:rPr>
        <w:t>s</w:t>
      </w:r>
      <w:r w:rsidRPr="0047551B">
        <w:rPr>
          <w:rFonts w:cs="Times New Roman"/>
        </w:rPr>
        <w:t xml:space="preserve"> results in increased efficiency of operation and creation of more value to the customers. Another instance where technology-sensitive enterprises are taking technology to their benefit is the shift in Tesco to smart stores, where there is self-service checkout and contactless payment. However, one should also take into account some disadvantages of such changes</w:t>
      </w:r>
      <w:r w:rsidR="00E12478" w:rsidRPr="0047551B">
        <w:rPr>
          <w:rFonts w:cs="Times New Roman"/>
        </w:rPr>
        <w:t>,</w:t>
      </w:r>
      <w:r w:rsidRPr="0047551B">
        <w:rPr>
          <w:rFonts w:cs="Times New Roman"/>
        </w:rPr>
        <w:t xml:space="preserve"> such as </w:t>
      </w:r>
      <w:r w:rsidR="00E12478" w:rsidRPr="0047551B">
        <w:rPr>
          <w:rFonts w:cs="Times New Roman"/>
        </w:rPr>
        <w:t xml:space="preserve">the </w:t>
      </w:r>
      <w:r w:rsidRPr="0047551B">
        <w:rPr>
          <w:rFonts w:cs="Times New Roman"/>
        </w:rPr>
        <w:t xml:space="preserve">cost of technology upgrade and concerns over </w:t>
      </w:r>
      <w:r w:rsidR="00E12478" w:rsidRPr="0047551B">
        <w:rPr>
          <w:rFonts w:cs="Times New Roman"/>
        </w:rPr>
        <w:t xml:space="preserve">the </w:t>
      </w:r>
      <w:r w:rsidRPr="0047551B">
        <w:rPr>
          <w:rFonts w:cs="Times New Roman"/>
        </w:rPr>
        <w:t xml:space="preserve">privacy of information. </w:t>
      </w:r>
    </w:p>
    <w:p w14:paraId="07C1FD93" w14:textId="0BCB1D85" w:rsidR="004C31C2" w:rsidRPr="0047551B" w:rsidRDefault="004C31C2" w:rsidP="00884F9B">
      <w:pPr>
        <w:spacing w:line="360" w:lineRule="auto"/>
        <w:rPr>
          <w:rFonts w:cs="Times New Roman"/>
        </w:rPr>
      </w:pPr>
      <w:r w:rsidRPr="0047551B">
        <w:rPr>
          <w:rFonts w:cs="Times New Roman"/>
        </w:rPr>
        <w:t xml:space="preserve"> Aldi, on the other hand, is a follower company, and hence more careful but accessible to new technologies. The imitative innovation theory (</w:t>
      </w:r>
      <w:r w:rsidR="0047551B" w:rsidRPr="0047551B">
        <w:rPr>
          <w:rFonts w:cs="Times New Roman"/>
        </w:rPr>
        <w:t>Lee, Trimi</w:t>
      </w:r>
      <w:r w:rsidR="0047551B">
        <w:rPr>
          <w:rFonts w:cs="Times New Roman"/>
        </w:rPr>
        <w:t xml:space="preserve"> and</w:t>
      </w:r>
      <w:r w:rsidR="0047551B" w:rsidRPr="0047551B">
        <w:rPr>
          <w:rFonts w:cs="Times New Roman"/>
        </w:rPr>
        <w:t xml:space="preserve"> Kim</w:t>
      </w:r>
      <w:r w:rsidR="0047551B">
        <w:rPr>
          <w:rFonts w:cs="Times New Roman"/>
        </w:rPr>
        <w:t>, 2013</w:t>
      </w:r>
      <w:r w:rsidRPr="0047551B">
        <w:rPr>
          <w:rFonts w:cs="Times New Roman"/>
        </w:rPr>
        <w:t xml:space="preserve">) demonstrates how follower firms can save expenses by applying new ideas found to have been effective by market leaders cautiously. One of such tactics is the digital strategy adopted by Aldi. It began </w:t>
      </w:r>
      <w:r w:rsidR="00E12478" w:rsidRPr="0047551B">
        <w:rPr>
          <w:rFonts w:cs="Times New Roman"/>
        </w:rPr>
        <w:t xml:space="preserve">offering </w:t>
      </w:r>
      <w:r w:rsidRPr="0047551B">
        <w:rPr>
          <w:rFonts w:cs="Times New Roman"/>
        </w:rPr>
        <w:t>click-and-collect services, as well as partnering with Deliveroo, to provide the delivery of groceries. Aldi may be the beneficiary of the proliferation of new technologies without ever having to incur the exorbitant cost of initial development. Nonetheless, its data analytics are minimal</w:t>
      </w:r>
      <w:r w:rsidR="00E12478" w:rsidRPr="0047551B">
        <w:rPr>
          <w:rFonts w:cs="Times New Roman"/>
        </w:rPr>
        <w:t>,</w:t>
      </w:r>
      <w:r w:rsidRPr="0047551B">
        <w:rPr>
          <w:rFonts w:cs="Times New Roman"/>
        </w:rPr>
        <w:t xml:space="preserve"> and its web infrastructure is not yet developed to enable the extent to which it can tailor its offerings to individual customers.</w:t>
      </w:r>
    </w:p>
    <w:p w14:paraId="58C40103" w14:textId="23E5D8EC" w:rsidR="0053552C" w:rsidRPr="0047551B" w:rsidRDefault="004C31C2" w:rsidP="00884F9B">
      <w:pPr>
        <w:spacing w:line="360" w:lineRule="auto"/>
        <w:rPr>
          <w:rFonts w:cs="Times New Roman"/>
        </w:rPr>
      </w:pPr>
      <w:r w:rsidRPr="0047551B">
        <w:rPr>
          <w:rFonts w:cs="Times New Roman"/>
        </w:rPr>
        <w:lastRenderedPageBreak/>
        <w:t xml:space="preserve">Despite these drawbacks, the simplicity of technology applied by Aldi is in line with the low cost and easy operation promise. Aldi is concentrated on </w:t>
      </w:r>
      <w:r w:rsidR="00E12478" w:rsidRPr="0047551B">
        <w:rPr>
          <w:rFonts w:cs="Times New Roman"/>
        </w:rPr>
        <w:t xml:space="preserve">an </w:t>
      </w:r>
      <w:r w:rsidRPr="0047551B">
        <w:rPr>
          <w:rFonts w:cs="Times New Roman"/>
        </w:rPr>
        <w:t>effective logistical system, centrali</w:t>
      </w:r>
      <w:r w:rsidR="00E12478" w:rsidRPr="0047551B">
        <w:rPr>
          <w:rFonts w:cs="Times New Roman"/>
        </w:rPr>
        <w:t>s</w:t>
      </w:r>
      <w:r w:rsidRPr="0047551B">
        <w:rPr>
          <w:rFonts w:cs="Times New Roman"/>
        </w:rPr>
        <w:t>ed buying, and low-cost roboti</w:t>
      </w:r>
      <w:r w:rsidR="00E12478" w:rsidRPr="0047551B">
        <w:rPr>
          <w:rFonts w:cs="Times New Roman"/>
        </w:rPr>
        <w:t>s</w:t>
      </w:r>
      <w:r w:rsidRPr="0047551B">
        <w:rPr>
          <w:rFonts w:cs="Times New Roman"/>
        </w:rPr>
        <w:t>ation and is attentively adjusting to the motions of digitali</w:t>
      </w:r>
      <w:r w:rsidR="00E12478" w:rsidRPr="0047551B">
        <w:rPr>
          <w:rFonts w:cs="Times New Roman"/>
        </w:rPr>
        <w:t>s</w:t>
      </w:r>
      <w:r w:rsidRPr="0047551B">
        <w:rPr>
          <w:rFonts w:cs="Times New Roman"/>
        </w:rPr>
        <w:t xml:space="preserve">ation. This assists the company in retaining its key competitive advantage. </w:t>
      </w:r>
    </w:p>
    <w:p w14:paraId="67680487" w14:textId="685B476C" w:rsidR="0053552C" w:rsidRPr="0047551B" w:rsidRDefault="0053552C" w:rsidP="00884F9B">
      <w:pPr>
        <w:pStyle w:val="Heading2"/>
        <w:spacing w:line="360" w:lineRule="auto"/>
      </w:pPr>
      <w:bookmarkStart w:id="9" w:name="_Toc211442706"/>
      <w:r w:rsidRPr="0047551B">
        <w:t>2.2 Strategic responses to socio-cultural changes and sustainability demands</w:t>
      </w:r>
      <w:bookmarkEnd w:id="9"/>
    </w:p>
    <w:p w14:paraId="0B7ED0D3" w14:textId="006A3C10" w:rsidR="00592509" w:rsidRPr="0047551B" w:rsidRDefault="00592509"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Retailers have had to change their marketing plans because of changes in society and culture, such as more awareness of the environment, more ethical consumption, and changes in lifestyles.</w:t>
      </w:r>
      <w:r w:rsidR="000428CF" w:rsidRPr="0047551B">
        <w:rPr>
          <w:rFonts w:eastAsia="Times New Roman" w:cs="Times New Roman"/>
          <w:kern w:val="0"/>
          <w:szCs w:val="24"/>
          <w:lang w:eastAsia="en-GB"/>
          <w14:ligatures w14:val="none"/>
        </w:rPr>
        <w:t xml:space="preserve"> </w:t>
      </w:r>
      <w:r w:rsidRPr="0047551B">
        <w:rPr>
          <w:rFonts w:eastAsia="Times New Roman" w:cs="Times New Roman"/>
          <w:kern w:val="0"/>
          <w:szCs w:val="24"/>
          <w:lang w:eastAsia="en-GB"/>
          <w14:ligatures w14:val="none"/>
        </w:rPr>
        <w:t>According to the Societal Marketing Concept, businesses need to find a balance between making money and doing good for their customers and society (Kotler et al., 2022).</w:t>
      </w:r>
      <w:r w:rsidR="000428CF" w:rsidRPr="0047551B">
        <w:rPr>
          <w:rFonts w:eastAsia="Times New Roman" w:cs="Times New Roman"/>
          <w:kern w:val="0"/>
          <w:szCs w:val="24"/>
          <w:lang w:eastAsia="en-GB"/>
          <w14:ligatures w14:val="none"/>
        </w:rPr>
        <w:t xml:space="preserve"> </w:t>
      </w:r>
      <w:r w:rsidRPr="0047551B">
        <w:rPr>
          <w:rFonts w:eastAsia="Times New Roman" w:cs="Times New Roman"/>
          <w:kern w:val="0"/>
          <w:szCs w:val="24"/>
          <w:lang w:eastAsia="en-GB"/>
          <w14:ligatures w14:val="none"/>
        </w:rPr>
        <w:t>In an age of conscientious consumerism, retailers that really react to social and cultural needs not only build customer trust but also make their brand more legitimate.</w:t>
      </w:r>
    </w:p>
    <w:p w14:paraId="7907849F" w14:textId="77777777" w:rsidR="00F970D5" w:rsidRDefault="00592509"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 xml:space="preserve"> Tesco has carefully integrated its business objective with sustainability and inclusion as a pioneer, reali</w:t>
      </w:r>
      <w:r w:rsidR="00E12478" w:rsidRPr="0047551B">
        <w:rPr>
          <w:rFonts w:eastAsia="Times New Roman" w:cs="Times New Roman"/>
          <w:kern w:val="0"/>
          <w:szCs w:val="24"/>
          <w:lang w:eastAsia="en-GB"/>
          <w14:ligatures w14:val="none"/>
        </w:rPr>
        <w:t>s</w:t>
      </w:r>
      <w:r w:rsidRPr="0047551B">
        <w:rPr>
          <w:rFonts w:eastAsia="Times New Roman" w:cs="Times New Roman"/>
          <w:kern w:val="0"/>
          <w:szCs w:val="24"/>
          <w:lang w:eastAsia="en-GB"/>
          <w14:ligatures w14:val="none"/>
        </w:rPr>
        <w:t>ing that being socially and environmentally responsible sets it apart from its competitors.</w:t>
      </w:r>
      <w:r w:rsidR="004C31C2" w:rsidRPr="0047551B">
        <w:rPr>
          <w:rFonts w:eastAsia="Times New Roman" w:cs="Times New Roman"/>
          <w:kern w:val="0"/>
          <w:szCs w:val="24"/>
          <w:lang w:eastAsia="en-GB"/>
          <w14:ligatures w14:val="none"/>
        </w:rPr>
        <w:t xml:space="preserve"> The Little Helps Plan of Tesco integrates corporate social responsibility (CSR) and the most important corporate objectives. </w:t>
      </w:r>
    </w:p>
    <w:p w14:paraId="7AC1289F" w14:textId="00C640D6" w:rsidR="00F970D5" w:rsidRDefault="00F970D5" w:rsidP="00F970D5">
      <w:pPr>
        <w:spacing w:after="0" w:line="360" w:lineRule="auto"/>
        <w:jc w:val="center"/>
        <w:rPr>
          <w:rFonts w:eastAsia="Times New Roman" w:cs="Times New Roman"/>
          <w:kern w:val="0"/>
          <w:szCs w:val="24"/>
          <w:lang w:eastAsia="en-GB"/>
          <w14:ligatures w14:val="none"/>
        </w:rPr>
      </w:pPr>
      <w:r>
        <w:rPr>
          <w:noProof/>
        </w:rPr>
        <w:drawing>
          <wp:inline distT="0" distB="0" distL="0" distR="0" wp14:anchorId="4E2EB358" wp14:editId="40B87DFE">
            <wp:extent cx="3048000" cy="3048000"/>
            <wp:effectExtent l="0" t="0" r="0" b="0"/>
            <wp:docPr id="1895846717" name="Picture 3" descr="Tesco Little Help Plan Framework (TESCO, 2023, p. 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Little Help Plan Framework (TESCO, 2023, p. 5)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556E4A52" w14:textId="63B4B9DF" w:rsidR="00F970D5" w:rsidRDefault="00F970D5" w:rsidP="00F970D5">
      <w:pPr>
        <w:spacing w:after="0" w:line="360" w:lineRule="auto"/>
        <w:jc w:val="center"/>
        <w:rPr>
          <w:rFonts w:eastAsia="Times New Roman" w:cs="Times New Roman"/>
          <w:kern w:val="0"/>
          <w:szCs w:val="24"/>
          <w:lang w:eastAsia="en-GB"/>
          <w14:ligatures w14:val="none"/>
        </w:rPr>
      </w:pPr>
      <w:r>
        <w:rPr>
          <w:rFonts w:eastAsia="Times New Roman" w:cs="Times New Roman"/>
          <w:kern w:val="0"/>
          <w:szCs w:val="24"/>
          <w:lang w:eastAsia="en-GB"/>
          <w14:ligatures w14:val="none"/>
        </w:rPr>
        <w:t xml:space="preserve">Figure: </w:t>
      </w:r>
      <w:r w:rsidRPr="00F970D5">
        <w:rPr>
          <w:rFonts w:eastAsia="Times New Roman" w:cs="Times New Roman"/>
          <w:kern w:val="0"/>
          <w:szCs w:val="24"/>
          <w:lang w:eastAsia="en-GB"/>
          <w14:ligatures w14:val="none"/>
        </w:rPr>
        <w:t xml:space="preserve">The Little Helps Plan of Tesco </w:t>
      </w:r>
      <w:r>
        <w:rPr>
          <w:rFonts w:eastAsia="Times New Roman" w:cs="Times New Roman"/>
          <w:kern w:val="0"/>
          <w:szCs w:val="24"/>
          <w:lang w:eastAsia="en-GB"/>
          <w14:ligatures w14:val="none"/>
        </w:rPr>
        <w:t>(</w:t>
      </w:r>
      <w:r>
        <w:t>Business Plus, 2020</w:t>
      </w:r>
      <w:r>
        <w:rPr>
          <w:rFonts w:eastAsia="Times New Roman" w:cs="Times New Roman"/>
          <w:kern w:val="0"/>
          <w:szCs w:val="24"/>
          <w:lang w:eastAsia="en-GB"/>
          <w14:ligatures w14:val="none"/>
        </w:rPr>
        <w:t>)</w:t>
      </w:r>
    </w:p>
    <w:p w14:paraId="6B6902D9" w14:textId="3077B0AA" w:rsidR="004C31C2" w:rsidRPr="0047551B" w:rsidRDefault="004C31C2"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 xml:space="preserve">It pays attention to such aspects as reducing the volume of food waste, disposing of plastic, and being carbon neutral </w:t>
      </w:r>
      <w:r w:rsidR="0047551B">
        <w:t>(Business Plus, 2020)</w:t>
      </w:r>
      <w:r w:rsidRPr="0047551B">
        <w:rPr>
          <w:rFonts w:eastAsia="Times New Roman" w:cs="Times New Roman"/>
          <w:kern w:val="0"/>
          <w:szCs w:val="24"/>
          <w:lang w:eastAsia="en-GB"/>
          <w14:ligatures w14:val="none"/>
        </w:rPr>
        <w:t>. Tesco is handing out surplus food and is applying the use of circular economy practices by collaborating with various organi</w:t>
      </w:r>
      <w:r w:rsidR="00E12478" w:rsidRPr="0047551B">
        <w:rPr>
          <w:rFonts w:eastAsia="Times New Roman" w:cs="Times New Roman"/>
          <w:kern w:val="0"/>
          <w:szCs w:val="24"/>
          <w:lang w:eastAsia="en-GB"/>
          <w14:ligatures w14:val="none"/>
        </w:rPr>
        <w:t>s</w:t>
      </w:r>
      <w:r w:rsidRPr="0047551B">
        <w:rPr>
          <w:rFonts w:eastAsia="Times New Roman" w:cs="Times New Roman"/>
          <w:kern w:val="0"/>
          <w:szCs w:val="24"/>
          <w:lang w:eastAsia="en-GB"/>
          <w14:ligatures w14:val="none"/>
        </w:rPr>
        <w:t>ations</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such as FareShare and WRAP. These operations demonstrate that they are in the stakeholder theory </w:t>
      </w:r>
      <w:r w:rsidRPr="0047551B">
        <w:rPr>
          <w:rFonts w:eastAsia="Times New Roman" w:cs="Times New Roman"/>
          <w:kern w:val="0"/>
          <w:szCs w:val="24"/>
          <w:lang w:eastAsia="en-GB"/>
          <w14:ligatures w14:val="none"/>
        </w:rPr>
        <w:lastRenderedPageBreak/>
        <w:t>that indicates that long</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term success depends on satisfying many groupings of individuals</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including clients, employees and local communities (Freeman, 2010).</w:t>
      </w:r>
    </w:p>
    <w:p w14:paraId="369F32BF" w14:textId="1F5A77A8" w:rsidR="004C31C2" w:rsidRPr="0047551B" w:rsidRDefault="004C31C2"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In addition, Tesco advertises by leveraging the fact that the company is considered environmentally friendly as a way of enhancing its brand image and the emotional connection. Its advertisements that persuade individuals to eat healthily and discard less packaging waste are, as an example, in line with the increasing health and environmental awareness of consumers</w:t>
      </w:r>
      <w:r w:rsidR="0047551B">
        <w:rPr>
          <w:rFonts w:eastAsia="Times New Roman" w:cs="Times New Roman"/>
          <w:kern w:val="0"/>
          <w:szCs w:val="24"/>
          <w:lang w:eastAsia="en-GB"/>
          <w14:ligatures w14:val="none"/>
        </w:rPr>
        <w:t xml:space="preserve"> (</w:t>
      </w:r>
      <w:r w:rsidR="0047551B" w:rsidRPr="0047551B">
        <w:rPr>
          <w:rFonts w:eastAsia="Times New Roman" w:cs="Times New Roman"/>
          <w:kern w:val="0"/>
          <w:szCs w:val="24"/>
          <w:lang w:eastAsia="en-GB"/>
          <w14:ligatures w14:val="none"/>
        </w:rPr>
        <w:t>Wunderlich</w:t>
      </w:r>
      <w:r w:rsidR="0047551B">
        <w:rPr>
          <w:rFonts w:eastAsia="Times New Roman" w:cs="Times New Roman"/>
          <w:kern w:val="0"/>
          <w:szCs w:val="24"/>
          <w:lang w:eastAsia="en-GB"/>
          <w14:ligatures w14:val="none"/>
        </w:rPr>
        <w:t xml:space="preserve"> and</w:t>
      </w:r>
      <w:r w:rsidR="0047551B" w:rsidRPr="0047551B">
        <w:rPr>
          <w:rFonts w:eastAsia="Times New Roman" w:cs="Times New Roman"/>
          <w:kern w:val="0"/>
          <w:szCs w:val="24"/>
          <w:lang w:eastAsia="en-GB"/>
          <w14:ligatures w14:val="none"/>
        </w:rPr>
        <w:t xml:space="preserve"> Smoller</w:t>
      </w:r>
      <w:r w:rsidR="0047551B">
        <w:rPr>
          <w:rFonts w:eastAsia="Times New Roman" w:cs="Times New Roman"/>
          <w:kern w:val="0"/>
          <w:szCs w:val="24"/>
          <w:lang w:eastAsia="en-GB"/>
          <w14:ligatures w14:val="none"/>
        </w:rPr>
        <w:t>, 2019)</w:t>
      </w:r>
      <w:r w:rsidRPr="0047551B">
        <w:rPr>
          <w:rFonts w:eastAsia="Times New Roman" w:cs="Times New Roman"/>
          <w:kern w:val="0"/>
          <w:szCs w:val="24"/>
          <w:lang w:eastAsia="en-GB"/>
          <w14:ligatures w14:val="none"/>
        </w:rPr>
        <w:t>. The incorporation of such types of principles in its marketing strategy differentiates Tesco among its competitors and creates brand authenticity</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as it is important in customer loyalty in socially concerned markets. However, these plans are associated with trade-offs, which include increased operating costs and the challenge of ensuring that the supply chain is open. The strategic integration and long-term sustainability of Tesco can be seen in its capacity to integrate these issues in</w:t>
      </w:r>
      <w:r w:rsidR="00E12478" w:rsidRPr="0047551B">
        <w:rPr>
          <w:rFonts w:eastAsia="Times New Roman" w:cs="Times New Roman"/>
          <w:kern w:val="0"/>
          <w:szCs w:val="24"/>
          <w:lang w:eastAsia="en-GB"/>
          <w14:ligatures w14:val="none"/>
        </w:rPr>
        <w:t>to</w:t>
      </w:r>
      <w:r w:rsidRPr="0047551B">
        <w:rPr>
          <w:rFonts w:eastAsia="Times New Roman" w:cs="Times New Roman"/>
          <w:kern w:val="0"/>
          <w:szCs w:val="24"/>
          <w:lang w:eastAsia="en-GB"/>
          <w14:ligatures w14:val="none"/>
        </w:rPr>
        <w:t xml:space="preserve"> the long-term sustainability objective.</w:t>
      </w:r>
    </w:p>
    <w:p w14:paraId="5A04B9BE" w14:textId="38F2E7A7" w:rsidR="004C31C2" w:rsidRPr="0047551B" w:rsidRDefault="004C31C2"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Aldi, on the contrary, as a follower company, is much more reactive</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but with success rather than proactive to societal and cultural changes. Its strategy aligns with </w:t>
      </w:r>
      <w:r w:rsidR="00E12478" w:rsidRPr="0047551B">
        <w:rPr>
          <w:rFonts w:eastAsia="Times New Roman" w:cs="Times New Roman"/>
          <w:kern w:val="0"/>
          <w:szCs w:val="24"/>
          <w:lang w:eastAsia="en-GB"/>
          <w14:ligatures w14:val="none"/>
        </w:rPr>
        <w:t xml:space="preserve">the </w:t>
      </w:r>
      <w:r w:rsidRPr="0047551B">
        <w:rPr>
          <w:rFonts w:eastAsia="Times New Roman" w:cs="Times New Roman"/>
          <w:kern w:val="0"/>
          <w:szCs w:val="24"/>
          <w:lang w:eastAsia="en-GB"/>
          <w14:ligatures w14:val="none"/>
        </w:rPr>
        <w:t>Strategic Follower Model</w:t>
      </w:r>
      <w:r w:rsidR="00E12478" w:rsidRP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w:t>
      </w:r>
      <w:r w:rsidR="00E12478" w:rsidRPr="0047551B">
        <w:rPr>
          <w:rFonts w:eastAsia="Times New Roman" w:cs="Times New Roman"/>
          <w:kern w:val="0"/>
          <w:szCs w:val="24"/>
          <w:lang w:eastAsia="en-GB"/>
          <w14:ligatures w14:val="none"/>
        </w:rPr>
        <w:t>which</w:t>
      </w:r>
      <w:r w:rsidRPr="0047551B">
        <w:rPr>
          <w:rFonts w:eastAsia="Times New Roman" w:cs="Times New Roman"/>
          <w:kern w:val="0"/>
          <w:szCs w:val="24"/>
          <w:lang w:eastAsia="en-GB"/>
          <w14:ligatures w14:val="none"/>
        </w:rPr>
        <w:t xml:space="preserve"> notes that follower</w:t>
      </w:r>
      <w:r w:rsidR="0047551B">
        <w:rPr>
          <w:rFonts w:eastAsia="Times New Roman" w:cs="Times New Roman"/>
          <w:kern w:val="0"/>
          <w:szCs w:val="24"/>
          <w:lang w:eastAsia="en-GB"/>
          <w14:ligatures w14:val="none"/>
        </w:rPr>
        <w:t>s</w:t>
      </w:r>
      <w:r w:rsidRPr="0047551B">
        <w:rPr>
          <w:rFonts w:eastAsia="Times New Roman" w:cs="Times New Roman"/>
          <w:kern w:val="0"/>
          <w:szCs w:val="24"/>
          <w:lang w:eastAsia="en-GB"/>
          <w14:ligatures w14:val="none"/>
        </w:rPr>
        <w:t xml:space="preserve"> can gain </w:t>
      </w:r>
      <w:r w:rsidR="00E12478" w:rsidRPr="0047551B">
        <w:rPr>
          <w:rFonts w:eastAsia="Times New Roman" w:cs="Times New Roman"/>
          <w:kern w:val="0"/>
          <w:szCs w:val="24"/>
          <w:lang w:eastAsia="en-GB"/>
          <w14:ligatures w14:val="none"/>
        </w:rPr>
        <w:t xml:space="preserve">a </w:t>
      </w:r>
      <w:r w:rsidRPr="0047551B">
        <w:rPr>
          <w:rFonts w:eastAsia="Times New Roman" w:cs="Times New Roman"/>
          <w:kern w:val="0"/>
          <w:szCs w:val="24"/>
          <w:lang w:eastAsia="en-GB"/>
          <w14:ligatures w14:val="none"/>
        </w:rPr>
        <w:t>competitive advantage by copying closely effective practices employed by innovators fast (</w:t>
      </w:r>
      <w:r w:rsidR="0047551B" w:rsidRPr="0047551B">
        <w:rPr>
          <w:rFonts w:eastAsia="Times New Roman" w:cs="Times New Roman"/>
          <w:kern w:val="0"/>
          <w:szCs w:val="24"/>
          <w:lang w:eastAsia="en-GB"/>
          <w14:ligatures w14:val="none"/>
        </w:rPr>
        <w:t>Duursema,</w:t>
      </w:r>
      <w:r w:rsidR="0047551B">
        <w:rPr>
          <w:rFonts w:eastAsia="Times New Roman" w:cs="Times New Roman"/>
          <w:kern w:val="0"/>
          <w:szCs w:val="24"/>
          <w:lang w:eastAsia="en-GB"/>
          <w14:ligatures w14:val="none"/>
        </w:rPr>
        <w:t xml:space="preserve"> 2013</w:t>
      </w:r>
      <w:r w:rsidRPr="0047551B">
        <w:rPr>
          <w:rFonts w:eastAsia="Times New Roman" w:cs="Times New Roman"/>
          <w:kern w:val="0"/>
          <w:szCs w:val="24"/>
          <w:lang w:eastAsia="en-GB"/>
          <w14:ligatures w14:val="none"/>
        </w:rPr>
        <w:t>). The marketing campaign created by Aldi, which is the Everyday Amazing, does an excellent job at communicating the message that the store is concerned with not only low price tags, but also the social sphere of responsibility. This leaves people with the view that being environmentally friendly does not necessarily cost much.</w:t>
      </w:r>
    </w:p>
    <w:p w14:paraId="2FE53B24" w14:textId="7CC4E306" w:rsidR="0053552C" w:rsidRPr="0047551B" w:rsidRDefault="004C31C2" w:rsidP="00884F9B">
      <w:pPr>
        <w:spacing w:after="0" w:line="360" w:lineRule="auto"/>
        <w:rPr>
          <w:rFonts w:eastAsia="Times New Roman" w:cs="Times New Roman"/>
          <w:kern w:val="0"/>
          <w:szCs w:val="24"/>
          <w:lang w:eastAsia="en-GB"/>
          <w14:ligatures w14:val="none"/>
        </w:rPr>
      </w:pPr>
      <w:r w:rsidRPr="0047551B">
        <w:rPr>
          <w:rFonts w:eastAsia="Times New Roman" w:cs="Times New Roman"/>
          <w:kern w:val="0"/>
          <w:szCs w:val="24"/>
          <w:lang w:eastAsia="en-GB"/>
          <w14:ligatures w14:val="none"/>
        </w:rPr>
        <w:t>Yet</w:t>
      </w:r>
      <w:r w:rsidR="0047551B">
        <w:rPr>
          <w:rFonts w:eastAsia="Times New Roman" w:cs="Times New Roman"/>
          <w:kern w:val="0"/>
          <w:szCs w:val="24"/>
          <w:lang w:eastAsia="en-GB"/>
          <w14:ligatures w14:val="none"/>
        </w:rPr>
        <w:t>,</w:t>
      </w:r>
      <w:r w:rsidRPr="0047551B">
        <w:rPr>
          <w:rFonts w:eastAsia="Times New Roman" w:cs="Times New Roman"/>
          <w:kern w:val="0"/>
          <w:szCs w:val="24"/>
          <w:lang w:eastAsia="en-GB"/>
          <w14:ligatures w14:val="none"/>
        </w:rPr>
        <w:t xml:space="preserve"> such follower organi</w:t>
      </w:r>
      <w:r w:rsidR="0047551B">
        <w:rPr>
          <w:rFonts w:eastAsia="Times New Roman" w:cs="Times New Roman"/>
          <w:kern w:val="0"/>
          <w:szCs w:val="24"/>
          <w:lang w:eastAsia="en-GB"/>
          <w14:ligatures w14:val="none"/>
        </w:rPr>
        <w:t>s</w:t>
      </w:r>
      <w:r w:rsidRPr="0047551B">
        <w:rPr>
          <w:rFonts w:eastAsia="Times New Roman" w:cs="Times New Roman"/>
          <w:kern w:val="0"/>
          <w:szCs w:val="24"/>
          <w:lang w:eastAsia="en-GB"/>
          <w14:ligatures w14:val="none"/>
        </w:rPr>
        <w:t>ations as Aldi carry reputational issues of being regarded as copyists. To resolve this, Aldi actively tries to differentiate its own sustainability narrative by being down-to-earth and value-driven sustainability rather than the idealistic claims. Rather than engaging in extensive CSR reporting, their marketing strategy is on actual outcome</w:t>
      </w:r>
      <w:r w:rsidR="0047551B">
        <w:rPr>
          <w:rFonts w:eastAsia="Times New Roman" w:cs="Times New Roman"/>
          <w:kern w:val="0"/>
          <w:szCs w:val="24"/>
          <w:lang w:eastAsia="en-GB"/>
          <w14:ligatures w14:val="none"/>
        </w:rPr>
        <w:t>s</w:t>
      </w:r>
      <w:r w:rsidRPr="0047551B">
        <w:rPr>
          <w:rFonts w:eastAsia="Times New Roman" w:cs="Times New Roman"/>
          <w:kern w:val="0"/>
          <w:szCs w:val="24"/>
          <w:lang w:eastAsia="en-GB"/>
          <w14:ligatures w14:val="none"/>
        </w:rPr>
        <w:t xml:space="preserve">, including less plastic in the package. This practicality is attractive to customers who are interested in value and is compatible with the greater social and cultural trends. By doing so, Aldi has remained a competitive business that has not deviated </w:t>
      </w:r>
      <w:r w:rsidR="0047551B">
        <w:rPr>
          <w:rFonts w:eastAsia="Times New Roman" w:cs="Times New Roman"/>
          <w:kern w:val="0"/>
          <w:szCs w:val="24"/>
          <w:lang w:eastAsia="en-GB"/>
          <w14:ligatures w14:val="none"/>
        </w:rPr>
        <w:t>from</w:t>
      </w:r>
      <w:r w:rsidRPr="0047551B">
        <w:rPr>
          <w:rFonts w:eastAsia="Times New Roman" w:cs="Times New Roman"/>
          <w:kern w:val="0"/>
          <w:szCs w:val="24"/>
          <w:lang w:eastAsia="en-GB"/>
          <w14:ligatures w14:val="none"/>
        </w:rPr>
        <w:t xml:space="preserve"> its core cost-leadership strategy.</w:t>
      </w:r>
    </w:p>
    <w:p w14:paraId="4C495EBD" w14:textId="68A3A36D" w:rsidR="0053552C" w:rsidRPr="0047551B" w:rsidRDefault="0053552C" w:rsidP="00884F9B">
      <w:pPr>
        <w:pStyle w:val="Heading2"/>
        <w:spacing w:line="360" w:lineRule="auto"/>
        <w:rPr>
          <w:lang w:eastAsia="en-GB"/>
        </w:rPr>
      </w:pPr>
      <w:bookmarkStart w:id="10" w:name="_Toc211442707"/>
      <w:r w:rsidRPr="0047551B">
        <w:rPr>
          <w:lang w:eastAsia="en-GB"/>
        </w:rPr>
        <w:t>2.3 Strategic implications for competitiveness and market positioning</w:t>
      </w:r>
      <w:bookmarkEnd w:id="10"/>
    </w:p>
    <w:p w14:paraId="2CA7A6C4" w14:textId="676792AA" w:rsidR="002C799F" w:rsidRPr="0047551B" w:rsidRDefault="002C799F" w:rsidP="00884F9B">
      <w:pPr>
        <w:spacing w:line="360" w:lineRule="auto"/>
        <w:rPr>
          <w:rFonts w:cs="Times New Roman"/>
        </w:rPr>
      </w:pPr>
      <w:r w:rsidRPr="0047551B">
        <w:rPr>
          <w:rFonts w:cs="Times New Roman"/>
        </w:rPr>
        <w:t>The ability of businesses to survive in competitive environments is determined by the degree to which they adapt to changes in the macro environments of technology and society. According to the Framework of the Generic Strategies, there are three ways in which organi</w:t>
      </w:r>
      <w:r w:rsidR="0047551B">
        <w:rPr>
          <w:rFonts w:cs="Times New Roman"/>
        </w:rPr>
        <w:t>s</w:t>
      </w:r>
      <w:r w:rsidRPr="0047551B">
        <w:rPr>
          <w:rFonts w:cs="Times New Roman"/>
        </w:rPr>
        <w:t xml:space="preserve">ations can be </w:t>
      </w:r>
      <w:r w:rsidRPr="0047551B">
        <w:rPr>
          <w:rFonts w:cs="Times New Roman"/>
        </w:rPr>
        <w:lastRenderedPageBreak/>
        <w:t>ahead of the competition</w:t>
      </w:r>
      <w:r w:rsidR="0047551B">
        <w:rPr>
          <w:rFonts w:cs="Times New Roman"/>
        </w:rPr>
        <w:t>,</w:t>
      </w:r>
      <w:r w:rsidRPr="0047551B">
        <w:rPr>
          <w:rFonts w:cs="Times New Roman"/>
        </w:rPr>
        <w:t xml:space="preserve"> namely cost leadership, differentiation, or a combination of both strategies (Porter, 2008). Tesco has a large portion of strategic plans that involve differentiation. The company uses technology and social responsibility to ensure that people become emotionally loyal to its brand and offer them excellent customer service. Aldi, as an alternative strategy, desires to be </w:t>
      </w:r>
      <w:r w:rsidR="0047551B">
        <w:rPr>
          <w:rFonts w:cs="Times New Roman"/>
        </w:rPr>
        <w:t>a</w:t>
      </w:r>
      <w:r w:rsidRPr="0047551B">
        <w:rPr>
          <w:rFonts w:cs="Times New Roman"/>
        </w:rPr>
        <w:t xml:space="preserve"> low-cost business by introducing carefully selected new concepts that make things more efficient without reducing the value of its product.</w:t>
      </w:r>
    </w:p>
    <w:p w14:paraId="36B5877E" w14:textId="69EBCE39" w:rsidR="002C799F" w:rsidRPr="0047551B" w:rsidRDefault="002C799F" w:rsidP="00884F9B">
      <w:pPr>
        <w:spacing w:line="360" w:lineRule="auto"/>
        <w:rPr>
          <w:rFonts w:cs="Times New Roman"/>
        </w:rPr>
      </w:pPr>
      <w:r w:rsidRPr="0047551B">
        <w:rPr>
          <w:rFonts w:cs="Times New Roman"/>
        </w:rPr>
        <w:t>Online personali</w:t>
      </w:r>
      <w:r w:rsidR="0047551B">
        <w:rPr>
          <w:rFonts w:cs="Times New Roman"/>
        </w:rPr>
        <w:t>s</w:t>
      </w:r>
      <w:r w:rsidRPr="0047551B">
        <w:rPr>
          <w:rFonts w:cs="Times New Roman"/>
        </w:rPr>
        <w:t>ation, multichannel collaboration, and sustainability communications are some of the strategic advertising practices that Tesco has undertaken to enable customers to identify with the firm and remain loyal. The strategies are founded on the CRM model</w:t>
      </w:r>
      <w:r w:rsidR="0047551B">
        <w:rPr>
          <w:rFonts w:cs="Times New Roman"/>
        </w:rPr>
        <w:t>,</w:t>
      </w:r>
      <w:r w:rsidRPr="0047551B">
        <w:rPr>
          <w:rFonts w:cs="Times New Roman"/>
        </w:rPr>
        <w:t xml:space="preserve"> where building a strong relationship with customers over long-term relations, through technology-driven insights</w:t>
      </w:r>
      <w:r w:rsidR="0047551B">
        <w:rPr>
          <w:rFonts w:cs="Times New Roman"/>
        </w:rPr>
        <w:t>,</w:t>
      </w:r>
      <w:r w:rsidRPr="0047551B">
        <w:rPr>
          <w:rFonts w:cs="Times New Roman"/>
        </w:rPr>
        <w:t xml:space="preserve"> </w:t>
      </w:r>
      <w:r w:rsidR="0047551B">
        <w:rPr>
          <w:rFonts w:cs="Times New Roman"/>
        </w:rPr>
        <w:t>is given</w:t>
      </w:r>
      <w:r w:rsidRPr="0047551B">
        <w:rPr>
          <w:rFonts w:cs="Times New Roman"/>
        </w:rPr>
        <w:t xml:space="preserve"> a significant emphasis (</w:t>
      </w:r>
      <w:r w:rsidR="0047551B" w:rsidRPr="0047551B">
        <w:rPr>
          <w:rFonts w:cs="Times New Roman"/>
        </w:rPr>
        <w:t>Christopher, Payne</w:t>
      </w:r>
      <w:r w:rsidR="0047551B">
        <w:rPr>
          <w:rFonts w:cs="Times New Roman"/>
        </w:rPr>
        <w:t xml:space="preserve"> and</w:t>
      </w:r>
      <w:r w:rsidR="0047551B" w:rsidRPr="0047551B">
        <w:rPr>
          <w:rFonts w:cs="Times New Roman"/>
        </w:rPr>
        <w:t xml:space="preserve"> Ballantyne</w:t>
      </w:r>
      <w:r w:rsidR="0047551B">
        <w:rPr>
          <w:rFonts w:cs="Times New Roman"/>
        </w:rPr>
        <w:t>, 2013</w:t>
      </w:r>
      <w:r w:rsidRPr="0047551B">
        <w:rPr>
          <w:rFonts w:cs="Times New Roman"/>
        </w:rPr>
        <w:t>). It is true that Tesco is able to identify patterns and create products tailored to the needs of individual customers since it continuously invests in data analytics</w:t>
      </w:r>
      <w:r w:rsidR="0047551B">
        <w:rPr>
          <w:rFonts w:cs="Times New Roman"/>
        </w:rPr>
        <w:t>,</w:t>
      </w:r>
      <w:r w:rsidRPr="0047551B">
        <w:rPr>
          <w:rFonts w:cs="Times New Roman"/>
        </w:rPr>
        <w:t xml:space="preserve"> transforming customer data into usable marketing data. Tesco has managed to remain </w:t>
      </w:r>
      <w:r w:rsidR="0047551B">
        <w:rPr>
          <w:rFonts w:cs="Times New Roman"/>
        </w:rPr>
        <w:t>at</w:t>
      </w:r>
      <w:r w:rsidRPr="0047551B">
        <w:rPr>
          <w:rFonts w:cs="Times New Roman"/>
        </w:rPr>
        <w:t xml:space="preserve"> the top of the market despite the tight competition with online grocery store</w:t>
      </w:r>
      <w:r w:rsidR="0047551B">
        <w:rPr>
          <w:rFonts w:cs="Times New Roman"/>
        </w:rPr>
        <w:t>s</w:t>
      </w:r>
      <w:r w:rsidRPr="0047551B">
        <w:rPr>
          <w:rFonts w:cs="Times New Roman"/>
        </w:rPr>
        <w:t xml:space="preserve"> such as Ocado and Amazon Fresh. </w:t>
      </w:r>
    </w:p>
    <w:p w14:paraId="6D1BC1E4" w14:textId="48389B78" w:rsidR="002C799F" w:rsidRPr="0047551B" w:rsidRDefault="002C799F" w:rsidP="00884F9B">
      <w:pPr>
        <w:spacing w:line="360" w:lineRule="auto"/>
        <w:rPr>
          <w:rFonts w:cs="Times New Roman"/>
        </w:rPr>
      </w:pPr>
      <w:r w:rsidRPr="0047551B">
        <w:rPr>
          <w:rFonts w:cs="Times New Roman"/>
        </w:rPr>
        <w:t xml:space="preserve">Aldi, on the other hand, is more competitive since it does not overcomplicate its techniques and is capable of replicating them. The key marketing concepts it has are low cost, ease of application, and consistency. The example of Aldi and their approach to their own label is interesting as one way of maintaining the prices lower and making the products distinctive. Their brands constitute nearly ninety percent of those that they sell. </w:t>
      </w:r>
      <w:r w:rsidR="0047551B">
        <w:rPr>
          <w:rFonts w:cs="Times New Roman"/>
        </w:rPr>
        <w:t>A l</w:t>
      </w:r>
      <w:r w:rsidRPr="0047551B">
        <w:rPr>
          <w:rFonts w:cs="Times New Roman"/>
        </w:rPr>
        <w:t>ow-cost strategy by Aldi encompasses new ideas in small aspects, which include the utili</w:t>
      </w:r>
      <w:r w:rsidR="0047551B">
        <w:rPr>
          <w:rFonts w:cs="Times New Roman"/>
        </w:rPr>
        <w:t>s</w:t>
      </w:r>
      <w:r w:rsidRPr="0047551B">
        <w:rPr>
          <w:rFonts w:cs="Times New Roman"/>
        </w:rPr>
        <w:t xml:space="preserve">ation of digital platforms to enhance the supply chain to increase sustainability as a component </w:t>
      </w:r>
      <w:r w:rsidR="0047551B">
        <w:rPr>
          <w:rFonts w:cs="Times New Roman"/>
        </w:rPr>
        <w:t>of</w:t>
      </w:r>
      <w:r w:rsidRPr="0047551B">
        <w:rPr>
          <w:rFonts w:cs="Times New Roman"/>
        </w:rPr>
        <w:t xml:space="preserve"> its value chain. Due to this dual approach, Aldi will be able to capture the customers who are concerned with the price and morals.</w:t>
      </w:r>
    </w:p>
    <w:p w14:paraId="74BD1545" w14:textId="77DD5CBD" w:rsidR="0053552C" w:rsidRPr="0047551B" w:rsidRDefault="002C799F" w:rsidP="00884F9B">
      <w:pPr>
        <w:spacing w:line="360" w:lineRule="auto"/>
        <w:rPr>
          <w:rFonts w:cs="Times New Roman"/>
        </w:rPr>
      </w:pPr>
      <w:r w:rsidRPr="0047551B">
        <w:rPr>
          <w:rFonts w:cs="Times New Roman"/>
        </w:rPr>
        <w:t xml:space="preserve">The manner in which the two grocery chains advertise themselves is a good illustration of the contingency theory of strategy, which explains that </w:t>
      </w:r>
      <w:r w:rsidR="0047551B">
        <w:rPr>
          <w:rFonts w:cs="Times New Roman"/>
        </w:rPr>
        <w:t xml:space="preserve">a </w:t>
      </w:r>
      <w:r w:rsidRPr="0047551B">
        <w:rPr>
          <w:rFonts w:cs="Times New Roman"/>
        </w:rPr>
        <w:t xml:space="preserve">business will only be successful when it alters its strategies as the environment changes beyond its influence (Donaldson, 2001). Aggressive digital and corporate social responsibility strategies are congruent </w:t>
      </w:r>
      <w:r w:rsidR="0047551B">
        <w:rPr>
          <w:rFonts w:cs="Times New Roman"/>
        </w:rPr>
        <w:t>with</w:t>
      </w:r>
      <w:r w:rsidRPr="0047551B">
        <w:rPr>
          <w:rFonts w:cs="Times New Roman"/>
        </w:rPr>
        <w:t xml:space="preserve"> the Tesco model of possessing numerous resources and </w:t>
      </w:r>
      <w:r w:rsidR="0047551B">
        <w:rPr>
          <w:rFonts w:cs="Times New Roman"/>
        </w:rPr>
        <w:t xml:space="preserve">an </w:t>
      </w:r>
      <w:r w:rsidRPr="0047551B">
        <w:rPr>
          <w:rFonts w:cs="Times New Roman"/>
        </w:rPr>
        <w:t>adequate brand reputation. Conversely, the processes that Aldi has chosen and that are cost-effective demonstrate the effectiveness of its functioning. These various approaches signify that within the fast-paced macro situations, the fit of the resources of an organi</w:t>
      </w:r>
      <w:r w:rsidR="0047551B">
        <w:rPr>
          <w:rFonts w:cs="Times New Roman"/>
        </w:rPr>
        <w:t>s</w:t>
      </w:r>
      <w:r w:rsidRPr="0047551B">
        <w:rPr>
          <w:rFonts w:cs="Times New Roman"/>
        </w:rPr>
        <w:t>ation with its strategic goals is more important than the change itself</w:t>
      </w:r>
      <w:r w:rsidR="0047551B">
        <w:rPr>
          <w:rFonts w:cs="Times New Roman"/>
        </w:rPr>
        <w:t>,</w:t>
      </w:r>
      <w:r w:rsidRPr="0047551B">
        <w:rPr>
          <w:rFonts w:cs="Times New Roman"/>
        </w:rPr>
        <w:t xml:space="preserve"> determining whether it appropriate fit or not in the market</w:t>
      </w:r>
      <w:r w:rsidR="005C4CCB" w:rsidRPr="0047551B">
        <w:rPr>
          <w:rFonts w:cs="Times New Roman"/>
        </w:rPr>
        <w:t>.</w:t>
      </w:r>
    </w:p>
    <w:p w14:paraId="0CC6CF30" w14:textId="46CCF605" w:rsidR="00100EE1" w:rsidRPr="0047551B" w:rsidRDefault="005C4CCB" w:rsidP="00884F9B">
      <w:pPr>
        <w:pStyle w:val="Heading1"/>
        <w:rPr>
          <w:rFonts w:cs="Times New Roman"/>
        </w:rPr>
      </w:pPr>
      <w:bookmarkStart w:id="11" w:name="_Toc211442708"/>
      <w:r w:rsidRPr="0047551B">
        <w:rPr>
          <w:rFonts w:cs="Times New Roman"/>
        </w:rPr>
        <w:lastRenderedPageBreak/>
        <w:t>Conclusion</w:t>
      </w:r>
      <w:bookmarkEnd w:id="11"/>
      <w:r w:rsidRPr="0047551B">
        <w:rPr>
          <w:rFonts w:cs="Times New Roman"/>
        </w:rPr>
        <w:t xml:space="preserve"> </w:t>
      </w:r>
    </w:p>
    <w:p w14:paraId="65AB4176" w14:textId="5F72D07D" w:rsidR="005C4CCB" w:rsidRPr="0047551B" w:rsidRDefault="002C799F" w:rsidP="00884F9B">
      <w:pPr>
        <w:spacing w:line="360" w:lineRule="auto"/>
        <w:rPr>
          <w:rFonts w:cs="Times New Roman"/>
        </w:rPr>
      </w:pPr>
      <w:r w:rsidRPr="0047551B">
        <w:rPr>
          <w:rFonts w:cs="Times New Roman"/>
        </w:rPr>
        <w:t>The discussion has shown that the UK retail market is greatly influenced by social and technical factors in strategic marketing choices. Research shows that organi</w:t>
      </w:r>
      <w:r w:rsidR="0047551B">
        <w:rPr>
          <w:rFonts w:cs="Times New Roman"/>
        </w:rPr>
        <w:t>s</w:t>
      </w:r>
      <w:r w:rsidRPr="0047551B">
        <w:rPr>
          <w:rFonts w:cs="Times New Roman"/>
        </w:rPr>
        <w:t>ations constantly having new ideas such as Tesco, use s</w:t>
      </w:r>
      <w:r w:rsidR="0047551B">
        <w:rPr>
          <w:rFonts w:cs="Times New Roman"/>
        </w:rPr>
        <w:t>trategies such</w:t>
      </w:r>
      <w:r w:rsidRPr="0047551B">
        <w:rPr>
          <w:rFonts w:cs="Times New Roman"/>
        </w:rPr>
        <w:t xml:space="preserve"> as proactive creative thinking, digital change, and environmentally responsible incorporation to stay ahead of the game and become differentiated with time. Aldi</w:t>
      </w:r>
      <w:r w:rsidR="0047551B">
        <w:rPr>
          <w:rFonts w:cs="Times New Roman"/>
        </w:rPr>
        <w:t>,</w:t>
      </w:r>
      <w:r w:rsidRPr="0047551B">
        <w:rPr>
          <w:rFonts w:cs="Times New Roman"/>
        </w:rPr>
        <w:t xml:space="preserve"> on the other hand</w:t>
      </w:r>
      <w:r w:rsidR="0047551B">
        <w:rPr>
          <w:rFonts w:cs="Times New Roman"/>
        </w:rPr>
        <w:t>,</w:t>
      </w:r>
      <w:r w:rsidRPr="0047551B">
        <w:rPr>
          <w:rFonts w:cs="Times New Roman"/>
        </w:rPr>
        <w:t xml:space="preserve"> is a follower. It reacts to the environmental change, concentrating on the cost and solubility to change without increasing prices. These companies demonstrate that flexibility, </w:t>
      </w:r>
      <w:r w:rsidR="0047551B">
        <w:rPr>
          <w:rFonts w:cs="Times New Roman"/>
        </w:rPr>
        <w:t xml:space="preserve">the </w:t>
      </w:r>
      <w:r w:rsidRPr="0047551B">
        <w:rPr>
          <w:rFonts w:cs="Times New Roman"/>
        </w:rPr>
        <w:t>ability to introduce new ideas which are market-oriented, and constant consideration of the external situation are relevant to their success. The conclusion of the report is that when broad environmental facts are applied manifestly in strategic marketing, organi</w:t>
      </w:r>
      <w:r w:rsidR="0047551B">
        <w:rPr>
          <w:rFonts w:cs="Times New Roman"/>
        </w:rPr>
        <w:t>s</w:t>
      </w:r>
      <w:r w:rsidRPr="0047551B">
        <w:rPr>
          <w:rFonts w:cs="Times New Roman"/>
        </w:rPr>
        <w:t>ations (both leaders and follower</w:t>
      </w:r>
      <w:r w:rsidR="0047551B">
        <w:rPr>
          <w:rFonts w:cs="Times New Roman"/>
        </w:rPr>
        <w:t>s</w:t>
      </w:r>
      <w:r w:rsidRPr="0047551B">
        <w:rPr>
          <w:rFonts w:cs="Times New Roman"/>
        </w:rPr>
        <w:t>) can</w:t>
      </w:r>
      <w:r w:rsidR="0047551B">
        <w:rPr>
          <w:rFonts w:cs="Times New Roman"/>
        </w:rPr>
        <w:t>,</w:t>
      </w:r>
      <w:r w:rsidRPr="0047551B">
        <w:rPr>
          <w:rFonts w:cs="Times New Roman"/>
        </w:rPr>
        <w:t xml:space="preserve"> in a better situation</w:t>
      </w:r>
      <w:r w:rsidR="0047551B">
        <w:rPr>
          <w:rFonts w:cs="Times New Roman"/>
        </w:rPr>
        <w:t>,</w:t>
      </w:r>
      <w:r w:rsidRPr="0047551B">
        <w:rPr>
          <w:rFonts w:cs="Times New Roman"/>
        </w:rPr>
        <w:t xml:space="preserve"> manage to take advantage of opportunities, risks, and increase </w:t>
      </w:r>
      <w:r w:rsidR="0047551B">
        <w:rPr>
          <w:rFonts w:cs="Times New Roman"/>
        </w:rPr>
        <w:t>their</w:t>
      </w:r>
      <w:r w:rsidRPr="0047551B">
        <w:rPr>
          <w:rFonts w:cs="Times New Roman"/>
        </w:rPr>
        <w:t xml:space="preserve"> ability to change in response to evolving market conditions</w:t>
      </w:r>
      <w:r w:rsidR="00397C6E" w:rsidRPr="0047551B">
        <w:rPr>
          <w:rFonts w:cs="Times New Roman"/>
        </w:rPr>
        <w:t>.</w:t>
      </w:r>
    </w:p>
    <w:p w14:paraId="188B1DDC" w14:textId="4D0566C4" w:rsidR="00397C6E" w:rsidRPr="0047551B" w:rsidRDefault="00397C6E" w:rsidP="00884F9B">
      <w:pPr>
        <w:pStyle w:val="Heading1"/>
        <w:rPr>
          <w:rFonts w:cs="Times New Roman"/>
        </w:rPr>
      </w:pPr>
      <w:bookmarkStart w:id="12" w:name="_Toc211442709"/>
      <w:r w:rsidRPr="0047551B">
        <w:rPr>
          <w:rFonts w:cs="Times New Roman"/>
        </w:rPr>
        <w:t>References</w:t>
      </w:r>
      <w:bookmarkEnd w:id="12"/>
      <w:r w:rsidRPr="0047551B">
        <w:rPr>
          <w:rFonts w:cs="Times New Roman"/>
        </w:rPr>
        <w:t xml:space="preserve"> </w:t>
      </w:r>
    </w:p>
    <w:p w14:paraId="22D70536" w14:textId="77777777" w:rsidR="0047551B" w:rsidRDefault="0047551B" w:rsidP="00884F9B">
      <w:pPr>
        <w:pStyle w:val="NormalWeb"/>
        <w:spacing w:line="360" w:lineRule="auto"/>
        <w:ind w:left="567" w:hanging="567"/>
        <w:jc w:val="both"/>
      </w:pPr>
      <w:r>
        <w:t xml:space="preserve">Aldi (2024) </w:t>
      </w:r>
      <w:r>
        <w:rPr>
          <w:i/>
          <w:iCs/>
        </w:rPr>
        <w:t>Aldi grocery stores - quality food. everyday low prices.</w:t>
      </w:r>
      <w:r>
        <w:t xml:space="preserve">, </w:t>
      </w:r>
      <w:r>
        <w:rPr>
          <w:i/>
          <w:iCs/>
        </w:rPr>
        <w:t xml:space="preserve">ALDI </w:t>
      </w:r>
      <w:r>
        <w:t xml:space="preserve">. Available at: https://www.aldi.uk/ (Accessed: 15 October 2025). </w:t>
      </w:r>
    </w:p>
    <w:p w14:paraId="2DEFA709"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Barney, J. (1991) ‘Firm resources and sustained competitive advantage’, </w:t>
      </w:r>
      <w:r w:rsidRPr="00FC47A8">
        <w:rPr>
          <w:rStyle w:val="Emphasis"/>
          <w:rFonts w:cs="Times New Roman"/>
          <w:szCs w:val="24"/>
        </w:rPr>
        <w:t>Journal of Management</w:t>
      </w:r>
      <w:r w:rsidRPr="00FC47A8">
        <w:rPr>
          <w:rFonts w:cs="Times New Roman"/>
          <w:szCs w:val="24"/>
        </w:rPr>
        <w:t>, 17(1), pp. 99–120.</w:t>
      </w:r>
    </w:p>
    <w:p w14:paraId="5DE7C382" w14:textId="77777777" w:rsidR="0047551B" w:rsidRDefault="0047551B" w:rsidP="00884F9B">
      <w:pPr>
        <w:pStyle w:val="NormalWeb"/>
        <w:spacing w:line="360" w:lineRule="auto"/>
        <w:ind w:left="567" w:hanging="567"/>
        <w:jc w:val="both"/>
      </w:pPr>
      <w:r>
        <w:t xml:space="preserve">Business Plus (2020) </w:t>
      </w:r>
      <w:r>
        <w:rPr>
          <w:i/>
          <w:iCs/>
        </w:rPr>
        <w:t>Tesco’s little helps plan</w:t>
      </w:r>
      <w:r>
        <w:t xml:space="preserve">, </w:t>
      </w:r>
      <w:r>
        <w:rPr>
          <w:i/>
          <w:iCs/>
        </w:rPr>
        <w:t>Business Plus</w:t>
      </w:r>
      <w:r>
        <w:t xml:space="preserve">. Available at: https://businessplus.ie/news/tescos-little-helps-plan/ (Accessed: 15 October 2025). </w:t>
      </w:r>
    </w:p>
    <w:p w14:paraId="1F4437C2" w14:textId="36191D42"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Chadwick, F. E.,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Chaffey, D. (2016) Digital Marketing (Strategy, Implementation and Practice). </w:t>
      </w:r>
      <w:r w:rsidRPr="00FC47A8">
        <w:rPr>
          <w:rFonts w:cs="Times New Roman"/>
          <w:i/>
          <w:iCs/>
          <w:color w:val="222222"/>
          <w:szCs w:val="24"/>
          <w:shd w:val="clear" w:color="auto" w:fill="FFFFFF"/>
        </w:rPr>
        <w:t>England: Pearson Education Limited</w:t>
      </w:r>
      <w:r w:rsidRPr="00FC47A8">
        <w:rPr>
          <w:rFonts w:cs="Times New Roman"/>
          <w:color w:val="222222"/>
          <w:szCs w:val="24"/>
          <w:shd w:val="clear" w:color="auto" w:fill="FFFFFF"/>
        </w:rPr>
        <w:t>.</w:t>
      </w:r>
    </w:p>
    <w:p w14:paraId="171BC5AD" w14:textId="767B95AD"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Christopher, M., Payne, A.,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Ballantyne, D. (2013) </w:t>
      </w:r>
      <w:r w:rsidRPr="00FC47A8">
        <w:rPr>
          <w:rFonts w:cs="Times New Roman"/>
          <w:i/>
          <w:iCs/>
          <w:color w:val="222222"/>
          <w:szCs w:val="24"/>
          <w:shd w:val="clear" w:color="auto" w:fill="FFFFFF"/>
        </w:rPr>
        <w:t>Relationship marketing</w:t>
      </w:r>
      <w:r w:rsidRPr="00FC47A8">
        <w:rPr>
          <w:rFonts w:cs="Times New Roman"/>
          <w:color w:val="222222"/>
          <w:szCs w:val="24"/>
          <w:shd w:val="clear" w:color="auto" w:fill="FFFFFF"/>
        </w:rPr>
        <w:t>. Routledge.</w:t>
      </w:r>
    </w:p>
    <w:p w14:paraId="1F7B3A2B" w14:textId="2E305D0F"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Dimitrova, B. V., Rosenbloom, B.,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Andras, T. L. (2016) ‘The impact of national cultural values on retail structure: Evidence from the World Values Survey’, </w:t>
      </w:r>
      <w:r w:rsidRPr="00FC47A8">
        <w:rPr>
          <w:rFonts w:cs="Times New Roman"/>
          <w:i/>
          <w:iCs/>
          <w:color w:val="222222"/>
          <w:szCs w:val="24"/>
          <w:shd w:val="clear" w:color="auto" w:fill="FFFFFF"/>
        </w:rPr>
        <w:t>International Marketing Review</w:t>
      </w:r>
      <w:r w:rsidRPr="00FC47A8">
        <w:rPr>
          <w:rFonts w:cs="Times New Roman"/>
          <w:color w:val="222222"/>
          <w:szCs w:val="24"/>
          <w:shd w:val="clear" w:color="auto" w:fill="FFFFFF"/>
        </w:rPr>
        <w:t>, </w:t>
      </w:r>
      <w:r w:rsidRPr="00FC47A8">
        <w:rPr>
          <w:rFonts w:cs="Times New Roman"/>
          <w:i/>
          <w:iCs/>
          <w:color w:val="222222"/>
          <w:szCs w:val="24"/>
          <w:shd w:val="clear" w:color="auto" w:fill="FFFFFF"/>
        </w:rPr>
        <w:t>33</w:t>
      </w:r>
      <w:r w:rsidRPr="00FC47A8">
        <w:rPr>
          <w:rFonts w:cs="Times New Roman"/>
          <w:color w:val="222222"/>
          <w:szCs w:val="24"/>
          <w:shd w:val="clear" w:color="auto" w:fill="FFFFFF"/>
        </w:rPr>
        <w:t>(6), 894-920.</w:t>
      </w:r>
    </w:p>
    <w:p w14:paraId="55733F90"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Donaldson, L. (2001) </w:t>
      </w:r>
      <w:r w:rsidRPr="00FC47A8">
        <w:rPr>
          <w:rStyle w:val="Emphasis"/>
          <w:rFonts w:cs="Times New Roman"/>
          <w:szCs w:val="24"/>
        </w:rPr>
        <w:t>The Contingency Theory of Organizations.</w:t>
      </w:r>
      <w:r w:rsidRPr="00FC47A8">
        <w:rPr>
          <w:rFonts w:cs="Times New Roman"/>
          <w:szCs w:val="24"/>
        </w:rPr>
        <w:t xml:space="preserve"> Thousand Oaks, CA: Sage Publications.</w:t>
      </w:r>
    </w:p>
    <w:p w14:paraId="415A5D24" w14:textId="77777777"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lastRenderedPageBreak/>
        <w:t>Duursema, H. (2013) </w:t>
      </w:r>
      <w:r w:rsidRPr="00FC47A8">
        <w:rPr>
          <w:rFonts w:cs="Times New Roman"/>
          <w:i/>
          <w:iCs/>
          <w:color w:val="222222"/>
          <w:szCs w:val="24"/>
          <w:shd w:val="clear" w:color="auto" w:fill="FFFFFF"/>
        </w:rPr>
        <w:t>Strategic Leadership: Moving beyond the leader-follower dyad</w:t>
      </w:r>
      <w:r w:rsidRPr="00FC47A8">
        <w:rPr>
          <w:rFonts w:cs="Times New Roman"/>
          <w:color w:val="222222"/>
          <w:szCs w:val="24"/>
          <w:shd w:val="clear" w:color="auto" w:fill="FFFFFF"/>
        </w:rPr>
        <w:t> (No. EPS-2013-279-ORG).</w:t>
      </w:r>
    </w:p>
    <w:p w14:paraId="42B40226"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Freeman, R.E. (2010) </w:t>
      </w:r>
      <w:r w:rsidRPr="00FC47A8">
        <w:rPr>
          <w:rStyle w:val="Emphasis"/>
          <w:rFonts w:cs="Times New Roman"/>
          <w:szCs w:val="24"/>
        </w:rPr>
        <w:t>Strategic Management: A Stakeholder Approach.</w:t>
      </w:r>
      <w:r w:rsidRPr="00FC47A8">
        <w:rPr>
          <w:rFonts w:cs="Times New Roman"/>
          <w:szCs w:val="24"/>
        </w:rPr>
        <w:t xml:space="preserve"> Cambridge: Cambridge University Press.</w:t>
      </w:r>
    </w:p>
    <w:p w14:paraId="0EC33E01"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Kotler, P., Keller, K.L., Ancarani, F. and Costabile, M. (2022) </w:t>
      </w:r>
      <w:r w:rsidRPr="00FC47A8">
        <w:rPr>
          <w:rStyle w:val="Emphasis"/>
          <w:rFonts w:cs="Times New Roman"/>
          <w:szCs w:val="24"/>
        </w:rPr>
        <w:t>Marketing Management.</w:t>
      </w:r>
      <w:r w:rsidRPr="00FC47A8">
        <w:rPr>
          <w:rFonts w:cs="Times New Roman"/>
          <w:szCs w:val="24"/>
        </w:rPr>
        <w:t xml:space="preserve"> 17th ed. Harlow: Pearson Education.</w:t>
      </w:r>
    </w:p>
    <w:p w14:paraId="732E69CD" w14:textId="4862707C"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Lee, S. G., Trimi, S.,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Kim, C. (2013) </w:t>
      </w:r>
      <w:r>
        <w:rPr>
          <w:rFonts w:cs="Times New Roman"/>
          <w:color w:val="222222"/>
          <w:szCs w:val="24"/>
          <w:shd w:val="clear" w:color="auto" w:fill="FFFFFF"/>
        </w:rPr>
        <w:t>‘</w:t>
      </w:r>
      <w:r w:rsidRPr="00FC47A8">
        <w:rPr>
          <w:rFonts w:cs="Times New Roman"/>
          <w:color w:val="222222"/>
          <w:szCs w:val="24"/>
          <w:shd w:val="clear" w:color="auto" w:fill="FFFFFF"/>
        </w:rPr>
        <w:t>Innovation and imitation effects' dynamics in technology adoption</w:t>
      </w:r>
      <w:r>
        <w:rPr>
          <w:rFonts w:cs="Times New Roman"/>
          <w:color w:val="222222"/>
          <w:szCs w:val="24"/>
          <w:shd w:val="clear" w:color="auto" w:fill="FFFFFF"/>
        </w:rPr>
        <w:t>.’</w:t>
      </w:r>
      <w:r w:rsidRPr="00FC47A8">
        <w:rPr>
          <w:rFonts w:cs="Times New Roman"/>
          <w:color w:val="222222"/>
          <w:szCs w:val="24"/>
          <w:shd w:val="clear" w:color="auto" w:fill="FFFFFF"/>
        </w:rPr>
        <w:t> </w:t>
      </w:r>
      <w:r w:rsidRPr="00FC47A8">
        <w:rPr>
          <w:rFonts w:cs="Times New Roman"/>
          <w:i/>
          <w:iCs/>
          <w:color w:val="222222"/>
          <w:szCs w:val="24"/>
          <w:shd w:val="clear" w:color="auto" w:fill="FFFFFF"/>
        </w:rPr>
        <w:t xml:space="preserve">Industrial Management </w:t>
      </w:r>
      <w:r w:rsidR="006C3C64">
        <w:rPr>
          <w:rFonts w:cs="Times New Roman"/>
          <w:i/>
          <w:iCs/>
          <w:color w:val="222222"/>
          <w:szCs w:val="24"/>
          <w:shd w:val="clear" w:color="auto" w:fill="FFFFFF"/>
        </w:rPr>
        <w:t>and</w:t>
      </w:r>
      <w:r w:rsidRPr="00FC47A8">
        <w:rPr>
          <w:rFonts w:cs="Times New Roman"/>
          <w:i/>
          <w:iCs/>
          <w:color w:val="222222"/>
          <w:szCs w:val="24"/>
          <w:shd w:val="clear" w:color="auto" w:fill="FFFFFF"/>
        </w:rPr>
        <w:t xml:space="preserve"> Data Systems</w:t>
      </w:r>
      <w:r w:rsidRPr="00FC47A8">
        <w:rPr>
          <w:rFonts w:cs="Times New Roman"/>
          <w:color w:val="222222"/>
          <w:szCs w:val="24"/>
          <w:shd w:val="clear" w:color="auto" w:fill="FFFFFF"/>
        </w:rPr>
        <w:t>, </w:t>
      </w:r>
      <w:r w:rsidRPr="00FC47A8">
        <w:rPr>
          <w:rFonts w:cs="Times New Roman"/>
          <w:i/>
          <w:iCs/>
          <w:color w:val="222222"/>
          <w:szCs w:val="24"/>
          <w:shd w:val="clear" w:color="auto" w:fill="FFFFFF"/>
        </w:rPr>
        <w:t>113</w:t>
      </w:r>
      <w:r w:rsidRPr="00FC47A8">
        <w:rPr>
          <w:rFonts w:cs="Times New Roman"/>
          <w:color w:val="222222"/>
          <w:szCs w:val="24"/>
          <w:shd w:val="clear" w:color="auto" w:fill="FFFFFF"/>
        </w:rPr>
        <w:t>(6), 772-799.</w:t>
      </w:r>
    </w:p>
    <w:p w14:paraId="569DDB93"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Porter, M.E. (2008) </w:t>
      </w:r>
      <w:r w:rsidRPr="00FC47A8">
        <w:rPr>
          <w:rStyle w:val="Emphasis"/>
          <w:rFonts w:cs="Times New Roman"/>
          <w:szCs w:val="24"/>
        </w:rPr>
        <w:t>Competitive Advantage: Creating and Sustaining Superior Performance.</w:t>
      </w:r>
      <w:r w:rsidRPr="00FC47A8">
        <w:rPr>
          <w:rFonts w:cs="Times New Roman"/>
          <w:szCs w:val="24"/>
        </w:rPr>
        <w:t xml:space="preserve"> New York: Free Press.</w:t>
      </w:r>
    </w:p>
    <w:p w14:paraId="00FD8B38" w14:textId="3A3407A8"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Rossato, C.,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Castellani, P. (2020) ‘The contribution of digitalisation to business longevity from a competitiveness perspective,’ </w:t>
      </w:r>
      <w:r w:rsidRPr="00FC47A8">
        <w:rPr>
          <w:rFonts w:cs="Times New Roman"/>
          <w:i/>
          <w:iCs/>
          <w:color w:val="222222"/>
          <w:szCs w:val="24"/>
          <w:shd w:val="clear" w:color="auto" w:fill="FFFFFF"/>
        </w:rPr>
        <w:t>The TQM Journal</w:t>
      </w:r>
      <w:r w:rsidRPr="00FC47A8">
        <w:rPr>
          <w:rFonts w:cs="Times New Roman"/>
          <w:color w:val="222222"/>
          <w:szCs w:val="24"/>
          <w:shd w:val="clear" w:color="auto" w:fill="FFFFFF"/>
        </w:rPr>
        <w:t>, </w:t>
      </w:r>
      <w:r w:rsidRPr="00FC47A8">
        <w:rPr>
          <w:rFonts w:cs="Times New Roman"/>
          <w:i/>
          <w:iCs/>
          <w:color w:val="222222"/>
          <w:szCs w:val="24"/>
          <w:shd w:val="clear" w:color="auto" w:fill="FFFFFF"/>
        </w:rPr>
        <w:t>32</w:t>
      </w:r>
      <w:r w:rsidRPr="00FC47A8">
        <w:rPr>
          <w:rFonts w:cs="Times New Roman"/>
          <w:color w:val="222222"/>
          <w:szCs w:val="24"/>
          <w:shd w:val="clear" w:color="auto" w:fill="FFFFFF"/>
        </w:rPr>
        <w:t>(4), 617-645.</w:t>
      </w:r>
    </w:p>
    <w:p w14:paraId="19D29DA4" w14:textId="77777777" w:rsidR="0047551B" w:rsidRPr="00FC47A8" w:rsidRDefault="0047551B" w:rsidP="00884F9B">
      <w:pPr>
        <w:spacing w:line="360" w:lineRule="auto"/>
        <w:ind w:left="720" w:hanging="720"/>
        <w:rPr>
          <w:rFonts w:cs="Times New Roman"/>
          <w:szCs w:val="24"/>
        </w:rPr>
      </w:pPr>
      <w:r w:rsidRPr="00FC47A8">
        <w:rPr>
          <w:rFonts w:cs="Times New Roman"/>
          <w:szCs w:val="24"/>
        </w:rPr>
        <w:t xml:space="preserve">Teece, D.J. (2018) ‘Business models and dynamic capabilities’, </w:t>
      </w:r>
      <w:r w:rsidRPr="00FC47A8">
        <w:rPr>
          <w:rStyle w:val="Emphasis"/>
          <w:rFonts w:cs="Times New Roman"/>
          <w:szCs w:val="24"/>
        </w:rPr>
        <w:t>Long Range Planning</w:t>
      </w:r>
      <w:r w:rsidRPr="00FC47A8">
        <w:rPr>
          <w:rFonts w:cs="Times New Roman"/>
          <w:szCs w:val="24"/>
        </w:rPr>
        <w:t>, 51(1), pp. 40–49.</w:t>
      </w:r>
    </w:p>
    <w:p w14:paraId="3FF65C32" w14:textId="705A3B87" w:rsidR="0047551B" w:rsidRDefault="0047551B" w:rsidP="00884F9B">
      <w:pPr>
        <w:pStyle w:val="NormalWeb"/>
        <w:spacing w:line="360" w:lineRule="auto"/>
        <w:ind w:left="567" w:hanging="567"/>
        <w:jc w:val="both"/>
      </w:pPr>
      <w:r>
        <w:t xml:space="preserve">Tesco PLC (2024) </w:t>
      </w:r>
      <w:r>
        <w:rPr>
          <w:i/>
          <w:iCs/>
        </w:rPr>
        <w:t xml:space="preserve">Community, investors </w:t>
      </w:r>
      <w:r w:rsidR="006C3C64">
        <w:rPr>
          <w:i/>
          <w:iCs/>
        </w:rPr>
        <w:t>and</w:t>
      </w:r>
      <w:r>
        <w:rPr>
          <w:i/>
          <w:iCs/>
        </w:rPr>
        <w:t xml:space="preserve"> sustainability</w:t>
      </w:r>
      <w:r>
        <w:t xml:space="preserve">, </w:t>
      </w:r>
      <w:r>
        <w:rPr>
          <w:i/>
          <w:iCs/>
        </w:rPr>
        <w:t>Tesco PLC</w:t>
      </w:r>
      <w:r>
        <w:t xml:space="preserve">. Available at: https://www.tescoplc.com/ (Accessed: 15 October 2025). </w:t>
      </w:r>
    </w:p>
    <w:p w14:paraId="693BB14E" w14:textId="3D3E110D" w:rsidR="0047551B" w:rsidRPr="00FC47A8" w:rsidRDefault="0047551B" w:rsidP="00884F9B">
      <w:pPr>
        <w:spacing w:line="360" w:lineRule="auto"/>
        <w:ind w:left="720" w:hanging="720"/>
        <w:rPr>
          <w:rFonts w:cs="Times New Roman"/>
          <w:color w:val="222222"/>
          <w:szCs w:val="24"/>
          <w:shd w:val="clear" w:color="auto" w:fill="FFFFFF"/>
        </w:rPr>
      </w:pPr>
      <w:r w:rsidRPr="00FC47A8">
        <w:rPr>
          <w:rFonts w:cs="Times New Roman"/>
          <w:color w:val="222222"/>
          <w:szCs w:val="24"/>
          <w:shd w:val="clear" w:color="auto" w:fill="FFFFFF"/>
        </w:rPr>
        <w:t xml:space="preserve">Wunderlich, S., </w:t>
      </w:r>
      <w:r w:rsidR="006C3C64">
        <w:rPr>
          <w:rFonts w:cs="Times New Roman"/>
          <w:color w:val="222222"/>
          <w:szCs w:val="24"/>
          <w:shd w:val="clear" w:color="auto" w:fill="FFFFFF"/>
        </w:rPr>
        <w:t>and</w:t>
      </w:r>
      <w:r w:rsidRPr="00FC47A8">
        <w:rPr>
          <w:rFonts w:cs="Times New Roman"/>
          <w:color w:val="222222"/>
          <w:szCs w:val="24"/>
          <w:shd w:val="clear" w:color="auto" w:fill="FFFFFF"/>
        </w:rPr>
        <w:t xml:space="preserve"> Smoller, M. (2019) </w:t>
      </w:r>
      <w:r>
        <w:rPr>
          <w:rFonts w:cs="Times New Roman"/>
          <w:color w:val="222222"/>
          <w:szCs w:val="24"/>
          <w:shd w:val="clear" w:color="auto" w:fill="FFFFFF"/>
        </w:rPr>
        <w:t>‘</w:t>
      </w:r>
      <w:r w:rsidRPr="00FC47A8">
        <w:rPr>
          <w:rFonts w:cs="Times New Roman"/>
          <w:color w:val="222222"/>
          <w:szCs w:val="24"/>
          <w:shd w:val="clear" w:color="auto" w:fill="FFFFFF"/>
        </w:rPr>
        <w:t>Consumer awareness and knowledge about food sources and possible environmental impact</w:t>
      </w:r>
      <w:r>
        <w:rPr>
          <w:rFonts w:cs="Times New Roman"/>
          <w:color w:val="222222"/>
          <w:szCs w:val="24"/>
          <w:shd w:val="clear" w:color="auto" w:fill="FFFFFF"/>
        </w:rPr>
        <w:t>.’</w:t>
      </w:r>
      <w:r w:rsidRPr="00FC47A8">
        <w:rPr>
          <w:rFonts w:cs="Times New Roman"/>
          <w:color w:val="222222"/>
          <w:szCs w:val="24"/>
          <w:shd w:val="clear" w:color="auto" w:fill="FFFFFF"/>
        </w:rPr>
        <w:t> </w:t>
      </w:r>
      <w:r w:rsidRPr="00FC47A8">
        <w:rPr>
          <w:rFonts w:cs="Times New Roman"/>
          <w:i/>
          <w:iCs/>
          <w:color w:val="222222"/>
          <w:szCs w:val="24"/>
          <w:shd w:val="clear" w:color="auto" w:fill="FFFFFF"/>
        </w:rPr>
        <w:t>International journal of environmental impacts</w:t>
      </w:r>
      <w:r w:rsidRPr="00FC47A8">
        <w:rPr>
          <w:rFonts w:cs="Times New Roman"/>
          <w:color w:val="222222"/>
          <w:szCs w:val="24"/>
          <w:shd w:val="clear" w:color="auto" w:fill="FFFFFF"/>
        </w:rPr>
        <w:t>, </w:t>
      </w:r>
      <w:r w:rsidRPr="00FC47A8">
        <w:rPr>
          <w:rFonts w:cs="Times New Roman"/>
          <w:i/>
          <w:iCs/>
          <w:color w:val="222222"/>
          <w:szCs w:val="24"/>
          <w:shd w:val="clear" w:color="auto" w:fill="FFFFFF"/>
        </w:rPr>
        <w:t>2</w:t>
      </w:r>
      <w:r w:rsidRPr="00FC47A8">
        <w:rPr>
          <w:rFonts w:cs="Times New Roman"/>
          <w:color w:val="222222"/>
          <w:szCs w:val="24"/>
          <w:shd w:val="clear" w:color="auto" w:fill="FFFFFF"/>
        </w:rPr>
        <w:t>(1), 85-96.</w:t>
      </w:r>
    </w:p>
    <w:p w14:paraId="4EB97368" w14:textId="77777777" w:rsidR="00397C6E" w:rsidRPr="0047551B" w:rsidRDefault="00397C6E" w:rsidP="00884F9B">
      <w:pPr>
        <w:spacing w:line="360" w:lineRule="auto"/>
        <w:rPr>
          <w:rFonts w:cs="Times New Roman"/>
        </w:rPr>
      </w:pPr>
    </w:p>
    <w:sectPr w:rsidR="00397C6E" w:rsidRPr="0047551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19E73" w14:textId="77777777" w:rsidR="00B5577E" w:rsidRDefault="00B5577E" w:rsidP="002D7F08">
      <w:pPr>
        <w:spacing w:after="0" w:line="240" w:lineRule="auto"/>
      </w:pPr>
      <w:r>
        <w:separator/>
      </w:r>
    </w:p>
  </w:endnote>
  <w:endnote w:type="continuationSeparator" w:id="0">
    <w:p w14:paraId="3D50A759" w14:textId="77777777" w:rsidR="00B5577E" w:rsidRDefault="00B5577E" w:rsidP="002D7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5179414"/>
      <w:docPartObj>
        <w:docPartGallery w:val="Page Numbers (Bottom of Page)"/>
        <w:docPartUnique/>
      </w:docPartObj>
    </w:sdtPr>
    <w:sdtEndPr>
      <w:rPr>
        <w:noProof/>
      </w:rPr>
    </w:sdtEndPr>
    <w:sdtContent>
      <w:p w14:paraId="16580662" w14:textId="086D24DA" w:rsidR="002D7F08" w:rsidRDefault="002D7F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66042A" w14:textId="77777777" w:rsidR="002D7F08" w:rsidRDefault="002D7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0CD5" w14:textId="77777777" w:rsidR="00B5577E" w:rsidRDefault="00B5577E" w:rsidP="002D7F08">
      <w:pPr>
        <w:spacing w:after="0" w:line="240" w:lineRule="auto"/>
      </w:pPr>
      <w:r>
        <w:separator/>
      </w:r>
    </w:p>
  </w:footnote>
  <w:footnote w:type="continuationSeparator" w:id="0">
    <w:p w14:paraId="4B8E3516" w14:textId="77777777" w:rsidR="00B5577E" w:rsidRDefault="00B5577E" w:rsidP="002D7F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E0NLQwMDU3NbcwMDBX0lEKTi0uzszPAykwrQUAtAiV4SwAAAA="/>
  </w:docVars>
  <w:rsids>
    <w:rsidRoot w:val="00100EE1"/>
    <w:rsid w:val="0000242E"/>
    <w:rsid w:val="000042BE"/>
    <w:rsid w:val="00004400"/>
    <w:rsid w:val="00006BBD"/>
    <w:rsid w:val="00007EA0"/>
    <w:rsid w:val="00012CCD"/>
    <w:rsid w:val="00014991"/>
    <w:rsid w:val="00016004"/>
    <w:rsid w:val="00016CDC"/>
    <w:rsid w:val="00017E60"/>
    <w:rsid w:val="000213A4"/>
    <w:rsid w:val="000229C0"/>
    <w:rsid w:val="00022FAA"/>
    <w:rsid w:val="00023F79"/>
    <w:rsid w:val="000245B5"/>
    <w:rsid w:val="00026AB3"/>
    <w:rsid w:val="000341EA"/>
    <w:rsid w:val="0003424C"/>
    <w:rsid w:val="00035933"/>
    <w:rsid w:val="00037744"/>
    <w:rsid w:val="000407A4"/>
    <w:rsid w:val="00040FBF"/>
    <w:rsid w:val="000428CF"/>
    <w:rsid w:val="00042F0C"/>
    <w:rsid w:val="0004598D"/>
    <w:rsid w:val="0004687C"/>
    <w:rsid w:val="00047C83"/>
    <w:rsid w:val="000520ED"/>
    <w:rsid w:val="000531C7"/>
    <w:rsid w:val="00054CA4"/>
    <w:rsid w:val="00057975"/>
    <w:rsid w:val="00061904"/>
    <w:rsid w:val="000641D4"/>
    <w:rsid w:val="00065969"/>
    <w:rsid w:val="00066847"/>
    <w:rsid w:val="00070D9C"/>
    <w:rsid w:val="0007427E"/>
    <w:rsid w:val="00074BD9"/>
    <w:rsid w:val="0007673D"/>
    <w:rsid w:val="000777EC"/>
    <w:rsid w:val="0007793D"/>
    <w:rsid w:val="00077D8E"/>
    <w:rsid w:val="000801ED"/>
    <w:rsid w:val="000820AC"/>
    <w:rsid w:val="00082CDD"/>
    <w:rsid w:val="00082FA3"/>
    <w:rsid w:val="00083A42"/>
    <w:rsid w:val="000845A9"/>
    <w:rsid w:val="00084BD0"/>
    <w:rsid w:val="000866CF"/>
    <w:rsid w:val="00087EB4"/>
    <w:rsid w:val="00090A24"/>
    <w:rsid w:val="0009209F"/>
    <w:rsid w:val="00092759"/>
    <w:rsid w:val="000945F1"/>
    <w:rsid w:val="000A132C"/>
    <w:rsid w:val="000A778C"/>
    <w:rsid w:val="000B148F"/>
    <w:rsid w:val="000B636E"/>
    <w:rsid w:val="000B6BE2"/>
    <w:rsid w:val="000B76B6"/>
    <w:rsid w:val="000C5DF9"/>
    <w:rsid w:val="000D2DD0"/>
    <w:rsid w:val="000D695B"/>
    <w:rsid w:val="000E6075"/>
    <w:rsid w:val="000E6848"/>
    <w:rsid w:val="000E7C19"/>
    <w:rsid w:val="000E7EEA"/>
    <w:rsid w:val="000F31DE"/>
    <w:rsid w:val="000F4FEC"/>
    <w:rsid w:val="00100EE1"/>
    <w:rsid w:val="0010112E"/>
    <w:rsid w:val="00101D72"/>
    <w:rsid w:val="001032CD"/>
    <w:rsid w:val="00113AD8"/>
    <w:rsid w:val="001149EA"/>
    <w:rsid w:val="00117C93"/>
    <w:rsid w:val="0012163A"/>
    <w:rsid w:val="00127369"/>
    <w:rsid w:val="001339E7"/>
    <w:rsid w:val="00135CA5"/>
    <w:rsid w:val="0013638C"/>
    <w:rsid w:val="00143085"/>
    <w:rsid w:val="0014635A"/>
    <w:rsid w:val="00146C8E"/>
    <w:rsid w:val="0014724F"/>
    <w:rsid w:val="00150A77"/>
    <w:rsid w:val="00153D7E"/>
    <w:rsid w:val="001549A9"/>
    <w:rsid w:val="00154BD4"/>
    <w:rsid w:val="0015662B"/>
    <w:rsid w:val="0015796A"/>
    <w:rsid w:val="001608D8"/>
    <w:rsid w:val="00163B74"/>
    <w:rsid w:val="0016608B"/>
    <w:rsid w:val="00167683"/>
    <w:rsid w:val="00171552"/>
    <w:rsid w:val="00172DE4"/>
    <w:rsid w:val="00174758"/>
    <w:rsid w:val="00174DC4"/>
    <w:rsid w:val="00176259"/>
    <w:rsid w:val="00181DF1"/>
    <w:rsid w:val="00182E71"/>
    <w:rsid w:val="00183091"/>
    <w:rsid w:val="00184E05"/>
    <w:rsid w:val="00185A36"/>
    <w:rsid w:val="00192AD1"/>
    <w:rsid w:val="001957FB"/>
    <w:rsid w:val="001A0D3D"/>
    <w:rsid w:val="001A17EF"/>
    <w:rsid w:val="001A26F3"/>
    <w:rsid w:val="001A3336"/>
    <w:rsid w:val="001A4719"/>
    <w:rsid w:val="001A5175"/>
    <w:rsid w:val="001A69BA"/>
    <w:rsid w:val="001A73AC"/>
    <w:rsid w:val="001A78AB"/>
    <w:rsid w:val="001A7945"/>
    <w:rsid w:val="001B1596"/>
    <w:rsid w:val="001B34E4"/>
    <w:rsid w:val="001B6362"/>
    <w:rsid w:val="001B6A13"/>
    <w:rsid w:val="001B6E8A"/>
    <w:rsid w:val="001B70B1"/>
    <w:rsid w:val="001C0B6C"/>
    <w:rsid w:val="001C3C09"/>
    <w:rsid w:val="001C4046"/>
    <w:rsid w:val="001C58B1"/>
    <w:rsid w:val="001C5F03"/>
    <w:rsid w:val="001C6346"/>
    <w:rsid w:val="001C66A1"/>
    <w:rsid w:val="001C7E28"/>
    <w:rsid w:val="001D26BF"/>
    <w:rsid w:val="001D4EB8"/>
    <w:rsid w:val="001D5153"/>
    <w:rsid w:val="001D5C4A"/>
    <w:rsid w:val="001D7227"/>
    <w:rsid w:val="001E0800"/>
    <w:rsid w:val="001E1BCF"/>
    <w:rsid w:val="001E436C"/>
    <w:rsid w:val="001E67F3"/>
    <w:rsid w:val="001E7730"/>
    <w:rsid w:val="001F1013"/>
    <w:rsid w:val="001F2B07"/>
    <w:rsid w:val="001F3B23"/>
    <w:rsid w:val="001F4839"/>
    <w:rsid w:val="001F68CE"/>
    <w:rsid w:val="00201961"/>
    <w:rsid w:val="00202383"/>
    <w:rsid w:val="002041FA"/>
    <w:rsid w:val="00206F82"/>
    <w:rsid w:val="00210541"/>
    <w:rsid w:val="00210BE9"/>
    <w:rsid w:val="00211C30"/>
    <w:rsid w:val="00213244"/>
    <w:rsid w:val="00217EE4"/>
    <w:rsid w:val="0022084F"/>
    <w:rsid w:val="00222733"/>
    <w:rsid w:val="00224F3C"/>
    <w:rsid w:val="0022545D"/>
    <w:rsid w:val="00226E4F"/>
    <w:rsid w:val="00227515"/>
    <w:rsid w:val="002278F9"/>
    <w:rsid w:val="00231063"/>
    <w:rsid w:val="002329EA"/>
    <w:rsid w:val="002344A1"/>
    <w:rsid w:val="0023657D"/>
    <w:rsid w:val="00236EAE"/>
    <w:rsid w:val="0023727B"/>
    <w:rsid w:val="00241175"/>
    <w:rsid w:val="002411FA"/>
    <w:rsid w:val="00243282"/>
    <w:rsid w:val="00243969"/>
    <w:rsid w:val="00245429"/>
    <w:rsid w:val="00245593"/>
    <w:rsid w:val="00251311"/>
    <w:rsid w:val="002515F3"/>
    <w:rsid w:val="00252638"/>
    <w:rsid w:val="00256282"/>
    <w:rsid w:val="00256DA7"/>
    <w:rsid w:val="00257205"/>
    <w:rsid w:val="00257858"/>
    <w:rsid w:val="00257FDF"/>
    <w:rsid w:val="0026031B"/>
    <w:rsid w:val="002612DB"/>
    <w:rsid w:val="00262658"/>
    <w:rsid w:val="00263434"/>
    <w:rsid w:val="002653B8"/>
    <w:rsid w:val="00265B58"/>
    <w:rsid w:val="0026604F"/>
    <w:rsid w:val="00266053"/>
    <w:rsid w:val="0027152A"/>
    <w:rsid w:val="00273C4C"/>
    <w:rsid w:val="0027473D"/>
    <w:rsid w:val="002758AC"/>
    <w:rsid w:val="00277C21"/>
    <w:rsid w:val="00277DD2"/>
    <w:rsid w:val="00280631"/>
    <w:rsid w:val="0028313A"/>
    <w:rsid w:val="002862CF"/>
    <w:rsid w:val="00287003"/>
    <w:rsid w:val="0028768A"/>
    <w:rsid w:val="002915D3"/>
    <w:rsid w:val="0029161B"/>
    <w:rsid w:val="0029170A"/>
    <w:rsid w:val="00292C0D"/>
    <w:rsid w:val="00296C4A"/>
    <w:rsid w:val="002A15D1"/>
    <w:rsid w:val="002A1D8A"/>
    <w:rsid w:val="002A2614"/>
    <w:rsid w:val="002A2868"/>
    <w:rsid w:val="002A36FB"/>
    <w:rsid w:val="002A3CC0"/>
    <w:rsid w:val="002A408F"/>
    <w:rsid w:val="002A41D2"/>
    <w:rsid w:val="002B1262"/>
    <w:rsid w:val="002B1681"/>
    <w:rsid w:val="002B1F73"/>
    <w:rsid w:val="002B319B"/>
    <w:rsid w:val="002B3A12"/>
    <w:rsid w:val="002B52CA"/>
    <w:rsid w:val="002C1488"/>
    <w:rsid w:val="002C251B"/>
    <w:rsid w:val="002C343C"/>
    <w:rsid w:val="002C4492"/>
    <w:rsid w:val="002C60E8"/>
    <w:rsid w:val="002C63B9"/>
    <w:rsid w:val="002C799F"/>
    <w:rsid w:val="002D02FB"/>
    <w:rsid w:val="002D06BA"/>
    <w:rsid w:val="002D0C4B"/>
    <w:rsid w:val="002D1E9C"/>
    <w:rsid w:val="002D4046"/>
    <w:rsid w:val="002D4664"/>
    <w:rsid w:val="002D6927"/>
    <w:rsid w:val="002D760A"/>
    <w:rsid w:val="002D7F08"/>
    <w:rsid w:val="002E07EB"/>
    <w:rsid w:val="002E77BE"/>
    <w:rsid w:val="002F171F"/>
    <w:rsid w:val="002F1C59"/>
    <w:rsid w:val="002F540B"/>
    <w:rsid w:val="002F614A"/>
    <w:rsid w:val="002F6FF3"/>
    <w:rsid w:val="002F733C"/>
    <w:rsid w:val="003011DD"/>
    <w:rsid w:val="003016DC"/>
    <w:rsid w:val="00302CF2"/>
    <w:rsid w:val="00303F10"/>
    <w:rsid w:val="00304153"/>
    <w:rsid w:val="003056B6"/>
    <w:rsid w:val="0030768C"/>
    <w:rsid w:val="0031238A"/>
    <w:rsid w:val="00317ACE"/>
    <w:rsid w:val="003217E3"/>
    <w:rsid w:val="00325633"/>
    <w:rsid w:val="00331AE7"/>
    <w:rsid w:val="00332163"/>
    <w:rsid w:val="0033326F"/>
    <w:rsid w:val="00340AAB"/>
    <w:rsid w:val="00341657"/>
    <w:rsid w:val="003421A5"/>
    <w:rsid w:val="00343A09"/>
    <w:rsid w:val="003548F7"/>
    <w:rsid w:val="0035494A"/>
    <w:rsid w:val="00355CF0"/>
    <w:rsid w:val="00356908"/>
    <w:rsid w:val="003631EA"/>
    <w:rsid w:val="00364040"/>
    <w:rsid w:val="00364700"/>
    <w:rsid w:val="00365735"/>
    <w:rsid w:val="0036636E"/>
    <w:rsid w:val="003717DC"/>
    <w:rsid w:val="0037489E"/>
    <w:rsid w:val="0037553D"/>
    <w:rsid w:val="00377C4F"/>
    <w:rsid w:val="00377E30"/>
    <w:rsid w:val="0038466E"/>
    <w:rsid w:val="00386982"/>
    <w:rsid w:val="00386CA4"/>
    <w:rsid w:val="003908EE"/>
    <w:rsid w:val="00391A2E"/>
    <w:rsid w:val="003937E9"/>
    <w:rsid w:val="00396218"/>
    <w:rsid w:val="00397C6E"/>
    <w:rsid w:val="003A0C3E"/>
    <w:rsid w:val="003A1E49"/>
    <w:rsid w:val="003A1F8B"/>
    <w:rsid w:val="003A2C3F"/>
    <w:rsid w:val="003B0339"/>
    <w:rsid w:val="003B0414"/>
    <w:rsid w:val="003B0BA9"/>
    <w:rsid w:val="003B456F"/>
    <w:rsid w:val="003B6745"/>
    <w:rsid w:val="003C0C52"/>
    <w:rsid w:val="003C1058"/>
    <w:rsid w:val="003C1E41"/>
    <w:rsid w:val="003C2055"/>
    <w:rsid w:val="003C3890"/>
    <w:rsid w:val="003D0D67"/>
    <w:rsid w:val="003D20D7"/>
    <w:rsid w:val="003D263E"/>
    <w:rsid w:val="003D68F1"/>
    <w:rsid w:val="003D6948"/>
    <w:rsid w:val="003D7D10"/>
    <w:rsid w:val="003E04E0"/>
    <w:rsid w:val="003E133A"/>
    <w:rsid w:val="003E1E59"/>
    <w:rsid w:val="003E212F"/>
    <w:rsid w:val="003E3505"/>
    <w:rsid w:val="003E35D8"/>
    <w:rsid w:val="003E3D57"/>
    <w:rsid w:val="003E3FD3"/>
    <w:rsid w:val="003E504F"/>
    <w:rsid w:val="003F06CC"/>
    <w:rsid w:val="003F0A34"/>
    <w:rsid w:val="003F1AAF"/>
    <w:rsid w:val="003F23F7"/>
    <w:rsid w:val="003F34C5"/>
    <w:rsid w:val="003F5358"/>
    <w:rsid w:val="003F62FB"/>
    <w:rsid w:val="00401EB7"/>
    <w:rsid w:val="004022D6"/>
    <w:rsid w:val="00402FE5"/>
    <w:rsid w:val="00407464"/>
    <w:rsid w:val="00407863"/>
    <w:rsid w:val="0041029B"/>
    <w:rsid w:val="00410F2F"/>
    <w:rsid w:val="00411552"/>
    <w:rsid w:val="00412541"/>
    <w:rsid w:val="0041450C"/>
    <w:rsid w:val="00417BA3"/>
    <w:rsid w:val="00417D85"/>
    <w:rsid w:val="0042078C"/>
    <w:rsid w:val="0042202C"/>
    <w:rsid w:val="00426393"/>
    <w:rsid w:val="00427499"/>
    <w:rsid w:val="00427571"/>
    <w:rsid w:val="00435FB0"/>
    <w:rsid w:val="004367B3"/>
    <w:rsid w:val="004479E8"/>
    <w:rsid w:val="00450916"/>
    <w:rsid w:val="00452182"/>
    <w:rsid w:val="0045270D"/>
    <w:rsid w:val="00453A36"/>
    <w:rsid w:val="00454035"/>
    <w:rsid w:val="00456939"/>
    <w:rsid w:val="00457F90"/>
    <w:rsid w:val="00463181"/>
    <w:rsid w:val="00470EE0"/>
    <w:rsid w:val="00471D67"/>
    <w:rsid w:val="0047344A"/>
    <w:rsid w:val="00473828"/>
    <w:rsid w:val="0047551B"/>
    <w:rsid w:val="00476191"/>
    <w:rsid w:val="0047644D"/>
    <w:rsid w:val="00480242"/>
    <w:rsid w:val="00480873"/>
    <w:rsid w:val="004905CE"/>
    <w:rsid w:val="00492086"/>
    <w:rsid w:val="00492400"/>
    <w:rsid w:val="00492977"/>
    <w:rsid w:val="0049541A"/>
    <w:rsid w:val="00495454"/>
    <w:rsid w:val="00496F1A"/>
    <w:rsid w:val="004A0EA8"/>
    <w:rsid w:val="004A22DB"/>
    <w:rsid w:val="004A27C2"/>
    <w:rsid w:val="004A7518"/>
    <w:rsid w:val="004B0671"/>
    <w:rsid w:val="004B349E"/>
    <w:rsid w:val="004B3B71"/>
    <w:rsid w:val="004B48C4"/>
    <w:rsid w:val="004B6AE6"/>
    <w:rsid w:val="004C0B51"/>
    <w:rsid w:val="004C2653"/>
    <w:rsid w:val="004C31C2"/>
    <w:rsid w:val="004C3462"/>
    <w:rsid w:val="004C53E6"/>
    <w:rsid w:val="004C5A5C"/>
    <w:rsid w:val="004C5AF1"/>
    <w:rsid w:val="004C6061"/>
    <w:rsid w:val="004C6213"/>
    <w:rsid w:val="004C7E1A"/>
    <w:rsid w:val="004D05CC"/>
    <w:rsid w:val="004D3E03"/>
    <w:rsid w:val="004D49AB"/>
    <w:rsid w:val="004D5E7B"/>
    <w:rsid w:val="004D5F1B"/>
    <w:rsid w:val="004D63F7"/>
    <w:rsid w:val="004E60AB"/>
    <w:rsid w:val="004E6589"/>
    <w:rsid w:val="004E6DF7"/>
    <w:rsid w:val="004F0174"/>
    <w:rsid w:val="004F1010"/>
    <w:rsid w:val="004F2583"/>
    <w:rsid w:val="004F6B0D"/>
    <w:rsid w:val="00500F60"/>
    <w:rsid w:val="00501DBB"/>
    <w:rsid w:val="00502FE1"/>
    <w:rsid w:val="005035C6"/>
    <w:rsid w:val="0050542E"/>
    <w:rsid w:val="00506C57"/>
    <w:rsid w:val="00506DB3"/>
    <w:rsid w:val="005103DC"/>
    <w:rsid w:val="00511365"/>
    <w:rsid w:val="005136FF"/>
    <w:rsid w:val="00513963"/>
    <w:rsid w:val="005140D0"/>
    <w:rsid w:val="00514715"/>
    <w:rsid w:val="00517412"/>
    <w:rsid w:val="00522730"/>
    <w:rsid w:val="0052576D"/>
    <w:rsid w:val="005261D2"/>
    <w:rsid w:val="005300DD"/>
    <w:rsid w:val="005317DA"/>
    <w:rsid w:val="00531F3A"/>
    <w:rsid w:val="00534FE0"/>
    <w:rsid w:val="0053552C"/>
    <w:rsid w:val="00536999"/>
    <w:rsid w:val="00537AC9"/>
    <w:rsid w:val="00537C08"/>
    <w:rsid w:val="005429DE"/>
    <w:rsid w:val="005430F4"/>
    <w:rsid w:val="00543C12"/>
    <w:rsid w:val="00543E5F"/>
    <w:rsid w:val="0054558A"/>
    <w:rsid w:val="00545F8F"/>
    <w:rsid w:val="005473B6"/>
    <w:rsid w:val="005478C0"/>
    <w:rsid w:val="00552679"/>
    <w:rsid w:val="0055799A"/>
    <w:rsid w:val="00561369"/>
    <w:rsid w:val="0057263E"/>
    <w:rsid w:val="00572DF7"/>
    <w:rsid w:val="00574DA2"/>
    <w:rsid w:val="00577DC7"/>
    <w:rsid w:val="005841B7"/>
    <w:rsid w:val="005843B1"/>
    <w:rsid w:val="005846A9"/>
    <w:rsid w:val="00585858"/>
    <w:rsid w:val="00586D50"/>
    <w:rsid w:val="00592509"/>
    <w:rsid w:val="00592716"/>
    <w:rsid w:val="005A0A7A"/>
    <w:rsid w:val="005A1245"/>
    <w:rsid w:val="005A230E"/>
    <w:rsid w:val="005A4705"/>
    <w:rsid w:val="005A4F07"/>
    <w:rsid w:val="005A65AE"/>
    <w:rsid w:val="005B13E0"/>
    <w:rsid w:val="005B2780"/>
    <w:rsid w:val="005B2A4D"/>
    <w:rsid w:val="005B354E"/>
    <w:rsid w:val="005B3F51"/>
    <w:rsid w:val="005B55F1"/>
    <w:rsid w:val="005B68C1"/>
    <w:rsid w:val="005B6E6B"/>
    <w:rsid w:val="005C16F7"/>
    <w:rsid w:val="005C1D72"/>
    <w:rsid w:val="005C4CCB"/>
    <w:rsid w:val="005C5D26"/>
    <w:rsid w:val="005C6CEA"/>
    <w:rsid w:val="005D0284"/>
    <w:rsid w:val="005D4177"/>
    <w:rsid w:val="005D4307"/>
    <w:rsid w:val="005D643B"/>
    <w:rsid w:val="005D7B77"/>
    <w:rsid w:val="005E539B"/>
    <w:rsid w:val="005E5B18"/>
    <w:rsid w:val="005E7EB8"/>
    <w:rsid w:val="005F08A4"/>
    <w:rsid w:val="005F2E62"/>
    <w:rsid w:val="005F5903"/>
    <w:rsid w:val="005F78E0"/>
    <w:rsid w:val="0060187D"/>
    <w:rsid w:val="006060C2"/>
    <w:rsid w:val="0060678A"/>
    <w:rsid w:val="006079C0"/>
    <w:rsid w:val="00611932"/>
    <w:rsid w:val="00612010"/>
    <w:rsid w:val="0061309F"/>
    <w:rsid w:val="00613221"/>
    <w:rsid w:val="00615519"/>
    <w:rsid w:val="00615A6C"/>
    <w:rsid w:val="00622599"/>
    <w:rsid w:val="00622C97"/>
    <w:rsid w:val="00623EAB"/>
    <w:rsid w:val="006242A1"/>
    <w:rsid w:val="00625A8A"/>
    <w:rsid w:val="00626661"/>
    <w:rsid w:val="00626C5B"/>
    <w:rsid w:val="00627F21"/>
    <w:rsid w:val="00632979"/>
    <w:rsid w:val="00632F78"/>
    <w:rsid w:val="0063379F"/>
    <w:rsid w:val="00634D86"/>
    <w:rsid w:val="006360F5"/>
    <w:rsid w:val="00637895"/>
    <w:rsid w:val="0064136D"/>
    <w:rsid w:val="0064206F"/>
    <w:rsid w:val="006427CF"/>
    <w:rsid w:val="00642AF1"/>
    <w:rsid w:val="00643F75"/>
    <w:rsid w:val="0064722E"/>
    <w:rsid w:val="00651542"/>
    <w:rsid w:val="00653781"/>
    <w:rsid w:val="0065487D"/>
    <w:rsid w:val="00654FD5"/>
    <w:rsid w:val="00655513"/>
    <w:rsid w:val="0065569E"/>
    <w:rsid w:val="00657CA5"/>
    <w:rsid w:val="0066215D"/>
    <w:rsid w:val="006630C2"/>
    <w:rsid w:val="0066403B"/>
    <w:rsid w:val="00666957"/>
    <w:rsid w:val="0067572B"/>
    <w:rsid w:val="00675732"/>
    <w:rsid w:val="006804A9"/>
    <w:rsid w:val="00680D8B"/>
    <w:rsid w:val="0068144D"/>
    <w:rsid w:val="0068209A"/>
    <w:rsid w:val="0068317F"/>
    <w:rsid w:val="00685493"/>
    <w:rsid w:val="006976A9"/>
    <w:rsid w:val="006976C4"/>
    <w:rsid w:val="00697FF7"/>
    <w:rsid w:val="006A3DC3"/>
    <w:rsid w:val="006A5EC5"/>
    <w:rsid w:val="006A7BF2"/>
    <w:rsid w:val="006B1592"/>
    <w:rsid w:val="006B16C8"/>
    <w:rsid w:val="006B6F5B"/>
    <w:rsid w:val="006C04A4"/>
    <w:rsid w:val="006C329E"/>
    <w:rsid w:val="006C3C64"/>
    <w:rsid w:val="006C3F4D"/>
    <w:rsid w:val="006C5C89"/>
    <w:rsid w:val="006D2E6F"/>
    <w:rsid w:val="006D36BC"/>
    <w:rsid w:val="006D70D6"/>
    <w:rsid w:val="006E3B9D"/>
    <w:rsid w:val="006E596D"/>
    <w:rsid w:val="006E7A8C"/>
    <w:rsid w:val="006F14CB"/>
    <w:rsid w:val="006F2901"/>
    <w:rsid w:val="006F2951"/>
    <w:rsid w:val="006F2ADF"/>
    <w:rsid w:val="006F52B6"/>
    <w:rsid w:val="006F597F"/>
    <w:rsid w:val="006F6D95"/>
    <w:rsid w:val="006F79AF"/>
    <w:rsid w:val="007004F2"/>
    <w:rsid w:val="0070128A"/>
    <w:rsid w:val="00703DDC"/>
    <w:rsid w:val="00707572"/>
    <w:rsid w:val="00707BEA"/>
    <w:rsid w:val="00710010"/>
    <w:rsid w:val="00711928"/>
    <w:rsid w:val="00712DF8"/>
    <w:rsid w:val="00715066"/>
    <w:rsid w:val="007236A9"/>
    <w:rsid w:val="00723AF4"/>
    <w:rsid w:val="00723E6D"/>
    <w:rsid w:val="00726131"/>
    <w:rsid w:val="00730DDE"/>
    <w:rsid w:val="00733712"/>
    <w:rsid w:val="0074068B"/>
    <w:rsid w:val="00740C95"/>
    <w:rsid w:val="00742C45"/>
    <w:rsid w:val="00743369"/>
    <w:rsid w:val="00743528"/>
    <w:rsid w:val="00744257"/>
    <w:rsid w:val="0074526F"/>
    <w:rsid w:val="007457EA"/>
    <w:rsid w:val="00746CB8"/>
    <w:rsid w:val="00752603"/>
    <w:rsid w:val="0076364A"/>
    <w:rsid w:val="007658BD"/>
    <w:rsid w:val="00765B0F"/>
    <w:rsid w:val="00774D84"/>
    <w:rsid w:val="00775C0A"/>
    <w:rsid w:val="00780F30"/>
    <w:rsid w:val="00781BBF"/>
    <w:rsid w:val="00785A60"/>
    <w:rsid w:val="00786044"/>
    <w:rsid w:val="007860C9"/>
    <w:rsid w:val="00787EDD"/>
    <w:rsid w:val="00790DDF"/>
    <w:rsid w:val="007921D4"/>
    <w:rsid w:val="00793C8A"/>
    <w:rsid w:val="0079640C"/>
    <w:rsid w:val="00796D95"/>
    <w:rsid w:val="007A0024"/>
    <w:rsid w:val="007A083C"/>
    <w:rsid w:val="007A1F98"/>
    <w:rsid w:val="007A247B"/>
    <w:rsid w:val="007A2C08"/>
    <w:rsid w:val="007A6219"/>
    <w:rsid w:val="007A66C4"/>
    <w:rsid w:val="007A6FEB"/>
    <w:rsid w:val="007B4004"/>
    <w:rsid w:val="007C23F5"/>
    <w:rsid w:val="007C3416"/>
    <w:rsid w:val="007C4978"/>
    <w:rsid w:val="007C503E"/>
    <w:rsid w:val="007C6681"/>
    <w:rsid w:val="007D010C"/>
    <w:rsid w:val="007D2A8C"/>
    <w:rsid w:val="007E14A8"/>
    <w:rsid w:val="007E5538"/>
    <w:rsid w:val="007E75F9"/>
    <w:rsid w:val="007F053E"/>
    <w:rsid w:val="007F2392"/>
    <w:rsid w:val="007F2396"/>
    <w:rsid w:val="007F30E8"/>
    <w:rsid w:val="007F35FD"/>
    <w:rsid w:val="007F6B56"/>
    <w:rsid w:val="007F7636"/>
    <w:rsid w:val="00801B8C"/>
    <w:rsid w:val="0080758E"/>
    <w:rsid w:val="00810044"/>
    <w:rsid w:val="0081053E"/>
    <w:rsid w:val="00810F01"/>
    <w:rsid w:val="00814388"/>
    <w:rsid w:val="00815FB7"/>
    <w:rsid w:val="008163B7"/>
    <w:rsid w:val="00817E47"/>
    <w:rsid w:val="00820503"/>
    <w:rsid w:val="008235FD"/>
    <w:rsid w:val="008246B8"/>
    <w:rsid w:val="00824EF1"/>
    <w:rsid w:val="008313D9"/>
    <w:rsid w:val="008326C3"/>
    <w:rsid w:val="008334E6"/>
    <w:rsid w:val="0083571D"/>
    <w:rsid w:val="00840FAD"/>
    <w:rsid w:val="00844A6A"/>
    <w:rsid w:val="00846D95"/>
    <w:rsid w:val="0084771D"/>
    <w:rsid w:val="00857FF7"/>
    <w:rsid w:val="00863A30"/>
    <w:rsid w:val="008649D3"/>
    <w:rsid w:val="00866C35"/>
    <w:rsid w:val="00870986"/>
    <w:rsid w:val="00870DB4"/>
    <w:rsid w:val="00871D6E"/>
    <w:rsid w:val="00876D7C"/>
    <w:rsid w:val="00877C43"/>
    <w:rsid w:val="008813CB"/>
    <w:rsid w:val="00882811"/>
    <w:rsid w:val="00884F9B"/>
    <w:rsid w:val="008876C4"/>
    <w:rsid w:val="008902A9"/>
    <w:rsid w:val="00890E76"/>
    <w:rsid w:val="00893DA6"/>
    <w:rsid w:val="008945BD"/>
    <w:rsid w:val="00895072"/>
    <w:rsid w:val="008966D9"/>
    <w:rsid w:val="008A0EEF"/>
    <w:rsid w:val="008A575F"/>
    <w:rsid w:val="008B06E6"/>
    <w:rsid w:val="008B132E"/>
    <w:rsid w:val="008B2714"/>
    <w:rsid w:val="008B4162"/>
    <w:rsid w:val="008B6203"/>
    <w:rsid w:val="008B69BA"/>
    <w:rsid w:val="008C1C34"/>
    <w:rsid w:val="008C223B"/>
    <w:rsid w:val="008C2388"/>
    <w:rsid w:val="008C32B1"/>
    <w:rsid w:val="008C3E91"/>
    <w:rsid w:val="008C4EBD"/>
    <w:rsid w:val="008C6DC0"/>
    <w:rsid w:val="008D1BBD"/>
    <w:rsid w:val="008D375C"/>
    <w:rsid w:val="008D39D0"/>
    <w:rsid w:val="008D6351"/>
    <w:rsid w:val="008E7274"/>
    <w:rsid w:val="008F2E31"/>
    <w:rsid w:val="008F4EFA"/>
    <w:rsid w:val="008F6C49"/>
    <w:rsid w:val="00900642"/>
    <w:rsid w:val="009032E9"/>
    <w:rsid w:val="00905771"/>
    <w:rsid w:val="00905D02"/>
    <w:rsid w:val="00905E15"/>
    <w:rsid w:val="00907AE7"/>
    <w:rsid w:val="0091002A"/>
    <w:rsid w:val="00910DB7"/>
    <w:rsid w:val="00911047"/>
    <w:rsid w:val="00913573"/>
    <w:rsid w:val="00914F54"/>
    <w:rsid w:val="009164A7"/>
    <w:rsid w:val="00917574"/>
    <w:rsid w:val="00920A10"/>
    <w:rsid w:val="00922B02"/>
    <w:rsid w:val="00923676"/>
    <w:rsid w:val="009237B0"/>
    <w:rsid w:val="00927F1B"/>
    <w:rsid w:val="00930BBF"/>
    <w:rsid w:val="00933840"/>
    <w:rsid w:val="009362D4"/>
    <w:rsid w:val="00940553"/>
    <w:rsid w:val="0094062C"/>
    <w:rsid w:val="00942512"/>
    <w:rsid w:val="009425B8"/>
    <w:rsid w:val="00942D59"/>
    <w:rsid w:val="00943924"/>
    <w:rsid w:val="0094406C"/>
    <w:rsid w:val="00944E3C"/>
    <w:rsid w:val="0094627A"/>
    <w:rsid w:val="00946870"/>
    <w:rsid w:val="00947557"/>
    <w:rsid w:val="009520BC"/>
    <w:rsid w:val="00954364"/>
    <w:rsid w:val="00955CE5"/>
    <w:rsid w:val="009614BB"/>
    <w:rsid w:val="00962F6C"/>
    <w:rsid w:val="0096418C"/>
    <w:rsid w:val="009653B1"/>
    <w:rsid w:val="0096558B"/>
    <w:rsid w:val="00966E2B"/>
    <w:rsid w:val="00981CF2"/>
    <w:rsid w:val="00981EF0"/>
    <w:rsid w:val="00983312"/>
    <w:rsid w:val="00983BE1"/>
    <w:rsid w:val="0099089A"/>
    <w:rsid w:val="00994DD9"/>
    <w:rsid w:val="009A642C"/>
    <w:rsid w:val="009A6D83"/>
    <w:rsid w:val="009B140E"/>
    <w:rsid w:val="009B31A4"/>
    <w:rsid w:val="009B5AEA"/>
    <w:rsid w:val="009B6775"/>
    <w:rsid w:val="009C1224"/>
    <w:rsid w:val="009C4472"/>
    <w:rsid w:val="009C46B6"/>
    <w:rsid w:val="009C49F2"/>
    <w:rsid w:val="009C56C5"/>
    <w:rsid w:val="009C63D9"/>
    <w:rsid w:val="009C709C"/>
    <w:rsid w:val="009D18FF"/>
    <w:rsid w:val="009D1D85"/>
    <w:rsid w:val="009D31ED"/>
    <w:rsid w:val="009D4CBD"/>
    <w:rsid w:val="009D5DAA"/>
    <w:rsid w:val="009D5F08"/>
    <w:rsid w:val="009E4303"/>
    <w:rsid w:val="009E73A1"/>
    <w:rsid w:val="009E7D42"/>
    <w:rsid w:val="009F1FAC"/>
    <w:rsid w:val="009F21AC"/>
    <w:rsid w:val="009F4E84"/>
    <w:rsid w:val="009F65A0"/>
    <w:rsid w:val="009F7B33"/>
    <w:rsid w:val="009F7B9C"/>
    <w:rsid w:val="00A006A0"/>
    <w:rsid w:val="00A071D4"/>
    <w:rsid w:val="00A0797B"/>
    <w:rsid w:val="00A106BF"/>
    <w:rsid w:val="00A11C42"/>
    <w:rsid w:val="00A11E71"/>
    <w:rsid w:val="00A12EC3"/>
    <w:rsid w:val="00A1604F"/>
    <w:rsid w:val="00A1652D"/>
    <w:rsid w:val="00A17080"/>
    <w:rsid w:val="00A21B31"/>
    <w:rsid w:val="00A21F6A"/>
    <w:rsid w:val="00A22C6C"/>
    <w:rsid w:val="00A22ECA"/>
    <w:rsid w:val="00A23BB1"/>
    <w:rsid w:val="00A245E0"/>
    <w:rsid w:val="00A25F00"/>
    <w:rsid w:val="00A27B42"/>
    <w:rsid w:val="00A32E39"/>
    <w:rsid w:val="00A33D4F"/>
    <w:rsid w:val="00A349C7"/>
    <w:rsid w:val="00A3531B"/>
    <w:rsid w:val="00A35E7B"/>
    <w:rsid w:val="00A36BDE"/>
    <w:rsid w:val="00A40A32"/>
    <w:rsid w:val="00A440E4"/>
    <w:rsid w:val="00A44AA7"/>
    <w:rsid w:val="00A453E9"/>
    <w:rsid w:val="00A475C0"/>
    <w:rsid w:val="00A51465"/>
    <w:rsid w:val="00A51AB7"/>
    <w:rsid w:val="00A53975"/>
    <w:rsid w:val="00A54B1C"/>
    <w:rsid w:val="00A55D37"/>
    <w:rsid w:val="00A55D79"/>
    <w:rsid w:val="00A569DB"/>
    <w:rsid w:val="00A61056"/>
    <w:rsid w:val="00A64C73"/>
    <w:rsid w:val="00A66915"/>
    <w:rsid w:val="00A70F90"/>
    <w:rsid w:val="00A81DDF"/>
    <w:rsid w:val="00A82566"/>
    <w:rsid w:val="00A87B90"/>
    <w:rsid w:val="00A93713"/>
    <w:rsid w:val="00A95C04"/>
    <w:rsid w:val="00AA013D"/>
    <w:rsid w:val="00AA0AD5"/>
    <w:rsid w:val="00AA0E0D"/>
    <w:rsid w:val="00AA2F7F"/>
    <w:rsid w:val="00AA4E21"/>
    <w:rsid w:val="00AA58CF"/>
    <w:rsid w:val="00AA5E12"/>
    <w:rsid w:val="00AA5F85"/>
    <w:rsid w:val="00AA6293"/>
    <w:rsid w:val="00AA7FF8"/>
    <w:rsid w:val="00AB1B4E"/>
    <w:rsid w:val="00AB2105"/>
    <w:rsid w:val="00AB2687"/>
    <w:rsid w:val="00AB3BD0"/>
    <w:rsid w:val="00AC008B"/>
    <w:rsid w:val="00AC161F"/>
    <w:rsid w:val="00AC32DF"/>
    <w:rsid w:val="00AC49BE"/>
    <w:rsid w:val="00AC5ED9"/>
    <w:rsid w:val="00AD065A"/>
    <w:rsid w:val="00AD1361"/>
    <w:rsid w:val="00AD3FDB"/>
    <w:rsid w:val="00AD6A5A"/>
    <w:rsid w:val="00AD6F14"/>
    <w:rsid w:val="00AD7069"/>
    <w:rsid w:val="00AE16E0"/>
    <w:rsid w:val="00AE2809"/>
    <w:rsid w:val="00AE414C"/>
    <w:rsid w:val="00AE6FDC"/>
    <w:rsid w:val="00AF116F"/>
    <w:rsid w:val="00AF3680"/>
    <w:rsid w:val="00AF7B4B"/>
    <w:rsid w:val="00B02C6F"/>
    <w:rsid w:val="00B0634C"/>
    <w:rsid w:val="00B06EEB"/>
    <w:rsid w:val="00B078AB"/>
    <w:rsid w:val="00B1189E"/>
    <w:rsid w:val="00B15073"/>
    <w:rsid w:val="00B15918"/>
    <w:rsid w:val="00B21044"/>
    <w:rsid w:val="00B21D44"/>
    <w:rsid w:val="00B21F2D"/>
    <w:rsid w:val="00B22C50"/>
    <w:rsid w:val="00B23CCA"/>
    <w:rsid w:val="00B24B65"/>
    <w:rsid w:val="00B30CF1"/>
    <w:rsid w:val="00B328CF"/>
    <w:rsid w:val="00B32FA9"/>
    <w:rsid w:val="00B33097"/>
    <w:rsid w:val="00B34ED2"/>
    <w:rsid w:val="00B40988"/>
    <w:rsid w:val="00B41038"/>
    <w:rsid w:val="00B42008"/>
    <w:rsid w:val="00B45A25"/>
    <w:rsid w:val="00B47000"/>
    <w:rsid w:val="00B47CD9"/>
    <w:rsid w:val="00B5402C"/>
    <w:rsid w:val="00B551C6"/>
    <w:rsid w:val="00B5577E"/>
    <w:rsid w:val="00B57603"/>
    <w:rsid w:val="00B57952"/>
    <w:rsid w:val="00B57FB2"/>
    <w:rsid w:val="00B63AE2"/>
    <w:rsid w:val="00B648A2"/>
    <w:rsid w:val="00B661B3"/>
    <w:rsid w:val="00B665E9"/>
    <w:rsid w:val="00B70338"/>
    <w:rsid w:val="00B72608"/>
    <w:rsid w:val="00B764B3"/>
    <w:rsid w:val="00B76CA3"/>
    <w:rsid w:val="00B77C1D"/>
    <w:rsid w:val="00B77F6F"/>
    <w:rsid w:val="00B80202"/>
    <w:rsid w:val="00B804F4"/>
    <w:rsid w:val="00B83F38"/>
    <w:rsid w:val="00B848B1"/>
    <w:rsid w:val="00B859AB"/>
    <w:rsid w:val="00B867B4"/>
    <w:rsid w:val="00B8776F"/>
    <w:rsid w:val="00B909E9"/>
    <w:rsid w:val="00BA3020"/>
    <w:rsid w:val="00BB21DA"/>
    <w:rsid w:val="00BB422B"/>
    <w:rsid w:val="00BB5AD7"/>
    <w:rsid w:val="00BC00FA"/>
    <w:rsid w:val="00BC20BB"/>
    <w:rsid w:val="00BC2EC9"/>
    <w:rsid w:val="00BC32C5"/>
    <w:rsid w:val="00BC4A3E"/>
    <w:rsid w:val="00BC7E2C"/>
    <w:rsid w:val="00BD0473"/>
    <w:rsid w:val="00BD0EDC"/>
    <w:rsid w:val="00BD2CA8"/>
    <w:rsid w:val="00BD31FA"/>
    <w:rsid w:val="00BD5CA9"/>
    <w:rsid w:val="00BD5FAC"/>
    <w:rsid w:val="00BD6854"/>
    <w:rsid w:val="00BD7641"/>
    <w:rsid w:val="00BD7E94"/>
    <w:rsid w:val="00BE218E"/>
    <w:rsid w:val="00BE5BCE"/>
    <w:rsid w:val="00BF1288"/>
    <w:rsid w:val="00BF16F1"/>
    <w:rsid w:val="00BF2ED7"/>
    <w:rsid w:val="00BF46B4"/>
    <w:rsid w:val="00BF51D7"/>
    <w:rsid w:val="00BF570F"/>
    <w:rsid w:val="00BF6308"/>
    <w:rsid w:val="00BF72E2"/>
    <w:rsid w:val="00C000E3"/>
    <w:rsid w:val="00C018B6"/>
    <w:rsid w:val="00C035CC"/>
    <w:rsid w:val="00C052E6"/>
    <w:rsid w:val="00C0563B"/>
    <w:rsid w:val="00C066EA"/>
    <w:rsid w:val="00C0684E"/>
    <w:rsid w:val="00C06C44"/>
    <w:rsid w:val="00C106CA"/>
    <w:rsid w:val="00C10764"/>
    <w:rsid w:val="00C1204E"/>
    <w:rsid w:val="00C2082C"/>
    <w:rsid w:val="00C20975"/>
    <w:rsid w:val="00C2242F"/>
    <w:rsid w:val="00C26D55"/>
    <w:rsid w:val="00C27C9E"/>
    <w:rsid w:val="00C31CE6"/>
    <w:rsid w:val="00C320C0"/>
    <w:rsid w:val="00C3377A"/>
    <w:rsid w:val="00C35283"/>
    <w:rsid w:val="00C41566"/>
    <w:rsid w:val="00C416BA"/>
    <w:rsid w:val="00C44711"/>
    <w:rsid w:val="00C45985"/>
    <w:rsid w:val="00C45DC0"/>
    <w:rsid w:val="00C4742C"/>
    <w:rsid w:val="00C47B68"/>
    <w:rsid w:val="00C518C0"/>
    <w:rsid w:val="00C519BB"/>
    <w:rsid w:val="00C536F8"/>
    <w:rsid w:val="00C53929"/>
    <w:rsid w:val="00C6003A"/>
    <w:rsid w:val="00C611A3"/>
    <w:rsid w:val="00C61614"/>
    <w:rsid w:val="00C6201D"/>
    <w:rsid w:val="00C62BF2"/>
    <w:rsid w:val="00C63464"/>
    <w:rsid w:val="00C66BBC"/>
    <w:rsid w:val="00C739AB"/>
    <w:rsid w:val="00C74245"/>
    <w:rsid w:val="00C74A6D"/>
    <w:rsid w:val="00C8275B"/>
    <w:rsid w:val="00C84C02"/>
    <w:rsid w:val="00C84F6B"/>
    <w:rsid w:val="00C90B17"/>
    <w:rsid w:val="00C912DC"/>
    <w:rsid w:val="00C92F8D"/>
    <w:rsid w:val="00C93B1D"/>
    <w:rsid w:val="00C95700"/>
    <w:rsid w:val="00CA0D1F"/>
    <w:rsid w:val="00CA2023"/>
    <w:rsid w:val="00CA6F6D"/>
    <w:rsid w:val="00CA7930"/>
    <w:rsid w:val="00CB1A14"/>
    <w:rsid w:val="00CB4B78"/>
    <w:rsid w:val="00CB7C98"/>
    <w:rsid w:val="00CC3009"/>
    <w:rsid w:val="00CC33CB"/>
    <w:rsid w:val="00CC5C4A"/>
    <w:rsid w:val="00CC76A6"/>
    <w:rsid w:val="00CD1969"/>
    <w:rsid w:val="00CD384D"/>
    <w:rsid w:val="00CD486F"/>
    <w:rsid w:val="00CD5D40"/>
    <w:rsid w:val="00CD7760"/>
    <w:rsid w:val="00CE1917"/>
    <w:rsid w:val="00CE49D1"/>
    <w:rsid w:val="00CE49DF"/>
    <w:rsid w:val="00CE6B2F"/>
    <w:rsid w:val="00CF3ED3"/>
    <w:rsid w:val="00CF52A6"/>
    <w:rsid w:val="00D05F0C"/>
    <w:rsid w:val="00D13E94"/>
    <w:rsid w:val="00D21FAA"/>
    <w:rsid w:val="00D26346"/>
    <w:rsid w:val="00D30AE5"/>
    <w:rsid w:val="00D33CFB"/>
    <w:rsid w:val="00D34B56"/>
    <w:rsid w:val="00D36F2B"/>
    <w:rsid w:val="00D37EED"/>
    <w:rsid w:val="00D437F2"/>
    <w:rsid w:val="00D4791F"/>
    <w:rsid w:val="00D50A84"/>
    <w:rsid w:val="00D514ED"/>
    <w:rsid w:val="00D57DA9"/>
    <w:rsid w:val="00D61349"/>
    <w:rsid w:val="00D61E90"/>
    <w:rsid w:val="00D64BA0"/>
    <w:rsid w:val="00D66A54"/>
    <w:rsid w:val="00D708AD"/>
    <w:rsid w:val="00D70FB8"/>
    <w:rsid w:val="00D71407"/>
    <w:rsid w:val="00D7313A"/>
    <w:rsid w:val="00D753F7"/>
    <w:rsid w:val="00D776A5"/>
    <w:rsid w:val="00D77D4D"/>
    <w:rsid w:val="00D8109E"/>
    <w:rsid w:val="00D861F1"/>
    <w:rsid w:val="00D86C10"/>
    <w:rsid w:val="00D87297"/>
    <w:rsid w:val="00D90195"/>
    <w:rsid w:val="00D954CF"/>
    <w:rsid w:val="00D95B29"/>
    <w:rsid w:val="00D96FC3"/>
    <w:rsid w:val="00DA0341"/>
    <w:rsid w:val="00DA17DF"/>
    <w:rsid w:val="00DA7815"/>
    <w:rsid w:val="00DB64BB"/>
    <w:rsid w:val="00DC0F98"/>
    <w:rsid w:val="00DC3195"/>
    <w:rsid w:val="00DC393D"/>
    <w:rsid w:val="00DC3C16"/>
    <w:rsid w:val="00DC3CEC"/>
    <w:rsid w:val="00DC6B95"/>
    <w:rsid w:val="00DC6C0C"/>
    <w:rsid w:val="00DC72CF"/>
    <w:rsid w:val="00DC786F"/>
    <w:rsid w:val="00DD03E5"/>
    <w:rsid w:val="00DD3FFB"/>
    <w:rsid w:val="00DD4EB6"/>
    <w:rsid w:val="00DD5308"/>
    <w:rsid w:val="00DE1C2C"/>
    <w:rsid w:val="00DE5AC7"/>
    <w:rsid w:val="00DE7ED9"/>
    <w:rsid w:val="00DF290F"/>
    <w:rsid w:val="00DF42CB"/>
    <w:rsid w:val="00DF6D79"/>
    <w:rsid w:val="00E007E8"/>
    <w:rsid w:val="00E0106A"/>
    <w:rsid w:val="00E0153B"/>
    <w:rsid w:val="00E0298A"/>
    <w:rsid w:val="00E02F4E"/>
    <w:rsid w:val="00E105BB"/>
    <w:rsid w:val="00E10C9C"/>
    <w:rsid w:val="00E11044"/>
    <w:rsid w:val="00E110BB"/>
    <w:rsid w:val="00E12478"/>
    <w:rsid w:val="00E14A0E"/>
    <w:rsid w:val="00E2150C"/>
    <w:rsid w:val="00E21A58"/>
    <w:rsid w:val="00E222A2"/>
    <w:rsid w:val="00E23E96"/>
    <w:rsid w:val="00E34C4D"/>
    <w:rsid w:val="00E3554E"/>
    <w:rsid w:val="00E36B52"/>
    <w:rsid w:val="00E37926"/>
    <w:rsid w:val="00E4166D"/>
    <w:rsid w:val="00E4280D"/>
    <w:rsid w:val="00E44015"/>
    <w:rsid w:val="00E443E9"/>
    <w:rsid w:val="00E45599"/>
    <w:rsid w:val="00E4627E"/>
    <w:rsid w:val="00E509A6"/>
    <w:rsid w:val="00E50B0E"/>
    <w:rsid w:val="00E50E7C"/>
    <w:rsid w:val="00E52E95"/>
    <w:rsid w:val="00E5597E"/>
    <w:rsid w:val="00E61008"/>
    <w:rsid w:val="00E61B71"/>
    <w:rsid w:val="00E624B6"/>
    <w:rsid w:val="00E6269C"/>
    <w:rsid w:val="00E647EB"/>
    <w:rsid w:val="00E657B9"/>
    <w:rsid w:val="00E66D60"/>
    <w:rsid w:val="00E701BE"/>
    <w:rsid w:val="00E70C77"/>
    <w:rsid w:val="00E74A86"/>
    <w:rsid w:val="00E74D1B"/>
    <w:rsid w:val="00E74ED0"/>
    <w:rsid w:val="00E76737"/>
    <w:rsid w:val="00E81444"/>
    <w:rsid w:val="00E81456"/>
    <w:rsid w:val="00E8164C"/>
    <w:rsid w:val="00E83755"/>
    <w:rsid w:val="00E862C2"/>
    <w:rsid w:val="00E90382"/>
    <w:rsid w:val="00E93A9C"/>
    <w:rsid w:val="00E9578B"/>
    <w:rsid w:val="00E95E7C"/>
    <w:rsid w:val="00EA4ACC"/>
    <w:rsid w:val="00EA63D1"/>
    <w:rsid w:val="00EA7AA8"/>
    <w:rsid w:val="00EB1161"/>
    <w:rsid w:val="00EB466C"/>
    <w:rsid w:val="00EB4AF5"/>
    <w:rsid w:val="00EB6578"/>
    <w:rsid w:val="00EC06B5"/>
    <w:rsid w:val="00EC15B7"/>
    <w:rsid w:val="00EC1789"/>
    <w:rsid w:val="00EC26D8"/>
    <w:rsid w:val="00EC2EDE"/>
    <w:rsid w:val="00ED15D5"/>
    <w:rsid w:val="00ED2449"/>
    <w:rsid w:val="00ED694F"/>
    <w:rsid w:val="00ED7AA8"/>
    <w:rsid w:val="00ED7DF4"/>
    <w:rsid w:val="00EE0642"/>
    <w:rsid w:val="00EE1CD0"/>
    <w:rsid w:val="00EE79A1"/>
    <w:rsid w:val="00EF14B0"/>
    <w:rsid w:val="00EF15A9"/>
    <w:rsid w:val="00EF191E"/>
    <w:rsid w:val="00EF21B5"/>
    <w:rsid w:val="00EF2E8F"/>
    <w:rsid w:val="00EF5DC4"/>
    <w:rsid w:val="00EF6142"/>
    <w:rsid w:val="00F007B4"/>
    <w:rsid w:val="00F0458C"/>
    <w:rsid w:val="00F04791"/>
    <w:rsid w:val="00F14435"/>
    <w:rsid w:val="00F15C04"/>
    <w:rsid w:val="00F178BB"/>
    <w:rsid w:val="00F17A89"/>
    <w:rsid w:val="00F2042D"/>
    <w:rsid w:val="00F21603"/>
    <w:rsid w:val="00F23324"/>
    <w:rsid w:val="00F24F56"/>
    <w:rsid w:val="00F26C11"/>
    <w:rsid w:val="00F27330"/>
    <w:rsid w:val="00F27BE6"/>
    <w:rsid w:val="00F27FF5"/>
    <w:rsid w:val="00F314A1"/>
    <w:rsid w:val="00F32CAA"/>
    <w:rsid w:val="00F332EF"/>
    <w:rsid w:val="00F345C8"/>
    <w:rsid w:val="00F40806"/>
    <w:rsid w:val="00F41135"/>
    <w:rsid w:val="00F4165D"/>
    <w:rsid w:val="00F4354D"/>
    <w:rsid w:val="00F442F2"/>
    <w:rsid w:val="00F511C0"/>
    <w:rsid w:val="00F5218D"/>
    <w:rsid w:val="00F55720"/>
    <w:rsid w:val="00F57263"/>
    <w:rsid w:val="00F60793"/>
    <w:rsid w:val="00F6088C"/>
    <w:rsid w:val="00F61582"/>
    <w:rsid w:val="00F65173"/>
    <w:rsid w:val="00F654C0"/>
    <w:rsid w:val="00F72BBA"/>
    <w:rsid w:val="00F72CFB"/>
    <w:rsid w:val="00F73A52"/>
    <w:rsid w:val="00F75CA8"/>
    <w:rsid w:val="00F91C5D"/>
    <w:rsid w:val="00F94C1F"/>
    <w:rsid w:val="00F94ED5"/>
    <w:rsid w:val="00F95A6A"/>
    <w:rsid w:val="00F96811"/>
    <w:rsid w:val="00F970D5"/>
    <w:rsid w:val="00FA06E6"/>
    <w:rsid w:val="00FA2DB9"/>
    <w:rsid w:val="00FA3BE1"/>
    <w:rsid w:val="00FA66DF"/>
    <w:rsid w:val="00FB0A96"/>
    <w:rsid w:val="00FB0E3E"/>
    <w:rsid w:val="00FB1D25"/>
    <w:rsid w:val="00FB3968"/>
    <w:rsid w:val="00FB4301"/>
    <w:rsid w:val="00FB4557"/>
    <w:rsid w:val="00FB558E"/>
    <w:rsid w:val="00FB576E"/>
    <w:rsid w:val="00FB6102"/>
    <w:rsid w:val="00FB6A86"/>
    <w:rsid w:val="00FC0274"/>
    <w:rsid w:val="00FC0B08"/>
    <w:rsid w:val="00FC2200"/>
    <w:rsid w:val="00FC3561"/>
    <w:rsid w:val="00FC392D"/>
    <w:rsid w:val="00FC418F"/>
    <w:rsid w:val="00FC4826"/>
    <w:rsid w:val="00FD209C"/>
    <w:rsid w:val="00FD2D12"/>
    <w:rsid w:val="00FD50FB"/>
    <w:rsid w:val="00FD5948"/>
    <w:rsid w:val="00FD59D3"/>
    <w:rsid w:val="00FD6F5C"/>
    <w:rsid w:val="00FE2EB3"/>
    <w:rsid w:val="00FE4BB6"/>
    <w:rsid w:val="00FE605B"/>
    <w:rsid w:val="00FF1A12"/>
    <w:rsid w:val="00FF24DD"/>
    <w:rsid w:val="00FF628D"/>
    <w:rsid w:val="00FF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C70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DC4"/>
    <w:pPr>
      <w:spacing w:after="120" w:line="264" w:lineRule="auto"/>
      <w:jc w:val="both"/>
    </w:pPr>
    <w:rPr>
      <w:rFonts w:ascii="Times New Roman" w:eastAsiaTheme="minorEastAsia" w:hAnsi="Times New Roman"/>
      <w:sz w:val="24"/>
      <w:szCs w:val="21"/>
    </w:rPr>
  </w:style>
  <w:style w:type="paragraph" w:styleId="Heading1">
    <w:name w:val="heading 1"/>
    <w:basedOn w:val="Normal"/>
    <w:next w:val="Normal"/>
    <w:link w:val="Heading1Char"/>
    <w:uiPriority w:val="9"/>
    <w:qFormat/>
    <w:rsid w:val="005F2E62"/>
    <w:pPr>
      <w:keepNext/>
      <w:keepLines/>
      <w:spacing w:before="240" w:after="0" w:line="360" w:lineRule="auto"/>
      <w:outlineLvl w:val="0"/>
    </w:pPr>
    <w:rPr>
      <w:rFonts w:eastAsiaTheme="majorEastAsia" w:cstheme="majorBidi"/>
      <w:b/>
      <w:sz w:val="32"/>
      <w:szCs w:val="32"/>
    </w:rPr>
  </w:style>
  <w:style w:type="paragraph" w:styleId="Heading2">
    <w:name w:val="heading 2"/>
    <w:basedOn w:val="Normal"/>
    <w:link w:val="Heading2Char"/>
    <w:autoRedefine/>
    <w:uiPriority w:val="9"/>
    <w:qFormat/>
    <w:rsid w:val="00D95B29"/>
    <w:pPr>
      <w:spacing w:before="100" w:beforeAutospacing="1" w:after="100" w:afterAutospacing="1" w:line="240" w:lineRule="auto"/>
      <w:outlineLvl w:val="1"/>
    </w:pPr>
    <w:rPr>
      <w:rFonts w:eastAsia="Times New Roman" w:cs="Times New Roman"/>
      <w:b/>
      <w:bCs/>
      <w:sz w:val="28"/>
      <w:szCs w:val="36"/>
    </w:rPr>
  </w:style>
  <w:style w:type="paragraph" w:styleId="Heading3">
    <w:name w:val="heading 3"/>
    <w:basedOn w:val="Normal"/>
    <w:next w:val="Normal"/>
    <w:link w:val="Heading3Char"/>
    <w:autoRedefine/>
    <w:uiPriority w:val="9"/>
    <w:unhideWhenUsed/>
    <w:qFormat/>
    <w:rsid w:val="008813CB"/>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00EE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0EE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00E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0EE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0EE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0EE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5B29"/>
    <w:rPr>
      <w:rFonts w:ascii="Times New Roman" w:eastAsia="Times New Roman" w:hAnsi="Times New Roman" w:cs="Times New Roman"/>
      <w:b/>
      <w:bCs/>
      <w:sz w:val="28"/>
      <w:szCs w:val="36"/>
    </w:rPr>
  </w:style>
  <w:style w:type="character" w:customStyle="1" w:styleId="Heading1Char">
    <w:name w:val="Heading 1 Char"/>
    <w:basedOn w:val="DefaultParagraphFont"/>
    <w:link w:val="Heading1"/>
    <w:uiPriority w:val="9"/>
    <w:rsid w:val="005F2E62"/>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070D9C"/>
    <w:pPr>
      <w:spacing w:after="0"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70D9C"/>
    <w:rPr>
      <w:rFonts w:ascii="Times New Roman" w:eastAsiaTheme="majorEastAsia" w:hAnsi="Times New Roman" w:cstheme="majorBidi"/>
      <w:b/>
      <w:spacing w:val="-10"/>
      <w:kern w:val="28"/>
      <w:sz w:val="36"/>
      <w:szCs w:val="56"/>
      <w:u w:val="single"/>
    </w:rPr>
  </w:style>
  <w:style w:type="character" w:customStyle="1" w:styleId="Heading3Char">
    <w:name w:val="Heading 3 Char"/>
    <w:basedOn w:val="DefaultParagraphFont"/>
    <w:link w:val="Heading3"/>
    <w:uiPriority w:val="9"/>
    <w:rsid w:val="008813CB"/>
    <w:rPr>
      <w:rFonts w:ascii="Times New Roman" w:eastAsiaTheme="majorEastAsia" w:hAnsi="Times New Roman" w:cstheme="majorBidi"/>
      <w:b/>
      <w:sz w:val="24"/>
      <w:szCs w:val="24"/>
    </w:rPr>
  </w:style>
  <w:style w:type="paragraph" w:customStyle="1" w:styleId="Style2">
    <w:name w:val="Style2"/>
    <w:basedOn w:val="Heading2"/>
    <w:link w:val="Style2Char"/>
    <w:autoRedefine/>
    <w:qFormat/>
    <w:rsid w:val="0050542E"/>
    <w:pPr>
      <w:spacing w:before="160" w:after="80"/>
    </w:pPr>
    <w:rPr>
      <w:rFonts w:eastAsiaTheme="majorEastAsia" w:cs="Arial"/>
      <w:color w:val="2F5496" w:themeColor="accent1" w:themeShade="BF"/>
    </w:rPr>
  </w:style>
  <w:style w:type="character" w:customStyle="1" w:styleId="Style2Char">
    <w:name w:val="Style2 Char"/>
    <w:basedOn w:val="Heading2Char"/>
    <w:link w:val="Style2"/>
    <w:rsid w:val="0050542E"/>
    <w:rPr>
      <w:rFonts w:ascii="Arial" w:eastAsiaTheme="majorEastAsia" w:hAnsi="Arial" w:cs="Arial"/>
      <w:b/>
      <w:bCs/>
      <w:color w:val="2F5496" w:themeColor="accent1" w:themeShade="BF"/>
      <w:kern w:val="0"/>
      <w:sz w:val="28"/>
      <w:szCs w:val="28"/>
      <w:lang w:val="en" w:eastAsia="en-GB"/>
    </w:rPr>
  </w:style>
  <w:style w:type="character" w:customStyle="1" w:styleId="Heading4Char">
    <w:name w:val="Heading 4 Char"/>
    <w:basedOn w:val="DefaultParagraphFont"/>
    <w:link w:val="Heading4"/>
    <w:uiPriority w:val="9"/>
    <w:semiHidden/>
    <w:rsid w:val="00100EE1"/>
    <w:rPr>
      <w:rFonts w:eastAsiaTheme="majorEastAsia" w:cstheme="majorBidi"/>
      <w:i/>
      <w:iCs/>
      <w:color w:val="2F5496" w:themeColor="accent1" w:themeShade="BF"/>
      <w:sz w:val="24"/>
      <w:szCs w:val="21"/>
    </w:rPr>
  </w:style>
  <w:style w:type="character" w:customStyle="1" w:styleId="Heading5Char">
    <w:name w:val="Heading 5 Char"/>
    <w:basedOn w:val="DefaultParagraphFont"/>
    <w:link w:val="Heading5"/>
    <w:uiPriority w:val="9"/>
    <w:semiHidden/>
    <w:rsid w:val="00100EE1"/>
    <w:rPr>
      <w:rFonts w:eastAsiaTheme="majorEastAsia" w:cstheme="majorBidi"/>
      <w:color w:val="2F5496" w:themeColor="accent1" w:themeShade="BF"/>
      <w:sz w:val="24"/>
      <w:szCs w:val="21"/>
    </w:rPr>
  </w:style>
  <w:style w:type="character" w:customStyle="1" w:styleId="Heading6Char">
    <w:name w:val="Heading 6 Char"/>
    <w:basedOn w:val="DefaultParagraphFont"/>
    <w:link w:val="Heading6"/>
    <w:uiPriority w:val="9"/>
    <w:semiHidden/>
    <w:rsid w:val="00100EE1"/>
    <w:rPr>
      <w:rFonts w:eastAsiaTheme="majorEastAsia" w:cstheme="majorBidi"/>
      <w:i/>
      <w:iCs/>
      <w:color w:val="595959" w:themeColor="text1" w:themeTint="A6"/>
      <w:sz w:val="24"/>
      <w:szCs w:val="21"/>
    </w:rPr>
  </w:style>
  <w:style w:type="character" w:customStyle="1" w:styleId="Heading7Char">
    <w:name w:val="Heading 7 Char"/>
    <w:basedOn w:val="DefaultParagraphFont"/>
    <w:link w:val="Heading7"/>
    <w:uiPriority w:val="9"/>
    <w:semiHidden/>
    <w:rsid w:val="00100EE1"/>
    <w:rPr>
      <w:rFonts w:eastAsiaTheme="majorEastAsia" w:cstheme="majorBidi"/>
      <w:color w:val="595959" w:themeColor="text1" w:themeTint="A6"/>
      <w:sz w:val="24"/>
      <w:szCs w:val="21"/>
    </w:rPr>
  </w:style>
  <w:style w:type="character" w:customStyle="1" w:styleId="Heading8Char">
    <w:name w:val="Heading 8 Char"/>
    <w:basedOn w:val="DefaultParagraphFont"/>
    <w:link w:val="Heading8"/>
    <w:uiPriority w:val="9"/>
    <w:semiHidden/>
    <w:rsid w:val="00100EE1"/>
    <w:rPr>
      <w:rFonts w:eastAsiaTheme="majorEastAsia" w:cstheme="majorBidi"/>
      <w:i/>
      <w:iCs/>
      <w:color w:val="272727" w:themeColor="text1" w:themeTint="D8"/>
      <w:sz w:val="24"/>
      <w:szCs w:val="21"/>
    </w:rPr>
  </w:style>
  <w:style w:type="character" w:customStyle="1" w:styleId="Heading9Char">
    <w:name w:val="Heading 9 Char"/>
    <w:basedOn w:val="DefaultParagraphFont"/>
    <w:link w:val="Heading9"/>
    <w:uiPriority w:val="9"/>
    <w:semiHidden/>
    <w:rsid w:val="00100EE1"/>
    <w:rPr>
      <w:rFonts w:eastAsiaTheme="majorEastAsia" w:cstheme="majorBidi"/>
      <w:color w:val="272727" w:themeColor="text1" w:themeTint="D8"/>
      <w:sz w:val="24"/>
      <w:szCs w:val="21"/>
    </w:rPr>
  </w:style>
  <w:style w:type="paragraph" w:styleId="Subtitle">
    <w:name w:val="Subtitle"/>
    <w:basedOn w:val="Normal"/>
    <w:next w:val="Normal"/>
    <w:link w:val="SubtitleChar"/>
    <w:uiPriority w:val="11"/>
    <w:qFormat/>
    <w:rsid w:val="00100EE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E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E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0EE1"/>
    <w:rPr>
      <w:rFonts w:ascii="Times New Roman" w:eastAsiaTheme="minorEastAsia" w:hAnsi="Times New Roman"/>
      <w:i/>
      <w:iCs/>
      <w:color w:val="404040" w:themeColor="text1" w:themeTint="BF"/>
      <w:sz w:val="24"/>
      <w:szCs w:val="21"/>
    </w:rPr>
  </w:style>
  <w:style w:type="paragraph" w:styleId="ListParagraph">
    <w:name w:val="List Paragraph"/>
    <w:basedOn w:val="Normal"/>
    <w:uiPriority w:val="34"/>
    <w:qFormat/>
    <w:rsid w:val="00100EE1"/>
    <w:pPr>
      <w:ind w:left="720"/>
      <w:contextualSpacing/>
    </w:pPr>
  </w:style>
  <w:style w:type="character" w:styleId="IntenseEmphasis">
    <w:name w:val="Intense Emphasis"/>
    <w:basedOn w:val="DefaultParagraphFont"/>
    <w:uiPriority w:val="21"/>
    <w:qFormat/>
    <w:rsid w:val="00100EE1"/>
    <w:rPr>
      <w:i/>
      <w:iCs/>
      <w:color w:val="2F5496" w:themeColor="accent1" w:themeShade="BF"/>
    </w:rPr>
  </w:style>
  <w:style w:type="paragraph" w:styleId="IntenseQuote">
    <w:name w:val="Intense Quote"/>
    <w:basedOn w:val="Normal"/>
    <w:next w:val="Normal"/>
    <w:link w:val="IntenseQuoteChar"/>
    <w:uiPriority w:val="30"/>
    <w:qFormat/>
    <w:rsid w:val="00100E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EE1"/>
    <w:rPr>
      <w:rFonts w:ascii="Times New Roman" w:eastAsiaTheme="minorEastAsia" w:hAnsi="Times New Roman"/>
      <w:i/>
      <w:iCs/>
      <w:color w:val="2F5496" w:themeColor="accent1" w:themeShade="BF"/>
      <w:sz w:val="24"/>
      <w:szCs w:val="21"/>
    </w:rPr>
  </w:style>
  <w:style w:type="character" w:styleId="IntenseReference">
    <w:name w:val="Intense Reference"/>
    <w:basedOn w:val="DefaultParagraphFont"/>
    <w:uiPriority w:val="32"/>
    <w:qFormat/>
    <w:rsid w:val="00100EE1"/>
    <w:rPr>
      <w:b/>
      <w:bCs/>
      <w:smallCaps/>
      <w:color w:val="2F5496" w:themeColor="accent1" w:themeShade="BF"/>
      <w:spacing w:val="5"/>
    </w:rPr>
  </w:style>
  <w:style w:type="paragraph" w:styleId="TOCHeading">
    <w:name w:val="TOC Heading"/>
    <w:basedOn w:val="Heading1"/>
    <w:next w:val="Normal"/>
    <w:uiPriority w:val="39"/>
    <w:unhideWhenUsed/>
    <w:qFormat/>
    <w:rsid w:val="002D7F08"/>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2D7F08"/>
    <w:pPr>
      <w:spacing w:after="100"/>
    </w:pPr>
  </w:style>
  <w:style w:type="paragraph" w:styleId="TOC2">
    <w:name w:val="toc 2"/>
    <w:basedOn w:val="Normal"/>
    <w:next w:val="Normal"/>
    <w:autoRedefine/>
    <w:uiPriority w:val="39"/>
    <w:unhideWhenUsed/>
    <w:rsid w:val="002D7F08"/>
    <w:pPr>
      <w:spacing w:after="100"/>
      <w:ind w:left="240"/>
    </w:pPr>
  </w:style>
  <w:style w:type="paragraph" w:styleId="TOC3">
    <w:name w:val="toc 3"/>
    <w:basedOn w:val="Normal"/>
    <w:next w:val="Normal"/>
    <w:autoRedefine/>
    <w:uiPriority w:val="39"/>
    <w:unhideWhenUsed/>
    <w:rsid w:val="002D7F08"/>
    <w:pPr>
      <w:spacing w:after="100"/>
      <w:ind w:left="480"/>
    </w:pPr>
  </w:style>
  <w:style w:type="character" w:styleId="Hyperlink">
    <w:name w:val="Hyperlink"/>
    <w:basedOn w:val="DefaultParagraphFont"/>
    <w:uiPriority w:val="99"/>
    <w:unhideWhenUsed/>
    <w:rsid w:val="002D7F08"/>
    <w:rPr>
      <w:color w:val="0563C1" w:themeColor="hyperlink"/>
      <w:u w:val="single"/>
    </w:rPr>
  </w:style>
  <w:style w:type="paragraph" w:styleId="Header">
    <w:name w:val="header"/>
    <w:basedOn w:val="Normal"/>
    <w:link w:val="HeaderChar"/>
    <w:uiPriority w:val="99"/>
    <w:unhideWhenUsed/>
    <w:rsid w:val="002D7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F08"/>
    <w:rPr>
      <w:rFonts w:ascii="Times New Roman" w:eastAsiaTheme="minorEastAsia" w:hAnsi="Times New Roman"/>
      <w:sz w:val="24"/>
      <w:szCs w:val="21"/>
    </w:rPr>
  </w:style>
  <w:style w:type="paragraph" w:styleId="Footer">
    <w:name w:val="footer"/>
    <w:basedOn w:val="Normal"/>
    <w:link w:val="FooterChar"/>
    <w:uiPriority w:val="99"/>
    <w:unhideWhenUsed/>
    <w:rsid w:val="002D7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F08"/>
    <w:rPr>
      <w:rFonts w:ascii="Times New Roman" w:eastAsiaTheme="minorEastAsia" w:hAnsi="Times New Roman"/>
      <w:sz w:val="24"/>
      <w:szCs w:val="21"/>
    </w:rPr>
  </w:style>
  <w:style w:type="character" w:styleId="Emphasis">
    <w:name w:val="Emphasis"/>
    <w:basedOn w:val="DefaultParagraphFont"/>
    <w:uiPriority w:val="20"/>
    <w:qFormat/>
    <w:rsid w:val="0047551B"/>
    <w:rPr>
      <w:i/>
      <w:iCs/>
    </w:rPr>
  </w:style>
  <w:style w:type="paragraph" w:styleId="NormalWeb">
    <w:name w:val="Normal (Web)"/>
    <w:basedOn w:val="Normal"/>
    <w:uiPriority w:val="99"/>
    <w:semiHidden/>
    <w:unhideWhenUsed/>
    <w:rsid w:val="0047551B"/>
    <w:pPr>
      <w:spacing w:before="100" w:beforeAutospacing="1" w:after="100" w:afterAutospacing="1" w:line="240" w:lineRule="auto"/>
      <w:jc w:val="left"/>
    </w:pPr>
    <w:rPr>
      <w:rFonts w:eastAsia="Times New Roman" w:cs="Times New Roman"/>
      <w:kern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FE9567-DA29-471D-AA37-881A46F233CC}"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101CF2D3-8EA9-4E25-B8E0-221843AB8BA1}">
      <dgm:prSet phldrT="[Text]"/>
      <dgm:spPr/>
      <dgm:t>
        <a:bodyPr/>
        <a:lstStyle/>
        <a:p>
          <a:r>
            <a:rPr lang="en-GB">
              <a:latin typeface="Times New Roman" panose="02020603050405020304" pitchFamily="18" charset="0"/>
              <a:cs typeface="Times New Roman" panose="02020603050405020304" pitchFamily="18" charset="0"/>
            </a:rPr>
            <a:t>Digital commerce</a:t>
          </a:r>
        </a:p>
      </dgm:t>
    </dgm:pt>
    <dgm:pt modelId="{B0CDD0A6-D773-44FD-8AF2-610206403EE1}" type="parTrans" cxnId="{81C7C010-AB33-44AA-951F-31109BAEE438}">
      <dgm:prSet/>
      <dgm:spPr/>
      <dgm:t>
        <a:bodyPr/>
        <a:lstStyle/>
        <a:p>
          <a:endParaRPr lang="en-GB"/>
        </a:p>
      </dgm:t>
    </dgm:pt>
    <dgm:pt modelId="{FE533685-FDA1-4781-BA32-5BDA02AACC5F}" type="sibTrans" cxnId="{81C7C010-AB33-44AA-951F-31109BAEE438}">
      <dgm:prSet/>
      <dgm:spPr/>
      <dgm:t>
        <a:bodyPr/>
        <a:lstStyle/>
        <a:p>
          <a:endParaRPr lang="en-GB"/>
        </a:p>
      </dgm:t>
    </dgm:pt>
    <dgm:pt modelId="{F17061D4-EC87-4830-B6C8-21C747807219}">
      <dgm:prSet phldrT="[Text]"/>
      <dgm:spPr/>
      <dgm:t>
        <a:bodyPr/>
        <a:lstStyle/>
        <a:p>
          <a:r>
            <a:rPr lang="en-GB">
              <a:latin typeface="Times New Roman" panose="02020603050405020304" pitchFamily="18" charset="0"/>
              <a:cs typeface="Times New Roman" panose="02020603050405020304" pitchFamily="18" charset="0"/>
            </a:rPr>
            <a:t>Automation</a:t>
          </a:r>
        </a:p>
      </dgm:t>
    </dgm:pt>
    <dgm:pt modelId="{CDB9E9C2-5750-4897-95A6-90A16F4BD751}" type="parTrans" cxnId="{CD4F9F8C-C5CE-4F3A-BEA3-66FB91B6A564}">
      <dgm:prSet/>
      <dgm:spPr/>
      <dgm:t>
        <a:bodyPr/>
        <a:lstStyle/>
        <a:p>
          <a:endParaRPr lang="en-GB"/>
        </a:p>
      </dgm:t>
    </dgm:pt>
    <dgm:pt modelId="{F33C37FA-2C45-4BFF-9A9B-2EF02DD98839}" type="sibTrans" cxnId="{CD4F9F8C-C5CE-4F3A-BEA3-66FB91B6A564}">
      <dgm:prSet/>
      <dgm:spPr/>
      <dgm:t>
        <a:bodyPr/>
        <a:lstStyle/>
        <a:p>
          <a:endParaRPr lang="en-GB"/>
        </a:p>
      </dgm:t>
    </dgm:pt>
    <dgm:pt modelId="{18A8B3E2-255E-41D6-8CC5-B9DAEF17B273}">
      <dgm:prSet phldrT="[Text]"/>
      <dgm:spPr/>
      <dgm:t>
        <a:bodyPr/>
        <a:lstStyle/>
        <a:p>
          <a:r>
            <a:rPr lang="en-GB">
              <a:latin typeface="Times New Roman" panose="02020603050405020304" pitchFamily="18" charset="0"/>
              <a:cs typeface="Times New Roman" panose="02020603050405020304" pitchFamily="18" charset="0"/>
            </a:rPr>
            <a:t>Artificial intelligence </a:t>
          </a:r>
        </a:p>
      </dgm:t>
    </dgm:pt>
    <dgm:pt modelId="{D5FD1D6C-E001-4484-9E94-966B85B1D7BF}" type="parTrans" cxnId="{1F62700D-7CE7-4E47-9CCA-A9A18EFF417A}">
      <dgm:prSet/>
      <dgm:spPr/>
      <dgm:t>
        <a:bodyPr/>
        <a:lstStyle/>
        <a:p>
          <a:endParaRPr lang="en-GB"/>
        </a:p>
      </dgm:t>
    </dgm:pt>
    <dgm:pt modelId="{8E65CCC2-34A6-48AF-A7BE-F05F62677D31}" type="sibTrans" cxnId="{1F62700D-7CE7-4E47-9CCA-A9A18EFF417A}">
      <dgm:prSet/>
      <dgm:spPr/>
      <dgm:t>
        <a:bodyPr/>
        <a:lstStyle/>
        <a:p>
          <a:endParaRPr lang="en-GB"/>
        </a:p>
      </dgm:t>
    </dgm:pt>
    <dgm:pt modelId="{648E6395-CF51-4981-9ABE-762E556450AC}">
      <dgm:prSet phldrT="[Text]"/>
      <dgm:spPr/>
      <dgm:t>
        <a:bodyPr/>
        <a:lstStyle/>
        <a:p>
          <a:r>
            <a:rPr lang="en-GB">
              <a:latin typeface="Times New Roman" panose="02020603050405020304" pitchFamily="18" charset="0"/>
              <a:cs typeface="Times New Roman" panose="02020603050405020304" pitchFamily="18" charset="0"/>
            </a:rPr>
            <a:t>Data analytics</a:t>
          </a:r>
        </a:p>
      </dgm:t>
    </dgm:pt>
    <dgm:pt modelId="{F6CCB989-7DD3-41EF-A80D-79DAA8E79135}" type="parTrans" cxnId="{2C2398DC-DB86-4B8E-AC75-68B819AACED6}">
      <dgm:prSet/>
      <dgm:spPr/>
      <dgm:t>
        <a:bodyPr/>
        <a:lstStyle/>
        <a:p>
          <a:endParaRPr lang="en-GB"/>
        </a:p>
      </dgm:t>
    </dgm:pt>
    <dgm:pt modelId="{01777C95-56D2-49F0-A16A-64996AA7A19E}" type="sibTrans" cxnId="{2C2398DC-DB86-4B8E-AC75-68B819AACED6}">
      <dgm:prSet/>
      <dgm:spPr/>
      <dgm:t>
        <a:bodyPr/>
        <a:lstStyle/>
        <a:p>
          <a:endParaRPr lang="en-GB"/>
        </a:p>
      </dgm:t>
    </dgm:pt>
    <dgm:pt modelId="{2948590C-AB78-4B67-847F-31021970DB1F}">
      <dgm:prSet phldrT="[Text]"/>
      <dgm:spPr/>
      <dgm:t>
        <a:bodyPr/>
        <a:lstStyle/>
        <a:p>
          <a:r>
            <a:rPr lang="en-GB">
              <a:latin typeface="Times New Roman" panose="02020603050405020304" pitchFamily="18" charset="0"/>
              <a:cs typeface="Times New Roman" panose="02020603050405020304" pitchFamily="18" charset="0"/>
            </a:rPr>
            <a:t>Supply chain technology</a:t>
          </a:r>
        </a:p>
      </dgm:t>
    </dgm:pt>
    <dgm:pt modelId="{00EB93DF-15BE-4E5C-AE8A-17641FD2BDC0}" type="parTrans" cxnId="{D355D81E-5C01-4632-86ED-CC9C60106D31}">
      <dgm:prSet/>
      <dgm:spPr/>
      <dgm:t>
        <a:bodyPr/>
        <a:lstStyle/>
        <a:p>
          <a:endParaRPr lang="en-GB"/>
        </a:p>
      </dgm:t>
    </dgm:pt>
    <dgm:pt modelId="{F3CAED64-EFBB-40CF-8481-5C3B4D0F6DC2}" type="sibTrans" cxnId="{D355D81E-5C01-4632-86ED-CC9C60106D31}">
      <dgm:prSet/>
      <dgm:spPr/>
      <dgm:t>
        <a:bodyPr/>
        <a:lstStyle/>
        <a:p>
          <a:endParaRPr lang="en-GB"/>
        </a:p>
      </dgm:t>
    </dgm:pt>
    <dgm:pt modelId="{4F1FF8B2-6D62-4406-9990-169FECEBC2E4}" type="pres">
      <dgm:prSet presAssocID="{BEFE9567-DA29-471D-AA37-881A46F233CC}" presName="cycle" presStyleCnt="0">
        <dgm:presLayoutVars>
          <dgm:dir/>
          <dgm:resizeHandles val="exact"/>
        </dgm:presLayoutVars>
      </dgm:prSet>
      <dgm:spPr/>
    </dgm:pt>
    <dgm:pt modelId="{DDA8BB66-9B33-4184-AD56-C6B3FB62E178}" type="pres">
      <dgm:prSet presAssocID="{101CF2D3-8EA9-4E25-B8E0-221843AB8BA1}" presName="node" presStyleLbl="node1" presStyleIdx="0" presStyleCnt="5">
        <dgm:presLayoutVars>
          <dgm:bulletEnabled val="1"/>
        </dgm:presLayoutVars>
      </dgm:prSet>
      <dgm:spPr/>
    </dgm:pt>
    <dgm:pt modelId="{AD6C3BE6-0B95-4646-9C8E-46766A5DAC80}" type="pres">
      <dgm:prSet presAssocID="{FE533685-FDA1-4781-BA32-5BDA02AACC5F}" presName="sibTrans" presStyleLbl="sibTrans2D1" presStyleIdx="0" presStyleCnt="5"/>
      <dgm:spPr/>
    </dgm:pt>
    <dgm:pt modelId="{F99DEE2D-2CCC-4787-849C-A0D28794174B}" type="pres">
      <dgm:prSet presAssocID="{FE533685-FDA1-4781-BA32-5BDA02AACC5F}" presName="connectorText" presStyleLbl="sibTrans2D1" presStyleIdx="0" presStyleCnt="5"/>
      <dgm:spPr/>
    </dgm:pt>
    <dgm:pt modelId="{AF720D41-290B-4E5E-BC37-AE7975C8EC8F}" type="pres">
      <dgm:prSet presAssocID="{F17061D4-EC87-4830-B6C8-21C747807219}" presName="node" presStyleLbl="node1" presStyleIdx="1" presStyleCnt="5">
        <dgm:presLayoutVars>
          <dgm:bulletEnabled val="1"/>
        </dgm:presLayoutVars>
      </dgm:prSet>
      <dgm:spPr/>
    </dgm:pt>
    <dgm:pt modelId="{3BFCDC9D-E29E-47D4-A8E7-4174E8DB8A9C}" type="pres">
      <dgm:prSet presAssocID="{F33C37FA-2C45-4BFF-9A9B-2EF02DD98839}" presName="sibTrans" presStyleLbl="sibTrans2D1" presStyleIdx="1" presStyleCnt="5"/>
      <dgm:spPr/>
    </dgm:pt>
    <dgm:pt modelId="{95AC3E5F-94B9-4B23-ABB6-B8825345D4B8}" type="pres">
      <dgm:prSet presAssocID="{F33C37FA-2C45-4BFF-9A9B-2EF02DD98839}" presName="connectorText" presStyleLbl="sibTrans2D1" presStyleIdx="1" presStyleCnt="5"/>
      <dgm:spPr/>
    </dgm:pt>
    <dgm:pt modelId="{C5C779C2-00EF-43FD-8D9F-59E7D85F7D10}" type="pres">
      <dgm:prSet presAssocID="{18A8B3E2-255E-41D6-8CC5-B9DAEF17B273}" presName="node" presStyleLbl="node1" presStyleIdx="2" presStyleCnt="5">
        <dgm:presLayoutVars>
          <dgm:bulletEnabled val="1"/>
        </dgm:presLayoutVars>
      </dgm:prSet>
      <dgm:spPr/>
    </dgm:pt>
    <dgm:pt modelId="{BE185D8E-E230-4A4A-95B1-50AF06D2565F}" type="pres">
      <dgm:prSet presAssocID="{8E65CCC2-34A6-48AF-A7BE-F05F62677D31}" presName="sibTrans" presStyleLbl="sibTrans2D1" presStyleIdx="2" presStyleCnt="5"/>
      <dgm:spPr/>
    </dgm:pt>
    <dgm:pt modelId="{A954B0F1-3CFD-4C40-B169-C1DCC4728EAE}" type="pres">
      <dgm:prSet presAssocID="{8E65CCC2-34A6-48AF-A7BE-F05F62677D31}" presName="connectorText" presStyleLbl="sibTrans2D1" presStyleIdx="2" presStyleCnt="5"/>
      <dgm:spPr/>
    </dgm:pt>
    <dgm:pt modelId="{8E762A91-C818-4264-93B0-EEA7A428CB28}" type="pres">
      <dgm:prSet presAssocID="{648E6395-CF51-4981-9ABE-762E556450AC}" presName="node" presStyleLbl="node1" presStyleIdx="3" presStyleCnt="5">
        <dgm:presLayoutVars>
          <dgm:bulletEnabled val="1"/>
        </dgm:presLayoutVars>
      </dgm:prSet>
      <dgm:spPr/>
    </dgm:pt>
    <dgm:pt modelId="{4F5D6D4B-D891-438C-A7E4-1AEA1C8EAB47}" type="pres">
      <dgm:prSet presAssocID="{01777C95-56D2-49F0-A16A-64996AA7A19E}" presName="sibTrans" presStyleLbl="sibTrans2D1" presStyleIdx="3" presStyleCnt="5"/>
      <dgm:spPr/>
    </dgm:pt>
    <dgm:pt modelId="{C906EE48-FAC6-46B8-B375-10942D32C836}" type="pres">
      <dgm:prSet presAssocID="{01777C95-56D2-49F0-A16A-64996AA7A19E}" presName="connectorText" presStyleLbl="sibTrans2D1" presStyleIdx="3" presStyleCnt="5"/>
      <dgm:spPr/>
    </dgm:pt>
    <dgm:pt modelId="{20194A92-47F3-46F1-B856-5ADDC800D427}" type="pres">
      <dgm:prSet presAssocID="{2948590C-AB78-4B67-847F-31021970DB1F}" presName="node" presStyleLbl="node1" presStyleIdx="4" presStyleCnt="5">
        <dgm:presLayoutVars>
          <dgm:bulletEnabled val="1"/>
        </dgm:presLayoutVars>
      </dgm:prSet>
      <dgm:spPr/>
    </dgm:pt>
    <dgm:pt modelId="{9537DCDE-E1C6-4990-9ADF-0517BBBC8545}" type="pres">
      <dgm:prSet presAssocID="{F3CAED64-EFBB-40CF-8481-5C3B4D0F6DC2}" presName="sibTrans" presStyleLbl="sibTrans2D1" presStyleIdx="4" presStyleCnt="5"/>
      <dgm:spPr/>
    </dgm:pt>
    <dgm:pt modelId="{19FEF75C-3F11-407D-8883-31CDC269CD72}" type="pres">
      <dgm:prSet presAssocID="{F3CAED64-EFBB-40CF-8481-5C3B4D0F6DC2}" presName="connectorText" presStyleLbl="sibTrans2D1" presStyleIdx="4" presStyleCnt="5"/>
      <dgm:spPr/>
    </dgm:pt>
  </dgm:ptLst>
  <dgm:cxnLst>
    <dgm:cxn modelId="{1F62700D-7CE7-4E47-9CCA-A9A18EFF417A}" srcId="{BEFE9567-DA29-471D-AA37-881A46F233CC}" destId="{18A8B3E2-255E-41D6-8CC5-B9DAEF17B273}" srcOrd="2" destOrd="0" parTransId="{D5FD1D6C-E001-4484-9E94-966B85B1D7BF}" sibTransId="{8E65CCC2-34A6-48AF-A7BE-F05F62677D31}"/>
    <dgm:cxn modelId="{81C7C010-AB33-44AA-951F-31109BAEE438}" srcId="{BEFE9567-DA29-471D-AA37-881A46F233CC}" destId="{101CF2D3-8EA9-4E25-B8E0-221843AB8BA1}" srcOrd="0" destOrd="0" parTransId="{B0CDD0A6-D773-44FD-8AF2-610206403EE1}" sibTransId="{FE533685-FDA1-4781-BA32-5BDA02AACC5F}"/>
    <dgm:cxn modelId="{D355D81E-5C01-4632-86ED-CC9C60106D31}" srcId="{BEFE9567-DA29-471D-AA37-881A46F233CC}" destId="{2948590C-AB78-4B67-847F-31021970DB1F}" srcOrd="4" destOrd="0" parTransId="{00EB93DF-15BE-4E5C-AE8A-17641FD2BDC0}" sibTransId="{F3CAED64-EFBB-40CF-8481-5C3B4D0F6DC2}"/>
    <dgm:cxn modelId="{7D1CDD22-E4E6-4C74-96B3-EBF9DA2AE102}" type="presOf" srcId="{FE533685-FDA1-4781-BA32-5BDA02AACC5F}" destId="{AD6C3BE6-0B95-4646-9C8E-46766A5DAC80}" srcOrd="0" destOrd="0" presId="urn:microsoft.com/office/officeart/2005/8/layout/cycle2"/>
    <dgm:cxn modelId="{65A20F2B-467C-4CB4-9017-6ADCD8E2FE1B}" type="presOf" srcId="{01777C95-56D2-49F0-A16A-64996AA7A19E}" destId="{4F5D6D4B-D891-438C-A7E4-1AEA1C8EAB47}" srcOrd="0" destOrd="0" presId="urn:microsoft.com/office/officeart/2005/8/layout/cycle2"/>
    <dgm:cxn modelId="{0C16EA65-3E64-44D3-9B0A-3908BDD0EADC}" type="presOf" srcId="{F17061D4-EC87-4830-B6C8-21C747807219}" destId="{AF720D41-290B-4E5E-BC37-AE7975C8EC8F}" srcOrd="0" destOrd="0" presId="urn:microsoft.com/office/officeart/2005/8/layout/cycle2"/>
    <dgm:cxn modelId="{F3A0AE58-DB8D-43B6-83AA-09590E05ECEE}" type="presOf" srcId="{8E65CCC2-34A6-48AF-A7BE-F05F62677D31}" destId="{BE185D8E-E230-4A4A-95B1-50AF06D2565F}" srcOrd="0" destOrd="0" presId="urn:microsoft.com/office/officeart/2005/8/layout/cycle2"/>
    <dgm:cxn modelId="{CF1B8683-2DEB-4215-B092-5ADECFA40873}" type="presOf" srcId="{18A8B3E2-255E-41D6-8CC5-B9DAEF17B273}" destId="{C5C779C2-00EF-43FD-8D9F-59E7D85F7D10}" srcOrd="0" destOrd="0" presId="urn:microsoft.com/office/officeart/2005/8/layout/cycle2"/>
    <dgm:cxn modelId="{CD4F9F8C-C5CE-4F3A-BEA3-66FB91B6A564}" srcId="{BEFE9567-DA29-471D-AA37-881A46F233CC}" destId="{F17061D4-EC87-4830-B6C8-21C747807219}" srcOrd="1" destOrd="0" parTransId="{CDB9E9C2-5750-4897-95A6-90A16F4BD751}" sibTransId="{F33C37FA-2C45-4BFF-9A9B-2EF02DD98839}"/>
    <dgm:cxn modelId="{1B3B878E-78C8-4B39-B50D-DB68435FBE69}" type="presOf" srcId="{01777C95-56D2-49F0-A16A-64996AA7A19E}" destId="{C906EE48-FAC6-46B8-B375-10942D32C836}" srcOrd="1" destOrd="0" presId="urn:microsoft.com/office/officeart/2005/8/layout/cycle2"/>
    <dgm:cxn modelId="{795F4690-F2DF-4EDB-A7E0-1D7CAAF91C3A}" type="presOf" srcId="{648E6395-CF51-4981-9ABE-762E556450AC}" destId="{8E762A91-C818-4264-93B0-EEA7A428CB28}" srcOrd="0" destOrd="0" presId="urn:microsoft.com/office/officeart/2005/8/layout/cycle2"/>
    <dgm:cxn modelId="{E371E298-2F86-423A-957E-E3E557EA4766}" type="presOf" srcId="{101CF2D3-8EA9-4E25-B8E0-221843AB8BA1}" destId="{DDA8BB66-9B33-4184-AD56-C6B3FB62E178}" srcOrd="0" destOrd="0" presId="urn:microsoft.com/office/officeart/2005/8/layout/cycle2"/>
    <dgm:cxn modelId="{DB9B109A-BC92-4587-A60C-7A3A0366054A}" type="presOf" srcId="{F33C37FA-2C45-4BFF-9A9B-2EF02DD98839}" destId="{95AC3E5F-94B9-4B23-ABB6-B8825345D4B8}" srcOrd="1" destOrd="0" presId="urn:microsoft.com/office/officeart/2005/8/layout/cycle2"/>
    <dgm:cxn modelId="{E0D3E29D-A207-4CB3-A578-D4FAC1317E88}" type="presOf" srcId="{F3CAED64-EFBB-40CF-8481-5C3B4D0F6DC2}" destId="{19FEF75C-3F11-407D-8883-31CDC269CD72}" srcOrd="1" destOrd="0" presId="urn:microsoft.com/office/officeart/2005/8/layout/cycle2"/>
    <dgm:cxn modelId="{095DEBAB-251F-4BF5-8207-206DDADAF629}" type="presOf" srcId="{8E65CCC2-34A6-48AF-A7BE-F05F62677D31}" destId="{A954B0F1-3CFD-4C40-B169-C1DCC4728EAE}" srcOrd="1" destOrd="0" presId="urn:microsoft.com/office/officeart/2005/8/layout/cycle2"/>
    <dgm:cxn modelId="{B8E367BC-6074-45FA-B600-61A35CA5C79E}" type="presOf" srcId="{FE533685-FDA1-4781-BA32-5BDA02AACC5F}" destId="{F99DEE2D-2CCC-4787-849C-A0D28794174B}" srcOrd="1" destOrd="0" presId="urn:microsoft.com/office/officeart/2005/8/layout/cycle2"/>
    <dgm:cxn modelId="{47D651C1-1ECD-4693-B07C-C4ECBCA461BC}" type="presOf" srcId="{F33C37FA-2C45-4BFF-9A9B-2EF02DD98839}" destId="{3BFCDC9D-E29E-47D4-A8E7-4174E8DB8A9C}" srcOrd="0" destOrd="0" presId="urn:microsoft.com/office/officeart/2005/8/layout/cycle2"/>
    <dgm:cxn modelId="{5CC46FD2-B9EB-4D49-9A6F-09F0BA7363D1}" type="presOf" srcId="{2948590C-AB78-4B67-847F-31021970DB1F}" destId="{20194A92-47F3-46F1-B856-5ADDC800D427}" srcOrd="0" destOrd="0" presId="urn:microsoft.com/office/officeart/2005/8/layout/cycle2"/>
    <dgm:cxn modelId="{2C2398DC-DB86-4B8E-AC75-68B819AACED6}" srcId="{BEFE9567-DA29-471D-AA37-881A46F233CC}" destId="{648E6395-CF51-4981-9ABE-762E556450AC}" srcOrd="3" destOrd="0" parTransId="{F6CCB989-7DD3-41EF-A80D-79DAA8E79135}" sibTransId="{01777C95-56D2-49F0-A16A-64996AA7A19E}"/>
    <dgm:cxn modelId="{5023B6DD-689A-484E-8E38-52E69DD7850C}" type="presOf" srcId="{F3CAED64-EFBB-40CF-8481-5C3B4D0F6DC2}" destId="{9537DCDE-E1C6-4990-9ADF-0517BBBC8545}" srcOrd="0" destOrd="0" presId="urn:microsoft.com/office/officeart/2005/8/layout/cycle2"/>
    <dgm:cxn modelId="{B31601EA-1DAF-4E6E-8778-31E6807A9244}" type="presOf" srcId="{BEFE9567-DA29-471D-AA37-881A46F233CC}" destId="{4F1FF8B2-6D62-4406-9990-169FECEBC2E4}" srcOrd="0" destOrd="0" presId="urn:microsoft.com/office/officeart/2005/8/layout/cycle2"/>
    <dgm:cxn modelId="{05FFCF6D-CEED-47ED-81CD-4AF1F7F184CC}" type="presParOf" srcId="{4F1FF8B2-6D62-4406-9990-169FECEBC2E4}" destId="{DDA8BB66-9B33-4184-AD56-C6B3FB62E178}" srcOrd="0" destOrd="0" presId="urn:microsoft.com/office/officeart/2005/8/layout/cycle2"/>
    <dgm:cxn modelId="{8E2D3333-48C9-4C12-A0D4-99E5708A1723}" type="presParOf" srcId="{4F1FF8B2-6D62-4406-9990-169FECEBC2E4}" destId="{AD6C3BE6-0B95-4646-9C8E-46766A5DAC80}" srcOrd="1" destOrd="0" presId="urn:microsoft.com/office/officeart/2005/8/layout/cycle2"/>
    <dgm:cxn modelId="{58C22FDF-93DC-43BD-B585-306B017D08DC}" type="presParOf" srcId="{AD6C3BE6-0B95-4646-9C8E-46766A5DAC80}" destId="{F99DEE2D-2CCC-4787-849C-A0D28794174B}" srcOrd="0" destOrd="0" presId="urn:microsoft.com/office/officeart/2005/8/layout/cycle2"/>
    <dgm:cxn modelId="{6527DF55-2CDE-4D38-9F01-F11CBFA8FB77}" type="presParOf" srcId="{4F1FF8B2-6D62-4406-9990-169FECEBC2E4}" destId="{AF720D41-290B-4E5E-BC37-AE7975C8EC8F}" srcOrd="2" destOrd="0" presId="urn:microsoft.com/office/officeart/2005/8/layout/cycle2"/>
    <dgm:cxn modelId="{881606A2-4FA6-47A0-942E-9D7815198ABB}" type="presParOf" srcId="{4F1FF8B2-6D62-4406-9990-169FECEBC2E4}" destId="{3BFCDC9D-E29E-47D4-A8E7-4174E8DB8A9C}" srcOrd="3" destOrd="0" presId="urn:microsoft.com/office/officeart/2005/8/layout/cycle2"/>
    <dgm:cxn modelId="{26CAD2BB-B6C5-4AC5-803D-5E21CF241D76}" type="presParOf" srcId="{3BFCDC9D-E29E-47D4-A8E7-4174E8DB8A9C}" destId="{95AC3E5F-94B9-4B23-ABB6-B8825345D4B8}" srcOrd="0" destOrd="0" presId="urn:microsoft.com/office/officeart/2005/8/layout/cycle2"/>
    <dgm:cxn modelId="{760C0B0B-62CA-4BBA-8470-435E88DD39E8}" type="presParOf" srcId="{4F1FF8B2-6D62-4406-9990-169FECEBC2E4}" destId="{C5C779C2-00EF-43FD-8D9F-59E7D85F7D10}" srcOrd="4" destOrd="0" presId="urn:microsoft.com/office/officeart/2005/8/layout/cycle2"/>
    <dgm:cxn modelId="{40BB0F8A-3EB9-452D-B08B-3C1D2E07EC00}" type="presParOf" srcId="{4F1FF8B2-6D62-4406-9990-169FECEBC2E4}" destId="{BE185D8E-E230-4A4A-95B1-50AF06D2565F}" srcOrd="5" destOrd="0" presId="urn:microsoft.com/office/officeart/2005/8/layout/cycle2"/>
    <dgm:cxn modelId="{436ADE7B-3C09-4EE7-A634-70152363F423}" type="presParOf" srcId="{BE185D8E-E230-4A4A-95B1-50AF06D2565F}" destId="{A954B0F1-3CFD-4C40-B169-C1DCC4728EAE}" srcOrd="0" destOrd="0" presId="urn:microsoft.com/office/officeart/2005/8/layout/cycle2"/>
    <dgm:cxn modelId="{FAF94845-6C40-43B2-BC35-91D74189C1F6}" type="presParOf" srcId="{4F1FF8B2-6D62-4406-9990-169FECEBC2E4}" destId="{8E762A91-C818-4264-93B0-EEA7A428CB28}" srcOrd="6" destOrd="0" presId="urn:microsoft.com/office/officeart/2005/8/layout/cycle2"/>
    <dgm:cxn modelId="{79C2FBC2-32A0-497C-915A-20D741A4A1C1}" type="presParOf" srcId="{4F1FF8B2-6D62-4406-9990-169FECEBC2E4}" destId="{4F5D6D4B-D891-438C-A7E4-1AEA1C8EAB47}" srcOrd="7" destOrd="0" presId="urn:microsoft.com/office/officeart/2005/8/layout/cycle2"/>
    <dgm:cxn modelId="{1663D37C-ACEA-4403-8EE5-EF5242267E98}" type="presParOf" srcId="{4F5D6D4B-D891-438C-A7E4-1AEA1C8EAB47}" destId="{C906EE48-FAC6-46B8-B375-10942D32C836}" srcOrd="0" destOrd="0" presId="urn:microsoft.com/office/officeart/2005/8/layout/cycle2"/>
    <dgm:cxn modelId="{5969B837-C6A1-4627-9BE7-ED673557DEA2}" type="presParOf" srcId="{4F1FF8B2-6D62-4406-9990-169FECEBC2E4}" destId="{20194A92-47F3-46F1-B856-5ADDC800D427}" srcOrd="8" destOrd="0" presId="urn:microsoft.com/office/officeart/2005/8/layout/cycle2"/>
    <dgm:cxn modelId="{5B31ADBE-2F6D-4CCE-9A73-13DF116C73E4}" type="presParOf" srcId="{4F1FF8B2-6D62-4406-9990-169FECEBC2E4}" destId="{9537DCDE-E1C6-4990-9ADF-0517BBBC8545}" srcOrd="9" destOrd="0" presId="urn:microsoft.com/office/officeart/2005/8/layout/cycle2"/>
    <dgm:cxn modelId="{1D99A235-2DA6-4B4C-B9D3-C75D5C01EA66}" type="presParOf" srcId="{9537DCDE-E1C6-4990-9ADF-0517BBBC8545}" destId="{19FEF75C-3F11-407D-8883-31CDC269CD72}"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D2B68D-394B-4F9F-BC0F-8AE0576DEFEB}"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013E163E-2A36-4552-9EE0-E7D6C821C24E}">
      <dgm:prSet phldrT="[Text]"/>
      <dgm:spPr/>
      <dgm:t>
        <a:bodyPr/>
        <a:lstStyle/>
        <a:p>
          <a:pPr>
            <a:buNone/>
          </a:pPr>
          <a:r>
            <a:rPr lang="en-GB">
              <a:latin typeface="Times New Roman" panose="02020603050405020304" pitchFamily="18" charset="0"/>
              <a:cs typeface="Times New Roman" panose="02020603050405020304" pitchFamily="18" charset="0"/>
            </a:rPr>
            <a:t>Changes in consumer priorities</a:t>
          </a:r>
        </a:p>
      </dgm:t>
    </dgm:pt>
    <dgm:pt modelId="{6C55424C-880E-429A-9099-5C09C12355E0}" type="parTrans" cxnId="{017EC6B2-BB66-4833-8FD6-A64AC1232F26}">
      <dgm:prSet/>
      <dgm:spPr/>
      <dgm:t>
        <a:bodyPr/>
        <a:lstStyle/>
        <a:p>
          <a:endParaRPr lang="en-GB"/>
        </a:p>
      </dgm:t>
    </dgm:pt>
    <dgm:pt modelId="{86CB2970-05C6-47F6-A166-1FD55E5D1943}" type="sibTrans" cxnId="{017EC6B2-BB66-4833-8FD6-A64AC1232F26}">
      <dgm:prSet/>
      <dgm:spPr/>
      <dgm:t>
        <a:bodyPr/>
        <a:lstStyle/>
        <a:p>
          <a:endParaRPr lang="en-GB"/>
        </a:p>
      </dgm:t>
    </dgm:pt>
    <dgm:pt modelId="{547F44D1-05A9-412E-935E-FD732AC49094}">
      <dgm:prSet phldrT="[Text]"/>
      <dgm:spPr/>
      <dgm:t>
        <a:bodyPr/>
        <a:lstStyle/>
        <a:p>
          <a:r>
            <a:rPr lang="en-GB">
              <a:latin typeface="Times New Roman" panose="02020603050405020304" pitchFamily="18" charset="0"/>
              <a:cs typeface="Times New Roman" panose="02020603050405020304" pitchFamily="18" charset="0"/>
            </a:rPr>
            <a:t>Health conciousness </a:t>
          </a:r>
        </a:p>
      </dgm:t>
    </dgm:pt>
    <dgm:pt modelId="{BFA41CCA-991C-480E-8C12-154E59770F07}" type="parTrans" cxnId="{024D3432-1837-45C5-9B10-A5A77327ACD9}">
      <dgm:prSet/>
      <dgm:spPr/>
      <dgm:t>
        <a:bodyPr/>
        <a:lstStyle/>
        <a:p>
          <a:endParaRPr lang="en-GB"/>
        </a:p>
      </dgm:t>
    </dgm:pt>
    <dgm:pt modelId="{9895F6A5-2C94-44D2-B2D4-FCB3F0CA5046}" type="sibTrans" cxnId="{024D3432-1837-45C5-9B10-A5A77327ACD9}">
      <dgm:prSet/>
      <dgm:spPr/>
      <dgm:t>
        <a:bodyPr/>
        <a:lstStyle/>
        <a:p>
          <a:endParaRPr lang="en-GB"/>
        </a:p>
      </dgm:t>
    </dgm:pt>
    <dgm:pt modelId="{33A4ADA4-2FD6-4C16-92AF-E62B897ABFE6}">
      <dgm:prSet phldrT="[Text]"/>
      <dgm:spPr/>
      <dgm:t>
        <a:bodyPr/>
        <a:lstStyle/>
        <a:p>
          <a:r>
            <a:rPr lang="en-GB">
              <a:latin typeface="Times New Roman" panose="02020603050405020304" pitchFamily="18" charset="0"/>
              <a:cs typeface="Times New Roman" panose="02020603050405020304" pitchFamily="18" charset="0"/>
            </a:rPr>
            <a:t>Conservation </a:t>
          </a:r>
        </a:p>
      </dgm:t>
    </dgm:pt>
    <dgm:pt modelId="{5788CCDB-B213-4CBD-AFAF-9A6FF0E7405D}" type="parTrans" cxnId="{93B962DF-06B1-4C00-958B-01011B12F819}">
      <dgm:prSet/>
      <dgm:spPr/>
      <dgm:t>
        <a:bodyPr/>
        <a:lstStyle/>
        <a:p>
          <a:endParaRPr lang="en-GB"/>
        </a:p>
      </dgm:t>
    </dgm:pt>
    <dgm:pt modelId="{DB407366-8476-419D-AFC0-C324116F277B}" type="sibTrans" cxnId="{93B962DF-06B1-4C00-958B-01011B12F819}">
      <dgm:prSet/>
      <dgm:spPr/>
      <dgm:t>
        <a:bodyPr/>
        <a:lstStyle/>
        <a:p>
          <a:endParaRPr lang="en-GB"/>
        </a:p>
      </dgm:t>
    </dgm:pt>
    <dgm:pt modelId="{78B8A645-7F66-45D7-8D4C-6F109A737934}">
      <dgm:prSet phldrT="[Text]"/>
      <dgm:spPr/>
      <dgm:t>
        <a:bodyPr/>
        <a:lstStyle/>
        <a:p>
          <a:r>
            <a:rPr lang="en-GB">
              <a:latin typeface="Times New Roman" panose="02020603050405020304" pitchFamily="18" charset="0"/>
              <a:cs typeface="Times New Roman" panose="02020603050405020304" pitchFamily="18" charset="0"/>
            </a:rPr>
            <a:t>Ethical guidelines</a:t>
          </a:r>
        </a:p>
      </dgm:t>
    </dgm:pt>
    <dgm:pt modelId="{2BF105C5-9A0E-42F0-B802-417DD14F6B6F}" type="parTrans" cxnId="{20156C80-50C9-4B2F-9D8D-B7ACE268EF0A}">
      <dgm:prSet/>
      <dgm:spPr/>
    </dgm:pt>
    <dgm:pt modelId="{E8D442EC-4C02-49A7-9B39-68C4F504A39B}" type="sibTrans" cxnId="{20156C80-50C9-4B2F-9D8D-B7ACE268EF0A}">
      <dgm:prSet/>
      <dgm:spPr/>
    </dgm:pt>
    <dgm:pt modelId="{DBA71874-D9F7-4E07-84EA-0B4074AB1410}" type="pres">
      <dgm:prSet presAssocID="{9AD2B68D-394B-4F9F-BC0F-8AE0576DEFEB}" presName="Name0" presStyleCnt="0">
        <dgm:presLayoutVars>
          <dgm:chMax val="11"/>
          <dgm:chPref val="11"/>
          <dgm:dir/>
          <dgm:resizeHandles/>
        </dgm:presLayoutVars>
      </dgm:prSet>
      <dgm:spPr/>
    </dgm:pt>
    <dgm:pt modelId="{2794430C-646D-45B7-91C8-3DDD2C39131C}" type="pres">
      <dgm:prSet presAssocID="{78B8A645-7F66-45D7-8D4C-6F109A737934}" presName="Accent4" presStyleCnt="0"/>
      <dgm:spPr/>
    </dgm:pt>
    <dgm:pt modelId="{3787BB2E-DDE4-4064-90E1-96238D571361}" type="pres">
      <dgm:prSet presAssocID="{78B8A645-7F66-45D7-8D4C-6F109A737934}" presName="Accent" presStyleLbl="node1" presStyleIdx="0" presStyleCnt="4"/>
      <dgm:spPr/>
    </dgm:pt>
    <dgm:pt modelId="{12CB9678-3E0D-42B7-98F1-F90EE23C28B1}" type="pres">
      <dgm:prSet presAssocID="{78B8A645-7F66-45D7-8D4C-6F109A737934}" presName="ParentBackground4" presStyleCnt="0"/>
      <dgm:spPr/>
    </dgm:pt>
    <dgm:pt modelId="{26C3F15C-69D7-4011-AFDF-432EACD4EBA2}" type="pres">
      <dgm:prSet presAssocID="{78B8A645-7F66-45D7-8D4C-6F109A737934}" presName="ParentBackground" presStyleLbl="fgAcc1" presStyleIdx="0" presStyleCnt="4"/>
      <dgm:spPr/>
    </dgm:pt>
    <dgm:pt modelId="{1C383283-39A5-46CE-8A3F-DB4C45244556}" type="pres">
      <dgm:prSet presAssocID="{78B8A645-7F66-45D7-8D4C-6F109A737934}" presName="Parent4" presStyleLbl="revTx" presStyleIdx="0" presStyleCnt="0">
        <dgm:presLayoutVars>
          <dgm:chMax val="1"/>
          <dgm:chPref val="1"/>
          <dgm:bulletEnabled val="1"/>
        </dgm:presLayoutVars>
      </dgm:prSet>
      <dgm:spPr/>
    </dgm:pt>
    <dgm:pt modelId="{97E44E6B-A6DF-4B22-BCFC-12569402A71B}" type="pres">
      <dgm:prSet presAssocID="{33A4ADA4-2FD6-4C16-92AF-E62B897ABFE6}" presName="Accent3" presStyleCnt="0"/>
      <dgm:spPr/>
    </dgm:pt>
    <dgm:pt modelId="{C918874A-0A0B-4001-9ED6-E0A2ABF5C4F2}" type="pres">
      <dgm:prSet presAssocID="{33A4ADA4-2FD6-4C16-92AF-E62B897ABFE6}" presName="Accent" presStyleLbl="node1" presStyleIdx="1" presStyleCnt="4"/>
      <dgm:spPr/>
    </dgm:pt>
    <dgm:pt modelId="{B231A088-328E-4A7F-A19D-88B40BED7F7C}" type="pres">
      <dgm:prSet presAssocID="{33A4ADA4-2FD6-4C16-92AF-E62B897ABFE6}" presName="ParentBackground3" presStyleCnt="0"/>
      <dgm:spPr/>
    </dgm:pt>
    <dgm:pt modelId="{E05126D9-C0BF-4131-AB84-C8E3A05B03B0}" type="pres">
      <dgm:prSet presAssocID="{33A4ADA4-2FD6-4C16-92AF-E62B897ABFE6}" presName="ParentBackground" presStyleLbl="fgAcc1" presStyleIdx="1" presStyleCnt="4"/>
      <dgm:spPr/>
    </dgm:pt>
    <dgm:pt modelId="{2AAB4D74-0CBC-49BD-82DF-0C526041F6D6}" type="pres">
      <dgm:prSet presAssocID="{33A4ADA4-2FD6-4C16-92AF-E62B897ABFE6}" presName="Parent3" presStyleLbl="revTx" presStyleIdx="0" presStyleCnt="0">
        <dgm:presLayoutVars>
          <dgm:chMax val="1"/>
          <dgm:chPref val="1"/>
          <dgm:bulletEnabled val="1"/>
        </dgm:presLayoutVars>
      </dgm:prSet>
      <dgm:spPr/>
    </dgm:pt>
    <dgm:pt modelId="{15FCDC90-7CF7-4CE9-927F-2352BEC3F7E2}" type="pres">
      <dgm:prSet presAssocID="{547F44D1-05A9-412E-935E-FD732AC49094}" presName="Accent2" presStyleCnt="0"/>
      <dgm:spPr/>
    </dgm:pt>
    <dgm:pt modelId="{EEF1225D-1399-4A27-8A98-3A9A8E0CA84B}" type="pres">
      <dgm:prSet presAssocID="{547F44D1-05A9-412E-935E-FD732AC49094}" presName="Accent" presStyleLbl="node1" presStyleIdx="2" presStyleCnt="4"/>
      <dgm:spPr/>
    </dgm:pt>
    <dgm:pt modelId="{4655BE73-30A3-4D7D-BB53-96EB3579BC1B}" type="pres">
      <dgm:prSet presAssocID="{547F44D1-05A9-412E-935E-FD732AC49094}" presName="ParentBackground2" presStyleCnt="0"/>
      <dgm:spPr/>
    </dgm:pt>
    <dgm:pt modelId="{53DD159B-D3A0-4D8F-A487-41C14577DBE4}" type="pres">
      <dgm:prSet presAssocID="{547F44D1-05A9-412E-935E-FD732AC49094}" presName="ParentBackground" presStyleLbl="fgAcc1" presStyleIdx="2" presStyleCnt="4"/>
      <dgm:spPr/>
    </dgm:pt>
    <dgm:pt modelId="{31882CF4-842B-4E1E-8022-0DA41D8E6055}" type="pres">
      <dgm:prSet presAssocID="{547F44D1-05A9-412E-935E-FD732AC49094}" presName="Parent2" presStyleLbl="revTx" presStyleIdx="0" presStyleCnt="0">
        <dgm:presLayoutVars>
          <dgm:chMax val="1"/>
          <dgm:chPref val="1"/>
          <dgm:bulletEnabled val="1"/>
        </dgm:presLayoutVars>
      </dgm:prSet>
      <dgm:spPr/>
    </dgm:pt>
    <dgm:pt modelId="{489FF470-3016-4FDE-B591-A9CE0C1F2FD1}" type="pres">
      <dgm:prSet presAssocID="{013E163E-2A36-4552-9EE0-E7D6C821C24E}" presName="Accent1" presStyleCnt="0"/>
      <dgm:spPr/>
    </dgm:pt>
    <dgm:pt modelId="{2E6CE455-314D-4EC3-973F-307AD0BD98EF}" type="pres">
      <dgm:prSet presAssocID="{013E163E-2A36-4552-9EE0-E7D6C821C24E}" presName="Accent" presStyleLbl="node1" presStyleIdx="3" presStyleCnt="4"/>
      <dgm:spPr/>
    </dgm:pt>
    <dgm:pt modelId="{31600923-3D03-4730-8C4A-DE3B90DAE9D9}" type="pres">
      <dgm:prSet presAssocID="{013E163E-2A36-4552-9EE0-E7D6C821C24E}" presName="ParentBackground1" presStyleCnt="0"/>
      <dgm:spPr/>
    </dgm:pt>
    <dgm:pt modelId="{1B87AD0E-115E-4718-ABCC-C7C164303ABE}" type="pres">
      <dgm:prSet presAssocID="{013E163E-2A36-4552-9EE0-E7D6C821C24E}" presName="ParentBackground" presStyleLbl="fgAcc1" presStyleIdx="3" presStyleCnt="4"/>
      <dgm:spPr/>
    </dgm:pt>
    <dgm:pt modelId="{84A3A20E-0BF8-4A38-9E7F-93F83F3CC894}" type="pres">
      <dgm:prSet presAssocID="{013E163E-2A36-4552-9EE0-E7D6C821C24E}" presName="Parent1" presStyleLbl="revTx" presStyleIdx="0" presStyleCnt="0">
        <dgm:presLayoutVars>
          <dgm:chMax val="1"/>
          <dgm:chPref val="1"/>
          <dgm:bulletEnabled val="1"/>
        </dgm:presLayoutVars>
      </dgm:prSet>
      <dgm:spPr/>
    </dgm:pt>
  </dgm:ptLst>
  <dgm:cxnLst>
    <dgm:cxn modelId="{024D3432-1837-45C5-9B10-A5A77327ACD9}" srcId="{9AD2B68D-394B-4F9F-BC0F-8AE0576DEFEB}" destId="{547F44D1-05A9-412E-935E-FD732AC49094}" srcOrd="1" destOrd="0" parTransId="{BFA41CCA-991C-480E-8C12-154E59770F07}" sibTransId="{9895F6A5-2C94-44D2-B2D4-FCB3F0CA5046}"/>
    <dgm:cxn modelId="{18365D3B-4547-433B-B839-698B84677C2E}" type="presOf" srcId="{547F44D1-05A9-412E-935E-FD732AC49094}" destId="{31882CF4-842B-4E1E-8022-0DA41D8E6055}" srcOrd="1" destOrd="0" presId="urn:microsoft.com/office/officeart/2011/layout/CircleProcess"/>
    <dgm:cxn modelId="{6F89933D-DF8F-4DB8-BDEF-D36EF050C94D}" type="presOf" srcId="{33A4ADA4-2FD6-4C16-92AF-E62B897ABFE6}" destId="{2AAB4D74-0CBC-49BD-82DF-0C526041F6D6}" srcOrd="1" destOrd="0" presId="urn:microsoft.com/office/officeart/2011/layout/CircleProcess"/>
    <dgm:cxn modelId="{64B13340-D823-40E9-AF51-260ABB0259CD}" type="presOf" srcId="{013E163E-2A36-4552-9EE0-E7D6C821C24E}" destId="{84A3A20E-0BF8-4A38-9E7F-93F83F3CC894}" srcOrd="1" destOrd="0" presId="urn:microsoft.com/office/officeart/2011/layout/CircleProcess"/>
    <dgm:cxn modelId="{20156C80-50C9-4B2F-9D8D-B7ACE268EF0A}" srcId="{9AD2B68D-394B-4F9F-BC0F-8AE0576DEFEB}" destId="{78B8A645-7F66-45D7-8D4C-6F109A737934}" srcOrd="3" destOrd="0" parTransId="{2BF105C5-9A0E-42F0-B802-417DD14F6B6F}" sibTransId="{E8D442EC-4C02-49A7-9B39-68C4F504A39B}"/>
    <dgm:cxn modelId="{1B4DE686-A567-477C-A9B6-984E12E2F757}" type="presOf" srcId="{9AD2B68D-394B-4F9F-BC0F-8AE0576DEFEB}" destId="{DBA71874-D9F7-4E07-84EA-0B4074AB1410}" srcOrd="0" destOrd="0" presId="urn:microsoft.com/office/officeart/2011/layout/CircleProcess"/>
    <dgm:cxn modelId="{92D6F591-4DBB-4A70-8ACF-C77D4E017108}" type="presOf" srcId="{33A4ADA4-2FD6-4C16-92AF-E62B897ABFE6}" destId="{E05126D9-C0BF-4131-AB84-C8E3A05B03B0}" srcOrd="0" destOrd="0" presId="urn:microsoft.com/office/officeart/2011/layout/CircleProcess"/>
    <dgm:cxn modelId="{3579109E-61C1-481E-8170-6F8252B69215}" type="presOf" srcId="{547F44D1-05A9-412E-935E-FD732AC49094}" destId="{53DD159B-D3A0-4D8F-A487-41C14577DBE4}" srcOrd="0" destOrd="0" presId="urn:microsoft.com/office/officeart/2011/layout/CircleProcess"/>
    <dgm:cxn modelId="{017EC6B2-BB66-4833-8FD6-A64AC1232F26}" srcId="{9AD2B68D-394B-4F9F-BC0F-8AE0576DEFEB}" destId="{013E163E-2A36-4552-9EE0-E7D6C821C24E}" srcOrd="0" destOrd="0" parTransId="{6C55424C-880E-429A-9099-5C09C12355E0}" sibTransId="{86CB2970-05C6-47F6-A166-1FD55E5D1943}"/>
    <dgm:cxn modelId="{E3EE0ADE-CCE2-4833-B832-8C989FD0588D}" type="presOf" srcId="{78B8A645-7F66-45D7-8D4C-6F109A737934}" destId="{1C383283-39A5-46CE-8A3F-DB4C45244556}" srcOrd="1" destOrd="0" presId="urn:microsoft.com/office/officeart/2011/layout/CircleProcess"/>
    <dgm:cxn modelId="{93B962DF-06B1-4C00-958B-01011B12F819}" srcId="{9AD2B68D-394B-4F9F-BC0F-8AE0576DEFEB}" destId="{33A4ADA4-2FD6-4C16-92AF-E62B897ABFE6}" srcOrd="2" destOrd="0" parTransId="{5788CCDB-B213-4CBD-AFAF-9A6FF0E7405D}" sibTransId="{DB407366-8476-419D-AFC0-C324116F277B}"/>
    <dgm:cxn modelId="{FD5B17EC-D392-4C8F-90F7-B01BC3F331E0}" type="presOf" srcId="{013E163E-2A36-4552-9EE0-E7D6C821C24E}" destId="{1B87AD0E-115E-4718-ABCC-C7C164303ABE}" srcOrd="0" destOrd="0" presId="urn:microsoft.com/office/officeart/2011/layout/CircleProcess"/>
    <dgm:cxn modelId="{256A84F2-1EC9-4716-A291-29FB6C65A0F4}" type="presOf" srcId="{78B8A645-7F66-45D7-8D4C-6F109A737934}" destId="{26C3F15C-69D7-4011-AFDF-432EACD4EBA2}" srcOrd="0" destOrd="0" presId="urn:microsoft.com/office/officeart/2011/layout/CircleProcess"/>
    <dgm:cxn modelId="{72F76054-3A23-400A-86B2-58F84F0F4379}" type="presParOf" srcId="{DBA71874-D9F7-4E07-84EA-0B4074AB1410}" destId="{2794430C-646D-45B7-91C8-3DDD2C39131C}" srcOrd="0" destOrd="0" presId="urn:microsoft.com/office/officeart/2011/layout/CircleProcess"/>
    <dgm:cxn modelId="{DD88FC23-955C-4DC0-897E-DD4FE0DBA841}" type="presParOf" srcId="{2794430C-646D-45B7-91C8-3DDD2C39131C}" destId="{3787BB2E-DDE4-4064-90E1-96238D571361}" srcOrd="0" destOrd="0" presId="urn:microsoft.com/office/officeart/2011/layout/CircleProcess"/>
    <dgm:cxn modelId="{86390CE5-8245-4D1D-A872-C4451C18AAFA}" type="presParOf" srcId="{DBA71874-D9F7-4E07-84EA-0B4074AB1410}" destId="{12CB9678-3E0D-42B7-98F1-F90EE23C28B1}" srcOrd="1" destOrd="0" presId="urn:microsoft.com/office/officeart/2011/layout/CircleProcess"/>
    <dgm:cxn modelId="{6D7CACBB-70D1-4D54-88AA-60D7C283834E}" type="presParOf" srcId="{12CB9678-3E0D-42B7-98F1-F90EE23C28B1}" destId="{26C3F15C-69D7-4011-AFDF-432EACD4EBA2}" srcOrd="0" destOrd="0" presId="urn:microsoft.com/office/officeart/2011/layout/CircleProcess"/>
    <dgm:cxn modelId="{491AED0D-F5AA-4CFE-B4FC-E75884CC3EF1}" type="presParOf" srcId="{DBA71874-D9F7-4E07-84EA-0B4074AB1410}" destId="{1C383283-39A5-46CE-8A3F-DB4C45244556}" srcOrd="2" destOrd="0" presId="urn:microsoft.com/office/officeart/2011/layout/CircleProcess"/>
    <dgm:cxn modelId="{8DA52EAA-A893-42E6-8F8C-2F476456C311}" type="presParOf" srcId="{DBA71874-D9F7-4E07-84EA-0B4074AB1410}" destId="{97E44E6B-A6DF-4B22-BCFC-12569402A71B}" srcOrd="3" destOrd="0" presId="urn:microsoft.com/office/officeart/2011/layout/CircleProcess"/>
    <dgm:cxn modelId="{89ADE816-69B4-4C84-9DDA-9B664A923B94}" type="presParOf" srcId="{97E44E6B-A6DF-4B22-BCFC-12569402A71B}" destId="{C918874A-0A0B-4001-9ED6-E0A2ABF5C4F2}" srcOrd="0" destOrd="0" presId="urn:microsoft.com/office/officeart/2011/layout/CircleProcess"/>
    <dgm:cxn modelId="{70F308DD-F763-4B23-935C-CA5566C82324}" type="presParOf" srcId="{DBA71874-D9F7-4E07-84EA-0B4074AB1410}" destId="{B231A088-328E-4A7F-A19D-88B40BED7F7C}" srcOrd="4" destOrd="0" presId="urn:microsoft.com/office/officeart/2011/layout/CircleProcess"/>
    <dgm:cxn modelId="{7C976EAF-CCFE-4521-BEBC-8DBD5E98B07D}" type="presParOf" srcId="{B231A088-328E-4A7F-A19D-88B40BED7F7C}" destId="{E05126D9-C0BF-4131-AB84-C8E3A05B03B0}" srcOrd="0" destOrd="0" presId="urn:microsoft.com/office/officeart/2011/layout/CircleProcess"/>
    <dgm:cxn modelId="{F2222023-6409-4F9A-A577-7FAE49C7D09A}" type="presParOf" srcId="{DBA71874-D9F7-4E07-84EA-0B4074AB1410}" destId="{2AAB4D74-0CBC-49BD-82DF-0C526041F6D6}" srcOrd="5" destOrd="0" presId="urn:microsoft.com/office/officeart/2011/layout/CircleProcess"/>
    <dgm:cxn modelId="{B1756AD5-A761-46EA-91EC-FFC332302783}" type="presParOf" srcId="{DBA71874-D9F7-4E07-84EA-0B4074AB1410}" destId="{15FCDC90-7CF7-4CE9-927F-2352BEC3F7E2}" srcOrd="6" destOrd="0" presId="urn:microsoft.com/office/officeart/2011/layout/CircleProcess"/>
    <dgm:cxn modelId="{18062AD0-58A4-4B81-88F7-7A0011F03A9F}" type="presParOf" srcId="{15FCDC90-7CF7-4CE9-927F-2352BEC3F7E2}" destId="{EEF1225D-1399-4A27-8A98-3A9A8E0CA84B}" srcOrd="0" destOrd="0" presId="urn:microsoft.com/office/officeart/2011/layout/CircleProcess"/>
    <dgm:cxn modelId="{A4DD6026-8E7D-4615-BE16-0D92D535BD96}" type="presParOf" srcId="{DBA71874-D9F7-4E07-84EA-0B4074AB1410}" destId="{4655BE73-30A3-4D7D-BB53-96EB3579BC1B}" srcOrd="7" destOrd="0" presId="urn:microsoft.com/office/officeart/2011/layout/CircleProcess"/>
    <dgm:cxn modelId="{5D7C7564-0D1A-491D-8265-B26AEDB06B3E}" type="presParOf" srcId="{4655BE73-30A3-4D7D-BB53-96EB3579BC1B}" destId="{53DD159B-D3A0-4D8F-A487-41C14577DBE4}" srcOrd="0" destOrd="0" presId="urn:microsoft.com/office/officeart/2011/layout/CircleProcess"/>
    <dgm:cxn modelId="{893CEE35-D35A-4285-8756-64D53A548003}" type="presParOf" srcId="{DBA71874-D9F7-4E07-84EA-0B4074AB1410}" destId="{31882CF4-842B-4E1E-8022-0DA41D8E6055}" srcOrd="8" destOrd="0" presId="urn:microsoft.com/office/officeart/2011/layout/CircleProcess"/>
    <dgm:cxn modelId="{E68EE8E8-D42D-438E-9E62-561F8F43BA6E}" type="presParOf" srcId="{DBA71874-D9F7-4E07-84EA-0B4074AB1410}" destId="{489FF470-3016-4FDE-B591-A9CE0C1F2FD1}" srcOrd="9" destOrd="0" presId="urn:microsoft.com/office/officeart/2011/layout/CircleProcess"/>
    <dgm:cxn modelId="{FB5717A0-EE22-44BC-9949-530F015CC9B1}" type="presParOf" srcId="{489FF470-3016-4FDE-B591-A9CE0C1F2FD1}" destId="{2E6CE455-314D-4EC3-973F-307AD0BD98EF}" srcOrd="0" destOrd="0" presId="urn:microsoft.com/office/officeart/2011/layout/CircleProcess"/>
    <dgm:cxn modelId="{E9C3D170-DAA7-4CB9-AD06-D55A09E73706}" type="presParOf" srcId="{DBA71874-D9F7-4E07-84EA-0B4074AB1410}" destId="{31600923-3D03-4730-8C4A-DE3B90DAE9D9}" srcOrd="10" destOrd="0" presId="urn:microsoft.com/office/officeart/2011/layout/CircleProcess"/>
    <dgm:cxn modelId="{C9D7E9D5-705E-4735-990E-E8D1BD25C561}" type="presParOf" srcId="{31600923-3D03-4730-8C4A-DE3B90DAE9D9}" destId="{1B87AD0E-115E-4718-ABCC-C7C164303ABE}" srcOrd="0" destOrd="0" presId="urn:microsoft.com/office/officeart/2011/layout/CircleProcess"/>
    <dgm:cxn modelId="{932DEB02-4FE1-4DA0-B37D-D89ECADF2BE8}" type="presParOf" srcId="{DBA71874-D9F7-4E07-84EA-0B4074AB1410}" destId="{84A3A20E-0BF8-4A38-9E7F-93F83F3CC894}" srcOrd="11" destOrd="0" presId="urn:microsoft.com/office/officeart/2011/layout/Circle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8BB66-9B33-4184-AD56-C6B3FB62E178}">
      <dsp:nvSpPr>
        <dsp:cNvPr id="0" name=""/>
        <dsp:cNvSpPr/>
      </dsp:nvSpPr>
      <dsp:spPr>
        <a:xfrm>
          <a:off x="2259657" y="390"/>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Digital commerce</a:t>
          </a:r>
        </a:p>
      </dsp:txBody>
      <dsp:txXfrm>
        <a:off x="2401283" y="142016"/>
        <a:ext cx="683833" cy="683833"/>
      </dsp:txXfrm>
    </dsp:sp>
    <dsp:sp modelId="{AD6C3BE6-0B95-4646-9C8E-46766A5DAC80}">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03348" y="785523"/>
        <a:ext cx="179453" cy="195835"/>
      </dsp:txXfrm>
    </dsp:sp>
    <dsp:sp modelId="{AF720D41-290B-4E5E-BC37-AE7975C8EC8F}">
      <dsp:nvSpPr>
        <dsp:cNvPr id="0" name=""/>
        <dsp:cNvSpPr/>
      </dsp:nvSpPr>
      <dsp:spPr>
        <a:xfrm>
          <a:off x="3433369"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Automation</a:t>
          </a:r>
        </a:p>
      </dsp:txBody>
      <dsp:txXfrm>
        <a:off x="3574995" y="994768"/>
        <a:ext cx="683833" cy="683833"/>
      </dsp:txXfrm>
    </dsp:sp>
    <dsp:sp modelId="{3BFCDC9D-E29E-47D4-A8E7-4174E8DB8A9C}">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617152" y="1885185"/>
        <a:ext cx="179453" cy="195835"/>
      </dsp:txXfrm>
    </dsp:sp>
    <dsp:sp modelId="{C5C779C2-00EF-43FD-8D9F-59E7D85F7D10}">
      <dsp:nvSpPr>
        <dsp:cNvPr id="0" name=""/>
        <dsp:cNvSpPr/>
      </dsp:nvSpPr>
      <dsp:spPr>
        <a:xfrm>
          <a:off x="2985051"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Artificial intelligence </a:t>
          </a:r>
        </a:p>
      </dsp:txBody>
      <dsp:txXfrm>
        <a:off x="3126677" y="2374550"/>
        <a:ext cx="683833" cy="683833"/>
      </dsp:txXfrm>
    </dsp:sp>
    <dsp:sp modelId="{BE185D8E-E230-4A4A-95B1-50AF06D2565F}">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699183" y="2618549"/>
        <a:ext cx="179453" cy="195835"/>
      </dsp:txXfrm>
    </dsp:sp>
    <dsp:sp modelId="{8E762A91-C818-4264-93B0-EEA7A428CB28}">
      <dsp:nvSpPr>
        <dsp:cNvPr id="0" name=""/>
        <dsp:cNvSpPr/>
      </dsp:nvSpPr>
      <dsp:spPr>
        <a:xfrm>
          <a:off x="1534263"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Data analytics</a:t>
          </a:r>
        </a:p>
      </dsp:txBody>
      <dsp:txXfrm>
        <a:off x="1675889" y="2374550"/>
        <a:ext cx="683833" cy="683833"/>
      </dsp:txXfrm>
    </dsp:sp>
    <dsp:sp modelId="{4F5D6D4B-D891-438C-A7E4-1AEA1C8EAB47}">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718045" y="1972130"/>
        <a:ext cx="179453" cy="195835"/>
      </dsp:txXfrm>
    </dsp:sp>
    <dsp:sp modelId="{20194A92-47F3-46F1-B856-5ADDC800D427}">
      <dsp:nvSpPr>
        <dsp:cNvPr id="0" name=""/>
        <dsp:cNvSpPr/>
      </dsp:nvSpPr>
      <dsp:spPr>
        <a:xfrm>
          <a:off x="1085945"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Supply chain technology</a:t>
          </a:r>
        </a:p>
      </dsp:txBody>
      <dsp:txXfrm>
        <a:off x="1227571" y="994768"/>
        <a:ext cx="683833" cy="683833"/>
      </dsp:txXfrm>
    </dsp:sp>
    <dsp:sp modelId="{9537DCDE-E1C6-4990-9ADF-0517BBBC8545}">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29636" y="839259"/>
        <a:ext cx="179453" cy="1958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87BB2E-DDE4-4064-90E1-96238D571361}">
      <dsp:nvSpPr>
        <dsp:cNvPr id="0" name=""/>
        <dsp:cNvSpPr/>
      </dsp:nvSpPr>
      <dsp:spPr>
        <a:xfrm>
          <a:off x="4189921" y="973302"/>
          <a:ext cx="1253951" cy="1254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C3F15C-69D7-4011-AFDF-432EACD4EBA2}">
      <dsp:nvSpPr>
        <dsp:cNvPr id="0" name=""/>
        <dsp:cNvSpPr/>
      </dsp:nvSpPr>
      <dsp:spPr>
        <a:xfrm>
          <a:off x="4231863"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Ethical guidelines</a:t>
          </a:r>
        </a:p>
      </dsp:txBody>
      <dsp:txXfrm>
        <a:off x="4399092" y="1182341"/>
        <a:ext cx="836146" cy="835936"/>
      </dsp:txXfrm>
    </dsp:sp>
    <dsp:sp modelId="{C918874A-0A0B-4001-9ED6-E0A2ABF5C4F2}">
      <dsp:nvSpPr>
        <dsp:cNvPr id="0" name=""/>
        <dsp:cNvSpPr/>
      </dsp:nvSpPr>
      <dsp:spPr>
        <a:xfrm rot="2700000">
          <a:off x="2888641"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5126D9-C0BF-4131-AB84-C8E3A05B03B0}">
      <dsp:nvSpPr>
        <dsp:cNvPr id="0" name=""/>
        <dsp:cNvSpPr/>
      </dsp:nvSpPr>
      <dsp:spPr>
        <a:xfrm>
          <a:off x="2935970"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Conservation </a:t>
          </a:r>
        </a:p>
      </dsp:txBody>
      <dsp:txXfrm>
        <a:off x="3103200" y="1182341"/>
        <a:ext cx="836146" cy="835936"/>
      </dsp:txXfrm>
    </dsp:sp>
    <dsp:sp modelId="{EEF1225D-1399-4A27-8A98-3A9A8E0CA84B}">
      <dsp:nvSpPr>
        <dsp:cNvPr id="0" name=""/>
        <dsp:cNvSpPr/>
      </dsp:nvSpPr>
      <dsp:spPr>
        <a:xfrm rot="2700000">
          <a:off x="1598125"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DD159B-D3A0-4D8F-A487-41C14577DBE4}">
      <dsp:nvSpPr>
        <dsp:cNvPr id="0" name=""/>
        <dsp:cNvSpPr/>
      </dsp:nvSpPr>
      <dsp:spPr>
        <a:xfrm>
          <a:off x="1640077"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Health conciousness </a:t>
          </a:r>
        </a:p>
      </dsp:txBody>
      <dsp:txXfrm>
        <a:off x="1807307" y="1182341"/>
        <a:ext cx="836146" cy="835936"/>
      </dsp:txXfrm>
    </dsp:sp>
    <dsp:sp modelId="{2E6CE455-314D-4EC3-973F-307AD0BD98EF}">
      <dsp:nvSpPr>
        <dsp:cNvPr id="0" name=""/>
        <dsp:cNvSpPr/>
      </dsp:nvSpPr>
      <dsp:spPr>
        <a:xfrm rot="2700000">
          <a:off x="302233"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B87AD0E-115E-4718-ABCC-C7C164303ABE}">
      <dsp:nvSpPr>
        <dsp:cNvPr id="0" name=""/>
        <dsp:cNvSpPr/>
      </dsp:nvSpPr>
      <dsp:spPr>
        <a:xfrm>
          <a:off x="344185"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Changes in consumer priorities</a:t>
          </a:r>
        </a:p>
      </dsp:txBody>
      <dsp:txXfrm>
        <a:off x="511414" y="1182341"/>
        <a:ext cx="836146" cy="83593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6836F-331C-42C0-B936-3EC04CF9A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3415</Words>
  <Characters>19471</Characters>
  <Application>Microsoft Office Word</Application>
  <DocSecurity>0</DocSecurity>
  <Lines>162</Lines>
  <Paragraphs>45</Paragraphs>
  <ScaleCrop>false</ScaleCrop>
  <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2025-10-15T11:48:00Z</dcterms:created>
  <dcterms:modified xsi:type="dcterms:W3CDTF">2025-10-15T17:32:00Z</dcterms:modified>
</cp:coreProperties>
</file>