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92017" w14:textId="77777777" w:rsidR="00BB64A8" w:rsidRDefault="00BB64A8">
      <w:pPr>
        <w:jc w:val="center"/>
      </w:pPr>
      <w:bookmarkStart w:id="0" w:name="_heading=h.gjdgxs" w:colFirst="0" w:colLast="0"/>
      <w:bookmarkEnd w:id="0"/>
    </w:p>
    <w:p w14:paraId="2520CC5A" w14:textId="77777777" w:rsidR="00BB64A8" w:rsidRDefault="00BB64A8">
      <w:pPr>
        <w:jc w:val="center"/>
      </w:pPr>
    </w:p>
    <w:p w14:paraId="764C62CC" w14:textId="77777777" w:rsidR="00BB64A8" w:rsidRDefault="00BB64A8">
      <w:pPr>
        <w:jc w:val="center"/>
      </w:pPr>
    </w:p>
    <w:p w14:paraId="6B771E99" w14:textId="77777777" w:rsidR="00BB64A8" w:rsidRDefault="00BB64A8">
      <w:pPr>
        <w:jc w:val="center"/>
      </w:pPr>
    </w:p>
    <w:p w14:paraId="53DDC266" w14:textId="77777777" w:rsidR="00BB64A8" w:rsidRDefault="00BB64A8">
      <w:pPr>
        <w:jc w:val="center"/>
      </w:pPr>
    </w:p>
    <w:p w14:paraId="7D77B5C4" w14:textId="77777777" w:rsidR="00BB64A8" w:rsidRDefault="00BB64A8">
      <w:pPr>
        <w:jc w:val="center"/>
      </w:pPr>
    </w:p>
    <w:p w14:paraId="748523ED" w14:textId="77777777" w:rsidR="00BB64A8" w:rsidRDefault="00000000">
      <w:pPr>
        <w:jc w:val="center"/>
        <w:rPr>
          <w:b/>
          <w:sz w:val="28"/>
          <w:szCs w:val="28"/>
        </w:rPr>
      </w:pPr>
      <w:r>
        <w:rPr>
          <w:b/>
          <w:sz w:val="28"/>
          <w:szCs w:val="28"/>
        </w:rPr>
        <w:t xml:space="preserve">Staff storage problem and solution </w:t>
      </w:r>
    </w:p>
    <w:p w14:paraId="32C02187" w14:textId="77777777" w:rsidR="00BB64A8" w:rsidRDefault="00000000">
      <w:pPr>
        <w:jc w:val="center"/>
      </w:pPr>
      <w:r>
        <w:t>Name of the Student: Stefan Mihai Ciolan</w:t>
      </w:r>
    </w:p>
    <w:p w14:paraId="2B628AD1" w14:textId="52ABEF29" w:rsidR="00BB64A8" w:rsidRDefault="00000000">
      <w:pPr>
        <w:jc w:val="center"/>
      </w:pPr>
      <w:r>
        <w:t>Student ID:</w:t>
      </w:r>
      <w:r w:rsidR="00CA2E51">
        <w:t xml:space="preserve"> 2118520</w:t>
      </w:r>
    </w:p>
    <w:p w14:paraId="14C20794" w14:textId="23A7349B" w:rsidR="00CA2E51" w:rsidRDefault="00CA2E51">
      <w:pPr>
        <w:jc w:val="center"/>
      </w:pPr>
      <w:r>
        <w:t>Module Code: BMSW4004</w:t>
      </w:r>
    </w:p>
    <w:p w14:paraId="195D573D" w14:textId="4A9A198D" w:rsidR="00CA2E51" w:rsidRDefault="00CA2E51">
      <w:pPr>
        <w:jc w:val="center"/>
      </w:pPr>
      <w:r>
        <w:t>Module Title: Problem Solving and Decision Making</w:t>
      </w:r>
    </w:p>
    <w:p w14:paraId="7E74303D" w14:textId="63613170" w:rsidR="00BB64A8" w:rsidRDefault="00CA2E51">
      <w:pPr>
        <w:jc w:val="center"/>
      </w:pPr>
      <w:r>
        <w:t xml:space="preserve">Lecturer Name: </w:t>
      </w:r>
      <w:proofErr w:type="spellStart"/>
      <w:r>
        <w:t>Chijioke</w:t>
      </w:r>
      <w:proofErr w:type="spellEnd"/>
      <w:r>
        <w:t xml:space="preserve"> </w:t>
      </w:r>
      <w:r w:rsidR="001335C0">
        <w:t xml:space="preserve">D </w:t>
      </w:r>
      <w:r>
        <w:t xml:space="preserve">Uba </w:t>
      </w:r>
      <w:r>
        <w:br w:type="page"/>
      </w:r>
    </w:p>
    <w:p w14:paraId="4A6B9CD4" w14:textId="77777777" w:rsidR="00BB64A8" w:rsidRDefault="00000000">
      <w:pPr>
        <w:jc w:val="center"/>
        <w:rPr>
          <w:b/>
        </w:rPr>
      </w:pPr>
      <w:bookmarkStart w:id="1" w:name="_heading=h.30j0zll" w:colFirst="0" w:colLast="0"/>
      <w:bookmarkEnd w:id="1"/>
      <w:r>
        <w:rPr>
          <w:b/>
        </w:rPr>
        <w:lastRenderedPageBreak/>
        <w:t>Executive Summary</w:t>
      </w:r>
    </w:p>
    <w:p w14:paraId="1D6C56D8" w14:textId="77777777" w:rsidR="00BB64A8" w:rsidRDefault="00000000">
      <w:r>
        <w:t>This report will reflect on the nature of staff shortage in the NHS to identify the situation during the time. The impacts of staff shortages will also be reflected to assess its influences on the healthcare system of the United Kingdom. The PESTLE analysis will also be focused on acknowledging the impacts of external factors on staff shortages in the NHS. Challenges of staff shortages will also be highlighted here in this report. Solutions and success indicators will also be highlighted here in this portfolio.</w:t>
      </w:r>
    </w:p>
    <w:p w14:paraId="604C7089" w14:textId="77777777" w:rsidR="00BB64A8" w:rsidRDefault="00000000">
      <w:pPr>
        <w:rPr>
          <w:b/>
          <w:sz w:val="28"/>
          <w:szCs w:val="28"/>
        </w:rPr>
      </w:pPr>
      <w:bookmarkStart w:id="2" w:name="_heading=h.1fob9te" w:colFirst="0" w:colLast="0"/>
      <w:bookmarkEnd w:id="2"/>
      <w:r>
        <w:br w:type="page"/>
      </w:r>
    </w:p>
    <w:p w14:paraId="6F863054" w14:textId="77777777" w:rsidR="00BB64A8" w:rsidRDefault="00000000">
      <w:pPr>
        <w:keepNext/>
        <w:keepLines/>
        <w:pBdr>
          <w:top w:val="nil"/>
          <w:left w:val="nil"/>
          <w:bottom w:val="nil"/>
          <w:right w:val="nil"/>
          <w:between w:val="nil"/>
        </w:pBdr>
        <w:spacing w:before="240" w:line="259" w:lineRule="auto"/>
        <w:jc w:val="left"/>
        <w:rPr>
          <w:rFonts w:ascii="Calibri" w:eastAsia="Calibri" w:hAnsi="Calibri" w:cs="Calibri"/>
          <w:color w:val="366091"/>
          <w:sz w:val="32"/>
          <w:szCs w:val="32"/>
        </w:rPr>
      </w:pPr>
      <w:r>
        <w:rPr>
          <w:rFonts w:ascii="Calibri" w:eastAsia="Calibri" w:hAnsi="Calibri" w:cs="Calibri"/>
          <w:color w:val="366091"/>
          <w:sz w:val="32"/>
          <w:szCs w:val="32"/>
        </w:rPr>
        <w:lastRenderedPageBreak/>
        <w:t>Table of Contents</w:t>
      </w:r>
    </w:p>
    <w:sdt>
      <w:sdtPr>
        <w:id w:val="-381323650"/>
        <w:docPartObj>
          <w:docPartGallery w:val="Table of Contents"/>
          <w:docPartUnique/>
        </w:docPartObj>
      </w:sdtPr>
      <w:sdtContent>
        <w:p w14:paraId="09F8EA53" w14:textId="77777777" w:rsidR="00BB64A8"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r>
            <w:fldChar w:fldCharType="begin"/>
          </w:r>
          <w:r>
            <w:instrText xml:space="preserve"> TOC \h \u \z </w:instrText>
          </w:r>
          <w:r>
            <w:fldChar w:fldCharType="separate"/>
          </w:r>
          <w:hyperlink w:anchor="_heading=h.3znysh7">
            <w:r>
              <w:rPr>
                <w:color w:val="000000"/>
              </w:rPr>
              <w:t>1. Introduction</w:t>
            </w:r>
            <w:r>
              <w:rPr>
                <w:color w:val="000000"/>
              </w:rPr>
              <w:tab/>
              <w:t>4</w:t>
            </w:r>
          </w:hyperlink>
        </w:p>
        <w:p w14:paraId="2D422388" w14:textId="77777777" w:rsidR="00BB64A8"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35nkun2">
            <w:r>
              <w:rPr>
                <w:color w:val="000000"/>
              </w:rPr>
              <w:t>2. The nature of staff shortage</w:t>
            </w:r>
            <w:r>
              <w:rPr>
                <w:color w:val="000000"/>
              </w:rPr>
              <w:tab/>
              <w:t>4</w:t>
            </w:r>
          </w:hyperlink>
        </w:p>
        <w:p w14:paraId="5D59E6C8" w14:textId="77777777" w:rsidR="00BB64A8"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1ksv4uv">
            <w:r>
              <w:rPr>
                <w:color w:val="000000"/>
              </w:rPr>
              <w:t>3. Impact of staff shortage</w:t>
            </w:r>
            <w:r>
              <w:rPr>
                <w:color w:val="000000"/>
              </w:rPr>
              <w:tab/>
              <w:t>5</w:t>
            </w:r>
          </w:hyperlink>
        </w:p>
        <w:p w14:paraId="5CF76058" w14:textId="77777777" w:rsidR="00BB64A8"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44sinio">
            <w:r>
              <w:rPr>
                <w:color w:val="000000"/>
              </w:rPr>
              <w:t>4. PESTLE Analysis</w:t>
            </w:r>
            <w:r>
              <w:rPr>
                <w:color w:val="000000"/>
              </w:rPr>
              <w:tab/>
              <w:t>6</w:t>
            </w:r>
          </w:hyperlink>
        </w:p>
        <w:p w14:paraId="1937FA12" w14:textId="77777777" w:rsidR="00BB64A8"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2jxsxqh">
            <w:r>
              <w:rPr>
                <w:color w:val="000000"/>
              </w:rPr>
              <w:t>5. Challenges of staff shortage</w:t>
            </w:r>
            <w:r>
              <w:rPr>
                <w:color w:val="000000"/>
              </w:rPr>
              <w:tab/>
              <w:t>8</w:t>
            </w:r>
          </w:hyperlink>
        </w:p>
        <w:p w14:paraId="13813FCF" w14:textId="77777777" w:rsidR="00BB64A8"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z337ya">
            <w:r>
              <w:rPr>
                <w:color w:val="000000"/>
              </w:rPr>
              <w:t>6. Solution to staff shortage</w:t>
            </w:r>
            <w:r>
              <w:rPr>
                <w:color w:val="000000"/>
              </w:rPr>
              <w:tab/>
              <w:t>10</w:t>
            </w:r>
          </w:hyperlink>
        </w:p>
        <w:p w14:paraId="6079B5AC" w14:textId="77777777" w:rsidR="00BB64A8"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3j2qqm3">
            <w:r>
              <w:rPr>
                <w:color w:val="000000"/>
              </w:rPr>
              <w:t>7. Success indicators to measure the effectiveness of the plan</w:t>
            </w:r>
            <w:r>
              <w:rPr>
                <w:color w:val="000000"/>
              </w:rPr>
              <w:tab/>
              <w:t>11</w:t>
            </w:r>
          </w:hyperlink>
        </w:p>
        <w:p w14:paraId="383B80A5" w14:textId="77777777" w:rsidR="00BB64A8"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1y810tw">
            <w:r>
              <w:rPr>
                <w:color w:val="000000"/>
              </w:rPr>
              <w:t>8. Conclusion</w:t>
            </w:r>
            <w:r>
              <w:rPr>
                <w:color w:val="000000"/>
              </w:rPr>
              <w:tab/>
              <w:t>11</w:t>
            </w:r>
          </w:hyperlink>
        </w:p>
        <w:p w14:paraId="5DC308C4" w14:textId="77777777" w:rsidR="00BB64A8"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4i7ojhp">
            <w:r>
              <w:rPr>
                <w:color w:val="000000"/>
              </w:rPr>
              <w:t>References</w:t>
            </w:r>
            <w:r>
              <w:rPr>
                <w:color w:val="000000"/>
              </w:rPr>
              <w:tab/>
              <w:t>13</w:t>
            </w:r>
          </w:hyperlink>
        </w:p>
        <w:p w14:paraId="1E342457" w14:textId="77777777" w:rsidR="00BB64A8"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2xcytpi">
            <w:r>
              <w:rPr>
                <w:color w:val="000000"/>
              </w:rPr>
              <w:t>Books and Journals</w:t>
            </w:r>
            <w:r>
              <w:rPr>
                <w:color w:val="000000"/>
              </w:rPr>
              <w:tab/>
              <w:t>13</w:t>
            </w:r>
          </w:hyperlink>
        </w:p>
        <w:p w14:paraId="5162EEFA" w14:textId="77777777" w:rsidR="00BB64A8"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1ci93xb">
            <w:r>
              <w:rPr>
                <w:color w:val="000000"/>
              </w:rPr>
              <w:t>Webpages</w:t>
            </w:r>
            <w:r>
              <w:rPr>
                <w:color w:val="000000"/>
              </w:rPr>
              <w:tab/>
              <w:t>14</w:t>
            </w:r>
          </w:hyperlink>
        </w:p>
        <w:p w14:paraId="5B76D0B3" w14:textId="77777777" w:rsidR="00BB64A8" w:rsidRDefault="00000000">
          <w:r>
            <w:fldChar w:fldCharType="end"/>
          </w:r>
        </w:p>
      </w:sdtContent>
    </w:sdt>
    <w:p w14:paraId="783141BC" w14:textId="77777777" w:rsidR="00BB64A8" w:rsidRDefault="00000000">
      <w:pPr>
        <w:rPr>
          <w:b/>
          <w:sz w:val="28"/>
          <w:szCs w:val="28"/>
        </w:rPr>
      </w:pPr>
      <w:r>
        <w:br w:type="page"/>
      </w:r>
    </w:p>
    <w:p w14:paraId="14B3B9EB" w14:textId="77777777" w:rsidR="00BB64A8" w:rsidRDefault="00000000">
      <w:pPr>
        <w:pStyle w:val="Heading1"/>
      </w:pPr>
      <w:bookmarkStart w:id="3" w:name="_heading=h.3znysh7" w:colFirst="0" w:colLast="0"/>
      <w:bookmarkEnd w:id="3"/>
      <w:r>
        <w:lastRenderedPageBreak/>
        <w:t>1. Introduction</w:t>
      </w:r>
    </w:p>
    <w:p w14:paraId="4DF02025" w14:textId="46BC692E" w:rsidR="00BB64A8" w:rsidRDefault="00000000">
      <w:r>
        <w:t xml:space="preserve">Participation in the working of the NHS is important as they are essential for planning, buying, and service providing to the people. NHS stands for National Health Service which is publicly funded to provide healthcare facilities to the people of the United Kingdom. It is the largest employer in the </w:t>
      </w:r>
      <w:r w:rsidR="00CA2E51">
        <w:t>world,</w:t>
      </w:r>
      <w:r>
        <w:t xml:space="preserve"> and it has 6,91,000 nurses registered. Delivering better healthcare to communities through focused initiatives is the vision of the NHS. This report will discuss the nature and impact of staff shortages along with PESTLE analysis to provide solutions to the NHS. The effectiveness of the solutions will be discussed in this report. </w:t>
      </w:r>
    </w:p>
    <w:p w14:paraId="100E18FD" w14:textId="77777777" w:rsidR="00BB64A8" w:rsidRDefault="00000000">
      <w:pPr>
        <w:pStyle w:val="Heading1"/>
      </w:pPr>
      <w:bookmarkStart w:id="4" w:name="_heading=h.2et92p0" w:colFirst="0" w:colLast="0"/>
      <w:bookmarkEnd w:id="4"/>
      <w:r>
        <w:t xml:space="preserve">2. The nature of nursing staff shortage </w:t>
      </w:r>
    </w:p>
    <w:p w14:paraId="07E16AD2" w14:textId="77777777" w:rsidR="00BB64A8" w:rsidRDefault="00000000">
      <w:r>
        <w:t xml:space="preserve">The nature of </w:t>
      </w:r>
      <w:r>
        <w:rPr>
          <w:color w:val="FF0000"/>
        </w:rPr>
        <w:t>nursing</w:t>
      </w:r>
      <w:r>
        <w:t xml:space="preserve"> staff shortage in the NHS depends upon several factors which are discussed as follows.</w:t>
      </w:r>
    </w:p>
    <w:p w14:paraId="6DCBA3A6" w14:textId="542E5B2E" w:rsidR="00BB64A8" w:rsidRDefault="00000000">
      <w:r>
        <w:rPr>
          <w:b/>
        </w:rPr>
        <w:t xml:space="preserve">Effect of Covid-19: </w:t>
      </w:r>
      <w:r>
        <w:t xml:space="preserve">The condition </w:t>
      </w:r>
      <w:r w:rsidR="00CA2E51">
        <w:t>of nursing</w:t>
      </w:r>
      <w:r>
        <w:t xml:space="preserve"> staff shortage in the NHS in the UK has created a huge issue for the healthcare community. Therefore, Covid-19 plays a big role to accelerate this issue more effectively. The massive outbreak of Covid-19 has disrupted the labour force by around 60% in the UK. Therefore, the staff </w:t>
      </w:r>
      <w:r>
        <w:rPr>
          <w:color w:val="FF0000"/>
        </w:rPr>
        <w:t>nurses</w:t>
      </w:r>
      <w:r>
        <w:t xml:space="preserve"> of the NHS are afraid of working in high-risk areas due to the widespread of Covid-19 and its dreadful effects </w:t>
      </w:r>
      <w:r>
        <w:rPr>
          <w:highlight w:val="white"/>
        </w:rPr>
        <w:t xml:space="preserve">(Propper </w:t>
      </w:r>
      <w:r>
        <w:rPr>
          <w:i/>
          <w:highlight w:val="white"/>
        </w:rPr>
        <w:t>et al</w:t>
      </w:r>
      <w:r>
        <w:rPr>
          <w:highlight w:val="white"/>
        </w:rPr>
        <w:t>, 2020, pp.345-356)</w:t>
      </w:r>
      <w:r>
        <w:t>.</w:t>
      </w:r>
    </w:p>
    <w:p w14:paraId="3851FB56" w14:textId="77777777" w:rsidR="00BB64A8" w:rsidRDefault="00000000">
      <w:r>
        <w:rPr>
          <w:b/>
        </w:rPr>
        <w:t xml:space="preserve">Role of PPE: </w:t>
      </w:r>
      <w:r>
        <w:t xml:space="preserve">After the pandemic situation, the use of PPE has increased in the healthcare of the NHS. Additionally, the </w:t>
      </w:r>
      <w:r>
        <w:rPr>
          <w:color w:val="FF0000"/>
        </w:rPr>
        <w:t>nurses</w:t>
      </w:r>
      <w:r>
        <w:t xml:space="preserve"> of the NHS have also been involved in high-risk areas. Therefore, a shortage or no supply of protective glasses, goggles, and use and throw growth has arisen due to the high demand for PPE kits </w:t>
      </w:r>
      <w:r>
        <w:rPr>
          <w:highlight w:val="white"/>
        </w:rPr>
        <w:t>(</w:t>
      </w:r>
      <w:proofErr w:type="spellStart"/>
      <w:r>
        <w:rPr>
          <w:highlight w:val="white"/>
        </w:rPr>
        <w:t>Tursunbayeva</w:t>
      </w:r>
      <w:proofErr w:type="spellEnd"/>
      <w:r>
        <w:rPr>
          <w:highlight w:val="white"/>
        </w:rPr>
        <w:t>, 2019, pp.1-8)</w:t>
      </w:r>
      <w:r>
        <w:t>. Therefore, the nursing staff shortage is caused due to a shortage of PPE kits as they are afraid of working in high-risk areas without PPE kits.</w:t>
      </w:r>
    </w:p>
    <w:p w14:paraId="3C23D89A" w14:textId="77777777" w:rsidR="00BB64A8" w:rsidRDefault="00000000">
      <w:r>
        <w:rPr>
          <w:b/>
        </w:rPr>
        <w:lastRenderedPageBreak/>
        <w:t xml:space="preserve">Salary, Moral Value and changing nature of Job: </w:t>
      </w:r>
      <w:r>
        <w:t xml:space="preserve">The staff </w:t>
      </w:r>
      <w:r>
        <w:rPr>
          <w:color w:val="FF0000"/>
        </w:rPr>
        <w:t>nurses</w:t>
      </w:r>
      <w:r>
        <w:t xml:space="preserve"> of the NHS often complained to management about their low salary for overtime duty. Additionally, the changing nature of the job such as shifting duty and extra duty and changing rules and policies of hospital management also decrease the moral values and job satisfaction of </w:t>
      </w:r>
      <w:r>
        <w:rPr>
          <w:color w:val="FF0000"/>
        </w:rPr>
        <w:t>nursing</w:t>
      </w:r>
      <w:r>
        <w:t xml:space="preserve"> staff of the NHS. Therefore, their engagement in the hospitals has decreased due to these reasons </w:t>
      </w:r>
      <w:r>
        <w:rPr>
          <w:highlight w:val="white"/>
        </w:rPr>
        <w:t>(</w:t>
      </w:r>
      <w:proofErr w:type="spellStart"/>
      <w:r>
        <w:rPr>
          <w:highlight w:val="white"/>
        </w:rPr>
        <w:t>Tursunbayeva</w:t>
      </w:r>
      <w:proofErr w:type="spellEnd"/>
      <w:r>
        <w:rPr>
          <w:highlight w:val="white"/>
        </w:rPr>
        <w:t>, 2019, pp.1-8)</w:t>
      </w:r>
      <w:r>
        <w:t>.</w:t>
      </w:r>
    </w:p>
    <w:p w14:paraId="463954ED" w14:textId="77777777" w:rsidR="00BB64A8" w:rsidRDefault="00000000">
      <w:pPr>
        <w:pStyle w:val="Heading1"/>
      </w:pPr>
      <w:bookmarkStart w:id="5" w:name="_heading=h.tyjcwt" w:colFirst="0" w:colLast="0"/>
      <w:bookmarkEnd w:id="5"/>
      <w:r>
        <w:t xml:space="preserve">3. Impact of staff shortage </w:t>
      </w:r>
    </w:p>
    <w:p w14:paraId="207BDECB" w14:textId="77777777" w:rsidR="00BB64A8" w:rsidRDefault="00000000">
      <w:r>
        <w:t xml:space="preserve">There is a huge impact of </w:t>
      </w:r>
      <w:r>
        <w:rPr>
          <w:color w:val="FF0000"/>
        </w:rPr>
        <w:t>nursing</w:t>
      </w:r>
      <w:r>
        <w:t xml:space="preserve"> staff shortage in NHS healthcare which is discussed as follows.</w:t>
      </w:r>
    </w:p>
    <w:p w14:paraId="4B1ECB4A" w14:textId="360A5E82" w:rsidR="00BB64A8" w:rsidRDefault="00000000">
      <w:r>
        <w:rPr>
          <w:b/>
        </w:rPr>
        <w:t xml:space="preserve">Return of retired employees: </w:t>
      </w:r>
      <w:r>
        <w:t xml:space="preserve">The main effect of </w:t>
      </w:r>
      <w:r>
        <w:rPr>
          <w:color w:val="FF0000"/>
        </w:rPr>
        <w:t>nursing</w:t>
      </w:r>
      <w:r>
        <w:t xml:space="preserve"> staff shortage in the NHS enforces the management to recall their </w:t>
      </w:r>
      <w:r w:rsidR="00CA2E51">
        <w:t>old, retired</w:t>
      </w:r>
      <w:r>
        <w:t xml:space="preserve"> </w:t>
      </w:r>
      <w:r>
        <w:rPr>
          <w:color w:val="FF0000"/>
        </w:rPr>
        <w:t>nursing</w:t>
      </w:r>
      <w:r>
        <w:t xml:space="preserve"> employees to </w:t>
      </w:r>
      <w:proofErr w:type="spellStart"/>
      <w:r>
        <w:t>rejoin</w:t>
      </w:r>
      <w:proofErr w:type="spellEnd"/>
      <w:r>
        <w:t xml:space="preserve"> the forces again in the Covid-19 situation. For the staff </w:t>
      </w:r>
      <w:r>
        <w:rPr>
          <w:color w:val="FF0000"/>
        </w:rPr>
        <w:t>nurses</w:t>
      </w:r>
      <w:r>
        <w:t xml:space="preserve"> who have retired but eagerly waited to work under the NHS, the management takes the initiative to call them in emergency situations </w:t>
      </w:r>
      <w:r>
        <w:rPr>
          <w:highlight w:val="white"/>
        </w:rPr>
        <w:t>(</w:t>
      </w:r>
      <w:proofErr w:type="spellStart"/>
      <w:r>
        <w:rPr>
          <w:highlight w:val="white"/>
        </w:rPr>
        <w:t>Afolab</w:t>
      </w:r>
      <w:proofErr w:type="spellEnd"/>
      <w:r>
        <w:rPr>
          <w:highlight w:val="white"/>
        </w:rPr>
        <w:t xml:space="preserve"> </w:t>
      </w:r>
      <w:r>
        <w:rPr>
          <w:i/>
          <w:highlight w:val="white"/>
        </w:rPr>
        <w:t xml:space="preserve">et al, </w:t>
      </w:r>
      <w:r>
        <w:rPr>
          <w:highlight w:val="white"/>
        </w:rPr>
        <w:t>2018, pp.603-610)</w:t>
      </w:r>
      <w:r>
        <w:t>.</w:t>
      </w:r>
    </w:p>
    <w:p w14:paraId="7769C2E7" w14:textId="77777777" w:rsidR="00BB64A8" w:rsidRDefault="00000000">
      <w:r>
        <w:rPr>
          <w:b/>
        </w:rPr>
        <w:t xml:space="preserve">Patients' death: </w:t>
      </w:r>
      <w:r>
        <w:t xml:space="preserve">The focus on the care of Covid-19 patients has been imbalanced due to </w:t>
      </w:r>
      <w:r>
        <w:rPr>
          <w:color w:val="FF0000"/>
        </w:rPr>
        <w:t xml:space="preserve">nursing </w:t>
      </w:r>
      <w:r>
        <w:t xml:space="preserve">staff shortages </w:t>
      </w:r>
      <w:r>
        <w:rPr>
          <w:highlight w:val="white"/>
        </w:rPr>
        <w:t xml:space="preserve">(Propper </w:t>
      </w:r>
      <w:r>
        <w:rPr>
          <w:i/>
          <w:highlight w:val="white"/>
        </w:rPr>
        <w:t>et al</w:t>
      </w:r>
      <w:r>
        <w:rPr>
          <w:highlight w:val="white"/>
        </w:rPr>
        <w:t>, 2020, pp.345-356)</w:t>
      </w:r>
      <w:r>
        <w:t>. This results in massive illness and death of patients in the healthcare of the NHS. The massive outbreak of Covid-19 has increased the pressure on the healthcare of the NHS. Therefore, a lack of</w:t>
      </w:r>
      <w:r>
        <w:rPr>
          <w:color w:val="FF0000"/>
        </w:rPr>
        <w:t xml:space="preserve"> nursing</w:t>
      </w:r>
      <w:r>
        <w:t xml:space="preserve"> staff has failed to handle the situation to focus on the patients at the same time.</w:t>
      </w:r>
    </w:p>
    <w:p w14:paraId="2F66FCC6" w14:textId="77777777" w:rsidR="00BB64A8" w:rsidRDefault="00000000">
      <w:r>
        <w:rPr>
          <w:b/>
        </w:rPr>
        <w:t xml:space="preserve">Lack of quality care: </w:t>
      </w:r>
      <w:r>
        <w:t xml:space="preserve">Another huge impact of </w:t>
      </w:r>
      <w:r>
        <w:rPr>
          <w:color w:val="FF0000"/>
        </w:rPr>
        <w:t>nursing</w:t>
      </w:r>
      <w:r>
        <w:t xml:space="preserve"> staff shortage encompasses reducing the quality of care at the healthcare of the NHS. According to the patient outcome, it has been reported the quality of medicine and treatment has been massively dropped due to unskilled newly recruited staff in the NHS. Therefore, the new </w:t>
      </w:r>
      <w:r>
        <w:rPr>
          <w:color w:val="FF0000"/>
        </w:rPr>
        <w:t>nursing</w:t>
      </w:r>
      <w:r>
        <w:t xml:space="preserve"> staff has failed to create an impact on quality care </w:t>
      </w:r>
      <w:r>
        <w:rPr>
          <w:highlight w:val="white"/>
        </w:rPr>
        <w:t>(</w:t>
      </w:r>
      <w:proofErr w:type="spellStart"/>
      <w:r>
        <w:rPr>
          <w:highlight w:val="white"/>
        </w:rPr>
        <w:t>Afolab</w:t>
      </w:r>
      <w:proofErr w:type="spellEnd"/>
      <w:r>
        <w:rPr>
          <w:highlight w:val="white"/>
        </w:rPr>
        <w:t xml:space="preserve"> </w:t>
      </w:r>
      <w:r>
        <w:rPr>
          <w:i/>
          <w:highlight w:val="white"/>
        </w:rPr>
        <w:t xml:space="preserve">et al, </w:t>
      </w:r>
      <w:r>
        <w:rPr>
          <w:highlight w:val="white"/>
        </w:rPr>
        <w:t>2018, pp.603-610)</w:t>
      </w:r>
      <w:r>
        <w:t>.</w:t>
      </w:r>
    </w:p>
    <w:p w14:paraId="1CFBFE4A" w14:textId="77777777" w:rsidR="00BB64A8" w:rsidRDefault="00000000">
      <w:r>
        <w:rPr>
          <w:b/>
        </w:rPr>
        <w:lastRenderedPageBreak/>
        <w:t xml:space="preserve">Unwanted nursing staff: </w:t>
      </w:r>
      <w:r>
        <w:t xml:space="preserve">The healthcare of the NHS does not want to recruit any </w:t>
      </w:r>
      <w:r>
        <w:rPr>
          <w:color w:val="FF0000"/>
        </w:rPr>
        <w:t>nurses</w:t>
      </w:r>
      <w:r>
        <w:t xml:space="preserve"> and overseas </w:t>
      </w:r>
      <w:r>
        <w:rPr>
          <w:color w:val="FF0000"/>
        </w:rPr>
        <w:t>nursing</w:t>
      </w:r>
      <w:r>
        <w:t xml:space="preserve"> students to join the forces due to the shortage and absence of PPE kits in the healthcare of the NHS. Additionally, the NHS does not want to invest anymore to purchase PPE kits in the economic crisis and huge demand for PPE kits. Therefore, an issue of unwanted </w:t>
      </w:r>
      <w:r>
        <w:rPr>
          <w:color w:val="FF0000"/>
        </w:rPr>
        <w:t>nursing</w:t>
      </w:r>
      <w:r>
        <w:t xml:space="preserve"> staff has been seen in the healthcare of the NHS..</w:t>
      </w:r>
    </w:p>
    <w:p w14:paraId="0A5725DE" w14:textId="77777777" w:rsidR="00BB64A8" w:rsidRDefault="00000000">
      <w:pPr>
        <w:pStyle w:val="Heading1"/>
      </w:pPr>
      <w:bookmarkStart w:id="6" w:name="_heading=h.3dy6vkm" w:colFirst="0" w:colLast="0"/>
      <w:bookmarkEnd w:id="6"/>
      <w:r>
        <w:t>4. PESTLE Analysis</w:t>
      </w:r>
    </w:p>
    <w:tbl>
      <w:tblPr>
        <w:tblStyle w:val="a0"/>
        <w:tblW w:w="11250" w:type="dxa"/>
        <w:tblInd w:w="-8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7305"/>
        <w:gridCol w:w="2115"/>
      </w:tblGrid>
      <w:tr w:rsidR="00BB64A8" w14:paraId="60CF20B5" w14:textId="77777777">
        <w:tc>
          <w:tcPr>
            <w:tcW w:w="1830" w:type="dxa"/>
            <w:shd w:val="clear" w:color="auto" w:fill="auto"/>
            <w:tcMar>
              <w:top w:w="100" w:type="dxa"/>
              <w:left w:w="100" w:type="dxa"/>
              <w:bottom w:w="100" w:type="dxa"/>
              <w:right w:w="100" w:type="dxa"/>
            </w:tcMar>
          </w:tcPr>
          <w:p w14:paraId="4C5465FA" w14:textId="77777777" w:rsidR="00BB64A8" w:rsidRDefault="00000000">
            <w:pPr>
              <w:widowControl w:val="0"/>
              <w:pBdr>
                <w:top w:val="nil"/>
                <w:left w:val="nil"/>
                <w:bottom w:val="nil"/>
                <w:right w:val="nil"/>
                <w:between w:val="nil"/>
              </w:pBdr>
              <w:jc w:val="center"/>
              <w:rPr>
                <w:b/>
              </w:rPr>
            </w:pPr>
            <w:r>
              <w:rPr>
                <w:b/>
              </w:rPr>
              <w:t xml:space="preserve">Factors </w:t>
            </w:r>
          </w:p>
        </w:tc>
        <w:tc>
          <w:tcPr>
            <w:tcW w:w="7305" w:type="dxa"/>
            <w:shd w:val="clear" w:color="auto" w:fill="auto"/>
            <w:tcMar>
              <w:top w:w="100" w:type="dxa"/>
              <w:left w:w="100" w:type="dxa"/>
              <w:bottom w:w="100" w:type="dxa"/>
              <w:right w:w="100" w:type="dxa"/>
            </w:tcMar>
          </w:tcPr>
          <w:p w14:paraId="5CD907BA" w14:textId="77777777" w:rsidR="00BB64A8" w:rsidRDefault="00000000">
            <w:pPr>
              <w:widowControl w:val="0"/>
              <w:pBdr>
                <w:top w:val="nil"/>
                <w:left w:val="nil"/>
                <w:bottom w:val="nil"/>
                <w:right w:val="nil"/>
                <w:between w:val="nil"/>
              </w:pBdr>
              <w:jc w:val="center"/>
              <w:rPr>
                <w:b/>
              </w:rPr>
            </w:pPr>
            <w:r>
              <w:rPr>
                <w:b/>
              </w:rPr>
              <w:t xml:space="preserve">Description </w:t>
            </w:r>
          </w:p>
        </w:tc>
        <w:tc>
          <w:tcPr>
            <w:tcW w:w="2115" w:type="dxa"/>
            <w:shd w:val="clear" w:color="auto" w:fill="auto"/>
            <w:tcMar>
              <w:top w:w="100" w:type="dxa"/>
              <w:left w:w="100" w:type="dxa"/>
              <w:bottom w:w="100" w:type="dxa"/>
              <w:right w:w="100" w:type="dxa"/>
            </w:tcMar>
          </w:tcPr>
          <w:p w14:paraId="0D0A5798" w14:textId="77777777" w:rsidR="00BB64A8" w:rsidRDefault="00000000">
            <w:pPr>
              <w:widowControl w:val="0"/>
              <w:pBdr>
                <w:top w:val="nil"/>
                <w:left w:val="nil"/>
                <w:bottom w:val="nil"/>
                <w:right w:val="nil"/>
                <w:between w:val="nil"/>
              </w:pBdr>
              <w:jc w:val="center"/>
              <w:rPr>
                <w:b/>
              </w:rPr>
            </w:pPr>
            <w:r>
              <w:rPr>
                <w:b/>
              </w:rPr>
              <w:t xml:space="preserve">Impact </w:t>
            </w:r>
          </w:p>
        </w:tc>
      </w:tr>
      <w:tr w:rsidR="00BB64A8" w14:paraId="08BB4E44" w14:textId="77777777">
        <w:tc>
          <w:tcPr>
            <w:tcW w:w="1830" w:type="dxa"/>
            <w:shd w:val="clear" w:color="auto" w:fill="auto"/>
            <w:tcMar>
              <w:top w:w="100" w:type="dxa"/>
              <w:left w:w="100" w:type="dxa"/>
              <w:bottom w:w="100" w:type="dxa"/>
              <w:right w:w="100" w:type="dxa"/>
            </w:tcMar>
          </w:tcPr>
          <w:p w14:paraId="0526AC54" w14:textId="77777777" w:rsidR="00BB64A8" w:rsidRDefault="00000000">
            <w:pPr>
              <w:widowControl w:val="0"/>
              <w:pBdr>
                <w:top w:val="nil"/>
                <w:left w:val="nil"/>
                <w:bottom w:val="nil"/>
                <w:right w:val="nil"/>
                <w:between w:val="nil"/>
              </w:pBdr>
              <w:jc w:val="left"/>
              <w:rPr>
                <w:b/>
              </w:rPr>
            </w:pPr>
            <w:r>
              <w:rPr>
                <w:b/>
              </w:rPr>
              <w:t xml:space="preserve">Political </w:t>
            </w:r>
          </w:p>
        </w:tc>
        <w:tc>
          <w:tcPr>
            <w:tcW w:w="7305" w:type="dxa"/>
            <w:shd w:val="clear" w:color="auto" w:fill="auto"/>
            <w:tcMar>
              <w:top w:w="100" w:type="dxa"/>
              <w:left w:w="100" w:type="dxa"/>
              <w:bottom w:w="100" w:type="dxa"/>
              <w:right w:w="100" w:type="dxa"/>
            </w:tcMar>
          </w:tcPr>
          <w:p w14:paraId="37ADCD8F" w14:textId="77777777" w:rsidR="00BB64A8" w:rsidRDefault="00000000">
            <w:pPr>
              <w:widowControl w:val="0"/>
              <w:numPr>
                <w:ilvl w:val="0"/>
                <w:numId w:val="2"/>
              </w:numPr>
              <w:pBdr>
                <w:top w:val="nil"/>
                <w:left w:val="nil"/>
                <w:bottom w:val="nil"/>
                <w:right w:val="nil"/>
                <w:between w:val="nil"/>
              </w:pBdr>
            </w:pPr>
            <w:r>
              <w:rPr>
                <w:b/>
              </w:rPr>
              <w:t>Uncertainties due to Brexit</w:t>
            </w:r>
            <w:r>
              <w:t xml:space="preserve">- The biggest uncertainties are created due to Brexit. Various medicines and medical equipment generated from other European countries might cause major issues for nurses of the NHS. According to Bush (2019), medical professionals such as nurses have originated from European countries affecting the workforce of the NHS. </w:t>
            </w:r>
          </w:p>
        </w:tc>
        <w:tc>
          <w:tcPr>
            <w:tcW w:w="2115" w:type="dxa"/>
            <w:shd w:val="clear" w:color="auto" w:fill="auto"/>
            <w:tcMar>
              <w:top w:w="100" w:type="dxa"/>
              <w:left w:w="100" w:type="dxa"/>
              <w:bottom w:w="100" w:type="dxa"/>
              <w:right w:w="100" w:type="dxa"/>
            </w:tcMar>
          </w:tcPr>
          <w:p w14:paraId="21B3C5E3" w14:textId="77777777" w:rsidR="00BB64A8" w:rsidRDefault="00000000">
            <w:pPr>
              <w:widowControl w:val="0"/>
              <w:pBdr>
                <w:top w:val="nil"/>
                <w:left w:val="nil"/>
                <w:bottom w:val="nil"/>
                <w:right w:val="nil"/>
                <w:between w:val="nil"/>
              </w:pBdr>
              <w:jc w:val="center"/>
            </w:pPr>
            <w:r>
              <w:t>High</w:t>
            </w:r>
          </w:p>
        </w:tc>
      </w:tr>
      <w:tr w:rsidR="00BB64A8" w14:paraId="20CF8DA7" w14:textId="77777777">
        <w:tc>
          <w:tcPr>
            <w:tcW w:w="1830" w:type="dxa"/>
            <w:shd w:val="clear" w:color="auto" w:fill="auto"/>
            <w:tcMar>
              <w:top w:w="100" w:type="dxa"/>
              <w:left w:w="100" w:type="dxa"/>
              <w:bottom w:w="100" w:type="dxa"/>
              <w:right w:w="100" w:type="dxa"/>
            </w:tcMar>
          </w:tcPr>
          <w:p w14:paraId="14B62E0B" w14:textId="77777777" w:rsidR="00BB64A8" w:rsidRDefault="00000000">
            <w:pPr>
              <w:widowControl w:val="0"/>
              <w:pBdr>
                <w:top w:val="nil"/>
                <w:left w:val="nil"/>
                <w:bottom w:val="nil"/>
                <w:right w:val="nil"/>
                <w:between w:val="nil"/>
              </w:pBdr>
              <w:jc w:val="left"/>
              <w:rPr>
                <w:b/>
              </w:rPr>
            </w:pPr>
            <w:r>
              <w:rPr>
                <w:b/>
              </w:rPr>
              <w:t>Economic</w:t>
            </w:r>
          </w:p>
        </w:tc>
        <w:tc>
          <w:tcPr>
            <w:tcW w:w="7305" w:type="dxa"/>
            <w:shd w:val="clear" w:color="auto" w:fill="auto"/>
            <w:tcMar>
              <w:top w:w="100" w:type="dxa"/>
              <w:left w:w="100" w:type="dxa"/>
              <w:bottom w:w="100" w:type="dxa"/>
              <w:right w:w="100" w:type="dxa"/>
            </w:tcMar>
          </w:tcPr>
          <w:p w14:paraId="2C111D56" w14:textId="77777777" w:rsidR="00BB64A8" w:rsidRDefault="00000000">
            <w:pPr>
              <w:widowControl w:val="0"/>
              <w:numPr>
                <w:ilvl w:val="0"/>
                <w:numId w:val="6"/>
              </w:numPr>
              <w:pBdr>
                <w:top w:val="nil"/>
                <w:left w:val="nil"/>
                <w:bottom w:val="nil"/>
                <w:right w:val="nil"/>
                <w:between w:val="nil"/>
              </w:pBdr>
              <w:rPr>
                <w:b/>
              </w:rPr>
            </w:pPr>
            <w:r>
              <w:rPr>
                <w:b/>
              </w:rPr>
              <w:t xml:space="preserve">Problems of the budget- </w:t>
            </w:r>
            <w:r>
              <w:t xml:space="preserve">After the financial crisis of 2008 economic downturn also occurred in the UK. The recent emergence of the pandemic created nurse shortages and a loss of financial strength for the government. According to NHS Choices (2022), sufficient quality of care to the patients requires a high budget which has affected the government. </w:t>
            </w:r>
          </w:p>
        </w:tc>
        <w:tc>
          <w:tcPr>
            <w:tcW w:w="2115" w:type="dxa"/>
            <w:shd w:val="clear" w:color="auto" w:fill="auto"/>
            <w:tcMar>
              <w:top w:w="100" w:type="dxa"/>
              <w:left w:w="100" w:type="dxa"/>
              <w:bottom w:w="100" w:type="dxa"/>
              <w:right w:w="100" w:type="dxa"/>
            </w:tcMar>
          </w:tcPr>
          <w:p w14:paraId="279F2EB5" w14:textId="77777777" w:rsidR="00BB64A8" w:rsidRDefault="00000000">
            <w:pPr>
              <w:widowControl w:val="0"/>
              <w:pBdr>
                <w:top w:val="nil"/>
                <w:left w:val="nil"/>
                <w:bottom w:val="nil"/>
                <w:right w:val="nil"/>
                <w:between w:val="nil"/>
              </w:pBdr>
              <w:jc w:val="center"/>
            </w:pPr>
            <w:r>
              <w:t xml:space="preserve">High </w:t>
            </w:r>
          </w:p>
        </w:tc>
      </w:tr>
      <w:tr w:rsidR="00BB64A8" w14:paraId="3DEBB7A3" w14:textId="77777777">
        <w:tc>
          <w:tcPr>
            <w:tcW w:w="1830" w:type="dxa"/>
            <w:shd w:val="clear" w:color="auto" w:fill="auto"/>
            <w:tcMar>
              <w:top w:w="100" w:type="dxa"/>
              <w:left w:w="100" w:type="dxa"/>
              <w:bottom w:w="100" w:type="dxa"/>
              <w:right w:w="100" w:type="dxa"/>
            </w:tcMar>
          </w:tcPr>
          <w:p w14:paraId="557A0679" w14:textId="77777777" w:rsidR="00BB64A8" w:rsidRDefault="00000000">
            <w:pPr>
              <w:widowControl w:val="0"/>
              <w:pBdr>
                <w:top w:val="nil"/>
                <w:left w:val="nil"/>
                <w:bottom w:val="nil"/>
                <w:right w:val="nil"/>
                <w:between w:val="nil"/>
              </w:pBdr>
              <w:jc w:val="left"/>
              <w:rPr>
                <w:b/>
              </w:rPr>
            </w:pPr>
            <w:r>
              <w:rPr>
                <w:b/>
              </w:rPr>
              <w:t xml:space="preserve">Social </w:t>
            </w:r>
          </w:p>
        </w:tc>
        <w:tc>
          <w:tcPr>
            <w:tcW w:w="7305" w:type="dxa"/>
            <w:shd w:val="clear" w:color="auto" w:fill="auto"/>
            <w:tcMar>
              <w:top w:w="100" w:type="dxa"/>
              <w:left w:w="100" w:type="dxa"/>
              <w:bottom w:w="100" w:type="dxa"/>
              <w:right w:w="100" w:type="dxa"/>
            </w:tcMar>
          </w:tcPr>
          <w:p w14:paraId="455742BF" w14:textId="62077DC6" w:rsidR="00BB64A8" w:rsidRDefault="00000000">
            <w:pPr>
              <w:widowControl w:val="0"/>
              <w:numPr>
                <w:ilvl w:val="0"/>
                <w:numId w:val="3"/>
              </w:numPr>
              <w:pBdr>
                <w:top w:val="nil"/>
                <w:left w:val="nil"/>
                <w:bottom w:val="nil"/>
                <w:right w:val="nil"/>
                <w:between w:val="nil"/>
              </w:pBdr>
              <w:rPr>
                <w:b/>
              </w:rPr>
            </w:pPr>
            <w:r>
              <w:rPr>
                <w:b/>
              </w:rPr>
              <w:t xml:space="preserve">Ageing population- </w:t>
            </w:r>
            <w:r>
              <w:t xml:space="preserve">A common phenomenon around the world is </w:t>
            </w:r>
            <w:r>
              <w:lastRenderedPageBreak/>
              <w:t xml:space="preserve">the ageing population. After increasing healthcare </w:t>
            </w:r>
            <w:r w:rsidR="00CA2E51">
              <w:t>facilities,</w:t>
            </w:r>
            <w:r>
              <w:t xml:space="preserve"> the average age for healthcare is improving gradually. Older populations have problems such as cancer problems, diabetes and others which are costly to manage. According to ‌UK Healthcare (2022), the ageing population tends to have more health problems than babies. The government in countries with an ageing population needs to invest more in the healthcare sector.  </w:t>
            </w:r>
          </w:p>
        </w:tc>
        <w:tc>
          <w:tcPr>
            <w:tcW w:w="2115" w:type="dxa"/>
            <w:shd w:val="clear" w:color="auto" w:fill="auto"/>
            <w:tcMar>
              <w:top w:w="100" w:type="dxa"/>
              <w:left w:w="100" w:type="dxa"/>
              <w:bottom w:w="100" w:type="dxa"/>
              <w:right w:w="100" w:type="dxa"/>
            </w:tcMar>
          </w:tcPr>
          <w:p w14:paraId="3FA87DB7" w14:textId="77777777" w:rsidR="00BB64A8" w:rsidRDefault="00000000">
            <w:pPr>
              <w:widowControl w:val="0"/>
              <w:pBdr>
                <w:top w:val="nil"/>
                <w:left w:val="nil"/>
                <w:bottom w:val="nil"/>
                <w:right w:val="nil"/>
                <w:between w:val="nil"/>
              </w:pBdr>
              <w:jc w:val="center"/>
            </w:pPr>
            <w:r>
              <w:lastRenderedPageBreak/>
              <w:t xml:space="preserve">Moderate </w:t>
            </w:r>
          </w:p>
        </w:tc>
      </w:tr>
      <w:tr w:rsidR="00BB64A8" w14:paraId="2445D09B" w14:textId="77777777">
        <w:tc>
          <w:tcPr>
            <w:tcW w:w="1830" w:type="dxa"/>
            <w:shd w:val="clear" w:color="auto" w:fill="auto"/>
            <w:tcMar>
              <w:top w:w="100" w:type="dxa"/>
              <w:left w:w="100" w:type="dxa"/>
              <w:bottom w:w="100" w:type="dxa"/>
              <w:right w:w="100" w:type="dxa"/>
            </w:tcMar>
          </w:tcPr>
          <w:p w14:paraId="16F0C01C" w14:textId="77777777" w:rsidR="00BB64A8" w:rsidRDefault="00000000">
            <w:pPr>
              <w:widowControl w:val="0"/>
              <w:pBdr>
                <w:top w:val="nil"/>
                <w:left w:val="nil"/>
                <w:bottom w:val="nil"/>
                <w:right w:val="nil"/>
                <w:between w:val="nil"/>
              </w:pBdr>
              <w:jc w:val="left"/>
              <w:rPr>
                <w:b/>
              </w:rPr>
            </w:pPr>
            <w:r>
              <w:rPr>
                <w:b/>
              </w:rPr>
              <w:t xml:space="preserve">Technological </w:t>
            </w:r>
          </w:p>
        </w:tc>
        <w:tc>
          <w:tcPr>
            <w:tcW w:w="7305" w:type="dxa"/>
            <w:shd w:val="clear" w:color="auto" w:fill="auto"/>
            <w:tcMar>
              <w:top w:w="100" w:type="dxa"/>
              <w:left w:w="100" w:type="dxa"/>
              <w:bottom w:w="100" w:type="dxa"/>
              <w:right w:w="100" w:type="dxa"/>
            </w:tcMar>
          </w:tcPr>
          <w:p w14:paraId="2D06A81F" w14:textId="77777777" w:rsidR="00BB64A8" w:rsidRDefault="00000000">
            <w:pPr>
              <w:widowControl w:val="0"/>
              <w:numPr>
                <w:ilvl w:val="0"/>
                <w:numId w:val="4"/>
              </w:numPr>
              <w:pBdr>
                <w:top w:val="nil"/>
                <w:left w:val="nil"/>
                <w:bottom w:val="nil"/>
                <w:right w:val="nil"/>
                <w:between w:val="nil"/>
              </w:pBdr>
              <w:rPr>
                <w:b/>
              </w:rPr>
            </w:pPr>
            <w:r>
              <w:rPr>
                <w:b/>
              </w:rPr>
              <w:t xml:space="preserve">Training challenges- </w:t>
            </w:r>
            <w:r>
              <w:t xml:space="preserve">An improved healthcare facility requires training for the staff, especially for the nurses. A large number of staff are impossible to give training. Healthcare facilities may require better education for having developed staff. Tools and pumps to manage the critical situation will require educated staff. Training only could improve the facilities for the patients. According to ‌UK Healthcare (2022), the Government requires a huge amount of money in order to facilitate around 1 lakh staff of the NHS. </w:t>
            </w:r>
          </w:p>
        </w:tc>
        <w:tc>
          <w:tcPr>
            <w:tcW w:w="2115" w:type="dxa"/>
            <w:shd w:val="clear" w:color="auto" w:fill="auto"/>
            <w:tcMar>
              <w:top w:w="100" w:type="dxa"/>
              <w:left w:w="100" w:type="dxa"/>
              <w:bottom w:w="100" w:type="dxa"/>
              <w:right w:w="100" w:type="dxa"/>
            </w:tcMar>
          </w:tcPr>
          <w:p w14:paraId="736C7EB5" w14:textId="77777777" w:rsidR="00BB64A8" w:rsidRDefault="00000000">
            <w:pPr>
              <w:widowControl w:val="0"/>
              <w:pBdr>
                <w:top w:val="nil"/>
                <w:left w:val="nil"/>
                <w:bottom w:val="nil"/>
                <w:right w:val="nil"/>
                <w:between w:val="nil"/>
              </w:pBdr>
              <w:jc w:val="center"/>
            </w:pPr>
            <w:r>
              <w:t xml:space="preserve">Moderate </w:t>
            </w:r>
          </w:p>
        </w:tc>
      </w:tr>
      <w:tr w:rsidR="00BB64A8" w14:paraId="33937AF6" w14:textId="77777777">
        <w:tc>
          <w:tcPr>
            <w:tcW w:w="1830" w:type="dxa"/>
            <w:shd w:val="clear" w:color="auto" w:fill="auto"/>
            <w:tcMar>
              <w:top w:w="100" w:type="dxa"/>
              <w:left w:w="100" w:type="dxa"/>
              <w:bottom w:w="100" w:type="dxa"/>
              <w:right w:w="100" w:type="dxa"/>
            </w:tcMar>
          </w:tcPr>
          <w:p w14:paraId="25607EAF" w14:textId="77777777" w:rsidR="00BB64A8" w:rsidRDefault="00000000">
            <w:pPr>
              <w:widowControl w:val="0"/>
              <w:pBdr>
                <w:top w:val="nil"/>
                <w:left w:val="nil"/>
                <w:bottom w:val="nil"/>
                <w:right w:val="nil"/>
                <w:between w:val="nil"/>
              </w:pBdr>
              <w:jc w:val="left"/>
              <w:rPr>
                <w:b/>
              </w:rPr>
            </w:pPr>
            <w:r>
              <w:rPr>
                <w:b/>
              </w:rPr>
              <w:t xml:space="preserve">Legal </w:t>
            </w:r>
          </w:p>
        </w:tc>
        <w:tc>
          <w:tcPr>
            <w:tcW w:w="7305" w:type="dxa"/>
            <w:shd w:val="clear" w:color="auto" w:fill="auto"/>
            <w:tcMar>
              <w:top w:w="100" w:type="dxa"/>
              <w:left w:w="100" w:type="dxa"/>
              <w:bottom w:w="100" w:type="dxa"/>
              <w:right w:w="100" w:type="dxa"/>
            </w:tcMar>
          </w:tcPr>
          <w:p w14:paraId="01E8D825" w14:textId="77777777" w:rsidR="00BB64A8" w:rsidRDefault="00000000">
            <w:pPr>
              <w:widowControl w:val="0"/>
              <w:numPr>
                <w:ilvl w:val="0"/>
                <w:numId w:val="1"/>
              </w:numPr>
              <w:pBdr>
                <w:top w:val="nil"/>
                <w:left w:val="nil"/>
                <w:bottom w:val="nil"/>
                <w:right w:val="nil"/>
                <w:between w:val="nil"/>
              </w:pBdr>
              <w:rPr>
                <w:b/>
              </w:rPr>
            </w:pPr>
            <w:r>
              <w:rPr>
                <w:b/>
              </w:rPr>
              <w:t xml:space="preserve">Emigration/Brexit- </w:t>
            </w:r>
            <w:r>
              <w:t xml:space="preserve">For the last 20 years, Australia has been the favourite destination for the UK people for emigration. Spain, France, Canada, and Germany are other countries where people settle in the UK. According to Bush (2019), Brexit has made exit from the European Union disallowing most people and patients to join the NHS for getting healthcare facilities. People who come </w:t>
            </w:r>
            <w:r>
              <w:lastRenderedPageBreak/>
              <w:t>from far away might be disappointed with healthcare facilities. The NHS has faced litigation cases by the patients.</w:t>
            </w:r>
          </w:p>
        </w:tc>
        <w:tc>
          <w:tcPr>
            <w:tcW w:w="2115" w:type="dxa"/>
            <w:shd w:val="clear" w:color="auto" w:fill="auto"/>
            <w:tcMar>
              <w:top w:w="100" w:type="dxa"/>
              <w:left w:w="100" w:type="dxa"/>
              <w:bottom w:w="100" w:type="dxa"/>
              <w:right w:w="100" w:type="dxa"/>
            </w:tcMar>
          </w:tcPr>
          <w:p w14:paraId="5CB8AB60" w14:textId="77777777" w:rsidR="00BB64A8" w:rsidRDefault="00000000">
            <w:pPr>
              <w:widowControl w:val="0"/>
              <w:pBdr>
                <w:top w:val="nil"/>
                <w:left w:val="nil"/>
                <w:bottom w:val="nil"/>
                <w:right w:val="nil"/>
                <w:between w:val="nil"/>
              </w:pBdr>
              <w:jc w:val="center"/>
            </w:pPr>
            <w:r>
              <w:lastRenderedPageBreak/>
              <w:t xml:space="preserve">Low </w:t>
            </w:r>
          </w:p>
        </w:tc>
      </w:tr>
      <w:tr w:rsidR="00BB64A8" w14:paraId="406BCF39" w14:textId="77777777">
        <w:tc>
          <w:tcPr>
            <w:tcW w:w="1830" w:type="dxa"/>
            <w:shd w:val="clear" w:color="auto" w:fill="auto"/>
            <w:tcMar>
              <w:top w:w="100" w:type="dxa"/>
              <w:left w:w="100" w:type="dxa"/>
              <w:bottom w:w="100" w:type="dxa"/>
              <w:right w:w="100" w:type="dxa"/>
            </w:tcMar>
          </w:tcPr>
          <w:p w14:paraId="3BE10E3A" w14:textId="77777777" w:rsidR="00BB64A8" w:rsidRDefault="00000000">
            <w:pPr>
              <w:widowControl w:val="0"/>
              <w:pBdr>
                <w:top w:val="nil"/>
                <w:left w:val="nil"/>
                <w:bottom w:val="nil"/>
                <w:right w:val="nil"/>
                <w:between w:val="nil"/>
              </w:pBdr>
              <w:jc w:val="left"/>
              <w:rPr>
                <w:b/>
              </w:rPr>
            </w:pPr>
            <w:r>
              <w:rPr>
                <w:b/>
              </w:rPr>
              <w:t xml:space="preserve">Environmental </w:t>
            </w:r>
          </w:p>
        </w:tc>
        <w:tc>
          <w:tcPr>
            <w:tcW w:w="7305" w:type="dxa"/>
            <w:shd w:val="clear" w:color="auto" w:fill="auto"/>
            <w:tcMar>
              <w:top w:w="100" w:type="dxa"/>
              <w:left w:w="100" w:type="dxa"/>
              <w:bottom w:w="100" w:type="dxa"/>
              <w:right w:w="100" w:type="dxa"/>
            </w:tcMar>
          </w:tcPr>
          <w:p w14:paraId="43EB9F43" w14:textId="77777777" w:rsidR="00BB64A8" w:rsidRDefault="00000000">
            <w:pPr>
              <w:widowControl w:val="0"/>
              <w:numPr>
                <w:ilvl w:val="0"/>
                <w:numId w:val="5"/>
              </w:numPr>
              <w:pBdr>
                <w:top w:val="nil"/>
                <w:left w:val="nil"/>
                <w:bottom w:val="nil"/>
                <w:right w:val="nil"/>
                <w:between w:val="nil"/>
              </w:pBdr>
              <w:rPr>
                <w:b/>
              </w:rPr>
            </w:pPr>
            <w:r>
              <w:rPr>
                <w:b/>
              </w:rPr>
              <w:t xml:space="preserve">Transportation- </w:t>
            </w:r>
            <w:r>
              <w:t xml:space="preserve">Transportation is another factor that could affect medical facilities. Not having enough transportation facilities to the hospitals will disallow the patients to reach the hospitals. Transport could increase the emission of carbon-di-oxide in the environment. </w:t>
            </w:r>
          </w:p>
        </w:tc>
        <w:tc>
          <w:tcPr>
            <w:tcW w:w="2115" w:type="dxa"/>
            <w:shd w:val="clear" w:color="auto" w:fill="auto"/>
            <w:tcMar>
              <w:top w:w="100" w:type="dxa"/>
              <w:left w:w="100" w:type="dxa"/>
              <w:bottom w:w="100" w:type="dxa"/>
              <w:right w:w="100" w:type="dxa"/>
            </w:tcMar>
          </w:tcPr>
          <w:p w14:paraId="41499F29" w14:textId="77777777" w:rsidR="00BB64A8" w:rsidRDefault="00000000">
            <w:pPr>
              <w:widowControl w:val="0"/>
              <w:pBdr>
                <w:top w:val="nil"/>
                <w:left w:val="nil"/>
                <w:bottom w:val="nil"/>
                <w:right w:val="nil"/>
                <w:between w:val="nil"/>
              </w:pBdr>
              <w:jc w:val="center"/>
            </w:pPr>
            <w:r>
              <w:t xml:space="preserve">Low </w:t>
            </w:r>
          </w:p>
        </w:tc>
      </w:tr>
    </w:tbl>
    <w:p w14:paraId="02F983B2" w14:textId="77777777" w:rsidR="00BB64A8" w:rsidRDefault="00000000">
      <w:pPr>
        <w:jc w:val="center"/>
        <w:rPr>
          <w:b/>
        </w:rPr>
      </w:pPr>
      <w:r>
        <w:rPr>
          <w:b/>
        </w:rPr>
        <w:t>Table 1: PESTLE Analysis</w:t>
      </w:r>
    </w:p>
    <w:p w14:paraId="393DE9CE" w14:textId="77777777" w:rsidR="00BB64A8" w:rsidRDefault="00000000">
      <w:pPr>
        <w:jc w:val="center"/>
      </w:pPr>
      <w:r>
        <w:t>(Source: Author)</w:t>
      </w:r>
    </w:p>
    <w:p w14:paraId="173F48C6" w14:textId="77777777" w:rsidR="00BB64A8" w:rsidRDefault="00000000">
      <w:pPr>
        <w:jc w:val="center"/>
      </w:pPr>
      <w:r>
        <w:rPr>
          <w:noProof/>
        </w:rPr>
        <mc:AlternateContent>
          <mc:Choice Requires="wpg">
            <w:drawing>
              <wp:inline distT="0" distB="0" distL="0" distR="0" wp14:anchorId="0DD1CAF5" wp14:editId="4463E176">
                <wp:extent cx="5486400" cy="3200400"/>
                <wp:effectExtent l="0" t="0" r="0" b="0"/>
                <wp:docPr id="2" name="Group 2"/>
                <wp:cNvGraphicFramePr/>
                <a:graphic xmlns:a="http://schemas.openxmlformats.org/drawingml/2006/main">
                  <a:graphicData uri="http://schemas.microsoft.com/office/word/2010/wordprocessingGroup">
                    <wpg:wgp>
                      <wpg:cNvGrpSpPr/>
                      <wpg:grpSpPr>
                        <a:xfrm>
                          <a:off x="0" y="0"/>
                          <a:ext cx="5486400" cy="3200400"/>
                          <a:chOff x="0" y="0"/>
                          <a:chExt cx="5486400" cy="3200400"/>
                        </a:xfrm>
                      </wpg:grpSpPr>
                      <wpg:grpSp>
                        <wpg:cNvPr id="1" name="Group 1"/>
                        <wpg:cNvGrpSpPr/>
                        <wpg:grpSpPr>
                          <a:xfrm>
                            <a:off x="0" y="0"/>
                            <a:ext cx="5486400" cy="3200400"/>
                            <a:chOff x="0" y="0"/>
                            <a:chExt cx="5486400" cy="3200400"/>
                          </a:xfrm>
                        </wpg:grpSpPr>
                        <wps:wsp>
                          <wps:cNvPr id="3" name="Rectangle 3"/>
                          <wps:cNvSpPr/>
                          <wps:spPr>
                            <a:xfrm>
                              <a:off x="0" y="0"/>
                              <a:ext cx="5486400" cy="3200400"/>
                            </a:xfrm>
                            <a:prstGeom prst="rect">
                              <a:avLst/>
                            </a:prstGeom>
                            <a:noFill/>
                            <a:ln>
                              <a:noFill/>
                            </a:ln>
                          </wps:spPr>
                          <wps:txbx>
                            <w:txbxContent>
                              <w:p w14:paraId="232714D8" w14:textId="77777777" w:rsidR="00BB64A8" w:rsidRDefault="00BB64A8">
                                <w:pPr>
                                  <w:spacing w:line="240" w:lineRule="auto"/>
                                  <w:jc w:val="left"/>
                                  <w:textDirection w:val="btLr"/>
                                </w:pPr>
                              </w:p>
                            </w:txbxContent>
                          </wps:txbx>
                          <wps:bodyPr spcFirstLastPara="1" wrap="square" lIns="91425" tIns="91425" rIns="91425" bIns="91425" anchor="ctr" anchorCtr="0">
                            <a:noAutofit/>
                          </wps:bodyPr>
                        </wps:wsp>
                        <wps:wsp>
                          <wps:cNvPr id="4" name="Oval 4"/>
                          <wps:cNvSpPr/>
                          <wps:spPr>
                            <a:xfrm>
                              <a:off x="2299171" y="1156171"/>
                              <a:ext cx="888057" cy="888057"/>
                            </a:xfrm>
                            <a:prstGeom prst="ellipse">
                              <a:avLst/>
                            </a:prstGeom>
                            <a:gradFill>
                              <a:gsLst>
                                <a:gs pos="0">
                                  <a:srgbClr val="9FC3FF"/>
                                </a:gs>
                                <a:gs pos="35000">
                                  <a:srgbClr val="BDD5FF"/>
                                </a:gs>
                                <a:gs pos="100000">
                                  <a:srgbClr val="E4EEFF"/>
                                </a:gs>
                              </a:gsLst>
                              <a:lin ang="16200000" scaled="0"/>
                            </a:gradFill>
                            <a:ln>
                              <a:noFill/>
                            </a:ln>
                            <a:effectLst>
                              <a:outerShdw blurRad="40000" dist="20000" dir="5400000" rotWithShape="0">
                                <a:srgbClr val="000000">
                                  <a:alpha val="37647"/>
                                </a:srgbClr>
                              </a:outerShdw>
                            </a:effectLst>
                          </wps:spPr>
                          <wps:txbx>
                            <w:txbxContent>
                              <w:p w14:paraId="0F4BBFC1" w14:textId="77777777" w:rsidR="00BB64A8" w:rsidRDefault="00BB64A8">
                                <w:pPr>
                                  <w:spacing w:line="240" w:lineRule="auto"/>
                                  <w:jc w:val="left"/>
                                  <w:textDirection w:val="btLr"/>
                                </w:pPr>
                              </w:p>
                            </w:txbxContent>
                          </wps:txbx>
                          <wps:bodyPr spcFirstLastPara="1" wrap="square" lIns="91425" tIns="91425" rIns="91425" bIns="91425" anchor="ctr" anchorCtr="0">
                            <a:noAutofit/>
                          </wps:bodyPr>
                        </wps:wsp>
                        <wps:wsp>
                          <wps:cNvPr id="5" name="Text Box 5"/>
                          <wps:cNvSpPr txBox="1"/>
                          <wps:spPr>
                            <a:xfrm>
                              <a:off x="2429224" y="1286224"/>
                              <a:ext cx="627951" cy="627951"/>
                            </a:xfrm>
                            <a:prstGeom prst="rect">
                              <a:avLst/>
                            </a:prstGeom>
                            <a:noFill/>
                            <a:ln>
                              <a:noFill/>
                            </a:ln>
                          </wps:spPr>
                          <wps:txbx>
                            <w:txbxContent>
                              <w:p w14:paraId="18E1CF4D" w14:textId="77777777" w:rsidR="00BB64A8" w:rsidRDefault="00000000">
                                <w:pPr>
                                  <w:spacing w:line="215" w:lineRule="auto"/>
                                  <w:jc w:val="center"/>
                                  <w:textDirection w:val="btLr"/>
                                </w:pPr>
                                <w:r>
                                  <w:rPr>
                                    <w:rFonts w:ascii="Cambria" w:eastAsia="Cambria" w:hAnsi="Cambria" w:cs="Cambria"/>
                                    <w:color w:val="000000"/>
                                    <w:sz w:val="26"/>
                                  </w:rPr>
                                  <w:t xml:space="preserve">PESTLE Analysis </w:t>
                                </w:r>
                              </w:p>
                            </w:txbxContent>
                          </wps:txbx>
                          <wps:bodyPr spcFirstLastPara="1" wrap="square" lIns="8250" tIns="8250" rIns="8250" bIns="8250" anchor="ctr" anchorCtr="0">
                            <a:noAutofit/>
                          </wps:bodyPr>
                        </wps:wsp>
                        <wps:wsp>
                          <wps:cNvPr id="6" name="Freeform: Shape 6"/>
                          <wps:cNvSpPr/>
                          <wps:spPr>
                            <a:xfrm rot="-5400000">
                              <a:off x="2609940" y="1008343"/>
                              <a:ext cx="266519" cy="29135"/>
                            </a:xfrm>
                            <a:custGeom>
                              <a:avLst/>
                              <a:gdLst/>
                              <a:ahLst/>
                              <a:cxnLst/>
                              <a:rect l="l" t="t" r="r" b="b"/>
                              <a:pathLst>
                                <a:path w="120000" h="120000" extrusionOk="0">
                                  <a:moveTo>
                                    <a:pt x="0" y="59998"/>
                                  </a:moveTo>
                                  <a:lnTo>
                                    <a:pt x="120000" y="59998"/>
                                  </a:lnTo>
                                </a:path>
                              </a:pathLst>
                            </a:custGeom>
                            <a:noFill/>
                            <a:ln w="25400" cap="flat" cmpd="sng">
                              <a:solidFill>
                                <a:srgbClr val="BF504D"/>
                              </a:solidFill>
                              <a:prstDash val="solid"/>
                              <a:round/>
                              <a:headEnd type="none" w="sm" len="sm"/>
                              <a:tailEnd type="none" w="sm" len="sm"/>
                            </a:ln>
                          </wps:spPr>
                          <wps:txbx>
                            <w:txbxContent>
                              <w:p w14:paraId="402F0E60" w14:textId="77777777" w:rsidR="00BB64A8" w:rsidRDefault="00BB64A8">
                                <w:pPr>
                                  <w:spacing w:line="240" w:lineRule="auto"/>
                                  <w:jc w:val="left"/>
                                  <w:textDirection w:val="btLr"/>
                                </w:pPr>
                              </w:p>
                            </w:txbxContent>
                          </wps:txbx>
                          <wps:bodyPr spcFirstLastPara="1" wrap="square" lIns="91425" tIns="91425" rIns="91425" bIns="91425" anchor="ctr" anchorCtr="0">
                            <a:noAutofit/>
                          </wps:bodyPr>
                        </wps:wsp>
                        <wps:wsp>
                          <wps:cNvPr id="7" name="Text Box 7"/>
                          <wps:cNvSpPr txBox="1"/>
                          <wps:spPr>
                            <a:xfrm rot="-5400000">
                              <a:off x="2736537" y="1016248"/>
                              <a:ext cx="13325" cy="13325"/>
                            </a:xfrm>
                            <a:prstGeom prst="rect">
                              <a:avLst/>
                            </a:prstGeom>
                            <a:noFill/>
                            <a:ln>
                              <a:noFill/>
                            </a:ln>
                          </wps:spPr>
                          <wps:txbx>
                            <w:txbxContent>
                              <w:p w14:paraId="12964FA8" w14:textId="77777777" w:rsidR="00BB64A8" w:rsidRDefault="00BB64A8">
                                <w:pPr>
                                  <w:spacing w:line="215" w:lineRule="auto"/>
                                  <w:jc w:val="center"/>
                                  <w:textDirection w:val="btLr"/>
                                </w:pPr>
                              </w:p>
                            </w:txbxContent>
                          </wps:txbx>
                          <wps:bodyPr spcFirstLastPara="1" wrap="square" lIns="12700" tIns="0" rIns="12700" bIns="0" anchor="ctr" anchorCtr="0">
                            <a:noAutofit/>
                          </wps:bodyPr>
                        </wps:wsp>
                        <wps:wsp>
                          <wps:cNvPr id="8" name="Oval 8"/>
                          <wps:cNvSpPr/>
                          <wps:spPr>
                            <a:xfrm>
                              <a:off x="2299171" y="1594"/>
                              <a:ext cx="888057" cy="888057"/>
                            </a:xfrm>
                            <a:prstGeom prst="ellipse">
                              <a:avLst/>
                            </a:prstGeom>
                            <a:gradFill>
                              <a:gsLst>
                                <a:gs pos="0">
                                  <a:srgbClr val="FFA09D"/>
                                </a:gs>
                                <a:gs pos="35000">
                                  <a:srgbClr val="FFBCBC"/>
                                </a:gs>
                                <a:gs pos="100000">
                                  <a:srgbClr val="FFE2E2"/>
                                </a:gs>
                              </a:gsLst>
                              <a:lin ang="16200000" scaled="0"/>
                            </a:gradFill>
                            <a:ln>
                              <a:noFill/>
                            </a:ln>
                            <a:effectLst>
                              <a:outerShdw blurRad="40000" dist="20000" dir="5400000" rotWithShape="0">
                                <a:srgbClr val="000000">
                                  <a:alpha val="37647"/>
                                </a:srgbClr>
                              </a:outerShdw>
                            </a:effectLst>
                          </wps:spPr>
                          <wps:txbx>
                            <w:txbxContent>
                              <w:p w14:paraId="19BBA56B" w14:textId="77777777" w:rsidR="00BB64A8" w:rsidRDefault="00BB64A8">
                                <w:pPr>
                                  <w:spacing w:line="240" w:lineRule="auto"/>
                                  <w:jc w:val="left"/>
                                  <w:textDirection w:val="btLr"/>
                                </w:pPr>
                              </w:p>
                            </w:txbxContent>
                          </wps:txbx>
                          <wps:bodyPr spcFirstLastPara="1" wrap="square" lIns="91425" tIns="91425" rIns="91425" bIns="91425" anchor="ctr" anchorCtr="0">
                            <a:noAutofit/>
                          </wps:bodyPr>
                        </wps:wsp>
                        <wps:wsp>
                          <wps:cNvPr id="9" name="Text Box 9"/>
                          <wps:cNvSpPr txBox="1"/>
                          <wps:spPr>
                            <a:xfrm>
                              <a:off x="2429224" y="131647"/>
                              <a:ext cx="627951" cy="627951"/>
                            </a:xfrm>
                            <a:prstGeom prst="rect">
                              <a:avLst/>
                            </a:prstGeom>
                            <a:noFill/>
                            <a:ln>
                              <a:noFill/>
                            </a:ln>
                          </wps:spPr>
                          <wps:txbx>
                            <w:txbxContent>
                              <w:p w14:paraId="1058C3DA" w14:textId="77777777" w:rsidR="00BB64A8" w:rsidRDefault="00000000">
                                <w:pPr>
                                  <w:spacing w:line="215" w:lineRule="auto"/>
                                  <w:jc w:val="center"/>
                                  <w:textDirection w:val="btLr"/>
                                </w:pPr>
                                <w:r>
                                  <w:rPr>
                                    <w:rFonts w:ascii="Cambria" w:eastAsia="Cambria" w:hAnsi="Cambria" w:cs="Cambria"/>
                                    <w:color w:val="000000"/>
                                    <w:sz w:val="14"/>
                                  </w:rPr>
                                  <w:t xml:space="preserve">Political factors </w:t>
                                </w:r>
                              </w:p>
                            </w:txbxContent>
                          </wps:txbx>
                          <wps:bodyPr spcFirstLastPara="1" wrap="square" lIns="4425" tIns="4425" rIns="4425" bIns="4425" anchor="ctr" anchorCtr="0">
                            <a:noAutofit/>
                          </wps:bodyPr>
                        </wps:wsp>
                        <wps:wsp>
                          <wps:cNvPr id="10" name="Freeform: Shape 10"/>
                          <wps:cNvSpPr/>
                          <wps:spPr>
                            <a:xfrm rot="-1800000">
                              <a:off x="3109886" y="1296987"/>
                              <a:ext cx="266519" cy="29135"/>
                            </a:xfrm>
                            <a:custGeom>
                              <a:avLst/>
                              <a:gdLst/>
                              <a:ahLst/>
                              <a:cxnLst/>
                              <a:rect l="l" t="t" r="r" b="b"/>
                              <a:pathLst>
                                <a:path w="120000" h="120000" extrusionOk="0">
                                  <a:moveTo>
                                    <a:pt x="0" y="59998"/>
                                  </a:moveTo>
                                  <a:lnTo>
                                    <a:pt x="120000" y="59998"/>
                                  </a:lnTo>
                                </a:path>
                              </a:pathLst>
                            </a:custGeom>
                            <a:noFill/>
                            <a:ln w="25400" cap="flat" cmpd="sng">
                              <a:solidFill>
                                <a:srgbClr val="BF504D"/>
                              </a:solidFill>
                              <a:prstDash val="solid"/>
                              <a:round/>
                              <a:headEnd type="none" w="sm" len="sm"/>
                              <a:tailEnd type="none" w="sm" len="sm"/>
                            </a:ln>
                          </wps:spPr>
                          <wps:txbx>
                            <w:txbxContent>
                              <w:p w14:paraId="134341E1" w14:textId="77777777" w:rsidR="00BB64A8" w:rsidRDefault="00BB64A8">
                                <w:pPr>
                                  <w:spacing w:line="240" w:lineRule="auto"/>
                                  <w:jc w:val="left"/>
                                  <w:textDirection w:val="btLr"/>
                                </w:pPr>
                              </w:p>
                            </w:txbxContent>
                          </wps:txbx>
                          <wps:bodyPr spcFirstLastPara="1" wrap="square" lIns="91425" tIns="91425" rIns="91425" bIns="91425" anchor="ctr" anchorCtr="0">
                            <a:noAutofit/>
                          </wps:bodyPr>
                        </wps:wsp>
                        <wps:wsp>
                          <wps:cNvPr id="11" name="Text Box 11"/>
                          <wps:cNvSpPr txBox="1"/>
                          <wps:spPr>
                            <a:xfrm rot="-1800000">
                              <a:off x="3236483" y="1304892"/>
                              <a:ext cx="13325" cy="13325"/>
                            </a:xfrm>
                            <a:prstGeom prst="rect">
                              <a:avLst/>
                            </a:prstGeom>
                            <a:noFill/>
                            <a:ln>
                              <a:noFill/>
                            </a:ln>
                          </wps:spPr>
                          <wps:txbx>
                            <w:txbxContent>
                              <w:p w14:paraId="285F0C76" w14:textId="77777777" w:rsidR="00BB64A8" w:rsidRDefault="00BB64A8">
                                <w:pPr>
                                  <w:spacing w:line="215" w:lineRule="auto"/>
                                  <w:jc w:val="center"/>
                                  <w:textDirection w:val="btLr"/>
                                </w:pPr>
                              </w:p>
                            </w:txbxContent>
                          </wps:txbx>
                          <wps:bodyPr spcFirstLastPara="1" wrap="square" lIns="12700" tIns="0" rIns="12700" bIns="0" anchor="ctr" anchorCtr="0">
                            <a:noAutofit/>
                          </wps:bodyPr>
                        </wps:wsp>
                        <wps:wsp>
                          <wps:cNvPr id="12" name="Oval 12"/>
                          <wps:cNvSpPr/>
                          <wps:spPr>
                            <a:xfrm>
                              <a:off x="3299064" y="578882"/>
                              <a:ext cx="888057" cy="888057"/>
                            </a:xfrm>
                            <a:prstGeom prst="ellipse">
                              <a:avLst/>
                            </a:prstGeom>
                            <a:gradFill>
                              <a:gsLst>
                                <a:gs pos="0">
                                  <a:srgbClr val="DAFEA4"/>
                                </a:gs>
                                <a:gs pos="35000">
                                  <a:srgbClr val="E3FEBF"/>
                                </a:gs>
                                <a:gs pos="100000">
                                  <a:srgbClr val="F4FEE6"/>
                                </a:gs>
                              </a:gsLst>
                              <a:lin ang="16200000" scaled="0"/>
                            </a:gradFill>
                            <a:ln>
                              <a:noFill/>
                            </a:ln>
                            <a:effectLst>
                              <a:outerShdw blurRad="40000" dist="20000" dir="5400000" rotWithShape="0">
                                <a:srgbClr val="000000">
                                  <a:alpha val="37647"/>
                                </a:srgbClr>
                              </a:outerShdw>
                            </a:effectLst>
                          </wps:spPr>
                          <wps:txbx>
                            <w:txbxContent>
                              <w:p w14:paraId="4ACD0066" w14:textId="77777777" w:rsidR="00BB64A8" w:rsidRDefault="00BB64A8">
                                <w:pPr>
                                  <w:spacing w:line="240" w:lineRule="auto"/>
                                  <w:jc w:val="left"/>
                                  <w:textDirection w:val="btLr"/>
                                </w:pPr>
                              </w:p>
                            </w:txbxContent>
                          </wps:txbx>
                          <wps:bodyPr spcFirstLastPara="1" wrap="square" lIns="91425" tIns="91425" rIns="91425" bIns="91425" anchor="ctr" anchorCtr="0">
                            <a:noAutofit/>
                          </wps:bodyPr>
                        </wps:wsp>
                        <wps:wsp>
                          <wps:cNvPr id="13" name="Text Box 13"/>
                          <wps:cNvSpPr txBox="1"/>
                          <wps:spPr>
                            <a:xfrm>
                              <a:off x="3429117" y="708935"/>
                              <a:ext cx="627951" cy="627951"/>
                            </a:xfrm>
                            <a:prstGeom prst="rect">
                              <a:avLst/>
                            </a:prstGeom>
                            <a:noFill/>
                            <a:ln>
                              <a:noFill/>
                            </a:ln>
                          </wps:spPr>
                          <wps:txbx>
                            <w:txbxContent>
                              <w:p w14:paraId="35403EAD" w14:textId="77777777" w:rsidR="00BB64A8" w:rsidRDefault="00000000">
                                <w:pPr>
                                  <w:spacing w:line="215" w:lineRule="auto"/>
                                  <w:jc w:val="center"/>
                                  <w:textDirection w:val="btLr"/>
                                </w:pPr>
                                <w:r>
                                  <w:rPr>
                                    <w:rFonts w:ascii="Cambria" w:eastAsia="Cambria" w:hAnsi="Cambria" w:cs="Cambria"/>
                                    <w:color w:val="000000"/>
                                    <w:sz w:val="14"/>
                                  </w:rPr>
                                  <w:t xml:space="preserve">Economic factors </w:t>
                                </w:r>
                              </w:p>
                            </w:txbxContent>
                          </wps:txbx>
                          <wps:bodyPr spcFirstLastPara="1" wrap="square" lIns="4425" tIns="4425" rIns="4425" bIns="4425" anchor="ctr" anchorCtr="0">
                            <a:noAutofit/>
                          </wps:bodyPr>
                        </wps:wsp>
                        <wps:wsp>
                          <wps:cNvPr id="14" name="Freeform: Shape 14"/>
                          <wps:cNvSpPr/>
                          <wps:spPr>
                            <a:xfrm rot="1800000">
                              <a:off x="3109886" y="1874276"/>
                              <a:ext cx="266519" cy="29135"/>
                            </a:xfrm>
                            <a:custGeom>
                              <a:avLst/>
                              <a:gdLst/>
                              <a:ahLst/>
                              <a:cxnLst/>
                              <a:rect l="l" t="t" r="r" b="b"/>
                              <a:pathLst>
                                <a:path w="120000" h="120000" extrusionOk="0">
                                  <a:moveTo>
                                    <a:pt x="0" y="59998"/>
                                  </a:moveTo>
                                  <a:lnTo>
                                    <a:pt x="120000" y="59998"/>
                                  </a:lnTo>
                                </a:path>
                              </a:pathLst>
                            </a:custGeom>
                            <a:noFill/>
                            <a:ln w="25400" cap="flat" cmpd="sng">
                              <a:solidFill>
                                <a:srgbClr val="BF504D"/>
                              </a:solidFill>
                              <a:prstDash val="solid"/>
                              <a:round/>
                              <a:headEnd type="none" w="sm" len="sm"/>
                              <a:tailEnd type="none" w="sm" len="sm"/>
                            </a:ln>
                          </wps:spPr>
                          <wps:txbx>
                            <w:txbxContent>
                              <w:p w14:paraId="35EC6F3C" w14:textId="77777777" w:rsidR="00BB64A8" w:rsidRDefault="00BB64A8">
                                <w:pPr>
                                  <w:spacing w:line="240" w:lineRule="auto"/>
                                  <w:jc w:val="left"/>
                                  <w:textDirection w:val="btLr"/>
                                </w:pPr>
                              </w:p>
                            </w:txbxContent>
                          </wps:txbx>
                          <wps:bodyPr spcFirstLastPara="1" wrap="square" lIns="91425" tIns="91425" rIns="91425" bIns="91425" anchor="ctr" anchorCtr="0">
                            <a:noAutofit/>
                          </wps:bodyPr>
                        </wps:wsp>
                        <wps:wsp>
                          <wps:cNvPr id="15" name="Text Box 15"/>
                          <wps:cNvSpPr txBox="1"/>
                          <wps:spPr>
                            <a:xfrm rot="1800000">
                              <a:off x="3236483" y="1882181"/>
                              <a:ext cx="13325" cy="13325"/>
                            </a:xfrm>
                            <a:prstGeom prst="rect">
                              <a:avLst/>
                            </a:prstGeom>
                            <a:noFill/>
                            <a:ln>
                              <a:noFill/>
                            </a:ln>
                          </wps:spPr>
                          <wps:txbx>
                            <w:txbxContent>
                              <w:p w14:paraId="6521860F" w14:textId="77777777" w:rsidR="00BB64A8" w:rsidRDefault="00BB64A8">
                                <w:pPr>
                                  <w:spacing w:line="215" w:lineRule="auto"/>
                                  <w:jc w:val="center"/>
                                  <w:textDirection w:val="btLr"/>
                                </w:pPr>
                              </w:p>
                            </w:txbxContent>
                          </wps:txbx>
                          <wps:bodyPr spcFirstLastPara="1" wrap="square" lIns="12700" tIns="0" rIns="12700" bIns="0" anchor="ctr" anchorCtr="0">
                            <a:noAutofit/>
                          </wps:bodyPr>
                        </wps:wsp>
                        <wps:wsp>
                          <wps:cNvPr id="16" name="Oval 16"/>
                          <wps:cNvSpPr/>
                          <wps:spPr>
                            <a:xfrm>
                              <a:off x="3299064" y="1733459"/>
                              <a:ext cx="888057" cy="888057"/>
                            </a:xfrm>
                            <a:prstGeom prst="ellipse">
                              <a:avLst/>
                            </a:prstGeom>
                            <a:gradFill>
                              <a:gsLst>
                                <a:gs pos="0">
                                  <a:srgbClr val="C8B2E9"/>
                                </a:gs>
                                <a:gs pos="35000">
                                  <a:srgbClr val="D6CAED"/>
                                </a:gs>
                                <a:gs pos="100000">
                                  <a:srgbClr val="EFE8FA"/>
                                </a:gs>
                              </a:gsLst>
                              <a:lin ang="16200000" scaled="0"/>
                            </a:gradFill>
                            <a:ln>
                              <a:noFill/>
                            </a:ln>
                            <a:effectLst>
                              <a:outerShdw blurRad="40000" dist="20000" dir="5400000" rotWithShape="0">
                                <a:srgbClr val="000000">
                                  <a:alpha val="37647"/>
                                </a:srgbClr>
                              </a:outerShdw>
                            </a:effectLst>
                          </wps:spPr>
                          <wps:txbx>
                            <w:txbxContent>
                              <w:p w14:paraId="502DE0AC" w14:textId="77777777" w:rsidR="00BB64A8" w:rsidRDefault="00BB64A8">
                                <w:pPr>
                                  <w:spacing w:line="240" w:lineRule="auto"/>
                                  <w:jc w:val="left"/>
                                  <w:textDirection w:val="btLr"/>
                                </w:pPr>
                              </w:p>
                            </w:txbxContent>
                          </wps:txbx>
                          <wps:bodyPr spcFirstLastPara="1" wrap="square" lIns="91425" tIns="91425" rIns="91425" bIns="91425" anchor="ctr" anchorCtr="0">
                            <a:noAutofit/>
                          </wps:bodyPr>
                        </wps:wsp>
                        <wps:wsp>
                          <wps:cNvPr id="17" name="Text Box 17"/>
                          <wps:cNvSpPr txBox="1"/>
                          <wps:spPr>
                            <a:xfrm>
                              <a:off x="3429117" y="1863512"/>
                              <a:ext cx="627951" cy="627951"/>
                            </a:xfrm>
                            <a:prstGeom prst="rect">
                              <a:avLst/>
                            </a:prstGeom>
                            <a:noFill/>
                            <a:ln>
                              <a:noFill/>
                            </a:ln>
                          </wps:spPr>
                          <wps:txbx>
                            <w:txbxContent>
                              <w:p w14:paraId="2806ADA7" w14:textId="77777777" w:rsidR="00BB64A8" w:rsidRDefault="00000000">
                                <w:pPr>
                                  <w:spacing w:line="215" w:lineRule="auto"/>
                                  <w:jc w:val="center"/>
                                  <w:textDirection w:val="btLr"/>
                                </w:pPr>
                                <w:r>
                                  <w:rPr>
                                    <w:rFonts w:ascii="Cambria" w:eastAsia="Cambria" w:hAnsi="Cambria" w:cs="Cambria"/>
                                    <w:color w:val="000000"/>
                                    <w:sz w:val="14"/>
                                  </w:rPr>
                                  <w:t xml:space="preserve">Social factors </w:t>
                                </w:r>
                              </w:p>
                            </w:txbxContent>
                          </wps:txbx>
                          <wps:bodyPr spcFirstLastPara="1" wrap="square" lIns="4425" tIns="4425" rIns="4425" bIns="4425" anchor="ctr" anchorCtr="0">
                            <a:noAutofit/>
                          </wps:bodyPr>
                        </wps:wsp>
                        <wps:wsp>
                          <wps:cNvPr id="18" name="Freeform: Shape 18"/>
                          <wps:cNvSpPr/>
                          <wps:spPr>
                            <a:xfrm rot="5400000">
                              <a:off x="2609940" y="2162920"/>
                              <a:ext cx="266519" cy="29135"/>
                            </a:xfrm>
                            <a:custGeom>
                              <a:avLst/>
                              <a:gdLst/>
                              <a:ahLst/>
                              <a:cxnLst/>
                              <a:rect l="l" t="t" r="r" b="b"/>
                              <a:pathLst>
                                <a:path w="120000" h="120000" extrusionOk="0">
                                  <a:moveTo>
                                    <a:pt x="0" y="59998"/>
                                  </a:moveTo>
                                  <a:lnTo>
                                    <a:pt x="120000" y="59998"/>
                                  </a:lnTo>
                                </a:path>
                              </a:pathLst>
                            </a:custGeom>
                            <a:noFill/>
                            <a:ln w="25400" cap="flat" cmpd="sng">
                              <a:solidFill>
                                <a:srgbClr val="BF504D"/>
                              </a:solidFill>
                              <a:prstDash val="solid"/>
                              <a:round/>
                              <a:headEnd type="none" w="sm" len="sm"/>
                              <a:tailEnd type="none" w="sm" len="sm"/>
                            </a:ln>
                          </wps:spPr>
                          <wps:txbx>
                            <w:txbxContent>
                              <w:p w14:paraId="00ACF4DB" w14:textId="77777777" w:rsidR="00BB64A8" w:rsidRDefault="00BB64A8">
                                <w:pPr>
                                  <w:spacing w:line="240" w:lineRule="auto"/>
                                  <w:jc w:val="left"/>
                                  <w:textDirection w:val="btLr"/>
                                </w:pPr>
                              </w:p>
                            </w:txbxContent>
                          </wps:txbx>
                          <wps:bodyPr spcFirstLastPara="1" wrap="square" lIns="91425" tIns="91425" rIns="91425" bIns="91425" anchor="ctr" anchorCtr="0">
                            <a:noAutofit/>
                          </wps:bodyPr>
                        </wps:wsp>
                        <wps:wsp>
                          <wps:cNvPr id="19" name="Text Box 19"/>
                          <wps:cNvSpPr txBox="1"/>
                          <wps:spPr>
                            <a:xfrm rot="5400000">
                              <a:off x="2736537" y="2170825"/>
                              <a:ext cx="13325" cy="13325"/>
                            </a:xfrm>
                            <a:prstGeom prst="rect">
                              <a:avLst/>
                            </a:prstGeom>
                            <a:noFill/>
                            <a:ln>
                              <a:noFill/>
                            </a:ln>
                          </wps:spPr>
                          <wps:txbx>
                            <w:txbxContent>
                              <w:p w14:paraId="0210FB41" w14:textId="77777777" w:rsidR="00BB64A8" w:rsidRDefault="00BB64A8">
                                <w:pPr>
                                  <w:spacing w:line="215" w:lineRule="auto"/>
                                  <w:jc w:val="center"/>
                                  <w:textDirection w:val="btLr"/>
                                </w:pPr>
                              </w:p>
                            </w:txbxContent>
                          </wps:txbx>
                          <wps:bodyPr spcFirstLastPara="1" wrap="square" lIns="12700" tIns="0" rIns="12700" bIns="0" anchor="ctr" anchorCtr="0">
                            <a:noAutofit/>
                          </wps:bodyPr>
                        </wps:wsp>
                        <wps:wsp>
                          <wps:cNvPr id="20" name="Oval 20"/>
                          <wps:cNvSpPr/>
                          <wps:spPr>
                            <a:xfrm>
                              <a:off x="2299171" y="2310748"/>
                              <a:ext cx="888057" cy="888057"/>
                            </a:xfrm>
                            <a:prstGeom prst="ellipse">
                              <a:avLst/>
                            </a:prstGeom>
                            <a:gradFill>
                              <a:gsLst>
                                <a:gs pos="0">
                                  <a:srgbClr val="99EAFF"/>
                                </a:gs>
                                <a:gs pos="35000">
                                  <a:srgbClr val="B8F1FF"/>
                                </a:gs>
                                <a:gs pos="100000">
                                  <a:srgbClr val="E2FBFF"/>
                                </a:gs>
                              </a:gsLst>
                              <a:lin ang="16200000" scaled="0"/>
                            </a:gradFill>
                            <a:ln>
                              <a:noFill/>
                            </a:ln>
                            <a:effectLst>
                              <a:outerShdw blurRad="40000" dist="20000" dir="5400000" rotWithShape="0">
                                <a:srgbClr val="000000">
                                  <a:alpha val="37647"/>
                                </a:srgbClr>
                              </a:outerShdw>
                            </a:effectLst>
                          </wps:spPr>
                          <wps:txbx>
                            <w:txbxContent>
                              <w:p w14:paraId="35353F61" w14:textId="77777777" w:rsidR="00BB64A8" w:rsidRDefault="00BB64A8">
                                <w:pPr>
                                  <w:spacing w:line="240" w:lineRule="auto"/>
                                  <w:jc w:val="left"/>
                                  <w:textDirection w:val="btLr"/>
                                </w:pPr>
                              </w:p>
                            </w:txbxContent>
                          </wps:txbx>
                          <wps:bodyPr spcFirstLastPara="1" wrap="square" lIns="91425" tIns="91425" rIns="91425" bIns="91425" anchor="ctr" anchorCtr="0">
                            <a:noAutofit/>
                          </wps:bodyPr>
                        </wps:wsp>
                        <wps:wsp>
                          <wps:cNvPr id="21" name="Text Box 21"/>
                          <wps:cNvSpPr txBox="1"/>
                          <wps:spPr>
                            <a:xfrm>
                              <a:off x="2429224" y="2440801"/>
                              <a:ext cx="627951" cy="627951"/>
                            </a:xfrm>
                            <a:prstGeom prst="rect">
                              <a:avLst/>
                            </a:prstGeom>
                            <a:noFill/>
                            <a:ln>
                              <a:noFill/>
                            </a:ln>
                          </wps:spPr>
                          <wps:txbx>
                            <w:txbxContent>
                              <w:p w14:paraId="19DE57C5" w14:textId="77777777" w:rsidR="00BB64A8" w:rsidRDefault="00000000">
                                <w:pPr>
                                  <w:spacing w:line="215" w:lineRule="auto"/>
                                  <w:jc w:val="center"/>
                                  <w:textDirection w:val="btLr"/>
                                </w:pPr>
                                <w:r>
                                  <w:rPr>
                                    <w:rFonts w:ascii="Cambria" w:eastAsia="Cambria" w:hAnsi="Cambria" w:cs="Cambria"/>
                                    <w:color w:val="000000"/>
                                    <w:sz w:val="14"/>
                                  </w:rPr>
                                  <w:t xml:space="preserve">Technological factors </w:t>
                                </w:r>
                              </w:p>
                            </w:txbxContent>
                          </wps:txbx>
                          <wps:bodyPr spcFirstLastPara="1" wrap="square" lIns="4425" tIns="4425" rIns="4425" bIns="4425" anchor="ctr" anchorCtr="0">
                            <a:noAutofit/>
                          </wps:bodyPr>
                        </wps:wsp>
                        <wps:wsp>
                          <wps:cNvPr id="22" name="Freeform: Shape 22"/>
                          <wps:cNvSpPr/>
                          <wps:spPr>
                            <a:xfrm rot="9000000">
                              <a:off x="2109993" y="1874276"/>
                              <a:ext cx="266519" cy="29135"/>
                            </a:xfrm>
                            <a:custGeom>
                              <a:avLst/>
                              <a:gdLst/>
                              <a:ahLst/>
                              <a:cxnLst/>
                              <a:rect l="l" t="t" r="r" b="b"/>
                              <a:pathLst>
                                <a:path w="120000" h="120000" extrusionOk="0">
                                  <a:moveTo>
                                    <a:pt x="0" y="59998"/>
                                  </a:moveTo>
                                  <a:lnTo>
                                    <a:pt x="120000" y="59998"/>
                                  </a:lnTo>
                                </a:path>
                              </a:pathLst>
                            </a:custGeom>
                            <a:noFill/>
                            <a:ln w="25400" cap="flat" cmpd="sng">
                              <a:solidFill>
                                <a:srgbClr val="BF504D"/>
                              </a:solidFill>
                              <a:prstDash val="solid"/>
                              <a:round/>
                              <a:headEnd type="none" w="sm" len="sm"/>
                              <a:tailEnd type="none" w="sm" len="sm"/>
                            </a:ln>
                          </wps:spPr>
                          <wps:txbx>
                            <w:txbxContent>
                              <w:p w14:paraId="202F1310" w14:textId="77777777" w:rsidR="00BB64A8" w:rsidRDefault="00BB64A8">
                                <w:pPr>
                                  <w:spacing w:line="240" w:lineRule="auto"/>
                                  <w:jc w:val="left"/>
                                  <w:textDirection w:val="btLr"/>
                                </w:pPr>
                              </w:p>
                            </w:txbxContent>
                          </wps:txbx>
                          <wps:bodyPr spcFirstLastPara="1" wrap="square" lIns="91425" tIns="91425" rIns="91425" bIns="91425" anchor="ctr" anchorCtr="0">
                            <a:noAutofit/>
                          </wps:bodyPr>
                        </wps:wsp>
                        <wps:wsp>
                          <wps:cNvPr id="23" name="Text Box 23"/>
                          <wps:cNvSpPr txBox="1"/>
                          <wps:spPr>
                            <a:xfrm rot="-1800000">
                              <a:off x="2236590" y="1882181"/>
                              <a:ext cx="13325" cy="13325"/>
                            </a:xfrm>
                            <a:prstGeom prst="rect">
                              <a:avLst/>
                            </a:prstGeom>
                            <a:noFill/>
                            <a:ln>
                              <a:noFill/>
                            </a:ln>
                          </wps:spPr>
                          <wps:txbx>
                            <w:txbxContent>
                              <w:p w14:paraId="61C26E7C" w14:textId="77777777" w:rsidR="00BB64A8" w:rsidRDefault="00BB64A8">
                                <w:pPr>
                                  <w:spacing w:line="215" w:lineRule="auto"/>
                                  <w:jc w:val="center"/>
                                  <w:textDirection w:val="btLr"/>
                                </w:pPr>
                              </w:p>
                            </w:txbxContent>
                          </wps:txbx>
                          <wps:bodyPr spcFirstLastPara="1" wrap="square" lIns="12700" tIns="0" rIns="12700" bIns="0" anchor="ctr" anchorCtr="0">
                            <a:noAutofit/>
                          </wps:bodyPr>
                        </wps:wsp>
                        <wps:wsp>
                          <wps:cNvPr id="24" name="Oval 24"/>
                          <wps:cNvSpPr/>
                          <wps:spPr>
                            <a:xfrm>
                              <a:off x="1299278" y="1733459"/>
                              <a:ext cx="888057" cy="888057"/>
                            </a:xfrm>
                            <a:prstGeom prst="ellipse">
                              <a:avLst/>
                            </a:prstGeom>
                            <a:gradFill>
                              <a:gsLst>
                                <a:gs pos="0">
                                  <a:srgbClr val="FFBD80"/>
                                </a:gs>
                                <a:gs pos="35000">
                                  <a:srgbClr val="FFCFA8"/>
                                </a:gs>
                                <a:gs pos="100000">
                                  <a:srgbClr val="FFEBD9"/>
                                </a:gs>
                              </a:gsLst>
                              <a:lin ang="16200000" scaled="0"/>
                            </a:gradFill>
                            <a:ln>
                              <a:noFill/>
                            </a:ln>
                            <a:effectLst>
                              <a:outerShdw blurRad="40000" dist="20000" dir="5400000" rotWithShape="0">
                                <a:srgbClr val="000000">
                                  <a:alpha val="37647"/>
                                </a:srgbClr>
                              </a:outerShdw>
                            </a:effectLst>
                          </wps:spPr>
                          <wps:txbx>
                            <w:txbxContent>
                              <w:p w14:paraId="02166440" w14:textId="77777777" w:rsidR="00BB64A8" w:rsidRDefault="00BB64A8">
                                <w:pPr>
                                  <w:spacing w:line="240" w:lineRule="auto"/>
                                  <w:jc w:val="left"/>
                                  <w:textDirection w:val="btLr"/>
                                </w:pPr>
                              </w:p>
                            </w:txbxContent>
                          </wps:txbx>
                          <wps:bodyPr spcFirstLastPara="1" wrap="square" lIns="91425" tIns="91425" rIns="91425" bIns="91425" anchor="ctr" anchorCtr="0">
                            <a:noAutofit/>
                          </wps:bodyPr>
                        </wps:wsp>
                        <wps:wsp>
                          <wps:cNvPr id="25" name="Text Box 25"/>
                          <wps:cNvSpPr txBox="1"/>
                          <wps:spPr>
                            <a:xfrm>
                              <a:off x="1429331" y="1863512"/>
                              <a:ext cx="627951" cy="627951"/>
                            </a:xfrm>
                            <a:prstGeom prst="rect">
                              <a:avLst/>
                            </a:prstGeom>
                            <a:noFill/>
                            <a:ln>
                              <a:noFill/>
                            </a:ln>
                          </wps:spPr>
                          <wps:txbx>
                            <w:txbxContent>
                              <w:p w14:paraId="05DD3752" w14:textId="77777777" w:rsidR="00BB64A8" w:rsidRDefault="00000000">
                                <w:pPr>
                                  <w:spacing w:line="215" w:lineRule="auto"/>
                                  <w:jc w:val="center"/>
                                  <w:textDirection w:val="btLr"/>
                                </w:pPr>
                                <w:r>
                                  <w:rPr>
                                    <w:rFonts w:ascii="Cambria" w:eastAsia="Cambria" w:hAnsi="Cambria" w:cs="Cambria"/>
                                    <w:color w:val="000000"/>
                                    <w:sz w:val="14"/>
                                  </w:rPr>
                                  <w:t xml:space="preserve">Legal factors </w:t>
                                </w:r>
                              </w:p>
                            </w:txbxContent>
                          </wps:txbx>
                          <wps:bodyPr spcFirstLastPara="1" wrap="square" lIns="4425" tIns="4425" rIns="4425" bIns="4425" anchor="ctr" anchorCtr="0">
                            <a:noAutofit/>
                          </wps:bodyPr>
                        </wps:wsp>
                        <wps:wsp>
                          <wps:cNvPr id="26" name="Freeform: Shape 26"/>
                          <wps:cNvSpPr/>
                          <wps:spPr>
                            <a:xfrm rot="-9000000">
                              <a:off x="2109993" y="1296987"/>
                              <a:ext cx="266519" cy="29135"/>
                            </a:xfrm>
                            <a:custGeom>
                              <a:avLst/>
                              <a:gdLst/>
                              <a:ahLst/>
                              <a:cxnLst/>
                              <a:rect l="l" t="t" r="r" b="b"/>
                              <a:pathLst>
                                <a:path w="120000" h="120000" extrusionOk="0">
                                  <a:moveTo>
                                    <a:pt x="0" y="59998"/>
                                  </a:moveTo>
                                  <a:lnTo>
                                    <a:pt x="120000" y="59998"/>
                                  </a:lnTo>
                                </a:path>
                              </a:pathLst>
                            </a:custGeom>
                            <a:noFill/>
                            <a:ln w="25400" cap="flat" cmpd="sng">
                              <a:solidFill>
                                <a:srgbClr val="BF504D"/>
                              </a:solidFill>
                              <a:prstDash val="solid"/>
                              <a:round/>
                              <a:headEnd type="none" w="sm" len="sm"/>
                              <a:tailEnd type="none" w="sm" len="sm"/>
                            </a:ln>
                          </wps:spPr>
                          <wps:txbx>
                            <w:txbxContent>
                              <w:p w14:paraId="1F546B3F" w14:textId="77777777" w:rsidR="00BB64A8" w:rsidRDefault="00BB64A8">
                                <w:pPr>
                                  <w:spacing w:line="240" w:lineRule="auto"/>
                                  <w:jc w:val="left"/>
                                  <w:textDirection w:val="btLr"/>
                                </w:pPr>
                              </w:p>
                            </w:txbxContent>
                          </wps:txbx>
                          <wps:bodyPr spcFirstLastPara="1" wrap="square" lIns="91425" tIns="91425" rIns="91425" bIns="91425" anchor="ctr" anchorCtr="0">
                            <a:noAutofit/>
                          </wps:bodyPr>
                        </wps:wsp>
                        <wps:wsp>
                          <wps:cNvPr id="27" name="Text Box 27"/>
                          <wps:cNvSpPr txBox="1"/>
                          <wps:spPr>
                            <a:xfrm rot="1800000">
                              <a:off x="2236590" y="1304892"/>
                              <a:ext cx="13325" cy="13325"/>
                            </a:xfrm>
                            <a:prstGeom prst="rect">
                              <a:avLst/>
                            </a:prstGeom>
                            <a:noFill/>
                            <a:ln>
                              <a:noFill/>
                            </a:ln>
                          </wps:spPr>
                          <wps:txbx>
                            <w:txbxContent>
                              <w:p w14:paraId="7F2EDCA6" w14:textId="77777777" w:rsidR="00BB64A8" w:rsidRDefault="00BB64A8">
                                <w:pPr>
                                  <w:spacing w:line="215" w:lineRule="auto"/>
                                  <w:jc w:val="center"/>
                                  <w:textDirection w:val="btLr"/>
                                </w:pPr>
                              </w:p>
                            </w:txbxContent>
                          </wps:txbx>
                          <wps:bodyPr spcFirstLastPara="1" wrap="square" lIns="12700" tIns="0" rIns="12700" bIns="0" anchor="ctr" anchorCtr="0">
                            <a:noAutofit/>
                          </wps:bodyPr>
                        </wps:wsp>
                        <wps:wsp>
                          <wps:cNvPr id="28" name="Oval 28"/>
                          <wps:cNvSpPr/>
                          <wps:spPr>
                            <a:xfrm>
                              <a:off x="1299278" y="578882"/>
                              <a:ext cx="888057" cy="888057"/>
                            </a:xfrm>
                            <a:prstGeom prst="ellipse">
                              <a:avLst/>
                            </a:prstGeom>
                            <a:gradFill>
                              <a:gsLst>
                                <a:gs pos="0">
                                  <a:srgbClr val="FFA09D"/>
                                </a:gs>
                                <a:gs pos="35000">
                                  <a:srgbClr val="FFBCBC"/>
                                </a:gs>
                                <a:gs pos="100000">
                                  <a:srgbClr val="FFE2E2"/>
                                </a:gs>
                              </a:gsLst>
                              <a:lin ang="16200000" scaled="0"/>
                            </a:gradFill>
                            <a:ln>
                              <a:noFill/>
                            </a:ln>
                            <a:effectLst>
                              <a:outerShdw blurRad="40000" dist="20000" dir="5400000" rotWithShape="0">
                                <a:srgbClr val="000000">
                                  <a:alpha val="37647"/>
                                </a:srgbClr>
                              </a:outerShdw>
                            </a:effectLst>
                          </wps:spPr>
                          <wps:txbx>
                            <w:txbxContent>
                              <w:p w14:paraId="2EBB5003" w14:textId="77777777" w:rsidR="00BB64A8" w:rsidRDefault="00BB64A8">
                                <w:pPr>
                                  <w:spacing w:line="240" w:lineRule="auto"/>
                                  <w:jc w:val="left"/>
                                  <w:textDirection w:val="btLr"/>
                                </w:pPr>
                              </w:p>
                            </w:txbxContent>
                          </wps:txbx>
                          <wps:bodyPr spcFirstLastPara="1" wrap="square" lIns="91425" tIns="91425" rIns="91425" bIns="91425" anchor="ctr" anchorCtr="0">
                            <a:noAutofit/>
                          </wps:bodyPr>
                        </wps:wsp>
                        <wps:wsp>
                          <wps:cNvPr id="29" name="Text Box 29"/>
                          <wps:cNvSpPr txBox="1"/>
                          <wps:spPr>
                            <a:xfrm>
                              <a:off x="1429331" y="708935"/>
                              <a:ext cx="627951" cy="627951"/>
                            </a:xfrm>
                            <a:prstGeom prst="rect">
                              <a:avLst/>
                            </a:prstGeom>
                            <a:noFill/>
                            <a:ln>
                              <a:noFill/>
                            </a:ln>
                          </wps:spPr>
                          <wps:txbx>
                            <w:txbxContent>
                              <w:p w14:paraId="12D68EFD" w14:textId="77777777" w:rsidR="00BB64A8" w:rsidRDefault="00000000">
                                <w:pPr>
                                  <w:spacing w:line="215" w:lineRule="auto"/>
                                  <w:jc w:val="center"/>
                                  <w:textDirection w:val="btLr"/>
                                </w:pPr>
                                <w:r>
                                  <w:rPr>
                                    <w:rFonts w:ascii="Cambria" w:eastAsia="Cambria" w:hAnsi="Cambria" w:cs="Cambria"/>
                                    <w:color w:val="000000"/>
                                    <w:sz w:val="14"/>
                                  </w:rPr>
                                  <w:t xml:space="preserve">Environmental factors </w:t>
                                </w:r>
                              </w:p>
                            </w:txbxContent>
                          </wps:txbx>
                          <wps:bodyPr spcFirstLastPara="1" wrap="square" lIns="4425" tIns="4425" rIns="4425" bIns="4425" anchor="ctr" anchorCtr="0">
                            <a:noAutofit/>
                          </wps:bodyPr>
                        </wps:wsp>
                      </wpg:grpSp>
                    </wpg:wgp>
                  </a:graphicData>
                </a:graphic>
              </wp:inline>
            </w:drawing>
          </mc:Choice>
          <mc:Fallback>
            <w:pict>
              <v:group w14:anchorId="0DD1CAF5" id="Group 2" o:spid="_x0000_s1026"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">
                <v:group id="Group 1" o:spid="_x0000_s1027" style="position:absolute;width:54864;height:32004"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3" o:spid="_x0000_s1028" style="position:absolute;width:54864;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232714D8" w14:textId="77777777" w:rsidR="00BB64A8" w:rsidRDefault="00BB64A8">
                          <w:pPr>
                            <w:spacing w:line="240" w:lineRule="auto"/>
                            <w:jc w:val="left"/>
                            <w:textDirection w:val="btLr"/>
                          </w:pPr>
                        </w:p>
                      </w:txbxContent>
                    </v:textbox>
                  </v:rect>
                  <v:oval id="Oval 4" o:spid="_x0000_s1029" style="position:absolute;left:22991;top:11561;width:8881;height:8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" fillcolor="#9fc3ff" stroked="f">
                    <v:fill color2="#e4eeff" angle="180" colors="0 #9fc3ff;22938f #bdd5ff;1 #e4eeff" focus="100%" type="gradient">
                      <o:fill v:ext="view" type="gradientUnscaled"/>
                    </v:fill>
                    <v:shadow on="t" color="black" opacity="24672f" origin=",.5" offset="0,.55556mm"/>
                    <v:textbox inset="2.53958mm,2.53958mm,2.53958mm,2.53958mm">
                      <w:txbxContent>
                        <w:p w14:paraId="0F4BBFC1" w14:textId="77777777" w:rsidR="00BB64A8" w:rsidRDefault="00BB64A8">
                          <w:pPr>
                            <w:spacing w:line="240" w:lineRule="auto"/>
                            <w:jc w:val="left"/>
                            <w:textDirection w:val="btLr"/>
                          </w:pPr>
                        </w:p>
                      </w:txbxContent>
                    </v:textbox>
                  </v:oval>
                  <v:shapetype id="_x0000_t202" coordsize="21600,21600" o:spt="202" path="m,l,21600r21600,l21600,xe">
                    <v:stroke joinstyle="miter"/>
                    <v:path gradientshapeok="t" o:connecttype="rect"/>
                  </v:shapetype>
                  <v:shape id="Text Box 5" o:spid="_x0000_s1030" type="#_x0000_t202" style="position:absolute;left:24292;top:12862;width:6279;height:62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" filled="f" stroked="f">
                    <v:textbox inset=".22917mm,.22917mm,.22917mm,.22917mm">
                      <w:txbxContent>
                        <w:p w14:paraId="18E1CF4D" w14:textId="77777777" w:rsidR="00BB64A8" w:rsidRDefault="00000000">
                          <w:pPr>
                            <w:spacing w:line="215" w:lineRule="auto"/>
                            <w:jc w:val="center"/>
                            <w:textDirection w:val="btLr"/>
                          </w:pPr>
                          <w:r>
                            <w:rPr>
                              <w:rFonts w:ascii="Cambria" w:eastAsia="Cambria" w:hAnsi="Cambria" w:cs="Cambria"/>
                              <w:color w:val="000000"/>
                              <w:sz w:val="26"/>
                            </w:rPr>
                            <w:t xml:space="preserve">PESTLE Analysis </w:t>
                          </w:r>
                        </w:p>
                      </w:txbxContent>
                    </v:textbox>
                  </v:shape>
                  <v:shape id="Freeform: Shape 6" o:spid="_x0000_s1031" style="position:absolute;left:26099;top:10083;width:2665;height:291;rotation:-90;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" adj="-11796480,,5400" path="m,59998r12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14:paraId="402F0E60" w14:textId="77777777" w:rsidR="00BB64A8" w:rsidRDefault="00BB64A8">
                          <w:pPr>
                            <w:spacing w:line="240" w:lineRule="auto"/>
                            <w:jc w:val="left"/>
                            <w:textDirection w:val="btLr"/>
                          </w:pPr>
                        </w:p>
                      </w:txbxContent>
                    </v:textbox>
                  </v:shape>
                  <v:shape id="Text Box 7" o:spid="_x0000_s1032" type="#_x0000_t202" style="position:absolute;left:27365;top:10162;width:133;height:13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" filled="f" stroked="f">
                    <v:textbox inset="1pt,0,1pt,0">
                      <w:txbxContent>
                        <w:p w14:paraId="12964FA8" w14:textId="77777777" w:rsidR="00BB64A8" w:rsidRDefault="00BB64A8">
                          <w:pPr>
                            <w:spacing w:line="215" w:lineRule="auto"/>
                            <w:jc w:val="center"/>
                            <w:textDirection w:val="btLr"/>
                          </w:pPr>
                        </w:p>
                      </w:txbxContent>
                    </v:textbox>
                  </v:shape>
                  <v:oval id="Oval 8" o:spid="_x0000_s1033" style="position:absolute;left:22991;top:15;width:8881;height:8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" fillcolor="#ffa09d" stroked="f">
                    <v:fill color2="#ffe2e2" angle="180" colors="0 #ffa09d;22938f #ffbcbc;1 #ffe2e2" focus="100%" type="gradient">
                      <o:fill v:ext="view" type="gradientUnscaled"/>
                    </v:fill>
                    <v:shadow on="t" color="black" opacity="24672f" origin=",.5" offset="0,.55556mm"/>
                    <v:textbox inset="2.53958mm,2.53958mm,2.53958mm,2.53958mm">
                      <w:txbxContent>
                        <w:p w14:paraId="19BBA56B" w14:textId="77777777" w:rsidR="00BB64A8" w:rsidRDefault="00BB64A8">
                          <w:pPr>
                            <w:spacing w:line="240" w:lineRule="auto"/>
                            <w:jc w:val="left"/>
                            <w:textDirection w:val="btLr"/>
                          </w:pPr>
                        </w:p>
                      </w:txbxContent>
                    </v:textbox>
                  </v:oval>
                  <v:shape id="Text Box 9" o:spid="_x0000_s1034" type="#_x0000_t202" style="position:absolute;left:24292;top:1316;width:6279;height:62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" filled="f" stroked="f">
                    <v:textbox inset=".1229mm,.1229mm,.1229mm,.1229mm">
                      <w:txbxContent>
                        <w:p w14:paraId="1058C3DA" w14:textId="77777777" w:rsidR="00BB64A8" w:rsidRDefault="00000000">
                          <w:pPr>
                            <w:spacing w:line="215" w:lineRule="auto"/>
                            <w:jc w:val="center"/>
                            <w:textDirection w:val="btLr"/>
                          </w:pPr>
                          <w:r>
                            <w:rPr>
                              <w:rFonts w:ascii="Cambria" w:eastAsia="Cambria" w:hAnsi="Cambria" w:cs="Cambria"/>
                              <w:color w:val="000000"/>
                              <w:sz w:val="14"/>
                            </w:rPr>
                            <w:t xml:space="preserve">Political factors </w:t>
                          </w:r>
                        </w:p>
                      </w:txbxContent>
                    </v:textbox>
                  </v:shape>
                  <v:shape id="Freeform: Shape 10" o:spid="_x0000_s1035" style="position:absolute;left:31098;top:12969;width:2666;height:292;rotation:-30;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" adj="-11796480,,5400" path="m,59998r12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14:paraId="134341E1" w14:textId="77777777" w:rsidR="00BB64A8" w:rsidRDefault="00BB64A8">
                          <w:pPr>
                            <w:spacing w:line="240" w:lineRule="auto"/>
                            <w:jc w:val="left"/>
                            <w:textDirection w:val="btLr"/>
                          </w:pPr>
                        </w:p>
                      </w:txbxContent>
                    </v:textbox>
                  </v:shape>
                  <v:shape id="Text Box 11" o:spid="_x0000_s1036" type="#_x0000_t202" style="position:absolute;left:32364;top:13048;width:134;height:134;rotation:-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" filled="f" stroked="f">
                    <v:textbox inset="1pt,0,1pt,0">
                      <w:txbxContent>
                        <w:p w14:paraId="285F0C76" w14:textId="77777777" w:rsidR="00BB64A8" w:rsidRDefault="00BB64A8">
                          <w:pPr>
                            <w:spacing w:line="215" w:lineRule="auto"/>
                            <w:jc w:val="center"/>
                            <w:textDirection w:val="btLr"/>
                          </w:pPr>
                        </w:p>
                      </w:txbxContent>
                    </v:textbox>
                  </v:shape>
                  <v:oval id="Oval 12" o:spid="_x0000_s1037" style="position:absolute;left:32990;top:5788;width:8881;height:8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" fillcolor="#dafea4" stroked="f">
                    <v:fill color2="#f4fee6" angle="180" colors="0 #dafea4;22938f #e3febf;1 #f4fee6" focus="100%" type="gradient">
                      <o:fill v:ext="view" type="gradientUnscaled"/>
                    </v:fill>
                    <v:shadow on="t" color="black" opacity="24672f" origin=",.5" offset="0,.55556mm"/>
                    <v:textbox inset="2.53958mm,2.53958mm,2.53958mm,2.53958mm">
                      <w:txbxContent>
                        <w:p w14:paraId="4ACD0066" w14:textId="77777777" w:rsidR="00BB64A8" w:rsidRDefault="00BB64A8">
                          <w:pPr>
                            <w:spacing w:line="240" w:lineRule="auto"/>
                            <w:jc w:val="left"/>
                            <w:textDirection w:val="btLr"/>
                          </w:pPr>
                        </w:p>
                      </w:txbxContent>
                    </v:textbox>
                  </v:oval>
                  <v:shape id="Text Box 13" o:spid="_x0000_s1038" type="#_x0000_t202" style="position:absolute;left:34291;top:7089;width:6279;height:62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" filled="f" stroked="f">
                    <v:textbox inset=".1229mm,.1229mm,.1229mm,.1229mm">
                      <w:txbxContent>
                        <w:p w14:paraId="35403EAD" w14:textId="77777777" w:rsidR="00BB64A8" w:rsidRDefault="00000000">
                          <w:pPr>
                            <w:spacing w:line="215" w:lineRule="auto"/>
                            <w:jc w:val="center"/>
                            <w:textDirection w:val="btLr"/>
                          </w:pPr>
                          <w:r>
                            <w:rPr>
                              <w:rFonts w:ascii="Cambria" w:eastAsia="Cambria" w:hAnsi="Cambria" w:cs="Cambria"/>
                              <w:color w:val="000000"/>
                              <w:sz w:val="14"/>
                            </w:rPr>
                            <w:t xml:space="preserve">Economic factors </w:t>
                          </w:r>
                        </w:p>
                      </w:txbxContent>
                    </v:textbox>
                  </v:shape>
                  <v:shape id="Freeform: Shape 14" o:spid="_x0000_s1039" style="position:absolute;left:31098;top:18742;width:2666;height:292;rotation:30;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" adj="-11796480,,5400" path="m,59998r12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14:paraId="35EC6F3C" w14:textId="77777777" w:rsidR="00BB64A8" w:rsidRDefault="00BB64A8">
                          <w:pPr>
                            <w:spacing w:line="240" w:lineRule="auto"/>
                            <w:jc w:val="left"/>
                            <w:textDirection w:val="btLr"/>
                          </w:pPr>
                        </w:p>
                      </w:txbxContent>
                    </v:textbox>
                  </v:shape>
                  <v:shape id="Text Box 15" o:spid="_x0000_s1040" type="#_x0000_t202" style="position:absolute;left:32364;top:18821;width:134;height:134;rotation: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" filled="f" stroked="f">
                    <v:textbox inset="1pt,0,1pt,0">
                      <w:txbxContent>
                        <w:p w14:paraId="6521860F" w14:textId="77777777" w:rsidR="00BB64A8" w:rsidRDefault="00BB64A8">
                          <w:pPr>
                            <w:spacing w:line="215" w:lineRule="auto"/>
                            <w:jc w:val="center"/>
                            <w:textDirection w:val="btLr"/>
                          </w:pPr>
                        </w:p>
                      </w:txbxContent>
                    </v:textbox>
                  </v:shape>
                  <v:oval id="Oval 16" o:spid="_x0000_s1041" style="position:absolute;left:32990;top:17334;width:8881;height:8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" fillcolor="#c8b2e9" stroked="f">
                    <v:fill color2="#efe8fa" angle="180" colors="0 #c8b2e9;22938f #d6caed;1 #efe8fa" focus="100%" type="gradient">
                      <o:fill v:ext="view" type="gradientUnscaled"/>
                    </v:fill>
                    <v:shadow on="t" color="black" opacity="24672f" origin=",.5" offset="0,.55556mm"/>
                    <v:textbox inset="2.53958mm,2.53958mm,2.53958mm,2.53958mm">
                      <w:txbxContent>
                        <w:p w14:paraId="502DE0AC" w14:textId="77777777" w:rsidR="00BB64A8" w:rsidRDefault="00BB64A8">
                          <w:pPr>
                            <w:spacing w:line="240" w:lineRule="auto"/>
                            <w:jc w:val="left"/>
                            <w:textDirection w:val="btLr"/>
                          </w:pPr>
                        </w:p>
                      </w:txbxContent>
                    </v:textbox>
                  </v:oval>
                  <v:shape id="Text Box 17" o:spid="_x0000_s1042" type="#_x0000_t202" style="position:absolute;left:34291;top:18635;width:6279;height:62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" filled="f" stroked="f">
                    <v:textbox inset=".1229mm,.1229mm,.1229mm,.1229mm">
                      <w:txbxContent>
                        <w:p w14:paraId="2806ADA7" w14:textId="77777777" w:rsidR="00BB64A8" w:rsidRDefault="00000000">
                          <w:pPr>
                            <w:spacing w:line="215" w:lineRule="auto"/>
                            <w:jc w:val="center"/>
                            <w:textDirection w:val="btLr"/>
                          </w:pPr>
                          <w:r>
                            <w:rPr>
                              <w:rFonts w:ascii="Cambria" w:eastAsia="Cambria" w:hAnsi="Cambria" w:cs="Cambria"/>
                              <w:color w:val="000000"/>
                              <w:sz w:val="14"/>
                            </w:rPr>
                            <w:t xml:space="preserve">Social factors </w:t>
                          </w:r>
                        </w:p>
                      </w:txbxContent>
                    </v:textbox>
                  </v:shape>
                  <v:shape id="Freeform: Shape 18" o:spid="_x0000_s1043" style="position:absolute;left:26099;top:21629;width:2665;height:291;rotation:90;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" adj="-11796480,,5400" path="m,59998r12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14:paraId="00ACF4DB" w14:textId="77777777" w:rsidR="00BB64A8" w:rsidRDefault="00BB64A8">
                          <w:pPr>
                            <w:spacing w:line="240" w:lineRule="auto"/>
                            <w:jc w:val="left"/>
                            <w:textDirection w:val="btLr"/>
                          </w:pPr>
                        </w:p>
                      </w:txbxContent>
                    </v:textbox>
                  </v:shape>
                  <v:shape id="Text Box 19" o:spid="_x0000_s1044" type="#_x0000_t202" style="position:absolute;left:27365;top:21708;width:133;height:13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" filled="f" stroked="f">
                    <v:textbox inset="1pt,0,1pt,0">
                      <w:txbxContent>
                        <w:p w14:paraId="0210FB41" w14:textId="77777777" w:rsidR="00BB64A8" w:rsidRDefault="00BB64A8">
                          <w:pPr>
                            <w:spacing w:line="215" w:lineRule="auto"/>
                            <w:jc w:val="center"/>
                            <w:textDirection w:val="btLr"/>
                          </w:pPr>
                        </w:p>
                      </w:txbxContent>
                    </v:textbox>
                  </v:shape>
                  <v:oval id="Oval 20" o:spid="_x0000_s1045" style="position:absolute;left:22991;top:23107;width:8881;height:8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" fillcolor="#99eaff" stroked="f">
                    <v:fill color2="#e2fbff" angle="180" colors="0 #99eaff;22938f #b8f1ff;1 #e2fbff" focus="100%" type="gradient">
                      <o:fill v:ext="view" type="gradientUnscaled"/>
                    </v:fill>
                    <v:shadow on="t" color="black" opacity="24672f" origin=",.5" offset="0,.55556mm"/>
                    <v:textbox inset="2.53958mm,2.53958mm,2.53958mm,2.53958mm">
                      <w:txbxContent>
                        <w:p w14:paraId="35353F61" w14:textId="77777777" w:rsidR="00BB64A8" w:rsidRDefault="00BB64A8">
                          <w:pPr>
                            <w:spacing w:line="240" w:lineRule="auto"/>
                            <w:jc w:val="left"/>
                            <w:textDirection w:val="btLr"/>
                          </w:pPr>
                        </w:p>
                      </w:txbxContent>
                    </v:textbox>
                  </v:oval>
                  <v:shape id="Text Box 21" o:spid="_x0000_s1046" type="#_x0000_t202" style="position:absolute;left:24292;top:24408;width:6279;height:62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" filled="f" stroked="f">
                    <v:textbox inset=".1229mm,.1229mm,.1229mm,.1229mm">
                      <w:txbxContent>
                        <w:p w14:paraId="19DE57C5" w14:textId="77777777" w:rsidR="00BB64A8" w:rsidRDefault="00000000">
                          <w:pPr>
                            <w:spacing w:line="215" w:lineRule="auto"/>
                            <w:jc w:val="center"/>
                            <w:textDirection w:val="btLr"/>
                          </w:pPr>
                          <w:r>
                            <w:rPr>
                              <w:rFonts w:ascii="Cambria" w:eastAsia="Cambria" w:hAnsi="Cambria" w:cs="Cambria"/>
                              <w:color w:val="000000"/>
                              <w:sz w:val="14"/>
                            </w:rPr>
                            <w:t xml:space="preserve">Technological factors </w:t>
                          </w:r>
                        </w:p>
                      </w:txbxContent>
                    </v:textbox>
                  </v:shape>
                  <v:shape id="Freeform: Shape 22" o:spid="_x0000_s1047" style="position:absolute;left:21099;top:18742;width:2666;height:292;rotation:150;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" adj="-11796480,,5400" path="m,59998r12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14:paraId="202F1310" w14:textId="77777777" w:rsidR="00BB64A8" w:rsidRDefault="00BB64A8">
                          <w:pPr>
                            <w:spacing w:line="240" w:lineRule="auto"/>
                            <w:jc w:val="left"/>
                            <w:textDirection w:val="btLr"/>
                          </w:pPr>
                        </w:p>
                      </w:txbxContent>
                    </v:textbox>
                  </v:shape>
                  <v:shape id="Text Box 23" o:spid="_x0000_s1048" type="#_x0000_t202" style="position:absolute;left:22365;top:18821;width:134;height:134;rotation:-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" filled="f" stroked="f">
                    <v:textbox inset="1pt,0,1pt,0">
                      <w:txbxContent>
                        <w:p w14:paraId="61C26E7C" w14:textId="77777777" w:rsidR="00BB64A8" w:rsidRDefault="00BB64A8">
                          <w:pPr>
                            <w:spacing w:line="215" w:lineRule="auto"/>
                            <w:jc w:val="center"/>
                            <w:textDirection w:val="btLr"/>
                          </w:pPr>
                        </w:p>
                      </w:txbxContent>
                    </v:textbox>
                  </v:shape>
                  <v:oval id="Oval 24" o:spid="_x0000_s1049" style="position:absolute;left:12992;top:17334;width:8881;height:8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" fillcolor="#ffbd80" stroked="f">
                    <v:fill color2="#ffebd9" angle="180" colors="0 #ffbd80;22938f #ffcfa8;1 #ffebd9" focus="100%" type="gradient">
                      <o:fill v:ext="view" type="gradientUnscaled"/>
                    </v:fill>
                    <v:shadow on="t" color="black" opacity="24672f" origin=",.5" offset="0,.55556mm"/>
                    <v:textbox inset="2.53958mm,2.53958mm,2.53958mm,2.53958mm">
                      <w:txbxContent>
                        <w:p w14:paraId="02166440" w14:textId="77777777" w:rsidR="00BB64A8" w:rsidRDefault="00BB64A8">
                          <w:pPr>
                            <w:spacing w:line="240" w:lineRule="auto"/>
                            <w:jc w:val="left"/>
                            <w:textDirection w:val="btLr"/>
                          </w:pPr>
                        </w:p>
                      </w:txbxContent>
                    </v:textbox>
                  </v:oval>
                  <v:shape id="Text Box 25" o:spid="_x0000_s1050" type="#_x0000_t202" style="position:absolute;left:14293;top:18635;width:6279;height:62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" filled="f" stroked="f">
                    <v:textbox inset=".1229mm,.1229mm,.1229mm,.1229mm">
                      <w:txbxContent>
                        <w:p w14:paraId="05DD3752" w14:textId="77777777" w:rsidR="00BB64A8" w:rsidRDefault="00000000">
                          <w:pPr>
                            <w:spacing w:line="215" w:lineRule="auto"/>
                            <w:jc w:val="center"/>
                            <w:textDirection w:val="btLr"/>
                          </w:pPr>
                          <w:r>
                            <w:rPr>
                              <w:rFonts w:ascii="Cambria" w:eastAsia="Cambria" w:hAnsi="Cambria" w:cs="Cambria"/>
                              <w:color w:val="000000"/>
                              <w:sz w:val="14"/>
                            </w:rPr>
                            <w:t xml:space="preserve">Legal factors </w:t>
                          </w:r>
                        </w:p>
                      </w:txbxContent>
                    </v:textbox>
                  </v:shape>
                  <v:shape id="Freeform: Shape 26" o:spid="_x0000_s1051" style="position:absolute;left:21099;top:12969;width:2666;height:292;rotation:-150;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" adj="-11796480,,5400" path="m,59998r12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14:paraId="1F546B3F" w14:textId="77777777" w:rsidR="00BB64A8" w:rsidRDefault="00BB64A8">
                          <w:pPr>
                            <w:spacing w:line="240" w:lineRule="auto"/>
                            <w:jc w:val="left"/>
                            <w:textDirection w:val="btLr"/>
                          </w:pPr>
                        </w:p>
                      </w:txbxContent>
                    </v:textbox>
                  </v:shape>
                  <v:shape id="Text Box 27" o:spid="_x0000_s1052" type="#_x0000_t202" style="position:absolute;left:22365;top:13048;width:134;height:134;rotation: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" filled="f" stroked="f">
                    <v:textbox inset="1pt,0,1pt,0">
                      <w:txbxContent>
                        <w:p w14:paraId="7F2EDCA6" w14:textId="77777777" w:rsidR="00BB64A8" w:rsidRDefault="00BB64A8">
                          <w:pPr>
                            <w:spacing w:line="215" w:lineRule="auto"/>
                            <w:jc w:val="center"/>
                            <w:textDirection w:val="btLr"/>
                          </w:pPr>
                        </w:p>
                      </w:txbxContent>
                    </v:textbox>
                  </v:shape>
                  <v:oval id="Oval 28" o:spid="_x0000_s1053" style="position:absolute;left:12992;top:5788;width:8881;height:8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" fillcolor="#ffa09d" stroked="f">
                    <v:fill color2="#ffe2e2" angle="180" colors="0 #ffa09d;22938f #ffbcbc;1 #ffe2e2" focus="100%" type="gradient">
                      <o:fill v:ext="view" type="gradientUnscaled"/>
                    </v:fill>
                    <v:shadow on="t" color="black" opacity="24672f" origin=",.5" offset="0,.55556mm"/>
                    <v:textbox inset="2.53958mm,2.53958mm,2.53958mm,2.53958mm">
                      <w:txbxContent>
                        <w:p w14:paraId="2EBB5003" w14:textId="77777777" w:rsidR="00BB64A8" w:rsidRDefault="00BB64A8">
                          <w:pPr>
                            <w:spacing w:line="240" w:lineRule="auto"/>
                            <w:jc w:val="left"/>
                            <w:textDirection w:val="btLr"/>
                          </w:pPr>
                        </w:p>
                      </w:txbxContent>
                    </v:textbox>
                  </v:oval>
                  <v:shape id="Text Box 29" o:spid="_x0000_s1054" type="#_x0000_t202" style="position:absolute;left:14293;top:7089;width:6279;height:62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" filled="f" stroked="f">
                    <v:textbox inset=".1229mm,.1229mm,.1229mm,.1229mm">
                      <w:txbxContent>
                        <w:p w14:paraId="12D68EFD" w14:textId="77777777" w:rsidR="00BB64A8" w:rsidRDefault="00000000">
                          <w:pPr>
                            <w:spacing w:line="215" w:lineRule="auto"/>
                            <w:jc w:val="center"/>
                            <w:textDirection w:val="btLr"/>
                          </w:pPr>
                          <w:r>
                            <w:rPr>
                              <w:rFonts w:ascii="Cambria" w:eastAsia="Cambria" w:hAnsi="Cambria" w:cs="Cambria"/>
                              <w:color w:val="000000"/>
                              <w:sz w:val="14"/>
                            </w:rPr>
                            <w:t xml:space="preserve">Environmental factors </w:t>
                          </w:r>
                        </w:p>
                      </w:txbxContent>
                    </v:textbox>
                  </v:shape>
                </v:group>
                <w10:anchorlock/>
              </v:group>
            </w:pict>
          </mc:Fallback>
        </mc:AlternateContent>
      </w:r>
    </w:p>
    <w:p w14:paraId="71D7A29A" w14:textId="77777777" w:rsidR="00BB64A8" w:rsidRDefault="00000000">
      <w:pPr>
        <w:jc w:val="center"/>
        <w:rPr>
          <w:b/>
        </w:rPr>
      </w:pPr>
      <w:r>
        <w:rPr>
          <w:b/>
        </w:rPr>
        <w:t>Figure 1: PESTLE Analysis</w:t>
      </w:r>
    </w:p>
    <w:p w14:paraId="7885E381" w14:textId="77777777" w:rsidR="00BB64A8" w:rsidRDefault="00000000">
      <w:pPr>
        <w:jc w:val="center"/>
      </w:pPr>
      <w:r>
        <w:t>(Source: Author)</w:t>
      </w:r>
    </w:p>
    <w:p w14:paraId="4375CBEA" w14:textId="77777777" w:rsidR="00BB64A8" w:rsidRDefault="00BB64A8">
      <w:pPr>
        <w:jc w:val="center"/>
      </w:pPr>
    </w:p>
    <w:p w14:paraId="191CBA2F" w14:textId="77777777" w:rsidR="00BB64A8" w:rsidRDefault="00000000">
      <w:pPr>
        <w:pStyle w:val="Heading1"/>
      </w:pPr>
      <w:bookmarkStart w:id="7" w:name="_heading=h.1t3h5sf" w:colFirst="0" w:colLast="0"/>
      <w:bookmarkEnd w:id="7"/>
      <w:r>
        <w:lastRenderedPageBreak/>
        <w:t xml:space="preserve">5. Challenges of staff shortage </w:t>
      </w:r>
    </w:p>
    <w:p w14:paraId="7E1F5F4F" w14:textId="77777777" w:rsidR="00BB64A8" w:rsidRDefault="00000000">
      <w:r>
        <w:rPr>
          <w:b/>
          <w:i/>
        </w:rPr>
        <w:t>Reduction in Total Workforce in the UK:</w:t>
      </w:r>
      <w:r>
        <w:t xml:space="preserve"> NHS is one of the biggest employers in the United Kingdom. It is stated that 8.3% of the total workforce of this country are coming from this sector. 110,192 </w:t>
      </w:r>
      <w:r>
        <w:rPr>
          <w:color w:val="FF0000"/>
        </w:rPr>
        <w:t>nursing</w:t>
      </w:r>
      <w:r>
        <w:t xml:space="preserve"> employees are working in this sector and the crisis in the workforce has reduced the human resources of this country. This has affected the GDP of this country in the year 2021 and for this reason, a slight reduction in the graph GDP can be seen here (Campbell, 2022).</w:t>
      </w:r>
    </w:p>
    <w:p w14:paraId="1498496C" w14:textId="77777777" w:rsidR="00BB64A8" w:rsidRDefault="00000000">
      <w:r>
        <w:rPr>
          <w:b/>
          <w:i/>
        </w:rPr>
        <w:t>Use of The Older Staff:</w:t>
      </w:r>
      <w:r>
        <w:t xml:space="preserve"> This problem was very big during the time of the pandemic because the new and energetic</w:t>
      </w:r>
      <w:r>
        <w:rPr>
          <w:color w:val="FF0000"/>
        </w:rPr>
        <w:t xml:space="preserve"> nursing</w:t>
      </w:r>
      <w:r>
        <w:t xml:space="preserve"> staff were not employed during this situation. The organisation and hospitals were recalling the retired </w:t>
      </w:r>
      <w:r>
        <w:rPr>
          <w:color w:val="FF0000"/>
        </w:rPr>
        <w:t>nursing</w:t>
      </w:r>
      <w:r>
        <w:t xml:space="preserve"> staff and this cost was larger than the previous expenditure on the </w:t>
      </w:r>
      <w:r>
        <w:rPr>
          <w:color w:val="FF0000"/>
        </w:rPr>
        <w:t>FTE</w:t>
      </w:r>
      <w:r>
        <w:t xml:space="preserve"> staff. The efficiency and impacts of the working of the older nursing staff were not up to mark (Campbell, 2022). It was also very hard to control the pandemic situation and for this reason the death of people because of Covid. 186,000 people died due to the covid till now and the growth in the numbers of death because of appointing the older </w:t>
      </w:r>
      <w:r>
        <w:rPr>
          <w:color w:val="FF0000"/>
        </w:rPr>
        <w:t>FTE</w:t>
      </w:r>
      <w:r>
        <w:t xml:space="preserve"> staff (BMJ, 2022).</w:t>
      </w:r>
    </w:p>
    <w:p w14:paraId="3145611E" w14:textId="77777777" w:rsidR="00BB64A8" w:rsidRDefault="00000000">
      <w:r>
        <w:rPr>
          <w:b/>
          <w:i/>
        </w:rPr>
        <w:t>Reduction in the Quality of Care:</w:t>
      </w:r>
      <w:r>
        <w:t xml:space="preserve"> The shortage in the </w:t>
      </w:r>
      <w:r>
        <w:rPr>
          <w:color w:val="FF0000"/>
        </w:rPr>
        <w:t>nursing</w:t>
      </w:r>
      <w:r>
        <w:t xml:space="preserve"> staff of the NHS, mostly affected the quality of care. The shortages of </w:t>
      </w:r>
      <w:r>
        <w:rPr>
          <w:color w:val="FF0000"/>
        </w:rPr>
        <w:t>nursing</w:t>
      </w:r>
      <w:r>
        <w:t xml:space="preserve"> staff hamper the effectiveness of the care during the pandemic situation and a report stated that the quality of health care had reduced by approximately 11%. The patients were taking more time to recover from the illness as the small numbers of </w:t>
      </w:r>
      <w:r>
        <w:rPr>
          <w:color w:val="FF0000"/>
        </w:rPr>
        <w:t>FTE</w:t>
      </w:r>
      <w:r>
        <w:t xml:space="preserve"> staff could not provide quality services to the patients (</w:t>
      </w:r>
      <w:proofErr w:type="spellStart"/>
      <w:r>
        <w:t>Jelleff</w:t>
      </w:r>
      <w:proofErr w:type="spellEnd"/>
      <w:r>
        <w:t>, 2019).</w:t>
      </w:r>
    </w:p>
    <w:p w14:paraId="4DAB8E2B" w14:textId="77777777" w:rsidR="00BB64A8" w:rsidRDefault="00000000">
      <w:pPr>
        <w:rPr>
          <w:b/>
          <w:i/>
        </w:rPr>
      </w:pPr>
      <w:r>
        <w:rPr>
          <w:b/>
          <w:i/>
        </w:rPr>
        <w:t xml:space="preserve">Shortages of Equipment: </w:t>
      </w:r>
      <w:r>
        <w:t xml:space="preserve">NHS could not appoint their </w:t>
      </w:r>
      <w:r>
        <w:rPr>
          <w:color w:val="FF0000"/>
        </w:rPr>
        <w:t>nursing</w:t>
      </w:r>
      <w:r>
        <w:t xml:space="preserve"> staff effectively during the time of covid because they were facing shortages of medical equipment due to the issue regarding transportation (</w:t>
      </w:r>
      <w:proofErr w:type="spellStart"/>
      <w:r>
        <w:t>Jelleff</w:t>
      </w:r>
      <w:proofErr w:type="spellEnd"/>
      <w:r>
        <w:t xml:space="preserve">, 2019).11% of the </w:t>
      </w:r>
      <w:r>
        <w:rPr>
          <w:color w:val="FF0000"/>
        </w:rPr>
        <w:t>nursing</w:t>
      </w:r>
      <w:r>
        <w:t xml:space="preserve"> staff in the United Kingdom have reported that they did not get disposable goggles and this issue reduce the quality of care to the patients. 30% of </w:t>
      </w:r>
      <w:r>
        <w:rPr>
          <w:color w:val="FF0000"/>
        </w:rPr>
        <w:t>FTE</w:t>
      </w:r>
      <w:r>
        <w:t xml:space="preserve"> staff faced shortages of full sleeve gowns and 32% of </w:t>
      </w:r>
      <w:r>
        <w:rPr>
          <w:color w:val="FF0000"/>
        </w:rPr>
        <w:t>nursing</w:t>
      </w:r>
      <w:r>
        <w:t xml:space="preserve"> staff have reported that they </w:t>
      </w:r>
      <w:r>
        <w:lastRenderedPageBreak/>
        <w:t>have faced shortages of getting disposable scrubs and PPE kits (Statista, 2020). This is the main reason that the workforce could not be applied due to the shortage of this covid protecting equipment or kits.</w:t>
      </w:r>
    </w:p>
    <w:p w14:paraId="4979F265" w14:textId="77777777" w:rsidR="00BB64A8" w:rsidRDefault="00000000">
      <w:pPr>
        <w:pStyle w:val="Heading1"/>
      </w:pPr>
      <w:bookmarkStart w:id="8" w:name="_heading=h.z337ya" w:colFirst="0" w:colLast="0"/>
      <w:bookmarkEnd w:id="8"/>
      <w:r>
        <w:t>6. Solution to staff shortage</w:t>
      </w:r>
    </w:p>
    <w:p w14:paraId="6654E04F" w14:textId="77777777" w:rsidR="00BB64A8" w:rsidRDefault="00000000">
      <w:r>
        <w:t xml:space="preserve">The NHS needs to focus on the solutions of </w:t>
      </w:r>
      <w:r>
        <w:rPr>
          <w:color w:val="FF0000"/>
        </w:rPr>
        <w:t>nursing storage</w:t>
      </w:r>
      <w:r>
        <w:t xml:space="preserve"> to maximise their retention and provide quality services to the patients. These are explained below. </w:t>
      </w:r>
    </w:p>
    <w:p w14:paraId="612E2BCF" w14:textId="77777777" w:rsidR="00BB64A8" w:rsidRDefault="00000000">
      <w:r>
        <w:rPr>
          <w:b/>
        </w:rPr>
        <w:t xml:space="preserve">Targeting international nurses: </w:t>
      </w:r>
      <w:r>
        <w:t xml:space="preserve">NHS needs to target the international nurses who are agreed to work together in a worldwide body. The NHS does not need to limit to one nursing organisation per nation for implementing the domestic and global health policy. NHS requires hiring nurses in two different ways directly by the trusts and through the recruitment agency. It is important to follow the regulations of the international countries to hire nurses from the global level </w:t>
      </w:r>
      <w:r>
        <w:rPr>
          <w:highlight w:val="white"/>
        </w:rPr>
        <w:t>(</w:t>
      </w:r>
      <w:proofErr w:type="spellStart"/>
      <w:r>
        <w:rPr>
          <w:highlight w:val="white"/>
        </w:rPr>
        <w:t>Lumadi</w:t>
      </w:r>
      <w:proofErr w:type="spellEnd"/>
      <w:r>
        <w:rPr>
          <w:highlight w:val="white"/>
        </w:rPr>
        <w:t xml:space="preserve"> and Matlala, 2019, p.1)</w:t>
      </w:r>
      <w:r>
        <w:t xml:space="preserve">. The NHS needs to conduct 6 months of training sessions for the international nurses. </w:t>
      </w:r>
    </w:p>
    <w:p w14:paraId="4353A0BB" w14:textId="77777777" w:rsidR="00BB64A8" w:rsidRDefault="00000000">
      <w:pPr>
        <w:rPr>
          <w:color w:val="FF0000"/>
        </w:rPr>
      </w:pPr>
      <w:r>
        <w:rPr>
          <w:b/>
        </w:rPr>
        <w:t xml:space="preserve">Exploring all available methods of recruitment: </w:t>
      </w:r>
      <w:r>
        <w:t xml:space="preserve">The administrators of the NHS need to emphasise different recruitment processes to select </w:t>
      </w:r>
      <w:r>
        <w:rPr>
          <w:color w:val="FF0000"/>
        </w:rPr>
        <w:t>the best nurses.</w:t>
      </w:r>
      <w:r>
        <w:t xml:space="preserve"> The NHS needs to explore different recruitment methods including direct advertisement, talent pool databases, recruitment agencies, professional organisations, and nurse referrals. NHS requires maintaining three different steps of the recruitment method including resume selection, testing, and interviewing </w:t>
      </w:r>
      <w:r>
        <w:rPr>
          <w:highlight w:val="white"/>
        </w:rPr>
        <w:t>(</w:t>
      </w:r>
      <w:proofErr w:type="spellStart"/>
      <w:r>
        <w:rPr>
          <w:highlight w:val="white"/>
        </w:rPr>
        <w:t>Lumadi</w:t>
      </w:r>
      <w:proofErr w:type="spellEnd"/>
      <w:r>
        <w:rPr>
          <w:highlight w:val="white"/>
        </w:rPr>
        <w:t xml:space="preserve"> and Matlala, 2019, p.1)</w:t>
      </w:r>
      <w:r>
        <w:t xml:space="preserve">. The nurses need to be appointed based on their </w:t>
      </w:r>
      <w:r>
        <w:rPr>
          <w:b/>
        </w:rPr>
        <w:t>fundamental qualifications</w:t>
      </w:r>
      <w:r>
        <w:t xml:space="preserve"> to apply for the nursing job posts of the NHS. Different recruitment methods help the NHS to attract </w:t>
      </w:r>
      <w:r>
        <w:rPr>
          <w:color w:val="FF0000"/>
        </w:rPr>
        <w:t>the best nurses and design the best medical treatment and care for the patients.</w:t>
      </w:r>
    </w:p>
    <w:p w14:paraId="7A49FB6C" w14:textId="77777777" w:rsidR="00BB64A8" w:rsidRDefault="00000000">
      <w:pPr>
        <w:rPr>
          <w:color w:val="FF0000"/>
        </w:rPr>
      </w:pPr>
      <w:r>
        <w:rPr>
          <w:b/>
        </w:rPr>
        <w:lastRenderedPageBreak/>
        <w:t xml:space="preserve">Promoting NHS more and making NHS more appealing: </w:t>
      </w:r>
      <w:r>
        <w:t xml:space="preserve">The administrators of NHS need to promote NHS more for attracting nurses to apply for the vacant job posts. It is important to make the NHS more appealing to attract more young people to select their </w:t>
      </w:r>
      <w:r>
        <w:rPr>
          <w:color w:val="FF0000"/>
        </w:rPr>
        <w:t>careers as nurses</w:t>
      </w:r>
      <w:r>
        <w:t xml:space="preserve"> in the care sector units. Both offline and online promotional media needs to be selected for making the NHS more appealing </w:t>
      </w:r>
      <w:r>
        <w:rPr>
          <w:highlight w:val="white"/>
        </w:rPr>
        <w:t xml:space="preserve">(Green </w:t>
      </w:r>
      <w:r>
        <w:rPr>
          <w:i/>
          <w:highlight w:val="white"/>
        </w:rPr>
        <w:t>et al</w:t>
      </w:r>
      <w:r>
        <w:rPr>
          <w:highlight w:val="white"/>
        </w:rPr>
        <w:t>., 2020, p.4)</w:t>
      </w:r>
      <w:r>
        <w:t xml:space="preserve">. The NHS needs to focus on print media such as leaflets, posters, and </w:t>
      </w:r>
      <w:r>
        <w:rPr>
          <w:color w:val="FF0000"/>
        </w:rPr>
        <w:t>brochures to attract both freshers and experienced nurses.</w:t>
      </w:r>
      <w:r>
        <w:t xml:space="preserve"> Social media advertising and website development are the online promotional channels that help the NHS </w:t>
      </w:r>
      <w:r>
        <w:rPr>
          <w:color w:val="FF0000"/>
        </w:rPr>
        <w:t xml:space="preserve">to attract more talented and skilled nurses. </w:t>
      </w:r>
    </w:p>
    <w:p w14:paraId="033F681B" w14:textId="77777777" w:rsidR="00BB64A8" w:rsidRDefault="00000000">
      <w:pPr>
        <w:pStyle w:val="Heading1"/>
      </w:pPr>
      <w:bookmarkStart w:id="9" w:name="_heading=h.3j2qqm3" w:colFirst="0" w:colLast="0"/>
      <w:bookmarkEnd w:id="9"/>
      <w:r>
        <w:t xml:space="preserve">7. Success indicators to measure the effectiveness of the plan </w:t>
      </w:r>
    </w:p>
    <w:p w14:paraId="32898FAD" w14:textId="77777777" w:rsidR="00BB64A8" w:rsidRDefault="00000000">
      <w:r>
        <w:rPr>
          <w:b/>
        </w:rPr>
        <w:t xml:space="preserve">Time to hire: </w:t>
      </w:r>
      <w:r>
        <w:t xml:space="preserve">The time of hiring is the KPI that measures the talent acquisition metrics. It helps NHS to determine the time of hiring by calculating the time between the entrance of the candidates in ATS (Acquisition Time Stages) and their received offer. It determines the efficiency of the selection and recruitment process to select </w:t>
      </w:r>
      <w:r>
        <w:rPr>
          <w:color w:val="FF0000"/>
        </w:rPr>
        <w:t>talented nurses</w:t>
      </w:r>
      <w:r>
        <w:t xml:space="preserve"> including CV screenings, applications, and interviews </w:t>
      </w:r>
      <w:r>
        <w:rPr>
          <w:highlight w:val="white"/>
        </w:rPr>
        <w:t xml:space="preserve">(Green </w:t>
      </w:r>
      <w:r>
        <w:rPr>
          <w:i/>
          <w:highlight w:val="white"/>
        </w:rPr>
        <w:t>et al</w:t>
      </w:r>
      <w:r>
        <w:rPr>
          <w:highlight w:val="white"/>
        </w:rPr>
        <w:t>., 2020, p.4)</w:t>
      </w:r>
      <w:r>
        <w:t xml:space="preserve">. The time of nurse hiring in the NHS is 3 months and it measures the success of nurse recruitment. </w:t>
      </w:r>
    </w:p>
    <w:p w14:paraId="6259BEB5" w14:textId="77777777" w:rsidR="00BB64A8" w:rsidRDefault="00000000">
      <w:r>
        <w:rPr>
          <w:b/>
        </w:rPr>
        <w:t xml:space="preserve">Quality of hire: </w:t>
      </w:r>
      <w:r>
        <w:t xml:space="preserve">Quality of hire refers to the talent acquisition metrics and reveals more insights about the recruitment process. The recruiting coordinator of the NHS helps to determine turnover rates, team fit, employee retention, and performance of </w:t>
      </w:r>
      <w:r>
        <w:rPr>
          <w:color w:val="FF0000"/>
        </w:rPr>
        <w:t>the nurses</w:t>
      </w:r>
      <w:r>
        <w:t xml:space="preserve"> in the interview session. The quality of hire of the employees is calculated by adding performance, retention, and productivity and then dividing the result by the total number of people applied </w:t>
      </w:r>
      <w:r>
        <w:rPr>
          <w:color w:val="FF0000"/>
        </w:rPr>
        <w:t>for the nursing job position</w:t>
      </w:r>
      <w:r>
        <w:t xml:space="preserve"> </w:t>
      </w:r>
      <w:r>
        <w:rPr>
          <w:highlight w:val="white"/>
        </w:rPr>
        <w:t>(</w:t>
      </w:r>
      <w:proofErr w:type="spellStart"/>
      <w:r>
        <w:rPr>
          <w:highlight w:val="white"/>
        </w:rPr>
        <w:t>Cohu</w:t>
      </w:r>
      <w:proofErr w:type="spellEnd"/>
      <w:r>
        <w:rPr>
          <w:highlight w:val="white"/>
        </w:rPr>
        <w:t>, 2022, p.13)</w:t>
      </w:r>
      <w:r>
        <w:t xml:space="preserve">. </w:t>
      </w:r>
    </w:p>
    <w:p w14:paraId="27F614F3" w14:textId="77777777" w:rsidR="00BB64A8" w:rsidRDefault="00000000">
      <w:r>
        <w:rPr>
          <w:b/>
        </w:rPr>
        <w:lastRenderedPageBreak/>
        <w:t xml:space="preserve">Views per post: </w:t>
      </w:r>
      <w:r>
        <w:t xml:space="preserve">Views per post measure the number of views of the posts uploaded on the website and social media sites. NHS uploads 10 posts per week to recruit new nurses and 2000 views per post every week will measure the </w:t>
      </w:r>
      <w:r>
        <w:rPr>
          <w:color w:val="FF0000"/>
        </w:rPr>
        <w:t>success of recruiting nurses</w:t>
      </w:r>
      <w:r>
        <w:t xml:space="preserve"> </w:t>
      </w:r>
      <w:r>
        <w:rPr>
          <w:highlight w:val="white"/>
        </w:rPr>
        <w:t>(</w:t>
      </w:r>
      <w:proofErr w:type="spellStart"/>
      <w:r>
        <w:rPr>
          <w:highlight w:val="white"/>
        </w:rPr>
        <w:t>Cohu</w:t>
      </w:r>
      <w:proofErr w:type="spellEnd"/>
      <w:r>
        <w:rPr>
          <w:highlight w:val="white"/>
        </w:rPr>
        <w:t>, 2022, p.13)</w:t>
      </w:r>
      <w:r>
        <w:t>.</w:t>
      </w:r>
    </w:p>
    <w:p w14:paraId="268E7709" w14:textId="77777777" w:rsidR="00BB64A8" w:rsidRDefault="00000000">
      <w:pPr>
        <w:pStyle w:val="Heading1"/>
      </w:pPr>
      <w:bookmarkStart w:id="10" w:name="_heading=h.y71bawq5khwe" w:colFirst="0" w:colLast="0"/>
      <w:bookmarkEnd w:id="10"/>
      <w:r>
        <w:t>8. Conclusion</w:t>
      </w:r>
    </w:p>
    <w:p w14:paraId="4279560F" w14:textId="77777777" w:rsidR="00BB64A8" w:rsidRDefault="00000000">
      <w:r>
        <w:t xml:space="preserve">This report has discussed the nature of </w:t>
      </w:r>
      <w:r>
        <w:rPr>
          <w:color w:val="FF0000"/>
        </w:rPr>
        <w:t>nursing</w:t>
      </w:r>
      <w:r>
        <w:t xml:space="preserve"> staff shortage in the NHS to identify the situation during the time. Impacts of </w:t>
      </w:r>
      <w:r>
        <w:rPr>
          <w:color w:val="FF0000"/>
        </w:rPr>
        <w:t>nursing</w:t>
      </w:r>
      <w:r>
        <w:t xml:space="preserve"> staff shortages were also elaborated on to assess its influences on the healthcare system of the United Kingdom. PESTLE analysis was also constructed to acknowledge the impacts of external factors on </w:t>
      </w:r>
      <w:r>
        <w:rPr>
          <w:color w:val="FF0000"/>
        </w:rPr>
        <w:t>nursing</w:t>
      </w:r>
      <w:r>
        <w:t xml:space="preserve"> staff shortages in the NHS. Challenges of </w:t>
      </w:r>
      <w:r>
        <w:rPr>
          <w:color w:val="FF0000"/>
        </w:rPr>
        <w:t>FTE</w:t>
      </w:r>
      <w:r>
        <w:t xml:space="preserve"> Staff shortages were also spoken about here to identify the problems faced by the purple of this country and also faced by the healthcare system of this country. Solutions and success indicators were also highlighted here in this portfolio.</w:t>
      </w:r>
      <w:r>
        <w:br w:type="page"/>
      </w:r>
    </w:p>
    <w:p w14:paraId="43E7435B" w14:textId="77777777" w:rsidR="00BB64A8" w:rsidRDefault="00000000">
      <w:pPr>
        <w:pStyle w:val="Heading1"/>
      </w:pPr>
      <w:bookmarkStart w:id="11" w:name="_heading=h.3rdcrjn" w:colFirst="0" w:colLast="0"/>
      <w:bookmarkEnd w:id="11"/>
      <w:r>
        <w:lastRenderedPageBreak/>
        <w:t>References</w:t>
      </w:r>
    </w:p>
    <w:p w14:paraId="1A0FE5F5" w14:textId="77777777" w:rsidR="00BB64A8" w:rsidRDefault="00000000">
      <w:pPr>
        <w:pStyle w:val="Heading2"/>
      </w:pPr>
      <w:bookmarkStart w:id="12" w:name="_heading=h.26in1rg" w:colFirst="0" w:colLast="0"/>
      <w:bookmarkEnd w:id="12"/>
      <w:r>
        <w:t>Books and Journals</w:t>
      </w:r>
    </w:p>
    <w:p w14:paraId="6EF5B10E" w14:textId="77777777" w:rsidR="00BB64A8" w:rsidRDefault="00000000">
      <w:pPr>
        <w:rPr>
          <w:color w:val="222222"/>
          <w:highlight w:val="white"/>
        </w:rPr>
      </w:pPr>
      <w:r>
        <w:rPr>
          <w:color w:val="222222"/>
          <w:highlight w:val="white"/>
        </w:rPr>
        <w:t xml:space="preserve">Afolabi, A., Fernando, S. and </w:t>
      </w:r>
      <w:proofErr w:type="spellStart"/>
      <w:r>
        <w:rPr>
          <w:color w:val="222222"/>
          <w:highlight w:val="white"/>
        </w:rPr>
        <w:t>Bottiglieri</w:t>
      </w:r>
      <w:proofErr w:type="spellEnd"/>
      <w:r>
        <w:rPr>
          <w:color w:val="222222"/>
          <w:highlight w:val="white"/>
        </w:rPr>
        <w:t xml:space="preserve">, T., (2018). The effect of organisational factors in motivating healthcare employees: a systematic review. </w:t>
      </w:r>
      <w:r>
        <w:rPr>
          <w:i/>
          <w:color w:val="222222"/>
          <w:highlight w:val="white"/>
        </w:rPr>
        <w:t>British Journal of Healthcare Management</w:t>
      </w:r>
      <w:r>
        <w:rPr>
          <w:color w:val="222222"/>
          <w:highlight w:val="white"/>
        </w:rPr>
        <w:t xml:space="preserve">, </w:t>
      </w:r>
      <w:r>
        <w:rPr>
          <w:i/>
          <w:color w:val="222222"/>
          <w:highlight w:val="white"/>
        </w:rPr>
        <w:t>24</w:t>
      </w:r>
      <w:r>
        <w:rPr>
          <w:color w:val="222222"/>
          <w:highlight w:val="white"/>
        </w:rPr>
        <w:t>(12), pp.603-610.</w:t>
      </w:r>
    </w:p>
    <w:p w14:paraId="62966A1C" w14:textId="77777777" w:rsidR="00BB64A8" w:rsidRDefault="00000000">
      <w:pPr>
        <w:rPr>
          <w:color w:val="222222"/>
          <w:highlight w:val="white"/>
        </w:rPr>
      </w:pPr>
      <w:proofErr w:type="spellStart"/>
      <w:r>
        <w:rPr>
          <w:color w:val="222222"/>
          <w:highlight w:val="white"/>
        </w:rPr>
        <w:t>Cohu</w:t>
      </w:r>
      <w:proofErr w:type="spellEnd"/>
      <w:r>
        <w:rPr>
          <w:color w:val="222222"/>
          <w:highlight w:val="white"/>
        </w:rPr>
        <w:t xml:space="preserve">, J., (2022). Can an Old Theory Help Solve a Contemporary </w:t>
      </w:r>
      <w:proofErr w:type="spellStart"/>
      <w:r>
        <w:rPr>
          <w:color w:val="222222"/>
          <w:highlight w:val="white"/>
        </w:rPr>
        <w:t>Labor</w:t>
      </w:r>
      <w:proofErr w:type="spellEnd"/>
      <w:r>
        <w:rPr>
          <w:color w:val="222222"/>
          <w:highlight w:val="white"/>
        </w:rPr>
        <w:t xml:space="preserve"> Crisis? Applying JCM to the Current </w:t>
      </w:r>
      <w:proofErr w:type="spellStart"/>
      <w:r>
        <w:rPr>
          <w:color w:val="222222"/>
          <w:highlight w:val="white"/>
        </w:rPr>
        <w:t>Labor</w:t>
      </w:r>
      <w:proofErr w:type="spellEnd"/>
      <w:r>
        <w:rPr>
          <w:color w:val="222222"/>
          <w:highlight w:val="white"/>
        </w:rPr>
        <w:t xml:space="preserve"> Shortage. </w:t>
      </w:r>
      <w:r>
        <w:rPr>
          <w:i/>
          <w:color w:val="222222"/>
          <w:highlight w:val="white"/>
        </w:rPr>
        <w:t>The Journal of Values-Based Leadership</w:t>
      </w:r>
      <w:r>
        <w:rPr>
          <w:color w:val="222222"/>
          <w:highlight w:val="white"/>
        </w:rPr>
        <w:t xml:space="preserve">, </w:t>
      </w:r>
      <w:r>
        <w:rPr>
          <w:i/>
          <w:color w:val="222222"/>
          <w:highlight w:val="white"/>
        </w:rPr>
        <w:t>15</w:t>
      </w:r>
      <w:r>
        <w:rPr>
          <w:color w:val="222222"/>
          <w:highlight w:val="white"/>
        </w:rPr>
        <w:t>(2), p.13.</w:t>
      </w:r>
    </w:p>
    <w:p w14:paraId="3F71901C" w14:textId="77777777" w:rsidR="00BB64A8" w:rsidRDefault="00000000">
      <w:pPr>
        <w:rPr>
          <w:color w:val="222222"/>
          <w:highlight w:val="white"/>
        </w:rPr>
      </w:pPr>
      <w:r>
        <w:rPr>
          <w:color w:val="222222"/>
          <w:highlight w:val="white"/>
        </w:rPr>
        <w:t xml:space="preserve">Green, A., Owen, D., </w:t>
      </w:r>
      <w:proofErr w:type="spellStart"/>
      <w:r>
        <w:rPr>
          <w:color w:val="222222"/>
          <w:highlight w:val="white"/>
        </w:rPr>
        <w:t>Atfield</w:t>
      </w:r>
      <w:proofErr w:type="spellEnd"/>
      <w:r>
        <w:rPr>
          <w:color w:val="222222"/>
          <w:highlight w:val="white"/>
        </w:rPr>
        <w:t xml:space="preserve">, G., </w:t>
      </w:r>
      <w:proofErr w:type="spellStart"/>
      <w:r>
        <w:rPr>
          <w:color w:val="222222"/>
          <w:highlight w:val="white"/>
        </w:rPr>
        <w:t>Baldauf</w:t>
      </w:r>
      <w:proofErr w:type="spellEnd"/>
      <w:r>
        <w:rPr>
          <w:color w:val="222222"/>
          <w:highlight w:val="white"/>
        </w:rPr>
        <w:t xml:space="preserve">, B., Bramley, G. and </w:t>
      </w:r>
      <w:proofErr w:type="spellStart"/>
      <w:r>
        <w:rPr>
          <w:color w:val="222222"/>
          <w:highlight w:val="white"/>
        </w:rPr>
        <w:t>Kispeter</w:t>
      </w:r>
      <w:proofErr w:type="spellEnd"/>
      <w:r>
        <w:rPr>
          <w:color w:val="222222"/>
          <w:highlight w:val="white"/>
        </w:rPr>
        <w:t xml:space="preserve">, E., (2020). Employer decision-making around skill shortages, employee shortages and migration: Literature review. </w:t>
      </w:r>
      <w:r>
        <w:rPr>
          <w:i/>
          <w:color w:val="222222"/>
          <w:highlight w:val="white"/>
        </w:rPr>
        <w:t>Institute for Employment Research, University of Warwick. Report commissioned by the Migration Advisory Committee</w:t>
      </w:r>
      <w:r>
        <w:rPr>
          <w:color w:val="222222"/>
          <w:highlight w:val="white"/>
        </w:rPr>
        <w:t>.</w:t>
      </w:r>
    </w:p>
    <w:p w14:paraId="02B25725" w14:textId="77777777" w:rsidR="00BB64A8" w:rsidRDefault="00000000">
      <w:pPr>
        <w:rPr>
          <w:color w:val="222222"/>
          <w:highlight w:val="white"/>
        </w:rPr>
      </w:pPr>
      <w:proofErr w:type="spellStart"/>
      <w:r>
        <w:rPr>
          <w:color w:val="222222"/>
          <w:highlight w:val="white"/>
        </w:rPr>
        <w:t>Lumadi</w:t>
      </w:r>
      <w:proofErr w:type="spellEnd"/>
      <w:r>
        <w:rPr>
          <w:color w:val="222222"/>
          <w:highlight w:val="white"/>
        </w:rPr>
        <w:t xml:space="preserve">, T.G. and Matlala, M.S., (2019). Perceptions of midwives on shortage and retention of staff at a public hospital in Tshwane District. </w:t>
      </w:r>
      <w:proofErr w:type="spellStart"/>
      <w:r>
        <w:rPr>
          <w:i/>
          <w:color w:val="222222"/>
          <w:highlight w:val="white"/>
        </w:rPr>
        <w:t>Curationis</w:t>
      </w:r>
      <w:proofErr w:type="spellEnd"/>
      <w:r>
        <w:rPr>
          <w:color w:val="222222"/>
          <w:highlight w:val="white"/>
        </w:rPr>
        <w:t xml:space="preserve">, </w:t>
      </w:r>
      <w:r>
        <w:rPr>
          <w:i/>
          <w:color w:val="222222"/>
          <w:highlight w:val="white"/>
        </w:rPr>
        <w:t>42</w:t>
      </w:r>
      <w:r>
        <w:rPr>
          <w:color w:val="222222"/>
          <w:highlight w:val="white"/>
        </w:rPr>
        <w:t>(1), pp.1-10.</w:t>
      </w:r>
    </w:p>
    <w:p w14:paraId="0EC5D92C" w14:textId="77777777" w:rsidR="00BB64A8" w:rsidRDefault="00000000">
      <w:pPr>
        <w:rPr>
          <w:color w:val="222222"/>
          <w:highlight w:val="white"/>
        </w:rPr>
      </w:pPr>
      <w:proofErr w:type="spellStart"/>
      <w:r>
        <w:rPr>
          <w:color w:val="222222"/>
          <w:highlight w:val="white"/>
        </w:rPr>
        <w:t>Marć</w:t>
      </w:r>
      <w:proofErr w:type="spellEnd"/>
      <w:r>
        <w:rPr>
          <w:color w:val="222222"/>
          <w:highlight w:val="white"/>
        </w:rPr>
        <w:t xml:space="preserve">, M., </w:t>
      </w:r>
      <w:proofErr w:type="spellStart"/>
      <w:r>
        <w:rPr>
          <w:color w:val="222222"/>
          <w:highlight w:val="white"/>
        </w:rPr>
        <w:t>Bartosiewicz</w:t>
      </w:r>
      <w:proofErr w:type="spellEnd"/>
      <w:r>
        <w:rPr>
          <w:color w:val="222222"/>
          <w:highlight w:val="white"/>
        </w:rPr>
        <w:t xml:space="preserve">, A., </w:t>
      </w:r>
      <w:proofErr w:type="spellStart"/>
      <w:r>
        <w:rPr>
          <w:color w:val="222222"/>
          <w:highlight w:val="white"/>
        </w:rPr>
        <w:t>Burzyńska</w:t>
      </w:r>
      <w:proofErr w:type="spellEnd"/>
      <w:r>
        <w:rPr>
          <w:color w:val="222222"/>
          <w:highlight w:val="white"/>
        </w:rPr>
        <w:t xml:space="preserve">, J., </w:t>
      </w:r>
      <w:proofErr w:type="spellStart"/>
      <w:r>
        <w:rPr>
          <w:color w:val="222222"/>
          <w:highlight w:val="white"/>
        </w:rPr>
        <w:t>Chmiel</w:t>
      </w:r>
      <w:proofErr w:type="spellEnd"/>
      <w:r>
        <w:rPr>
          <w:color w:val="222222"/>
          <w:highlight w:val="white"/>
        </w:rPr>
        <w:t xml:space="preserve">, Z. and </w:t>
      </w:r>
      <w:proofErr w:type="spellStart"/>
      <w:r>
        <w:rPr>
          <w:color w:val="222222"/>
          <w:highlight w:val="white"/>
        </w:rPr>
        <w:t>Januszewicz</w:t>
      </w:r>
      <w:proofErr w:type="spellEnd"/>
      <w:r>
        <w:rPr>
          <w:color w:val="222222"/>
          <w:highlight w:val="white"/>
        </w:rPr>
        <w:t xml:space="preserve">, P., (2019). A nursing shortage–a prospect of global and local policies. </w:t>
      </w:r>
      <w:r>
        <w:rPr>
          <w:i/>
          <w:color w:val="222222"/>
          <w:highlight w:val="white"/>
        </w:rPr>
        <w:t>International nursing review</w:t>
      </w:r>
      <w:r>
        <w:rPr>
          <w:color w:val="222222"/>
          <w:highlight w:val="white"/>
        </w:rPr>
        <w:t xml:space="preserve">, </w:t>
      </w:r>
      <w:r>
        <w:rPr>
          <w:i/>
          <w:color w:val="222222"/>
          <w:highlight w:val="white"/>
        </w:rPr>
        <w:t>66</w:t>
      </w:r>
      <w:r>
        <w:rPr>
          <w:color w:val="222222"/>
          <w:highlight w:val="white"/>
        </w:rPr>
        <w:t>(1), pp.9-16.</w:t>
      </w:r>
    </w:p>
    <w:p w14:paraId="57291F56" w14:textId="77777777" w:rsidR="00BB64A8" w:rsidRDefault="00000000">
      <w:pPr>
        <w:rPr>
          <w:color w:val="222222"/>
          <w:highlight w:val="white"/>
        </w:rPr>
      </w:pPr>
      <w:r>
        <w:rPr>
          <w:color w:val="222222"/>
          <w:highlight w:val="white"/>
        </w:rPr>
        <w:t xml:space="preserve">Propper, C., </w:t>
      </w:r>
      <w:proofErr w:type="spellStart"/>
      <w:r>
        <w:rPr>
          <w:color w:val="222222"/>
          <w:highlight w:val="white"/>
        </w:rPr>
        <w:t>Stoye</w:t>
      </w:r>
      <w:proofErr w:type="spellEnd"/>
      <w:r>
        <w:rPr>
          <w:color w:val="222222"/>
          <w:highlight w:val="white"/>
        </w:rPr>
        <w:t xml:space="preserve">, G. and </w:t>
      </w:r>
      <w:proofErr w:type="spellStart"/>
      <w:r>
        <w:rPr>
          <w:color w:val="222222"/>
          <w:highlight w:val="white"/>
        </w:rPr>
        <w:t>Zaranko</w:t>
      </w:r>
      <w:proofErr w:type="spellEnd"/>
      <w:r>
        <w:rPr>
          <w:color w:val="222222"/>
          <w:highlight w:val="white"/>
        </w:rPr>
        <w:t xml:space="preserve">, B., (2020). The wider impacts of the coronavirus pandemic on the NHS. </w:t>
      </w:r>
      <w:r>
        <w:rPr>
          <w:i/>
          <w:color w:val="222222"/>
          <w:highlight w:val="white"/>
        </w:rPr>
        <w:t>Fiscal Studies</w:t>
      </w:r>
      <w:r>
        <w:rPr>
          <w:color w:val="222222"/>
          <w:highlight w:val="white"/>
        </w:rPr>
        <w:t xml:space="preserve">, </w:t>
      </w:r>
      <w:r>
        <w:rPr>
          <w:i/>
          <w:color w:val="222222"/>
          <w:highlight w:val="white"/>
        </w:rPr>
        <w:t>41</w:t>
      </w:r>
      <w:r>
        <w:rPr>
          <w:color w:val="222222"/>
          <w:highlight w:val="white"/>
        </w:rPr>
        <w:t>(2), pp.345-356.</w:t>
      </w:r>
    </w:p>
    <w:p w14:paraId="5FA4197B" w14:textId="77777777" w:rsidR="00BB64A8" w:rsidRDefault="00000000">
      <w:pPr>
        <w:rPr>
          <w:color w:val="222222"/>
          <w:highlight w:val="white"/>
        </w:rPr>
      </w:pPr>
      <w:proofErr w:type="spellStart"/>
      <w:r>
        <w:rPr>
          <w:color w:val="222222"/>
          <w:highlight w:val="white"/>
        </w:rPr>
        <w:t>Tursunbayeva</w:t>
      </w:r>
      <w:proofErr w:type="spellEnd"/>
      <w:r>
        <w:rPr>
          <w:color w:val="222222"/>
          <w:highlight w:val="white"/>
        </w:rPr>
        <w:t xml:space="preserve">, A., (2019). Human resource technology disruptions and their implications for human resources management in healthcare organizations. </w:t>
      </w:r>
      <w:r>
        <w:rPr>
          <w:i/>
          <w:color w:val="222222"/>
          <w:highlight w:val="white"/>
        </w:rPr>
        <w:t>BMC health services research</w:t>
      </w:r>
      <w:r>
        <w:rPr>
          <w:color w:val="222222"/>
          <w:highlight w:val="white"/>
        </w:rPr>
        <w:t xml:space="preserve">, </w:t>
      </w:r>
      <w:r>
        <w:rPr>
          <w:i/>
          <w:color w:val="222222"/>
          <w:highlight w:val="white"/>
        </w:rPr>
        <w:t>19</w:t>
      </w:r>
      <w:r>
        <w:rPr>
          <w:color w:val="222222"/>
          <w:highlight w:val="white"/>
        </w:rPr>
        <w:t>(1), pp.1-8.</w:t>
      </w:r>
    </w:p>
    <w:p w14:paraId="35726B76" w14:textId="77777777" w:rsidR="00BB64A8" w:rsidRDefault="00BB64A8">
      <w:pPr>
        <w:rPr>
          <w:color w:val="222222"/>
          <w:highlight w:val="white"/>
        </w:rPr>
      </w:pPr>
    </w:p>
    <w:p w14:paraId="0191574D" w14:textId="77777777" w:rsidR="00BB64A8" w:rsidRDefault="00000000">
      <w:pPr>
        <w:pStyle w:val="Heading2"/>
      </w:pPr>
      <w:bookmarkStart w:id="13" w:name="_heading=h.lnxbz9" w:colFirst="0" w:colLast="0"/>
      <w:bookmarkEnd w:id="13"/>
      <w:r>
        <w:lastRenderedPageBreak/>
        <w:t>Webpages</w:t>
      </w:r>
    </w:p>
    <w:p w14:paraId="3FCED8C0" w14:textId="77777777" w:rsidR="00BB64A8" w:rsidRDefault="00000000">
      <w:pPr>
        <w:spacing w:after="240"/>
      </w:pPr>
      <w:r>
        <w:t xml:space="preserve">Bush, T., (2019). </w:t>
      </w:r>
      <w:r>
        <w:rPr>
          <w:i/>
        </w:rPr>
        <w:t>PESTLE Analysis of the NHS</w:t>
      </w:r>
      <w:r>
        <w:t xml:space="preserve">. Available at: </w:t>
      </w:r>
      <w:hyperlink r:id="rId8">
        <w:r>
          <w:rPr>
            <w:color w:val="1155CC"/>
            <w:u w:val="single"/>
          </w:rPr>
          <w:t>https://pestleanalysis.com/nhs-pestle-analysis/</w:t>
        </w:r>
      </w:hyperlink>
      <w:r>
        <w:t xml:space="preserve"> [Accessed 11 August 2022].</w:t>
      </w:r>
    </w:p>
    <w:p w14:paraId="7D5E04EE" w14:textId="77777777" w:rsidR="00BB64A8" w:rsidRDefault="00000000">
      <w:pPr>
        <w:spacing w:before="240" w:after="240"/>
      </w:pPr>
      <w:r>
        <w:t xml:space="preserve">BMJ, (2022). </w:t>
      </w:r>
      <w:r>
        <w:rPr>
          <w:i/>
        </w:rPr>
        <w:t xml:space="preserve">NHS workforce shortages and staff burnout are taking a toll. </w:t>
      </w:r>
      <w:r>
        <w:t xml:space="preserve">Available at </w:t>
      </w:r>
      <w:hyperlink r:id="rId9">
        <w:r>
          <w:rPr>
            <w:color w:val="1155CC"/>
            <w:u w:val="single"/>
          </w:rPr>
          <w:t>https://www.bmj.com/content/377/bmj.o945</w:t>
        </w:r>
      </w:hyperlink>
      <w:r>
        <w:t xml:space="preserve"> [Accessed 11 August 2022]</w:t>
      </w:r>
    </w:p>
    <w:p w14:paraId="1AF01932" w14:textId="77777777" w:rsidR="00BB64A8" w:rsidRDefault="00000000">
      <w:pPr>
        <w:spacing w:before="240" w:after="240"/>
      </w:pPr>
      <w:r>
        <w:t xml:space="preserve">Campbell. D., (2022). </w:t>
      </w:r>
      <w:r>
        <w:rPr>
          <w:i/>
        </w:rPr>
        <w:t xml:space="preserve">Staffing crisis deepens in NHS England with 110,000 posts unfilled. </w:t>
      </w:r>
      <w:r>
        <w:t xml:space="preserve">Available at </w:t>
      </w:r>
      <w:hyperlink r:id="rId10">
        <w:r>
          <w:rPr>
            <w:color w:val="1155CC"/>
            <w:u w:val="single"/>
          </w:rPr>
          <w:t>https://www.theguardian.com/society/2022/mar/03/staffing-crisis-deepens-in-nhs-england-with-110000-posts-unfilled</w:t>
        </w:r>
      </w:hyperlink>
      <w:r>
        <w:t xml:space="preserve"> [Accessed 11 August 2022]</w:t>
      </w:r>
    </w:p>
    <w:p w14:paraId="08035B06" w14:textId="77777777" w:rsidR="00BB64A8" w:rsidRDefault="00000000">
      <w:pPr>
        <w:spacing w:before="240" w:after="240"/>
      </w:pPr>
      <w:proofErr w:type="spellStart"/>
      <w:r>
        <w:t>Jelleff</w:t>
      </w:r>
      <w:proofErr w:type="spellEnd"/>
      <w:r>
        <w:t xml:space="preserve">. M., (2019). </w:t>
      </w:r>
      <w:r>
        <w:rPr>
          <w:i/>
        </w:rPr>
        <w:t xml:space="preserve">Occupational challenges of healthcare workers during the COVID-19 pandemic: a qualitative study . </w:t>
      </w:r>
      <w:r>
        <w:t xml:space="preserve">Available at </w:t>
      </w:r>
      <w:hyperlink r:id="rId11">
        <w:r>
          <w:rPr>
            <w:color w:val="1155CC"/>
            <w:u w:val="single"/>
          </w:rPr>
          <w:t>https://www.statista.com/statistics/1111503/ppe-supply-in-high-risk-area-in-the-uk/</w:t>
        </w:r>
      </w:hyperlink>
      <w:r>
        <w:t xml:space="preserve"> [Accessed 11 August 2022]</w:t>
      </w:r>
    </w:p>
    <w:p w14:paraId="03C7B014" w14:textId="77777777" w:rsidR="00BB64A8" w:rsidRDefault="00000000">
      <w:pPr>
        <w:spacing w:before="240" w:after="240"/>
      </w:pPr>
      <w:r>
        <w:t xml:space="preserve">‌NHS Choices, (2022). </w:t>
      </w:r>
      <w:r>
        <w:rPr>
          <w:i/>
        </w:rPr>
        <w:t>NHS services</w:t>
      </w:r>
      <w:r>
        <w:t xml:space="preserve">. Available at: </w:t>
      </w:r>
      <w:hyperlink r:id="rId12">
        <w:r>
          <w:rPr>
            <w:color w:val="1155CC"/>
            <w:u w:val="single"/>
          </w:rPr>
          <w:t>https://www.nhs.uk/nhs-services/</w:t>
        </w:r>
      </w:hyperlink>
      <w:r>
        <w:t xml:space="preserve"> [Accessed 11 August 2022].</w:t>
      </w:r>
    </w:p>
    <w:p w14:paraId="1EBA99E7" w14:textId="77777777" w:rsidR="00BB64A8" w:rsidRDefault="00000000">
      <w:pPr>
        <w:spacing w:before="240" w:after="240"/>
      </w:pPr>
      <w:r>
        <w:t xml:space="preserve">Statista, (2020). </w:t>
      </w:r>
      <w:r>
        <w:rPr>
          <w:i/>
        </w:rPr>
        <w:t xml:space="preserve">Level of supply of the following personal protective equipment (PPE) items for doctors working in high-risk areas* in the UK as of April 2020. </w:t>
      </w:r>
      <w:r>
        <w:t xml:space="preserve">Available at </w:t>
      </w:r>
      <w:hyperlink r:id="rId13">
        <w:r>
          <w:rPr>
            <w:color w:val="1155CC"/>
            <w:u w:val="single"/>
          </w:rPr>
          <w:t>https://www.statista.com/statistics/1111503/ppe-supply-in-high-risk-area-in-the-uk/</w:t>
        </w:r>
      </w:hyperlink>
      <w:r>
        <w:t xml:space="preserve"> [Accessed 11 August 2022]</w:t>
      </w:r>
    </w:p>
    <w:p w14:paraId="77AEF3F4" w14:textId="77777777" w:rsidR="00BB64A8" w:rsidRDefault="00000000">
      <w:pPr>
        <w:spacing w:before="240" w:after="240"/>
      </w:pPr>
      <w:r>
        <w:t xml:space="preserve">‌UK Healthcare, (2022). </w:t>
      </w:r>
      <w:r>
        <w:rPr>
          <w:i/>
        </w:rPr>
        <w:t>University of Kentucky HealthCare</w:t>
      </w:r>
      <w:r>
        <w:t xml:space="preserve">. Available at: </w:t>
      </w:r>
      <w:hyperlink r:id="rId14">
        <w:r>
          <w:rPr>
            <w:color w:val="1155CC"/>
            <w:u w:val="single"/>
          </w:rPr>
          <w:t>https://ukhealthcare.uky.edu/</w:t>
        </w:r>
      </w:hyperlink>
      <w:r>
        <w:t xml:space="preserve"> [Accessed 11 August 2022].</w:t>
      </w:r>
    </w:p>
    <w:sectPr w:rsidR="00BB64A8">
      <w:headerReference w:type="default" r:id="rId15"/>
      <w:footerReference w:type="default" r:id="rId1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24E62" w14:textId="77777777" w:rsidR="00F90F17" w:rsidRDefault="00F90F17">
      <w:pPr>
        <w:spacing w:line="240" w:lineRule="auto"/>
      </w:pPr>
      <w:r>
        <w:separator/>
      </w:r>
    </w:p>
  </w:endnote>
  <w:endnote w:type="continuationSeparator" w:id="0">
    <w:p w14:paraId="5AF2D10F" w14:textId="77777777" w:rsidR="00F90F17" w:rsidRDefault="00F90F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9C2F6" w14:textId="77777777" w:rsidR="00BB64A8"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CA2E51">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CA2E51">
      <w:rPr>
        <w:b/>
        <w:noProof/>
        <w:color w:val="000000"/>
      </w:rPr>
      <w:t>3</w:t>
    </w:r>
    <w:r>
      <w:rPr>
        <w:b/>
        <w:color w:val="000000"/>
      </w:rPr>
      <w:fldChar w:fldCharType="end"/>
    </w:r>
  </w:p>
  <w:p w14:paraId="10294717" w14:textId="77777777" w:rsidR="00BB64A8" w:rsidRDefault="00BB64A8">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02281" w14:textId="77777777" w:rsidR="00F90F17" w:rsidRDefault="00F90F17">
      <w:pPr>
        <w:spacing w:line="240" w:lineRule="auto"/>
      </w:pPr>
      <w:r>
        <w:separator/>
      </w:r>
    </w:p>
  </w:footnote>
  <w:footnote w:type="continuationSeparator" w:id="0">
    <w:p w14:paraId="55C282D7" w14:textId="77777777" w:rsidR="00F90F17" w:rsidRDefault="00F90F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2D9DA" w14:textId="77777777" w:rsidR="00BB64A8"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Staff storage problem and solution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60E54"/>
    <w:multiLevelType w:val="multilevel"/>
    <w:tmpl w:val="B7664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CA07F1"/>
    <w:multiLevelType w:val="multilevel"/>
    <w:tmpl w:val="8FE02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E243099"/>
    <w:multiLevelType w:val="multilevel"/>
    <w:tmpl w:val="4BFA3C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57646D9"/>
    <w:multiLevelType w:val="multilevel"/>
    <w:tmpl w:val="6AAEE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40834E4"/>
    <w:multiLevelType w:val="multilevel"/>
    <w:tmpl w:val="749A99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42619FB"/>
    <w:multiLevelType w:val="multilevel"/>
    <w:tmpl w:val="AF143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7406513">
    <w:abstractNumId w:val="2"/>
  </w:num>
  <w:num w:numId="2" w16cid:durableId="215817792">
    <w:abstractNumId w:val="5"/>
  </w:num>
  <w:num w:numId="3" w16cid:durableId="938297569">
    <w:abstractNumId w:val="0"/>
  </w:num>
  <w:num w:numId="4" w16cid:durableId="1848866407">
    <w:abstractNumId w:val="1"/>
  </w:num>
  <w:num w:numId="5" w16cid:durableId="1178614639">
    <w:abstractNumId w:val="4"/>
  </w:num>
  <w:num w:numId="6" w16cid:durableId="10604480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A8"/>
    <w:rsid w:val="001335C0"/>
    <w:rsid w:val="0026754F"/>
    <w:rsid w:val="00BB64A8"/>
    <w:rsid w:val="00CA2E51"/>
    <w:rsid w:val="00DF75A8"/>
    <w:rsid w:val="00F90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DEB4D"/>
  <w15:docId w15:val="{8156FC62-B34D-4867-A245-2C8D09C0A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estleanalysis.com/nhs-pestle-analysis/" TargetMode="External"/><Relationship Id="rId13" Type="http://schemas.openxmlformats.org/officeDocument/2006/relationships/hyperlink" Target="https://www.statista.com/statistics/1111503/ppe-supply-in-high-risk-area-in-the-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uk/nhs-servic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1111503/ppe-supply-in-high-risk-area-in-the-u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theguardian.com/society/2022/mar/03/staffing-crisis-deepens-in-nhs-england-with-110000-posts-unfilled" TargetMode="External"/><Relationship Id="rId4" Type="http://schemas.openxmlformats.org/officeDocument/2006/relationships/settings" Target="settings.xml"/><Relationship Id="rId9" Type="http://schemas.openxmlformats.org/officeDocument/2006/relationships/hyperlink" Target="https://www.bmj.com/content/377/bmj.o945" TargetMode="External"/><Relationship Id="rId14" Type="http://schemas.openxmlformats.org/officeDocument/2006/relationships/hyperlink" Target="https://ukhealthcare.uky.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8ra5jEKbKnLGNo95ZlQIFLby6QQ==">AMUW2mV2HJi7qy352FAG774B41FAoi0jvh4EFbMBsWQ4v7Gu19ga6pRfxyYjcYtj6BTAq1tmRsdm9i6D6Gax6DOCdeEA4gwjH6UYl7GJuCd7YSBwPmqVl0z5/pvj+ixl8RD8uRNUNbfxojjp9vkKVykPSal4sBQER58W5HaGW4YdEwbOLJjpLeUuZiKjhVlGJStiU8eNy8JWGkpK6ugh80waZEdFHgFpsnldQMWa+k0/zZ9NvZn9RIuVNRXnk2DjywGZfrYabFKjUvL0u4f2lhRkip7R5W+XUzUdSZANd0Oe1LSxQ8O61CelYGFgkxztay9G42ZsiA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2719</Words>
  <Characters>15501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ciolan</cp:lastModifiedBy>
  <cp:revision>3</cp:revision>
  <dcterms:created xsi:type="dcterms:W3CDTF">2022-08-13T23:04:00Z</dcterms:created>
  <dcterms:modified xsi:type="dcterms:W3CDTF">2022-08-13T23:05:00Z</dcterms:modified>
</cp:coreProperties>
</file>