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BF407" w14:textId="77777777" w:rsidR="005B5B39" w:rsidRPr="005B5B39" w:rsidRDefault="005B5B39" w:rsidP="005B5B39">
      <w:pPr>
        <w:jc w:val="center"/>
        <w:rPr>
          <w:rFonts w:ascii="Arial" w:hAnsi="Arial" w:cs="Arial"/>
          <w:b/>
          <w:bCs/>
        </w:rPr>
      </w:pPr>
    </w:p>
    <w:p w14:paraId="5E7E41F6" w14:textId="77777777" w:rsidR="005B5B39" w:rsidRPr="005B5B39" w:rsidRDefault="005B5B39" w:rsidP="005B5B39">
      <w:pPr>
        <w:jc w:val="center"/>
        <w:rPr>
          <w:rFonts w:ascii="Arial" w:hAnsi="Arial" w:cs="Arial"/>
          <w:b/>
          <w:bCs/>
        </w:rPr>
      </w:pPr>
    </w:p>
    <w:p w14:paraId="47ADB5E9" w14:textId="77777777" w:rsidR="005B5B39" w:rsidRPr="005B5B39" w:rsidRDefault="005B5B39" w:rsidP="005B5B39">
      <w:pPr>
        <w:jc w:val="center"/>
        <w:rPr>
          <w:rFonts w:ascii="Arial" w:hAnsi="Arial" w:cs="Arial"/>
          <w:b/>
          <w:bCs/>
        </w:rPr>
      </w:pPr>
    </w:p>
    <w:p w14:paraId="252B057C" w14:textId="77777777" w:rsidR="005B5B39" w:rsidRPr="005B5B39" w:rsidRDefault="005B5B39" w:rsidP="005B5B39">
      <w:pPr>
        <w:jc w:val="center"/>
        <w:rPr>
          <w:rFonts w:ascii="Arial" w:hAnsi="Arial" w:cs="Arial"/>
          <w:b/>
          <w:bCs/>
        </w:rPr>
      </w:pPr>
    </w:p>
    <w:p w14:paraId="4B7FC37B" w14:textId="77777777" w:rsidR="005B5B39" w:rsidRPr="005B5B39" w:rsidRDefault="005B5B39" w:rsidP="005B5B39">
      <w:pPr>
        <w:jc w:val="center"/>
        <w:rPr>
          <w:rFonts w:ascii="Arial" w:hAnsi="Arial" w:cs="Arial"/>
          <w:b/>
          <w:bCs/>
        </w:rPr>
      </w:pPr>
    </w:p>
    <w:p w14:paraId="0ACF6B9E" w14:textId="763E382D" w:rsidR="004F63EC" w:rsidRDefault="005B5B39" w:rsidP="004F63EC">
      <w:pPr>
        <w:pStyle w:val="Header"/>
        <w:rPr>
          <w:rFonts w:ascii="Arial" w:hAnsi="Arial" w:cs="Arial"/>
          <w:b/>
          <w:bCs/>
          <w:sz w:val="48"/>
          <w:szCs w:val="48"/>
        </w:rPr>
      </w:pPr>
      <w:r w:rsidRPr="005B5B39">
        <w:rPr>
          <w:rFonts w:ascii="Arial" w:hAnsi="Arial" w:cs="Arial"/>
          <w:b/>
          <w:bCs/>
          <w:sz w:val="48"/>
          <w:szCs w:val="48"/>
        </w:rPr>
        <w:t xml:space="preserve">Protecting and Supporting Families in Health and Care As2 </w:t>
      </w:r>
    </w:p>
    <w:p w14:paraId="50BEC5B4" w14:textId="77777777" w:rsidR="004F63EC" w:rsidRDefault="004F63EC" w:rsidP="004F63EC">
      <w:pPr>
        <w:pStyle w:val="Header"/>
        <w:rPr>
          <w:rFonts w:ascii="Arial" w:hAnsi="Arial" w:cs="Arial"/>
          <w:b/>
          <w:bCs/>
          <w:sz w:val="48"/>
          <w:szCs w:val="48"/>
        </w:rPr>
      </w:pPr>
    </w:p>
    <w:p w14:paraId="1D4398A3" w14:textId="77777777" w:rsidR="004F63EC" w:rsidRDefault="004F63EC" w:rsidP="004F63EC">
      <w:pPr>
        <w:pStyle w:val="Header"/>
        <w:rPr>
          <w:rFonts w:ascii="Arial" w:hAnsi="Arial" w:cs="Arial"/>
          <w:b/>
          <w:bCs/>
          <w:sz w:val="48"/>
          <w:szCs w:val="48"/>
        </w:rPr>
      </w:pPr>
    </w:p>
    <w:p w14:paraId="1A28AC9D" w14:textId="41B3795C" w:rsidR="004F63EC" w:rsidRPr="00A640A5" w:rsidRDefault="004F63EC" w:rsidP="004F63EC">
      <w:pPr>
        <w:pStyle w:val="Header"/>
        <w:rPr>
          <w:rFonts w:ascii="Times New Roman" w:hAnsi="Times New Roman" w:cs="Times New Roman"/>
          <w:b/>
          <w:bCs/>
          <w:sz w:val="32"/>
          <w:szCs w:val="32"/>
        </w:rPr>
      </w:pPr>
      <w:r w:rsidRPr="004F63EC">
        <w:rPr>
          <w:rFonts w:ascii="Times New Roman" w:hAnsi="Times New Roman" w:cs="Times New Roman"/>
          <w:b/>
          <w:bCs/>
          <w:sz w:val="32"/>
          <w:szCs w:val="32"/>
        </w:rPr>
        <w:t xml:space="preserve"> </w:t>
      </w:r>
      <w:r w:rsidRPr="00A640A5">
        <w:rPr>
          <w:rFonts w:ascii="Times New Roman" w:hAnsi="Times New Roman" w:cs="Times New Roman"/>
          <w:b/>
          <w:bCs/>
          <w:sz w:val="32"/>
          <w:szCs w:val="32"/>
        </w:rPr>
        <w:t xml:space="preserve">Student Name: Joyce Gibson Missa       </w:t>
      </w:r>
      <w:r>
        <w:rPr>
          <w:rFonts w:ascii="Times New Roman" w:hAnsi="Times New Roman" w:cs="Times New Roman"/>
          <w:b/>
          <w:bCs/>
          <w:sz w:val="32"/>
          <w:szCs w:val="32"/>
        </w:rPr>
        <w:t>S</w:t>
      </w:r>
      <w:r w:rsidRPr="00A640A5">
        <w:rPr>
          <w:rFonts w:ascii="Times New Roman" w:hAnsi="Times New Roman" w:cs="Times New Roman"/>
          <w:b/>
          <w:bCs/>
          <w:sz w:val="32"/>
          <w:szCs w:val="32"/>
        </w:rPr>
        <w:t>tudent ID 2419636</w:t>
      </w:r>
    </w:p>
    <w:p w14:paraId="2572C041" w14:textId="77777777" w:rsidR="004F63EC" w:rsidRPr="00A640A5" w:rsidRDefault="004F63EC" w:rsidP="004F63EC">
      <w:pPr>
        <w:pStyle w:val="Header"/>
        <w:rPr>
          <w:rFonts w:ascii="Times New Roman" w:hAnsi="Times New Roman" w:cs="Times New Roman"/>
          <w:b/>
          <w:bCs/>
          <w:sz w:val="32"/>
          <w:szCs w:val="32"/>
        </w:rPr>
      </w:pPr>
    </w:p>
    <w:p w14:paraId="3E464073" w14:textId="77777777" w:rsidR="004F63EC" w:rsidRPr="00A640A5" w:rsidRDefault="004F63EC" w:rsidP="004F63EC">
      <w:pPr>
        <w:pStyle w:val="Header"/>
        <w:rPr>
          <w:rFonts w:ascii="Times New Roman" w:hAnsi="Times New Roman" w:cs="Times New Roman"/>
          <w:b/>
          <w:bCs/>
          <w:sz w:val="32"/>
          <w:szCs w:val="32"/>
        </w:rPr>
      </w:pPr>
      <w:r w:rsidRPr="00A640A5">
        <w:rPr>
          <w:rFonts w:ascii="Times New Roman" w:hAnsi="Times New Roman" w:cs="Times New Roman"/>
          <w:b/>
          <w:bCs/>
          <w:sz w:val="32"/>
          <w:szCs w:val="32"/>
        </w:rPr>
        <w:t>Programme: BSc Health and Social Care</w:t>
      </w:r>
    </w:p>
    <w:p w14:paraId="28235684" w14:textId="7C7A8F5D" w:rsidR="004F63EC" w:rsidRPr="00DA37F6" w:rsidRDefault="004F63EC" w:rsidP="004F63EC">
      <w:pPr>
        <w:pStyle w:val="Header"/>
        <w:rPr>
          <w:rFonts w:ascii="Times New Roman" w:hAnsi="Times New Roman" w:cs="Times New Roman"/>
          <w:sz w:val="32"/>
          <w:szCs w:val="32"/>
        </w:rPr>
      </w:pPr>
      <w:r w:rsidRPr="00DA37F6">
        <w:rPr>
          <w:rFonts w:ascii="Times New Roman" w:hAnsi="Times New Roman" w:cs="Times New Roman"/>
          <w:sz w:val="32"/>
          <w:szCs w:val="32"/>
        </w:rPr>
        <w:br/>
      </w:r>
      <w:r w:rsidRPr="00DA37F6">
        <w:rPr>
          <w:rFonts w:ascii="Times New Roman" w:hAnsi="Times New Roman" w:cs="Times New Roman"/>
          <w:b/>
          <w:bCs/>
          <w:sz w:val="32"/>
          <w:szCs w:val="32"/>
        </w:rPr>
        <w:t xml:space="preserve">Lecturer Name: </w:t>
      </w:r>
      <w:r w:rsidR="00102FE0">
        <w:rPr>
          <w:rFonts w:ascii="Times New Roman" w:hAnsi="Times New Roman" w:cs="Times New Roman"/>
          <w:b/>
          <w:bCs/>
          <w:sz w:val="32"/>
          <w:szCs w:val="32"/>
        </w:rPr>
        <w:t xml:space="preserve">Dr Robert </w:t>
      </w:r>
      <w:r w:rsidR="00102FE0" w:rsidRPr="00102FE0">
        <w:rPr>
          <w:rFonts w:ascii="Times New Roman" w:hAnsi="Times New Roman" w:cs="Times New Roman"/>
          <w:b/>
          <w:bCs/>
          <w:sz w:val="32"/>
          <w:szCs w:val="32"/>
        </w:rPr>
        <w:t>Nartowsk</w:t>
      </w:r>
      <w:r w:rsidR="00102FE0">
        <w:rPr>
          <w:rFonts w:ascii="Times New Roman" w:hAnsi="Times New Roman" w:cs="Times New Roman"/>
          <w:b/>
          <w:bCs/>
          <w:sz w:val="32"/>
          <w:szCs w:val="32"/>
        </w:rPr>
        <w:t>i</w:t>
      </w:r>
    </w:p>
    <w:p w14:paraId="6EBADE84" w14:textId="1C3B73EA" w:rsidR="004F63EC" w:rsidRPr="00DA37F6" w:rsidRDefault="004F63EC" w:rsidP="004F63EC">
      <w:pPr>
        <w:pStyle w:val="Header"/>
        <w:rPr>
          <w:rFonts w:ascii="Times New Roman" w:hAnsi="Times New Roman" w:cs="Times New Roman"/>
          <w:sz w:val="32"/>
          <w:szCs w:val="32"/>
        </w:rPr>
      </w:pPr>
      <w:r w:rsidRPr="00DA37F6">
        <w:rPr>
          <w:rFonts w:ascii="Times New Roman" w:hAnsi="Times New Roman" w:cs="Times New Roman"/>
          <w:sz w:val="32"/>
          <w:szCs w:val="32"/>
        </w:rPr>
        <w:br/>
      </w:r>
      <w:r w:rsidRPr="00DA37F6">
        <w:rPr>
          <w:rFonts w:ascii="Times New Roman" w:hAnsi="Times New Roman" w:cs="Times New Roman"/>
          <w:b/>
          <w:bCs/>
          <w:sz w:val="32"/>
          <w:szCs w:val="32"/>
        </w:rPr>
        <w:t xml:space="preserve">Assignment Title: Component </w:t>
      </w:r>
      <w:r w:rsidR="00D16ACC">
        <w:rPr>
          <w:rFonts w:cs="Times New Roman"/>
          <w:b/>
          <w:bCs/>
          <w:sz w:val="32"/>
          <w:szCs w:val="32"/>
        </w:rPr>
        <w:t>2: Written Report</w:t>
      </w:r>
    </w:p>
    <w:p w14:paraId="11F7629F" w14:textId="31EE1FAE" w:rsidR="004F63EC" w:rsidRPr="00DA37F6" w:rsidRDefault="004F63EC" w:rsidP="004F63EC">
      <w:pPr>
        <w:pStyle w:val="Header"/>
        <w:rPr>
          <w:rFonts w:ascii="Times New Roman" w:hAnsi="Times New Roman" w:cs="Times New Roman"/>
          <w:b/>
          <w:bCs/>
          <w:sz w:val="32"/>
          <w:szCs w:val="32"/>
        </w:rPr>
      </w:pPr>
      <w:r w:rsidRPr="00DA37F6">
        <w:rPr>
          <w:rFonts w:ascii="Times New Roman" w:hAnsi="Times New Roman" w:cs="Times New Roman"/>
          <w:sz w:val="32"/>
          <w:szCs w:val="32"/>
        </w:rPr>
        <w:br/>
      </w:r>
      <w:r w:rsidRPr="00DA37F6">
        <w:rPr>
          <w:rFonts w:ascii="Times New Roman" w:hAnsi="Times New Roman" w:cs="Times New Roman"/>
          <w:b/>
          <w:bCs/>
          <w:sz w:val="32"/>
          <w:szCs w:val="32"/>
        </w:rPr>
        <w:t>Module Code: BMHP50</w:t>
      </w:r>
      <w:r>
        <w:rPr>
          <w:rFonts w:ascii="Times New Roman" w:hAnsi="Times New Roman" w:cs="Times New Roman"/>
          <w:b/>
          <w:bCs/>
          <w:sz w:val="32"/>
          <w:szCs w:val="32"/>
        </w:rPr>
        <w:t>21</w:t>
      </w:r>
    </w:p>
    <w:p w14:paraId="5A8F1A31" w14:textId="77777777" w:rsidR="004F63EC" w:rsidRPr="00DA37F6" w:rsidRDefault="004F63EC" w:rsidP="004F63EC">
      <w:pPr>
        <w:pStyle w:val="Header"/>
        <w:rPr>
          <w:rFonts w:ascii="Times New Roman" w:hAnsi="Times New Roman" w:cs="Times New Roman"/>
          <w:b/>
          <w:bCs/>
          <w:sz w:val="32"/>
          <w:szCs w:val="32"/>
        </w:rPr>
      </w:pPr>
    </w:p>
    <w:p w14:paraId="3EECBEFD" w14:textId="13DED7CF" w:rsidR="004F63EC" w:rsidRPr="004953CC" w:rsidRDefault="004F63EC" w:rsidP="004F63EC">
      <w:pPr>
        <w:pStyle w:val="Header"/>
        <w:rPr>
          <w:rFonts w:cs="Times New Roman"/>
          <w:b/>
          <w:bCs/>
          <w:sz w:val="32"/>
          <w:szCs w:val="32"/>
        </w:rPr>
      </w:pPr>
      <w:r w:rsidRPr="00DA37F6">
        <w:rPr>
          <w:rFonts w:ascii="Times New Roman" w:hAnsi="Times New Roman" w:cs="Times New Roman"/>
          <w:b/>
          <w:bCs/>
          <w:sz w:val="32"/>
          <w:szCs w:val="32"/>
        </w:rPr>
        <w:t xml:space="preserve">Submission deadline: </w:t>
      </w:r>
      <w:r>
        <w:rPr>
          <w:rFonts w:cs="Times New Roman"/>
          <w:b/>
          <w:bCs/>
          <w:sz w:val="32"/>
          <w:szCs w:val="32"/>
        </w:rPr>
        <w:t>Monday 2</w:t>
      </w:r>
      <w:r w:rsidR="00903EAD">
        <w:rPr>
          <w:rFonts w:cs="Times New Roman"/>
          <w:b/>
          <w:bCs/>
          <w:sz w:val="32"/>
          <w:szCs w:val="32"/>
        </w:rPr>
        <w:t>0</w:t>
      </w:r>
      <w:r w:rsidR="00903EAD" w:rsidRPr="00903EAD">
        <w:rPr>
          <w:rFonts w:cs="Times New Roman"/>
          <w:b/>
          <w:bCs/>
          <w:sz w:val="32"/>
          <w:szCs w:val="32"/>
          <w:vertAlign w:val="superscript"/>
        </w:rPr>
        <w:t>th</w:t>
      </w:r>
      <w:r>
        <w:rPr>
          <w:rFonts w:cs="Times New Roman"/>
          <w:b/>
          <w:bCs/>
          <w:sz w:val="32"/>
          <w:szCs w:val="32"/>
        </w:rPr>
        <w:t xml:space="preserve"> July</w:t>
      </w:r>
    </w:p>
    <w:p w14:paraId="1B67CD0C" w14:textId="77777777" w:rsidR="004F63EC" w:rsidRDefault="004F63EC" w:rsidP="004F63EC">
      <w:pPr>
        <w:pStyle w:val="Header"/>
        <w:rPr>
          <w:rFonts w:ascii="Times New Roman" w:hAnsi="Times New Roman" w:cs="Times New Roman"/>
          <w:b/>
          <w:bCs/>
          <w:sz w:val="32"/>
          <w:szCs w:val="32"/>
        </w:rPr>
      </w:pPr>
      <w:r w:rsidRPr="00DA37F6">
        <w:rPr>
          <w:rFonts w:ascii="Times New Roman" w:hAnsi="Times New Roman" w:cs="Times New Roman"/>
          <w:b/>
          <w:bCs/>
          <w:sz w:val="32"/>
          <w:szCs w:val="32"/>
        </w:rPr>
        <w:t>Word count-200</w:t>
      </w:r>
      <w:r>
        <w:rPr>
          <w:rFonts w:ascii="Times New Roman" w:hAnsi="Times New Roman" w:cs="Times New Roman"/>
          <w:b/>
          <w:bCs/>
          <w:sz w:val="32"/>
          <w:szCs w:val="32"/>
        </w:rPr>
        <w:t>0</w:t>
      </w:r>
    </w:p>
    <w:p w14:paraId="0C27AB4E" w14:textId="783216BA" w:rsidR="005B5B39" w:rsidRPr="005B5B39" w:rsidRDefault="005B5B39" w:rsidP="005B5B39">
      <w:pPr>
        <w:jc w:val="center"/>
        <w:rPr>
          <w:rFonts w:ascii="Arial" w:eastAsiaTheme="majorEastAsia" w:hAnsi="Arial" w:cs="Arial"/>
          <w:b/>
          <w:bCs/>
          <w:color w:val="000000" w:themeColor="text1"/>
        </w:rPr>
      </w:pPr>
      <w:r w:rsidRPr="005B5B39">
        <w:rPr>
          <w:rFonts w:ascii="Arial" w:hAnsi="Arial" w:cs="Arial"/>
          <w:b/>
          <w:bCs/>
        </w:rPr>
        <w:br w:type="page"/>
      </w:r>
    </w:p>
    <w:sdt>
      <w:sdtPr>
        <w:rPr>
          <w:rFonts w:ascii="Arial" w:eastAsiaTheme="minorHAnsi" w:hAnsi="Arial" w:cs="Arial"/>
          <w:color w:val="auto"/>
          <w:kern w:val="2"/>
          <w:sz w:val="22"/>
          <w:szCs w:val="22"/>
          <w:lang w:val="en-IN"/>
          <w14:ligatures w14:val="standardContextual"/>
        </w:rPr>
        <w:id w:val="-725142794"/>
        <w:docPartObj>
          <w:docPartGallery w:val="Table of Contents"/>
          <w:docPartUnique/>
        </w:docPartObj>
      </w:sdtPr>
      <w:sdtEndPr>
        <w:rPr>
          <w:b/>
          <w:bCs/>
          <w:noProof/>
        </w:rPr>
      </w:sdtEndPr>
      <w:sdtContent>
        <w:p w14:paraId="035DFFAF" w14:textId="4D355EE7" w:rsidR="005B5B39" w:rsidRPr="005B5B39" w:rsidRDefault="005B5B39" w:rsidP="005B5B39">
          <w:pPr>
            <w:pStyle w:val="TOCHeading"/>
            <w:jc w:val="center"/>
            <w:rPr>
              <w:rFonts w:ascii="Arial" w:hAnsi="Arial" w:cs="Arial"/>
              <w:b/>
              <w:bCs/>
              <w:color w:val="auto"/>
              <w:sz w:val="28"/>
              <w:szCs w:val="28"/>
            </w:rPr>
          </w:pPr>
          <w:r w:rsidRPr="005B5B39">
            <w:rPr>
              <w:rFonts w:ascii="Arial" w:hAnsi="Arial" w:cs="Arial"/>
              <w:b/>
              <w:bCs/>
              <w:color w:val="auto"/>
              <w:sz w:val="28"/>
              <w:szCs w:val="28"/>
            </w:rPr>
            <w:t>Table of Contents</w:t>
          </w:r>
        </w:p>
        <w:p w14:paraId="0686F350" w14:textId="3B2B40DA" w:rsidR="005B5B39" w:rsidRPr="005B5B39" w:rsidRDefault="005B5B39">
          <w:pPr>
            <w:pStyle w:val="TOC1"/>
            <w:tabs>
              <w:tab w:val="right" w:leader="dot" w:pos="9016"/>
            </w:tabs>
            <w:rPr>
              <w:rFonts w:ascii="Arial" w:hAnsi="Arial" w:cs="Arial"/>
              <w:noProof/>
            </w:rPr>
          </w:pPr>
          <w:r w:rsidRPr="005B5B39">
            <w:rPr>
              <w:rFonts w:ascii="Arial" w:hAnsi="Arial" w:cs="Arial"/>
            </w:rPr>
            <w:fldChar w:fldCharType="begin"/>
          </w:r>
          <w:r w:rsidRPr="005B5B39">
            <w:rPr>
              <w:rFonts w:ascii="Arial" w:hAnsi="Arial" w:cs="Arial"/>
            </w:rPr>
            <w:instrText xml:space="preserve"> TOC \o "1-3" \h \z \u </w:instrText>
          </w:r>
          <w:r w:rsidRPr="005B5B39">
            <w:rPr>
              <w:rFonts w:ascii="Arial" w:hAnsi="Arial" w:cs="Arial"/>
            </w:rPr>
            <w:fldChar w:fldCharType="separate"/>
          </w:r>
          <w:hyperlink w:anchor="_Toc231406460" w:history="1">
            <w:r w:rsidRPr="005B5B39">
              <w:rPr>
                <w:rStyle w:val="Hyperlink"/>
                <w:rFonts w:ascii="Arial" w:hAnsi="Arial" w:cs="Arial"/>
                <w:noProof/>
              </w:rPr>
              <w:t>Introduction</w:t>
            </w:r>
            <w:r w:rsidRPr="005B5B39">
              <w:rPr>
                <w:rFonts w:ascii="Arial" w:hAnsi="Arial" w:cs="Arial"/>
                <w:noProof/>
                <w:webHidden/>
              </w:rPr>
              <w:tab/>
            </w:r>
            <w:r w:rsidRPr="005B5B39">
              <w:rPr>
                <w:rFonts w:ascii="Arial" w:hAnsi="Arial" w:cs="Arial"/>
                <w:noProof/>
                <w:webHidden/>
              </w:rPr>
              <w:fldChar w:fldCharType="begin"/>
            </w:r>
            <w:r w:rsidRPr="005B5B39">
              <w:rPr>
                <w:rFonts w:ascii="Arial" w:hAnsi="Arial" w:cs="Arial"/>
                <w:noProof/>
                <w:webHidden/>
              </w:rPr>
              <w:instrText xml:space="preserve"> PAGEREF _Toc231406460 \h </w:instrText>
            </w:r>
            <w:r w:rsidRPr="005B5B39">
              <w:rPr>
                <w:rFonts w:ascii="Arial" w:hAnsi="Arial" w:cs="Arial"/>
                <w:noProof/>
                <w:webHidden/>
              </w:rPr>
            </w:r>
            <w:r w:rsidRPr="005B5B39">
              <w:rPr>
                <w:rFonts w:ascii="Arial" w:hAnsi="Arial" w:cs="Arial"/>
                <w:noProof/>
                <w:webHidden/>
              </w:rPr>
              <w:fldChar w:fldCharType="separate"/>
            </w:r>
            <w:r w:rsidRPr="005B5B39">
              <w:rPr>
                <w:rFonts w:ascii="Arial" w:hAnsi="Arial" w:cs="Arial"/>
                <w:noProof/>
                <w:webHidden/>
              </w:rPr>
              <w:t>3</w:t>
            </w:r>
            <w:r w:rsidRPr="005B5B39">
              <w:rPr>
                <w:rFonts w:ascii="Arial" w:hAnsi="Arial" w:cs="Arial"/>
                <w:noProof/>
                <w:webHidden/>
              </w:rPr>
              <w:fldChar w:fldCharType="end"/>
            </w:r>
          </w:hyperlink>
        </w:p>
        <w:p w14:paraId="02310721" w14:textId="60231516" w:rsidR="005B5B39" w:rsidRPr="005B5B39" w:rsidRDefault="005B5B39">
          <w:pPr>
            <w:pStyle w:val="TOC1"/>
            <w:tabs>
              <w:tab w:val="right" w:leader="dot" w:pos="9016"/>
            </w:tabs>
            <w:rPr>
              <w:rFonts w:ascii="Arial" w:hAnsi="Arial" w:cs="Arial"/>
              <w:noProof/>
            </w:rPr>
          </w:pPr>
          <w:hyperlink w:anchor="_Toc231406461" w:history="1">
            <w:r w:rsidRPr="005B5B39">
              <w:rPr>
                <w:rStyle w:val="Hyperlink"/>
                <w:rFonts w:ascii="Arial" w:hAnsi="Arial" w:cs="Arial"/>
                <w:noProof/>
              </w:rPr>
              <w:t>The Early Help System</w:t>
            </w:r>
            <w:r w:rsidRPr="005B5B39">
              <w:rPr>
                <w:rFonts w:ascii="Arial" w:hAnsi="Arial" w:cs="Arial"/>
                <w:noProof/>
                <w:webHidden/>
              </w:rPr>
              <w:tab/>
            </w:r>
            <w:r w:rsidRPr="005B5B39">
              <w:rPr>
                <w:rFonts w:ascii="Arial" w:hAnsi="Arial" w:cs="Arial"/>
                <w:noProof/>
                <w:webHidden/>
              </w:rPr>
              <w:fldChar w:fldCharType="begin"/>
            </w:r>
            <w:r w:rsidRPr="005B5B39">
              <w:rPr>
                <w:rFonts w:ascii="Arial" w:hAnsi="Arial" w:cs="Arial"/>
                <w:noProof/>
                <w:webHidden/>
              </w:rPr>
              <w:instrText xml:space="preserve"> PAGEREF _Toc231406461 \h </w:instrText>
            </w:r>
            <w:r w:rsidRPr="005B5B39">
              <w:rPr>
                <w:rFonts w:ascii="Arial" w:hAnsi="Arial" w:cs="Arial"/>
                <w:noProof/>
                <w:webHidden/>
              </w:rPr>
            </w:r>
            <w:r w:rsidRPr="005B5B39">
              <w:rPr>
                <w:rFonts w:ascii="Arial" w:hAnsi="Arial" w:cs="Arial"/>
                <w:noProof/>
                <w:webHidden/>
              </w:rPr>
              <w:fldChar w:fldCharType="separate"/>
            </w:r>
            <w:r w:rsidRPr="005B5B39">
              <w:rPr>
                <w:rFonts w:ascii="Arial" w:hAnsi="Arial" w:cs="Arial"/>
                <w:noProof/>
                <w:webHidden/>
              </w:rPr>
              <w:t>4</w:t>
            </w:r>
            <w:r w:rsidRPr="005B5B39">
              <w:rPr>
                <w:rFonts w:ascii="Arial" w:hAnsi="Arial" w:cs="Arial"/>
                <w:noProof/>
                <w:webHidden/>
              </w:rPr>
              <w:fldChar w:fldCharType="end"/>
            </w:r>
          </w:hyperlink>
        </w:p>
        <w:p w14:paraId="2DEB1FE8" w14:textId="6446B785" w:rsidR="005B5B39" w:rsidRPr="005B5B39" w:rsidRDefault="005B5B39">
          <w:pPr>
            <w:pStyle w:val="TOC1"/>
            <w:tabs>
              <w:tab w:val="right" w:leader="dot" w:pos="9016"/>
            </w:tabs>
            <w:rPr>
              <w:rFonts w:ascii="Arial" w:hAnsi="Arial" w:cs="Arial"/>
              <w:noProof/>
            </w:rPr>
          </w:pPr>
          <w:hyperlink w:anchor="_Toc231406462" w:history="1">
            <w:r w:rsidRPr="005B5B39">
              <w:rPr>
                <w:rStyle w:val="Hyperlink"/>
                <w:rFonts w:ascii="Arial" w:hAnsi="Arial" w:cs="Arial"/>
                <w:noProof/>
              </w:rPr>
              <w:t>Multi-Agency Working</w:t>
            </w:r>
            <w:r w:rsidRPr="005B5B39">
              <w:rPr>
                <w:rFonts w:ascii="Arial" w:hAnsi="Arial" w:cs="Arial"/>
                <w:noProof/>
                <w:webHidden/>
              </w:rPr>
              <w:tab/>
            </w:r>
            <w:r w:rsidRPr="005B5B39">
              <w:rPr>
                <w:rFonts w:ascii="Arial" w:hAnsi="Arial" w:cs="Arial"/>
                <w:noProof/>
                <w:webHidden/>
              </w:rPr>
              <w:fldChar w:fldCharType="begin"/>
            </w:r>
            <w:r w:rsidRPr="005B5B39">
              <w:rPr>
                <w:rFonts w:ascii="Arial" w:hAnsi="Arial" w:cs="Arial"/>
                <w:noProof/>
                <w:webHidden/>
              </w:rPr>
              <w:instrText xml:space="preserve"> PAGEREF _Toc231406462 \h </w:instrText>
            </w:r>
            <w:r w:rsidRPr="005B5B39">
              <w:rPr>
                <w:rFonts w:ascii="Arial" w:hAnsi="Arial" w:cs="Arial"/>
                <w:noProof/>
                <w:webHidden/>
              </w:rPr>
            </w:r>
            <w:r w:rsidRPr="005B5B39">
              <w:rPr>
                <w:rFonts w:ascii="Arial" w:hAnsi="Arial" w:cs="Arial"/>
                <w:noProof/>
                <w:webHidden/>
              </w:rPr>
              <w:fldChar w:fldCharType="separate"/>
            </w:r>
            <w:r w:rsidRPr="005B5B39">
              <w:rPr>
                <w:rFonts w:ascii="Arial" w:hAnsi="Arial" w:cs="Arial"/>
                <w:noProof/>
                <w:webHidden/>
              </w:rPr>
              <w:t>5</w:t>
            </w:r>
            <w:r w:rsidRPr="005B5B39">
              <w:rPr>
                <w:rFonts w:ascii="Arial" w:hAnsi="Arial" w:cs="Arial"/>
                <w:noProof/>
                <w:webHidden/>
              </w:rPr>
              <w:fldChar w:fldCharType="end"/>
            </w:r>
          </w:hyperlink>
        </w:p>
        <w:p w14:paraId="3033D37D" w14:textId="51B5D461" w:rsidR="005B5B39" w:rsidRPr="005B5B39" w:rsidRDefault="005B5B39">
          <w:pPr>
            <w:pStyle w:val="TOC1"/>
            <w:tabs>
              <w:tab w:val="right" w:leader="dot" w:pos="9016"/>
            </w:tabs>
            <w:rPr>
              <w:rFonts w:ascii="Arial" w:hAnsi="Arial" w:cs="Arial"/>
              <w:noProof/>
            </w:rPr>
          </w:pPr>
          <w:hyperlink w:anchor="_Toc231406463" w:history="1">
            <w:r w:rsidRPr="005B5B39">
              <w:rPr>
                <w:rStyle w:val="Hyperlink"/>
                <w:rFonts w:ascii="Arial" w:hAnsi="Arial" w:cs="Arial"/>
                <w:noProof/>
              </w:rPr>
              <w:t>Evaluation of Southwark Council Website</w:t>
            </w:r>
            <w:r w:rsidRPr="005B5B39">
              <w:rPr>
                <w:rFonts w:ascii="Arial" w:hAnsi="Arial" w:cs="Arial"/>
                <w:noProof/>
                <w:webHidden/>
              </w:rPr>
              <w:tab/>
            </w:r>
            <w:r w:rsidRPr="005B5B39">
              <w:rPr>
                <w:rFonts w:ascii="Arial" w:hAnsi="Arial" w:cs="Arial"/>
                <w:noProof/>
                <w:webHidden/>
              </w:rPr>
              <w:fldChar w:fldCharType="begin"/>
            </w:r>
            <w:r w:rsidRPr="005B5B39">
              <w:rPr>
                <w:rFonts w:ascii="Arial" w:hAnsi="Arial" w:cs="Arial"/>
                <w:noProof/>
                <w:webHidden/>
              </w:rPr>
              <w:instrText xml:space="preserve"> PAGEREF _Toc231406463 \h </w:instrText>
            </w:r>
            <w:r w:rsidRPr="005B5B39">
              <w:rPr>
                <w:rFonts w:ascii="Arial" w:hAnsi="Arial" w:cs="Arial"/>
                <w:noProof/>
                <w:webHidden/>
              </w:rPr>
            </w:r>
            <w:r w:rsidRPr="005B5B39">
              <w:rPr>
                <w:rFonts w:ascii="Arial" w:hAnsi="Arial" w:cs="Arial"/>
                <w:noProof/>
                <w:webHidden/>
              </w:rPr>
              <w:fldChar w:fldCharType="separate"/>
            </w:r>
            <w:r w:rsidRPr="005B5B39">
              <w:rPr>
                <w:rFonts w:ascii="Arial" w:hAnsi="Arial" w:cs="Arial"/>
                <w:noProof/>
                <w:webHidden/>
              </w:rPr>
              <w:t>7</w:t>
            </w:r>
            <w:r w:rsidRPr="005B5B39">
              <w:rPr>
                <w:rFonts w:ascii="Arial" w:hAnsi="Arial" w:cs="Arial"/>
                <w:noProof/>
                <w:webHidden/>
              </w:rPr>
              <w:fldChar w:fldCharType="end"/>
            </w:r>
          </w:hyperlink>
        </w:p>
        <w:p w14:paraId="4F452279" w14:textId="14ABEB12" w:rsidR="005B5B39" w:rsidRPr="005B5B39" w:rsidRDefault="005B5B39">
          <w:pPr>
            <w:pStyle w:val="TOC1"/>
            <w:tabs>
              <w:tab w:val="right" w:leader="dot" w:pos="9016"/>
            </w:tabs>
            <w:rPr>
              <w:rFonts w:ascii="Arial" w:hAnsi="Arial" w:cs="Arial"/>
              <w:noProof/>
            </w:rPr>
          </w:pPr>
          <w:hyperlink w:anchor="_Toc231406464" w:history="1">
            <w:r w:rsidRPr="005B5B39">
              <w:rPr>
                <w:rStyle w:val="Hyperlink"/>
                <w:rFonts w:ascii="Arial" w:hAnsi="Arial" w:cs="Arial"/>
                <w:noProof/>
              </w:rPr>
              <w:t>Evaluation of Norfolk County Council Website</w:t>
            </w:r>
            <w:r w:rsidRPr="005B5B39">
              <w:rPr>
                <w:rFonts w:ascii="Arial" w:hAnsi="Arial" w:cs="Arial"/>
                <w:noProof/>
                <w:webHidden/>
              </w:rPr>
              <w:tab/>
            </w:r>
            <w:r w:rsidRPr="005B5B39">
              <w:rPr>
                <w:rFonts w:ascii="Arial" w:hAnsi="Arial" w:cs="Arial"/>
                <w:noProof/>
                <w:webHidden/>
              </w:rPr>
              <w:fldChar w:fldCharType="begin"/>
            </w:r>
            <w:r w:rsidRPr="005B5B39">
              <w:rPr>
                <w:rFonts w:ascii="Arial" w:hAnsi="Arial" w:cs="Arial"/>
                <w:noProof/>
                <w:webHidden/>
              </w:rPr>
              <w:instrText xml:space="preserve"> PAGEREF _Toc231406464 \h </w:instrText>
            </w:r>
            <w:r w:rsidRPr="005B5B39">
              <w:rPr>
                <w:rFonts w:ascii="Arial" w:hAnsi="Arial" w:cs="Arial"/>
                <w:noProof/>
                <w:webHidden/>
              </w:rPr>
            </w:r>
            <w:r w:rsidRPr="005B5B39">
              <w:rPr>
                <w:rFonts w:ascii="Arial" w:hAnsi="Arial" w:cs="Arial"/>
                <w:noProof/>
                <w:webHidden/>
              </w:rPr>
              <w:fldChar w:fldCharType="separate"/>
            </w:r>
            <w:r w:rsidRPr="005B5B39">
              <w:rPr>
                <w:rFonts w:ascii="Arial" w:hAnsi="Arial" w:cs="Arial"/>
                <w:noProof/>
                <w:webHidden/>
              </w:rPr>
              <w:t>8</w:t>
            </w:r>
            <w:r w:rsidRPr="005B5B39">
              <w:rPr>
                <w:rFonts w:ascii="Arial" w:hAnsi="Arial" w:cs="Arial"/>
                <w:noProof/>
                <w:webHidden/>
              </w:rPr>
              <w:fldChar w:fldCharType="end"/>
            </w:r>
          </w:hyperlink>
        </w:p>
        <w:p w14:paraId="2A486169" w14:textId="38773745" w:rsidR="005B5B39" w:rsidRPr="005B5B39" w:rsidRDefault="005B5B39">
          <w:pPr>
            <w:pStyle w:val="TOC1"/>
            <w:tabs>
              <w:tab w:val="right" w:leader="dot" w:pos="9016"/>
            </w:tabs>
            <w:rPr>
              <w:rFonts w:ascii="Arial" w:hAnsi="Arial" w:cs="Arial"/>
              <w:noProof/>
            </w:rPr>
          </w:pPr>
          <w:hyperlink w:anchor="_Toc231406465" w:history="1">
            <w:r w:rsidRPr="005B5B39">
              <w:rPr>
                <w:rStyle w:val="Hyperlink"/>
                <w:rFonts w:ascii="Arial" w:hAnsi="Arial" w:cs="Arial"/>
                <w:noProof/>
              </w:rPr>
              <w:t>Evaluation of Leeds City Council Website</w:t>
            </w:r>
            <w:r w:rsidRPr="005B5B39">
              <w:rPr>
                <w:rFonts w:ascii="Arial" w:hAnsi="Arial" w:cs="Arial"/>
                <w:noProof/>
                <w:webHidden/>
              </w:rPr>
              <w:tab/>
            </w:r>
            <w:r w:rsidRPr="005B5B39">
              <w:rPr>
                <w:rFonts w:ascii="Arial" w:hAnsi="Arial" w:cs="Arial"/>
                <w:noProof/>
                <w:webHidden/>
              </w:rPr>
              <w:fldChar w:fldCharType="begin"/>
            </w:r>
            <w:r w:rsidRPr="005B5B39">
              <w:rPr>
                <w:rFonts w:ascii="Arial" w:hAnsi="Arial" w:cs="Arial"/>
                <w:noProof/>
                <w:webHidden/>
              </w:rPr>
              <w:instrText xml:space="preserve"> PAGEREF _Toc231406465 \h </w:instrText>
            </w:r>
            <w:r w:rsidRPr="005B5B39">
              <w:rPr>
                <w:rFonts w:ascii="Arial" w:hAnsi="Arial" w:cs="Arial"/>
                <w:noProof/>
                <w:webHidden/>
              </w:rPr>
            </w:r>
            <w:r w:rsidRPr="005B5B39">
              <w:rPr>
                <w:rFonts w:ascii="Arial" w:hAnsi="Arial" w:cs="Arial"/>
                <w:noProof/>
                <w:webHidden/>
              </w:rPr>
              <w:fldChar w:fldCharType="separate"/>
            </w:r>
            <w:r w:rsidRPr="005B5B39">
              <w:rPr>
                <w:rFonts w:ascii="Arial" w:hAnsi="Arial" w:cs="Arial"/>
                <w:noProof/>
                <w:webHidden/>
              </w:rPr>
              <w:t>9</w:t>
            </w:r>
            <w:r w:rsidRPr="005B5B39">
              <w:rPr>
                <w:rFonts w:ascii="Arial" w:hAnsi="Arial" w:cs="Arial"/>
                <w:noProof/>
                <w:webHidden/>
              </w:rPr>
              <w:fldChar w:fldCharType="end"/>
            </w:r>
          </w:hyperlink>
        </w:p>
        <w:p w14:paraId="35CDD0BD" w14:textId="42567E78" w:rsidR="005B5B39" w:rsidRPr="005B5B39" w:rsidRDefault="005B5B39">
          <w:pPr>
            <w:pStyle w:val="TOC1"/>
            <w:tabs>
              <w:tab w:val="right" w:leader="dot" w:pos="9016"/>
            </w:tabs>
            <w:rPr>
              <w:rFonts w:ascii="Arial" w:hAnsi="Arial" w:cs="Arial"/>
              <w:noProof/>
            </w:rPr>
          </w:pPr>
          <w:hyperlink w:anchor="_Toc231406466" w:history="1">
            <w:r w:rsidRPr="005B5B39">
              <w:rPr>
                <w:rStyle w:val="Hyperlink"/>
                <w:rFonts w:ascii="Arial" w:hAnsi="Arial" w:cs="Arial"/>
                <w:noProof/>
              </w:rPr>
              <w:t>Comparative Analysis of the Three Local Authority Websites</w:t>
            </w:r>
            <w:r w:rsidRPr="005B5B39">
              <w:rPr>
                <w:rFonts w:ascii="Arial" w:hAnsi="Arial" w:cs="Arial"/>
                <w:noProof/>
                <w:webHidden/>
              </w:rPr>
              <w:tab/>
            </w:r>
            <w:r w:rsidRPr="005B5B39">
              <w:rPr>
                <w:rFonts w:ascii="Arial" w:hAnsi="Arial" w:cs="Arial"/>
                <w:noProof/>
                <w:webHidden/>
              </w:rPr>
              <w:fldChar w:fldCharType="begin"/>
            </w:r>
            <w:r w:rsidRPr="005B5B39">
              <w:rPr>
                <w:rFonts w:ascii="Arial" w:hAnsi="Arial" w:cs="Arial"/>
                <w:noProof/>
                <w:webHidden/>
              </w:rPr>
              <w:instrText xml:space="preserve"> PAGEREF _Toc231406466 \h </w:instrText>
            </w:r>
            <w:r w:rsidRPr="005B5B39">
              <w:rPr>
                <w:rFonts w:ascii="Arial" w:hAnsi="Arial" w:cs="Arial"/>
                <w:noProof/>
                <w:webHidden/>
              </w:rPr>
            </w:r>
            <w:r w:rsidRPr="005B5B39">
              <w:rPr>
                <w:rFonts w:ascii="Arial" w:hAnsi="Arial" w:cs="Arial"/>
                <w:noProof/>
                <w:webHidden/>
              </w:rPr>
              <w:fldChar w:fldCharType="separate"/>
            </w:r>
            <w:r w:rsidRPr="005B5B39">
              <w:rPr>
                <w:rFonts w:ascii="Arial" w:hAnsi="Arial" w:cs="Arial"/>
                <w:noProof/>
                <w:webHidden/>
              </w:rPr>
              <w:t>10</w:t>
            </w:r>
            <w:r w:rsidRPr="005B5B39">
              <w:rPr>
                <w:rFonts w:ascii="Arial" w:hAnsi="Arial" w:cs="Arial"/>
                <w:noProof/>
                <w:webHidden/>
              </w:rPr>
              <w:fldChar w:fldCharType="end"/>
            </w:r>
          </w:hyperlink>
        </w:p>
        <w:p w14:paraId="33CDA319" w14:textId="78D2C60A" w:rsidR="005B5B39" w:rsidRPr="005B5B39" w:rsidRDefault="005B5B39">
          <w:pPr>
            <w:pStyle w:val="TOC1"/>
            <w:tabs>
              <w:tab w:val="right" w:leader="dot" w:pos="9016"/>
            </w:tabs>
            <w:rPr>
              <w:rFonts w:ascii="Arial" w:hAnsi="Arial" w:cs="Arial"/>
              <w:noProof/>
            </w:rPr>
          </w:pPr>
          <w:hyperlink w:anchor="_Toc231406467" w:history="1">
            <w:r w:rsidRPr="005B5B39">
              <w:rPr>
                <w:rStyle w:val="Hyperlink"/>
                <w:rFonts w:ascii="Arial" w:hAnsi="Arial" w:cs="Arial"/>
                <w:noProof/>
              </w:rPr>
              <w:t>Conclusion</w:t>
            </w:r>
            <w:r w:rsidRPr="005B5B39">
              <w:rPr>
                <w:rFonts w:ascii="Arial" w:hAnsi="Arial" w:cs="Arial"/>
                <w:noProof/>
                <w:webHidden/>
              </w:rPr>
              <w:tab/>
            </w:r>
            <w:r w:rsidRPr="005B5B39">
              <w:rPr>
                <w:rFonts w:ascii="Arial" w:hAnsi="Arial" w:cs="Arial"/>
                <w:noProof/>
                <w:webHidden/>
              </w:rPr>
              <w:fldChar w:fldCharType="begin"/>
            </w:r>
            <w:r w:rsidRPr="005B5B39">
              <w:rPr>
                <w:rFonts w:ascii="Arial" w:hAnsi="Arial" w:cs="Arial"/>
                <w:noProof/>
                <w:webHidden/>
              </w:rPr>
              <w:instrText xml:space="preserve"> PAGEREF _Toc231406467 \h </w:instrText>
            </w:r>
            <w:r w:rsidRPr="005B5B39">
              <w:rPr>
                <w:rFonts w:ascii="Arial" w:hAnsi="Arial" w:cs="Arial"/>
                <w:noProof/>
                <w:webHidden/>
              </w:rPr>
            </w:r>
            <w:r w:rsidRPr="005B5B39">
              <w:rPr>
                <w:rFonts w:ascii="Arial" w:hAnsi="Arial" w:cs="Arial"/>
                <w:noProof/>
                <w:webHidden/>
              </w:rPr>
              <w:fldChar w:fldCharType="separate"/>
            </w:r>
            <w:r w:rsidRPr="005B5B39">
              <w:rPr>
                <w:rFonts w:ascii="Arial" w:hAnsi="Arial" w:cs="Arial"/>
                <w:noProof/>
                <w:webHidden/>
              </w:rPr>
              <w:t>11</w:t>
            </w:r>
            <w:r w:rsidRPr="005B5B39">
              <w:rPr>
                <w:rFonts w:ascii="Arial" w:hAnsi="Arial" w:cs="Arial"/>
                <w:noProof/>
                <w:webHidden/>
              </w:rPr>
              <w:fldChar w:fldCharType="end"/>
            </w:r>
          </w:hyperlink>
        </w:p>
        <w:p w14:paraId="72F6D803" w14:textId="4A8915F8" w:rsidR="005B5B39" w:rsidRPr="005B5B39" w:rsidRDefault="005B5B39">
          <w:pPr>
            <w:pStyle w:val="TOC1"/>
            <w:tabs>
              <w:tab w:val="right" w:leader="dot" w:pos="9016"/>
            </w:tabs>
            <w:rPr>
              <w:rFonts w:ascii="Arial" w:hAnsi="Arial" w:cs="Arial"/>
              <w:noProof/>
            </w:rPr>
          </w:pPr>
          <w:hyperlink w:anchor="_Toc231406468" w:history="1">
            <w:r w:rsidRPr="005B5B39">
              <w:rPr>
                <w:rStyle w:val="Hyperlink"/>
                <w:rFonts w:ascii="Arial" w:hAnsi="Arial" w:cs="Arial"/>
                <w:noProof/>
              </w:rPr>
              <w:t>References</w:t>
            </w:r>
            <w:r w:rsidRPr="005B5B39">
              <w:rPr>
                <w:rFonts w:ascii="Arial" w:hAnsi="Arial" w:cs="Arial"/>
                <w:noProof/>
                <w:webHidden/>
              </w:rPr>
              <w:tab/>
            </w:r>
            <w:r w:rsidRPr="005B5B39">
              <w:rPr>
                <w:rFonts w:ascii="Arial" w:hAnsi="Arial" w:cs="Arial"/>
                <w:noProof/>
                <w:webHidden/>
              </w:rPr>
              <w:fldChar w:fldCharType="begin"/>
            </w:r>
            <w:r w:rsidRPr="005B5B39">
              <w:rPr>
                <w:rFonts w:ascii="Arial" w:hAnsi="Arial" w:cs="Arial"/>
                <w:noProof/>
                <w:webHidden/>
              </w:rPr>
              <w:instrText xml:space="preserve"> PAGEREF _Toc231406468 \h </w:instrText>
            </w:r>
            <w:r w:rsidRPr="005B5B39">
              <w:rPr>
                <w:rFonts w:ascii="Arial" w:hAnsi="Arial" w:cs="Arial"/>
                <w:noProof/>
                <w:webHidden/>
              </w:rPr>
            </w:r>
            <w:r w:rsidRPr="005B5B39">
              <w:rPr>
                <w:rFonts w:ascii="Arial" w:hAnsi="Arial" w:cs="Arial"/>
                <w:noProof/>
                <w:webHidden/>
              </w:rPr>
              <w:fldChar w:fldCharType="separate"/>
            </w:r>
            <w:r w:rsidRPr="005B5B39">
              <w:rPr>
                <w:rFonts w:ascii="Arial" w:hAnsi="Arial" w:cs="Arial"/>
                <w:noProof/>
                <w:webHidden/>
              </w:rPr>
              <w:t>12</w:t>
            </w:r>
            <w:r w:rsidRPr="005B5B39">
              <w:rPr>
                <w:rFonts w:ascii="Arial" w:hAnsi="Arial" w:cs="Arial"/>
                <w:noProof/>
                <w:webHidden/>
              </w:rPr>
              <w:fldChar w:fldCharType="end"/>
            </w:r>
          </w:hyperlink>
        </w:p>
        <w:p w14:paraId="48268A94" w14:textId="081CA011" w:rsidR="005B5B39" w:rsidRPr="005B5B39" w:rsidRDefault="005B5B39">
          <w:pPr>
            <w:rPr>
              <w:rFonts w:ascii="Arial" w:hAnsi="Arial" w:cs="Arial"/>
            </w:rPr>
          </w:pPr>
          <w:r w:rsidRPr="005B5B39">
            <w:rPr>
              <w:rFonts w:ascii="Arial" w:hAnsi="Arial" w:cs="Arial"/>
              <w:b/>
              <w:bCs/>
              <w:noProof/>
            </w:rPr>
            <w:fldChar w:fldCharType="end"/>
          </w:r>
        </w:p>
      </w:sdtContent>
    </w:sdt>
    <w:p w14:paraId="79C266E1" w14:textId="77777777" w:rsidR="005B5B39" w:rsidRPr="005B5B39" w:rsidRDefault="005B5B39">
      <w:pPr>
        <w:rPr>
          <w:rFonts w:ascii="Arial" w:eastAsiaTheme="majorEastAsia" w:hAnsi="Arial" w:cs="Arial"/>
          <w:b/>
          <w:color w:val="000000" w:themeColor="text1"/>
        </w:rPr>
      </w:pPr>
      <w:r w:rsidRPr="005B5B39">
        <w:rPr>
          <w:rFonts w:ascii="Arial" w:hAnsi="Arial" w:cs="Arial"/>
        </w:rPr>
        <w:br w:type="page"/>
      </w:r>
    </w:p>
    <w:p w14:paraId="07E8AF1C" w14:textId="68E379BE" w:rsidR="00D4759D" w:rsidRPr="005B5B39" w:rsidRDefault="00D4759D" w:rsidP="00D4759D">
      <w:pPr>
        <w:pStyle w:val="Heading1"/>
        <w:rPr>
          <w:rFonts w:ascii="Arial" w:hAnsi="Arial" w:cs="Arial"/>
          <w:sz w:val="22"/>
          <w:szCs w:val="22"/>
        </w:rPr>
      </w:pPr>
      <w:bookmarkStart w:id="0" w:name="_Toc231406460"/>
      <w:r w:rsidRPr="005B5B39">
        <w:rPr>
          <w:rFonts w:ascii="Arial" w:hAnsi="Arial" w:cs="Arial"/>
          <w:sz w:val="22"/>
          <w:szCs w:val="22"/>
        </w:rPr>
        <w:lastRenderedPageBreak/>
        <w:t>Introduction</w:t>
      </w:r>
      <w:bookmarkEnd w:id="0"/>
    </w:p>
    <w:p w14:paraId="50AD5D13" w14:textId="396F03DE" w:rsidR="00D4759D" w:rsidRPr="005B5B39" w:rsidRDefault="00D4759D" w:rsidP="00D4759D">
      <w:pPr>
        <w:spacing w:line="360" w:lineRule="auto"/>
        <w:jc w:val="both"/>
        <w:rPr>
          <w:rFonts w:ascii="Arial" w:hAnsi="Arial" w:cs="Arial"/>
        </w:rPr>
      </w:pPr>
      <w:r w:rsidRPr="005B5B39">
        <w:rPr>
          <w:rFonts w:ascii="Arial" w:hAnsi="Arial" w:cs="Arial"/>
        </w:rPr>
        <w:t>Early Help is an integral part of safeguarding in the health and social care system in England. It seeks to recognise and address early signs of difficulty faced by children, young people and families before they reach statutory thresholds. The Department for Education emphasises that Early Help should be deployed at the earliest opportunity when any concerns are identified and that children are supported appropriately at the right time to achieve better outcomes in the longer term. Early intervention is thus interwoven with safeguarding, prevention and promotion of child welfare</w:t>
      </w:r>
      <w:r w:rsidR="005B5B39" w:rsidRPr="005B5B39">
        <w:rPr>
          <w:rFonts w:ascii="Arial" w:hAnsi="Arial" w:cs="Arial"/>
        </w:rPr>
        <w:t xml:space="preserve"> (Watts and Frost, 2023)</w:t>
      </w:r>
      <w:r w:rsidRPr="005B5B39">
        <w:rPr>
          <w:rFonts w:ascii="Arial" w:hAnsi="Arial" w:cs="Arial"/>
        </w:rPr>
        <w:t>.</w:t>
      </w:r>
    </w:p>
    <w:p w14:paraId="25D8729A" w14:textId="77777777" w:rsidR="00D4759D" w:rsidRPr="005B5B39" w:rsidRDefault="00D4759D" w:rsidP="00D4759D">
      <w:pPr>
        <w:spacing w:line="360" w:lineRule="auto"/>
        <w:jc w:val="both"/>
        <w:rPr>
          <w:rFonts w:ascii="Arial" w:hAnsi="Arial" w:cs="Arial"/>
        </w:rPr>
      </w:pPr>
      <w:r w:rsidRPr="005B5B39">
        <w:rPr>
          <w:rFonts w:ascii="Arial" w:hAnsi="Arial" w:cs="Arial"/>
        </w:rPr>
        <w:t>Local authorities have a significant role in helping families to access Early Help services. The accessibility, clarity and comprehensiveness of information online can have a significant impact on engagement with services, because it is often the first place parents, carers and professionals turn for support. Good communication on the website can help to raise awareness about the support and services available, increase prompt referrals and enhance multi-agency and family working.</w:t>
      </w:r>
    </w:p>
    <w:p w14:paraId="7BB14978" w14:textId="77777777" w:rsidR="00D4759D" w:rsidRPr="005B5B39" w:rsidRDefault="00D4759D" w:rsidP="00D4759D">
      <w:pPr>
        <w:spacing w:line="360" w:lineRule="auto"/>
        <w:jc w:val="both"/>
        <w:rPr>
          <w:rFonts w:ascii="Arial" w:hAnsi="Arial" w:cs="Arial"/>
        </w:rPr>
      </w:pPr>
      <w:r w:rsidRPr="005B5B39">
        <w:rPr>
          <w:rFonts w:ascii="Arial" w:hAnsi="Arial" w:cs="Arial"/>
        </w:rPr>
        <w:t>This report looks at the practice of three local authorities, Southwark Council, Norfolk County Council and Leeds City Council, in disseminating information about Early Help and family support services on their websites. The report discusses the Early Help system and the significance of multi-agency working before the evaluation of each local authority website. A comparative analysis is then carried out to highlight areas for good practice and for reducing barriers to communication and access to information relating to Early Help.</w:t>
      </w:r>
    </w:p>
    <w:p w14:paraId="551144CD" w14:textId="77777777" w:rsidR="00D4759D" w:rsidRPr="005B5B39" w:rsidRDefault="00D4759D">
      <w:pPr>
        <w:rPr>
          <w:rFonts w:ascii="Arial" w:eastAsiaTheme="majorEastAsia" w:hAnsi="Arial" w:cs="Arial"/>
          <w:b/>
          <w:color w:val="000000" w:themeColor="text1"/>
        </w:rPr>
      </w:pPr>
      <w:r w:rsidRPr="005B5B39">
        <w:rPr>
          <w:rFonts w:ascii="Arial" w:hAnsi="Arial" w:cs="Arial"/>
        </w:rPr>
        <w:br w:type="page"/>
      </w:r>
    </w:p>
    <w:p w14:paraId="5B5C8464" w14:textId="195460C6" w:rsidR="00D4759D" w:rsidRPr="005B5B39" w:rsidRDefault="00D4759D" w:rsidP="00D4759D">
      <w:pPr>
        <w:pStyle w:val="Heading1"/>
        <w:rPr>
          <w:rFonts w:ascii="Arial" w:hAnsi="Arial" w:cs="Arial"/>
          <w:sz w:val="22"/>
          <w:szCs w:val="22"/>
        </w:rPr>
      </w:pPr>
      <w:bookmarkStart w:id="1" w:name="_Toc231406461"/>
      <w:r w:rsidRPr="005B5B39">
        <w:rPr>
          <w:rFonts w:ascii="Arial" w:hAnsi="Arial" w:cs="Arial"/>
          <w:sz w:val="22"/>
          <w:szCs w:val="22"/>
        </w:rPr>
        <w:lastRenderedPageBreak/>
        <w:t>The Early Help System</w:t>
      </w:r>
      <w:bookmarkEnd w:id="1"/>
    </w:p>
    <w:p w14:paraId="074FDDA7" w14:textId="77777777" w:rsidR="00D4759D" w:rsidRPr="005B5B39" w:rsidRDefault="00D4759D" w:rsidP="00D4759D">
      <w:pPr>
        <w:spacing w:line="360" w:lineRule="auto"/>
        <w:jc w:val="both"/>
        <w:rPr>
          <w:rFonts w:ascii="Arial" w:hAnsi="Arial" w:cs="Arial"/>
        </w:rPr>
      </w:pPr>
      <w:r w:rsidRPr="005B5B39">
        <w:rPr>
          <w:rFonts w:ascii="Arial" w:hAnsi="Arial" w:cs="Arial"/>
        </w:rPr>
        <w:t xml:space="preserve">The Early Help system aims to offer help to children, young people and families when difficulties arise for the first time in a way that is not too late for statutory social care to get involved. The Early Help System Guide defines Early Help as a preventative strategy, aiming to make things better by intervening early and working collaboratively across agencies. The aim is to resolve concerns as early as possible to minimise the likelihood of </w:t>
      </w:r>
      <w:proofErr w:type="gramStart"/>
      <w:r w:rsidRPr="005B5B39">
        <w:rPr>
          <w:rFonts w:ascii="Arial" w:hAnsi="Arial" w:cs="Arial"/>
        </w:rPr>
        <w:t>long term</w:t>
      </w:r>
      <w:proofErr w:type="gramEnd"/>
      <w:r w:rsidRPr="005B5B39">
        <w:rPr>
          <w:rFonts w:ascii="Arial" w:hAnsi="Arial" w:cs="Arial"/>
        </w:rPr>
        <w:t xml:space="preserve"> issues and protect concerns.</w:t>
      </w:r>
    </w:p>
    <w:p w14:paraId="1DF703AC" w14:textId="1A44D80F" w:rsidR="00D4759D" w:rsidRPr="005B5B39" w:rsidRDefault="00D4759D" w:rsidP="00D4759D">
      <w:pPr>
        <w:spacing w:line="360" w:lineRule="auto"/>
        <w:jc w:val="both"/>
        <w:rPr>
          <w:rFonts w:ascii="Arial" w:hAnsi="Arial" w:cs="Arial"/>
        </w:rPr>
      </w:pPr>
      <w:r w:rsidRPr="005B5B39">
        <w:rPr>
          <w:rFonts w:ascii="Arial" w:hAnsi="Arial" w:cs="Arial"/>
        </w:rPr>
        <w:t xml:space="preserve">Early Help may be provided at any age of a child from birth to adolescence. There can be </w:t>
      </w:r>
      <w:proofErr w:type="gramStart"/>
      <w:r w:rsidRPr="005B5B39">
        <w:rPr>
          <w:rFonts w:ascii="Arial" w:hAnsi="Arial" w:cs="Arial"/>
        </w:rPr>
        <w:t>a number of</w:t>
      </w:r>
      <w:proofErr w:type="gramEnd"/>
      <w:r w:rsidRPr="005B5B39">
        <w:rPr>
          <w:rFonts w:ascii="Arial" w:hAnsi="Arial" w:cs="Arial"/>
        </w:rPr>
        <w:t xml:space="preserve"> reasons for this, such as poor school attendance, behavioural problems, problems with parents' mental health, domestic abuse, financial difficulties, housing problems and emotional wellbeing issues. Early responses to these challenges will minimise the risk of children suffering harm or social exclusion</w:t>
      </w:r>
      <w:r w:rsidR="005B5B39" w:rsidRPr="005B5B39">
        <w:rPr>
          <w:rFonts w:ascii="Arial" w:hAnsi="Arial" w:cs="Arial"/>
        </w:rPr>
        <w:t xml:space="preserve"> (Clapton, 2020)</w:t>
      </w:r>
      <w:r w:rsidRPr="005B5B39">
        <w:rPr>
          <w:rFonts w:ascii="Arial" w:hAnsi="Arial" w:cs="Arial"/>
        </w:rPr>
        <w:t>.</w:t>
      </w:r>
    </w:p>
    <w:p w14:paraId="28549336" w14:textId="77777777" w:rsidR="00D4759D" w:rsidRPr="005B5B39" w:rsidRDefault="00D4759D" w:rsidP="00D4759D">
      <w:pPr>
        <w:spacing w:line="360" w:lineRule="auto"/>
        <w:jc w:val="both"/>
        <w:rPr>
          <w:rFonts w:ascii="Arial" w:hAnsi="Arial" w:cs="Arial"/>
        </w:rPr>
      </w:pPr>
      <w:r w:rsidRPr="005B5B39">
        <w:rPr>
          <w:rFonts w:ascii="Arial" w:hAnsi="Arial" w:cs="Arial"/>
        </w:rPr>
        <w:t>One of the central elements to the Early Help system is a holistic approach to the whole family. Practitioners focus not just on the child but the wider situation of the family unit. This acknowledges that parents' health, work, place and relationships have a profound impact on children's wellbeing and development. The support plans are thus aimed at the needs of the individual and the family.</w:t>
      </w:r>
    </w:p>
    <w:p w14:paraId="4FA03B29" w14:textId="3D07D31D" w:rsidR="00D4759D" w:rsidRPr="005B5B39" w:rsidRDefault="00D4759D" w:rsidP="00D4759D">
      <w:pPr>
        <w:spacing w:line="360" w:lineRule="auto"/>
        <w:jc w:val="both"/>
        <w:rPr>
          <w:rFonts w:ascii="Arial" w:hAnsi="Arial" w:cs="Arial"/>
        </w:rPr>
      </w:pPr>
      <w:r w:rsidRPr="005B5B39">
        <w:rPr>
          <w:rFonts w:ascii="Arial" w:hAnsi="Arial" w:cs="Arial"/>
        </w:rPr>
        <w:t>The Early Help approach is also informed by the Children Act 1989 and 2004, which set the responsibilities for local authorities and partner agencies to safeguard and promote the welfare of children</w:t>
      </w:r>
      <w:r w:rsidR="005B5B39" w:rsidRPr="005B5B39">
        <w:rPr>
          <w:rFonts w:ascii="Arial" w:hAnsi="Arial" w:cs="Arial"/>
        </w:rPr>
        <w:t xml:space="preserve"> (Department for Education 2023)</w:t>
      </w:r>
      <w:r w:rsidRPr="005B5B39">
        <w:rPr>
          <w:rFonts w:ascii="Arial" w:hAnsi="Arial" w:cs="Arial"/>
        </w:rPr>
        <w:t xml:space="preserve">. The Early Help system helps to drive better outcomes for children in education, health, safety and family stability through early identification, prevention and coordinated intervention. </w:t>
      </w:r>
      <w:proofErr w:type="gramStart"/>
      <w:r w:rsidRPr="005B5B39">
        <w:rPr>
          <w:rFonts w:ascii="Arial" w:hAnsi="Arial" w:cs="Arial"/>
        </w:rPr>
        <w:t>Therefore</w:t>
      </w:r>
      <w:proofErr w:type="gramEnd"/>
      <w:r w:rsidRPr="005B5B39">
        <w:rPr>
          <w:rFonts w:ascii="Arial" w:hAnsi="Arial" w:cs="Arial"/>
        </w:rPr>
        <w:t xml:space="preserve"> good communication of Early Help services is crucial to ensure that families are made aware of what help is on offer and how to access it.</w:t>
      </w:r>
    </w:p>
    <w:p w14:paraId="516259F5" w14:textId="77777777" w:rsidR="00D4759D" w:rsidRPr="005B5B39" w:rsidRDefault="00D4759D">
      <w:pPr>
        <w:rPr>
          <w:rFonts w:ascii="Arial" w:hAnsi="Arial" w:cs="Arial"/>
          <w:b/>
          <w:bCs/>
        </w:rPr>
      </w:pPr>
      <w:r w:rsidRPr="005B5B39">
        <w:rPr>
          <w:rFonts w:ascii="Arial" w:hAnsi="Arial" w:cs="Arial"/>
          <w:b/>
          <w:bCs/>
        </w:rPr>
        <w:br w:type="page"/>
      </w:r>
    </w:p>
    <w:p w14:paraId="510A64BE" w14:textId="27F3DC97" w:rsidR="00D4759D" w:rsidRPr="005B5B39" w:rsidRDefault="00D4759D" w:rsidP="00D4759D">
      <w:pPr>
        <w:pStyle w:val="Heading1"/>
        <w:rPr>
          <w:rFonts w:ascii="Arial" w:hAnsi="Arial" w:cs="Arial"/>
          <w:sz w:val="22"/>
          <w:szCs w:val="22"/>
        </w:rPr>
      </w:pPr>
      <w:bookmarkStart w:id="2" w:name="_Toc231406462"/>
      <w:r w:rsidRPr="005B5B39">
        <w:rPr>
          <w:rFonts w:ascii="Arial" w:hAnsi="Arial" w:cs="Arial"/>
          <w:sz w:val="22"/>
          <w:szCs w:val="22"/>
        </w:rPr>
        <w:lastRenderedPageBreak/>
        <w:t>Multi-Agency Working</w:t>
      </w:r>
      <w:bookmarkEnd w:id="2"/>
    </w:p>
    <w:p w14:paraId="16C7A67E" w14:textId="4C4E7802" w:rsidR="00D4759D" w:rsidRPr="005B5B39" w:rsidRDefault="00D4759D" w:rsidP="00D4759D">
      <w:pPr>
        <w:spacing w:line="360" w:lineRule="auto"/>
        <w:jc w:val="both"/>
        <w:rPr>
          <w:rFonts w:ascii="Arial" w:hAnsi="Arial" w:cs="Arial"/>
        </w:rPr>
      </w:pPr>
      <w:r w:rsidRPr="005B5B39">
        <w:rPr>
          <w:rFonts w:ascii="Arial" w:hAnsi="Arial" w:cs="Arial"/>
        </w:rPr>
        <w:t>Multi-agency working is an integral part of the Early Help system and involves working with a range of professionals and organisations to help children, young people and families. The guidance Working Together to Safeguard Children 2023 (</w:t>
      </w:r>
      <w:proofErr w:type="spellStart"/>
      <w:r w:rsidRPr="005B5B39">
        <w:rPr>
          <w:rFonts w:ascii="Arial" w:hAnsi="Arial" w:cs="Arial"/>
        </w:rPr>
        <w:t>WtW</w:t>
      </w:r>
      <w:proofErr w:type="spellEnd"/>
      <w:r w:rsidRPr="005B5B39">
        <w:rPr>
          <w:rFonts w:ascii="Arial" w:hAnsi="Arial" w:cs="Arial"/>
        </w:rPr>
        <w:t>) emphasises that safeguarding and promoting the welfare of children is a joint responsibility that must be undertaken through co-ordinated action between education, health, social care, housing, police services and voluntary services. Partnership working ensures that children are provided with the appropriate support at the appropriate time and concerns are picked up before they become more serious safeguarding concerns</w:t>
      </w:r>
      <w:r w:rsidR="005B5B39" w:rsidRPr="005B5B39">
        <w:rPr>
          <w:rFonts w:ascii="Arial" w:hAnsi="Arial" w:cs="Arial"/>
        </w:rPr>
        <w:t xml:space="preserve"> (Thomas and Winter, 2024)</w:t>
      </w:r>
      <w:r w:rsidRPr="005B5B39">
        <w:rPr>
          <w:rFonts w:ascii="Arial" w:hAnsi="Arial" w:cs="Arial"/>
        </w:rPr>
        <w:t>.</w:t>
      </w:r>
    </w:p>
    <w:p w14:paraId="044ADE9C" w14:textId="207B9103" w:rsidR="00D4759D" w:rsidRPr="005B5B39" w:rsidRDefault="00D4759D" w:rsidP="00D4759D">
      <w:pPr>
        <w:spacing w:line="360" w:lineRule="auto"/>
        <w:jc w:val="both"/>
        <w:rPr>
          <w:rFonts w:ascii="Arial" w:hAnsi="Arial" w:cs="Arial"/>
        </w:rPr>
      </w:pPr>
      <w:r w:rsidRPr="005B5B39">
        <w:rPr>
          <w:rFonts w:ascii="Arial" w:hAnsi="Arial" w:cs="Arial"/>
        </w:rPr>
        <w:t>There are sound reasons for multi-agency working because family problems tend to be complex and inter-related. For instance, a child with poor school attendance may be impacted by the mental health challenges of their parents, financial stress, and/or family homelessness. Individual agencies may only observe part of the overall situation. Professionals can build a more complete understanding of family needs and deliver coordinated interventions by sharing information and collaborating.</w:t>
      </w:r>
    </w:p>
    <w:p w14:paraId="474AA7F1" w14:textId="2C6DA075" w:rsidR="00D4759D" w:rsidRPr="005B5B39" w:rsidRDefault="00D4759D" w:rsidP="00D4759D">
      <w:pPr>
        <w:spacing w:line="360" w:lineRule="auto"/>
        <w:jc w:val="both"/>
        <w:rPr>
          <w:rFonts w:ascii="Arial" w:hAnsi="Arial" w:cs="Arial"/>
        </w:rPr>
      </w:pPr>
      <w:r w:rsidRPr="005B5B39">
        <w:rPr>
          <w:rFonts w:ascii="Arial" w:hAnsi="Arial" w:cs="Arial"/>
        </w:rPr>
        <w:t xml:space="preserve">There are </w:t>
      </w:r>
      <w:proofErr w:type="gramStart"/>
      <w:r w:rsidRPr="005B5B39">
        <w:rPr>
          <w:rFonts w:ascii="Arial" w:hAnsi="Arial" w:cs="Arial"/>
        </w:rPr>
        <w:t>a number of</w:t>
      </w:r>
      <w:proofErr w:type="gramEnd"/>
      <w:r w:rsidRPr="005B5B39">
        <w:rPr>
          <w:rFonts w:ascii="Arial" w:hAnsi="Arial" w:cs="Arial"/>
        </w:rPr>
        <w:t xml:space="preserve"> important benefits in multi-agency working. Firstly, through information sharing from professionals, it improves the early identification of need. Second, it minimi</w:t>
      </w:r>
      <w:r w:rsidR="00D23928">
        <w:rPr>
          <w:rFonts w:ascii="Arial" w:hAnsi="Arial" w:cs="Arial"/>
        </w:rPr>
        <w:t>s</w:t>
      </w:r>
      <w:r w:rsidRPr="005B5B39">
        <w:rPr>
          <w:rFonts w:ascii="Arial" w:hAnsi="Arial" w:cs="Arial"/>
        </w:rPr>
        <w:t>es duplication of services and provides a coordinated response to the family instead of multiple disjointed responses. Thirdly, it allows practitioners to benefit from other agencies' specialist skills and develop high-quality support for families</w:t>
      </w:r>
      <w:r w:rsidR="005B5B39" w:rsidRPr="005B5B39">
        <w:rPr>
          <w:rFonts w:ascii="Arial" w:hAnsi="Arial" w:cs="Arial"/>
        </w:rPr>
        <w:t xml:space="preserve"> (Canavan, 2022)</w:t>
      </w:r>
      <w:r w:rsidRPr="005B5B39">
        <w:rPr>
          <w:rFonts w:ascii="Arial" w:hAnsi="Arial" w:cs="Arial"/>
        </w:rPr>
        <w:t>.</w:t>
      </w:r>
    </w:p>
    <w:p w14:paraId="161994E8" w14:textId="77777777" w:rsidR="00D4759D" w:rsidRPr="005B5B39" w:rsidRDefault="00D4759D" w:rsidP="00D4759D">
      <w:pPr>
        <w:spacing w:line="360" w:lineRule="auto"/>
        <w:jc w:val="both"/>
        <w:rPr>
          <w:rFonts w:ascii="Arial" w:hAnsi="Arial" w:cs="Arial"/>
        </w:rPr>
      </w:pPr>
      <w:r w:rsidRPr="005B5B39">
        <w:rPr>
          <w:rFonts w:ascii="Arial" w:hAnsi="Arial" w:cs="Arial"/>
        </w:rPr>
        <w:t>Partnership working is evident on the local authority websites analysed in this report. Leeds City Council recognises that ‘Early Help is everybody's business' and encourages the working together of services both universal and targeted, and specialist, to ensure that the right services are provided to families. The website showcases how coordinated support is delivered by schools, health services, children's centres, youth services and Family Hubs.</w:t>
      </w:r>
    </w:p>
    <w:p w14:paraId="6E723F47" w14:textId="47809A7E" w:rsidR="00D4759D" w:rsidRPr="005B5B39" w:rsidRDefault="00D4759D" w:rsidP="00D4759D">
      <w:pPr>
        <w:spacing w:line="360" w:lineRule="auto"/>
        <w:jc w:val="both"/>
        <w:rPr>
          <w:rFonts w:ascii="Arial" w:hAnsi="Arial" w:cs="Arial"/>
        </w:rPr>
      </w:pPr>
      <w:r w:rsidRPr="005B5B39">
        <w:rPr>
          <w:rFonts w:ascii="Arial" w:hAnsi="Arial" w:cs="Arial"/>
        </w:rPr>
        <w:t xml:space="preserve">Norfolk County Council uses a Family Hubs approach to </w:t>
      </w:r>
      <w:r w:rsidR="00B55DB9" w:rsidRPr="005B5B39">
        <w:rPr>
          <w:rFonts w:ascii="Arial" w:hAnsi="Arial" w:cs="Arial"/>
        </w:rPr>
        <w:t>join</w:t>
      </w:r>
      <w:r w:rsidRPr="005B5B39">
        <w:rPr>
          <w:rFonts w:ascii="Arial" w:hAnsi="Arial" w:cs="Arial"/>
        </w:rPr>
        <w:t xml:space="preserve"> a variety of support services in community areas. This holistic approach is in keeping with government priorities that want to make it easier for people to access services and improve partnership working between agencies.</w:t>
      </w:r>
    </w:p>
    <w:p w14:paraId="7A4E64CC" w14:textId="24BD8B5D" w:rsidR="00D4759D" w:rsidRPr="005B5B39" w:rsidRDefault="00D4759D" w:rsidP="00D4759D">
      <w:pPr>
        <w:spacing w:line="360" w:lineRule="auto"/>
        <w:jc w:val="both"/>
        <w:rPr>
          <w:rFonts w:ascii="Arial" w:hAnsi="Arial" w:cs="Arial"/>
        </w:rPr>
      </w:pPr>
      <w:r w:rsidRPr="005B5B39">
        <w:rPr>
          <w:rFonts w:ascii="Arial" w:hAnsi="Arial" w:cs="Arial"/>
        </w:rPr>
        <w:t>Multi-agency working has great advantages, but there are also issues to be addressed. Collaboration can be impacted by differences in the cultures of the organi</w:t>
      </w:r>
      <w:r w:rsidR="00D23928">
        <w:rPr>
          <w:rFonts w:ascii="Arial" w:hAnsi="Arial" w:cs="Arial"/>
        </w:rPr>
        <w:t>s</w:t>
      </w:r>
      <w:r w:rsidRPr="005B5B39">
        <w:rPr>
          <w:rFonts w:ascii="Arial" w:hAnsi="Arial" w:cs="Arial"/>
        </w:rPr>
        <w:t>ations, by communication issues, and by concerns about information sharing. However, good partnership working is still vital to ensure positive outcomes and timely and appropriate support for children and families.</w:t>
      </w:r>
    </w:p>
    <w:p w14:paraId="2C7DED35" w14:textId="3BE4289C" w:rsidR="00D4759D" w:rsidRPr="00B55DB9" w:rsidRDefault="00D4759D" w:rsidP="00B55DB9">
      <w:pPr>
        <w:rPr>
          <w:rFonts w:ascii="Arial" w:hAnsi="Arial" w:cs="Arial"/>
          <w:b/>
          <w:bCs/>
        </w:rPr>
      </w:pPr>
      <w:r w:rsidRPr="005B5B39">
        <w:rPr>
          <w:rFonts w:ascii="Arial" w:hAnsi="Arial" w:cs="Arial"/>
          <w:b/>
          <w:bCs/>
        </w:rPr>
        <w:br w:type="page"/>
      </w:r>
      <w:bookmarkStart w:id="3" w:name="_Toc231406463"/>
      <w:r w:rsidRPr="005B5B39">
        <w:rPr>
          <w:rFonts w:ascii="Arial" w:hAnsi="Arial" w:cs="Arial"/>
        </w:rPr>
        <w:lastRenderedPageBreak/>
        <w:t>Evaluation of Southwark Council Website</w:t>
      </w:r>
      <w:bookmarkEnd w:id="3"/>
    </w:p>
    <w:p w14:paraId="5884A93E" w14:textId="1E5095F2" w:rsidR="00D4759D" w:rsidRPr="005B5B39" w:rsidRDefault="00D4759D" w:rsidP="00D4759D">
      <w:pPr>
        <w:spacing w:line="360" w:lineRule="auto"/>
        <w:jc w:val="both"/>
        <w:rPr>
          <w:rFonts w:ascii="Arial" w:hAnsi="Arial" w:cs="Arial"/>
        </w:rPr>
      </w:pPr>
      <w:r w:rsidRPr="005B5B39">
        <w:rPr>
          <w:rFonts w:ascii="Arial" w:hAnsi="Arial" w:cs="Arial"/>
        </w:rPr>
        <w:t>Southwark Council makes the most comprehensive and detailed presentation of Early Help services of the three local authorities studied. There is a clear distinction between universal Early Help services and targeted Family Early Help services offered by the website and a dedicated Early Help section. This is designed so that users can see the step-up from general to more intensive support (Southwark Council 2024).</w:t>
      </w:r>
    </w:p>
    <w:p w14:paraId="745D9A98" w14:textId="4CAFBF02" w:rsidR="00D4759D" w:rsidRPr="005B5B39" w:rsidRDefault="00D4759D" w:rsidP="00D4759D">
      <w:pPr>
        <w:spacing w:line="360" w:lineRule="auto"/>
        <w:jc w:val="both"/>
        <w:rPr>
          <w:rFonts w:ascii="Arial" w:hAnsi="Arial" w:cs="Arial"/>
        </w:rPr>
      </w:pPr>
      <w:r w:rsidRPr="005B5B39">
        <w:rPr>
          <w:rFonts w:ascii="Arial" w:hAnsi="Arial" w:cs="Arial"/>
        </w:rPr>
        <w:t>One of the key assets of the Southwark website is the clarity of the information given about what is a universal service. Families are signposted to a variety of services and support such as health visitors, school nurses, parenting programmes, CAMHS services, youth clubs, housing support, Family Hubs and domestic abuse services. The fact that these services are included is an indicator of whole family approach and the concepts set out in the Early Help System Guide (Southwark Council 2025).</w:t>
      </w:r>
    </w:p>
    <w:p w14:paraId="4600B42D" w14:textId="287F818B" w:rsidR="00D4759D" w:rsidRPr="005B5B39" w:rsidRDefault="00D4759D" w:rsidP="00D4759D">
      <w:pPr>
        <w:spacing w:line="360" w:lineRule="auto"/>
        <w:jc w:val="both"/>
        <w:rPr>
          <w:rFonts w:ascii="Arial" w:hAnsi="Arial" w:cs="Arial"/>
        </w:rPr>
      </w:pPr>
      <w:r w:rsidRPr="005B5B39">
        <w:rPr>
          <w:rFonts w:ascii="Arial" w:hAnsi="Arial" w:cs="Arial"/>
        </w:rPr>
        <w:t xml:space="preserve">While the website is strong in these areas it still has a lot of information spread throughout </w:t>
      </w:r>
      <w:r w:rsidR="00B55DB9" w:rsidRPr="005B5B39">
        <w:rPr>
          <w:rFonts w:ascii="Arial" w:hAnsi="Arial" w:cs="Arial"/>
        </w:rPr>
        <w:t>several</w:t>
      </w:r>
      <w:r w:rsidRPr="005B5B39">
        <w:rPr>
          <w:rFonts w:ascii="Arial" w:hAnsi="Arial" w:cs="Arial"/>
        </w:rPr>
        <w:t xml:space="preserve"> pages. Some users may find navigation challenging, particularly those with limited digital skills. However, the amount of information provided is the highest for Southwark of the three local authorities analysed.</w:t>
      </w:r>
    </w:p>
    <w:p w14:paraId="7CAC8233" w14:textId="77777777" w:rsidR="00D4759D" w:rsidRPr="005B5B39" w:rsidRDefault="00D4759D">
      <w:pPr>
        <w:rPr>
          <w:rFonts w:ascii="Arial" w:hAnsi="Arial" w:cs="Arial"/>
          <w:b/>
          <w:bCs/>
        </w:rPr>
      </w:pPr>
      <w:r w:rsidRPr="005B5B39">
        <w:rPr>
          <w:rFonts w:ascii="Arial" w:hAnsi="Arial" w:cs="Arial"/>
          <w:b/>
          <w:bCs/>
        </w:rPr>
        <w:br w:type="page"/>
      </w:r>
    </w:p>
    <w:p w14:paraId="240CFF09" w14:textId="153A67CB" w:rsidR="00D4759D" w:rsidRPr="005B5B39" w:rsidRDefault="00D4759D" w:rsidP="00D4759D">
      <w:pPr>
        <w:pStyle w:val="Heading1"/>
        <w:rPr>
          <w:rFonts w:ascii="Arial" w:hAnsi="Arial" w:cs="Arial"/>
          <w:sz w:val="22"/>
          <w:szCs w:val="22"/>
        </w:rPr>
      </w:pPr>
      <w:bookmarkStart w:id="4" w:name="_Toc231406464"/>
      <w:r w:rsidRPr="005B5B39">
        <w:rPr>
          <w:rFonts w:ascii="Arial" w:hAnsi="Arial" w:cs="Arial"/>
          <w:sz w:val="22"/>
          <w:szCs w:val="22"/>
        </w:rPr>
        <w:lastRenderedPageBreak/>
        <w:t>Evaluation of Norfolk County Council Website</w:t>
      </w:r>
      <w:bookmarkEnd w:id="4"/>
    </w:p>
    <w:p w14:paraId="21A0CA32" w14:textId="4E2EC15F" w:rsidR="00D4759D" w:rsidRPr="005B5B39" w:rsidRDefault="00D4759D" w:rsidP="00D4759D">
      <w:pPr>
        <w:spacing w:line="360" w:lineRule="auto"/>
        <w:jc w:val="both"/>
        <w:rPr>
          <w:rFonts w:ascii="Arial" w:hAnsi="Arial" w:cs="Arial"/>
        </w:rPr>
      </w:pPr>
      <w:r w:rsidRPr="005B5B39">
        <w:rPr>
          <w:rFonts w:ascii="Arial" w:hAnsi="Arial" w:cs="Arial"/>
        </w:rPr>
        <w:t>There is a family-centred and accessible way of communicating Early Help services by Norfolk County Council. The website provides an explanation of Early help in simple terms, which is information, advice and guidance offered to families as soon as problems begin. This focus on prevention is closely aligned with the approach described in the Early Help System Guide where the importance of intervening promptly to prevent problems becoming more serious is highlighted</w:t>
      </w:r>
      <w:r w:rsidR="005B5B39" w:rsidRPr="005B5B39">
        <w:rPr>
          <w:rFonts w:ascii="Arial" w:hAnsi="Arial" w:cs="Arial"/>
        </w:rPr>
        <w:t xml:space="preserve"> (Norfolk County Council 2025)</w:t>
      </w:r>
      <w:r w:rsidRPr="005B5B39">
        <w:rPr>
          <w:rFonts w:ascii="Arial" w:hAnsi="Arial" w:cs="Arial"/>
        </w:rPr>
        <w:t>.</w:t>
      </w:r>
    </w:p>
    <w:p w14:paraId="3079B668" w14:textId="77777777" w:rsidR="00D4759D" w:rsidRPr="005B5B39" w:rsidRDefault="00D4759D" w:rsidP="00D4759D">
      <w:pPr>
        <w:spacing w:line="360" w:lineRule="auto"/>
        <w:jc w:val="both"/>
        <w:rPr>
          <w:rFonts w:ascii="Arial" w:hAnsi="Arial" w:cs="Arial"/>
        </w:rPr>
      </w:pPr>
      <w:r w:rsidRPr="005B5B39">
        <w:rPr>
          <w:rFonts w:ascii="Arial" w:hAnsi="Arial" w:cs="Arial"/>
        </w:rPr>
        <w:t>The Norfolk web site is one of the most important assets we have. The information is presented in a succinct and accessible manner that is easily understood by parents/carers with less experience of safeguarding systems. Norfolk does not rely on professional jargon as do some local authority websites, rather Norfolk adopts a pragmatic approach to explaining and signposting support services available. This helps to ensure that families start using services early.</w:t>
      </w:r>
    </w:p>
    <w:p w14:paraId="4857903E" w14:textId="77777777" w:rsidR="00D4759D" w:rsidRPr="005B5B39" w:rsidRDefault="00D4759D" w:rsidP="00D4759D">
      <w:pPr>
        <w:spacing w:line="360" w:lineRule="auto"/>
        <w:jc w:val="both"/>
        <w:rPr>
          <w:rFonts w:ascii="Arial" w:hAnsi="Arial" w:cs="Arial"/>
        </w:rPr>
      </w:pPr>
      <w:r w:rsidRPr="005B5B39">
        <w:rPr>
          <w:rFonts w:ascii="Arial" w:hAnsi="Arial" w:cs="Arial"/>
        </w:rPr>
        <w:t>The Norfolk web site also exhibits a great deal of dedication to the family approach. It clearly acknowledges that adult problems of finances and mental health can affect children's wellbeing. This is in line with current practice of safeguarding which recognise the interplay between adult and child needs.</w:t>
      </w:r>
    </w:p>
    <w:p w14:paraId="624579E8" w14:textId="77777777" w:rsidR="00D4759D" w:rsidRPr="005B5B39" w:rsidRDefault="00D4759D" w:rsidP="00D4759D">
      <w:pPr>
        <w:spacing w:line="360" w:lineRule="auto"/>
        <w:jc w:val="both"/>
        <w:rPr>
          <w:rFonts w:ascii="Arial" w:hAnsi="Arial" w:cs="Arial"/>
        </w:rPr>
      </w:pPr>
      <w:r w:rsidRPr="005B5B39">
        <w:rPr>
          <w:rFonts w:ascii="Arial" w:hAnsi="Arial" w:cs="Arial"/>
        </w:rPr>
        <w:t>Norfolk, however, offers less detailed information about referral procedures, eligibility criteria and the specific roles played by partner agencies compared to Southwark. The signposting of support services is clear, but there is less explanation about how professionals work together to provide Early Help interventions. This could restrict the understanding of the wider multi-agency underpinning to service delivery.</w:t>
      </w:r>
    </w:p>
    <w:p w14:paraId="7693DC5B" w14:textId="77777777" w:rsidR="00D4759D" w:rsidRPr="005B5B39" w:rsidRDefault="00D4759D">
      <w:pPr>
        <w:rPr>
          <w:rFonts w:ascii="Arial" w:hAnsi="Arial" w:cs="Arial"/>
          <w:b/>
          <w:bCs/>
        </w:rPr>
      </w:pPr>
      <w:r w:rsidRPr="005B5B39">
        <w:rPr>
          <w:rFonts w:ascii="Arial" w:hAnsi="Arial" w:cs="Arial"/>
          <w:b/>
          <w:bCs/>
        </w:rPr>
        <w:br w:type="page"/>
      </w:r>
    </w:p>
    <w:p w14:paraId="1E629BE4" w14:textId="1A778772" w:rsidR="00D4759D" w:rsidRPr="005B5B39" w:rsidRDefault="00D4759D" w:rsidP="00D4759D">
      <w:pPr>
        <w:pStyle w:val="Heading1"/>
        <w:rPr>
          <w:rFonts w:ascii="Arial" w:hAnsi="Arial" w:cs="Arial"/>
          <w:sz w:val="22"/>
          <w:szCs w:val="22"/>
        </w:rPr>
      </w:pPr>
      <w:bookmarkStart w:id="5" w:name="_Toc231406465"/>
      <w:r w:rsidRPr="005B5B39">
        <w:rPr>
          <w:rFonts w:ascii="Arial" w:hAnsi="Arial" w:cs="Arial"/>
          <w:sz w:val="22"/>
          <w:szCs w:val="22"/>
        </w:rPr>
        <w:lastRenderedPageBreak/>
        <w:t>Evaluation of Leeds City Council Website</w:t>
      </w:r>
      <w:bookmarkEnd w:id="5"/>
    </w:p>
    <w:p w14:paraId="48032ECD" w14:textId="78AC0645" w:rsidR="00D4759D" w:rsidRPr="005B5B39" w:rsidRDefault="00D4759D" w:rsidP="00D4759D">
      <w:pPr>
        <w:spacing w:line="360" w:lineRule="auto"/>
        <w:jc w:val="both"/>
        <w:rPr>
          <w:rFonts w:ascii="Arial" w:hAnsi="Arial" w:cs="Arial"/>
        </w:rPr>
      </w:pPr>
      <w:r w:rsidRPr="005B5B39">
        <w:rPr>
          <w:rFonts w:ascii="Arial" w:hAnsi="Arial" w:cs="Arial"/>
        </w:rPr>
        <w:t>Early Help is not just a service but a philosophy that Leeds City Council supports as a city. The website highlights the importance of Early Help being implemented as “the right support at the right time” and effective in preventing problems from getting out of hand if acted upon early. This approach is consistent with the principles of prevention which are included in Working Together to Safeguard Children 2023 and the Early Help System Guide (Leeds City Council 2025).</w:t>
      </w:r>
    </w:p>
    <w:p w14:paraId="3D27586C" w14:textId="0F886000" w:rsidR="00D4759D" w:rsidRPr="005B5B39" w:rsidRDefault="00D4759D" w:rsidP="00D4759D">
      <w:pPr>
        <w:spacing w:line="360" w:lineRule="auto"/>
        <w:jc w:val="both"/>
        <w:rPr>
          <w:rFonts w:ascii="Arial" w:hAnsi="Arial" w:cs="Arial"/>
        </w:rPr>
      </w:pPr>
      <w:r w:rsidRPr="005B5B39">
        <w:rPr>
          <w:rFonts w:ascii="Arial" w:hAnsi="Arial" w:cs="Arial"/>
        </w:rPr>
        <w:t xml:space="preserve">One of the strengths of the Leeds website is the importance given to partnership working. Leeds </w:t>
      </w:r>
      <w:r w:rsidR="00B55DB9" w:rsidRPr="005B5B39">
        <w:rPr>
          <w:rFonts w:ascii="Arial" w:hAnsi="Arial" w:cs="Arial"/>
        </w:rPr>
        <w:t>makes</w:t>
      </w:r>
      <w:r w:rsidRPr="005B5B39">
        <w:rPr>
          <w:rFonts w:ascii="Arial" w:hAnsi="Arial" w:cs="Arial"/>
        </w:rPr>
        <w:t xml:space="preserve"> it clear that ‘Early Help is everybody's business’ - meaning that the responsibility for supporting children and families is not limited to social care services. A wide variety of universal, targeted and specialist services within the delivery of Early Help are identified on the website, including schools, GPs, youth services, children's centres, clusters and Family Hubs.</w:t>
      </w:r>
    </w:p>
    <w:p w14:paraId="2977FAEE" w14:textId="487E60A2" w:rsidR="00D4759D" w:rsidRPr="005B5B39" w:rsidRDefault="00D4759D" w:rsidP="00D4759D">
      <w:pPr>
        <w:spacing w:line="360" w:lineRule="auto"/>
        <w:jc w:val="both"/>
        <w:rPr>
          <w:rFonts w:ascii="Arial" w:hAnsi="Arial" w:cs="Arial"/>
        </w:rPr>
      </w:pPr>
      <w:r w:rsidRPr="005B5B39">
        <w:rPr>
          <w:rFonts w:ascii="Arial" w:hAnsi="Arial" w:cs="Arial"/>
        </w:rPr>
        <w:t xml:space="preserve">While it has some significant advantages, the website is primarily aimed at practitioners and professionals not families. Certain sections may include jargon which is not accessible to the </w:t>
      </w:r>
      <w:r w:rsidR="00B55DB9" w:rsidRPr="005B5B39">
        <w:rPr>
          <w:rFonts w:ascii="Arial" w:hAnsi="Arial" w:cs="Arial"/>
        </w:rPr>
        <w:t>public</w:t>
      </w:r>
      <w:r w:rsidRPr="005B5B39">
        <w:rPr>
          <w:rFonts w:ascii="Arial" w:hAnsi="Arial" w:cs="Arial"/>
        </w:rPr>
        <w:t xml:space="preserve">. The information may not be as easy to access to non-specialist users who are looking for ‘how to’ advice </w:t>
      </w:r>
      <w:r w:rsidR="00B55DB9" w:rsidRPr="005B5B39">
        <w:rPr>
          <w:rFonts w:ascii="Arial" w:hAnsi="Arial" w:cs="Arial"/>
        </w:rPr>
        <w:t>briefly</w:t>
      </w:r>
      <w:r w:rsidRPr="005B5B39">
        <w:rPr>
          <w:rFonts w:ascii="Arial" w:hAnsi="Arial" w:cs="Arial"/>
        </w:rPr>
        <w:t>. Also, there are not as many referral opportunities online as on the Southwark website.</w:t>
      </w:r>
    </w:p>
    <w:p w14:paraId="6D0D0919" w14:textId="77777777" w:rsidR="00D4759D" w:rsidRPr="005B5B39" w:rsidRDefault="00D4759D">
      <w:pPr>
        <w:rPr>
          <w:rFonts w:ascii="Arial" w:eastAsiaTheme="majorEastAsia" w:hAnsi="Arial" w:cs="Arial"/>
          <w:b/>
          <w:color w:val="000000" w:themeColor="text1"/>
        </w:rPr>
      </w:pPr>
      <w:r w:rsidRPr="005B5B39">
        <w:rPr>
          <w:rFonts w:ascii="Arial" w:hAnsi="Arial" w:cs="Arial"/>
        </w:rPr>
        <w:br w:type="page"/>
      </w:r>
    </w:p>
    <w:p w14:paraId="7AE2522D" w14:textId="0354F379" w:rsidR="00D4759D" w:rsidRPr="005B5B39" w:rsidRDefault="00D4759D" w:rsidP="00D4759D">
      <w:pPr>
        <w:pStyle w:val="Heading1"/>
        <w:rPr>
          <w:rFonts w:ascii="Arial" w:hAnsi="Arial" w:cs="Arial"/>
          <w:sz w:val="22"/>
          <w:szCs w:val="22"/>
        </w:rPr>
      </w:pPr>
      <w:bookmarkStart w:id="6" w:name="_Toc231406466"/>
      <w:r w:rsidRPr="005B5B39">
        <w:rPr>
          <w:rFonts w:ascii="Arial" w:hAnsi="Arial" w:cs="Arial"/>
          <w:sz w:val="22"/>
          <w:szCs w:val="22"/>
        </w:rPr>
        <w:lastRenderedPageBreak/>
        <w:t>Comparative Analysis of the Three Local Authority Websites</w:t>
      </w:r>
      <w:bookmarkEnd w:id="6"/>
    </w:p>
    <w:p w14:paraId="577780C2" w14:textId="77777777" w:rsidR="00D4759D" w:rsidRPr="005B5B39" w:rsidRDefault="00D4759D" w:rsidP="00D4759D">
      <w:pPr>
        <w:spacing w:line="360" w:lineRule="auto"/>
        <w:jc w:val="both"/>
        <w:rPr>
          <w:rFonts w:ascii="Arial" w:hAnsi="Arial" w:cs="Arial"/>
        </w:rPr>
      </w:pPr>
      <w:r w:rsidRPr="005B5B39">
        <w:rPr>
          <w:rFonts w:ascii="Arial" w:hAnsi="Arial" w:cs="Arial"/>
        </w:rPr>
        <w:t>The examples provided of how the principles of Early Help are effectively communicated in Southwark, Norfolk and Leeds, shows that while all three local authorities communicated the principles of Early Help, there are some differences.</w:t>
      </w:r>
    </w:p>
    <w:p w14:paraId="1E93686C" w14:textId="520A5D25" w:rsidR="00D4759D" w:rsidRPr="005B5B39" w:rsidRDefault="00D4759D" w:rsidP="00D4759D">
      <w:pPr>
        <w:spacing w:line="360" w:lineRule="auto"/>
        <w:jc w:val="both"/>
        <w:rPr>
          <w:rFonts w:ascii="Arial" w:hAnsi="Arial" w:cs="Arial"/>
        </w:rPr>
      </w:pPr>
      <w:r w:rsidRPr="005B5B39">
        <w:rPr>
          <w:rFonts w:ascii="Arial" w:hAnsi="Arial" w:cs="Arial"/>
        </w:rPr>
        <w:t xml:space="preserve">The most detailed and complete information is available for Southwark. Information on universal and targeted services, referral pathways, eligibility criteria and partnership arrangements are clearly explained on the Website.  The biggest advantage to Norfolk is its availability. The web site is written in simple language and has family friendly content. The Family Hubs model provides a clear pathway for support </w:t>
      </w:r>
      <w:r w:rsidR="00B55DB9" w:rsidRPr="005B5B39">
        <w:rPr>
          <w:rFonts w:ascii="Arial" w:hAnsi="Arial" w:cs="Arial"/>
        </w:rPr>
        <w:t>services and</w:t>
      </w:r>
      <w:r w:rsidRPr="005B5B39">
        <w:rPr>
          <w:rFonts w:ascii="Arial" w:hAnsi="Arial" w:cs="Arial"/>
        </w:rPr>
        <w:t xml:space="preserve"> is aligned with the Government focus on integrated family support. </w:t>
      </w:r>
    </w:p>
    <w:p w14:paraId="1819B7D3" w14:textId="77777777" w:rsidR="00D4759D" w:rsidRPr="005B5B39" w:rsidRDefault="00D4759D" w:rsidP="00D4759D">
      <w:pPr>
        <w:spacing w:line="360" w:lineRule="auto"/>
        <w:jc w:val="both"/>
        <w:rPr>
          <w:rFonts w:ascii="Arial" w:hAnsi="Arial" w:cs="Arial"/>
        </w:rPr>
      </w:pPr>
      <w:r w:rsidRPr="005B5B39">
        <w:rPr>
          <w:rFonts w:ascii="Arial" w:hAnsi="Arial" w:cs="Arial"/>
        </w:rPr>
        <w:t>The Leeds approach shows the highest level of commitment to articulating the philosophy and the strategic vision for Early Help. The site has a great deal of information about partnership working and graduated intervention and this is not so obvious as regards practical support for families who need help now. A safeguarding perspective demands that both the information and accessibility are comprehensive and easily accessible for effective communication. Southwark's balance is the best, Norfolk's is about accessibility and Leeds's is about strategic understanding.</w:t>
      </w:r>
    </w:p>
    <w:p w14:paraId="61F83250" w14:textId="77777777" w:rsidR="00D4759D" w:rsidRPr="005B5B39" w:rsidRDefault="00D4759D">
      <w:pPr>
        <w:rPr>
          <w:rFonts w:ascii="Arial" w:hAnsi="Arial" w:cs="Arial"/>
        </w:rPr>
      </w:pPr>
      <w:r w:rsidRPr="005B5B39">
        <w:rPr>
          <w:rFonts w:ascii="Arial" w:hAnsi="Arial" w:cs="Arial"/>
        </w:rPr>
        <w:br w:type="page"/>
      </w:r>
    </w:p>
    <w:p w14:paraId="2DADE329" w14:textId="09AF05A0" w:rsidR="00D4759D" w:rsidRPr="005B5B39" w:rsidRDefault="00D4759D" w:rsidP="00D4759D">
      <w:pPr>
        <w:pStyle w:val="Heading1"/>
        <w:rPr>
          <w:rFonts w:ascii="Arial" w:hAnsi="Arial" w:cs="Arial"/>
          <w:sz w:val="22"/>
          <w:szCs w:val="22"/>
        </w:rPr>
      </w:pPr>
      <w:bookmarkStart w:id="7" w:name="_Toc231406467"/>
      <w:r w:rsidRPr="005B5B39">
        <w:rPr>
          <w:rFonts w:ascii="Arial" w:hAnsi="Arial" w:cs="Arial"/>
          <w:sz w:val="22"/>
          <w:szCs w:val="22"/>
        </w:rPr>
        <w:lastRenderedPageBreak/>
        <w:t>Conclusion</w:t>
      </w:r>
      <w:bookmarkEnd w:id="7"/>
      <w:r w:rsidRPr="005B5B39">
        <w:rPr>
          <w:rFonts w:ascii="Arial" w:hAnsi="Arial" w:cs="Arial"/>
          <w:sz w:val="22"/>
          <w:szCs w:val="22"/>
        </w:rPr>
        <w:t xml:space="preserve"> </w:t>
      </w:r>
    </w:p>
    <w:p w14:paraId="02F056A4" w14:textId="77777777" w:rsidR="00D4759D" w:rsidRPr="005B5B39" w:rsidRDefault="00D4759D" w:rsidP="00D4759D">
      <w:pPr>
        <w:spacing w:line="360" w:lineRule="auto"/>
        <w:jc w:val="both"/>
        <w:rPr>
          <w:rFonts w:ascii="Arial" w:hAnsi="Arial" w:cs="Arial"/>
        </w:rPr>
      </w:pPr>
      <w:r w:rsidRPr="005B5B39">
        <w:rPr>
          <w:rFonts w:ascii="Arial" w:hAnsi="Arial" w:cs="Arial"/>
        </w:rPr>
        <w:t>Early Help is an important aspect of the safeguarding of children and multi-agency collaborative working as a preventative measure. The analysis of the three local authorities illustrated that all three understand the importance of Early Help and that these provide valuable information about the services available.</w:t>
      </w:r>
    </w:p>
    <w:p w14:paraId="593894A3" w14:textId="77777777" w:rsidR="00D4759D" w:rsidRPr="005B5B39" w:rsidRDefault="00D4759D" w:rsidP="00D4759D">
      <w:pPr>
        <w:spacing w:line="360" w:lineRule="auto"/>
        <w:jc w:val="both"/>
        <w:rPr>
          <w:rFonts w:ascii="Arial" w:hAnsi="Arial" w:cs="Arial"/>
        </w:rPr>
      </w:pPr>
      <w:r w:rsidRPr="005B5B39">
        <w:rPr>
          <w:rFonts w:ascii="Arial" w:hAnsi="Arial" w:cs="Arial"/>
        </w:rPr>
        <w:t>Southwark Council is the best council at communicating about Early Help services. The website provides detailed information on universal and targeted support, referral and referral systems, eligibility and partnership working. This helps families and professionals to see what help is available and how that can be accessed.</w:t>
      </w:r>
    </w:p>
    <w:p w14:paraId="6AAB20DC" w14:textId="3E68209C" w:rsidR="00D4759D" w:rsidRPr="005B5B39" w:rsidRDefault="00D4759D" w:rsidP="00D4759D">
      <w:pPr>
        <w:spacing w:line="360" w:lineRule="auto"/>
        <w:jc w:val="both"/>
        <w:rPr>
          <w:rFonts w:ascii="Arial" w:hAnsi="Arial" w:cs="Arial"/>
        </w:rPr>
      </w:pPr>
      <w:r w:rsidRPr="005B5B39">
        <w:rPr>
          <w:rFonts w:ascii="Arial" w:hAnsi="Arial" w:cs="Arial"/>
        </w:rPr>
        <w:t xml:space="preserve">This analysis leads to </w:t>
      </w:r>
      <w:r w:rsidR="00B55DB9" w:rsidRPr="005B5B39">
        <w:rPr>
          <w:rFonts w:ascii="Arial" w:hAnsi="Arial" w:cs="Arial"/>
        </w:rPr>
        <w:t>several</w:t>
      </w:r>
      <w:r w:rsidRPr="005B5B39">
        <w:rPr>
          <w:rFonts w:ascii="Arial" w:hAnsi="Arial" w:cs="Arial"/>
        </w:rPr>
        <w:t xml:space="preserve"> recommendations. Firstly, Norfolk could enhance their website and offer more detailed information about arrangements for referral and multi-agency working. Secondly, there is a need for more accessibility; delivering information in a more family friendly format and with a clearer referral guidance in place. </w:t>
      </w:r>
      <w:r w:rsidR="00B55DB9" w:rsidRPr="005B5B39">
        <w:rPr>
          <w:rFonts w:ascii="Arial" w:hAnsi="Arial" w:cs="Arial"/>
        </w:rPr>
        <w:t>Finally</w:t>
      </w:r>
      <w:r w:rsidRPr="005B5B39">
        <w:rPr>
          <w:rFonts w:ascii="Arial" w:hAnsi="Arial" w:cs="Arial"/>
        </w:rPr>
        <w:t>, all local authorities should maintain this investment in Family Hubs and integrated support pathways, to ensure families are able to receive services promptly and effectively.</w:t>
      </w:r>
    </w:p>
    <w:p w14:paraId="09F4B15D" w14:textId="40386759" w:rsidR="00D4759D" w:rsidRPr="005B5B39" w:rsidRDefault="00D4759D" w:rsidP="00D4759D">
      <w:pPr>
        <w:spacing w:line="360" w:lineRule="auto"/>
        <w:jc w:val="both"/>
        <w:rPr>
          <w:rFonts w:ascii="Arial" w:hAnsi="Arial" w:cs="Arial"/>
        </w:rPr>
      </w:pPr>
      <w:r w:rsidRPr="005B5B39">
        <w:rPr>
          <w:rFonts w:ascii="Arial" w:hAnsi="Arial" w:cs="Arial"/>
        </w:rPr>
        <w:t>Effective early help communication is still vital to support early help and the outcomes that it brings, and to provide children and families with the help that they need, when they need it.</w:t>
      </w:r>
    </w:p>
    <w:p w14:paraId="1B68FFC5" w14:textId="77777777" w:rsidR="005B5B39" w:rsidRPr="005B5B39" w:rsidRDefault="005B5B39">
      <w:pPr>
        <w:rPr>
          <w:rFonts w:ascii="Arial" w:hAnsi="Arial" w:cs="Arial"/>
          <w:b/>
          <w:bCs/>
        </w:rPr>
      </w:pPr>
      <w:r w:rsidRPr="005B5B39">
        <w:rPr>
          <w:rFonts w:ascii="Arial" w:hAnsi="Arial" w:cs="Arial"/>
          <w:b/>
          <w:bCs/>
        </w:rPr>
        <w:br w:type="page"/>
      </w:r>
    </w:p>
    <w:p w14:paraId="52856904" w14:textId="5CA0A738" w:rsidR="005B5B39" w:rsidRPr="005B5B39" w:rsidRDefault="005B5B39" w:rsidP="005B5B39">
      <w:pPr>
        <w:pStyle w:val="Heading1"/>
        <w:rPr>
          <w:rFonts w:ascii="Arial" w:hAnsi="Arial" w:cs="Arial"/>
          <w:sz w:val="22"/>
          <w:szCs w:val="22"/>
        </w:rPr>
      </w:pPr>
      <w:bookmarkStart w:id="8" w:name="_Toc231406468"/>
      <w:r w:rsidRPr="005B5B39">
        <w:rPr>
          <w:rFonts w:ascii="Arial" w:hAnsi="Arial" w:cs="Arial"/>
          <w:sz w:val="22"/>
          <w:szCs w:val="22"/>
        </w:rPr>
        <w:lastRenderedPageBreak/>
        <w:t>References</w:t>
      </w:r>
      <w:bookmarkEnd w:id="8"/>
    </w:p>
    <w:p w14:paraId="241CFDA1" w14:textId="3B5DC16B" w:rsidR="005B5B39" w:rsidRPr="005B5B39" w:rsidRDefault="005B5B39" w:rsidP="005B5B39">
      <w:pPr>
        <w:spacing w:line="360" w:lineRule="auto"/>
        <w:jc w:val="both"/>
        <w:rPr>
          <w:rFonts w:ascii="Arial" w:hAnsi="Arial" w:cs="Arial"/>
        </w:rPr>
      </w:pPr>
      <w:r w:rsidRPr="005B5B39">
        <w:rPr>
          <w:rFonts w:ascii="Arial" w:hAnsi="Arial" w:cs="Arial"/>
        </w:rPr>
        <w:t>Canavan, J. ed., (2022). </w:t>
      </w:r>
      <w:r w:rsidRPr="005B5B39">
        <w:rPr>
          <w:rFonts w:ascii="Arial" w:hAnsi="Arial" w:cs="Arial"/>
          <w:i/>
          <w:iCs/>
        </w:rPr>
        <w:t>Understanding system change in child protection and welfare</w:t>
      </w:r>
      <w:r w:rsidRPr="005B5B39">
        <w:rPr>
          <w:rFonts w:ascii="Arial" w:hAnsi="Arial" w:cs="Arial"/>
        </w:rPr>
        <w:t xml:space="preserve">. Abingdon, Oxfordshire, UK: Routledge. </w:t>
      </w:r>
      <w:hyperlink r:id="rId7" w:history="1">
        <w:r w:rsidRPr="005B5B39">
          <w:rPr>
            <w:rStyle w:val="Hyperlink"/>
            <w:rFonts w:ascii="Arial" w:hAnsi="Arial" w:cs="Arial"/>
          </w:rPr>
          <w:t>https://api.taylorfrancis.com/content/books/mono/download?identifierName=doi&amp;identifierValue=10.4324/9781003147527&amp;type=googlepdf</w:t>
        </w:r>
      </w:hyperlink>
      <w:r w:rsidRPr="005B5B39">
        <w:rPr>
          <w:rFonts w:ascii="Arial" w:hAnsi="Arial" w:cs="Arial"/>
        </w:rPr>
        <w:t xml:space="preserve"> </w:t>
      </w:r>
    </w:p>
    <w:p w14:paraId="073AC4C3" w14:textId="12A4AB46" w:rsidR="005B5B39" w:rsidRPr="005B5B39" w:rsidRDefault="005B5B39" w:rsidP="005B5B39">
      <w:pPr>
        <w:spacing w:line="360" w:lineRule="auto"/>
        <w:jc w:val="both"/>
        <w:rPr>
          <w:rFonts w:ascii="Arial" w:hAnsi="Arial" w:cs="Arial"/>
        </w:rPr>
      </w:pPr>
      <w:r w:rsidRPr="005B5B39">
        <w:rPr>
          <w:rFonts w:ascii="Arial" w:hAnsi="Arial" w:cs="Arial"/>
        </w:rPr>
        <w:t>Clapton, G., (2020). Child protection anxieties and the formation of UK child welfare and protection practices. In </w:t>
      </w:r>
      <w:r w:rsidRPr="005B5B39">
        <w:rPr>
          <w:rFonts w:ascii="Arial" w:hAnsi="Arial" w:cs="Arial"/>
          <w:i/>
          <w:iCs/>
        </w:rPr>
        <w:t>Discourses of Anxiety over Childhood and Youth across Cultures</w:t>
      </w:r>
      <w:r w:rsidRPr="005B5B39">
        <w:rPr>
          <w:rFonts w:ascii="Arial" w:hAnsi="Arial" w:cs="Arial"/>
        </w:rPr>
        <w:t xml:space="preserve"> (pp. 75-98). Cham: Springer International Publishing. </w:t>
      </w:r>
      <w:hyperlink r:id="rId8" w:history="1">
        <w:r w:rsidRPr="005B5B39">
          <w:rPr>
            <w:rStyle w:val="Hyperlink"/>
            <w:rFonts w:ascii="Arial" w:hAnsi="Arial" w:cs="Arial"/>
          </w:rPr>
          <w:t>https://link.springer.com/chapter/10.1007/978-3-030-46436-3_4</w:t>
        </w:r>
      </w:hyperlink>
      <w:r w:rsidRPr="005B5B39">
        <w:rPr>
          <w:rFonts w:ascii="Arial" w:hAnsi="Arial" w:cs="Arial"/>
        </w:rPr>
        <w:t xml:space="preserve"> </w:t>
      </w:r>
    </w:p>
    <w:p w14:paraId="749B13F3" w14:textId="77777777" w:rsidR="005B5B39" w:rsidRPr="005B5B39" w:rsidRDefault="005B5B39" w:rsidP="005B5B39">
      <w:pPr>
        <w:spacing w:line="360" w:lineRule="auto"/>
        <w:jc w:val="both"/>
        <w:rPr>
          <w:rFonts w:ascii="Arial" w:hAnsi="Arial" w:cs="Arial"/>
        </w:rPr>
      </w:pPr>
      <w:r w:rsidRPr="005B5B39">
        <w:rPr>
          <w:rFonts w:ascii="Arial" w:hAnsi="Arial" w:cs="Arial"/>
        </w:rPr>
        <w:t xml:space="preserve">Department for Education (2023) </w:t>
      </w:r>
      <w:r w:rsidRPr="005B5B39">
        <w:rPr>
          <w:rFonts w:ascii="Arial" w:hAnsi="Arial" w:cs="Arial"/>
          <w:i/>
          <w:iCs/>
        </w:rPr>
        <w:t>Working Together to Safeguard Children 2023</w:t>
      </w:r>
      <w:r w:rsidRPr="005B5B39">
        <w:rPr>
          <w:rFonts w:ascii="Arial" w:hAnsi="Arial" w:cs="Arial"/>
        </w:rPr>
        <w:t>. London: HMSO.</w:t>
      </w:r>
    </w:p>
    <w:p w14:paraId="7C594A6F" w14:textId="77777777" w:rsidR="005B5B39" w:rsidRPr="005B5B39" w:rsidRDefault="005B5B39" w:rsidP="005B5B39">
      <w:pPr>
        <w:spacing w:line="360" w:lineRule="auto"/>
        <w:jc w:val="both"/>
        <w:rPr>
          <w:rFonts w:ascii="Arial" w:hAnsi="Arial" w:cs="Arial"/>
        </w:rPr>
      </w:pPr>
      <w:r w:rsidRPr="005B5B39">
        <w:rPr>
          <w:rFonts w:ascii="Arial" w:hAnsi="Arial" w:cs="Arial"/>
        </w:rPr>
        <w:t xml:space="preserve">Leeds City Council (2025) </w:t>
      </w:r>
      <w:r w:rsidRPr="005B5B39">
        <w:rPr>
          <w:rFonts w:ascii="Arial" w:hAnsi="Arial" w:cs="Arial"/>
          <w:i/>
          <w:iCs/>
        </w:rPr>
        <w:t>One Minute Guide: Early Help</w:t>
      </w:r>
      <w:r w:rsidRPr="005B5B39">
        <w:rPr>
          <w:rFonts w:ascii="Arial" w:hAnsi="Arial" w:cs="Arial"/>
        </w:rPr>
        <w:t xml:space="preserve">. Available at: </w:t>
      </w:r>
      <w:hyperlink r:id="rId9" w:history="1">
        <w:r w:rsidRPr="005B5B39">
          <w:rPr>
            <w:rStyle w:val="Hyperlink"/>
            <w:rFonts w:ascii="Arial" w:hAnsi="Arial" w:cs="Arial"/>
          </w:rPr>
          <w:t>https://www.leeds.gov.uk/one-minute-guides/early-help</w:t>
        </w:r>
      </w:hyperlink>
    </w:p>
    <w:p w14:paraId="08897997" w14:textId="77777777" w:rsidR="005B5B39" w:rsidRPr="005B5B39" w:rsidRDefault="005B5B39" w:rsidP="005B5B39">
      <w:pPr>
        <w:spacing w:line="360" w:lineRule="auto"/>
        <w:jc w:val="both"/>
        <w:rPr>
          <w:rFonts w:ascii="Arial" w:hAnsi="Arial" w:cs="Arial"/>
        </w:rPr>
      </w:pPr>
      <w:r w:rsidRPr="005B5B39">
        <w:rPr>
          <w:rFonts w:ascii="Arial" w:hAnsi="Arial" w:cs="Arial"/>
        </w:rPr>
        <w:t xml:space="preserve">Norfolk County Council (2025) </w:t>
      </w:r>
      <w:r w:rsidRPr="005B5B39">
        <w:rPr>
          <w:rFonts w:ascii="Arial" w:hAnsi="Arial" w:cs="Arial"/>
          <w:i/>
          <w:iCs/>
        </w:rPr>
        <w:t>Early Help for Children and Families</w:t>
      </w:r>
      <w:r w:rsidRPr="005B5B39">
        <w:rPr>
          <w:rFonts w:ascii="Arial" w:hAnsi="Arial" w:cs="Arial"/>
        </w:rPr>
        <w:t xml:space="preserve">. Available at: </w:t>
      </w:r>
      <w:hyperlink r:id="rId10" w:history="1">
        <w:r w:rsidRPr="005B5B39">
          <w:rPr>
            <w:rStyle w:val="Hyperlink"/>
            <w:rFonts w:ascii="Arial" w:hAnsi="Arial" w:cs="Arial"/>
          </w:rPr>
          <w:t>https://www.norfolk.gov.uk/helpforfamilies</w:t>
        </w:r>
      </w:hyperlink>
    </w:p>
    <w:p w14:paraId="3038C1B4" w14:textId="77777777" w:rsidR="005B5B39" w:rsidRPr="005B5B39" w:rsidRDefault="005B5B39" w:rsidP="005B5B39">
      <w:pPr>
        <w:spacing w:line="360" w:lineRule="auto"/>
        <w:jc w:val="both"/>
        <w:rPr>
          <w:rFonts w:ascii="Arial" w:hAnsi="Arial" w:cs="Arial"/>
        </w:rPr>
      </w:pPr>
      <w:r w:rsidRPr="005B5B39">
        <w:rPr>
          <w:rFonts w:ascii="Arial" w:hAnsi="Arial" w:cs="Arial"/>
        </w:rPr>
        <w:t xml:space="preserve">Southwark Council (2024) </w:t>
      </w:r>
      <w:r w:rsidRPr="005B5B39">
        <w:rPr>
          <w:rFonts w:ascii="Arial" w:hAnsi="Arial" w:cs="Arial"/>
          <w:i/>
          <w:iCs/>
        </w:rPr>
        <w:t>Early Help for Everyone</w:t>
      </w:r>
      <w:r w:rsidRPr="005B5B39">
        <w:rPr>
          <w:rFonts w:ascii="Arial" w:hAnsi="Arial" w:cs="Arial"/>
        </w:rPr>
        <w:t xml:space="preserve">. Available at: </w:t>
      </w:r>
      <w:hyperlink r:id="rId11" w:history="1">
        <w:r w:rsidRPr="005B5B39">
          <w:rPr>
            <w:rStyle w:val="Hyperlink"/>
            <w:rFonts w:ascii="Arial" w:hAnsi="Arial" w:cs="Arial"/>
          </w:rPr>
          <w:t>https://www.southwark.gov.uk/children-and-families/childrens-social-care/early-help/about-early-help/early-help-everyone</w:t>
        </w:r>
      </w:hyperlink>
    </w:p>
    <w:p w14:paraId="24DD4E3E" w14:textId="77777777" w:rsidR="005B5B39" w:rsidRPr="005B5B39" w:rsidRDefault="005B5B39" w:rsidP="005B5B39">
      <w:pPr>
        <w:spacing w:line="360" w:lineRule="auto"/>
        <w:jc w:val="both"/>
        <w:rPr>
          <w:rFonts w:ascii="Arial" w:hAnsi="Arial" w:cs="Arial"/>
        </w:rPr>
      </w:pPr>
      <w:r w:rsidRPr="005B5B39">
        <w:rPr>
          <w:rFonts w:ascii="Arial" w:hAnsi="Arial" w:cs="Arial"/>
        </w:rPr>
        <w:t xml:space="preserve">Southwark Council (2025) </w:t>
      </w:r>
      <w:r w:rsidRPr="005B5B39">
        <w:rPr>
          <w:rFonts w:ascii="Arial" w:hAnsi="Arial" w:cs="Arial"/>
          <w:i/>
          <w:iCs/>
        </w:rPr>
        <w:t>Make a Referral</w:t>
      </w:r>
      <w:r w:rsidRPr="005B5B39">
        <w:rPr>
          <w:rFonts w:ascii="Arial" w:hAnsi="Arial" w:cs="Arial"/>
        </w:rPr>
        <w:t xml:space="preserve">. Available at: </w:t>
      </w:r>
      <w:hyperlink r:id="rId12" w:history="1">
        <w:r w:rsidRPr="005B5B39">
          <w:rPr>
            <w:rStyle w:val="Hyperlink"/>
            <w:rFonts w:ascii="Arial" w:hAnsi="Arial" w:cs="Arial"/>
          </w:rPr>
          <w:t>https://www.southwark.gov.uk/children-and-families/childrens-social-care/early-help/extra-early-help/make-referral</w:t>
        </w:r>
      </w:hyperlink>
    </w:p>
    <w:p w14:paraId="590F7903" w14:textId="2932B545" w:rsidR="005B5B39" w:rsidRPr="005B5B39" w:rsidRDefault="005B5B39" w:rsidP="005B5B39">
      <w:pPr>
        <w:spacing w:line="360" w:lineRule="auto"/>
        <w:jc w:val="both"/>
        <w:rPr>
          <w:rFonts w:ascii="Arial" w:hAnsi="Arial" w:cs="Arial"/>
        </w:rPr>
      </w:pPr>
      <w:r w:rsidRPr="005B5B39">
        <w:rPr>
          <w:rFonts w:ascii="Arial" w:hAnsi="Arial" w:cs="Arial"/>
        </w:rPr>
        <w:t xml:space="preserve">Thomas, N.P. and Winter, K., (2024). Social work with young people in care: Looking after children in theory and practice. Routledge. </w:t>
      </w:r>
      <w:hyperlink r:id="rId13" w:history="1">
        <w:r w:rsidRPr="005B5B39">
          <w:rPr>
            <w:rStyle w:val="Hyperlink"/>
            <w:rFonts w:ascii="Arial" w:hAnsi="Arial" w:cs="Arial"/>
          </w:rPr>
          <w:t>https://www.taylorfrancis.com/books/mono/10.4324/9781003503194/social-work-young-people-care-nigel-patrick-thomas-karen-winter</w:t>
        </w:r>
      </w:hyperlink>
      <w:r w:rsidRPr="005B5B39">
        <w:rPr>
          <w:rFonts w:ascii="Arial" w:hAnsi="Arial" w:cs="Arial"/>
        </w:rPr>
        <w:t xml:space="preserve"> </w:t>
      </w:r>
    </w:p>
    <w:p w14:paraId="5DB0251C" w14:textId="376C601C" w:rsidR="002E30EA" w:rsidRPr="005B5B39" w:rsidRDefault="005B5B39" w:rsidP="00D4759D">
      <w:pPr>
        <w:spacing w:line="360" w:lineRule="auto"/>
        <w:jc w:val="both"/>
        <w:rPr>
          <w:rFonts w:ascii="Arial" w:hAnsi="Arial" w:cs="Arial"/>
        </w:rPr>
      </w:pPr>
      <w:r w:rsidRPr="005B5B39">
        <w:rPr>
          <w:rFonts w:ascii="Arial" w:hAnsi="Arial" w:cs="Arial"/>
        </w:rPr>
        <w:t>Watts, M. and Frost, N., (2023). Social work with children and young people in need. </w:t>
      </w:r>
      <w:r w:rsidRPr="005B5B39">
        <w:rPr>
          <w:rFonts w:ascii="Arial" w:hAnsi="Arial" w:cs="Arial"/>
          <w:i/>
          <w:iCs/>
        </w:rPr>
        <w:t>Introducing Social Work</w:t>
      </w:r>
      <w:r w:rsidRPr="005B5B39">
        <w:rPr>
          <w:rFonts w:ascii="Arial" w:hAnsi="Arial" w:cs="Arial"/>
        </w:rPr>
        <w:t xml:space="preserve">, p.232. </w:t>
      </w:r>
      <w:hyperlink r:id="rId14" w:anchor="page=251" w:history="1">
        <w:r w:rsidRPr="005B5B39">
          <w:rPr>
            <w:rStyle w:val="Hyperlink"/>
            <w:rFonts w:ascii="Arial" w:hAnsi="Arial" w:cs="Arial"/>
          </w:rPr>
          <w:t>https://www.torrossa.com/gs/resourceProxy?an=5543052&amp;publisher=FZ7200#page=251</w:t>
        </w:r>
      </w:hyperlink>
      <w:r w:rsidRPr="005B5B39">
        <w:rPr>
          <w:rFonts w:ascii="Arial" w:hAnsi="Arial" w:cs="Arial"/>
        </w:rPr>
        <w:t xml:space="preserve"> </w:t>
      </w:r>
    </w:p>
    <w:sectPr w:rsidR="002E30EA" w:rsidRPr="005B5B3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9A5C6F" w14:textId="77777777" w:rsidR="005904C8" w:rsidRDefault="005904C8" w:rsidP="00D23928">
      <w:pPr>
        <w:spacing w:after="0" w:line="240" w:lineRule="auto"/>
      </w:pPr>
      <w:r>
        <w:separator/>
      </w:r>
    </w:p>
  </w:endnote>
  <w:endnote w:type="continuationSeparator" w:id="0">
    <w:p w14:paraId="71B65DBE" w14:textId="77777777" w:rsidR="005904C8" w:rsidRDefault="005904C8" w:rsidP="00D23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0452409"/>
      <w:docPartObj>
        <w:docPartGallery w:val="Page Numbers (Bottom of Page)"/>
        <w:docPartUnique/>
      </w:docPartObj>
    </w:sdtPr>
    <w:sdtEndPr>
      <w:rPr>
        <w:noProof/>
      </w:rPr>
    </w:sdtEndPr>
    <w:sdtContent>
      <w:p w14:paraId="6D06D379" w14:textId="25F2B73F" w:rsidR="00D23928" w:rsidRDefault="00D239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A40C23" w14:textId="77777777" w:rsidR="00D23928" w:rsidRDefault="00D23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70A90" w14:textId="77777777" w:rsidR="005904C8" w:rsidRDefault="005904C8" w:rsidP="00D23928">
      <w:pPr>
        <w:spacing w:after="0" w:line="240" w:lineRule="auto"/>
      </w:pPr>
      <w:r>
        <w:separator/>
      </w:r>
    </w:p>
  </w:footnote>
  <w:footnote w:type="continuationSeparator" w:id="0">
    <w:p w14:paraId="754E132F" w14:textId="77777777" w:rsidR="005904C8" w:rsidRDefault="005904C8" w:rsidP="00D239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59D"/>
    <w:rsid w:val="000F386F"/>
    <w:rsid w:val="00102FE0"/>
    <w:rsid w:val="00177593"/>
    <w:rsid w:val="001C3C55"/>
    <w:rsid w:val="00223471"/>
    <w:rsid w:val="00234286"/>
    <w:rsid w:val="002E30EA"/>
    <w:rsid w:val="00303B87"/>
    <w:rsid w:val="003D2978"/>
    <w:rsid w:val="004953CC"/>
    <w:rsid w:val="004F63EC"/>
    <w:rsid w:val="0055480D"/>
    <w:rsid w:val="00582225"/>
    <w:rsid w:val="005904C8"/>
    <w:rsid w:val="005B5B39"/>
    <w:rsid w:val="006678D2"/>
    <w:rsid w:val="006A07FC"/>
    <w:rsid w:val="008F7957"/>
    <w:rsid w:val="00903EAD"/>
    <w:rsid w:val="00B55DB9"/>
    <w:rsid w:val="00BB3149"/>
    <w:rsid w:val="00C91E2B"/>
    <w:rsid w:val="00D16ACC"/>
    <w:rsid w:val="00D23928"/>
    <w:rsid w:val="00D4759D"/>
    <w:rsid w:val="00D512FD"/>
    <w:rsid w:val="00E40D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D9693"/>
  <w15:chartTrackingRefBased/>
  <w15:docId w15:val="{06D03B2A-3541-464E-9BB9-17445C645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59D"/>
    <w:pPr>
      <w:keepNext/>
      <w:keepLines/>
      <w:spacing w:before="480" w:after="200" w:line="360" w:lineRule="auto"/>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semiHidden/>
    <w:unhideWhenUsed/>
    <w:qFormat/>
    <w:rsid w:val="00D4759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475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475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475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475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5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5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5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59D"/>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semiHidden/>
    <w:rsid w:val="00D475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475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475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475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475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5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5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59D"/>
    <w:rPr>
      <w:rFonts w:eastAsiaTheme="majorEastAsia" w:cstheme="majorBidi"/>
      <w:color w:val="272727" w:themeColor="text1" w:themeTint="D8"/>
    </w:rPr>
  </w:style>
  <w:style w:type="paragraph" w:styleId="Title">
    <w:name w:val="Title"/>
    <w:basedOn w:val="Normal"/>
    <w:next w:val="Normal"/>
    <w:link w:val="TitleChar"/>
    <w:uiPriority w:val="10"/>
    <w:qFormat/>
    <w:rsid w:val="00D475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5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5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5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59D"/>
    <w:pPr>
      <w:spacing w:before="160"/>
      <w:jc w:val="center"/>
    </w:pPr>
    <w:rPr>
      <w:i/>
      <w:iCs/>
      <w:color w:val="404040" w:themeColor="text1" w:themeTint="BF"/>
    </w:rPr>
  </w:style>
  <w:style w:type="character" w:customStyle="1" w:styleId="QuoteChar">
    <w:name w:val="Quote Char"/>
    <w:basedOn w:val="DefaultParagraphFont"/>
    <w:link w:val="Quote"/>
    <w:uiPriority w:val="29"/>
    <w:rsid w:val="00D4759D"/>
    <w:rPr>
      <w:i/>
      <w:iCs/>
      <w:color w:val="404040" w:themeColor="text1" w:themeTint="BF"/>
    </w:rPr>
  </w:style>
  <w:style w:type="paragraph" w:styleId="ListParagraph">
    <w:name w:val="List Paragraph"/>
    <w:basedOn w:val="Normal"/>
    <w:uiPriority w:val="34"/>
    <w:qFormat/>
    <w:rsid w:val="00D4759D"/>
    <w:pPr>
      <w:ind w:left="720"/>
      <w:contextualSpacing/>
    </w:pPr>
  </w:style>
  <w:style w:type="character" w:styleId="IntenseEmphasis">
    <w:name w:val="Intense Emphasis"/>
    <w:basedOn w:val="DefaultParagraphFont"/>
    <w:uiPriority w:val="21"/>
    <w:qFormat/>
    <w:rsid w:val="00D4759D"/>
    <w:rPr>
      <w:i/>
      <w:iCs/>
      <w:color w:val="2F5496" w:themeColor="accent1" w:themeShade="BF"/>
    </w:rPr>
  </w:style>
  <w:style w:type="paragraph" w:styleId="IntenseQuote">
    <w:name w:val="Intense Quote"/>
    <w:basedOn w:val="Normal"/>
    <w:next w:val="Normal"/>
    <w:link w:val="IntenseQuoteChar"/>
    <w:uiPriority w:val="30"/>
    <w:qFormat/>
    <w:rsid w:val="00D475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4759D"/>
    <w:rPr>
      <w:i/>
      <w:iCs/>
      <w:color w:val="2F5496" w:themeColor="accent1" w:themeShade="BF"/>
    </w:rPr>
  </w:style>
  <w:style w:type="character" w:styleId="IntenseReference">
    <w:name w:val="Intense Reference"/>
    <w:basedOn w:val="DefaultParagraphFont"/>
    <w:uiPriority w:val="32"/>
    <w:qFormat/>
    <w:rsid w:val="00D4759D"/>
    <w:rPr>
      <w:b/>
      <w:bCs/>
      <w:smallCaps/>
      <w:color w:val="2F5496" w:themeColor="accent1" w:themeShade="BF"/>
      <w:spacing w:val="5"/>
    </w:rPr>
  </w:style>
  <w:style w:type="character" w:styleId="Hyperlink">
    <w:name w:val="Hyperlink"/>
    <w:basedOn w:val="DefaultParagraphFont"/>
    <w:uiPriority w:val="99"/>
    <w:unhideWhenUsed/>
    <w:rsid w:val="00D4759D"/>
    <w:rPr>
      <w:color w:val="0563C1" w:themeColor="hyperlink"/>
      <w:u w:val="single"/>
    </w:rPr>
  </w:style>
  <w:style w:type="character" w:styleId="UnresolvedMention">
    <w:name w:val="Unresolved Mention"/>
    <w:basedOn w:val="DefaultParagraphFont"/>
    <w:uiPriority w:val="99"/>
    <w:semiHidden/>
    <w:unhideWhenUsed/>
    <w:rsid w:val="00D4759D"/>
    <w:rPr>
      <w:color w:val="605E5C"/>
      <w:shd w:val="clear" w:color="auto" w:fill="E1DFDD"/>
    </w:rPr>
  </w:style>
  <w:style w:type="paragraph" w:styleId="TOCHeading">
    <w:name w:val="TOC Heading"/>
    <w:basedOn w:val="Heading1"/>
    <w:next w:val="Normal"/>
    <w:uiPriority w:val="39"/>
    <w:unhideWhenUsed/>
    <w:qFormat/>
    <w:rsid w:val="005B5B39"/>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B5B39"/>
    <w:pPr>
      <w:spacing w:after="100"/>
    </w:pPr>
  </w:style>
  <w:style w:type="paragraph" w:styleId="Header">
    <w:name w:val="header"/>
    <w:basedOn w:val="Normal"/>
    <w:link w:val="HeaderChar"/>
    <w:uiPriority w:val="99"/>
    <w:unhideWhenUsed/>
    <w:rsid w:val="00D23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928"/>
  </w:style>
  <w:style w:type="paragraph" w:styleId="Footer">
    <w:name w:val="footer"/>
    <w:basedOn w:val="Normal"/>
    <w:link w:val="FooterChar"/>
    <w:uiPriority w:val="99"/>
    <w:unhideWhenUsed/>
    <w:rsid w:val="00D23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9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3-030-46436-3_4" TargetMode="External"/><Relationship Id="rId13" Type="http://schemas.openxmlformats.org/officeDocument/2006/relationships/hyperlink" Target="https://www.taylorfrancis.com/books/mono/10.4324/9781003503194/social-work-young-people-care-nigel-patrick-thomas-karen-winter" TargetMode="External"/><Relationship Id="rId3" Type="http://schemas.openxmlformats.org/officeDocument/2006/relationships/settings" Target="settings.xml"/><Relationship Id="rId7" Type="http://schemas.openxmlformats.org/officeDocument/2006/relationships/hyperlink" Target="https://api.taylorfrancis.com/content/books/mono/download?identifierName=doi&amp;identifierValue=10.4324/9781003147527&amp;type=googlepdf" TargetMode="External"/><Relationship Id="rId12" Type="http://schemas.openxmlformats.org/officeDocument/2006/relationships/hyperlink" Target="https://www.southwark.gov.uk/children-and-families/childrens-social-care/early-help/extra-early-help/make-referra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outhwark.gov.uk/children-and-families/childrens-social-care/early-help/about-early-help/early-help-everyon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orfolk.gov.uk/helpforfamilies" TargetMode="External"/><Relationship Id="rId4" Type="http://schemas.openxmlformats.org/officeDocument/2006/relationships/webSettings" Target="webSettings.xml"/><Relationship Id="rId9" Type="http://schemas.openxmlformats.org/officeDocument/2006/relationships/hyperlink" Target="https://www.leeds.gov.uk/one-minute-guides/early-help" TargetMode="External"/><Relationship Id="rId14" Type="http://schemas.openxmlformats.org/officeDocument/2006/relationships/hyperlink" Target="https://www.torrossa.com/gs/resourceProxy?an=5543052&amp;publisher=FZ72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0994F0-9C0A-4DC6-9D79-30AFED05AF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2575</Words>
  <Characters>14679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dc:creator>
  <cp:keywords/>
  <dc:description/>
  <cp:lastModifiedBy>Joyce Missa (2419636)</cp:lastModifiedBy>
  <cp:revision>2</cp:revision>
  <dcterms:created xsi:type="dcterms:W3CDTF">2026-07-18T12:09:00Z</dcterms:created>
  <dcterms:modified xsi:type="dcterms:W3CDTF">2026-07-18T12:09:00Z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7d8b90c0-1115-44b9-ac66-0916f12bff11</vt:lpwstr>
  </property>
</Properties>
</file>