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4D30D3" w14:textId="20013364" w:rsidR="006D3329" w:rsidRPr="003C5656" w:rsidRDefault="006D3329" w:rsidP="003320BF">
      <w:pPr>
        <w:spacing w:line="480" w:lineRule="auto"/>
        <w:rPr>
          <w:rFonts w:ascii="Calibri" w:hAnsi="Calibri" w:cs="Calibri"/>
          <w:b/>
        </w:rPr>
      </w:pPr>
      <w:r w:rsidRPr="003C5656">
        <w:rPr>
          <w:rFonts w:ascii="Calibri" w:hAnsi="Calibri" w:cs="Calibri"/>
          <w:b/>
          <w:shd w:val="clear" w:color="auto" w:fill="FFFFFF"/>
        </w:rPr>
        <w:t>An analysis of the role played by auxiliaries and </w:t>
      </w:r>
      <w:r w:rsidRPr="003C5656">
        <w:rPr>
          <w:rStyle w:val="Emphasis"/>
          <w:rFonts w:ascii="Calibri" w:hAnsi="Calibri" w:cs="Calibri"/>
          <w:b/>
          <w:iCs w:val="0"/>
          <w:shd w:val="clear" w:color="auto" w:fill="FFFFFF"/>
        </w:rPr>
        <w:t>numerii</w:t>
      </w:r>
      <w:r w:rsidRPr="003C5656">
        <w:rPr>
          <w:rFonts w:ascii="Calibri" w:hAnsi="Calibri" w:cs="Calibri"/>
          <w:b/>
          <w:shd w:val="clear" w:color="auto" w:fill="FFFFFF"/>
        </w:rPr>
        <w:t> in the Eastern Desert of Egypt</w:t>
      </w:r>
      <w:r w:rsidR="00827CA8" w:rsidRPr="003C5656">
        <w:rPr>
          <w:rFonts w:ascii="Calibri" w:hAnsi="Calibri" w:cs="Calibri"/>
          <w:b/>
          <w:shd w:val="clear" w:color="auto" w:fill="FFFFFF"/>
        </w:rPr>
        <w:t xml:space="preserve"> and what was their importance</w:t>
      </w:r>
      <w:r w:rsidRPr="003C5656">
        <w:rPr>
          <w:rFonts w:ascii="Calibri" w:hAnsi="Calibri" w:cs="Calibri"/>
          <w:b/>
          <w:shd w:val="clear" w:color="auto" w:fill="FFFFFF"/>
        </w:rPr>
        <w:t>.</w:t>
      </w:r>
      <w:bookmarkStart w:id="0" w:name="_GoBack"/>
      <w:bookmarkEnd w:id="0"/>
    </w:p>
    <w:p w14:paraId="3578DCEC" w14:textId="68774987" w:rsidR="009769D6" w:rsidRPr="003C5656" w:rsidRDefault="009769D6" w:rsidP="003320BF">
      <w:pPr>
        <w:spacing w:line="480" w:lineRule="auto"/>
      </w:pPr>
      <w:r w:rsidRPr="003C5656">
        <w:t xml:space="preserve">When one thinks of the Roman army, most likely one’s immediate </w:t>
      </w:r>
      <w:r w:rsidR="00BD2B5F" w:rsidRPr="003C5656">
        <w:t xml:space="preserve">thought </w:t>
      </w:r>
      <w:r w:rsidRPr="003C5656">
        <w:t>will be of the heavily armoured and well equipped Roman legionaries,</w:t>
      </w:r>
      <w:r w:rsidR="00BD2B5F" w:rsidRPr="003C5656">
        <w:t xml:space="preserve"> whom would hold a battle line </w:t>
      </w:r>
      <w:r w:rsidRPr="003C5656">
        <w:t>and wear the enemy down over an extended period of time. However, not many would think of the vital role that auxiliaries played in battles and as a supporting force for the Roman legions. Considering the vastness of the Eastern Desert of Egypt</w:t>
      </w:r>
      <w:r w:rsidR="0035541D" w:rsidRPr="003C5656">
        <w:t>,</w:t>
      </w:r>
      <w:r w:rsidRPr="003C5656">
        <w:t xml:space="preserve"> a legion would not h</w:t>
      </w:r>
      <w:r w:rsidR="00F04DB7" w:rsidRPr="003C5656">
        <w:t>ave been able to cover it alone</w:t>
      </w:r>
      <w:r w:rsidR="00B82C80">
        <w:t>, as Legions were mostly heavy infantry ill-suited to the heat of the Egyptian desert, whilst</w:t>
      </w:r>
      <w:r w:rsidR="00430A2F">
        <w:t xml:space="preserve"> lightly armoured cavalry and infantry</w:t>
      </w:r>
      <w:r w:rsidR="00F35CDB">
        <w:t xml:space="preserve"> of Egyptian auxiliary</w:t>
      </w:r>
      <w:r w:rsidR="00430A2F">
        <w:t xml:space="preserve"> were far better suited.</w:t>
      </w:r>
      <w:r w:rsidR="00F04DB7" w:rsidRPr="003C5656">
        <w:t xml:space="preserve"> </w:t>
      </w:r>
      <w:r w:rsidR="00430A2F">
        <w:t>T</w:t>
      </w:r>
      <w:r w:rsidR="00C355AE">
        <w:t>herefore</w:t>
      </w:r>
      <w:r w:rsidR="00430A2F">
        <w:t xml:space="preserve"> it is clear that</w:t>
      </w:r>
      <w:r w:rsidR="00F04DB7" w:rsidRPr="003C5656">
        <w:t xml:space="preserve"> auxiliary forces would have been necessary and thus of vital importance</w:t>
      </w:r>
      <w:r w:rsidR="003C6FB7">
        <w:t>. As Roman aims in the area were to maintain economic interests in vital ports such as Berenike and Myos H</w:t>
      </w:r>
      <w:r w:rsidR="00120C02">
        <w:t>ormos</w:t>
      </w:r>
      <w:r w:rsidR="003C6FB7">
        <w:t>, these were vital to Egypt’s economic growth thus auxiliary forces and numerii, mostly from Palmyra,</w:t>
      </w:r>
      <w:r w:rsidR="003C6FB7">
        <w:rPr>
          <w:rStyle w:val="FootnoteReference"/>
        </w:rPr>
        <w:footnoteReference w:id="1"/>
      </w:r>
      <w:r w:rsidR="003C6FB7">
        <w:t xml:space="preserve"> were drafted as the legions could not maintain it by themselves</w:t>
      </w:r>
    </w:p>
    <w:p w14:paraId="3641D4CB" w14:textId="434CC168" w:rsidR="006130D0" w:rsidRPr="003C5656" w:rsidRDefault="008630CE" w:rsidP="003320BF">
      <w:pPr>
        <w:spacing w:line="480" w:lineRule="auto"/>
      </w:pPr>
      <w:r w:rsidRPr="003C5656">
        <w:t xml:space="preserve">The Imperial Roman army was one of the most efficient fighting forces of its era, this was principally due to their use of disciplined battle lines and tactics to overwhelm the opposition. The legions’ influence stretched far and wide in the empire with various numbers of them being posted all over the Roman </w:t>
      </w:r>
      <w:r w:rsidR="00CC3BA1" w:rsidRPr="003C5656">
        <w:t>Empire</w:t>
      </w:r>
      <w:r w:rsidRPr="003C5656">
        <w:t>.</w:t>
      </w:r>
      <w:r w:rsidR="0004276B" w:rsidRPr="003C5656">
        <w:rPr>
          <w:rStyle w:val="FootnoteReference"/>
        </w:rPr>
        <w:footnoteReference w:id="2"/>
      </w:r>
      <w:r w:rsidRPr="003C5656">
        <w:t xml:space="preserve"> However, the legions alone could not be stationed everywhere at once, therefore Rome clearly saw the need for non-Roman and non-Latin forces to be incorporated into the army in order to sustain the army as a significant fighting force. These forces would perform roles in the army that the legions were ill-equipped at, for example as skirmishers or as cavalry, whilst also performing non-military duties such as the building of fortifications and garrison forces</w:t>
      </w:r>
      <w:r w:rsidR="00096883">
        <w:t>, alongside legionaries</w:t>
      </w:r>
      <w:r w:rsidRPr="003C5656">
        <w:t>.</w:t>
      </w:r>
      <w:r w:rsidR="00A142F5" w:rsidRPr="003C5656">
        <w:rPr>
          <w:rStyle w:val="FootnoteReference"/>
        </w:rPr>
        <w:footnoteReference w:id="3"/>
      </w:r>
      <w:r w:rsidRPr="003C5656">
        <w:t xml:space="preserve"> </w:t>
      </w:r>
      <w:r w:rsidR="006130D0" w:rsidRPr="003C5656">
        <w:t>The fact of the matter is</w:t>
      </w:r>
      <w:r w:rsidR="0035541D" w:rsidRPr="003C5656">
        <w:t>,</w:t>
      </w:r>
      <w:r w:rsidR="006130D0" w:rsidRPr="003C5656">
        <w:t xml:space="preserve"> that the core strength of Roman armies was not </w:t>
      </w:r>
      <w:r w:rsidR="0035541D" w:rsidRPr="003C5656">
        <w:t>based entirely</w:t>
      </w:r>
      <w:r w:rsidR="006130D0" w:rsidRPr="003C5656">
        <w:t xml:space="preserve">  on the professional legions, as the modern media likes to depict with films such as</w:t>
      </w:r>
      <w:r w:rsidR="006130D0" w:rsidRPr="003C5656">
        <w:rPr>
          <w:i/>
        </w:rPr>
        <w:t xml:space="preserve"> Gladiator</w:t>
      </w:r>
      <w:r w:rsidR="00182BC0" w:rsidRPr="003C5656">
        <w:t xml:space="preserve"> (2002)</w:t>
      </w:r>
      <w:r w:rsidR="002F6F7E" w:rsidRPr="003C5656">
        <w:t>,</w:t>
      </w:r>
      <w:r w:rsidR="002D4809" w:rsidRPr="003C5656">
        <w:rPr>
          <w:rStyle w:val="FootnoteReference"/>
        </w:rPr>
        <w:footnoteReference w:id="4"/>
      </w:r>
      <w:r w:rsidR="006130D0" w:rsidRPr="003C5656">
        <w:t xml:space="preserve"> highly stylising the life of </w:t>
      </w:r>
      <w:r w:rsidR="00182BC0" w:rsidRPr="003C5656">
        <w:t>legionary cohorts and with modern historiography</w:t>
      </w:r>
      <w:r w:rsidR="002F6F7E" w:rsidRPr="003C5656">
        <w:t xml:space="preserve">. This however, </w:t>
      </w:r>
      <w:r w:rsidR="00182BC0" w:rsidRPr="003C5656">
        <w:t>almost entirely focus</w:t>
      </w:r>
      <w:r w:rsidR="002F6F7E" w:rsidRPr="003C5656">
        <w:t>ses</w:t>
      </w:r>
      <w:r w:rsidR="00182BC0" w:rsidRPr="003C5656">
        <w:t xml:space="preserve"> on the </w:t>
      </w:r>
      <w:r w:rsidR="00A63DA5">
        <w:t>l</w:t>
      </w:r>
      <w:r w:rsidR="00182BC0" w:rsidRPr="003C5656">
        <w:t xml:space="preserve">egionary cohorts, often overlooking the vitally important role that auxiliary forces (paid soldiers from provinces whom were </w:t>
      </w:r>
      <w:r w:rsidR="00A63DA5">
        <w:t xml:space="preserve">often </w:t>
      </w:r>
      <w:r w:rsidR="00182BC0" w:rsidRPr="003C5656">
        <w:t>not citizens of Rome) played in helping maintain an army and performing tasks that the legions were ill-equipped at doing, such as</w:t>
      </w:r>
      <w:r w:rsidR="006B24D5" w:rsidRPr="003C5656">
        <w:t xml:space="preserve"> performing</w:t>
      </w:r>
      <w:r w:rsidR="00182BC0" w:rsidRPr="003C5656">
        <w:t xml:space="preserve"> reconnaissance </w:t>
      </w:r>
      <w:r w:rsidR="006B24D5" w:rsidRPr="003C5656">
        <w:t>operations. Therefore</w:t>
      </w:r>
      <w:r w:rsidR="003C5656" w:rsidRPr="003C5656">
        <w:t>,</w:t>
      </w:r>
      <w:r w:rsidR="006B24D5" w:rsidRPr="003C5656">
        <w:t xml:space="preserve"> the crux of the overarching thesis</w:t>
      </w:r>
      <w:r w:rsidR="003C5656" w:rsidRPr="003C5656">
        <w:t xml:space="preserve"> in this paper is</w:t>
      </w:r>
      <w:r w:rsidR="006B24D5" w:rsidRPr="003C5656">
        <w:t xml:space="preserve"> that auxiliary forces played a much more important role </w:t>
      </w:r>
      <w:r w:rsidR="003C5656" w:rsidRPr="003C5656">
        <w:t xml:space="preserve">in Roman armies post Julius Caesar’s conquest of Egypt </w:t>
      </w:r>
      <w:r w:rsidR="006B24D5" w:rsidRPr="003C5656">
        <w:t xml:space="preserve">than </w:t>
      </w:r>
      <w:r w:rsidR="003C5656" w:rsidRPr="003C5656">
        <w:t xml:space="preserve">the </w:t>
      </w:r>
      <w:r w:rsidR="006B24D5" w:rsidRPr="003C5656">
        <w:t>majority of prevailing historiography portrays them as having</w:t>
      </w:r>
      <w:r w:rsidR="003C5656" w:rsidRPr="003C5656">
        <w:t>.</w:t>
      </w:r>
      <w:r w:rsidR="00D67D10" w:rsidRPr="003C5656">
        <w:rPr>
          <w:rStyle w:val="FootnoteReference"/>
        </w:rPr>
        <w:footnoteReference w:id="5"/>
      </w:r>
      <w:r w:rsidR="006B24D5" w:rsidRPr="003C5656">
        <w:t xml:space="preserve"> </w:t>
      </w:r>
      <w:r w:rsidR="003C5656" w:rsidRPr="003C5656">
        <w:t>This was also true of</w:t>
      </w:r>
      <w:r w:rsidR="006B24D5" w:rsidRPr="003C5656">
        <w:t xml:space="preserve"> </w:t>
      </w:r>
      <w:r w:rsidR="006B24D5" w:rsidRPr="003C5656">
        <w:rPr>
          <w:i/>
        </w:rPr>
        <w:t>numerii</w:t>
      </w:r>
      <w:r w:rsidR="006B24D5" w:rsidRPr="003C5656">
        <w:t>, whom were autonomous groups</w:t>
      </w:r>
      <w:r w:rsidR="00FB0C66" w:rsidRPr="003C5656">
        <w:t xml:space="preserve"> often hailing from conquered Sarmatian and German tribes</w:t>
      </w:r>
      <w:r w:rsidR="006B24D5" w:rsidRPr="003C5656">
        <w:t xml:space="preserve"> </w:t>
      </w:r>
      <w:r w:rsidR="00C355AE">
        <w:t xml:space="preserve">and </w:t>
      </w:r>
      <w:r w:rsidR="006B24D5" w:rsidRPr="003C5656">
        <w:t>who were on the payroll of Roman officials but were independent</w:t>
      </w:r>
      <w:r w:rsidR="00C355AE">
        <w:t>,</w:t>
      </w:r>
      <w:r w:rsidR="00FB0C66" w:rsidRPr="003C5656">
        <w:t xml:space="preserve"> in that they were sent out on missions </w:t>
      </w:r>
      <w:r w:rsidR="005A7080" w:rsidRPr="003C5656">
        <w:t>independently; as</w:t>
      </w:r>
      <w:r w:rsidR="006B24D5" w:rsidRPr="003C5656">
        <w:t xml:space="preserve"> they acted as Rome’s eyes and ears in the Eastern Desert of Egypt.</w:t>
      </w:r>
    </w:p>
    <w:p w14:paraId="1F3041E2" w14:textId="32034C59" w:rsidR="009F0C14" w:rsidRPr="003C5656" w:rsidRDefault="009F0C14" w:rsidP="003320BF">
      <w:pPr>
        <w:spacing w:line="480" w:lineRule="auto"/>
      </w:pPr>
      <w:r w:rsidRPr="003C5656">
        <w:t xml:space="preserve">Thus, when the Romans under Octavian came to eventually control all of Egypt after the death of Cleopatra and Mark Antony in 30 BC, the need for Egyptian auxiliary forces, as well as the </w:t>
      </w:r>
      <w:r w:rsidRPr="003C5656">
        <w:rPr>
          <w:i/>
          <w:iCs/>
        </w:rPr>
        <w:t xml:space="preserve">numerii </w:t>
      </w:r>
      <w:r w:rsidRPr="003C5656">
        <w:t>paid off by Roman officials, became increasingly evident as Rome looked to seize control of the vast wealth Egypt possessed, such as gold mines which are known to have been the target of raids and incursions from tribes such as the Kushites.</w:t>
      </w:r>
      <w:r w:rsidRPr="003C5656">
        <w:rPr>
          <w:rStyle w:val="FootnoteReference"/>
        </w:rPr>
        <w:footnoteReference w:id="6"/>
      </w:r>
      <w:r w:rsidRPr="003C5656">
        <w:t xml:space="preserve"> Thus, the </w:t>
      </w:r>
      <w:r w:rsidRPr="003C5656">
        <w:rPr>
          <w:i/>
          <w:iCs/>
        </w:rPr>
        <w:t>numerii</w:t>
      </w:r>
      <w:r w:rsidRPr="003C5656">
        <w:t xml:space="preserve"> clearly had some incentive to protect Roman interests in the area as they helped protect the border with Ethiopia, although the </w:t>
      </w:r>
      <w:r w:rsidRPr="003C5656">
        <w:rPr>
          <w:i/>
        </w:rPr>
        <w:t>domedarii alae</w:t>
      </w:r>
      <w:r w:rsidRPr="003C5656">
        <w:t xml:space="preserve"> whom were lightly armoured camel units</w:t>
      </w:r>
      <w:r w:rsidRPr="003C5656">
        <w:rPr>
          <w:rStyle w:val="FootnoteReference"/>
        </w:rPr>
        <w:footnoteReference w:id="7"/>
      </w:r>
      <w:r w:rsidRPr="003C5656">
        <w:t xml:space="preserve"> were perhaps not as useful in an open field of battle </w:t>
      </w:r>
      <w:r w:rsidRPr="003C5656">
        <w:lastRenderedPageBreak/>
        <w:t>as say Celtic heavy cavalry, but that clearly was not their primary use.</w:t>
      </w:r>
      <w:r w:rsidRPr="003C5656">
        <w:rPr>
          <w:rStyle w:val="FootnoteReference"/>
        </w:rPr>
        <w:footnoteReference w:id="8"/>
      </w:r>
      <w:r w:rsidRPr="003C5656">
        <w:t xml:space="preserve"> Thus, evidence suggests that the Egyptian </w:t>
      </w:r>
      <w:r w:rsidRPr="003C5656">
        <w:rPr>
          <w:i/>
        </w:rPr>
        <w:t>auxilia</w:t>
      </w:r>
      <w:r w:rsidRPr="003C5656">
        <w:t xml:space="preserve"> were extremely useful in the capacity of acting as garrison forces and protecting Roman resources in Egypt.</w:t>
      </w:r>
    </w:p>
    <w:p w14:paraId="138DEDA4" w14:textId="226BDF90" w:rsidR="00997543" w:rsidRPr="003C5656" w:rsidRDefault="0A999886" w:rsidP="003320BF">
      <w:pPr>
        <w:spacing w:line="480" w:lineRule="auto"/>
      </w:pPr>
      <w:r w:rsidRPr="003C5656">
        <w:t>Roman auxiliary forces were predominantly made up of forces that had come from local populations in provinces that had been previously assimilated into the empire, these men were trained differently than the legionary forces</w:t>
      </w:r>
      <w:r w:rsidR="0035541D" w:rsidRPr="003C5656">
        <w:t>,</w:t>
      </w:r>
      <w:r w:rsidRPr="003C5656">
        <w:t xml:space="preserve"> who fought with heavily armoured tight formations</w:t>
      </w:r>
      <w:r w:rsidR="0035541D" w:rsidRPr="003C5656">
        <w:t>,</w:t>
      </w:r>
      <w:r w:rsidRPr="003C5656">
        <w:t xml:space="preserve"> and were instead</w:t>
      </w:r>
      <w:r w:rsidR="00910BE9">
        <w:t>,</w:t>
      </w:r>
      <w:r w:rsidRPr="003C5656">
        <w:t xml:space="preserve"> tasked with fulfilling roles that legionaries could not accomplish; such as light infantry, heavy cavalry or skirmishers. The general advantage that this gave to a Roman </w:t>
      </w:r>
      <w:r w:rsidRPr="003C5656">
        <w:rPr>
          <w:i/>
        </w:rPr>
        <w:t>legatus</w:t>
      </w:r>
      <w:r w:rsidR="00AA36A9" w:rsidRPr="003C5656">
        <w:t>,</w:t>
      </w:r>
      <w:r w:rsidRPr="003C5656">
        <w:t xml:space="preserve"> was the ability to make an army far more flexible and manoeuvrable than the standard formations of legionaries. Auxiliaries could also be used as a mobile scouting force for the legionaries to prevent threats such as ambushes and to </w:t>
      </w:r>
      <w:r w:rsidR="00AA36A9" w:rsidRPr="003C5656">
        <w:t>’scout out’</w:t>
      </w:r>
      <w:r w:rsidRPr="003C5656">
        <w:t xml:space="preserve"> flanking forces, and also to go to environments that the legions simply could not; such as the Eastern desert of Egypt. Thus, this leads to the prevailing thesis that auxiliary forces and </w:t>
      </w:r>
      <w:r w:rsidRPr="00122BD4">
        <w:rPr>
          <w:i/>
        </w:rPr>
        <w:t>numerii</w:t>
      </w:r>
      <w:r w:rsidRPr="003C5656">
        <w:t xml:space="preserve"> were of massive importance to the Romans in extending its reach into the hostile desert of the Sahara, for without these forces it simply would have been impossible for the Roman state to maintain control of this region. This thesis is supported by multiple primary sources, such as Appian,</w:t>
      </w:r>
      <w:r w:rsidR="00A142F5" w:rsidRPr="003C5656">
        <w:rPr>
          <w:rStyle w:val="FootnoteReference"/>
        </w:rPr>
        <w:footnoteReference w:id="9"/>
      </w:r>
      <w:r w:rsidRPr="003C5656">
        <w:t xml:space="preserve"> Plutarch,</w:t>
      </w:r>
      <w:r w:rsidR="00A142F5" w:rsidRPr="003C5656">
        <w:rPr>
          <w:rStyle w:val="FootnoteReference"/>
        </w:rPr>
        <w:footnoteReference w:id="10"/>
      </w:r>
      <w:r w:rsidRPr="003C5656">
        <w:t xml:space="preserve"> Caesar,</w:t>
      </w:r>
      <w:r w:rsidR="00A142F5" w:rsidRPr="003C5656">
        <w:rPr>
          <w:rStyle w:val="FootnoteReference"/>
        </w:rPr>
        <w:footnoteReference w:id="11"/>
      </w:r>
      <w:r w:rsidRPr="003C5656">
        <w:t xml:space="preserve"> and Procopius,</w:t>
      </w:r>
      <w:r w:rsidR="00A142F5" w:rsidRPr="003C5656">
        <w:rPr>
          <w:rStyle w:val="FootnoteReference"/>
        </w:rPr>
        <w:footnoteReference w:id="12"/>
      </w:r>
      <w:r w:rsidRPr="003C5656">
        <w:t xml:space="preserve"> as well as from archaeological evidence originating from places such as forts and watchtowers,</w:t>
      </w:r>
      <w:r w:rsidR="00A64513" w:rsidRPr="003C5656">
        <w:rPr>
          <w:rStyle w:val="FootnoteReference"/>
        </w:rPr>
        <w:footnoteReference w:id="13"/>
      </w:r>
      <w:r w:rsidRPr="003C5656">
        <w:t xml:space="preserve"> which to this day still exist, whilst also taking into account various other written records that detail the guards of said watchtowers and forts.</w:t>
      </w:r>
    </w:p>
    <w:p w14:paraId="1AF4F56F" w14:textId="55AE89D0" w:rsidR="008630CE" w:rsidRPr="003C5656" w:rsidRDefault="00F40F0F" w:rsidP="003320BF">
      <w:pPr>
        <w:spacing w:line="480" w:lineRule="auto"/>
      </w:pPr>
      <w:r w:rsidRPr="003C5656">
        <w:t>Archaeological evidence from a site in the Qasr Bashir known as Mobene suggests that the Romans saw the need to build fortifications to protect the Eastern desert frontier, clearly implying that threats from Bedouin tribes in Nabatean lands proved a significant threat.</w:t>
      </w:r>
      <w:r w:rsidR="00A64513" w:rsidRPr="003C5656">
        <w:rPr>
          <w:rStyle w:val="FootnoteReference"/>
        </w:rPr>
        <w:footnoteReference w:id="14"/>
      </w:r>
      <w:r w:rsidRPr="003C5656">
        <w:t xml:space="preserve"> Th</w:t>
      </w:r>
      <w:r w:rsidR="003C5656" w:rsidRPr="003C5656">
        <w:t>i</w:t>
      </w:r>
      <w:r w:rsidRPr="003C5656">
        <w:t>s also impl</w:t>
      </w:r>
      <w:r w:rsidR="003C5656" w:rsidRPr="003C5656">
        <w:t>ies</w:t>
      </w:r>
      <w:r w:rsidRPr="003C5656">
        <w:t xml:space="preserve"> that the Romans saw the need for auxiliary and </w:t>
      </w:r>
      <w:r w:rsidRPr="003C5656">
        <w:rPr>
          <w:i/>
        </w:rPr>
        <w:t>numerii</w:t>
      </w:r>
      <w:r w:rsidRPr="003C5656">
        <w:t xml:space="preserve"> forces, as it is clear from the archaeological evidence that Nabatean troops, a nation that was a client state to Rome and paid Rome protection money, were stationed in the fort to keep an eye on the local tribesmen. Considering the fort covers the only road in the area and one can see for miles around it</w:t>
      </w:r>
      <w:r w:rsidR="002F6F7E" w:rsidRPr="003C5656">
        <w:t>, t</w:t>
      </w:r>
      <w:r w:rsidRPr="003C5656">
        <w:t xml:space="preserve">his is a clear example that shows the importance </w:t>
      </w:r>
      <w:r w:rsidR="00F65142" w:rsidRPr="003C5656">
        <w:t>of</w:t>
      </w:r>
      <w:r w:rsidR="00F65142" w:rsidRPr="00122BD4">
        <w:rPr>
          <w:i/>
        </w:rPr>
        <w:t xml:space="preserve"> numerii</w:t>
      </w:r>
      <w:r w:rsidR="00F65142" w:rsidRPr="003C5656">
        <w:t xml:space="preserve"> forces</w:t>
      </w:r>
      <w:r w:rsidR="00AA36A9" w:rsidRPr="003C5656">
        <w:t>,</w:t>
      </w:r>
      <w:r w:rsidR="00F65142" w:rsidRPr="003C5656">
        <w:t xml:space="preserve"> as the Romans felt the need to pay troops from an outside nation, essentially levying them in a way similar to how a mercenary would be hired.</w:t>
      </w:r>
      <w:r w:rsidR="00C74409">
        <w:t xml:space="preserve"> Whilst the Qasr Bashir is only a parallel to the forts in Egypt</w:t>
      </w:r>
      <w:r w:rsidR="00F65142" w:rsidRPr="003C5656">
        <w:t xml:space="preserve"> This </w:t>
      </w:r>
      <w:r w:rsidR="00C74409">
        <w:t>nevertheless</w:t>
      </w:r>
      <w:r w:rsidR="00F65142" w:rsidRPr="003C5656">
        <w:t xml:space="preserve"> shows the value that the Roman state put on gathering information and keeping the hazardous </w:t>
      </w:r>
      <w:r w:rsidR="00734F66" w:rsidRPr="003C5656">
        <w:t>E</w:t>
      </w:r>
      <w:r w:rsidR="00F65142" w:rsidRPr="003C5656">
        <w:t xml:space="preserve">astern </w:t>
      </w:r>
      <w:r w:rsidR="00734F66" w:rsidRPr="003C5656">
        <w:t>D</w:t>
      </w:r>
      <w:r w:rsidR="00F65142" w:rsidRPr="003C5656">
        <w:t xml:space="preserve">esert of Egypt secure, thereby protecting the means of extracting natural resources. Also both </w:t>
      </w:r>
      <w:r w:rsidR="00F65142" w:rsidRPr="00122BD4">
        <w:rPr>
          <w:i/>
        </w:rPr>
        <w:t>numerii</w:t>
      </w:r>
      <w:r w:rsidR="00F65142" w:rsidRPr="003C5656">
        <w:t xml:space="preserve"> and Egyptian auxiliary forces would have seen use in the protection of vital trade routes, which were of huge value to the Roman state, as Egypt was one of its most populous and wealthy pro</w:t>
      </w:r>
      <w:r w:rsidR="00096883">
        <w:t>vinces</w:t>
      </w:r>
      <w:r w:rsidR="00F65142" w:rsidRPr="003C5656">
        <w:t xml:space="preserve">, therefore showing the need to safeguard this wealth, thereby implying that </w:t>
      </w:r>
      <w:r w:rsidR="00FC455F" w:rsidRPr="003C5656">
        <w:t xml:space="preserve">both </w:t>
      </w:r>
      <w:r w:rsidR="00FC455F" w:rsidRPr="003C5656">
        <w:rPr>
          <w:i/>
        </w:rPr>
        <w:t xml:space="preserve">numerii </w:t>
      </w:r>
      <w:r w:rsidR="00FC455F" w:rsidRPr="003C5656">
        <w:t>and auxiliary forces saw great use in the regions, underlining their importance.</w:t>
      </w:r>
    </w:p>
    <w:p w14:paraId="09960476" w14:textId="3AC0652E" w:rsidR="009F0C14" w:rsidRPr="003C5656" w:rsidRDefault="009F0C14" w:rsidP="003320BF">
      <w:pPr>
        <w:spacing w:line="480" w:lineRule="auto"/>
      </w:pPr>
      <w:r w:rsidRPr="003C5656">
        <w:t xml:space="preserve">The historian Kennedy explores the role that auxiliary Egyptian troops in the Roman army and that of </w:t>
      </w:r>
      <w:r w:rsidRPr="003C5656">
        <w:rPr>
          <w:i/>
        </w:rPr>
        <w:t>numerii,</w:t>
      </w:r>
      <w:r w:rsidRPr="003C5656">
        <w:t xml:space="preserve"> as that of levies</w:t>
      </w:r>
      <w:r w:rsidR="00910BE9">
        <w:t>,</w:t>
      </w:r>
      <w:r w:rsidRPr="003C5656">
        <w:t xml:space="preserve"> meaning that they were not trained in the same way as say a Roman legionary or a professional soldier. Interestingly, the Egyptian forces that could be raised to fight for Rome are referred to as cohorts by Kennedy, which implies a level of professionalism and quality in </w:t>
      </w:r>
      <w:r w:rsidRPr="003C5656">
        <w:lastRenderedPageBreak/>
        <w:t>their training.</w:t>
      </w:r>
      <w:r w:rsidRPr="003C5656">
        <w:rPr>
          <w:rStyle w:val="FootnoteReference"/>
        </w:rPr>
        <w:footnoteReference w:id="15"/>
      </w:r>
      <w:r w:rsidRPr="003C5656">
        <w:t xml:space="preserve"> Meanwhile, evidence coming from historians such as Garlan</w:t>
      </w:r>
      <w:r w:rsidR="00910BE9">
        <w:t>,</w:t>
      </w:r>
      <w:r w:rsidRPr="003C5656">
        <w:t xml:space="preserve"> suggests that Egyptians were levies;</w:t>
      </w:r>
      <w:r w:rsidRPr="003C5656">
        <w:rPr>
          <w:rStyle w:val="FootnoteReference"/>
        </w:rPr>
        <w:footnoteReference w:id="16"/>
      </w:r>
      <w:r w:rsidRPr="003C5656">
        <w:t xml:space="preserve"> certainly this applies to the ones that Julius Caesar fought against in the battle of the Nile.</w:t>
      </w:r>
      <w:r w:rsidRPr="003C5656">
        <w:rPr>
          <w:rStyle w:val="FootnoteReference"/>
        </w:rPr>
        <w:footnoteReference w:id="17"/>
      </w:r>
      <w:r w:rsidRPr="003C5656">
        <w:t xml:space="preserve">  Ever since Ptolemy III called up Egyptian natives to the Ptolemaic army (the </w:t>
      </w:r>
      <w:r w:rsidRPr="00122BD4">
        <w:rPr>
          <w:i/>
        </w:rPr>
        <w:t>Machimoi Phalangitai</w:t>
      </w:r>
      <w:r w:rsidRPr="003C5656">
        <w:t>), in the battle of Raphia, to good effect, Egyptian troops have since then always been recorded by ancient historians such as Polybius</w:t>
      </w:r>
      <w:r w:rsidRPr="003C5656">
        <w:rPr>
          <w:rStyle w:val="FootnoteReference"/>
        </w:rPr>
        <w:footnoteReference w:id="18"/>
      </w:r>
      <w:r w:rsidRPr="003C5656">
        <w:t xml:space="preserve"> to be simply levies whom have been called up by a Ptolemaic king to serve with the utmost reluctance; this is one of the reasons why Ptolemaic Egypt did not really expand much beyond Egypt. Therefore, because of this</w:t>
      </w:r>
      <w:r w:rsidR="00F03602">
        <w:t>,</w:t>
      </w:r>
      <w:r w:rsidRPr="003C5656">
        <w:t xml:space="preserve"> it may very well be a fairly accurate thesis that the quality of the Egyptian levy was consistent throughout the ages, in that they were not professional in the same sense as a Roman legionary. That is not to suggest that they were necessarily useless in combat, as Hellenistic battles in particular often ended up being bloody battles where the line that had the most men in it would often win out</w:t>
      </w:r>
      <w:r w:rsidR="00F03602">
        <w:t>,</w:t>
      </w:r>
      <w:r w:rsidRPr="003C5656">
        <w:t xml:space="preserve"> as more often than not</w:t>
      </w:r>
      <w:r w:rsidR="00F03602">
        <w:t>,</w:t>
      </w:r>
      <w:r w:rsidRPr="003C5656">
        <w:t xml:space="preserve"> the two opposing wings of cavalry would equal each other out.</w:t>
      </w:r>
      <w:r w:rsidRPr="003C5656">
        <w:rPr>
          <w:rStyle w:val="FootnoteReference"/>
        </w:rPr>
        <w:footnoteReference w:id="19"/>
      </w:r>
      <w:r w:rsidRPr="003C5656">
        <w:t xml:space="preserve"> This is of course different in cases such as the Battle for the Nile, where the Egyptian levy brought by Ptolemy XIV were not </w:t>
      </w:r>
      <w:r w:rsidR="00F03602">
        <w:t xml:space="preserve">as </w:t>
      </w:r>
      <w:r w:rsidRPr="003C5656">
        <w:t>effective despite their strong position on top of a hilltop.</w:t>
      </w:r>
      <w:r w:rsidRPr="003C5656">
        <w:rPr>
          <w:rStyle w:val="FootnoteReference"/>
        </w:rPr>
        <w:footnoteReference w:id="20"/>
      </w:r>
    </w:p>
    <w:p w14:paraId="4F2071A4" w14:textId="01F67B78" w:rsidR="00C322E4" w:rsidRPr="003C5656" w:rsidRDefault="00802A9E" w:rsidP="003320BF">
      <w:pPr>
        <w:spacing w:line="480" w:lineRule="auto"/>
      </w:pPr>
      <w:r w:rsidRPr="003C5656">
        <w:t>T</w:t>
      </w:r>
      <w:r w:rsidR="00C90ECA" w:rsidRPr="003C5656">
        <w:t>his creates the question as to whether the Egyptians</w:t>
      </w:r>
      <w:r w:rsidR="00122BD4">
        <w:t>,</w:t>
      </w:r>
      <w:r w:rsidR="00C90ECA" w:rsidRPr="003C5656">
        <w:t xml:space="preserve"> who served in the Roman army post the victory of Octavian</w:t>
      </w:r>
      <w:r w:rsidRPr="003C5656">
        <w:t>,</w:t>
      </w:r>
      <w:r w:rsidR="00C90ECA" w:rsidRPr="003C5656">
        <w:t xml:space="preserve"> were of the same quality in open battle as they had been in previous centuries. Evidence seems to suggest that there was indeed a change</w:t>
      </w:r>
      <w:r w:rsidR="002B25D9" w:rsidRPr="003C5656">
        <w:t>. F</w:t>
      </w:r>
      <w:r w:rsidR="00C90ECA" w:rsidRPr="003C5656">
        <w:t xml:space="preserve">or example in </w:t>
      </w:r>
      <w:r w:rsidR="004671CF" w:rsidRPr="003C5656">
        <w:t xml:space="preserve">AD </w:t>
      </w:r>
      <w:r w:rsidR="00C90ECA" w:rsidRPr="003C5656">
        <w:t xml:space="preserve">105 an entire Roman Legion of Egyptian natives was trained as a </w:t>
      </w:r>
      <w:r w:rsidR="006533F4" w:rsidRPr="003C5656">
        <w:t>Roman legion, Legio II Tariana.</w:t>
      </w:r>
      <w:r w:rsidR="00E30841" w:rsidRPr="003C5656">
        <w:rPr>
          <w:rStyle w:val="FootnoteReference"/>
        </w:rPr>
        <w:footnoteReference w:id="21"/>
      </w:r>
      <w:r w:rsidR="006533F4" w:rsidRPr="003C5656">
        <w:t xml:space="preserve"> Despite the fact that this </w:t>
      </w:r>
      <w:r w:rsidR="00070295">
        <w:t>is not an example</w:t>
      </w:r>
      <w:r w:rsidR="006533F4" w:rsidRPr="003C5656">
        <w:t xml:space="preserve"> of Egyptian auxiliary, it does ind</w:t>
      </w:r>
      <w:r w:rsidRPr="003C5656">
        <w:t>e</w:t>
      </w:r>
      <w:r w:rsidR="006533F4" w:rsidRPr="003C5656">
        <w:t xml:space="preserve">ed imply that there was some sort of training of Egyptian natives to fight in the Roman style of disciplined close formations </w:t>
      </w:r>
      <w:r w:rsidRPr="003C5656">
        <w:t>for</w:t>
      </w:r>
      <w:r w:rsidR="006533F4" w:rsidRPr="003C5656">
        <w:t xml:space="preserve"> close quarter combat. Th</w:t>
      </w:r>
      <w:r w:rsidR="0035594E" w:rsidRPr="003C5656">
        <w:t>erefore,</w:t>
      </w:r>
      <w:r w:rsidR="006533F4" w:rsidRPr="003C5656">
        <w:t xml:space="preserve"> this would imply that the Roman army did indeed make great</w:t>
      </w:r>
      <w:r w:rsidR="00C16B86" w:rsidRPr="003C5656">
        <w:t xml:space="preserve"> use of Egyptians in their army</w:t>
      </w:r>
      <w:r w:rsidR="0035594E" w:rsidRPr="003C5656">
        <w:t>, although generally</w:t>
      </w:r>
      <w:r w:rsidR="00C16B86" w:rsidRPr="003C5656">
        <w:t xml:space="preserve"> in more of a support</w:t>
      </w:r>
      <w:r w:rsidR="0035594E" w:rsidRPr="003C5656">
        <w:t>ing</w:t>
      </w:r>
      <w:r w:rsidR="00C16B86" w:rsidRPr="003C5656">
        <w:t xml:space="preserve"> role</w:t>
      </w:r>
      <w:r w:rsidR="0035594E" w:rsidRPr="003C5656">
        <w:t>, as</w:t>
      </w:r>
      <w:r w:rsidR="00C16B86" w:rsidRPr="003C5656">
        <w:t xml:space="preserve"> Adams h</w:t>
      </w:r>
      <w:r w:rsidR="0035594E" w:rsidRPr="003C5656">
        <w:t>as</w:t>
      </w:r>
      <w:r w:rsidR="00C16B86" w:rsidRPr="003C5656">
        <w:t xml:space="preserve"> suggested, </w:t>
      </w:r>
      <w:r w:rsidR="0035594E" w:rsidRPr="003C5656">
        <w:t>because</w:t>
      </w:r>
      <w:r w:rsidR="00C16B86" w:rsidRPr="003C5656">
        <w:t xml:space="preserve"> they likely would have primarily been used as a scouting force for a legion in Egypt</w:t>
      </w:r>
      <w:r w:rsidR="0035594E" w:rsidRPr="003C5656">
        <w:t>,</w:t>
      </w:r>
      <w:r w:rsidR="00C16B86" w:rsidRPr="003C5656">
        <w:t xml:space="preserve"> and for keeping the legions in Egypt supplied with the essentials to keep them </w:t>
      </w:r>
      <w:r w:rsidR="0035594E" w:rsidRPr="003C5656">
        <w:t>clothed, fed, and with sufficient weaponry.  I</w:t>
      </w:r>
      <w:r w:rsidR="00C16B86" w:rsidRPr="003C5656">
        <w:t xml:space="preserve">n terms of an actual fighting </w:t>
      </w:r>
      <w:r w:rsidR="0035594E" w:rsidRPr="003C5656">
        <w:t xml:space="preserve">force, </w:t>
      </w:r>
      <w:r w:rsidR="00C16B86" w:rsidRPr="003C5656">
        <w:t xml:space="preserve">they were used in the context of being able to go to where the slower </w:t>
      </w:r>
      <w:r w:rsidR="00ED2B22" w:rsidRPr="003C5656">
        <w:t xml:space="preserve">moving legions simply could not, for example to </w:t>
      </w:r>
      <w:r w:rsidR="0035594E" w:rsidRPr="003C5656">
        <w:t>ward</w:t>
      </w:r>
      <w:r w:rsidR="00ED2B22" w:rsidRPr="003C5656">
        <w:t xml:space="preserve"> off raids from neighbouring Blemmyes</w:t>
      </w:r>
      <w:r w:rsidR="0035594E" w:rsidRPr="003C5656">
        <w:t xml:space="preserve">, </w:t>
      </w:r>
      <w:r w:rsidR="00ED2B22" w:rsidRPr="003C5656">
        <w:t>to guard valuable trade routes to and from gold mines in Ethiopia</w:t>
      </w:r>
      <w:r w:rsidR="0035594E" w:rsidRPr="003C5656">
        <w:t xml:space="preserve">, </w:t>
      </w:r>
      <w:r w:rsidR="00ED2B22" w:rsidRPr="003C5656">
        <w:t xml:space="preserve">and to guard slaves who </w:t>
      </w:r>
      <w:r w:rsidR="00665769" w:rsidRPr="003C5656">
        <w:t xml:space="preserve">had been sent to </w:t>
      </w:r>
      <w:r w:rsidR="0035594E" w:rsidRPr="003C5656">
        <w:t xml:space="preserve">the </w:t>
      </w:r>
      <w:r w:rsidR="00665769" w:rsidRPr="003C5656">
        <w:t>mine</w:t>
      </w:r>
      <w:r w:rsidR="0035594E" w:rsidRPr="003C5656">
        <w:t>s</w:t>
      </w:r>
      <w:r w:rsidR="00720C63" w:rsidRPr="003C5656">
        <w:t>.</w:t>
      </w:r>
      <w:r w:rsidR="00720C63" w:rsidRPr="003C5656">
        <w:rPr>
          <w:rStyle w:val="FootnoteReference"/>
        </w:rPr>
        <w:footnoteReference w:id="22"/>
      </w:r>
      <w:r w:rsidR="00720C63" w:rsidRPr="003C5656">
        <w:t xml:space="preserve"> </w:t>
      </w:r>
      <w:r w:rsidR="00665769" w:rsidRPr="003C5656">
        <w:t>Therefore</w:t>
      </w:r>
      <w:r w:rsidR="0035594E" w:rsidRPr="003C5656">
        <w:t>,</w:t>
      </w:r>
      <w:r w:rsidR="00665769" w:rsidRPr="003C5656">
        <w:t xml:space="preserve"> based on this evidence</w:t>
      </w:r>
      <w:r w:rsidR="00F03602">
        <w:t>,</w:t>
      </w:r>
      <w:r w:rsidR="00665769" w:rsidRPr="003C5656">
        <w:t xml:space="preserve"> the notion of Egyptian auxiliaries being fairly useful as a scouting force and to extend Rome’s hold on Egypt is clearly reinforced.</w:t>
      </w:r>
    </w:p>
    <w:p w14:paraId="3CDE38AE" w14:textId="7AE7D02B" w:rsidR="00E93C99" w:rsidRPr="003C5656" w:rsidRDefault="00484547" w:rsidP="003320BF">
      <w:pPr>
        <w:spacing w:line="480" w:lineRule="auto"/>
      </w:pPr>
      <w:r w:rsidRPr="003C5656">
        <w:t>The</w:t>
      </w:r>
      <w:r w:rsidR="00BD2B5F" w:rsidRPr="003C5656">
        <w:t xml:space="preserve"> Egyptian</w:t>
      </w:r>
      <w:r w:rsidR="00E93C99" w:rsidRPr="003C5656">
        <w:t xml:space="preserve"> </w:t>
      </w:r>
      <w:r w:rsidR="00B81063" w:rsidRPr="003C5656">
        <w:t>auxiliaries</w:t>
      </w:r>
      <w:r w:rsidR="00E93C99" w:rsidRPr="003C5656">
        <w:t xml:space="preserve"> could </w:t>
      </w:r>
      <w:r w:rsidR="00D56087" w:rsidRPr="003C5656">
        <w:t xml:space="preserve">also </w:t>
      </w:r>
      <w:r w:rsidR="00E93C99" w:rsidRPr="003C5656">
        <w:t>be used to guard valuable resources</w:t>
      </w:r>
      <w:r w:rsidRPr="003C5656">
        <w:t>,</w:t>
      </w:r>
      <w:r w:rsidR="00E93C99" w:rsidRPr="003C5656">
        <w:t xml:space="preserve"> such as </w:t>
      </w:r>
      <w:r w:rsidRPr="003C5656">
        <w:t>g</w:t>
      </w:r>
      <w:r w:rsidR="00E93C99" w:rsidRPr="003C5656">
        <w:t>old mines in Ethiopia which were a</w:t>
      </w:r>
      <w:r w:rsidRPr="003C5656">
        <w:t>n important</w:t>
      </w:r>
      <w:r w:rsidR="00E93C99" w:rsidRPr="003C5656">
        <w:t xml:space="preserve"> trading resource</w:t>
      </w:r>
      <w:r w:rsidRPr="003C5656">
        <w:t>,</w:t>
      </w:r>
      <w:r w:rsidR="00E62E9A" w:rsidRPr="003C5656">
        <w:rPr>
          <w:rStyle w:val="FootnoteReference"/>
        </w:rPr>
        <w:footnoteReference w:id="23"/>
      </w:r>
      <w:r w:rsidR="00E93C99" w:rsidRPr="003C5656">
        <w:t xml:space="preserve"> </w:t>
      </w:r>
      <w:r w:rsidRPr="003C5656">
        <w:t xml:space="preserve">because </w:t>
      </w:r>
      <w:r w:rsidR="00E93C99" w:rsidRPr="003C5656">
        <w:t xml:space="preserve">the Romans had great need of the commodities in the area. </w:t>
      </w:r>
      <w:r w:rsidR="00103EA6" w:rsidRPr="003C5656">
        <w:t>S</w:t>
      </w:r>
      <w:r w:rsidR="00E93C99" w:rsidRPr="003C5656">
        <w:t xml:space="preserve">ending an entire legion </w:t>
      </w:r>
      <w:r w:rsidR="00D56087" w:rsidRPr="003C5656">
        <w:t>to such places</w:t>
      </w:r>
      <w:r w:rsidR="00E93C99" w:rsidRPr="003C5656">
        <w:t xml:space="preserve"> would be of extreme expense</w:t>
      </w:r>
      <w:r w:rsidR="00D56087" w:rsidRPr="003C5656">
        <w:t xml:space="preserve">, </w:t>
      </w:r>
      <w:r w:rsidR="00103EA6" w:rsidRPr="003C5656">
        <w:t xml:space="preserve">as </w:t>
      </w:r>
      <w:r w:rsidR="00D56087" w:rsidRPr="003C5656">
        <w:t xml:space="preserve">it was against their interest to do this, so </w:t>
      </w:r>
      <w:r w:rsidR="00E93C99" w:rsidRPr="003C5656">
        <w:t xml:space="preserve">realistically it would </w:t>
      </w:r>
      <w:r w:rsidR="009A318B" w:rsidRPr="003C5656">
        <w:t>have been</w:t>
      </w:r>
      <w:r w:rsidR="00D56087" w:rsidRPr="003C5656">
        <w:t xml:space="preserve"> more</w:t>
      </w:r>
      <w:r w:rsidR="00E93C99" w:rsidRPr="003C5656">
        <w:t xml:space="preserve"> practical for the Romans to use local </w:t>
      </w:r>
      <w:r w:rsidR="00E93C99" w:rsidRPr="00122BD4">
        <w:rPr>
          <w:i/>
        </w:rPr>
        <w:t xml:space="preserve">numerii </w:t>
      </w:r>
      <w:r w:rsidR="00E93C99" w:rsidRPr="003C5656">
        <w:t xml:space="preserve">to guard valuable trade routes. </w:t>
      </w:r>
      <w:r w:rsidR="00D56087" w:rsidRPr="003C5656">
        <w:t>This would not only be</w:t>
      </w:r>
      <w:r w:rsidR="00E93C99" w:rsidRPr="003C5656">
        <w:t xml:space="preserve"> to protect the trade routes from raids but also to keep the local population in check, as those who worked in the gold mines </w:t>
      </w:r>
      <w:r w:rsidR="00D56087" w:rsidRPr="003C5656">
        <w:t>tended to be</w:t>
      </w:r>
      <w:r w:rsidR="00E93C99" w:rsidRPr="003C5656">
        <w:t xml:space="preserve"> slaves, political prisoners</w:t>
      </w:r>
      <w:r w:rsidR="00D56087" w:rsidRPr="003C5656">
        <w:t>, or</w:t>
      </w:r>
      <w:r w:rsidR="00E93C99" w:rsidRPr="003C5656">
        <w:t xml:space="preserve"> those that had been sent there as a punishment. The Romans </w:t>
      </w:r>
      <w:r w:rsidR="00D56087" w:rsidRPr="003C5656">
        <w:t>even</w:t>
      </w:r>
      <w:r w:rsidR="00E93C99" w:rsidRPr="003C5656">
        <w:t xml:space="preserve"> import</w:t>
      </w:r>
      <w:r w:rsidR="00D56087" w:rsidRPr="003C5656">
        <w:t>ed</w:t>
      </w:r>
      <w:r w:rsidR="00E93C99" w:rsidRPr="003C5656">
        <w:t xml:space="preserve"> prisoners to mine the gold veins and then use</w:t>
      </w:r>
      <w:r w:rsidR="00D56087" w:rsidRPr="003C5656">
        <w:t>d the local</w:t>
      </w:r>
      <w:r w:rsidR="00E93C99" w:rsidRPr="003C5656">
        <w:t xml:space="preserve"> </w:t>
      </w:r>
      <w:r w:rsidR="00E93C99" w:rsidRPr="00122BD4">
        <w:rPr>
          <w:i/>
        </w:rPr>
        <w:t>numerii</w:t>
      </w:r>
      <w:r w:rsidR="00E93C99" w:rsidRPr="003C5656">
        <w:t xml:space="preserve"> to guard them</w:t>
      </w:r>
      <w:r w:rsidR="00D56087" w:rsidRPr="003C5656">
        <w:t xml:space="preserve">, so that they could not communicate in the </w:t>
      </w:r>
      <w:r w:rsidR="00E93C99" w:rsidRPr="003C5656">
        <w:t xml:space="preserve">same language as </w:t>
      </w:r>
      <w:r w:rsidR="00D56087" w:rsidRPr="003C5656">
        <w:t xml:space="preserve">the </w:t>
      </w:r>
      <w:r w:rsidR="00E93C99" w:rsidRPr="003C5656">
        <w:t xml:space="preserve">mine </w:t>
      </w:r>
      <w:r w:rsidR="00E93C99" w:rsidRPr="003C5656">
        <w:lastRenderedPageBreak/>
        <w:t>workers</w:t>
      </w:r>
      <w:r w:rsidR="00D56087" w:rsidRPr="003C5656">
        <w:t>, thus</w:t>
      </w:r>
      <w:r w:rsidR="00E93C99" w:rsidRPr="003C5656">
        <w:t xml:space="preserve"> remov</w:t>
      </w:r>
      <w:r w:rsidR="00D56087" w:rsidRPr="003C5656">
        <w:t>ing</w:t>
      </w:r>
      <w:r w:rsidR="00E93C99" w:rsidRPr="003C5656">
        <w:t xml:space="preserve"> the chance of sympathy</w:t>
      </w:r>
      <w:r w:rsidR="00B82C80">
        <w:t>, this was a practice continued from the Ptolemies</w:t>
      </w:r>
      <w:r w:rsidR="00E93C99" w:rsidRPr="003C5656">
        <w:t>.</w:t>
      </w:r>
      <w:r w:rsidR="00720C63" w:rsidRPr="003C5656">
        <w:rPr>
          <w:rStyle w:val="FootnoteReference"/>
        </w:rPr>
        <w:footnoteReference w:id="24"/>
      </w:r>
      <w:r w:rsidR="00E93C99" w:rsidRPr="003C5656">
        <w:t xml:space="preserve"> The fact that the Romans were willing to go t</w:t>
      </w:r>
      <w:r w:rsidR="006D3329" w:rsidRPr="003C5656">
        <w:t>o this length to keep the mines safer</w:t>
      </w:r>
      <w:r w:rsidR="00F03602">
        <w:t>,</w:t>
      </w:r>
      <w:r w:rsidR="006D3329" w:rsidRPr="003C5656">
        <w:t xml:space="preserve"> is clearly exemplary of the fact that Egyptian auxiliary forces and </w:t>
      </w:r>
      <w:r w:rsidR="006D3329" w:rsidRPr="00122BD4">
        <w:rPr>
          <w:i/>
        </w:rPr>
        <w:t>numerii</w:t>
      </w:r>
      <w:r w:rsidR="006D3329" w:rsidRPr="003C5656">
        <w:t xml:space="preserve"> were extremely important to the Roman state.</w:t>
      </w:r>
    </w:p>
    <w:p w14:paraId="4A29327B" w14:textId="1DCF4639" w:rsidR="006D3329" w:rsidRPr="003C5656" w:rsidRDefault="006D3329" w:rsidP="003320BF">
      <w:pPr>
        <w:spacing w:line="480" w:lineRule="auto"/>
      </w:pPr>
      <w:r w:rsidRPr="003C5656">
        <w:t xml:space="preserve">Since </w:t>
      </w:r>
      <w:r w:rsidRPr="00122BD4">
        <w:rPr>
          <w:i/>
        </w:rPr>
        <w:t>numerii</w:t>
      </w:r>
      <w:r w:rsidRPr="003C5656">
        <w:t xml:space="preserve"> and auxiliary forces were used in both a military and strategic deployment, it allowed for many foreigners to become </w:t>
      </w:r>
      <w:r w:rsidR="00B81063" w:rsidRPr="003C5656">
        <w:t>integrated into Roman culture</w:t>
      </w:r>
      <w:r w:rsidRPr="003C5656">
        <w:t xml:space="preserve"> over a long </w:t>
      </w:r>
      <w:r w:rsidR="00D56087" w:rsidRPr="003C5656">
        <w:t xml:space="preserve">period of </w:t>
      </w:r>
      <w:r w:rsidRPr="003C5656">
        <w:t>time</w:t>
      </w:r>
      <w:r w:rsidR="00D56087" w:rsidRPr="003C5656">
        <w:t>,</w:t>
      </w:r>
      <w:r w:rsidRPr="003C5656">
        <w:t xml:space="preserve"> to the point </w:t>
      </w:r>
      <w:r w:rsidR="00D56087" w:rsidRPr="003C5656">
        <w:t>where</w:t>
      </w:r>
      <w:r w:rsidRPr="003C5656">
        <w:t xml:space="preserve"> one </w:t>
      </w:r>
      <w:r w:rsidR="009A318B" w:rsidRPr="003C5656">
        <w:t xml:space="preserve">of </w:t>
      </w:r>
      <w:r w:rsidRPr="003C5656">
        <w:t>the emperors, G</w:t>
      </w:r>
      <w:r w:rsidR="007116BA" w:rsidRPr="003C5656">
        <w:t>alerius</w:t>
      </w:r>
      <w:r w:rsidRPr="003C5656">
        <w:t>, was a Dacian who descended from Celtic tribes. For Egyptians it was no different</w:t>
      </w:r>
      <w:r w:rsidR="00D56087" w:rsidRPr="003C5656">
        <w:t>,</w:t>
      </w:r>
      <w:r w:rsidRPr="003C5656">
        <w:t xml:space="preserve"> and many sought the new employment opportunities that t</w:t>
      </w:r>
      <w:r w:rsidR="00B81063" w:rsidRPr="003C5656">
        <w:t>he Roman E</w:t>
      </w:r>
      <w:r w:rsidRPr="003C5656">
        <w:t>mpire afforded</w:t>
      </w:r>
      <w:r w:rsidR="00F03602">
        <w:t>. F</w:t>
      </w:r>
      <w:r w:rsidRPr="003C5656">
        <w:t>or example</w:t>
      </w:r>
      <w:r w:rsidR="00D56087" w:rsidRPr="003C5656">
        <w:t>,</w:t>
      </w:r>
      <w:r w:rsidRPr="003C5656">
        <w:t xml:space="preserve"> Procopius records that in the reign of Anasta</w:t>
      </w:r>
      <w:r w:rsidR="00A64C00" w:rsidRPr="003C5656">
        <w:t>s</w:t>
      </w:r>
      <w:r w:rsidRPr="003C5656">
        <w:t>ius I</w:t>
      </w:r>
      <w:r w:rsidR="00D56087" w:rsidRPr="003C5656">
        <w:t xml:space="preserve">, </w:t>
      </w:r>
      <w:r w:rsidRPr="003C5656">
        <w:t>when the Roman city of Amida was besieged</w:t>
      </w:r>
      <w:r w:rsidR="00D56087" w:rsidRPr="003C5656">
        <w:t xml:space="preserve">, </w:t>
      </w:r>
      <w:r w:rsidRPr="003C5656">
        <w:t xml:space="preserve">the locals sent for an Apion, a Roman financier, who was </w:t>
      </w:r>
      <w:r w:rsidR="009A318B" w:rsidRPr="003C5656">
        <w:t xml:space="preserve">also </w:t>
      </w:r>
      <w:r w:rsidRPr="003C5656">
        <w:t>an Egyptian.</w:t>
      </w:r>
      <w:r w:rsidR="00E62E9A" w:rsidRPr="003C5656">
        <w:rPr>
          <w:rStyle w:val="FootnoteReference"/>
        </w:rPr>
        <w:footnoteReference w:id="25"/>
      </w:r>
      <w:r w:rsidRPr="003C5656">
        <w:t xml:space="preserve"> This th</w:t>
      </w:r>
      <w:r w:rsidR="002D3AFF" w:rsidRPr="003C5656">
        <w:t>erefore</w:t>
      </w:r>
      <w:r w:rsidRPr="003C5656">
        <w:t xml:space="preserve"> implies that Egyptians over time became integral to Roman society as a whole, </w:t>
      </w:r>
      <w:r w:rsidR="002D3AFF" w:rsidRPr="003C5656">
        <w:t xml:space="preserve">especially </w:t>
      </w:r>
      <w:r w:rsidRPr="003C5656">
        <w:t xml:space="preserve">as </w:t>
      </w:r>
      <w:r w:rsidR="002D3AFF" w:rsidRPr="003C5656">
        <w:t>Egypt was</w:t>
      </w:r>
      <w:r w:rsidRPr="003C5656">
        <w:t xml:space="preserve"> one of Rome’s wealthiest regions</w:t>
      </w:r>
      <w:r w:rsidR="002D3AFF" w:rsidRPr="003C5656">
        <w:t xml:space="preserve">, so the </w:t>
      </w:r>
      <w:r w:rsidRPr="003C5656">
        <w:t>Rom</w:t>
      </w:r>
      <w:r w:rsidR="002D3AFF" w:rsidRPr="003C5656">
        <w:t>ans</w:t>
      </w:r>
      <w:r w:rsidRPr="003C5656">
        <w:t xml:space="preserve"> spent many resources in keeping Egypt secure and getting the local population of both Greeks and Egyptians to assimilate into the empire, forcibly or otherwise.</w:t>
      </w:r>
      <w:r w:rsidR="007D51D3" w:rsidRPr="003C5656">
        <w:rPr>
          <w:rStyle w:val="FootnoteReference"/>
        </w:rPr>
        <w:footnoteReference w:id="26"/>
      </w:r>
      <w:r w:rsidRPr="003C5656">
        <w:t xml:space="preserve"> Indeed</w:t>
      </w:r>
      <w:r w:rsidR="00103EA6" w:rsidRPr="003C5656">
        <w:t>,</w:t>
      </w:r>
      <w:r w:rsidRPr="003C5656">
        <w:t xml:space="preserve"> it is clear that Rome saw great </w:t>
      </w:r>
      <w:r w:rsidR="002D3AFF" w:rsidRPr="003C5656">
        <w:t xml:space="preserve">importance </w:t>
      </w:r>
      <w:r w:rsidR="00726C84" w:rsidRPr="003C5656">
        <w:t>in</w:t>
      </w:r>
      <w:r w:rsidRPr="003C5656">
        <w:t xml:space="preserve"> having local Egyptian auxiliary forces right from the very beginning</w:t>
      </w:r>
      <w:r w:rsidR="002D3AFF" w:rsidRPr="003C5656">
        <w:t xml:space="preserve"> of their rule</w:t>
      </w:r>
      <w:r w:rsidR="00F03602">
        <w:t>,</w:t>
      </w:r>
      <w:r w:rsidR="002D3AFF" w:rsidRPr="003C5656">
        <w:t xml:space="preserve"> in that area</w:t>
      </w:r>
      <w:r w:rsidRPr="003C5656">
        <w:t>, for example the Battle of the Nile saw a significant number of Egyptian troops side with Julius Caesar rather than Ptolemy</w:t>
      </w:r>
      <w:r w:rsidR="002D3AFF" w:rsidRPr="003C5656">
        <w:t>,</w:t>
      </w:r>
      <w:r w:rsidRPr="003C5656">
        <w:t xml:space="preserve"> which</w:t>
      </w:r>
      <w:r w:rsidR="002D3AFF" w:rsidRPr="003C5656">
        <w:t xml:space="preserve"> is</w:t>
      </w:r>
      <w:r w:rsidRPr="003C5656">
        <w:t xml:space="preserve"> ultimately an argument </w:t>
      </w:r>
      <w:r w:rsidR="002D3AFF" w:rsidRPr="003C5656">
        <w:t xml:space="preserve">that </w:t>
      </w:r>
      <w:r w:rsidRPr="003C5656">
        <w:t xml:space="preserve">can be made </w:t>
      </w:r>
      <w:r w:rsidR="002D3AFF" w:rsidRPr="003C5656">
        <w:t>for this being</w:t>
      </w:r>
      <w:r w:rsidRPr="003C5656">
        <w:t xml:space="preserve"> one of the contributing factors to Caesar’s victory</w:t>
      </w:r>
      <w:r w:rsidR="00AD5F62">
        <w:t>, since Caesar was able to call on a wealth of auxiliaries to win the battle</w:t>
      </w:r>
      <w:r w:rsidRPr="003C5656">
        <w:t>,</w:t>
      </w:r>
      <w:r w:rsidR="00AD5F62">
        <w:rPr>
          <w:rStyle w:val="FootnoteReference"/>
        </w:rPr>
        <w:footnoteReference w:id="27"/>
      </w:r>
      <w:r w:rsidRPr="003C5656">
        <w:t xml:space="preserve"> alongside the fact that Ptolemy was increasingly unpopular with the local population for being exceedingly repressive towards them.</w:t>
      </w:r>
      <w:r w:rsidR="00F572AA" w:rsidRPr="003C5656">
        <w:rPr>
          <w:rStyle w:val="FootnoteReference"/>
        </w:rPr>
        <w:footnoteReference w:id="28"/>
      </w:r>
      <w:r w:rsidRPr="003C5656">
        <w:t xml:space="preserve"> Thus</w:t>
      </w:r>
      <w:r w:rsidR="002D3AFF" w:rsidRPr="003C5656">
        <w:t>,</w:t>
      </w:r>
      <w:r w:rsidRPr="003C5656">
        <w:t xml:space="preserve"> the Romans</w:t>
      </w:r>
      <w:r w:rsidR="002D3AFF" w:rsidRPr="003C5656">
        <w:t>,</w:t>
      </w:r>
      <w:r w:rsidRPr="003C5656">
        <w:t xml:space="preserve"> perhaps learning from this bad example</w:t>
      </w:r>
      <w:r w:rsidR="002D3AFF" w:rsidRPr="003C5656">
        <w:t>,</w:t>
      </w:r>
      <w:r w:rsidRPr="003C5656">
        <w:t xml:space="preserve"> decided that integrating </w:t>
      </w:r>
      <w:r w:rsidR="00122BD4" w:rsidRPr="003C5656">
        <w:t>auxiliaries</w:t>
      </w:r>
      <w:r w:rsidRPr="003C5656">
        <w:t xml:space="preserve"> into society would be a wiser idea. This thus raises the point that one of the reasons the Romans hired auxiliaries and numerii is that it greatly reduced the chances of uprisings and revolts, a problem that the Ptolemy’s had </w:t>
      </w:r>
      <w:r w:rsidR="002D3AFF" w:rsidRPr="003C5656">
        <w:t>experienced</w:t>
      </w:r>
      <w:r w:rsidRPr="003C5656">
        <w:t xml:space="preserve"> for centuries. Thus</w:t>
      </w:r>
      <w:r w:rsidR="001D1255" w:rsidRPr="003C5656">
        <w:t>,</w:t>
      </w:r>
      <w:r w:rsidRPr="003C5656">
        <w:t xml:space="preserve"> this makes it abundantly clear that </w:t>
      </w:r>
      <w:r w:rsidR="00997543" w:rsidRPr="003C5656">
        <w:t>Egyptian auxiliary forces were of great importance to Rome and that they played a vital role in peacekeeping operations</w:t>
      </w:r>
      <w:r w:rsidR="00A64513" w:rsidRPr="003C5656">
        <w:t xml:space="preserve">, as documents entailing detailed petitions to Roman </w:t>
      </w:r>
      <w:r w:rsidR="00496635" w:rsidRPr="003C5656">
        <w:t>officers clearly shows</w:t>
      </w:r>
      <w:r w:rsidR="00997543" w:rsidRPr="003C5656">
        <w:t>.</w:t>
      </w:r>
      <w:r w:rsidR="00496635" w:rsidRPr="003C5656">
        <w:rPr>
          <w:rStyle w:val="FootnoteReference"/>
        </w:rPr>
        <w:footnoteReference w:id="29"/>
      </w:r>
    </w:p>
    <w:p w14:paraId="4DCD620D" w14:textId="23E9D9FD" w:rsidR="006D3329" w:rsidRPr="003C5656" w:rsidRDefault="0A999886" w:rsidP="003320BF">
      <w:pPr>
        <w:spacing w:line="480" w:lineRule="auto"/>
      </w:pPr>
      <w:r w:rsidRPr="003C5656">
        <w:t xml:space="preserve">However, there were some downsides to </w:t>
      </w:r>
      <w:r w:rsidRPr="00122BD4">
        <w:rPr>
          <w:i/>
        </w:rPr>
        <w:t>auxilia</w:t>
      </w:r>
      <w:r w:rsidRPr="003C5656">
        <w:t xml:space="preserve"> and </w:t>
      </w:r>
      <w:r w:rsidRPr="00122BD4">
        <w:rPr>
          <w:i/>
        </w:rPr>
        <w:t xml:space="preserve">numerii </w:t>
      </w:r>
      <w:r w:rsidRPr="003C5656">
        <w:t xml:space="preserve">being included in the ranks of the Romans. For example, it was impossible for the Roman army to maintain </w:t>
      </w:r>
      <w:r w:rsidRPr="00122BD4">
        <w:rPr>
          <w:i/>
        </w:rPr>
        <w:t xml:space="preserve">numerii </w:t>
      </w:r>
      <w:r w:rsidRPr="003C5656">
        <w:t xml:space="preserve">loyalty, with the key case highlighting this fact being the battle of Teutoberg Forest in which three legions were </w:t>
      </w:r>
      <w:r w:rsidR="00F03602">
        <w:t>completely</w:t>
      </w:r>
      <w:r w:rsidRPr="003C5656">
        <w:t xml:space="preserve"> slaughtered after the auxiliary cavalry and skirmishers defected to the German tribes.</w:t>
      </w:r>
      <w:r w:rsidR="003E1698" w:rsidRPr="003C5656">
        <w:rPr>
          <w:rStyle w:val="FootnoteReference"/>
        </w:rPr>
        <w:footnoteReference w:id="30"/>
      </w:r>
      <w:r w:rsidRPr="003C5656">
        <w:t xml:space="preserve"> Therefore, the risks were very much similar to those of the Eastern desert of Egypt, especially considering the geographic features of the Eastern </w:t>
      </w:r>
      <w:r w:rsidR="00AB3423">
        <w:t>D</w:t>
      </w:r>
      <w:r w:rsidRPr="003C5656">
        <w:t xml:space="preserve">esert. This would have naturally made things excessively difficult for the Romans to maintain control over </w:t>
      </w:r>
      <w:r w:rsidRPr="00122BD4">
        <w:rPr>
          <w:i/>
        </w:rPr>
        <w:t>numerii</w:t>
      </w:r>
      <w:r w:rsidRPr="003C5656">
        <w:t xml:space="preserve">, as there were a lot of barren, desolate lands to cover and plenty of places to hide, meaning that if a unit of </w:t>
      </w:r>
      <w:r w:rsidRPr="00122BD4">
        <w:rPr>
          <w:i/>
        </w:rPr>
        <w:t>numerii</w:t>
      </w:r>
      <w:r w:rsidRPr="003C5656">
        <w:t xml:space="preserve"> were to betray Rome</w:t>
      </w:r>
      <w:r w:rsidR="00063474">
        <w:t>,</w:t>
      </w:r>
      <w:r w:rsidRPr="003C5656">
        <w:t xml:space="preserve"> then catching them would be incredibly wasteful and time consuming.</w:t>
      </w:r>
      <w:r w:rsidR="0093419A" w:rsidRPr="003C5656">
        <w:rPr>
          <w:rStyle w:val="FootnoteReference"/>
        </w:rPr>
        <w:footnoteReference w:id="31"/>
      </w:r>
      <w:r w:rsidRPr="003C5656">
        <w:t xml:space="preserve"> This therefore exemplifies the fact that because of the Eastern Desert’s geography it would have been fairly easy for a </w:t>
      </w:r>
      <w:r w:rsidRPr="00122BD4">
        <w:rPr>
          <w:i/>
        </w:rPr>
        <w:t>numerii</w:t>
      </w:r>
      <w:r w:rsidR="00AA0EEE">
        <w:t xml:space="preserve"> unit</w:t>
      </w:r>
      <w:r w:rsidRPr="003C5656">
        <w:t xml:space="preserve"> to go against Roman interests </w:t>
      </w:r>
      <w:r w:rsidR="00AA0EEE">
        <w:t>by deserting into the desert. A comparison between the desertion of Teutoberg and</w:t>
      </w:r>
      <w:r w:rsidR="0001466E">
        <w:t xml:space="preserve"> to Egypt</w:t>
      </w:r>
      <w:r w:rsidR="00AA0EEE">
        <w:t xml:space="preserve"> a parallel</w:t>
      </w:r>
      <w:r w:rsidR="0001466E">
        <w:t xml:space="preserve"> could be the Boukoloi uprising which occurred during the 2</w:t>
      </w:r>
      <w:r w:rsidR="0001466E" w:rsidRPr="00ED2D82">
        <w:rPr>
          <w:vertAlign w:val="superscript"/>
        </w:rPr>
        <w:t>nd</w:t>
      </w:r>
      <w:r w:rsidR="0001466E">
        <w:t xml:space="preserve"> Century AD, which involve</w:t>
      </w:r>
      <w:r w:rsidR="00063474">
        <w:t>d</w:t>
      </w:r>
      <w:r w:rsidR="0001466E">
        <w:t xml:space="preserve"> groups </w:t>
      </w:r>
      <w:r w:rsidR="00063474">
        <w:t xml:space="preserve">of </w:t>
      </w:r>
      <w:r w:rsidR="0001466E">
        <w:t>Egyptian natives plundering and attacking Greco-Roman officials</w:t>
      </w:r>
      <w:r w:rsidR="00AB3423">
        <w:t>’</w:t>
      </w:r>
      <w:r w:rsidR="0001466E">
        <w:t xml:space="preserve"> homes and land</w:t>
      </w:r>
      <w:r w:rsidR="00063474">
        <w:t>. While</w:t>
      </w:r>
      <w:r w:rsidR="0001466E">
        <w:t xml:space="preserve"> this d</w:t>
      </w:r>
      <w:r w:rsidR="00063474">
        <w:t xml:space="preserve">id </w:t>
      </w:r>
      <w:r w:rsidR="0001466E">
        <w:t xml:space="preserve"> not involve </w:t>
      </w:r>
      <w:r w:rsidR="0001466E" w:rsidRPr="00ED2D82">
        <w:rPr>
          <w:i/>
        </w:rPr>
        <w:t>numerii</w:t>
      </w:r>
      <w:r w:rsidR="0001466E">
        <w:t xml:space="preserve"> or auxiliary forces, it still show</w:t>
      </w:r>
      <w:r w:rsidR="00063474">
        <w:t>ed</w:t>
      </w:r>
      <w:r w:rsidR="0001466E">
        <w:t xml:space="preserve"> that Egypt could very easily fall into disarray should the population not be kept in check</w:t>
      </w:r>
      <w:r w:rsidRPr="003C5656">
        <w:t xml:space="preserve">; as it is likely there could have been some ties between the two. Thus, because auxiliaries had the potential to revolt at Teutoberg forest, this highlights the fact that Roman auxiliaries did indeed have potential to be wholly unreliable. However, this assertion could easily be countered by the fact that the Roman officials were paying these men a lot of money and it is highly likely that the Romans had spies embedded into these groups of </w:t>
      </w:r>
      <w:r w:rsidRPr="003C5656">
        <w:rPr>
          <w:i/>
        </w:rPr>
        <w:t xml:space="preserve">numerii </w:t>
      </w:r>
      <w:r w:rsidRPr="003C5656">
        <w:t>to keep track of their activities</w:t>
      </w:r>
      <w:r w:rsidR="00F70A15">
        <w:t>, as Alston describes</w:t>
      </w:r>
      <w:r w:rsidRPr="003C5656">
        <w:t>.</w:t>
      </w:r>
      <w:r w:rsidR="007116BA" w:rsidRPr="003C5656">
        <w:rPr>
          <w:rStyle w:val="FootnoteReference"/>
        </w:rPr>
        <w:footnoteReference w:id="32"/>
      </w:r>
      <w:r w:rsidR="0005641F" w:rsidRPr="003C5656">
        <w:t xml:space="preserve"> </w:t>
      </w:r>
      <w:r w:rsidRPr="003C5656">
        <w:t xml:space="preserve">Therefore, despite all of the discussed factors, it is actually unlikely for there to have been a revolt on the same scale as Teutoberg, since there was far greater incentive for the </w:t>
      </w:r>
      <w:r w:rsidRPr="003C5656">
        <w:rPr>
          <w:i/>
        </w:rPr>
        <w:t xml:space="preserve">numerii </w:t>
      </w:r>
      <w:r w:rsidRPr="003C5656">
        <w:t>to stay loyal</w:t>
      </w:r>
      <w:r w:rsidR="003E1AF1">
        <w:t xml:space="preserve"> and the fact that most of these men </w:t>
      </w:r>
      <w:r w:rsidR="00063474">
        <w:t>originated</w:t>
      </w:r>
      <w:r w:rsidR="003E1AF1">
        <w:t xml:space="preserve"> from Dacia and Palmyra</w:t>
      </w:r>
      <w:r w:rsidRPr="003C5656">
        <w:t>.</w:t>
      </w:r>
    </w:p>
    <w:p w14:paraId="125461F4" w14:textId="1213D1D7" w:rsidR="009F0C14" w:rsidRPr="003C5656" w:rsidRDefault="009F0C14" w:rsidP="003320BF">
      <w:pPr>
        <w:spacing w:line="480" w:lineRule="auto"/>
      </w:pPr>
      <w:r w:rsidRPr="003C5656">
        <w:t xml:space="preserve">Another key piece of historical information that suggests that the Romans greatly valued Egyptian </w:t>
      </w:r>
      <w:r w:rsidRPr="003C5656">
        <w:rPr>
          <w:i/>
        </w:rPr>
        <w:t>numerii,</w:t>
      </w:r>
      <w:r w:rsidRPr="003C5656">
        <w:t xml:space="preserve"> is the fact that when Octavian defeated Mark Antony and brought Egypt into his dominion, instead of declaring it a Roman province, he turned it into a fiefdom. There are a number of reasons for this, firstly as prior events have shown, whomsoever controls Egypt has innumerable wealth, due to Egypt’s natural resources, and may therefore gain significant political power which could challenge the Roman state, much like Antony and Cleopatra did. The second reason is that it allowed for Octavian’s Rome to not have to send in legionary troops to deal with civil unrest and could thus rely on edicts that Antony had already put</w:t>
      </w:r>
      <w:r w:rsidR="00063474">
        <w:t>,</w:t>
      </w:r>
      <w:r w:rsidRPr="003C5656">
        <w:t xml:space="preserve"> as Egypt had basically been a client state since the first century BC; for example, the delegation of various provinces and cities to local parties, effectively removing the need for Rome to get involved. One of the principle ways that Rome managed to keep this stable was by the use of </w:t>
      </w:r>
      <w:r w:rsidRPr="003C5656">
        <w:rPr>
          <w:i/>
        </w:rPr>
        <w:t>numerii</w:t>
      </w:r>
      <w:r w:rsidRPr="003C5656">
        <w:t>, who were paid for by the local officials to maintain Roman interests in Egypt, for both economic and military reasons as a whole.</w:t>
      </w:r>
      <w:r w:rsidRPr="003C5656">
        <w:rPr>
          <w:rStyle w:val="FootnoteReference"/>
        </w:rPr>
        <w:footnoteReference w:id="33"/>
      </w:r>
      <w:r w:rsidRPr="003C5656">
        <w:t xml:space="preserve"> This system, in theory, would have worked greatly for the Roman state, as no official of Roman origin would have needed to be there. </w:t>
      </w:r>
    </w:p>
    <w:p w14:paraId="3DF9CA39" w14:textId="4BE121D9" w:rsidR="005F1976" w:rsidRPr="00F35CDB" w:rsidRDefault="005F1976" w:rsidP="003320BF">
      <w:pPr>
        <w:spacing w:line="480" w:lineRule="auto"/>
      </w:pPr>
      <w:r w:rsidRPr="00F35CDB">
        <w:t xml:space="preserve">On the notion that </w:t>
      </w:r>
      <w:r w:rsidRPr="00F35CDB">
        <w:rPr>
          <w:i/>
        </w:rPr>
        <w:t>numerii</w:t>
      </w:r>
      <w:r w:rsidRPr="00F35CDB">
        <w:t xml:space="preserve"> were greatly needed for defending against barbaroi attacks (these included Blemmyes, Kushites, etc), evidence coming from a circular letter in the form of an Ostracon, in the archaeological site of Krokodilo, describes in detail how a town was raided by these barbarians and how guardsmen were killed and wounded, with women being kidnapped.</w:t>
      </w:r>
      <w:r w:rsidRPr="00F35CDB">
        <w:rPr>
          <w:rStyle w:val="FootnoteReference"/>
        </w:rPr>
        <w:footnoteReference w:id="34"/>
      </w:r>
      <w:r w:rsidRPr="00F35CDB">
        <w:t xml:space="preserve"> There are also several others that also discuss similar events occurring, therefore based on this, the need for more troops to guard these vulnerable border sections is obvious, and what with the one legion that was stationed in Egypt at the time, Legion II Triana, being stretched thin being unable to quickly respond to these raids consisting of around sixty barbaroi.</w:t>
      </w:r>
      <w:r w:rsidRPr="00F35CDB">
        <w:rPr>
          <w:rStyle w:val="FootnoteReference"/>
        </w:rPr>
        <w:footnoteReference w:id="35"/>
      </w:r>
      <w:r w:rsidRPr="00F35CDB">
        <w:t xml:space="preserve"> Thus, since these legions cannot be stationed in greater numbers to all parts of Egypt, as the Ostracon essentially describes how they were outnumbered,</w:t>
      </w:r>
      <w:r w:rsidRPr="00F35CDB">
        <w:rPr>
          <w:rStyle w:val="FootnoteReference"/>
        </w:rPr>
        <w:footnoteReference w:id="36"/>
      </w:r>
      <w:r w:rsidRPr="00F35CDB">
        <w:t xml:space="preserve"> therefore the Roman State clearly needed the extra fast-moving troops who could adapt to the heat and the terrain. These men appeared in the form of the </w:t>
      </w:r>
      <w:r w:rsidRPr="00F35CDB">
        <w:rPr>
          <w:i/>
        </w:rPr>
        <w:t>domedarii alae</w:t>
      </w:r>
      <w:r w:rsidRPr="00F35CDB">
        <w:t xml:space="preserve"> who, during the time of the reign of Emperor Trajan, were used to guard supply lines of grain to the legionaries, preventing the types of raids described in the Ostracon from having as big of a negative effect as it could have.</w:t>
      </w:r>
      <w:r w:rsidRPr="00F35CDB">
        <w:rPr>
          <w:rStyle w:val="FootnoteReference"/>
        </w:rPr>
        <w:footnoteReference w:id="37"/>
      </w:r>
      <w:r w:rsidRPr="00F35CDB">
        <w:t xml:space="preserve"> The </w:t>
      </w:r>
      <w:r w:rsidRPr="00F35CDB">
        <w:rPr>
          <w:i/>
        </w:rPr>
        <w:t>domedarii alae</w:t>
      </w:r>
      <w:r w:rsidRPr="00F35CDB">
        <w:t xml:space="preserve"> were lightly armoured camel riders hailing from Syria and Palmyra and were thoroughly suited to the terrain, as in the heat of the Eastern Desert camels were far easier to sustain and because horses tired quickly, so camel riders could reach borders on the edge of the Eastern desert much faster and much more efficiently.</w:t>
      </w:r>
      <w:r w:rsidRPr="00F35CDB">
        <w:rPr>
          <w:rStyle w:val="FootnoteReference"/>
        </w:rPr>
        <w:footnoteReference w:id="38"/>
      </w:r>
    </w:p>
    <w:p w14:paraId="32CFBC0F" w14:textId="04C4D1CB" w:rsidR="005F1976" w:rsidRPr="00F35CDB" w:rsidRDefault="005F1976" w:rsidP="003320BF">
      <w:pPr>
        <w:spacing w:line="480" w:lineRule="auto"/>
      </w:pPr>
      <w:r w:rsidRPr="00F35CDB">
        <w:t xml:space="preserve">One factor that undeniably influenced the effective use of auxiliary and </w:t>
      </w:r>
      <w:r w:rsidRPr="00F35CDB">
        <w:rPr>
          <w:i/>
        </w:rPr>
        <w:t>numerii</w:t>
      </w:r>
      <w:r w:rsidRPr="00F35CDB">
        <w:t xml:space="preserve"> forces in Egypt is the establishment of Palmyrene merchant communities,</w:t>
      </w:r>
      <w:r w:rsidRPr="00F35CDB">
        <w:rPr>
          <w:rStyle w:val="FootnoteReference"/>
        </w:rPr>
        <w:footnoteReference w:id="39"/>
      </w:r>
      <w:r w:rsidRPr="00F35CDB">
        <w:t xml:space="preserve"> who, thanks to a long-lasting alliance to Rome, had access not only to the Roman trade routes, but also to the Far East along the Silk Road. As a result of this prosperity, Palmyrene’s began to become established at ports along the Red Sea, such as Berenike, to take advantage of the sea trade route to the East. Therefore, it was in both the Romans and the Palmyrene’s favour to establish protection of these trade routes and towns.</w:t>
      </w:r>
      <w:r w:rsidRPr="00F35CDB">
        <w:rPr>
          <w:rStyle w:val="FootnoteReference"/>
        </w:rPr>
        <w:footnoteReference w:id="40"/>
      </w:r>
      <w:r w:rsidRPr="00F35CDB">
        <w:t xml:space="preserve"> Evidence for there being a strong auxiliary Palmyrene presence in Berenike is an epigraphical dedication to the Emperor Caracalla in Berenike by an auxiliary soldier Marcus Aurelius Mokimos dated 215 BC.</w:t>
      </w:r>
      <w:r w:rsidRPr="00F35CDB">
        <w:rPr>
          <w:rStyle w:val="FootnoteReference"/>
        </w:rPr>
        <w:footnoteReference w:id="41"/>
      </w:r>
      <w:r w:rsidRPr="00F35CDB">
        <w:t xml:space="preserve"> There are also dedications to the Palmyrene god Yarhibol and letters dedicated to a unit of Palmyrene archers in Berenike whom acted as lookouts.</w:t>
      </w:r>
      <w:r w:rsidRPr="00F35CDB">
        <w:rPr>
          <w:rStyle w:val="FootnoteReference"/>
        </w:rPr>
        <w:footnoteReference w:id="42"/>
      </w:r>
      <w:r w:rsidRPr="00F35CDB">
        <w:t xml:space="preserve"> Because of this evidence it is a reasonable assessment that the Romans clearly had a need for Palmyrene auxiliaries to guard the vital sea port</w:t>
      </w:r>
      <w:r w:rsidR="00806B7F" w:rsidRPr="00F35CDB">
        <w:t xml:space="preserve"> of</w:t>
      </w:r>
      <w:r w:rsidRPr="00F35CDB">
        <w:t xml:space="preserve"> Berenike</w:t>
      </w:r>
      <w:r w:rsidR="00806B7F" w:rsidRPr="00F35CDB">
        <w:t xml:space="preserve"> and the key connecting Nile emporion of Koptos,</w:t>
      </w:r>
      <w:r w:rsidRPr="00F35CDB">
        <w:t xml:space="preserve"> as both of these were </w:t>
      </w:r>
      <w:r w:rsidR="00806B7F" w:rsidRPr="00F35CDB">
        <w:t>integral in the Imperial period to the integration of the Mediterranean into wider Indian Ocean trade networks – which resulted in a significant amount of revenue generation (in the form of taxes) for the Roman state.</w:t>
      </w:r>
      <w:r w:rsidRPr="00F35CDB">
        <w:rPr>
          <w:rStyle w:val="FootnoteReference"/>
        </w:rPr>
        <w:footnoteReference w:id="43"/>
      </w:r>
      <w:r w:rsidRPr="00F35CDB">
        <w:t xml:space="preserve"> Therefore, this evidence is clearly exemplary of the fact that Roman officials placed great importance on maintaining the trade routes as from an economic and practical standpoint it was of utmost importance to the Roman state that these auxiliary forces </w:t>
      </w:r>
      <w:r w:rsidR="00122BD4" w:rsidRPr="00F35CDB">
        <w:t xml:space="preserve">were </w:t>
      </w:r>
      <w:r w:rsidRPr="00F35CDB">
        <w:t>there to keep the trade routes safe.</w:t>
      </w:r>
    </w:p>
    <w:p w14:paraId="666E4CA3" w14:textId="3F52A122" w:rsidR="005F1976" w:rsidRPr="003C5656" w:rsidRDefault="005F1976" w:rsidP="003320BF">
      <w:pPr>
        <w:spacing w:line="480" w:lineRule="auto"/>
      </w:pPr>
      <w:r w:rsidRPr="003C5656">
        <w:t>There is also plenty of evidence that Palmyrene troops were highly sought after</w:t>
      </w:r>
      <w:r w:rsidR="007450D1">
        <w:t>,</w:t>
      </w:r>
      <w:r w:rsidRPr="003C5656">
        <w:t xml:space="preserve"> as they garnered a reputation as highly skilled archers, well suited to arid desert climates. For example, in the Late Imperial Roman Empire the Roman forces themselves lost to the Sassanid King Shapur I, but then in turn</w:t>
      </w:r>
      <w:r w:rsidR="007450D1">
        <w:t>,</w:t>
      </w:r>
      <w:r w:rsidRPr="003C5656">
        <w:t xml:space="preserve"> Shapur I was beaten at the hands of King Odenathus of Palmyra.</w:t>
      </w:r>
      <w:r w:rsidRPr="003C5656">
        <w:rPr>
          <w:rStyle w:val="FootnoteReference"/>
        </w:rPr>
        <w:footnoteReference w:id="44"/>
      </w:r>
      <w:r w:rsidRPr="003C5656">
        <w:t xml:space="preserve"> This shows not only the wealth of Palmyra, as it could afford to raise an army strong enough to defeat the might of the Sassanid’s, but that also that these troops were well trained, disciplined and skilled enough to be highly sought after. Because they were an ally to Rome and had a strong army, it is not surprising that most auxiliary units in Egypt during Roman rule</w:t>
      </w:r>
      <w:r w:rsidR="00C74409">
        <w:t xml:space="preserve"> during the mid-second to early third century AD</w:t>
      </w:r>
      <w:r w:rsidRPr="003C5656">
        <w:t xml:space="preserve"> were actually Palmyrene. So</w:t>
      </w:r>
      <w:r w:rsidR="007450D1">
        <w:t>,</w:t>
      </w:r>
      <w:r w:rsidRPr="003C5656">
        <w:t xml:space="preserve"> if that is the case</w:t>
      </w:r>
      <w:r w:rsidR="007450D1">
        <w:t>,</w:t>
      </w:r>
      <w:r w:rsidRPr="003C5656">
        <w:t xml:space="preserve"> then clearly they must have been of great importance to the Roman state if the Romans were </w:t>
      </w:r>
      <w:r w:rsidR="007450D1">
        <w:t>bringing</w:t>
      </w:r>
      <w:r w:rsidRPr="003C5656">
        <w:t xml:space="preserve"> them to Egypt on </w:t>
      </w:r>
      <w:r w:rsidR="007450D1">
        <w:t xml:space="preserve">such </w:t>
      </w:r>
      <w:r w:rsidRPr="003C5656">
        <w:t>a large scale. Therefore this highlights their effectiveness and usefulness as a fighting force to the Romans.</w:t>
      </w:r>
    </w:p>
    <w:p w14:paraId="10E68A1C" w14:textId="7192BC9C" w:rsidR="00873D76" w:rsidRPr="003C5656" w:rsidRDefault="00873D76" w:rsidP="003320BF">
      <w:pPr>
        <w:spacing w:line="480" w:lineRule="auto"/>
      </w:pPr>
      <w:r w:rsidRPr="003C5656">
        <w:t xml:space="preserve">Another reason that proves the effectiveness and importance of Egyptian auxiliary forces and </w:t>
      </w:r>
      <w:r w:rsidRPr="003C5656">
        <w:rPr>
          <w:i/>
        </w:rPr>
        <w:t>numerii</w:t>
      </w:r>
      <w:r w:rsidRPr="003C5656">
        <w:t xml:space="preserve"> is the fact that their mere presence in the region acted as a valuable buffer zone for the Romans, who could respond to external raiding parties based on the scouting information the </w:t>
      </w:r>
      <w:r w:rsidRPr="003C5656">
        <w:rPr>
          <w:i/>
        </w:rPr>
        <w:t xml:space="preserve">numerii </w:t>
      </w:r>
      <w:r w:rsidRPr="003C5656">
        <w:t>gave them,</w:t>
      </w:r>
      <w:r w:rsidR="0093419A" w:rsidRPr="003C5656">
        <w:rPr>
          <w:rStyle w:val="FootnoteReference"/>
        </w:rPr>
        <w:footnoteReference w:id="45"/>
      </w:r>
      <w:r w:rsidR="00E9126B" w:rsidRPr="003C5656">
        <w:t xml:space="preserve"> </w:t>
      </w:r>
      <w:r w:rsidRPr="003C5656">
        <w:t>and thus they were a great force at stopping external invasions from Arabian tribesman. This was especially true of the Garmantes</w:t>
      </w:r>
      <w:r w:rsidR="007450D1">
        <w:t>,</w:t>
      </w:r>
      <w:r w:rsidRPr="003C5656">
        <w:t xml:space="preserve"> who were to the direct east of Egypt and thus provided a threat, with Tacitus describing them as ‘a wild tribe given much to plundering</w:t>
      </w:r>
      <w:r w:rsidR="00F97B8A" w:rsidRPr="003C5656">
        <w:rPr>
          <w:rStyle w:val="FootnoteReference"/>
        </w:rPr>
        <w:footnoteReference w:id="46"/>
      </w:r>
      <w:r w:rsidRPr="003C5656">
        <w:t xml:space="preserve">’ and ‘nomads who wandered from one inaccessible encampment to another’. Although </w:t>
      </w:r>
      <w:r w:rsidR="00C74409">
        <w:t>there is much prejudice in Tacit</w:t>
      </w:r>
      <w:r w:rsidRPr="003C5656">
        <w:t>us’ writing, considering he</w:t>
      </w:r>
      <w:r w:rsidR="00E65DF2" w:rsidRPr="003C5656">
        <w:t xml:space="preserve"> was</w:t>
      </w:r>
      <w:r w:rsidRPr="003C5656">
        <w:t xml:space="preserve"> a Roman who ha</w:t>
      </w:r>
      <w:r w:rsidR="00E65DF2" w:rsidRPr="003C5656">
        <w:t>d</w:t>
      </w:r>
      <w:r w:rsidRPr="003C5656">
        <w:t xml:space="preserve"> likely never encountered someone of colour</w:t>
      </w:r>
      <w:r w:rsidR="00E65DF2" w:rsidRPr="003C5656">
        <w:t>, o</w:t>
      </w:r>
      <w:r w:rsidRPr="003C5656">
        <w:t>ne can indeed garner from this the fact that the Gar</w:t>
      </w:r>
      <w:r w:rsidR="00E9126B" w:rsidRPr="003C5656">
        <w:t>a</w:t>
      </w:r>
      <w:r w:rsidRPr="003C5656">
        <w:t>mantes were indeed a threat to Egyptian borders</w:t>
      </w:r>
      <w:r w:rsidR="00E65DF2" w:rsidRPr="003C5656">
        <w:t>. T</w:t>
      </w:r>
      <w:r w:rsidRPr="003C5656">
        <w:t xml:space="preserve">herefore the use of autonomous </w:t>
      </w:r>
      <w:r w:rsidRPr="003C5656">
        <w:rPr>
          <w:i/>
        </w:rPr>
        <w:t>numerii</w:t>
      </w:r>
      <w:r w:rsidRPr="003C5656">
        <w:t xml:space="preserve"> forces on the border would have been of upmost importance</w:t>
      </w:r>
      <w:r w:rsidR="007450D1">
        <w:t>,</w:t>
      </w:r>
      <w:r w:rsidRPr="003C5656">
        <w:t xml:space="preserve"> as the </w:t>
      </w:r>
      <w:r w:rsidRPr="003C5656">
        <w:rPr>
          <w:i/>
        </w:rPr>
        <w:t>numerii</w:t>
      </w:r>
      <w:r w:rsidRPr="003C5656">
        <w:t xml:space="preserve"> would have been able to monitor and track these tribes to ensure they could not threaten Roman interests in the area. Furthermore</w:t>
      </w:r>
      <w:r w:rsidR="00E65DF2" w:rsidRPr="003C5656">
        <w:t>,</w:t>
      </w:r>
      <w:r w:rsidR="00A2247F">
        <w:t xml:space="preserve"> there are also external such </w:t>
      </w:r>
      <w:r w:rsidR="00E65DF2" w:rsidRPr="003C5656">
        <w:t>as the Blemmyes tribes who</w:t>
      </w:r>
      <w:r w:rsidRPr="003C5656">
        <w:t xml:space="preserve"> may well have </w:t>
      </w:r>
      <w:r w:rsidR="00E65DF2" w:rsidRPr="003C5656">
        <w:t>come from a separate</w:t>
      </w:r>
      <w:r w:rsidRPr="003C5656">
        <w:t xml:space="preserve"> kingdom, if information recorded in Strabo persisted beyond the timeframe of Roman control of Egypt.</w:t>
      </w:r>
      <w:r w:rsidR="00160277" w:rsidRPr="003C5656">
        <w:rPr>
          <w:rStyle w:val="FootnoteReference"/>
        </w:rPr>
        <w:footnoteReference w:id="47"/>
      </w:r>
      <w:r w:rsidRPr="003C5656">
        <w:t xml:space="preserve"> If for example there was no patrolling border force in the </w:t>
      </w:r>
      <w:r w:rsidRPr="003C5656">
        <w:rPr>
          <w:i/>
        </w:rPr>
        <w:t>numerii</w:t>
      </w:r>
      <w:r w:rsidRPr="003C5656">
        <w:t xml:space="preserve"> and auxiliary forces, then it is highly likely that the Egypt’s borders could well have been threatened</w:t>
      </w:r>
      <w:r w:rsidR="007450D1">
        <w:t>,</w:t>
      </w:r>
      <w:r w:rsidRPr="003C5656">
        <w:t xml:space="preserve"> and if the tribes became fully organised into an army, then full-scale invasion was most definitely a possibility</w:t>
      </w:r>
      <w:r w:rsidR="00E65DF2" w:rsidRPr="003C5656">
        <w:t>,</w:t>
      </w:r>
      <w:r w:rsidRPr="003C5656">
        <w:t xml:space="preserve"> thus proving the importance and necessity of </w:t>
      </w:r>
      <w:r w:rsidRPr="003C5656">
        <w:rPr>
          <w:i/>
        </w:rPr>
        <w:t xml:space="preserve">numerii </w:t>
      </w:r>
      <w:r w:rsidRPr="003C5656">
        <w:t>forces, as well as auxiliary forces whom acted as guards in border towns.</w:t>
      </w:r>
    </w:p>
    <w:p w14:paraId="774D0FD0" w14:textId="0DB0FA8B" w:rsidR="00873D76" w:rsidRPr="003C5656" w:rsidRDefault="00873D76" w:rsidP="003320BF">
      <w:pPr>
        <w:spacing w:line="480" w:lineRule="auto"/>
      </w:pPr>
      <w:r w:rsidRPr="003C5656">
        <w:t xml:space="preserve">Egyptian auxiliary forces and </w:t>
      </w:r>
      <w:r w:rsidRPr="003C5656">
        <w:rPr>
          <w:i/>
        </w:rPr>
        <w:t xml:space="preserve">numerii </w:t>
      </w:r>
      <w:r w:rsidRPr="003C5656">
        <w:t>did not just see service in Egypt, there is</w:t>
      </w:r>
      <w:r w:rsidR="00F65142" w:rsidRPr="003C5656">
        <w:t xml:space="preserve"> </w:t>
      </w:r>
      <w:r w:rsidR="00E65DF2" w:rsidRPr="003C5656">
        <w:t>archaeological</w:t>
      </w:r>
      <w:r w:rsidR="00F65142" w:rsidRPr="003C5656">
        <w:t xml:space="preserve"> and written</w:t>
      </w:r>
      <w:r w:rsidRPr="003C5656">
        <w:t xml:space="preserve"> evidence that they were deployed all over the empire, for example when Marc Antony invaded Parthia</w:t>
      </w:r>
      <w:r w:rsidR="007450D1">
        <w:t>,</w:t>
      </w:r>
      <w:r w:rsidRPr="003C5656">
        <w:t xml:space="preserve"> his auxiliary core came from Egypt and acted as light infantry and his skirmisher cavalry to the veteran legionary core. </w:t>
      </w:r>
      <w:r w:rsidR="007450D1">
        <w:t>However, t</w:t>
      </w:r>
      <w:r w:rsidRPr="003C5656">
        <w:t>his military campaign was rather unsuccessful, as the Parthians simply never fully engaged the Romans and instead harassed them, forcing the Romans to withdraw due to the unviability of the campaign</w:t>
      </w:r>
      <w:r w:rsidR="0049121C" w:rsidRPr="003C5656">
        <w:t>, it also did not helped that a vast number of Germanic auxiliaries were captured</w:t>
      </w:r>
      <w:r w:rsidRPr="003C5656">
        <w:t>.</w:t>
      </w:r>
      <w:r w:rsidR="0049121C" w:rsidRPr="003C5656">
        <w:rPr>
          <w:rStyle w:val="FootnoteReference"/>
        </w:rPr>
        <w:footnoteReference w:id="48"/>
      </w:r>
      <w:r w:rsidR="00E6630F" w:rsidRPr="003C5656">
        <w:t xml:space="preserve"> </w:t>
      </w:r>
      <w:r w:rsidR="007450D1">
        <w:t>Nonetheless,</w:t>
      </w:r>
      <w:r w:rsidRPr="003C5656">
        <w:t xml:space="preserve"> there is a fairly strong argument that can be made from this, that without the support of Egyptian auxiliaries, the Roman legions under Antony would have been decimated, as not only did they provide the legions with food and scouted for the legions, they also provided a buffer zone, essentially by being a human shield that prevented the Roman legions from being hit by Parthian heavy shock cavalry. That</w:t>
      </w:r>
      <w:r w:rsidR="000466BA" w:rsidRPr="003C5656">
        <w:t>,</w:t>
      </w:r>
      <w:r w:rsidRPr="003C5656">
        <w:t xml:space="preserve"> in and of itself</w:t>
      </w:r>
      <w:r w:rsidR="000466BA" w:rsidRPr="003C5656">
        <w:t>,</w:t>
      </w:r>
      <w:r w:rsidRPr="003C5656">
        <w:t xml:space="preserve"> was invaluable to </w:t>
      </w:r>
      <w:r w:rsidR="00E65DF2" w:rsidRPr="003C5656">
        <w:t xml:space="preserve">the </w:t>
      </w:r>
      <w:r w:rsidRPr="003C5656">
        <w:t>Roman army, in that it protected the core of their army in the elite legions, by protecting their flanks from shock charges and generally countering enemy skirmishers, thus proving that auxiliary forces were invaluable to a Roman army.</w:t>
      </w:r>
      <w:r w:rsidR="00B82C80">
        <w:t xml:space="preserve"> It also shows the value of Egypt as the entire campaign was funded by Egypt.</w:t>
      </w:r>
    </w:p>
    <w:p w14:paraId="62648EE1" w14:textId="5E7A9C6E" w:rsidR="00873D76" w:rsidRPr="00A71A67" w:rsidRDefault="00873D76" w:rsidP="003320BF">
      <w:pPr>
        <w:spacing w:line="480" w:lineRule="auto"/>
      </w:pPr>
      <w:r w:rsidRPr="003C5656">
        <w:t xml:space="preserve">Another key use of Egyptian auxiliaries was in the manning of the various fortifications that were set up by the Romans to act as strong defensive positions to deter raiding parties and monitor the activities of the local neighbouring tribes such as the Blemmyes. Evidence from an </w:t>
      </w:r>
      <w:r w:rsidR="00122BD4">
        <w:t>O</w:t>
      </w:r>
      <w:r w:rsidRPr="003C5656">
        <w:t>straca piece suggests that there were supply lines to and from vital trading ports and resourc</w:t>
      </w:r>
      <w:r w:rsidR="001C6818">
        <w:t>e hubs, such as Myos H</w:t>
      </w:r>
      <w:r w:rsidR="003E01C5">
        <w:t>ormos</w:t>
      </w:r>
      <w:r w:rsidR="001C6818">
        <w:t xml:space="preserve"> </w:t>
      </w:r>
      <w:r w:rsidRPr="003C5656">
        <w:t>that were used by Egyptian citizens to feed the Roman guards stationed there.</w:t>
      </w:r>
      <w:r w:rsidR="00D67D10" w:rsidRPr="003C5656">
        <w:rPr>
          <w:rStyle w:val="FootnoteReference"/>
        </w:rPr>
        <w:footnoteReference w:id="49"/>
      </w:r>
      <w:r w:rsidRPr="003C5656">
        <w:t xml:space="preserve"> Historian Adams suggests,</w:t>
      </w:r>
      <w:r w:rsidR="00160277" w:rsidRPr="003C5656">
        <w:rPr>
          <w:rStyle w:val="FootnoteReference"/>
        </w:rPr>
        <w:footnoteReference w:id="50"/>
      </w:r>
      <w:r w:rsidRPr="003C5656">
        <w:t xml:space="preserve"> that because of the fact that civilians were used to feed Roman soldiers they played a vital part in supplying the Roman army. Whilst this may be true to the extent that Roman armies would potentially have been gathering and collecting resources from civilians, but in terms of actually keeping an army maintained and protected</w:t>
      </w:r>
      <w:r w:rsidR="003B72A1" w:rsidRPr="003C5656">
        <w:t>,</w:t>
      </w:r>
      <w:r w:rsidRPr="003C5656">
        <w:t xml:space="preserve"> the auxiliary forces were of far greater importance, since it is incredibly likely that civilians travelling alone on a road on in the Eastern desert of Egypt would have been raided by bandits, Blemmyes</w:t>
      </w:r>
      <w:r w:rsidR="003E0E9F" w:rsidRPr="003C5656">
        <w:t>,</w:t>
      </w:r>
      <w:r w:rsidRPr="003C5656">
        <w:t xml:space="preserve"> or even have their goods ‘requisitioned’ by the Roman army officials.</w:t>
      </w:r>
      <w:r w:rsidR="00496635" w:rsidRPr="003C5656">
        <w:rPr>
          <w:rStyle w:val="FootnoteReference"/>
        </w:rPr>
        <w:footnoteReference w:id="51"/>
      </w:r>
      <w:r w:rsidRPr="003C5656">
        <w:t xml:space="preserve"> </w:t>
      </w:r>
      <w:r w:rsidR="003B72A1" w:rsidRPr="003C5656">
        <w:t>Be</w:t>
      </w:r>
      <w:r w:rsidRPr="003C5656">
        <w:t>cause of the vast emptiness of large parts of the Eastern desert of Egypt</w:t>
      </w:r>
      <w:r w:rsidR="003B72A1" w:rsidRPr="003C5656">
        <w:t>,</w:t>
      </w:r>
      <w:r w:rsidRPr="003C5656">
        <w:t xml:space="preserve"> long-distance travel would likely have been almost impossible due to the massive impracticalities of having to walk across a barren wasteland that was extremely prone to banditry and external threats from raiding parties. </w:t>
      </w:r>
      <w:r w:rsidR="00E65DF2" w:rsidRPr="003C5656">
        <w:t>B</w:t>
      </w:r>
      <w:r w:rsidRPr="003C5656">
        <w:t>ecause of these threats</w:t>
      </w:r>
      <w:r w:rsidR="00E65DF2" w:rsidRPr="003C5656">
        <w:t>,</w:t>
      </w:r>
      <w:r w:rsidRPr="003C5656">
        <w:t xml:space="preserve"> a civilian would have faced</w:t>
      </w:r>
      <w:r w:rsidR="00E65DF2" w:rsidRPr="003C5656">
        <w:t xml:space="preserve"> problems</w:t>
      </w:r>
      <w:r w:rsidRPr="003C5656">
        <w:t xml:space="preserve"> travelling by land to the Roman forts</w:t>
      </w:r>
      <w:r w:rsidR="00E65DF2" w:rsidRPr="003C5656">
        <w:t xml:space="preserve">, therefore, </w:t>
      </w:r>
      <w:r w:rsidRPr="003C5656">
        <w:t xml:space="preserve"> it</w:t>
      </w:r>
      <w:r w:rsidR="00E65DF2" w:rsidRPr="003C5656">
        <w:t xml:space="preserve"> is</w:t>
      </w:r>
      <w:r w:rsidRPr="003C5656">
        <w:t xml:space="preserve"> fairly reasonable to suggest that these civilian caravans would likely have had a military escort, which evidence from </w:t>
      </w:r>
      <w:r w:rsidR="00122BD4">
        <w:t>O</w:t>
      </w:r>
      <w:r w:rsidRPr="003C5656">
        <w:t>straca</w:t>
      </w:r>
      <w:r w:rsidR="0010776E">
        <w:t xml:space="preserve"> and papyri</w:t>
      </w:r>
      <w:r w:rsidRPr="003C5656">
        <w:t xml:space="preserve"> suggests is true.</w:t>
      </w:r>
      <w:r w:rsidR="00D67D10" w:rsidRPr="003C5656">
        <w:rPr>
          <w:rStyle w:val="FootnoteReference"/>
        </w:rPr>
        <w:footnoteReference w:id="52"/>
      </w:r>
      <w:r w:rsidR="0010776E">
        <w:t xml:space="preserve"> One such example supporting this</w:t>
      </w:r>
      <w:r w:rsidR="007450D1">
        <w:t>,</w:t>
      </w:r>
      <w:r w:rsidR="0010776E">
        <w:t xml:space="preserve"> is the Muziris papyrus</w:t>
      </w:r>
      <w:r w:rsidR="007450D1">
        <w:t>,</w:t>
      </w:r>
      <w:r w:rsidR="0010776E">
        <w:t xml:space="preserve"> which details a shipment of pepper and spices worth roughly 9 million sesterces and details the merchant hiring private </w:t>
      </w:r>
      <w:r w:rsidR="007D0456">
        <w:t>guards</w:t>
      </w:r>
      <w:r w:rsidR="008F6B3D">
        <w:t xml:space="preserve"> to keep this shipments safe,</w:t>
      </w:r>
      <w:r w:rsidR="008F6B3D" w:rsidRPr="008F6B3D">
        <w:rPr>
          <w:rStyle w:val="FootnoteReference"/>
        </w:rPr>
        <w:t xml:space="preserve"> </w:t>
      </w:r>
      <w:r w:rsidR="008F6B3D">
        <w:rPr>
          <w:rStyle w:val="FootnoteReference"/>
        </w:rPr>
        <w:footnoteReference w:id="53"/>
      </w:r>
      <w:r w:rsidR="008F6B3D">
        <w:t xml:space="preserve"> these would likely have been the</w:t>
      </w:r>
      <w:r w:rsidR="008F6B3D">
        <w:rPr>
          <w:i/>
        </w:rPr>
        <w:t xml:space="preserve"> n</w:t>
      </w:r>
      <w:r w:rsidR="008F6B3D" w:rsidRPr="008F6B3D">
        <w:rPr>
          <w:i/>
        </w:rPr>
        <w:t>umerii</w:t>
      </w:r>
      <w:r w:rsidR="00C74409">
        <w:rPr>
          <w:i/>
        </w:rPr>
        <w:t xml:space="preserve"> </w:t>
      </w:r>
      <w:r w:rsidR="00C74409">
        <w:t>or alternatively hired mercenaries, but the nonetheless helped maintain Roman trade routes</w:t>
      </w:r>
      <w:r w:rsidR="00A71A67">
        <w:t>.</w:t>
      </w:r>
    </w:p>
    <w:p w14:paraId="46CA325E" w14:textId="3C387F85" w:rsidR="00873D76" w:rsidRPr="003C5656" w:rsidRDefault="00873D76" w:rsidP="003320BF">
      <w:pPr>
        <w:spacing w:line="480" w:lineRule="auto"/>
      </w:pPr>
      <w:r w:rsidRPr="003C5656">
        <w:t>This then counters Adams</w:t>
      </w:r>
      <w:r w:rsidR="00A71A67">
        <w:t>’</w:t>
      </w:r>
      <w:r w:rsidRPr="003C5656">
        <w:t xml:space="preserve"> argument of civilian</w:t>
      </w:r>
      <w:r w:rsidR="003E0E9F" w:rsidRPr="003C5656">
        <w:t xml:space="preserve"> </w:t>
      </w:r>
      <w:r w:rsidRPr="003C5656">
        <w:t xml:space="preserve">involvement with the Roman army being vital, as </w:t>
      </w:r>
      <w:r w:rsidR="003B72A1" w:rsidRPr="003C5656">
        <w:t>due to</w:t>
      </w:r>
      <w:r w:rsidRPr="003C5656">
        <w:t xml:space="preserve"> the vast open nature of the terrain and the dangers faced</w:t>
      </w:r>
      <w:r w:rsidR="003E0E9F" w:rsidRPr="003C5656">
        <w:t xml:space="preserve"> being </w:t>
      </w:r>
      <w:r w:rsidRPr="003C5656">
        <w:t>not just be bandits but also wild predatory animals, then they most certainly would have needed an escort. This places the impetus of importance once again on the auxiliary forces of Egypt, because legionary forces would have been guarding the fortifications</w:t>
      </w:r>
      <w:r w:rsidR="00A71A67">
        <w:t>,</w:t>
      </w:r>
      <w:r w:rsidR="003B72A1" w:rsidRPr="003C5656">
        <w:t xml:space="preserve"> and</w:t>
      </w:r>
      <w:r w:rsidRPr="003C5656">
        <w:t xml:space="preserve"> since Rome clearly placed </w:t>
      </w:r>
      <w:r w:rsidR="003B72A1" w:rsidRPr="003C5656">
        <w:t xml:space="preserve">the </w:t>
      </w:r>
      <w:r w:rsidRPr="003C5656">
        <w:t>utmost importance on these forts</w:t>
      </w:r>
      <w:r w:rsidR="003B72A1" w:rsidRPr="003C5656">
        <w:t>,</w:t>
      </w:r>
      <w:r w:rsidRPr="003C5656">
        <w:t xml:space="preserve"> it </w:t>
      </w:r>
      <w:r w:rsidR="003E0E9F" w:rsidRPr="003C5656">
        <w:t>would be most likely to send</w:t>
      </w:r>
      <w:r w:rsidRPr="003C5656">
        <w:t xml:space="preserve"> </w:t>
      </w:r>
      <w:r w:rsidR="003E0E9F" w:rsidRPr="003C5656">
        <w:t>legionary troops there. A</w:t>
      </w:r>
      <w:r w:rsidRPr="003C5656">
        <w:t xml:space="preserve">uxiliary troops would </w:t>
      </w:r>
      <w:r w:rsidR="003E0E9F" w:rsidRPr="003C5656">
        <w:t xml:space="preserve">therefore </w:t>
      </w:r>
      <w:r w:rsidRPr="003C5656">
        <w:t xml:space="preserve">be vital in providing </w:t>
      </w:r>
      <w:r w:rsidR="003E0E9F" w:rsidRPr="003C5656">
        <w:t xml:space="preserve">extra manpower in </w:t>
      </w:r>
      <w:r w:rsidRPr="003C5656">
        <w:t>protection for important civilian convoys</w:t>
      </w:r>
      <w:r w:rsidR="003E0E9F" w:rsidRPr="003C5656">
        <w:t>;</w:t>
      </w:r>
      <w:r w:rsidRPr="003C5656">
        <w:t xml:space="preserve"> this reinforces the notion that Egyptian auxiliaries played a useful </w:t>
      </w:r>
      <w:r w:rsidR="003B72A1" w:rsidRPr="003C5656">
        <w:t>part</w:t>
      </w:r>
      <w:r w:rsidRPr="003C5656">
        <w:t xml:space="preserve"> in support</w:t>
      </w:r>
      <w:r w:rsidR="003E0E9F" w:rsidRPr="003C5656">
        <w:t xml:space="preserve">ing </w:t>
      </w:r>
      <w:r w:rsidRPr="003C5656">
        <w:t>the Legions. Indeed</w:t>
      </w:r>
      <w:r w:rsidR="003B72A1" w:rsidRPr="003C5656">
        <w:t>,</w:t>
      </w:r>
      <w:r w:rsidRPr="003C5656">
        <w:t xml:space="preserve"> it is fairly reasonable to suggest that auxiliary forces and </w:t>
      </w:r>
      <w:r w:rsidRPr="003C5656">
        <w:rPr>
          <w:i/>
        </w:rPr>
        <w:t>numerii</w:t>
      </w:r>
      <w:r w:rsidRPr="003C5656">
        <w:t xml:space="preserve"> were the Legions eyes and ears, </w:t>
      </w:r>
      <w:r w:rsidR="003E0E9F" w:rsidRPr="003C5656">
        <w:t xml:space="preserve">and </w:t>
      </w:r>
      <w:r w:rsidRPr="003C5656">
        <w:t>pinpointing trib</w:t>
      </w:r>
      <w:r w:rsidR="003B72A1" w:rsidRPr="003C5656">
        <w:t>al</w:t>
      </w:r>
      <w:r w:rsidRPr="003C5656">
        <w:t xml:space="preserve"> locations with which to strike out at. Interestingly there are reports from </w:t>
      </w:r>
      <w:r w:rsidR="00122BD4">
        <w:t>O</w:t>
      </w:r>
      <w:r w:rsidRPr="003C5656">
        <w:t>straca that suggest that the Romans did partake in setting out to destroy these tribes,</w:t>
      </w:r>
      <w:r w:rsidR="00815D49" w:rsidRPr="003C5656">
        <w:rPr>
          <w:rStyle w:val="FootnoteReference"/>
        </w:rPr>
        <w:footnoteReference w:id="54"/>
      </w:r>
      <w:r w:rsidR="001C6818">
        <w:t xml:space="preserve"> as an inscription from a Roman official named Sulpicus Serenus clearly evidences</w:t>
      </w:r>
      <w:r w:rsidR="001C6818">
        <w:rPr>
          <w:rStyle w:val="FootnoteReference"/>
        </w:rPr>
        <w:footnoteReference w:id="55"/>
      </w:r>
      <w:r w:rsidRPr="003C5656">
        <w:t xml:space="preserve"> suggesting that these tribes were indeed a threat</w:t>
      </w:r>
      <w:r w:rsidR="003B72A1" w:rsidRPr="003C5656">
        <w:t>,</w:t>
      </w:r>
      <w:r w:rsidRPr="003C5656">
        <w:t xml:space="preserve"> if the Roman officials felt the need to exterminate them thus this information only serves to reinforce the fact that both </w:t>
      </w:r>
      <w:r w:rsidRPr="003C5656">
        <w:rPr>
          <w:i/>
        </w:rPr>
        <w:t>numerii</w:t>
      </w:r>
      <w:r w:rsidRPr="003C5656">
        <w:t xml:space="preserve"> and auxiliary forces were extremely useful in scouting them once again</w:t>
      </w:r>
      <w:r w:rsidR="00500010" w:rsidRPr="003C5656">
        <w:t>;</w:t>
      </w:r>
      <w:r w:rsidRPr="003C5656">
        <w:t xml:space="preserve"> highlighting the vital role they played for the Roman army in the Eastern Desert of Egypt.</w:t>
      </w:r>
    </w:p>
    <w:p w14:paraId="7102C97B" w14:textId="60E0CBA8" w:rsidR="003C5656" w:rsidRPr="003C5656" w:rsidRDefault="00873D76" w:rsidP="003320BF">
      <w:pPr>
        <w:spacing w:line="480" w:lineRule="auto"/>
      </w:pPr>
      <w:r w:rsidRPr="003C5656">
        <w:t xml:space="preserve">One potential flaw with Egyptian auxiliaries in particular, </w:t>
      </w:r>
      <w:r w:rsidR="00A71A67">
        <w:t>was</w:t>
      </w:r>
      <w:r w:rsidRPr="003C5656">
        <w:t xml:space="preserve"> that they may not have been as useful with regards to being deployed in climates that were not the same as Egypt</w:t>
      </w:r>
      <w:r w:rsidR="003E0E9F" w:rsidRPr="003C5656">
        <w:t>. A</w:t>
      </w:r>
      <w:r w:rsidRPr="003C5656">
        <w:t>lthough as there is no written evidence</w:t>
      </w:r>
      <w:r w:rsidR="003E0E9F" w:rsidRPr="003C5656">
        <w:t xml:space="preserve"> of this</w:t>
      </w:r>
      <w:r w:rsidRPr="003C5656">
        <w:t xml:space="preserve">, one can reasonably assume that since the auxiliaries were deployed in all corners of the Roman </w:t>
      </w:r>
      <w:r w:rsidR="005F1976" w:rsidRPr="003C5656">
        <w:t>E</w:t>
      </w:r>
      <w:r w:rsidRPr="003C5656">
        <w:t>mpire</w:t>
      </w:r>
      <w:r w:rsidR="00500010" w:rsidRPr="003C5656">
        <w:t>,</w:t>
      </w:r>
      <w:r w:rsidRPr="003C5656">
        <w:t xml:space="preserve"> then it was the same for Egypt</w:t>
      </w:r>
      <w:r w:rsidR="003E0E9F" w:rsidRPr="003C5656">
        <w:t>ians; a</w:t>
      </w:r>
      <w:r w:rsidRPr="003C5656">
        <w:t>fter all, Egypt was one of the Roman Empire’s most popul</w:t>
      </w:r>
      <w:r w:rsidR="003E0E9F" w:rsidRPr="003C5656">
        <w:t>ated</w:t>
      </w:r>
      <w:r w:rsidRPr="003C5656">
        <w:t xml:space="preserve"> provinces.</w:t>
      </w:r>
      <w:r w:rsidR="00160277" w:rsidRPr="003C5656">
        <w:rPr>
          <w:rStyle w:val="FootnoteReference"/>
        </w:rPr>
        <w:footnoteReference w:id="56"/>
      </w:r>
      <w:r w:rsidRPr="003C5656">
        <w:t xml:space="preserve"> Therefore because of this evidence, it is fairly straightforward to suggest that because Egyptian troops would perhaps not be experienced in different types of warfare, such as holding battle lines and shock cavalry charges</w:t>
      </w:r>
      <w:r w:rsidR="003E0E9F" w:rsidRPr="003C5656">
        <w:t>,</w:t>
      </w:r>
      <w:r w:rsidRPr="003C5656">
        <w:t xml:space="preserve"> they could still be trained and armed, also providing support for legionary troops</w:t>
      </w:r>
      <w:r w:rsidR="00500010" w:rsidRPr="003C5656">
        <w:t>. T</w:t>
      </w:r>
      <w:r w:rsidRPr="003C5656">
        <w:t>herefore</w:t>
      </w:r>
      <w:r w:rsidR="00A71A67">
        <w:t>,</w:t>
      </w:r>
      <w:r w:rsidRPr="003C5656">
        <w:t xml:space="preserve"> it is unlikely they would have been in the frontlines, instead acting as town-watch and guards to prevent civil unrest.</w:t>
      </w:r>
      <w:r w:rsidR="00DD5C4B" w:rsidRPr="003C5656">
        <w:t xml:space="preserve"> </w:t>
      </w:r>
      <w:r w:rsidR="00A71A67" w:rsidRPr="003C5656">
        <w:t>Consequently</w:t>
      </w:r>
      <w:r w:rsidR="003E0E9F" w:rsidRPr="003C5656">
        <w:t>,</w:t>
      </w:r>
      <w:r w:rsidR="00DD5C4B" w:rsidRPr="003C5656">
        <w:t xml:space="preserve"> the problems lie mainly with the fact that there is a common misconception that auxiliary forces fought and played a similar </w:t>
      </w:r>
      <w:r w:rsidR="00870942" w:rsidRPr="003C5656">
        <w:t xml:space="preserve">role as the Roman legionary cohorts, however the evidence </w:t>
      </w:r>
      <w:r w:rsidR="00500010" w:rsidRPr="003C5656">
        <w:t xml:space="preserve">presented </w:t>
      </w:r>
      <w:r w:rsidR="00870942" w:rsidRPr="003C5656">
        <w:t xml:space="preserve">has clearly gone </w:t>
      </w:r>
      <w:r w:rsidR="00A71A67">
        <w:t xml:space="preserve">some way </w:t>
      </w:r>
      <w:r w:rsidR="00870942" w:rsidRPr="003C5656">
        <w:t>to disprove this thesis entirely</w:t>
      </w:r>
      <w:r w:rsidR="00500010" w:rsidRPr="003C5656">
        <w:t>,</w:t>
      </w:r>
      <w:r w:rsidR="00870942" w:rsidRPr="003C5656">
        <w:t xml:space="preserve"> as it is clear that this is not the case. Auxiliaries could go where legions could</w:t>
      </w:r>
      <w:r w:rsidR="003E0E9F" w:rsidRPr="003C5656">
        <w:t xml:space="preserve"> </w:t>
      </w:r>
      <w:r w:rsidR="00870942" w:rsidRPr="003C5656">
        <w:t>n</w:t>
      </w:r>
      <w:r w:rsidR="003E0E9F" w:rsidRPr="003C5656">
        <w:t>o</w:t>
      </w:r>
      <w:r w:rsidR="00870942" w:rsidRPr="003C5656">
        <w:t xml:space="preserve">t, they knew geographical terrain that the legions had never been in and they were much more flexible and manoeuvrable than an entire legionary cohort. </w:t>
      </w:r>
    </w:p>
    <w:p w14:paraId="55FB17D0" w14:textId="3DE77760" w:rsidR="00873D76" w:rsidRPr="003C5656" w:rsidRDefault="00870942" w:rsidP="003320BF">
      <w:pPr>
        <w:spacing w:line="480" w:lineRule="auto"/>
      </w:pPr>
      <w:r w:rsidRPr="003C5656">
        <w:t>With all this in mind</w:t>
      </w:r>
      <w:r w:rsidR="00500010" w:rsidRPr="003C5656">
        <w:t>,</w:t>
      </w:r>
      <w:r w:rsidRPr="003C5656">
        <w:t xml:space="preserve"> it is </w:t>
      </w:r>
      <w:r w:rsidR="00500010" w:rsidRPr="003C5656">
        <w:t xml:space="preserve">difficult </w:t>
      </w:r>
      <w:r w:rsidRPr="003C5656">
        <w:t xml:space="preserve">to disregard the role of auxiliaries and </w:t>
      </w:r>
      <w:r w:rsidR="00500010" w:rsidRPr="003C5656">
        <w:t xml:space="preserve">especially </w:t>
      </w:r>
      <w:r w:rsidRPr="003C5656">
        <w:t>with regards to their use in Egypt</w:t>
      </w:r>
      <w:r w:rsidR="00500010" w:rsidRPr="003C5656">
        <w:t>,</w:t>
      </w:r>
      <w:r w:rsidRPr="003C5656">
        <w:t xml:space="preserve"> as it is clear that they functioned similarly to any other auxiliary unit. Indeed one could even argue that the practice of using Egyptian auxiliary was merely a continuation of the Ptolemaic empire, a claim strengthened by the fact that Marc Antony evidently attempted to continue the Hellenistic system (as he was married to a member of the Ptolemaic Royal household in Cleopatra) and was actually fairly successful in this. Therefore</w:t>
      </w:r>
      <w:r w:rsidR="00500010" w:rsidRPr="003C5656">
        <w:t>,</w:t>
      </w:r>
      <w:r w:rsidRPr="003C5656">
        <w:t xml:space="preserve"> because </w:t>
      </w:r>
      <w:r w:rsidR="003E0E9F" w:rsidRPr="003C5656">
        <w:t xml:space="preserve">the Ptolemies </w:t>
      </w:r>
      <w:r w:rsidRPr="003C5656">
        <w:t>found use for Egyptian troops, then by extension so did the Romans</w:t>
      </w:r>
      <w:r w:rsidR="00A71A67">
        <w:t>,</w:t>
      </w:r>
      <w:r w:rsidRPr="003C5656">
        <w:t xml:space="preserve"> as they continued the already </w:t>
      </w:r>
      <w:r w:rsidR="005F1976" w:rsidRPr="003C5656">
        <w:t>well-established</w:t>
      </w:r>
      <w:r w:rsidRPr="003C5656">
        <w:t xml:space="preserve"> practices. Seemingly without having to face the threat of revolt since the Roman auxiliaries used Egyptian locals, it would make rebels far less likely to engage in fighting with their own compatriots. Also</w:t>
      </w:r>
      <w:r w:rsidR="00A8222C" w:rsidRPr="003C5656">
        <w:t>,</w:t>
      </w:r>
      <w:r w:rsidRPr="003C5656">
        <w:t xml:space="preserve"> after all the chaos of the period surrounding the Battle of the Nile to the death of Cleopatra</w:t>
      </w:r>
      <w:r w:rsidR="00500010" w:rsidRPr="003C5656">
        <w:t>,</w:t>
      </w:r>
      <w:r w:rsidRPr="003C5656">
        <w:t xml:space="preserve"> it is unlikely that Egyptians would revolt</w:t>
      </w:r>
      <w:r w:rsidR="00500010" w:rsidRPr="003C5656">
        <w:t>,</w:t>
      </w:r>
      <w:r w:rsidRPr="003C5656">
        <w:t xml:space="preserve"> considering the destruction of their country and the auxiliary forces had a hand in keeping the peace too. In terms of the </w:t>
      </w:r>
      <w:r w:rsidRPr="003C5656">
        <w:rPr>
          <w:i/>
        </w:rPr>
        <w:t>numerii</w:t>
      </w:r>
      <w:r w:rsidRPr="003C5656">
        <w:t>, despite the well-established fact that paying men who were essentially bandits was highly unstable and unsustainable, they nonetheless acted as incredibly useful spying and scouting forces that kept Roman influence in the area high, thus helping Rome exploit the vast natural resources of Egypt</w:t>
      </w:r>
      <w:r w:rsidR="00A8222C" w:rsidRPr="003C5656">
        <w:t xml:space="preserve"> and bringing wealth into their communities, they were better off in the employ of Rome, than to be left to the rule of Ptolemy XIII, who was unlikely to have treated them so well</w:t>
      </w:r>
      <w:r w:rsidRPr="003C5656">
        <w:t>.</w:t>
      </w:r>
      <w:r w:rsidR="009A7FBA" w:rsidRPr="003C5656">
        <w:rPr>
          <w:rStyle w:val="FootnoteReference"/>
        </w:rPr>
        <w:footnoteReference w:id="57"/>
      </w:r>
      <w:r w:rsidR="00496635" w:rsidRPr="003C5656">
        <w:t>Despite the fact that mostly the lives of ordinary peasants changed little, with Lewis even suggesting that the burden of taxation was more heavily felt as the locals were more efficient and incorrupt,</w:t>
      </w:r>
      <w:r w:rsidR="00496635" w:rsidRPr="003C5656">
        <w:rPr>
          <w:rStyle w:val="FootnoteReference"/>
        </w:rPr>
        <w:footnoteReference w:id="58"/>
      </w:r>
      <w:r w:rsidR="00496635" w:rsidRPr="003C5656">
        <w:t xml:space="preserve"> however most remained content at the fact that they were allowed to continue their old rituals and customs.</w:t>
      </w:r>
      <w:r w:rsidR="00496635" w:rsidRPr="003C5656">
        <w:rPr>
          <w:rStyle w:val="FootnoteReference"/>
        </w:rPr>
        <w:footnoteReference w:id="59"/>
      </w:r>
    </w:p>
    <w:p w14:paraId="1CCD7456" w14:textId="1D80AC5A" w:rsidR="00873D76" w:rsidRPr="003C5656" w:rsidRDefault="00873D76" w:rsidP="003320BF">
      <w:pPr>
        <w:spacing w:line="480" w:lineRule="auto"/>
        <w:rPr>
          <w:i/>
        </w:rPr>
      </w:pPr>
      <w:r w:rsidRPr="003C5656">
        <w:t xml:space="preserve">In summary, Egyptian auxiliaries and </w:t>
      </w:r>
      <w:r w:rsidRPr="003C5656">
        <w:rPr>
          <w:i/>
        </w:rPr>
        <w:t xml:space="preserve">numerii </w:t>
      </w:r>
      <w:r w:rsidRPr="003C5656">
        <w:t>were hugely important in keeping Roman interests safe in Egypt and even in some cases further afield in the provinces such as Syria and Antioch. Roman military doctrine states that any can fight for Rome</w:t>
      </w:r>
      <w:r w:rsidR="00A8222C" w:rsidRPr="003C5656">
        <w:t>; i</w:t>
      </w:r>
      <w:r w:rsidRPr="003C5656">
        <w:t xml:space="preserve">ndeed the evidence provided suggests that this is true and that the auxiliaries were instrumental in keeping Roman interests safe. These included the rich gold mines and the vital trade routes that stretched far and wide, indeed it is fairly safe to say that without Egyptian auxiliary forces and </w:t>
      </w:r>
      <w:r w:rsidRPr="003C5656">
        <w:rPr>
          <w:i/>
        </w:rPr>
        <w:t>numerii</w:t>
      </w:r>
      <w:r w:rsidRPr="003C5656">
        <w:t xml:space="preserve">, Roman influence in this areas area would have been significantly weakened to </w:t>
      </w:r>
      <w:r w:rsidR="00A8222C" w:rsidRPr="003C5656">
        <w:t>a</w:t>
      </w:r>
      <w:r w:rsidRPr="003C5656">
        <w:t xml:space="preserve"> point </w:t>
      </w:r>
      <w:r w:rsidR="00A8222C" w:rsidRPr="003C5656">
        <w:t xml:space="preserve">where </w:t>
      </w:r>
      <w:r w:rsidRPr="003C5656">
        <w:t xml:space="preserve">they would not have been able to maintain control of it all. This therefore acknowledges the fact that Egyptian auxiliary forces and </w:t>
      </w:r>
      <w:r w:rsidRPr="003C5656">
        <w:rPr>
          <w:i/>
        </w:rPr>
        <w:t>numerii</w:t>
      </w:r>
      <w:r w:rsidRPr="003C5656">
        <w:t xml:space="preserve"> were of massive importance to the Roman army and were vital in their efforts to maintain control over Egypt.</w:t>
      </w:r>
      <w:r w:rsidR="00500010" w:rsidRPr="003C5656">
        <w:t xml:space="preserve"> Thus, despite Egyptian auxiliary troops </w:t>
      </w:r>
      <w:r w:rsidR="000C780C" w:rsidRPr="003C5656">
        <w:t xml:space="preserve">having </w:t>
      </w:r>
      <w:r w:rsidR="00500010" w:rsidRPr="003C5656">
        <w:t xml:space="preserve">weakness in open combat and the unreliability of paying </w:t>
      </w:r>
      <w:r w:rsidR="00500010" w:rsidRPr="003C5656">
        <w:rPr>
          <w:i/>
        </w:rPr>
        <w:t>numerii</w:t>
      </w:r>
      <w:r w:rsidR="00500010" w:rsidRPr="003C5656">
        <w:t xml:space="preserve"> forces the importance of auxiliaries and </w:t>
      </w:r>
      <w:r w:rsidR="00500010" w:rsidRPr="003C5656">
        <w:rPr>
          <w:i/>
        </w:rPr>
        <w:t xml:space="preserve">numerii </w:t>
      </w:r>
      <w:r w:rsidR="00500010" w:rsidRPr="003C5656">
        <w:t>not be</w:t>
      </w:r>
      <w:r w:rsidR="000C780C" w:rsidRPr="003C5656">
        <w:t>ing</w:t>
      </w:r>
      <w:r w:rsidR="00500010" w:rsidRPr="003C5656">
        <w:t xml:space="preserve"> understated</w:t>
      </w:r>
      <w:r w:rsidR="000C780C" w:rsidRPr="003C5656">
        <w:t>, it was no doubt in the best interests of Rome to engage in this practice</w:t>
      </w:r>
      <w:r w:rsidR="00500010" w:rsidRPr="003C5656">
        <w:t>.</w:t>
      </w:r>
    </w:p>
    <w:p w14:paraId="1FE415A6" w14:textId="77777777" w:rsidR="001A5CFF" w:rsidRPr="003C5656" w:rsidRDefault="001A5CFF" w:rsidP="003320BF">
      <w:pPr>
        <w:spacing w:line="480" w:lineRule="auto"/>
      </w:pPr>
    </w:p>
    <w:p w14:paraId="5DF15FE7" w14:textId="77777777" w:rsidR="00174EDE" w:rsidRPr="003C5656" w:rsidRDefault="00174EDE" w:rsidP="003320BF">
      <w:pPr>
        <w:spacing w:line="480" w:lineRule="auto"/>
      </w:pPr>
    </w:p>
    <w:p w14:paraId="0FF9033A" w14:textId="77777777" w:rsidR="00174EDE" w:rsidRPr="003C5656" w:rsidRDefault="00174EDE" w:rsidP="003320BF">
      <w:pPr>
        <w:spacing w:line="480" w:lineRule="auto"/>
      </w:pPr>
    </w:p>
    <w:p w14:paraId="5EFD8788" w14:textId="77777777" w:rsidR="00174EDE" w:rsidRPr="003C5656" w:rsidRDefault="00174EDE" w:rsidP="003320BF">
      <w:pPr>
        <w:spacing w:line="480" w:lineRule="auto"/>
      </w:pPr>
    </w:p>
    <w:p w14:paraId="3F4566D7" w14:textId="77777777" w:rsidR="00174EDE" w:rsidRPr="003C5656" w:rsidRDefault="00174EDE" w:rsidP="003320BF">
      <w:pPr>
        <w:spacing w:line="480" w:lineRule="auto"/>
      </w:pPr>
    </w:p>
    <w:p w14:paraId="6487184D" w14:textId="77777777" w:rsidR="00174EDE" w:rsidRPr="003C5656" w:rsidRDefault="00174EDE" w:rsidP="003320BF">
      <w:pPr>
        <w:spacing w:line="480" w:lineRule="auto"/>
      </w:pPr>
    </w:p>
    <w:p w14:paraId="2DBC25C7" w14:textId="77777777" w:rsidR="00174EDE" w:rsidRPr="003C5656" w:rsidRDefault="00174EDE" w:rsidP="003320BF">
      <w:pPr>
        <w:spacing w:line="480" w:lineRule="auto"/>
      </w:pPr>
    </w:p>
    <w:p w14:paraId="26021B09" w14:textId="77777777" w:rsidR="00174EDE" w:rsidRPr="003C5656" w:rsidRDefault="00174EDE" w:rsidP="003320BF">
      <w:pPr>
        <w:spacing w:line="480" w:lineRule="auto"/>
      </w:pPr>
    </w:p>
    <w:p w14:paraId="39D3F6A5" w14:textId="77777777" w:rsidR="00174EDE" w:rsidRPr="003C5656" w:rsidRDefault="00174EDE" w:rsidP="003320BF">
      <w:pPr>
        <w:spacing w:line="480" w:lineRule="auto"/>
      </w:pPr>
    </w:p>
    <w:p w14:paraId="13A9F1A2" w14:textId="77777777" w:rsidR="00174EDE" w:rsidRPr="003C5656" w:rsidRDefault="00174EDE" w:rsidP="003320BF">
      <w:pPr>
        <w:spacing w:line="480" w:lineRule="auto"/>
      </w:pPr>
    </w:p>
    <w:p w14:paraId="79A79795" w14:textId="77777777" w:rsidR="00174EDE" w:rsidRPr="003C5656" w:rsidRDefault="00174EDE" w:rsidP="003320BF">
      <w:pPr>
        <w:spacing w:line="480" w:lineRule="auto"/>
      </w:pPr>
    </w:p>
    <w:p w14:paraId="2D6F3720" w14:textId="77777777" w:rsidR="00174EDE" w:rsidRPr="003C5656" w:rsidRDefault="00174EDE" w:rsidP="003320BF">
      <w:pPr>
        <w:spacing w:line="480" w:lineRule="auto"/>
      </w:pPr>
    </w:p>
    <w:p w14:paraId="1EA2942E" w14:textId="77777777" w:rsidR="00174EDE" w:rsidRPr="003C5656" w:rsidRDefault="00174EDE" w:rsidP="003320BF">
      <w:pPr>
        <w:spacing w:line="480" w:lineRule="auto"/>
      </w:pPr>
    </w:p>
    <w:p w14:paraId="5AA98F3D" w14:textId="77777777" w:rsidR="00174EDE" w:rsidRDefault="00174EDE" w:rsidP="003320BF">
      <w:pPr>
        <w:spacing w:line="480" w:lineRule="auto"/>
      </w:pPr>
    </w:p>
    <w:p w14:paraId="5FCB1912" w14:textId="77777777" w:rsidR="00122BD4" w:rsidRDefault="00122BD4" w:rsidP="003320BF">
      <w:pPr>
        <w:spacing w:line="480" w:lineRule="auto"/>
      </w:pPr>
    </w:p>
    <w:p w14:paraId="461DD0BB" w14:textId="77777777" w:rsidR="00122BD4" w:rsidRDefault="00122BD4" w:rsidP="003320BF">
      <w:pPr>
        <w:spacing w:line="480" w:lineRule="auto"/>
      </w:pPr>
    </w:p>
    <w:p w14:paraId="6BEE4E91" w14:textId="77777777" w:rsidR="00122BD4" w:rsidRDefault="00122BD4" w:rsidP="003320BF">
      <w:pPr>
        <w:spacing w:line="480" w:lineRule="auto"/>
      </w:pPr>
    </w:p>
    <w:p w14:paraId="1DF075E2" w14:textId="77777777" w:rsidR="00122BD4" w:rsidRDefault="00122BD4" w:rsidP="003320BF">
      <w:pPr>
        <w:spacing w:line="480" w:lineRule="auto"/>
      </w:pPr>
    </w:p>
    <w:p w14:paraId="63FB9BE9" w14:textId="77777777" w:rsidR="00122BD4" w:rsidRDefault="00122BD4" w:rsidP="003320BF">
      <w:pPr>
        <w:spacing w:line="480" w:lineRule="auto"/>
      </w:pPr>
    </w:p>
    <w:p w14:paraId="338D36B4" w14:textId="77777777" w:rsidR="00122BD4" w:rsidRPr="003C5656" w:rsidRDefault="00122BD4" w:rsidP="003320BF">
      <w:pPr>
        <w:spacing w:line="480" w:lineRule="auto"/>
      </w:pPr>
    </w:p>
    <w:p w14:paraId="2F5664B6" w14:textId="62A664F5" w:rsidR="0004276B" w:rsidRPr="003C5656" w:rsidRDefault="0004276B" w:rsidP="003320BF">
      <w:pPr>
        <w:spacing w:line="480" w:lineRule="auto"/>
        <w:rPr>
          <w:b/>
        </w:rPr>
      </w:pPr>
      <w:r w:rsidRPr="003C5656">
        <w:rPr>
          <w:b/>
        </w:rPr>
        <w:t>Bibliography:</w:t>
      </w:r>
    </w:p>
    <w:p w14:paraId="69A1A1BC" w14:textId="78C69531" w:rsidR="007F2790" w:rsidRPr="003320BF" w:rsidRDefault="007F2790" w:rsidP="003320BF">
      <w:pPr>
        <w:spacing w:line="480" w:lineRule="auto"/>
        <w:rPr>
          <w:b/>
        </w:rPr>
      </w:pPr>
      <w:r w:rsidRPr="003320BF">
        <w:rPr>
          <w:b/>
        </w:rPr>
        <w:t>Ancient Sources</w:t>
      </w:r>
    </w:p>
    <w:p w14:paraId="61B10C87" w14:textId="255A9340" w:rsidR="00F5226C" w:rsidRDefault="00F5226C" w:rsidP="003320BF">
      <w:pPr>
        <w:spacing w:line="480" w:lineRule="auto"/>
      </w:pPr>
      <w:r w:rsidRPr="003C5656">
        <w:t xml:space="preserve">Appian. </w:t>
      </w:r>
      <w:r w:rsidRPr="003C5656">
        <w:rPr>
          <w:i/>
        </w:rPr>
        <w:t xml:space="preserve">The Civil Wars. </w:t>
      </w:r>
      <w:r w:rsidRPr="003C5656">
        <w:t>H. White. (trans). 1899. London. Macmillan and Co. LTD</w:t>
      </w:r>
    </w:p>
    <w:p w14:paraId="1ECFCB5B" w14:textId="178276AF" w:rsidR="00C74409" w:rsidRPr="00C74409" w:rsidRDefault="00C74409" w:rsidP="003320BF">
      <w:pPr>
        <w:spacing w:line="480" w:lineRule="auto"/>
      </w:pPr>
      <w:r>
        <w:t xml:space="preserve">Ammianius Marcellinus. </w:t>
      </w:r>
      <w:r>
        <w:rPr>
          <w:i/>
        </w:rPr>
        <w:t xml:space="preserve">Rerum Gestarum. </w:t>
      </w:r>
      <w:r>
        <w:t>J.C. Wolfe.</w:t>
      </w:r>
      <w:r w:rsidR="00AD5F62">
        <w:t xml:space="preserve"> (trans)</w:t>
      </w:r>
      <w:r>
        <w:t xml:space="preserve"> 1940.</w:t>
      </w:r>
      <w:r w:rsidR="00AD5F62">
        <w:t xml:space="preserve"> Cambridge, Massachusetts. Harvard University Press.</w:t>
      </w:r>
    </w:p>
    <w:p w14:paraId="271140CA" w14:textId="5EA6B75E" w:rsidR="00907888" w:rsidRDefault="00907888" w:rsidP="003320BF">
      <w:pPr>
        <w:spacing w:line="480" w:lineRule="auto"/>
      </w:pPr>
      <w:r w:rsidRPr="003C5656">
        <w:t xml:space="preserve">Caesar. </w:t>
      </w:r>
      <w:r w:rsidRPr="003C5656">
        <w:rPr>
          <w:i/>
        </w:rPr>
        <w:t>The Civil War.</w:t>
      </w:r>
      <w:r w:rsidRPr="003C5656">
        <w:t xml:space="preserve"> A.G. Peskett. (trans) 1914. London. William Heinemann</w:t>
      </w:r>
      <w:r w:rsidR="00054C27">
        <w:t xml:space="preserve"> LTD</w:t>
      </w:r>
    </w:p>
    <w:p w14:paraId="669C6D15" w14:textId="3DBF843C" w:rsidR="008F6B3D" w:rsidRPr="008F6B3D" w:rsidRDefault="008F6B3D" w:rsidP="003320BF">
      <w:pPr>
        <w:spacing w:line="480" w:lineRule="auto"/>
      </w:pPr>
      <w:r>
        <w:t xml:space="preserve">Diodorus Siculus. </w:t>
      </w:r>
      <w:r>
        <w:rPr>
          <w:i/>
        </w:rPr>
        <w:t xml:space="preserve">Bibliotheca Historia. </w:t>
      </w:r>
      <w:r w:rsidR="00054C27">
        <w:t>C.H. Oldfather. 1914. London: William Heinemann LTD</w:t>
      </w:r>
    </w:p>
    <w:p w14:paraId="247BFBC6" w14:textId="5B7EB9B4" w:rsidR="00A142F5" w:rsidRPr="003C5656" w:rsidRDefault="00A142F5" w:rsidP="003320BF">
      <w:pPr>
        <w:spacing w:line="480" w:lineRule="auto"/>
      </w:pPr>
      <w:r w:rsidRPr="003C5656">
        <w:t>Plutarch</w:t>
      </w:r>
      <w:r w:rsidRPr="003C5656">
        <w:rPr>
          <w:i/>
        </w:rPr>
        <w:t>. Isis and Osiris</w:t>
      </w:r>
      <w:r w:rsidR="00F5226C" w:rsidRPr="003C5656">
        <w:t>. F.C Babitt (trans). 2002. Scotts Valley: CreateSpace publishing.</w:t>
      </w:r>
    </w:p>
    <w:p w14:paraId="27A702D6" w14:textId="7F9ABC2B" w:rsidR="00907888" w:rsidRDefault="00907888" w:rsidP="003320BF">
      <w:pPr>
        <w:spacing w:line="480" w:lineRule="auto"/>
      </w:pPr>
      <w:r w:rsidRPr="003C5656">
        <w:t xml:space="preserve">Procopius. </w:t>
      </w:r>
      <w:r w:rsidRPr="003C5656">
        <w:rPr>
          <w:i/>
        </w:rPr>
        <w:t xml:space="preserve">History of the Wars. </w:t>
      </w:r>
      <w:r w:rsidRPr="003C5656">
        <w:t>H.B. Dewigg. (trans) 1914. London: William Heinemann</w:t>
      </w:r>
      <w:r w:rsidR="0010776E">
        <w:t xml:space="preserve"> LTD</w:t>
      </w:r>
    </w:p>
    <w:p w14:paraId="6E31CBFB" w14:textId="071E4C62" w:rsidR="003E1AF1" w:rsidRPr="003E1AF1" w:rsidRDefault="003E1AF1" w:rsidP="003320BF">
      <w:pPr>
        <w:spacing w:line="480" w:lineRule="auto"/>
      </w:pPr>
      <w:r>
        <w:t xml:space="preserve">Polybius. </w:t>
      </w:r>
      <w:r>
        <w:rPr>
          <w:i/>
        </w:rPr>
        <w:t xml:space="preserve">The Histories. </w:t>
      </w:r>
      <w:r>
        <w:t>W.R. Paton. (trans) 2011. Cambridge, Massachusetts, Harvard University press</w:t>
      </w:r>
    </w:p>
    <w:p w14:paraId="79BD359A" w14:textId="0C458A74" w:rsidR="0010776E" w:rsidRPr="0010776E" w:rsidRDefault="0010776E" w:rsidP="003320BF">
      <w:pPr>
        <w:spacing w:line="480" w:lineRule="auto"/>
      </w:pPr>
      <w:r>
        <w:t xml:space="preserve">Strabo. </w:t>
      </w:r>
      <w:r>
        <w:rPr>
          <w:i/>
        </w:rPr>
        <w:t xml:space="preserve">Geographica. </w:t>
      </w:r>
      <w:r>
        <w:t>H.L. Jones. (trans). London: William Heinemann LTD</w:t>
      </w:r>
    </w:p>
    <w:p w14:paraId="0ED56862" w14:textId="2422E2D6" w:rsidR="00F5226C" w:rsidRPr="003C5656" w:rsidRDefault="00F5226C" w:rsidP="003320BF">
      <w:pPr>
        <w:spacing w:line="480" w:lineRule="auto"/>
      </w:pPr>
      <w:r w:rsidRPr="003C5656">
        <w:t xml:space="preserve">Tacitus. </w:t>
      </w:r>
      <w:r w:rsidRPr="003C5656">
        <w:rPr>
          <w:i/>
        </w:rPr>
        <w:t xml:space="preserve">Annals. </w:t>
      </w:r>
      <w:r w:rsidRPr="003C5656">
        <w:t>A. J. Church. (trans). 1942. New York: Random house.</w:t>
      </w:r>
    </w:p>
    <w:p w14:paraId="75566837" w14:textId="24C5471D" w:rsidR="007F2790" w:rsidRDefault="00B82C80" w:rsidP="003320BF">
      <w:pPr>
        <w:spacing w:line="480" w:lineRule="auto"/>
        <w:rPr>
          <w:b/>
        </w:rPr>
      </w:pPr>
      <w:r>
        <w:rPr>
          <w:b/>
        </w:rPr>
        <w:t>Papyri:</w:t>
      </w:r>
    </w:p>
    <w:p w14:paraId="3F45F176" w14:textId="3B1D3035" w:rsidR="00B82C80" w:rsidRPr="00B82C80" w:rsidRDefault="00B82C80" w:rsidP="003320BF">
      <w:pPr>
        <w:spacing w:line="480" w:lineRule="auto"/>
      </w:pPr>
      <w:r w:rsidRPr="00B82C80">
        <w:t>P. Vindob G 40822</w:t>
      </w:r>
      <w:r>
        <w:t xml:space="preserve">, </w:t>
      </w:r>
      <w:r>
        <w:rPr>
          <w:i/>
        </w:rPr>
        <w:t>Muziris Papyrus</w:t>
      </w:r>
    </w:p>
    <w:p w14:paraId="0EE90A15" w14:textId="1D348419" w:rsidR="007F2790" w:rsidRPr="003320BF" w:rsidRDefault="007F2790" w:rsidP="003320BF">
      <w:pPr>
        <w:spacing w:line="480" w:lineRule="auto"/>
        <w:rPr>
          <w:b/>
        </w:rPr>
      </w:pPr>
      <w:r w:rsidRPr="003320BF">
        <w:rPr>
          <w:b/>
        </w:rPr>
        <w:t>Modern Scholarship</w:t>
      </w:r>
    </w:p>
    <w:p w14:paraId="037462E9" w14:textId="147E0095" w:rsidR="00160277" w:rsidRPr="003C5656" w:rsidRDefault="00160277" w:rsidP="003320BF">
      <w:pPr>
        <w:spacing w:line="480" w:lineRule="auto"/>
      </w:pPr>
      <w:r w:rsidRPr="003C5656">
        <w:t xml:space="preserve">Adams, C. 2007. </w:t>
      </w:r>
      <w:r w:rsidRPr="003C5656">
        <w:rPr>
          <w:i/>
        </w:rPr>
        <w:t>Land Transport in Roman Egypt A Study of Economics and Administration in a Roman Province</w:t>
      </w:r>
      <w:r w:rsidRPr="003C5656">
        <w:t>. Oxford: Oxford University Press.</w:t>
      </w:r>
    </w:p>
    <w:p w14:paraId="40E90728" w14:textId="66A7EBE9" w:rsidR="00496635" w:rsidRPr="003C5656" w:rsidRDefault="00496635" w:rsidP="003320BF">
      <w:pPr>
        <w:spacing w:line="480" w:lineRule="auto"/>
      </w:pPr>
      <w:r w:rsidRPr="003C5656">
        <w:t xml:space="preserve">Alston, R. </w:t>
      </w:r>
      <w:r w:rsidRPr="003C5656">
        <w:rPr>
          <w:i/>
        </w:rPr>
        <w:t>Soldier and society in Roman Egypt. A Social History</w:t>
      </w:r>
      <w:r w:rsidRPr="003C5656">
        <w:t>. London: Routledge.</w:t>
      </w:r>
    </w:p>
    <w:p w14:paraId="53122C66" w14:textId="00819F54" w:rsidR="009D7FC2" w:rsidRPr="003C5656" w:rsidRDefault="009D7FC2" w:rsidP="003320BF">
      <w:pPr>
        <w:spacing w:line="480" w:lineRule="auto"/>
      </w:pPr>
      <w:r w:rsidRPr="003C5656">
        <w:t xml:space="preserve">Bagnall, R. 1977. </w:t>
      </w:r>
      <w:r w:rsidRPr="003C5656">
        <w:rPr>
          <w:i/>
        </w:rPr>
        <w:t xml:space="preserve">Army and Police in Upper Egypt. </w:t>
      </w:r>
      <w:r w:rsidRPr="003C5656">
        <w:t>San Antonio: American research Center in Egypt.</w:t>
      </w:r>
    </w:p>
    <w:p w14:paraId="73BB6801" w14:textId="681B9ED2" w:rsidR="007116BA" w:rsidRPr="003C5656" w:rsidRDefault="007116BA" w:rsidP="003320BF">
      <w:pPr>
        <w:spacing w:line="480" w:lineRule="auto"/>
      </w:pPr>
      <w:r w:rsidRPr="003C5656">
        <w:t xml:space="preserve">Barnes, D. 1982. </w:t>
      </w:r>
      <w:r w:rsidRPr="003C5656">
        <w:rPr>
          <w:i/>
        </w:rPr>
        <w:t>The New Empire of Diocletian and Constantine</w:t>
      </w:r>
      <w:r w:rsidRPr="003C5656">
        <w:t xml:space="preserve">. Cambridge, MA: Harvard University Press, </w:t>
      </w:r>
    </w:p>
    <w:p w14:paraId="4070F3ED" w14:textId="2A58E3B4" w:rsidR="00AA0EEE" w:rsidRDefault="00E140CA" w:rsidP="003320BF">
      <w:pPr>
        <w:spacing w:line="480" w:lineRule="auto"/>
      </w:pPr>
      <w:r w:rsidRPr="003C5656">
        <w:t xml:space="preserve">Birley, R. </w:t>
      </w:r>
      <w:r w:rsidR="00231AA0" w:rsidRPr="003C5656">
        <w:t xml:space="preserve">(et al). 2011. </w:t>
      </w:r>
      <w:r w:rsidR="00231AA0" w:rsidRPr="003C5656">
        <w:rPr>
          <w:i/>
        </w:rPr>
        <w:t xml:space="preserve">A Companion to the Roman Army. </w:t>
      </w:r>
      <w:r w:rsidR="00231AA0" w:rsidRPr="003C5656">
        <w:t>Chicester: Blackwell Publsihing</w:t>
      </w:r>
    </w:p>
    <w:p w14:paraId="05FFEE7F" w14:textId="113B4C49" w:rsidR="00AA0EEE" w:rsidRPr="00AA0EEE" w:rsidRDefault="00AA0EEE" w:rsidP="003320BF">
      <w:pPr>
        <w:spacing w:line="480" w:lineRule="auto"/>
      </w:pPr>
      <w:r>
        <w:t xml:space="preserve">Blouin. K. 2014. </w:t>
      </w:r>
      <w:r w:rsidRPr="00AA0EEE">
        <w:rPr>
          <w:i/>
        </w:rPr>
        <w:t>Triangular Landscapes: Environment, Society, and the State in the Nile Delta under Roman Rule</w:t>
      </w:r>
      <w:r>
        <w:rPr>
          <w:i/>
        </w:rPr>
        <w:t>.</w:t>
      </w:r>
      <w:r>
        <w:t xml:space="preserve"> Oxford. Oxford Scholarship Online</w:t>
      </w:r>
    </w:p>
    <w:p w14:paraId="7AD03E8E" w14:textId="054CD82C" w:rsidR="00F572AA" w:rsidRPr="003C5656" w:rsidRDefault="00F572AA" w:rsidP="003320BF">
      <w:pPr>
        <w:spacing w:line="480" w:lineRule="auto"/>
      </w:pPr>
      <w:r w:rsidRPr="003C5656">
        <w:t xml:space="preserve">Brice. L.L. 2014. </w:t>
      </w:r>
      <w:r w:rsidRPr="003C5656">
        <w:rPr>
          <w:i/>
        </w:rPr>
        <w:t xml:space="preserve">Warfare in the Roman Republic: From the Etruscan Wars to the Battle of Actium. </w:t>
      </w:r>
      <w:r w:rsidRPr="003C5656">
        <w:t>Santa Barbard. ABC Clio.</w:t>
      </w:r>
    </w:p>
    <w:p w14:paraId="3913569D" w14:textId="364C626D" w:rsidR="003E1698" w:rsidRDefault="003E1698" w:rsidP="003320BF">
      <w:pPr>
        <w:spacing w:line="480" w:lineRule="auto"/>
      </w:pPr>
      <w:r w:rsidRPr="003C5656">
        <w:t xml:space="preserve">Carey. B. T. (et al) </w:t>
      </w:r>
      <w:r w:rsidRPr="003C5656">
        <w:rPr>
          <w:i/>
        </w:rPr>
        <w:t>Warfare in the ancient world</w:t>
      </w:r>
      <w:r w:rsidRPr="003C5656">
        <w:t xml:space="preserve">. Barnsley: Pen &amp; Sword limited. </w:t>
      </w:r>
    </w:p>
    <w:p w14:paraId="2B68B49C" w14:textId="42B41E32" w:rsidR="0010776E" w:rsidRPr="00B82C80" w:rsidRDefault="0010776E" w:rsidP="003320BF">
      <w:pPr>
        <w:spacing w:line="480" w:lineRule="auto"/>
      </w:pPr>
      <w:r>
        <w:t>Cobb. M.</w:t>
      </w:r>
      <w:r w:rsidR="00B82C80">
        <w:t xml:space="preserve"> forthcoming,</w:t>
      </w:r>
      <w:r>
        <w:t xml:space="preserve"> </w:t>
      </w:r>
      <w:r w:rsidR="003E1AF1">
        <w:rPr>
          <w:i/>
        </w:rPr>
        <w:t xml:space="preserve">Palymyrene Merchants and the Red Sea Trade. </w:t>
      </w:r>
      <w:r w:rsidR="00B82C80">
        <w:t>Leiden: Brill</w:t>
      </w:r>
    </w:p>
    <w:p w14:paraId="599BE61C" w14:textId="226D7CA5" w:rsidR="008F6B3D" w:rsidRPr="0010776E" w:rsidRDefault="0010776E" w:rsidP="003320BF">
      <w:pPr>
        <w:spacing w:line="480" w:lineRule="auto"/>
      </w:pPr>
      <w:r>
        <w:t xml:space="preserve">Dando-Collins. 2012. </w:t>
      </w:r>
      <w:r>
        <w:rPr>
          <w:i/>
        </w:rPr>
        <w:t xml:space="preserve">Legions of Rome. </w:t>
      </w:r>
      <w:r>
        <w:t>London. Collins</w:t>
      </w:r>
    </w:p>
    <w:p w14:paraId="619D997E" w14:textId="7957BC1F" w:rsidR="0049121C" w:rsidRPr="003C5656" w:rsidRDefault="0049121C" w:rsidP="003320BF">
      <w:pPr>
        <w:spacing w:line="480" w:lineRule="auto"/>
      </w:pPr>
      <w:r w:rsidRPr="003C5656">
        <w:t xml:space="preserve">Freeman, P. </w:t>
      </w:r>
      <w:r w:rsidRPr="003C5656">
        <w:rPr>
          <w:i/>
        </w:rPr>
        <w:t>Julius Caesar</w:t>
      </w:r>
      <w:r w:rsidRPr="003C5656">
        <w:t>. Simon and Schuster (2008)</w:t>
      </w:r>
    </w:p>
    <w:p w14:paraId="35D8F97B" w14:textId="2E71A408" w:rsidR="002D4809" w:rsidRPr="003C5656" w:rsidRDefault="002D4809" w:rsidP="003320BF">
      <w:pPr>
        <w:spacing w:line="480" w:lineRule="auto"/>
      </w:pPr>
      <w:r w:rsidRPr="003C5656">
        <w:t xml:space="preserve">Gillver. K. (et al), 2005. </w:t>
      </w:r>
      <w:r w:rsidRPr="003C5656">
        <w:rPr>
          <w:i/>
        </w:rPr>
        <w:t>Rome at War. Caesar and his legacy.</w:t>
      </w:r>
      <w:r w:rsidR="00F5226C" w:rsidRPr="003C5656">
        <w:t xml:space="preserve"> Oxford:</w:t>
      </w:r>
      <w:r w:rsidRPr="003C5656">
        <w:rPr>
          <w:i/>
        </w:rPr>
        <w:t xml:space="preserve"> </w:t>
      </w:r>
      <w:r w:rsidRPr="003C5656">
        <w:t xml:space="preserve">Osprey </w:t>
      </w:r>
      <w:r w:rsidR="00F5226C" w:rsidRPr="003C5656">
        <w:t>publishing</w:t>
      </w:r>
    </w:p>
    <w:p w14:paraId="0A37C929" w14:textId="3D2CFED2" w:rsidR="00E30841" w:rsidRPr="003C5656" w:rsidRDefault="0049121C" w:rsidP="003320BF">
      <w:pPr>
        <w:spacing w:line="480" w:lineRule="auto"/>
        <w:rPr>
          <w:i/>
        </w:rPr>
      </w:pPr>
      <w:r w:rsidRPr="003C5656">
        <w:t xml:space="preserve">Isaac. B. Roll. I. </w:t>
      </w:r>
      <w:r w:rsidR="00E30841" w:rsidRPr="003C5656">
        <w:rPr>
          <w:i/>
        </w:rPr>
        <w:t xml:space="preserve">Legio II Traiana in Judaea. </w:t>
      </w:r>
      <w:r w:rsidR="00E30841" w:rsidRPr="003C5656">
        <w:t>Berlin.</w:t>
      </w:r>
      <w:r w:rsidR="00E30841" w:rsidRPr="003C5656">
        <w:rPr>
          <w:i/>
        </w:rPr>
        <w:t xml:space="preserve"> </w:t>
      </w:r>
      <w:r w:rsidR="00E30841" w:rsidRPr="003C5656">
        <w:t>Zeitschrift für Papyrologie und Epigraphik</w:t>
      </w:r>
      <w:r w:rsidR="00E30841" w:rsidRPr="003C5656">
        <w:rPr>
          <w:i/>
        </w:rPr>
        <w:t xml:space="preserve">  </w:t>
      </w:r>
    </w:p>
    <w:p w14:paraId="332F9BF2" w14:textId="35976FF9" w:rsidR="0004276B" w:rsidRDefault="00A142F5" w:rsidP="003320BF">
      <w:pPr>
        <w:spacing w:line="480" w:lineRule="auto"/>
      </w:pPr>
      <w:r w:rsidRPr="003C5656">
        <w:t>Keppie. L.</w:t>
      </w:r>
      <w:r w:rsidR="00F35CDB">
        <w:t xml:space="preserve"> 2002.</w:t>
      </w:r>
      <w:r w:rsidRPr="003C5656">
        <w:t xml:space="preserve"> </w:t>
      </w:r>
      <w:r w:rsidRPr="003C5656">
        <w:rPr>
          <w:i/>
        </w:rPr>
        <w:t xml:space="preserve">The making of the Roman army: from republic to empire. </w:t>
      </w:r>
      <w:r w:rsidRPr="003C5656">
        <w:t>London: Routledge</w:t>
      </w:r>
    </w:p>
    <w:p w14:paraId="0CDFF394" w14:textId="584DD3DE" w:rsidR="00F35CDB" w:rsidRPr="00F35CDB" w:rsidRDefault="00F35CDB" w:rsidP="003320BF">
      <w:pPr>
        <w:spacing w:line="480" w:lineRule="auto"/>
      </w:pPr>
      <w:r>
        <w:t xml:space="preserve">R. Klemm. D. Klemm. 2012. </w:t>
      </w:r>
      <w:r w:rsidRPr="00F35CDB">
        <w:rPr>
          <w:i/>
        </w:rPr>
        <w:t>Gold and Gold Mining in Ancient Egypt and Nubia</w:t>
      </w:r>
      <w:r>
        <w:t>. London Springwer</w:t>
      </w:r>
    </w:p>
    <w:p w14:paraId="2331378F" w14:textId="3ABF6B8E" w:rsidR="006B6B80" w:rsidRPr="003C5656" w:rsidRDefault="006B6B80" w:rsidP="003320BF">
      <w:pPr>
        <w:spacing w:line="480" w:lineRule="auto"/>
      </w:pPr>
      <w:r w:rsidRPr="003C5656">
        <w:t xml:space="preserve">Le Bohec. Y. 2013. </w:t>
      </w:r>
      <w:r w:rsidRPr="003C5656">
        <w:rPr>
          <w:i/>
        </w:rPr>
        <w:t xml:space="preserve">The Imperial Roman Army. </w:t>
      </w:r>
      <w:r w:rsidRPr="003C5656">
        <w:t>London: Routledge.</w:t>
      </w:r>
    </w:p>
    <w:p w14:paraId="5C8DFE07" w14:textId="72711B75" w:rsidR="00496635" w:rsidRPr="003C5656" w:rsidRDefault="00496635" w:rsidP="003320BF">
      <w:pPr>
        <w:spacing w:line="480" w:lineRule="auto"/>
      </w:pPr>
      <w:r w:rsidRPr="003C5656">
        <w:t xml:space="preserve">Lewis. N. 1983. </w:t>
      </w:r>
      <w:r w:rsidRPr="003C5656">
        <w:rPr>
          <w:i/>
        </w:rPr>
        <w:t xml:space="preserve">Life in Egypt under Roman Rule. </w:t>
      </w:r>
      <w:r w:rsidRPr="003C5656">
        <w:t>Oxford Clarendon Press.</w:t>
      </w:r>
    </w:p>
    <w:p w14:paraId="209BA081" w14:textId="23D0D366" w:rsidR="0004276B" w:rsidRPr="003C5656" w:rsidRDefault="007D51D3" w:rsidP="003320BF">
      <w:pPr>
        <w:spacing w:line="480" w:lineRule="auto"/>
      </w:pPr>
      <w:r w:rsidRPr="003C5656">
        <w:t>Manning. J.G. (et al)</w:t>
      </w:r>
      <w:r w:rsidR="00F35CDB">
        <w:t>. 2005.</w:t>
      </w:r>
      <w:r w:rsidRPr="003C5656">
        <w:t xml:space="preserve"> </w:t>
      </w:r>
      <w:r w:rsidR="003E1698" w:rsidRPr="003C5656">
        <w:rPr>
          <w:i/>
        </w:rPr>
        <w:t xml:space="preserve">The Ancient Economy: Evidence and Models. </w:t>
      </w:r>
      <w:r w:rsidR="003E1698" w:rsidRPr="003C5656">
        <w:t>Stanford: Stanford University Press.</w:t>
      </w:r>
    </w:p>
    <w:p w14:paraId="71ABAA0E" w14:textId="4523289D" w:rsidR="00D67D10" w:rsidRPr="003C5656" w:rsidRDefault="00D67D10" w:rsidP="003320BF">
      <w:pPr>
        <w:spacing w:line="480" w:lineRule="auto"/>
      </w:pPr>
      <w:r w:rsidRPr="003C5656">
        <w:t xml:space="preserve">Maxfield. V. A. 2011. </w:t>
      </w:r>
      <w:r w:rsidRPr="003C5656">
        <w:rPr>
          <w:i/>
        </w:rPr>
        <w:t xml:space="preserve">Ostraca and the Roman army in Egpyt. </w:t>
      </w:r>
      <w:r w:rsidRPr="003C5656">
        <w:t>Hoboken. New Jersey.</w:t>
      </w:r>
    </w:p>
    <w:p w14:paraId="6456DA49" w14:textId="475BB9FB" w:rsidR="00160277" w:rsidRPr="003C5656" w:rsidRDefault="00160277" w:rsidP="003320BF">
      <w:pPr>
        <w:spacing w:line="480" w:lineRule="auto"/>
        <w:rPr>
          <w:rFonts w:cstheme="minorHAnsi"/>
          <w:shd w:val="clear" w:color="auto" w:fill="FFFFFF"/>
        </w:rPr>
      </w:pPr>
      <w:r w:rsidRPr="003C5656">
        <w:rPr>
          <w:rFonts w:cstheme="minorHAnsi"/>
          <w:shd w:val="clear" w:color="auto" w:fill="FFFFFF"/>
        </w:rPr>
        <w:t>Scheidel, Walter. 2007 "</w:t>
      </w:r>
      <w:r w:rsidR="00496635" w:rsidRPr="003C5656">
        <w:rPr>
          <w:rFonts w:cstheme="minorHAnsi"/>
          <w:i/>
          <w:shd w:val="clear" w:color="auto" w:fill="FFFFFF"/>
        </w:rPr>
        <w:t>Demography</w:t>
      </w:r>
      <w:r w:rsidR="00496635" w:rsidRPr="003C5656">
        <w:rPr>
          <w:rFonts w:cstheme="minorHAnsi"/>
          <w:shd w:val="clear" w:color="auto" w:fill="FFFFFF"/>
        </w:rPr>
        <w:t xml:space="preserve"> “Cambridge</w:t>
      </w:r>
      <w:r w:rsidRPr="003C5656">
        <w:rPr>
          <w:rFonts w:cstheme="minorHAnsi"/>
          <w:shd w:val="clear" w:color="auto" w:fill="FFFFFF"/>
        </w:rPr>
        <w:t>: Cambridge University Press, 2007, </w:t>
      </w:r>
    </w:p>
    <w:p w14:paraId="24FAACC7" w14:textId="1D7503F3" w:rsidR="00231AA0" w:rsidRPr="003C5656" w:rsidRDefault="00231AA0" w:rsidP="003320BF">
      <w:pPr>
        <w:spacing w:line="480" w:lineRule="auto"/>
        <w:rPr>
          <w:rFonts w:cstheme="minorHAnsi"/>
        </w:rPr>
      </w:pPr>
      <w:r w:rsidRPr="003C5656">
        <w:rPr>
          <w:rFonts w:cstheme="minorHAnsi"/>
          <w:shd w:val="clear" w:color="auto" w:fill="FFFFFF"/>
        </w:rPr>
        <w:t xml:space="preserve">Sidebotham, S. </w:t>
      </w:r>
      <w:r w:rsidR="001E4727" w:rsidRPr="003C5656">
        <w:rPr>
          <w:rFonts w:cstheme="minorHAnsi"/>
          <w:shd w:val="clear" w:color="auto" w:fill="FFFFFF"/>
        </w:rPr>
        <w:t>2008</w:t>
      </w:r>
      <w:r w:rsidRPr="003C5656">
        <w:rPr>
          <w:rFonts w:cstheme="minorHAnsi"/>
          <w:shd w:val="clear" w:color="auto" w:fill="FFFFFF"/>
        </w:rPr>
        <w:t xml:space="preserve">. </w:t>
      </w:r>
      <w:r w:rsidRPr="003C5656">
        <w:rPr>
          <w:rFonts w:cstheme="minorHAnsi"/>
          <w:i/>
          <w:shd w:val="clear" w:color="auto" w:fill="FFFFFF"/>
        </w:rPr>
        <w:t xml:space="preserve">The Red Land : the Illustrated Archaeology of Egypt's Eastern Desert. </w:t>
      </w:r>
      <w:r w:rsidRPr="003C5656">
        <w:rPr>
          <w:rFonts w:cstheme="minorHAnsi"/>
          <w:shd w:val="clear" w:color="auto" w:fill="FFFFFF"/>
        </w:rPr>
        <w:t xml:space="preserve">London: Tauris </w:t>
      </w:r>
    </w:p>
    <w:p w14:paraId="4EC869E1" w14:textId="5CAD69C9" w:rsidR="003E1698" w:rsidRDefault="0093419A" w:rsidP="003320BF">
      <w:pPr>
        <w:spacing w:line="480" w:lineRule="auto"/>
      </w:pPr>
      <w:r w:rsidRPr="003C5656">
        <w:t xml:space="preserve">Tarn. W.W. 2010. </w:t>
      </w:r>
      <w:r w:rsidRPr="003C5656">
        <w:rPr>
          <w:i/>
        </w:rPr>
        <w:t xml:space="preserve">Hellenistic Military and Naval Developments. </w:t>
      </w:r>
      <w:r w:rsidRPr="003C5656">
        <w:t>Cambridge. Cambridge University Press.</w:t>
      </w:r>
    </w:p>
    <w:p w14:paraId="29F9B806" w14:textId="77777777" w:rsidR="007F2790" w:rsidRDefault="007F2790" w:rsidP="003320BF">
      <w:pPr>
        <w:spacing w:line="480" w:lineRule="auto"/>
      </w:pPr>
    </w:p>
    <w:p w14:paraId="03C02608" w14:textId="20D010DD" w:rsidR="003C6FB7" w:rsidRPr="003320BF" w:rsidRDefault="003C6FB7" w:rsidP="003320BF">
      <w:pPr>
        <w:spacing w:line="480" w:lineRule="auto"/>
        <w:rPr>
          <w:b/>
        </w:rPr>
      </w:pPr>
      <w:r w:rsidRPr="003320BF">
        <w:rPr>
          <w:b/>
        </w:rPr>
        <w:t>Films</w:t>
      </w:r>
    </w:p>
    <w:p w14:paraId="3CE3BB82" w14:textId="3245B25E" w:rsidR="003C6FB7" w:rsidRPr="00ED2D82" w:rsidRDefault="003C6FB7" w:rsidP="003320BF">
      <w:pPr>
        <w:spacing w:line="480" w:lineRule="auto"/>
      </w:pPr>
      <w:r>
        <w:rPr>
          <w:i/>
        </w:rPr>
        <w:t xml:space="preserve">Gladiator. </w:t>
      </w:r>
      <w:r>
        <w:t xml:space="preserve">2000. Directed by Ridley Scott. (Film) Universal City. Dreamworks Pictures </w:t>
      </w:r>
    </w:p>
    <w:p w14:paraId="19DA949B" w14:textId="3C256D1D" w:rsidR="0093419A" w:rsidRPr="003C5656" w:rsidRDefault="0093419A" w:rsidP="003320BF">
      <w:pPr>
        <w:spacing w:line="480" w:lineRule="auto"/>
      </w:pPr>
    </w:p>
    <w:sectPr w:rsidR="0093419A" w:rsidRPr="003C5656">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224324F4" w16cid:durableId="1FB3B48D"/>
  <w16cid:commentId w16cid:paraId="44C93986" w16cid:durableId="1FAFA106"/>
  <w16cid:commentId w16cid:paraId="2917ECF6" w16cid:durableId="1FB3B579"/>
  <w16cid:commentId w16cid:paraId="4D71B01F" w16cid:durableId="1FB23FD1"/>
  <w16cid:commentId w16cid:paraId="5CCCB693" w16cid:durableId="1FB23FE0"/>
  <w16cid:commentId w16cid:paraId="00E1A4D9" w16cid:durableId="1FB2400E"/>
  <w16cid:commentId w16cid:paraId="42536EB7" w16cid:durableId="1FB3B67D"/>
  <w16cid:commentId w16cid:paraId="645A1C2D" w16cid:durableId="1FAF9E07"/>
  <w16cid:commentId w16cid:paraId="0E6A1889" w16cid:durableId="1FAF9E3F"/>
  <w16cid:commentId w16cid:paraId="2C980670" w16cid:durableId="1FAF9E5B"/>
  <w16cid:commentId w16cid:paraId="7558D59B" w16cid:durableId="1FAF9E9E"/>
  <w16cid:commentId w16cid:paraId="267F31B7" w16cid:durableId="1FAF9F22"/>
  <w16cid:commentId w16cid:paraId="4B13CD0A" w16cid:durableId="1FAFA2CA"/>
  <w16cid:commentId w16cid:paraId="06B3B5EE" w16cid:durableId="1FAFA365"/>
  <w16cid:commentId w16cid:paraId="7AA0015C" w16cid:durableId="1FAFA389"/>
  <w16cid:commentId w16cid:paraId="03295164" w16cid:durableId="1FAFA3F3"/>
  <w16cid:commentId w16cid:paraId="724FB706" w16cid:durableId="1FAFA464"/>
  <w16cid:commentId w16cid:paraId="2F4E06C5" w16cid:durableId="1FAFA46E"/>
  <w16cid:commentId w16cid:paraId="326B8931" w16cid:durableId="1FAFA4B7"/>
  <w16cid:commentId w16cid:paraId="1ADA86D1" w16cid:durableId="1FAFA4FC"/>
  <w16cid:commentId w16cid:paraId="00DEFB43" w16cid:durableId="1FB3B90E"/>
  <w16cid:commentId w16cid:paraId="031872DF" w16cid:durableId="1FB24272"/>
  <w16cid:commentId w16cid:paraId="327C6677" w16cid:durableId="1FB2428F"/>
  <w16cid:commentId w16cid:paraId="2CB0CEBC" w16cid:durableId="1FB24297"/>
  <w16cid:commentId w16cid:paraId="6AD54B01" w16cid:durableId="1FB242D3"/>
  <w16cid:commentId w16cid:paraId="7B116AE3" w16cid:durableId="1FB24311"/>
  <w16cid:commentId w16cid:paraId="58BF8E2A" w16cid:durableId="1FB2437B"/>
  <w16cid:commentId w16cid:paraId="3A4D6AF6" w16cid:durableId="1FB2440A"/>
  <w16cid:commentId w16cid:paraId="0EB9F2C9" w16cid:durableId="1FB3B9F0"/>
  <w16cid:commentId w16cid:paraId="5F86FDF9" w16cid:durableId="1FB244F3"/>
  <w16cid:commentId w16cid:paraId="36BE3B26" w16cid:durableId="1FB8D63E"/>
  <w16cid:commentId w16cid:paraId="1EBE9CE1" w16cid:durableId="1FB2453A"/>
  <w16cid:commentId w16cid:paraId="3D97AB8A" w16cid:durableId="6B9CF721"/>
  <w16cid:commentId w16cid:paraId="71FDDD12" w16cid:durableId="4C4DA283"/>
  <w16cid:commentId w16cid:paraId="7A4A267E" w16cid:durableId="7DE096EB"/>
  <w16cid:commentId w16cid:paraId="0F92E5AE" w16cid:durableId="2AA0F7E5"/>
  <w16cid:commentId w16cid:paraId="0055514F" w16cid:durableId="13A918F0"/>
  <w16cid:commentId w16cid:paraId="0AFDD898" w16cid:durableId="37BC3A7A"/>
  <w16cid:commentId w16cid:paraId="7C9A2084" w16cid:durableId="20E28946"/>
  <w16cid:commentId w16cid:paraId="5A25F7C5" w16cid:durableId="4DC634C3"/>
  <w16cid:commentId w16cid:paraId="06F9C434" w16cid:durableId="1A4232F9"/>
  <w16cid:commentId w16cid:paraId="5D2FA4FA" w16cid:durableId="202655AA"/>
  <w16cid:commentId w16cid:paraId="27BA936C" w16cid:durableId="6E97B382"/>
  <w16cid:commentId w16cid:paraId="741C494F" w16cid:durableId="6F66744A"/>
  <w16cid:commentId w16cid:paraId="3D8F0C08" w16cid:durableId="0B2A90E8"/>
  <w16cid:commentId w16cid:paraId="062BF517" w16cid:durableId="7B8217B2"/>
  <w16cid:commentId w16cid:paraId="37B3F9B5" w16cid:durableId="5FE441D1"/>
  <w16cid:commentId w16cid:paraId="4F7ACCCD" w16cid:durableId="60F296DD"/>
  <w16cid:commentId w16cid:paraId="3E021746" w16cid:durableId="33010A7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3A5614" w14:textId="77777777" w:rsidR="00341221" w:rsidRDefault="00341221" w:rsidP="00994B03">
      <w:pPr>
        <w:spacing w:after="0" w:line="240" w:lineRule="auto"/>
      </w:pPr>
      <w:r>
        <w:separator/>
      </w:r>
    </w:p>
  </w:endnote>
  <w:endnote w:type="continuationSeparator" w:id="0">
    <w:p w14:paraId="5FE6A660" w14:textId="77777777" w:rsidR="00341221" w:rsidRDefault="00341221" w:rsidP="00994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412825" w14:textId="77777777" w:rsidR="00341221" w:rsidRDefault="00341221" w:rsidP="00994B03">
      <w:pPr>
        <w:spacing w:after="0" w:line="240" w:lineRule="auto"/>
      </w:pPr>
      <w:r>
        <w:separator/>
      </w:r>
    </w:p>
  </w:footnote>
  <w:footnote w:type="continuationSeparator" w:id="0">
    <w:p w14:paraId="10980CD4" w14:textId="77777777" w:rsidR="00341221" w:rsidRDefault="00341221" w:rsidP="00994B03">
      <w:pPr>
        <w:spacing w:after="0" w:line="240" w:lineRule="auto"/>
      </w:pPr>
      <w:r>
        <w:continuationSeparator/>
      </w:r>
    </w:p>
  </w:footnote>
  <w:footnote w:id="1">
    <w:p w14:paraId="50EF487A" w14:textId="5656D81B" w:rsidR="003C6FB7" w:rsidRDefault="003C6FB7">
      <w:pPr>
        <w:pStyle w:val="FootnoteText"/>
      </w:pPr>
      <w:r>
        <w:rPr>
          <w:rStyle w:val="FootnoteReference"/>
        </w:rPr>
        <w:footnoteRef/>
      </w:r>
      <w:r>
        <w:t xml:space="preserve"> Keppie. 2002. 36</w:t>
      </w:r>
    </w:p>
  </w:footnote>
  <w:footnote w:id="2">
    <w:p w14:paraId="23AE0765" w14:textId="486921BD" w:rsidR="0004276B" w:rsidRDefault="0004276B">
      <w:pPr>
        <w:pStyle w:val="FootnoteText"/>
      </w:pPr>
      <w:r>
        <w:rPr>
          <w:rStyle w:val="FootnoteReference"/>
        </w:rPr>
        <w:footnoteRef/>
      </w:r>
      <w:r>
        <w:t xml:space="preserve"> Keppie. 2002.36</w:t>
      </w:r>
    </w:p>
  </w:footnote>
  <w:footnote w:id="3">
    <w:p w14:paraId="5A8B6F42" w14:textId="158C7E07" w:rsidR="00A142F5" w:rsidRDefault="00A142F5">
      <w:pPr>
        <w:pStyle w:val="FootnoteText"/>
      </w:pPr>
      <w:r>
        <w:rPr>
          <w:rStyle w:val="FootnoteReference"/>
        </w:rPr>
        <w:footnoteRef/>
      </w:r>
      <w:r>
        <w:t xml:space="preserve"> Keppie. 2002.36</w:t>
      </w:r>
    </w:p>
  </w:footnote>
  <w:footnote w:id="4">
    <w:p w14:paraId="228771E3" w14:textId="2AF1C5F2" w:rsidR="002D4809" w:rsidRDefault="002D4809">
      <w:pPr>
        <w:pStyle w:val="FootnoteText"/>
      </w:pPr>
      <w:r>
        <w:rPr>
          <w:rStyle w:val="FootnoteReference"/>
        </w:rPr>
        <w:footnoteRef/>
      </w:r>
      <w:r>
        <w:t xml:space="preserve"> Gladiator. 200</w:t>
      </w:r>
      <w:r w:rsidR="003C6FB7">
        <w:t>0</w:t>
      </w:r>
    </w:p>
  </w:footnote>
  <w:footnote w:id="5">
    <w:p w14:paraId="1F5A73BD" w14:textId="1B8FDE81" w:rsidR="00D67D10" w:rsidRDefault="00D67D10">
      <w:pPr>
        <w:pStyle w:val="FootnoteText"/>
      </w:pPr>
      <w:r>
        <w:rPr>
          <w:rStyle w:val="FootnoteReference"/>
        </w:rPr>
        <w:footnoteRef/>
      </w:r>
      <w:r>
        <w:t xml:space="preserve"> </w:t>
      </w:r>
      <w:r w:rsidR="002D4809">
        <w:t>Gilliver. 2005. 147</w:t>
      </w:r>
    </w:p>
  </w:footnote>
  <w:footnote w:id="6">
    <w:p w14:paraId="38300CE0" w14:textId="77777777" w:rsidR="009F0C14" w:rsidRDefault="009F0C14" w:rsidP="009F0C14">
      <w:pPr>
        <w:pStyle w:val="FootnoteText"/>
      </w:pPr>
      <w:r>
        <w:rPr>
          <w:rStyle w:val="FootnoteReference"/>
        </w:rPr>
        <w:footnoteRef/>
      </w:r>
      <w:r>
        <w:t xml:space="preserve"> Jackson. 2002. 148</w:t>
      </w:r>
    </w:p>
  </w:footnote>
  <w:footnote w:id="7">
    <w:p w14:paraId="266AB2C3" w14:textId="77777777" w:rsidR="009F0C14" w:rsidRDefault="009F0C14" w:rsidP="009F0C14">
      <w:pPr>
        <w:pStyle w:val="FootnoteText"/>
      </w:pPr>
      <w:r>
        <w:rPr>
          <w:rStyle w:val="FootnoteReference"/>
        </w:rPr>
        <w:footnoteRef/>
      </w:r>
      <w:r>
        <w:t xml:space="preserve"> Dando-Collins. 2012. 40</w:t>
      </w:r>
    </w:p>
  </w:footnote>
  <w:footnote w:id="8">
    <w:p w14:paraId="66589DF5" w14:textId="77777777" w:rsidR="009F0C14" w:rsidRDefault="009F0C14" w:rsidP="009F0C14">
      <w:pPr>
        <w:pStyle w:val="FootnoteText"/>
      </w:pPr>
      <w:r>
        <w:rPr>
          <w:rStyle w:val="FootnoteReference"/>
        </w:rPr>
        <w:footnoteRef/>
      </w:r>
      <w:r>
        <w:t xml:space="preserve"> Dando-Collins. 2012. 40</w:t>
      </w:r>
    </w:p>
  </w:footnote>
  <w:footnote w:id="9">
    <w:p w14:paraId="1D068A56" w14:textId="5B83158E" w:rsidR="00A142F5" w:rsidRDefault="00A142F5">
      <w:pPr>
        <w:pStyle w:val="FootnoteText"/>
      </w:pPr>
      <w:r>
        <w:rPr>
          <w:rStyle w:val="FootnoteReference"/>
        </w:rPr>
        <w:footnoteRef/>
      </w:r>
      <w:r>
        <w:t xml:space="preserve"> App. 1.6</w:t>
      </w:r>
    </w:p>
  </w:footnote>
  <w:footnote w:id="10">
    <w:p w14:paraId="5206AA95" w14:textId="703CAC2E" w:rsidR="00A142F5" w:rsidRDefault="00A142F5">
      <w:pPr>
        <w:pStyle w:val="FootnoteText"/>
      </w:pPr>
      <w:r>
        <w:rPr>
          <w:rStyle w:val="FootnoteReference"/>
        </w:rPr>
        <w:footnoteRef/>
      </w:r>
      <w:r>
        <w:t xml:space="preserve"> Plut. 11.1</w:t>
      </w:r>
    </w:p>
  </w:footnote>
  <w:footnote w:id="11">
    <w:p w14:paraId="6202C504" w14:textId="0E490D9C" w:rsidR="00A142F5" w:rsidRDefault="00A142F5">
      <w:pPr>
        <w:pStyle w:val="FootnoteText"/>
      </w:pPr>
      <w:r>
        <w:rPr>
          <w:rStyle w:val="FootnoteReference"/>
        </w:rPr>
        <w:footnoteRef/>
      </w:r>
      <w:r>
        <w:t xml:space="preserve"> Caesar. 3. 110</w:t>
      </w:r>
    </w:p>
  </w:footnote>
  <w:footnote w:id="12">
    <w:p w14:paraId="2CE8C7A8" w14:textId="66496082" w:rsidR="00A142F5" w:rsidRDefault="00A142F5">
      <w:pPr>
        <w:pStyle w:val="FootnoteText"/>
      </w:pPr>
      <w:r>
        <w:rPr>
          <w:rStyle w:val="FootnoteReference"/>
        </w:rPr>
        <w:footnoteRef/>
      </w:r>
      <w:r>
        <w:t xml:space="preserve"> </w:t>
      </w:r>
      <w:r w:rsidR="00873D76">
        <w:t>Proc. 1.1</w:t>
      </w:r>
    </w:p>
  </w:footnote>
  <w:footnote w:id="13">
    <w:p w14:paraId="0686D9D6" w14:textId="432E6A11" w:rsidR="00A64513" w:rsidRDefault="00A64513">
      <w:pPr>
        <w:pStyle w:val="FootnoteText"/>
      </w:pPr>
      <w:r>
        <w:rPr>
          <w:rStyle w:val="FootnoteReference"/>
        </w:rPr>
        <w:footnoteRef/>
      </w:r>
      <w:r>
        <w:t xml:space="preserve"> </w:t>
      </w:r>
      <w:r w:rsidR="009D7FC2">
        <w:t>Bagnall. 69. 1997</w:t>
      </w:r>
    </w:p>
  </w:footnote>
  <w:footnote w:id="14">
    <w:p w14:paraId="173FAC1D" w14:textId="4A0FD39D" w:rsidR="00A64513" w:rsidRDefault="00A64513">
      <w:pPr>
        <w:pStyle w:val="FootnoteText"/>
      </w:pPr>
      <w:r>
        <w:rPr>
          <w:rStyle w:val="FootnoteReference"/>
        </w:rPr>
        <w:footnoteRef/>
      </w:r>
      <w:r>
        <w:t xml:space="preserve"> </w:t>
      </w:r>
      <w:r w:rsidR="00D67D10">
        <w:t>Lewis. 1983. 12</w:t>
      </w:r>
    </w:p>
  </w:footnote>
  <w:footnote w:id="15">
    <w:p w14:paraId="5B35D657" w14:textId="77777777" w:rsidR="009F0C14" w:rsidRDefault="009F0C14" w:rsidP="009F0C14">
      <w:pPr>
        <w:pStyle w:val="FootnoteText"/>
      </w:pPr>
      <w:r>
        <w:rPr>
          <w:rStyle w:val="FootnoteReference"/>
        </w:rPr>
        <w:footnoteRef/>
      </w:r>
      <w:r>
        <w:t xml:space="preserve"> Kennedy. 2003. 5</w:t>
      </w:r>
    </w:p>
  </w:footnote>
  <w:footnote w:id="16">
    <w:p w14:paraId="3B6CBFA4" w14:textId="77777777" w:rsidR="009F0C14" w:rsidRDefault="009F0C14" w:rsidP="009F0C14">
      <w:pPr>
        <w:pStyle w:val="FootnoteText"/>
      </w:pPr>
      <w:r>
        <w:rPr>
          <w:rStyle w:val="FootnoteReference"/>
        </w:rPr>
        <w:footnoteRef/>
      </w:r>
      <w:r>
        <w:t xml:space="preserve"> Garlan. 1984. 295</w:t>
      </w:r>
    </w:p>
  </w:footnote>
  <w:footnote w:id="17">
    <w:p w14:paraId="5600CFF7" w14:textId="77777777" w:rsidR="009F0C14" w:rsidRDefault="009F0C14" w:rsidP="009F0C14">
      <w:pPr>
        <w:pStyle w:val="FootnoteText"/>
      </w:pPr>
      <w:r>
        <w:rPr>
          <w:rStyle w:val="FootnoteReference"/>
        </w:rPr>
        <w:footnoteRef/>
      </w:r>
      <w:r>
        <w:t xml:space="preserve"> Brice. 2014. 295</w:t>
      </w:r>
    </w:p>
  </w:footnote>
  <w:footnote w:id="18">
    <w:p w14:paraId="78372B51" w14:textId="77777777" w:rsidR="009F0C14" w:rsidRDefault="009F0C14" w:rsidP="009F0C14">
      <w:pPr>
        <w:pStyle w:val="FootnoteText"/>
      </w:pPr>
      <w:r>
        <w:rPr>
          <w:rStyle w:val="FootnoteReference"/>
        </w:rPr>
        <w:footnoteRef/>
      </w:r>
      <w:r>
        <w:t xml:space="preserve"> Poly. 5.63</w:t>
      </w:r>
    </w:p>
  </w:footnote>
  <w:footnote w:id="19">
    <w:p w14:paraId="7785B48A" w14:textId="77777777" w:rsidR="009F0C14" w:rsidRDefault="009F0C14" w:rsidP="009F0C14">
      <w:pPr>
        <w:pStyle w:val="FootnoteText"/>
      </w:pPr>
      <w:r>
        <w:rPr>
          <w:rStyle w:val="FootnoteReference"/>
        </w:rPr>
        <w:footnoteRef/>
      </w:r>
      <w:r>
        <w:t xml:space="preserve"> Tarn. 2010. 68</w:t>
      </w:r>
    </w:p>
  </w:footnote>
  <w:footnote w:id="20">
    <w:p w14:paraId="5F6C048C" w14:textId="77777777" w:rsidR="009F0C14" w:rsidRDefault="009F0C14" w:rsidP="009F0C14">
      <w:pPr>
        <w:pStyle w:val="FootnoteText"/>
      </w:pPr>
      <w:r>
        <w:rPr>
          <w:rStyle w:val="FootnoteReference"/>
        </w:rPr>
        <w:footnoteRef/>
      </w:r>
      <w:r>
        <w:t xml:space="preserve"> App. 2.90</w:t>
      </w:r>
    </w:p>
  </w:footnote>
  <w:footnote w:id="21">
    <w:p w14:paraId="2E856377" w14:textId="3CE0BE08" w:rsidR="00E30841" w:rsidRDefault="00E30841">
      <w:pPr>
        <w:pStyle w:val="FootnoteText"/>
      </w:pPr>
      <w:r>
        <w:rPr>
          <w:rStyle w:val="FootnoteReference"/>
        </w:rPr>
        <w:footnoteRef/>
      </w:r>
      <w:r>
        <w:t xml:space="preserve"> Isaac. 1979. 149.</w:t>
      </w:r>
    </w:p>
  </w:footnote>
  <w:footnote w:id="22">
    <w:p w14:paraId="7E65F106" w14:textId="031E958B" w:rsidR="00720C63" w:rsidRDefault="00720C63">
      <w:pPr>
        <w:pStyle w:val="FootnoteText"/>
      </w:pPr>
      <w:r>
        <w:rPr>
          <w:rStyle w:val="FootnoteReference"/>
        </w:rPr>
        <w:footnoteRef/>
      </w:r>
      <w:r>
        <w:t xml:space="preserve"> </w:t>
      </w:r>
      <w:r w:rsidR="00231AA0">
        <w:t>Sidebotham. 1998. 88</w:t>
      </w:r>
    </w:p>
  </w:footnote>
  <w:footnote w:id="23">
    <w:p w14:paraId="2E6151A6" w14:textId="6176740F" w:rsidR="00E62E9A" w:rsidRDefault="00E62E9A">
      <w:pPr>
        <w:pStyle w:val="FootnoteText"/>
      </w:pPr>
      <w:r>
        <w:rPr>
          <w:rStyle w:val="FootnoteReference"/>
        </w:rPr>
        <w:footnoteRef/>
      </w:r>
      <w:r>
        <w:t xml:space="preserve"> Klemm. 2013. 21</w:t>
      </w:r>
    </w:p>
  </w:footnote>
  <w:footnote w:id="24">
    <w:p w14:paraId="4EE73EAA" w14:textId="0277520E" w:rsidR="00720C63" w:rsidRDefault="00720C63">
      <w:pPr>
        <w:pStyle w:val="FootnoteText"/>
      </w:pPr>
      <w:r>
        <w:rPr>
          <w:rStyle w:val="FootnoteReference"/>
        </w:rPr>
        <w:footnoteRef/>
      </w:r>
      <w:r>
        <w:t xml:space="preserve"> </w:t>
      </w:r>
      <w:r w:rsidR="008F6B3D">
        <w:t>Diod. 12.12</w:t>
      </w:r>
    </w:p>
  </w:footnote>
  <w:footnote w:id="25">
    <w:p w14:paraId="772992F0" w14:textId="6564EB12" w:rsidR="00E62E9A" w:rsidRDefault="00E62E9A">
      <w:pPr>
        <w:pStyle w:val="FootnoteText"/>
      </w:pPr>
      <w:r>
        <w:rPr>
          <w:rStyle w:val="FootnoteReference"/>
        </w:rPr>
        <w:footnoteRef/>
      </w:r>
      <w:r>
        <w:t xml:space="preserve"> Proc. </w:t>
      </w:r>
      <w:r w:rsidR="005E561A">
        <w:t>8.1</w:t>
      </w:r>
    </w:p>
  </w:footnote>
  <w:footnote w:id="26">
    <w:p w14:paraId="2610E03A" w14:textId="03164F4F" w:rsidR="007D51D3" w:rsidRDefault="007D51D3">
      <w:pPr>
        <w:pStyle w:val="FootnoteText"/>
      </w:pPr>
      <w:r>
        <w:rPr>
          <w:rStyle w:val="FootnoteReference"/>
        </w:rPr>
        <w:footnoteRef/>
      </w:r>
      <w:r>
        <w:t xml:space="preserve"> Manning.</w:t>
      </w:r>
      <w:r w:rsidR="00F35CDB">
        <w:t xml:space="preserve"> 2005</w:t>
      </w:r>
      <w:r>
        <w:t>. 60</w:t>
      </w:r>
    </w:p>
  </w:footnote>
  <w:footnote w:id="27">
    <w:p w14:paraId="33C5B6F9" w14:textId="11D34B08" w:rsidR="00AD5F62" w:rsidRDefault="00AD5F62">
      <w:pPr>
        <w:pStyle w:val="FootnoteText"/>
      </w:pPr>
      <w:r>
        <w:rPr>
          <w:rStyle w:val="FootnoteReference"/>
        </w:rPr>
        <w:footnoteRef/>
      </w:r>
      <w:r>
        <w:t xml:space="preserve"> Brice. 2014. 295</w:t>
      </w:r>
    </w:p>
  </w:footnote>
  <w:footnote w:id="28">
    <w:p w14:paraId="5952CB95" w14:textId="788639F4" w:rsidR="00F572AA" w:rsidRDefault="00F572AA">
      <w:pPr>
        <w:pStyle w:val="FootnoteText"/>
      </w:pPr>
      <w:r>
        <w:rPr>
          <w:rStyle w:val="FootnoteReference"/>
        </w:rPr>
        <w:footnoteRef/>
      </w:r>
      <w:r>
        <w:t xml:space="preserve"> Brice. 2014. 295</w:t>
      </w:r>
    </w:p>
  </w:footnote>
  <w:footnote w:id="29">
    <w:p w14:paraId="5A9D7B85" w14:textId="60B82C07" w:rsidR="00496635" w:rsidRDefault="00496635">
      <w:pPr>
        <w:pStyle w:val="FootnoteText"/>
      </w:pPr>
      <w:r>
        <w:rPr>
          <w:rStyle w:val="FootnoteReference"/>
        </w:rPr>
        <w:footnoteRef/>
      </w:r>
      <w:r>
        <w:t xml:space="preserve"> Alston. 1995. 88</w:t>
      </w:r>
    </w:p>
  </w:footnote>
  <w:footnote w:id="30">
    <w:p w14:paraId="0B174D17" w14:textId="654ABC3E" w:rsidR="003E1698" w:rsidRDefault="003E1698">
      <w:pPr>
        <w:pStyle w:val="FootnoteText"/>
      </w:pPr>
      <w:r>
        <w:rPr>
          <w:rStyle w:val="FootnoteReference"/>
        </w:rPr>
        <w:footnoteRef/>
      </w:r>
      <w:r>
        <w:t xml:space="preserve"> Carey. 2006. 127</w:t>
      </w:r>
    </w:p>
  </w:footnote>
  <w:footnote w:id="31">
    <w:p w14:paraId="31521B0B" w14:textId="514F576E" w:rsidR="0093419A" w:rsidRDefault="0093419A">
      <w:pPr>
        <w:pStyle w:val="FootnoteText"/>
      </w:pPr>
      <w:r>
        <w:rPr>
          <w:rStyle w:val="FootnoteReference"/>
        </w:rPr>
        <w:footnoteRef/>
      </w:r>
      <w:r>
        <w:t xml:space="preserve"> </w:t>
      </w:r>
      <w:r w:rsidR="006B6B80">
        <w:t xml:space="preserve">Le Bohec. 2013. </w:t>
      </w:r>
    </w:p>
  </w:footnote>
  <w:footnote w:id="32">
    <w:p w14:paraId="2A03F924" w14:textId="5408B30D" w:rsidR="007116BA" w:rsidRDefault="007116BA">
      <w:pPr>
        <w:pStyle w:val="FootnoteText"/>
      </w:pPr>
      <w:r>
        <w:rPr>
          <w:rStyle w:val="FootnoteReference"/>
        </w:rPr>
        <w:footnoteRef/>
      </w:r>
      <w:r>
        <w:t xml:space="preserve"> Alston 1995. 20</w:t>
      </w:r>
    </w:p>
  </w:footnote>
  <w:footnote w:id="33">
    <w:p w14:paraId="1992F39F" w14:textId="77777777" w:rsidR="009F0C14" w:rsidRDefault="009F0C14" w:rsidP="009F0C14">
      <w:pPr>
        <w:pStyle w:val="FootnoteText"/>
      </w:pPr>
      <w:r>
        <w:rPr>
          <w:rStyle w:val="FootnoteReference"/>
        </w:rPr>
        <w:footnoteRef/>
      </w:r>
      <w:r>
        <w:t xml:space="preserve"> Alston 1995. 20</w:t>
      </w:r>
    </w:p>
  </w:footnote>
  <w:footnote w:id="34">
    <w:p w14:paraId="307EE41B" w14:textId="77777777" w:rsidR="005F1976" w:rsidRPr="0077198D" w:rsidRDefault="005F1976" w:rsidP="005F1976">
      <w:pPr>
        <w:pStyle w:val="FootnoteText"/>
      </w:pPr>
      <w:r>
        <w:rPr>
          <w:rStyle w:val="FootnoteReference"/>
        </w:rPr>
        <w:footnoteRef/>
      </w:r>
      <w:r>
        <w:t xml:space="preserve"> Cuvigny. 2012. 176 O. </w:t>
      </w:r>
      <w:r>
        <w:rPr>
          <w:i/>
        </w:rPr>
        <w:t xml:space="preserve">Krok. </w:t>
      </w:r>
      <w:r>
        <w:t>87</w:t>
      </w:r>
    </w:p>
  </w:footnote>
  <w:footnote w:id="35">
    <w:p w14:paraId="0F019FF3" w14:textId="77777777" w:rsidR="005F1976" w:rsidRDefault="005F1976" w:rsidP="005F1976">
      <w:pPr>
        <w:pStyle w:val="FootnoteText"/>
      </w:pPr>
      <w:r>
        <w:rPr>
          <w:rStyle w:val="FootnoteReference"/>
        </w:rPr>
        <w:footnoteRef/>
      </w:r>
      <w:r>
        <w:t xml:space="preserve"> Cuvigny. 2012. 176 O. </w:t>
      </w:r>
      <w:r>
        <w:rPr>
          <w:i/>
        </w:rPr>
        <w:t xml:space="preserve">Krok. </w:t>
      </w:r>
      <w:r>
        <w:t>87</w:t>
      </w:r>
    </w:p>
  </w:footnote>
  <w:footnote w:id="36">
    <w:p w14:paraId="4C61F356" w14:textId="77777777" w:rsidR="005F1976" w:rsidRDefault="005F1976" w:rsidP="005F1976">
      <w:pPr>
        <w:pStyle w:val="FootnoteText"/>
      </w:pPr>
      <w:r>
        <w:rPr>
          <w:rStyle w:val="FootnoteReference"/>
        </w:rPr>
        <w:footnoteRef/>
      </w:r>
      <w:r>
        <w:t xml:space="preserve"> Cuvigny. 2012. 176 O. </w:t>
      </w:r>
      <w:r>
        <w:rPr>
          <w:i/>
        </w:rPr>
        <w:t xml:space="preserve">Krok. </w:t>
      </w:r>
      <w:r>
        <w:t>87</w:t>
      </w:r>
    </w:p>
  </w:footnote>
  <w:footnote w:id="37">
    <w:p w14:paraId="64C0FDB6" w14:textId="77777777" w:rsidR="005F1976" w:rsidRDefault="005F1976" w:rsidP="005F1976">
      <w:pPr>
        <w:pStyle w:val="FootnoteText"/>
      </w:pPr>
      <w:r>
        <w:rPr>
          <w:rStyle w:val="FootnoteReference"/>
        </w:rPr>
        <w:footnoteRef/>
      </w:r>
      <w:r>
        <w:t xml:space="preserve"> Dando-Collins. 2012. 40</w:t>
      </w:r>
    </w:p>
  </w:footnote>
  <w:footnote w:id="38">
    <w:p w14:paraId="5AD2164B" w14:textId="77777777" w:rsidR="005F1976" w:rsidRDefault="005F1976" w:rsidP="005F1976">
      <w:pPr>
        <w:pStyle w:val="FootnoteText"/>
      </w:pPr>
      <w:r>
        <w:rPr>
          <w:rStyle w:val="FootnoteReference"/>
        </w:rPr>
        <w:footnoteRef/>
      </w:r>
      <w:r>
        <w:t xml:space="preserve"> Alston. 2002. 13</w:t>
      </w:r>
    </w:p>
  </w:footnote>
  <w:footnote w:id="39">
    <w:p w14:paraId="48AE19A8" w14:textId="77777777" w:rsidR="005F1976" w:rsidRDefault="005F1976" w:rsidP="005F1976">
      <w:pPr>
        <w:pStyle w:val="FootnoteText"/>
      </w:pPr>
      <w:r>
        <w:rPr>
          <w:rStyle w:val="FootnoteReference"/>
        </w:rPr>
        <w:footnoteRef/>
      </w:r>
      <w:r>
        <w:t xml:space="preserve"> Cobb. 20</w:t>
      </w:r>
    </w:p>
  </w:footnote>
  <w:footnote w:id="40">
    <w:p w14:paraId="5A1B16C6" w14:textId="77777777" w:rsidR="005F1976" w:rsidRDefault="005F1976" w:rsidP="005F1976">
      <w:pPr>
        <w:pStyle w:val="FootnoteText"/>
      </w:pPr>
      <w:r>
        <w:rPr>
          <w:rStyle w:val="FootnoteReference"/>
        </w:rPr>
        <w:footnoteRef/>
      </w:r>
      <w:r>
        <w:t xml:space="preserve"> Terpstra, 2016. 43</w:t>
      </w:r>
    </w:p>
  </w:footnote>
  <w:footnote w:id="41">
    <w:p w14:paraId="5C45947A" w14:textId="77777777" w:rsidR="005F1976" w:rsidRDefault="005F1976" w:rsidP="005F1976">
      <w:pPr>
        <w:pStyle w:val="FootnoteText"/>
      </w:pPr>
      <w:r>
        <w:rPr>
          <w:rStyle w:val="FootnoteReference"/>
        </w:rPr>
        <w:footnoteRef/>
      </w:r>
      <w:r>
        <w:t xml:space="preserve"> Cobb. 20</w:t>
      </w:r>
    </w:p>
  </w:footnote>
  <w:footnote w:id="42">
    <w:p w14:paraId="745DF165" w14:textId="77777777" w:rsidR="005F1976" w:rsidRDefault="005F1976" w:rsidP="005F1976">
      <w:pPr>
        <w:pStyle w:val="FootnoteText"/>
      </w:pPr>
      <w:r>
        <w:rPr>
          <w:rStyle w:val="FootnoteReference"/>
        </w:rPr>
        <w:footnoteRef/>
      </w:r>
      <w:r>
        <w:t xml:space="preserve"> Sidebotham, 2011. 64</w:t>
      </w:r>
    </w:p>
  </w:footnote>
  <w:footnote w:id="43">
    <w:p w14:paraId="5302B12B" w14:textId="77777777" w:rsidR="005F1976" w:rsidRDefault="005F1976" w:rsidP="005F1976">
      <w:pPr>
        <w:pStyle w:val="FootnoteText"/>
      </w:pPr>
      <w:r>
        <w:rPr>
          <w:rStyle w:val="FootnoteReference"/>
        </w:rPr>
        <w:footnoteRef/>
      </w:r>
      <w:r>
        <w:t xml:space="preserve"> Cobb. 2</w:t>
      </w:r>
    </w:p>
  </w:footnote>
  <w:footnote w:id="44">
    <w:p w14:paraId="295393AB" w14:textId="77777777" w:rsidR="005F1976" w:rsidRDefault="005F1976" w:rsidP="005F1976">
      <w:pPr>
        <w:pStyle w:val="FootnoteText"/>
      </w:pPr>
      <w:r>
        <w:rPr>
          <w:rStyle w:val="FootnoteReference"/>
        </w:rPr>
        <w:footnoteRef/>
      </w:r>
      <w:r>
        <w:t xml:space="preserve"> Amm. Marc. 23.5.3</w:t>
      </w:r>
    </w:p>
  </w:footnote>
  <w:footnote w:id="45">
    <w:p w14:paraId="3995DDEA" w14:textId="68629D16" w:rsidR="0093419A" w:rsidRDefault="0093419A">
      <w:pPr>
        <w:pStyle w:val="FootnoteText"/>
      </w:pPr>
      <w:r>
        <w:rPr>
          <w:rStyle w:val="FootnoteReference"/>
        </w:rPr>
        <w:footnoteRef/>
      </w:r>
      <w:r>
        <w:t xml:space="preserve"> </w:t>
      </w:r>
      <w:r w:rsidR="00160277">
        <w:t>Adams. 2007. 59</w:t>
      </w:r>
    </w:p>
  </w:footnote>
  <w:footnote w:id="46">
    <w:p w14:paraId="33E04241" w14:textId="05EBE56F" w:rsidR="00F97B8A" w:rsidRDefault="00F97B8A">
      <w:pPr>
        <w:pStyle w:val="FootnoteText"/>
      </w:pPr>
      <w:r>
        <w:rPr>
          <w:rStyle w:val="FootnoteReference"/>
        </w:rPr>
        <w:footnoteRef/>
      </w:r>
      <w:r>
        <w:t xml:space="preserve"> Tac. 3. 50</w:t>
      </w:r>
    </w:p>
  </w:footnote>
  <w:footnote w:id="47">
    <w:p w14:paraId="560E30B0" w14:textId="7C8776D0" w:rsidR="00160277" w:rsidRDefault="00160277">
      <w:pPr>
        <w:pStyle w:val="FootnoteText"/>
      </w:pPr>
      <w:r>
        <w:rPr>
          <w:rStyle w:val="FootnoteReference"/>
        </w:rPr>
        <w:footnoteRef/>
      </w:r>
      <w:r>
        <w:t xml:space="preserve"> Stra. 17. 50</w:t>
      </w:r>
    </w:p>
  </w:footnote>
  <w:footnote w:id="48">
    <w:p w14:paraId="71F5A148" w14:textId="4BE84C62" w:rsidR="0049121C" w:rsidRDefault="0049121C">
      <w:pPr>
        <w:pStyle w:val="FootnoteText"/>
      </w:pPr>
      <w:r>
        <w:rPr>
          <w:rStyle w:val="FootnoteReference"/>
        </w:rPr>
        <w:footnoteRef/>
      </w:r>
      <w:r>
        <w:t xml:space="preserve"> Freeman 2007. 10</w:t>
      </w:r>
    </w:p>
  </w:footnote>
  <w:footnote w:id="49">
    <w:p w14:paraId="14F727D9" w14:textId="7BE8EB9C" w:rsidR="00D67D10" w:rsidRDefault="00D67D10">
      <w:pPr>
        <w:pStyle w:val="FootnoteText"/>
      </w:pPr>
      <w:r>
        <w:rPr>
          <w:rStyle w:val="FootnoteReference"/>
        </w:rPr>
        <w:footnoteRef/>
      </w:r>
      <w:r>
        <w:t xml:space="preserve"> Maxfield. 2011. 153</w:t>
      </w:r>
    </w:p>
  </w:footnote>
  <w:footnote w:id="50">
    <w:p w14:paraId="594E2A54" w14:textId="5471FD02" w:rsidR="00160277" w:rsidRDefault="00160277">
      <w:pPr>
        <w:pStyle w:val="FootnoteText"/>
      </w:pPr>
      <w:r>
        <w:rPr>
          <w:rStyle w:val="FootnoteReference"/>
        </w:rPr>
        <w:footnoteRef/>
      </w:r>
      <w:r>
        <w:t xml:space="preserve"> Adams.</w:t>
      </w:r>
      <w:r w:rsidR="00496635">
        <w:t xml:space="preserve"> 2007</w:t>
      </w:r>
      <w:r>
        <w:t xml:space="preserve"> 89</w:t>
      </w:r>
    </w:p>
  </w:footnote>
  <w:footnote w:id="51">
    <w:p w14:paraId="19940DD6" w14:textId="192B8758" w:rsidR="00496635" w:rsidRDefault="00496635">
      <w:pPr>
        <w:pStyle w:val="FootnoteText"/>
      </w:pPr>
      <w:r>
        <w:rPr>
          <w:rStyle w:val="FootnoteReference"/>
        </w:rPr>
        <w:footnoteRef/>
      </w:r>
      <w:r>
        <w:t xml:space="preserve"> </w:t>
      </w:r>
      <w:r w:rsidR="00F97B8A">
        <w:t>Alston. 1995. 88</w:t>
      </w:r>
    </w:p>
  </w:footnote>
  <w:footnote w:id="52">
    <w:p w14:paraId="72C7AB0B" w14:textId="6C03BFC9" w:rsidR="00D67D10" w:rsidRDefault="00D67D10">
      <w:pPr>
        <w:pStyle w:val="FootnoteText"/>
      </w:pPr>
      <w:r>
        <w:rPr>
          <w:rStyle w:val="FootnoteReference"/>
        </w:rPr>
        <w:footnoteRef/>
      </w:r>
      <w:r>
        <w:t xml:space="preserve"> Maxfield. 2011. 153</w:t>
      </w:r>
    </w:p>
  </w:footnote>
  <w:footnote w:id="53">
    <w:p w14:paraId="6DFAD276" w14:textId="134AFA1C" w:rsidR="008F6B3D" w:rsidRDefault="008F6B3D" w:rsidP="008F6B3D">
      <w:pPr>
        <w:pStyle w:val="FootnoteText"/>
      </w:pPr>
      <w:r>
        <w:rPr>
          <w:rStyle w:val="FootnoteReference"/>
        </w:rPr>
        <w:footnoteRef/>
      </w:r>
      <w:r>
        <w:t xml:space="preserve"> </w:t>
      </w:r>
      <w:r w:rsidR="00B82C80" w:rsidRPr="00B82C80">
        <w:t>P. Vindob G 40822</w:t>
      </w:r>
      <w:r w:rsidR="00B82C80">
        <w:t xml:space="preserve"> recto</w:t>
      </w:r>
    </w:p>
  </w:footnote>
  <w:footnote w:id="54">
    <w:p w14:paraId="28047F00" w14:textId="70B96B81" w:rsidR="00815D49" w:rsidRDefault="00815D49">
      <w:pPr>
        <w:pStyle w:val="FootnoteText"/>
      </w:pPr>
      <w:r>
        <w:rPr>
          <w:rStyle w:val="FootnoteReference"/>
        </w:rPr>
        <w:footnoteRef/>
      </w:r>
      <w:r>
        <w:t xml:space="preserve"> Alston. 1995. 88</w:t>
      </w:r>
    </w:p>
  </w:footnote>
  <w:footnote w:id="55">
    <w:p w14:paraId="03EF3160" w14:textId="7ECA8294" w:rsidR="001C6818" w:rsidRDefault="001C6818">
      <w:pPr>
        <w:pStyle w:val="FootnoteText"/>
      </w:pPr>
      <w:r>
        <w:rPr>
          <w:rStyle w:val="FootnoteReference"/>
        </w:rPr>
        <w:footnoteRef/>
      </w:r>
      <w:r>
        <w:t xml:space="preserve"> Cuvigny. 2012. 177</w:t>
      </w:r>
    </w:p>
  </w:footnote>
  <w:footnote w:id="56">
    <w:p w14:paraId="5CBCCF16" w14:textId="0B7570BE" w:rsidR="00160277" w:rsidRDefault="00160277">
      <w:pPr>
        <w:pStyle w:val="FootnoteText"/>
      </w:pPr>
      <w:r>
        <w:rPr>
          <w:rStyle w:val="FootnoteReference"/>
        </w:rPr>
        <w:footnoteRef/>
      </w:r>
      <w:r>
        <w:t xml:space="preserve"> </w:t>
      </w:r>
      <w:r w:rsidRPr="00160277">
        <w:rPr>
          <w:rFonts w:cstheme="minorHAnsi"/>
          <w:color w:val="222222"/>
          <w:sz w:val="22"/>
          <w:szCs w:val="22"/>
          <w:shd w:val="clear" w:color="auto" w:fill="FFFFFF"/>
        </w:rPr>
        <w:t>S</w:t>
      </w:r>
      <w:r>
        <w:rPr>
          <w:rFonts w:cstheme="minorHAnsi"/>
          <w:color w:val="222222"/>
          <w:shd w:val="clear" w:color="auto" w:fill="FFFFFF"/>
        </w:rPr>
        <w:t>cheidel. 2007. 39</w:t>
      </w:r>
    </w:p>
  </w:footnote>
  <w:footnote w:id="57">
    <w:p w14:paraId="2B5CF6A7" w14:textId="04179CC9" w:rsidR="009A7FBA" w:rsidRDefault="009A7FBA">
      <w:pPr>
        <w:pStyle w:val="FootnoteText"/>
      </w:pPr>
      <w:r>
        <w:rPr>
          <w:rStyle w:val="FootnoteReference"/>
        </w:rPr>
        <w:footnoteRef/>
      </w:r>
      <w:r>
        <w:t xml:space="preserve"> Gray-Fox. 2001. 41</w:t>
      </w:r>
    </w:p>
  </w:footnote>
  <w:footnote w:id="58">
    <w:p w14:paraId="28073382" w14:textId="7824E704" w:rsidR="00496635" w:rsidRDefault="00496635">
      <w:pPr>
        <w:pStyle w:val="FootnoteText"/>
      </w:pPr>
      <w:r>
        <w:rPr>
          <w:rStyle w:val="FootnoteReference"/>
        </w:rPr>
        <w:footnoteRef/>
      </w:r>
      <w:r>
        <w:t xml:space="preserve"> Lewis. 1983. 15</w:t>
      </w:r>
    </w:p>
  </w:footnote>
  <w:footnote w:id="59">
    <w:p w14:paraId="5D7884FC" w14:textId="10FB434A" w:rsidR="00496635" w:rsidRDefault="00496635">
      <w:pPr>
        <w:pStyle w:val="FootnoteText"/>
      </w:pPr>
      <w:r>
        <w:rPr>
          <w:rStyle w:val="FootnoteReference"/>
        </w:rPr>
        <w:footnoteRef/>
      </w:r>
      <w:r>
        <w:t xml:space="preserve"> Lewis. 1983. 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1MTIyMzQwMjO3sDBW0lEKTi0uzszPAykwqgUAZpaYCCwAAAA="/>
  </w:docVars>
  <w:rsids>
    <w:rsidRoot w:val="00C322E4"/>
    <w:rsid w:val="000039AF"/>
    <w:rsid w:val="0000535A"/>
    <w:rsid w:val="00012D25"/>
    <w:rsid w:val="0001466E"/>
    <w:rsid w:val="0004276B"/>
    <w:rsid w:val="000466BA"/>
    <w:rsid w:val="00054C27"/>
    <w:rsid w:val="0005641F"/>
    <w:rsid w:val="00060162"/>
    <w:rsid w:val="00060DE2"/>
    <w:rsid w:val="0006187D"/>
    <w:rsid w:val="00063474"/>
    <w:rsid w:val="00070295"/>
    <w:rsid w:val="00074C7E"/>
    <w:rsid w:val="00096883"/>
    <w:rsid w:val="000C780C"/>
    <w:rsid w:val="000C7F0A"/>
    <w:rsid w:val="000D585E"/>
    <w:rsid w:val="000D6BC9"/>
    <w:rsid w:val="000E3AA9"/>
    <w:rsid w:val="000E3F7C"/>
    <w:rsid w:val="00103EA6"/>
    <w:rsid w:val="001062C5"/>
    <w:rsid w:val="0010776E"/>
    <w:rsid w:val="00120C02"/>
    <w:rsid w:val="00122BD4"/>
    <w:rsid w:val="001331BD"/>
    <w:rsid w:val="00137E86"/>
    <w:rsid w:val="00160277"/>
    <w:rsid w:val="00166437"/>
    <w:rsid w:val="00174EDE"/>
    <w:rsid w:val="00182BC0"/>
    <w:rsid w:val="001A5CFF"/>
    <w:rsid w:val="001A7BFA"/>
    <w:rsid w:val="001C6818"/>
    <w:rsid w:val="001D1255"/>
    <w:rsid w:val="001E4727"/>
    <w:rsid w:val="001F4534"/>
    <w:rsid w:val="00231AA0"/>
    <w:rsid w:val="00271034"/>
    <w:rsid w:val="00283DC5"/>
    <w:rsid w:val="002A124C"/>
    <w:rsid w:val="002A1ECE"/>
    <w:rsid w:val="002B25D9"/>
    <w:rsid w:val="002D3AFF"/>
    <w:rsid w:val="002D4809"/>
    <w:rsid w:val="002D7309"/>
    <w:rsid w:val="002F6F7E"/>
    <w:rsid w:val="003034CA"/>
    <w:rsid w:val="003320BF"/>
    <w:rsid w:val="00341221"/>
    <w:rsid w:val="00351120"/>
    <w:rsid w:val="0035541D"/>
    <w:rsid w:val="0035594E"/>
    <w:rsid w:val="00372896"/>
    <w:rsid w:val="00387556"/>
    <w:rsid w:val="00394FFD"/>
    <w:rsid w:val="003B72A1"/>
    <w:rsid w:val="003C5656"/>
    <w:rsid w:val="003C6FB7"/>
    <w:rsid w:val="003E01C5"/>
    <w:rsid w:val="003E0E9F"/>
    <w:rsid w:val="003E1698"/>
    <w:rsid w:val="003E1AF1"/>
    <w:rsid w:val="003F67BB"/>
    <w:rsid w:val="004002C3"/>
    <w:rsid w:val="00415B82"/>
    <w:rsid w:val="00430A2F"/>
    <w:rsid w:val="004664A3"/>
    <w:rsid w:val="004671CF"/>
    <w:rsid w:val="00471ADD"/>
    <w:rsid w:val="00484547"/>
    <w:rsid w:val="0049121C"/>
    <w:rsid w:val="00496635"/>
    <w:rsid w:val="004A12CF"/>
    <w:rsid w:val="004A5BAB"/>
    <w:rsid w:val="004C444C"/>
    <w:rsid w:val="004D5723"/>
    <w:rsid w:val="00500010"/>
    <w:rsid w:val="00547EA0"/>
    <w:rsid w:val="005A7080"/>
    <w:rsid w:val="005B6441"/>
    <w:rsid w:val="005B716C"/>
    <w:rsid w:val="005D66BE"/>
    <w:rsid w:val="005E561A"/>
    <w:rsid w:val="005F1976"/>
    <w:rsid w:val="00606088"/>
    <w:rsid w:val="006130D0"/>
    <w:rsid w:val="00622C41"/>
    <w:rsid w:val="006533F4"/>
    <w:rsid w:val="00656F10"/>
    <w:rsid w:val="00665769"/>
    <w:rsid w:val="00673CC9"/>
    <w:rsid w:val="006B24D5"/>
    <w:rsid w:val="006B6B80"/>
    <w:rsid w:val="006D3329"/>
    <w:rsid w:val="006D3BDE"/>
    <w:rsid w:val="007116BA"/>
    <w:rsid w:val="00720C63"/>
    <w:rsid w:val="00726C84"/>
    <w:rsid w:val="00734F66"/>
    <w:rsid w:val="007450D1"/>
    <w:rsid w:val="007764FE"/>
    <w:rsid w:val="007C18E5"/>
    <w:rsid w:val="007C46EB"/>
    <w:rsid w:val="007D0456"/>
    <w:rsid w:val="007D51D3"/>
    <w:rsid w:val="007E1776"/>
    <w:rsid w:val="007F2790"/>
    <w:rsid w:val="00802A9E"/>
    <w:rsid w:val="00806B7F"/>
    <w:rsid w:val="00815D49"/>
    <w:rsid w:val="00827CA8"/>
    <w:rsid w:val="00841E95"/>
    <w:rsid w:val="008526E3"/>
    <w:rsid w:val="008630CE"/>
    <w:rsid w:val="00870942"/>
    <w:rsid w:val="00873D76"/>
    <w:rsid w:val="00897BFE"/>
    <w:rsid w:val="008D3652"/>
    <w:rsid w:val="008E1FF5"/>
    <w:rsid w:val="008E76C2"/>
    <w:rsid w:val="008F6B3D"/>
    <w:rsid w:val="00907888"/>
    <w:rsid w:val="00910BE9"/>
    <w:rsid w:val="0093419A"/>
    <w:rsid w:val="00953316"/>
    <w:rsid w:val="009769D6"/>
    <w:rsid w:val="00977641"/>
    <w:rsid w:val="009908CA"/>
    <w:rsid w:val="00994B03"/>
    <w:rsid w:val="00997543"/>
    <w:rsid w:val="009A318B"/>
    <w:rsid w:val="009A7FBA"/>
    <w:rsid w:val="009C2B49"/>
    <w:rsid w:val="009C4550"/>
    <w:rsid w:val="009D7FC2"/>
    <w:rsid w:val="009F0C14"/>
    <w:rsid w:val="00A142F5"/>
    <w:rsid w:val="00A14F69"/>
    <w:rsid w:val="00A2247F"/>
    <w:rsid w:val="00A414C9"/>
    <w:rsid w:val="00A43CFA"/>
    <w:rsid w:val="00A57B63"/>
    <w:rsid w:val="00A63DA5"/>
    <w:rsid w:val="00A64513"/>
    <w:rsid w:val="00A64C00"/>
    <w:rsid w:val="00A71A67"/>
    <w:rsid w:val="00A8222C"/>
    <w:rsid w:val="00AA0EEE"/>
    <w:rsid w:val="00AA36A9"/>
    <w:rsid w:val="00AB083D"/>
    <w:rsid w:val="00AB3423"/>
    <w:rsid w:val="00AD5F62"/>
    <w:rsid w:val="00AF17AC"/>
    <w:rsid w:val="00B31EDA"/>
    <w:rsid w:val="00B45302"/>
    <w:rsid w:val="00B61A63"/>
    <w:rsid w:val="00B81063"/>
    <w:rsid w:val="00B82C80"/>
    <w:rsid w:val="00BD2B5F"/>
    <w:rsid w:val="00BD2F97"/>
    <w:rsid w:val="00BD55AF"/>
    <w:rsid w:val="00BE4839"/>
    <w:rsid w:val="00BE6655"/>
    <w:rsid w:val="00C16B86"/>
    <w:rsid w:val="00C322E4"/>
    <w:rsid w:val="00C355AE"/>
    <w:rsid w:val="00C43921"/>
    <w:rsid w:val="00C56AE6"/>
    <w:rsid w:val="00C74409"/>
    <w:rsid w:val="00C90ECA"/>
    <w:rsid w:val="00CB4609"/>
    <w:rsid w:val="00CC1357"/>
    <w:rsid w:val="00CC3BA1"/>
    <w:rsid w:val="00CC665A"/>
    <w:rsid w:val="00CF5721"/>
    <w:rsid w:val="00D0445B"/>
    <w:rsid w:val="00D4522D"/>
    <w:rsid w:val="00D56087"/>
    <w:rsid w:val="00D67D10"/>
    <w:rsid w:val="00D71DBD"/>
    <w:rsid w:val="00D72E49"/>
    <w:rsid w:val="00DC3710"/>
    <w:rsid w:val="00DC4118"/>
    <w:rsid w:val="00DD5C4B"/>
    <w:rsid w:val="00E00F20"/>
    <w:rsid w:val="00E07212"/>
    <w:rsid w:val="00E140CA"/>
    <w:rsid w:val="00E30841"/>
    <w:rsid w:val="00E400E4"/>
    <w:rsid w:val="00E6025C"/>
    <w:rsid w:val="00E62E9A"/>
    <w:rsid w:val="00E65DF2"/>
    <w:rsid w:val="00E6630F"/>
    <w:rsid w:val="00E9126B"/>
    <w:rsid w:val="00E93C99"/>
    <w:rsid w:val="00ED2B22"/>
    <w:rsid w:val="00ED2D82"/>
    <w:rsid w:val="00EF0B4B"/>
    <w:rsid w:val="00F03602"/>
    <w:rsid w:val="00F04DB7"/>
    <w:rsid w:val="00F154BD"/>
    <w:rsid w:val="00F1635E"/>
    <w:rsid w:val="00F349F3"/>
    <w:rsid w:val="00F35CDB"/>
    <w:rsid w:val="00F40F0F"/>
    <w:rsid w:val="00F436EF"/>
    <w:rsid w:val="00F5226C"/>
    <w:rsid w:val="00F572AA"/>
    <w:rsid w:val="00F65142"/>
    <w:rsid w:val="00F70A15"/>
    <w:rsid w:val="00F70D8F"/>
    <w:rsid w:val="00F97B8A"/>
    <w:rsid w:val="00FB0C66"/>
    <w:rsid w:val="00FC455F"/>
    <w:rsid w:val="00FC55D8"/>
    <w:rsid w:val="00FE41FD"/>
    <w:rsid w:val="00FF34AD"/>
    <w:rsid w:val="00FF742F"/>
    <w:rsid w:val="0A9998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02F22"/>
  <w15:docId w15:val="{1EC4BCAB-039C-49B4-B6F0-967536167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4B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4B03"/>
    <w:rPr>
      <w:sz w:val="20"/>
      <w:szCs w:val="20"/>
    </w:rPr>
  </w:style>
  <w:style w:type="character" w:styleId="FootnoteReference">
    <w:name w:val="footnote reference"/>
    <w:basedOn w:val="DefaultParagraphFont"/>
    <w:uiPriority w:val="99"/>
    <w:semiHidden/>
    <w:unhideWhenUsed/>
    <w:rsid w:val="00994B03"/>
    <w:rPr>
      <w:vertAlign w:val="superscript"/>
    </w:rPr>
  </w:style>
  <w:style w:type="character" w:styleId="CommentReference">
    <w:name w:val="annotation reference"/>
    <w:basedOn w:val="DefaultParagraphFont"/>
    <w:uiPriority w:val="99"/>
    <w:semiHidden/>
    <w:unhideWhenUsed/>
    <w:rsid w:val="009C2B49"/>
    <w:rPr>
      <w:sz w:val="16"/>
      <w:szCs w:val="16"/>
    </w:rPr>
  </w:style>
  <w:style w:type="paragraph" w:styleId="CommentText">
    <w:name w:val="annotation text"/>
    <w:basedOn w:val="Normal"/>
    <w:link w:val="CommentTextChar"/>
    <w:uiPriority w:val="99"/>
    <w:semiHidden/>
    <w:unhideWhenUsed/>
    <w:rsid w:val="009C2B49"/>
    <w:pPr>
      <w:spacing w:line="240" w:lineRule="auto"/>
    </w:pPr>
    <w:rPr>
      <w:sz w:val="20"/>
      <w:szCs w:val="20"/>
    </w:rPr>
  </w:style>
  <w:style w:type="character" w:customStyle="1" w:styleId="CommentTextChar">
    <w:name w:val="Comment Text Char"/>
    <w:basedOn w:val="DefaultParagraphFont"/>
    <w:link w:val="CommentText"/>
    <w:uiPriority w:val="99"/>
    <w:semiHidden/>
    <w:rsid w:val="009C2B49"/>
    <w:rPr>
      <w:sz w:val="20"/>
      <w:szCs w:val="20"/>
    </w:rPr>
  </w:style>
  <w:style w:type="paragraph" w:styleId="CommentSubject">
    <w:name w:val="annotation subject"/>
    <w:basedOn w:val="CommentText"/>
    <w:next w:val="CommentText"/>
    <w:link w:val="CommentSubjectChar"/>
    <w:uiPriority w:val="99"/>
    <w:semiHidden/>
    <w:unhideWhenUsed/>
    <w:rsid w:val="009C2B49"/>
    <w:rPr>
      <w:b/>
      <w:bCs/>
    </w:rPr>
  </w:style>
  <w:style w:type="character" w:customStyle="1" w:styleId="CommentSubjectChar">
    <w:name w:val="Comment Subject Char"/>
    <w:basedOn w:val="CommentTextChar"/>
    <w:link w:val="CommentSubject"/>
    <w:uiPriority w:val="99"/>
    <w:semiHidden/>
    <w:rsid w:val="009C2B49"/>
    <w:rPr>
      <w:b/>
      <w:bCs/>
      <w:sz w:val="20"/>
      <w:szCs w:val="20"/>
    </w:rPr>
  </w:style>
  <w:style w:type="paragraph" w:styleId="BalloonText">
    <w:name w:val="Balloon Text"/>
    <w:basedOn w:val="Normal"/>
    <w:link w:val="BalloonTextChar"/>
    <w:uiPriority w:val="99"/>
    <w:semiHidden/>
    <w:unhideWhenUsed/>
    <w:rsid w:val="009C2B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2B49"/>
    <w:rPr>
      <w:rFonts w:ascii="Segoe UI" w:hAnsi="Segoe UI" w:cs="Segoe UI"/>
      <w:sz w:val="18"/>
      <w:szCs w:val="18"/>
    </w:rPr>
  </w:style>
  <w:style w:type="character" w:styleId="Emphasis">
    <w:name w:val="Emphasis"/>
    <w:basedOn w:val="DefaultParagraphFont"/>
    <w:uiPriority w:val="20"/>
    <w:qFormat/>
    <w:rsid w:val="006D3329"/>
    <w:rPr>
      <w:i/>
      <w:iCs/>
    </w:rPr>
  </w:style>
  <w:style w:type="paragraph" w:styleId="Revision">
    <w:name w:val="Revision"/>
    <w:hidden/>
    <w:uiPriority w:val="99"/>
    <w:semiHidden/>
    <w:rsid w:val="005F19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259175">
      <w:bodyDiv w:val="1"/>
      <w:marLeft w:val="0"/>
      <w:marRight w:val="0"/>
      <w:marTop w:val="0"/>
      <w:marBottom w:val="0"/>
      <w:divBdr>
        <w:top w:val="none" w:sz="0" w:space="0" w:color="auto"/>
        <w:left w:val="none" w:sz="0" w:space="0" w:color="auto"/>
        <w:bottom w:val="none" w:sz="0" w:space="0" w:color="auto"/>
        <w:right w:val="none" w:sz="0" w:space="0" w:color="auto"/>
      </w:divBdr>
    </w:div>
    <w:div w:id="436101436">
      <w:bodyDiv w:val="1"/>
      <w:marLeft w:val="0"/>
      <w:marRight w:val="0"/>
      <w:marTop w:val="0"/>
      <w:marBottom w:val="0"/>
      <w:divBdr>
        <w:top w:val="none" w:sz="0" w:space="0" w:color="auto"/>
        <w:left w:val="none" w:sz="0" w:space="0" w:color="auto"/>
        <w:bottom w:val="none" w:sz="0" w:space="0" w:color="auto"/>
        <w:right w:val="none" w:sz="0" w:space="0" w:color="auto"/>
      </w:divBdr>
    </w:div>
    <w:div w:id="890505766">
      <w:bodyDiv w:val="1"/>
      <w:marLeft w:val="0"/>
      <w:marRight w:val="0"/>
      <w:marTop w:val="0"/>
      <w:marBottom w:val="0"/>
      <w:divBdr>
        <w:top w:val="none" w:sz="0" w:space="0" w:color="auto"/>
        <w:left w:val="none" w:sz="0" w:space="0" w:color="auto"/>
        <w:bottom w:val="none" w:sz="0" w:space="0" w:color="auto"/>
        <w:right w:val="none" w:sz="0" w:space="0" w:color="auto"/>
      </w:divBdr>
    </w:div>
    <w:div w:id="1153331256">
      <w:bodyDiv w:val="1"/>
      <w:marLeft w:val="0"/>
      <w:marRight w:val="0"/>
      <w:marTop w:val="0"/>
      <w:marBottom w:val="0"/>
      <w:divBdr>
        <w:top w:val="none" w:sz="0" w:space="0" w:color="auto"/>
        <w:left w:val="none" w:sz="0" w:space="0" w:color="auto"/>
        <w:bottom w:val="none" w:sz="0" w:space="0" w:color="auto"/>
        <w:right w:val="none" w:sz="0" w:space="0" w:color="auto"/>
      </w:divBdr>
    </w:div>
    <w:div w:id="1280913370">
      <w:bodyDiv w:val="1"/>
      <w:marLeft w:val="0"/>
      <w:marRight w:val="0"/>
      <w:marTop w:val="0"/>
      <w:marBottom w:val="0"/>
      <w:divBdr>
        <w:top w:val="none" w:sz="0" w:space="0" w:color="auto"/>
        <w:left w:val="none" w:sz="0" w:space="0" w:color="auto"/>
        <w:bottom w:val="none" w:sz="0" w:space="0" w:color="auto"/>
        <w:right w:val="none" w:sz="0" w:space="0" w:color="auto"/>
      </w:divBdr>
    </w:div>
    <w:div w:id="1476944171">
      <w:bodyDiv w:val="1"/>
      <w:marLeft w:val="0"/>
      <w:marRight w:val="0"/>
      <w:marTop w:val="0"/>
      <w:marBottom w:val="0"/>
      <w:divBdr>
        <w:top w:val="none" w:sz="0" w:space="0" w:color="auto"/>
        <w:left w:val="none" w:sz="0" w:space="0" w:color="auto"/>
        <w:bottom w:val="none" w:sz="0" w:space="0" w:color="auto"/>
        <w:right w:val="none" w:sz="0" w:space="0" w:color="auto"/>
      </w:divBdr>
    </w:div>
    <w:div w:id="1726559363">
      <w:bodyDiv w:val="1"/>
      <w:marLeft w:val="0"/>
      <w:marRight w:val="0"/>
      <w:marTop w:val="0"/>
      <w:marBottom w:val="0"/>
      <w:divBdr>
        <w:top w:val="none" w:sz="0" w:space="0" w:color="auto"/>
        <w:left w:val="none" w:sz="0" w:space="0" w:color="auto"/>
        <w:bottom w:val="none" w:sz="0" w:space="0" w:color="auto"/>
        <w:right w:val="none" w:sz="0" w:space="0" w:color="auto"/>
      </w:divBdr>
      <w:divsChild>
        <w:div w:id="711884304">
          <w:marLeft w:val="0"/>
          <w:marRight w:val="0"/>
          <w:marTop w:val="0"/>
          <w:marBottom w:val="75"/>
          <w:divBdr>
            <w:top w:val="none" w:sz="0" w:space="0" w:color="auto"/>
            <w:left w:val="none" w:sz="0" w:space="0" w:color="auto"/>
            <w:bottom w:val="none" w:sz="0" w:space="0" w:color="auto"/>
            <w:right w:val="none" w:sz="0" w:space="0" w:color="auto"/>
          </w:divBdr>
        </w:div>
      </w:divsChild>
    </w:div>
    <w:div w:id="1913076189">
      <w:bodyDiv w:val="1"/>
      <w:marLeft w:val="0"/>
      <w:marRight w:val="0"/>
      <w:marTop w:val="0"/>
      <w:marBottom w:val="0"/>
      <w:divBdr>
        <w:top w:val="none" w:sz="0" w:space="0" w:color="auto"/>
        <w:left w:val="none" w:sz="0" w:space="0" w:color="auto"/>
        <w:bottom w:val="none" w:sz="0" w:space="0" w:color="auto"/>
        <w:right w:val="none" w:sz="0" w:space="0" w:color="auto"/>
      </w:divBdr>
    </w:div>
    <w:div w:id="2122335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13" Type="http://schemas.microsoft.com/office/2016/09/relationships/commentsIds" Target="commentsIds.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1D3AC-23F3-4F6B-ACC7-3E2DE3AB2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5325</Words>
  <Characters>30359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Liam Raybould (1500458)</dc:creator>
  <cp:lastModifiedBy>Liam Raybould (1500458)</cp:lastModifiedBy>
  <cp:revision>2</cp:revision>
  <dcterms:created xsi:type="dcterms:W3CDTF">2019-01-24T15:42:00Z</dcterms:created>
  <dcterms:modified xsi:type="dcterms:W3CDTF">2019-01-24T15:42:00Z</dcterms:modified>
</cp:coreProperties>
</file>