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F72648" w14:textId="77777777" w:rsidR="00E0289E" w:rsidRDefault="00E0289E">
      <w:r>
        <w:t> 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276"/>
        <w:gridCol w:w="1134"/>
        <w:gridCol w:w="1384"/>
        <w:gridCol w:w="2790"/>
      </w:tblGrid>
      <w:tr w:rsidR="00E0289E" w14:paraId="260B2D09" w14:textId="77777777" w:rsidTr="00E0289E">
        <w:tc>
          <w:tcPr>
            <w:tcW w:w="7366" w:type="dxa"/>
          </w:tcPr>
          <w:p w14:paraId="3C556E51" w14:textId="380929AE" w:rsidR="00E0289E" w:rsidRDefault="00E0289E">
            <w:r>
              <w:t>AREA</w:t>
            </w:r>
          </w:p>
        </w:tc>
        <w:tc>
          <w:tcPr>
            <w:tcW w:w="1276" w:type="dxa"/>
          </w:tcPr>
          <w:p w14:paraId="3475F716" w14:textId="70BF26EB" w:rsidR="00E0289E" w:rsidRDefault="00E0289E">
            <w:r>
              <w:t>Improve</w:t>
            </w:r>
          </w:p>
        </w:tc>
        <w:tc>
          <w:tcPr>
            <w:tcW w:w="1134" w:type="dxa"/>
          </w:tcPr>
          <w:p w14:paraId="2C94E2C8" w14:textId="6AE30E88" w:rsidR="00E0289E" w:rsidRDefault="00E0289E">
            <w:r>
              <w:t>Refine</w:t>
            </w:r>
          </w:p>
        </w:tc>
        <w:tc>
          <w:tcPr>
            <w:tcW w:w="1384" w:type="dxa"/>
          </w:tcPr>
          <w:p w14:paraId="66CCD9B0" w14:textId="4351E1A7" w:rsidR="00E0289E" w:rsidRDefault="00E0289E">
            <w:r>
              <w:t>Celebrate</w:t>
            </w:r>
          </w:p>
        </w:tc>
        <w:tc>
          <w:tcPr>
            <w:tcW w:w="2790" w:type="dxa"/>
          </w:tcPr>
          <w:p w14:paraId="5BC81645" w14:textId="2EF1CCD0" w:rsidR="00E0289E" w:rsidRDefault="00E0289E">
            <w:r>
              <w:t>Link to Literature</w:t>
            </w:r>
          </w:p>
        </w:tc>
      </w:tr>
      <w:tr w:rsidR="00E0289E" w14:paraId="3288590B" w14:textId="77777777" w:rsidTr="00E0289E">
        <w:tc>
          <w:tcPr>
            <w:tcW w:w="7366" w:type="dxa"/>
            <w:shd w:val="clear" w:color="auto" w:fill="BDD6EE" w:themeFill="accent5" w:themeFillTint="66"/>
          </w:tcPr>
          <w:p w14:paraId="15CB6F30" w14:textId="57BB4DFC" w:rsidR="00E0289E" w:rsidRPr="00E0289E" w:rsidRDefault="00E0289E">
            <w:pPr>
              <w:rPr>
                <w:color w:val="000000" w:themeColor="text1"/>
              </w:rPr>
            </w:pPr>
            <w:r w:rsidRPr="00E0289E">
              <w:rPr>
                <w:color w:val="000000" w:themeColor="text1"/>
              </w:rPr>
              <w:t>KNOWLEDGE AND UNDERSTANDING</w:t>
            </w:r>
          </w:p>
        </w:tc>
        <w:tc>
          <w:tcPr>
            <w:tcW w:w="1276" w:type="dxa"/>
            <w:shd w:val="clear" w:color="auto" w:fill="BDD6EE" w:themeFill="accent5" w:themeFillTint="66"/>
          </w:tcPr>
          <w:p w14:paraId="387551C4" w14:textId="77777777" w:rsidR="00E0289E" w:rsidRDefault="00E0289E"/>
        </w:tc>
        <w:tc>
          <w:tcPr>
            <w:tcW w:w="1134" w:type="dxa"/>
            <w:shd w:val="clear" w:color="auto" w:fill="BDD6EE" w:themeFill="accent5" w:themeFillTint="66"/>
          </w:tcPr>
          <w:p w14:paraId="07CE9111" w14:textId="77777777" w:rsidR="00E0289E" w:rsidRDefault="00E0289E"/>
        </w:tc>
        <w:tc>
          <w:tcPr>
            <w:tcW w:w="1384" w:type="dxa"/>
            <w:shd w:val="clear" w:color="auto" w:fill="BDD6EE" w:themeFill="accent5" w:themeFillTint="66"/>
          </w:tcPr>
          <w:p w14:paraId="1A9FE9E2" w14:textId="77777777" w:rsidR="00E0289E" w:rsidRDefault="00E0289E"/>
        </w:tc>
        <w:tc>
          <w:tcPr>
            <w:tcW w:w="2790" w:type="dxa"/>
            <w:shd w:val="clear" w:color="auto" w:fill="BDD6EE" w:themeFill="accent5" w:themeFillTint="66"/>
          </w:tcPr>
          <w:p w14:paraId="03DC3921" w14:textId="77777777" w:rsidR="00E0289E" w:rsidRDefault="00E0289E"/>
        </w:tc>
      </w:tr>
      <w:tr w:rsidR="00E0289E" w:rsidRPr="00E0289E" w14:paraId="15ED4B03" w14:textId="77777777" w:rsidTr="00E0289E">
        <w:tc>
          <w:tcPr>
            <w:tcW w:w="7366" w:type="dxa"/>
          </w:tcPr>
          <w:p w14:paraId="33CCBB5C" w14:textId="7A0F8F49" w:rsidR="00E0289E" w:rsidRPr="00E0289E" w:rsidRDefault="00E0289E" w:rsidP="00E0289E">
            <w:pPr>
              <w:tabs>
                <w:tab w:val="left" w:pos="5502"/>
              </w:tabs>
              <w:rPr>
                <w:color w:val="000000" w:themeColor="text1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Current understanding of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18"/>
                <w:szCs w:val="18"/>
              </w:rPr>
              <w:t>partnership working within their setting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in relation to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ALN and how it impacts on the learner across the curriculum/syllabus and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routine school activities.</w:t>
            </w:r>
          </w:p>
        </w:tc>
        <w:tc>
          <w:tcPr>
            <w:tcW w:w="1276" w:type="dxa"/>
          </w:tcPr>
          <w:p w14:paraId="503C9362" w14:textId="77777777" w:rsidR="00E0289E" w:rsidRPr="00E0289E" w:rsidRDefault="00E0289E"/>
        </w:tc>
        <w:tc>
          <w:tcPr>
            <w:tcW w:w="1134" w:type="dxa"/>
          </w:tcPr>
          <w:p w14:paraId="3EEF0412" w14:textId="77777777" w:rsidR="00E0289E" w:rsidRPr="00E0289E" w:rsidRDefault="00E0289E"/>
        </w:tc>
        <w:tc>
          <w:tcPr>
            <w:tcW w:w="1384" w:type="dxa"/>
          </w:tcPr>
          <w:p w14:paraId="727C0ED6" w14:textId="77777777" w:rsidR="00E0289E" w:rsidRPr="00E0289E" w:rsidRDefault="00E0289E"/>
        </w:tc>
        <w:tc>
          <w:tcPr>
            <w:tcW w:w="2790" w:type="dxa"/>
          </w:tcPr>
          <w:p w14:paraId="1C5221F4" w14:textId="77777777" w:rsidR="00E0289E" w:rsidRPr="00E0289E" w:rsidRDefault="00E0289E"/>
        </w:tc>
      </w:tr>
      <w:tr w:rsidR="00E0289E" w:rsidRPr="00E0289E" w14:paraId="482FD890" w14:textId="77777777" w:rsidTr="00E0289E">
        <w:tc>
          <w:tcPr>
            <w:tcW w:w="7366" w:type="dxa"/>
          </w:tcPr>
          <w:p w14:paraId="4B635C80" w14:textId="1E885622" w:rsidR="00E0289E" w:rsidRPr="00E0289E" w:rsidRDefault="00E0289E"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Understanding of the different outside professionals who might be involved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with learners who have a specific learning difficulty.</w:t>
            </w:r>
          </w:p>
        </w:tc>
        <w:tc>
          <w:tcPr>
            <w:tcW w:w="1276" w:type="dxa"/>
          </w:tcPr>
          <w:p w14:paraId="3DE06CFF" w14:textId="77777777" w:rsidR="00E0289E" w:rsidRPr="00E0289E" w:rsidRDefault="00E0289E"/>
        </w:tc>
        <w:tc>
          <w:tcPr>
            <w:tcW w:w="1134" w:type="dxa"/>
          </w:tcPr>
          <w:p w14:paraId="65C24BF3" w14:textId="77777777" w:rsidR="00E0289E" w:rsidRPr="00E0289E" w:rsidRDefault="00E0289E"/>
        </w:tc>
        <w:tc>
          <w:tcPr>
            <w:tcW w:w="1384" w:type="dxa"/>
          </w:tcPr>
          <w:p w14:paraId="69E896E5" w14:textId="77777777" w:rsidR="00E0289E" w:rsidRPr="00E0289E" w:rsidRDefault="00E0289E"/>
        </w:tc>
        <w:tc>
          <w:tcPr>
            <w:tcW w:w="2790" w:type="dxa"/>
          </w:tcPr>
          <w:p w14:paraId="1AF1C56E" w14:textId="77777777" w:rsidR="00E0289E" w:rsidRPr="00E0289E" w:rsidRDefault="00E0289E"/>
        </w:tc>
      </w:tr>
      <w:tr w:rsidR="00E0289E" w:rsidRPr="00E0289E" w14:paraId="126DD520" w14:textId="77777777" w:rsidTr="00E0289E">
        <w:tc>
          <w:tcPr>
            <w:tcW w:w="7366" w:type="dxa"/>
          </w:tcPr>
          <w:p w14:paraId="3A2407FC" w14:textId="77777777" w:rsid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Understanding of the recognised mechanisms to communicate with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stakeholders. </w:t>
            </w:r>
          </w:p>
          <w:p w14:paraId="6E93F0B7" w14:textId="53EFFC44" w:rsidR="00E0289E" w:rsidRPr="00E0289E" w:rsidRDefault="00E0289E">
            <w:pPr>
              <w:rPr>
                <w:color w:val="000000" w:themeColor="text1"/>
              </w:rPr>
            </w:pPr>
          </w:p>
        </w:tc>
        <w:tc>
          <w:tcPr>
            <w:tcW w:w="1276" w:type="dxa"/>
          </w:tcPr>
          <w:p w14:paraId="3C86859B" w14:textId="77777777" w:rsidR="00E0289E" w:rsidRPr="00E0289E" w:rsidRDefault="00E0289E"/>
        </w:tc>
        <w:tc>
          <w:tcPr>
            <w:tcW w:w="1134" w:type="dxa"/>
          </w:tcPr>
          <w:p w14:paraId="0FC05F28" w14:textId="77777777" w:rsidR="00E0289E" w:rsidRPr="00E0289E" w:rsidRDefault="00E0289E"/>
        </w:tc>
        <w:tc>
          <w:tcPr>
            <w:tcW w:w="1384" w:type="dxa"/>
          </w:tcPr>
          <w:p w14:paraId="620F3ED2" w14:textId="77777777" w:rsidR="00E0289E" w:rsidRPr="00E0289E" w:rsidRDefault="00E0289E"/>
        </w:tc>
        <w:tc>
          <w:tcPr>
            <w:tcW w:w="2790" w:type="dxa"/>
          </w:tcPr>
          <w:p w14:paraId="7DE9EE74" w14:textId="77777777" w:rsidR="00E0289E" w:rsidRPr="00E0289E" w:rsidRDefault="00E0289E"/>
        </w:tc>
      </w:tr>
      <w:tr w:rsidR="00E0289E" w:rsidRPr="00E0289E" w14:paraId="1D647C8E" w14:textId="77777777" w:rsidTr="00E0289E">
        <w:tc>
          <w:tcPr>
            <w:tcW w:w="7366" w:type="dxa"/>
          </w:tcPr>
          <w:p w14:paraId="04439829" w14:textId="13531163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Understanding of the roles of the various stakeholders and how best they can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 xml:space="preserve">support both teaching staff, </w:t>
            </w:r>
            <w:proofErr w:type="gramStart"/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learners</w:t>
            </w:r>
            <w:proofErr w:type="gramEnd"/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 xml:space="preserve"> and their parents/guardians</w:t>
            </w:r>
            <w: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.</w:t>
            </w:r>
          </w:p>
        </w:tc>
        <w:tc>
          <w:tcPr>
            <w:tcW w:w="1276" w:type="dxa"/>
          </w:tcPr>
          <w:p w14:paraId="30312281" w14:textId="77777777" w:rsidR="00E0289E" w:rsidRPr="00E0289E" w:rsidRDefault="00E0289E"/>
        </w:tc>
        <w:tc>
          <w:tcPr>
            <w:tcW w:w="1134" w:type="dxa"/>
          </w:tcPr>
          <w:p w14:paraId="68057EE2" w14:textId="77777777" w:rsidR="00E0289E" w:rsidRPr="00E0289E" w:rsidRDefault="00E0289E"/>
        </w:tc>
        <w:tc>
          <w:tcPr>
            <w:tcW w:w="1384" w:type="dxa"/>
          </w:tcPr>
          <w:p w14:paraId="35E1A401" w14:textId="77777777" w:rsidR="00E0289E" w:rsidRPr="00E0289E" w:rsidRDefault="00E0289E"/>
        </w:tc>
        <w:tc>
          <w:tcPr>
            <w:tcW w:w="2790" w:type="dxa"/>
          </w:tcPr>
          <w:p w14:paraId="2C5D9687" w14:textId="77777777" w:rsidR="00E0289E" w:rsidRPr="00E0289E" w:rsidRDefault="00E0289E"/>
        </w:tc>
      </w:tr>
      <w:tr w:rsidR="00E0289E" w:rsidRPr="00E0289E" w14:paraId="110DBAF2" w14:textId="77777777" w:rsidTr="00E0289E">
        <w:tc>
          <w:tcPr>
            <w:tcW w:w="7366" w:type="dxa"/>
            <w:shd w:val="clear" w:color="auto" w:fill="BDD6EE" w:themeFill="accent5" w:themeFillTint="66"/>
          </w:tcPr>
          <w:p w14:paraId="20BD7584" w14:textId="524B4C72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</w:rPr>
              <w:t>TEACHING AND LEARNING</w:t>
            </w:r>
          </w:p>
        </w:tc>
        <w:tc>
          <w:tcPr>
            <w:tcW w:w="1276" w:type="dxa"/>
            <w:shd w:val="clear" w:color="auto" w:fill="BDD6EE" w:themeFill="accent5" w:themeFillTint="66"/>
          </w:tcPr>
          <w:p w14:paraId="1F51FEC1" w14:textId="77777777" w:rsidR="00E0289E" w:rsidRPr="00E0289E" w:rsidRDefault="00E0289E"/>
        </w:tc>
        <w:tc>
          <w:tcPr>
            <w:tcW w:w="1134" w:type="dxa"/>
            <w:shd w:val="clear" w:color="auto" w:fill="BDD6EE" w:themeFill="accent5" w:themeFillTint="66"/>
          </w:tcPr>
          <w:p w14:paraId="27A6F5A0" w14:textId="77777777" w:rsidR="00E0289E" w:rsidRPr="00E0289E" w:rsidRDefault="00E0289E"/>
        </w:tc>
        <w:tc>
          <w:tcPr>
            <w:tcW w:w="1384" w:type="dxa"/>
            <w:shd w:val="clear" w:color="auto" w:fill="BDD6EE" w:themeFill="accent5" w:themeFillTint="66"/>
          </w:tcPr>
          <w:p w14:paraId="4B29C7DA" w14:textId="77777777" w:rsidR="00E0289E" w:rsidRPr="00E0289E" w:rsidRDefault="00E0289E"/>
        </w:tc>
        <w:tc>
          <w:tcPr>
            <w:tcW w:w="2790" w:type="dxa"/>
            <w:shd w:val="clear" w:color="auto" w:fill="BDD6EE" w:themeFill="accent5" w:themeFillTint="66"/>
          </w:tcPr>
          <w:p w14:paraId="1CE4D009" w14:textId="77777777" w:rsidR="00E0289E" w:rsidRPr="00E0289E" w:rsidRDefault="00E0289E"/>
        </w:tc>
      </w:tr>
      <w:tr w:rsidR="00E0289E" w:rsidRPr="00E0289E" w14:paraId="3204AAB6" w14:textId="77777777" w:rsidTr="00E0289E">
        <w:tc>
          <w:tcPr>
            <w:tcW w:w="7366" w:type="dxa"/>
          </w:tcPr>
          <w:p w14:paraId="395C5D2C" w14:textId="77777777" w:rsidR="00E0289E" w:rsidRDefault="00E0289E">
            <w:pPr>
              <w:rPr>
                <w:rStyle w:val="eop"/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Understanding of how to enable learner voice during learning and teaching</w:t>
            </w:r>
            <w:r w:rsidRPr="00E0289E">
              <w:rPr>
                <w:rStyle w:val="apple-converted-space"/>
                <w:rFonts w:ascii="Calibri" w:hAnsi="Calibri" w:cs="Calibri"/>
                <w:color w:val="000000" w:themeColor="text1"/>
                <w:sz w:val="20"/>
                <w:szCs w:val="20"/>
              </w:rPr>
              <w:t> </w:t>
            </w: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activities.</w:t>
            </w:r>
            <w:r w:rsidRPr="00E0289E">
              <w:rPr>
                <w:rStyle w:val="eop"/>
                <w:rFonts w:ascii="Calibri" w:hAnsi="Calibri" w:cs="Calibri"/>
                <w:color w:val="000000" w:themeColor="text1"/>
                <w:sz w:val="20"/>
                <w:szCs w:val="20"/>
              </w:rPr>
              <w:t>​</w:t>
            </w:r>
          </w:p>
          <w:p w14:paraId="2AEE26C3" w14:textId="20EDC00D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0D51C842" w14:textId="77777777" w:rsidR="00E0289E" w:rsidRPr="00E0289E" w:rsidRDefault="00E0289E"/>
        </w:tc>
        <w:tc>
          <w:tcPr>
            <w:tcW w:w="1134" w:type="dxa"/>
          </w:tcPr>
          <w:p w14:paraId="157C460D" w14:textId="77777777" w:rsidR="00E0289E" w:rsidRPr="00E0289E" w:rsidRDefault="00E0289E"/>
        </w:tc>
        <w:tc>
          <w:tcPr>
            <w:tcW w:w="1384" w:type="dxa"/>
          </w:tcPr>
          <w:p w14:paraId="5B980B6E" w14:textId="77777777" w:rsidR="00E0289E" w:rsidRPr="00E0289E" w:rsidRDefault="00E0289E"/>
        </w:tc>
        <w:tc>
          <w:tcPr>
            <w:tcW w:w="2790" w:type="dxa"/>
          </w:tcPr>
          <w:p w14:paraId="72FB6954" w14:textId="77777777" w:rsidR="00E0289E" w:rsidRPr="00E0289E" w:rsidRDefault="00E0289E"/>
        </w:tc>
      </w:tr>
      <w:tr w:rsidR="00E0289E" w:rsidRPr="00E0289E" w14:paraId="05D63CB0" w14:textId="77777777" w:rsidTr="00E0289E">
        <w:tc>
          <w:tcPr>
            <w:tcW w:w="7366" w:type="dxa"/>
            <w:shd w:val="clear" w:color="auto" w:fill="BDD6EE" w:themeFill="accent5" w:themeFillTint="66"/>
          </w:tcPr>
          <w:p w14:paraId="18306FB2" w14:textId="6FDFBB2B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</w:rPr>
              <w:t>W</w:t>
            </w:r>
            <w:r w:rsidRPr="00E0289E">
              <w:rPr>
                <w:rStyle w:val="normaltextrun"/>
                <w:rFonts w:ascii="Calibri" w:hAnsi="Calibri" w:cs="Calibri"/>
              </w:rPr>
              <w:t>ORKING WITH PARENTS</w:t>
            </w:r>
          </w:p>
        </w:tc>
        <w:tc>
          <w:tcPr>
            <w:tcW w:w="1276" w:type="dxa"/>
            <w:shd w:val="clear" w:color="auto" w:fill="BDD6EE" w:themeFill="accent5" w:themeFillTint="66"/>
          </w:tcPr>
          <w:p w14:paraId="1539C31A" w14:textId="77777777" w:rsidR="00E0289E" w:rsidRPr="00E0289E" w:rsidRDefault="00E0289E"/>
        </w:tc>
        <w:tc>
          <w:tcPr>
            <w:tcW w:w="1134" w:type="dxa"/>
            <w:shd w:val="clear" w:color="auto" w:fill="BDD6EE" w:themeFill="accent5" w:themeFillTint="66"/>
          </w:tcPr>
          <w:p w14:paraId="63FE8234" w14:textId="77777777" w:rsidR="00E0289E" w:rsidRPr="00E0289E" w:rsidRDefault="00E0289E"/>
        </w:tc>
        <w:tc>
          <w:tcPr>
            <w:tcW w:w="1384" w:type="dxa"/>
            <w:shd w:val="clear" w:color="auto" w:fill="BDD6EE" w:themeFill="accent5" w:themeFillTint="66"/>
          </w:tcPr>
          <w:p w14:paraId="35D5E2DA" w14:textId="77777777" w:rsidR="00E0289E" w:rsidRPr="00E0289E" w:rsidRDefault="00E0289E"/>
        </w:tc>
        <w:tc>
          <w:tcPr>
            <w:tcW w:w="2790" w:type="dxa"/>
            <w:shd w:val="clear" w:color="auto" w:fill="BDD6EE" w:themeFill="accent5" w:themeFillTint="66"/>
          </w:tcPr>
          <w:p w14:paraId="696C967E" w14:textId="77777777" w:rsidR="00E0289E" w:rsidRPr="00E0289E" w:rsidRDefault="00E0289E"/>
        </w:tc>
      </w:tr>
      <w:tr w:rsidR="00E0289E" w:rsidRPr="00E0289E" w14:paraId="5625286B" w14:textId="77777777" w:rsidTr="00E0289E">
        <w:tc>
          <w:tcPr>
            <w:tcW w:w="7366" w:type="dxa"/>
          </w:tcPr>
          <w:p w14:paraId="16A8D062" w14:textId="77777777" w:rsid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Able to talk confidently about learners with ALN</w:t>
            </w:r>
            <w: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.</w:t>
            </w:r>
          </w:p>
          <w:p w14:paraId="73BFFFD8" w14:textId="276F2F49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27C70485" w14:textId="77777777" w:rsidR="00E0289E" w:rsidRPr="00E0289E" w:rsidRDefault="00E0289E"/>
        </w:tc>
        <w:tc>
          <w:tcPr>
            <w:tcW w:w="1134" w:type="dxa"/>
          </w:tcPr>
          <w:p w14:paraId="19053052" w14:textId="77777777" w:rsidR="00E0289E" w:rsidRPr="00E0289E" w:rsidRDefault="00E0289E"/>
        </w:tc>
        <w:tc>
          <w:tcPr>
            <w:tcW w:w="1384" w:type="dxa"/>
          </w:tcPr>
          <w:p w14:paraId="771B70A2" w14:textId="77777777" w:rsidR="00E0289E" w:rsidRPr="00E0289E" w:rsidRDefault="00E0289E"/>
        </w:tc>
        <w:tc>
          <w:tcPr>
            <w:tcW w:w="2790" w:type="dxa"/>
          </w:tcPr>
          <w:p w14:paraId="72BCF58D" w14:textId="77777777" w:rsidR="00E0289E" w:rsidRPr="00E0289E" w:rsidRDefault="00E0289E"/>
        </w:tc>
      </w:tr>
      <w:tr w:rsidR="00E0289E" w:rsidRPr="00E0289E" w14:paraId="38FD6278" w14:textId="77777777" w:rsidTr="00E0289E">
        <w:tc>
          <w:tcPr>
            <w:tcW w:w="7366" w:type="dxa"/>
            <w:shd w:val="clear" w:color="auto" w:fill="BDD6EE" w:themeFill="accent5" w:themeFillTint="66"/>
          </w:tcPr>
          <w:p w14:paraId="47B114F6" w14:textId="2674D7B3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</w:rPr>
              <w:t>WORKING WITH LEARNERS</w:t>
            </w:r>
          </w:p>
        </w:tc>
        <w:tc>
          <w:tcPr>
            <w:tcW w:w="1276" w:type="dxa"/>
            <w:shd w:val="clear" w:color="auto" w:fill="BDD6EE" w:themeFill="accent5" w:themeFillTint="66"/>
          </w:tcPr>
          <w:p w14:paraId="6F7DF80F" w14:textId="77777777" w:rsidR="00E0289E" w:rsidRPr="00E0289E" w:rsidRDefault="00E0289E"/>
        </w:tc>
        <w:tc>
          <w:tcPr>
            <w:tcW w:w="1134" w:type="dxa"/>
            <w:shd w:val="clear" w:color="auto" w:fill="BDD6EE" w:themeFill="accent5" w:themeFillTint="66"/>
          </w:tcPr>
          <w:p w14:paraId="4EA2375B" w14:textId="77777777" w:rsidR="00E0289E" w:rsidRPr="00E0289E" w:rsidRDefault="00E0289E"/>
        </w:tc>
        <w:tc>
          <w:tcPr>
            <w:tcW w:w="1384" w:type="dxa"/>
            <w:shd w:val="clear" w:color="auto" w:fill="BDD6EE" w:themeFill="accent5" w:themeFillTint="66"/>
          </w:tcPr>
          <w:p w14:paraId="40328B14" w14:textId="77777777" w:rsidR="00E0289E" w:rsidRPr="00E0289E" w:rsidRDefault="00E0289E"/>
        </w:tc>
        <w:tc>
          <w:tcPr>
            <w:tcW w:w="2790" w:type="dxa"/>
            <w:shd w:val="clear" w:color="auto" w:fill="BDD6EE" w:themeFill="accent5" w:themeFillTint="66"/>
          </w:tcPr>
          <w:p w14:paraId="6E0E631E" w14:textId="77777777" w:rsidR="00E0289E" w:rsidRPr="00E0289E" w:rsidRDefault="00E0289E"/>
        </w:tc>
      </w:tr>
      <w:tr w:rsidR="00E0289E" w:rsidRPr="00E0289E" w14:paraId="755A5C30" w14:textId="77777777" w:rsidTr="00E0289E">
        <w:tc>
          <w:tcPr>
            <w:tcW w:w="7366" w:type="dxa"/>
          </w:tcPr>
          <w:p w14:paraId="267D3A32" w14:textId="654EFA91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Aware of tools/resources to ensure effective learner voice when setting and reviewing their own targets</w:t>
            </w:r>
            <w: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.</w:t>
            </w:r>
          </w:p>
        </w:tc>
        <w:tc>
          <w:tcPr>
            <w:tcW w:w="1276" w:type="dxa"/>
          </w:tcPr>
          <w:p w14:paraId="2D2E5B52" w14:textId="77777777" w:rsidR="00E0289E" w:rsidRPr="00E0289E" w:rsidRDefault="00E0289E"/>
        </w:tc>
        <w:tc>
          <w:tcPr>
            <w:tcW w:w="1134" w:type="dxa"/>
          </w:tcPr>
          <w:p w14:paraId="66721362" w14:textId="77777777" w:rsidR="00E0289E" w:rsidRPr="00E0289E" w:rsidRDefault="00E0289E"/>
        </w:tc>
        <w:tc>
          <w:tcPr>
            <w:tcW w:w="1384" w:type="dxa"/>
          </w:tcPr>
          <w:p w14:paraId="415E7217" w14:textId="77777777" w:rsidR="00E0289E" w:rsidRPr="00E0289E" w:rsidRDefault="00E0289E"/>
        </w:tc>
        <w:tc>
          <w:tcPr>
            <w:tcW w:w="2790" w:type="dxa"/>
          </w:tcPr>
          <w:p w14:paraId="5F4BADE0" w14:textId="77777777" w:rsidR="00E0289E" w:rsidRPr="00E0289E" w:rsidRDefault="00E0289E"/>
        </w:tc>
      </w:tr>
      <w:tr w:rsidR="00E0289E" w:rsidRPr="00E0289E" w14:paraId="5483088C" w14:textId="77777777" w:rsidTr="00E0289E">
        <w:tc>
          <w:tcPr>
            <w:tcW w:w="7366" w:type="dxa"/>
            <w:shd w:val="clear" w:color="auto" w:fill="BDD6EE" w:themeFill="accent5" w:themeFillTint="66"/>
          </w:tcPr>
          <w:p w14:paraId="701566FD" w14:textId="37FD6FD8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</w:rPr>
              <w:t>NEXT STEPS</w:t>
            </w:r>
          </w:p>
        </w:tc>
        <w:tc>
          <w:tcPr>
            <w:tcW w:w="1276" w:type="dxa"/>
            <w:shd w:val="clear" w:color="auto" w:fill="BDD6EE" w:themeFill="accent5" w:themeFillTint="66"/>
          </w:tcPr>
          <w:p w14:paraId="001CDE7E" w14:textId="77777777" w:rsidR="00E0289E" w:rsidRPr="00E0289E" w:rsidRDefault="00E0289E"/>
        </w:tc>
        <w:tc>
          <w:tcPr>
            <w:tcW w:w="1134" w:type="dxa"/>
            <w:shd w:val="clear" w:color="auto" w:fill="BDD6EE" w:themeFill="accent5" w:themeFillTint="66"/>
          </w:tcPr>
          <w:p w14:paraId="6E902E82" w14:textId="77777777" w:rsidR="00E0289E" w:rsidRPr="00E0289E" w:rsidRDefault="00E0289E"/>
        </w:tc>
        <w:tc>
          <w:tcPr>
            <w:tcW w:w="1384" w:type="dxa"/>
            <w:shd w:val="clear" w:color="auto" w:fill="BDD6EE" w:themeFill="accent5" w:themeFillTint="66"/>
          </w:tcPr>
          <w:p w14:paraId="2C552DE9" w14:textId="77777777" w:rsidR="00E0289E" w:rsidRPr="00E0289E" w:rsidRDefault="00E0289E"/>
        </w:tc>
        <w:tc>
          <w:tcPr>
            <w:tcW w:w="2790" w:type="dxa"/>
            <w:shd w:val="clear" w:color="auto" w:fill="BDD6EE" w:themeFill="accent5" w:themeFillTint="66"/>
          </w:tcPr>
          <w:p w14:paraId="5ACF0F19" w14:textId="77777777" w:rsidR="00E0289E" w:rsidRPr="00E0289E" w:rsidRDefault="00E0289E"/>
        </w:tc>
      </w:tr>
      <w:tr w:rsidR="00E0289E" w:rsidRPr="00E0289E" w14:paraId="6617A178" w14:textId="77777777" w:rsidTr="00E0289E">
        <w:tc>
          <w:tcPr>
            <w:tcW w:w="7366" w:type="dxa"/>
          </w:tcPr>
          <w:p w14:paraId="5C62DF96" w14:textId="21EF8B02" w:rsidR="00E0289E" w:rsidRPr="00E0289E" w:rsidRDefault="00E0289E">
            <w:pP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 xml:space="preserve">What do I need to do next, i.e. training and development needs </w:t>
            </w:r>
            <w:proofErr w:type="gramStart"/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as a result of</w:t>
            </w:r>
            <w:proofErr w:type="gramEnd"/>
            <w:r w:rsidRPr="00E0289E"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 xml:space="preserve"> your reflection</w:t>
            </w:r>
            <w:r>
              <w:rPr>
                <w:rStyle w:val="normaltextrun"/>
                <w:rFonts w:ascii="Calibri" w:hAnsi="Calibri" w:cs="Calibri"/>
                <w:color w:val="000000" w:themeColor="text1"/>
                <w:sz w:val="20"/>
                <w:szCs w:val="20"/>
              </w:rPr>
              <w:t>.</w:t>
            </w:r>
          </w:p>
        </w:tc>
        <w:tc>
          <w:tcPr>
            <w:tcW w:w="1276" w:type="dxa"/>
          </w:tcPr>
          <w:p w14:paraId="582858D4" w14:textId="77777777" w:rsidR="00E0289E" w:rsidRPr="00E0289E" w:rsidRDefault="00E0289E"/>
        </w:tc>
        <w:tc>
          <w:tcPr>
            <w:tcW w:w="1134" w:type="dxa"/>
          </w:tcPr>
          <w:p w14:paraId="1EE4A6F7" w14:textId="77777777" w:rsidR="00E0289E" w:rsidRPr="00E0289E" w:rsidRDefault="00E0289E"/>
        </w:tc>
        <w:tc>
          <w:tcPr>
            <w:tcW w:w="1384" w:type="dxa"/>
          </w:tcPr>
          <w:p w14:paraId="44E6256D" w14:textId="77777777" w:rsidR="00E0289E" w:rsidRPr="00E0289E" w:rsidRDefault="00E0289E"/>
        </w:tc>
        <w:tc>
          <w:tcPr>
            <w:tcW w:w="2790" w:type="dxa"/>
          </w:tcPr>
          <w:p w14:paraId="4C369C51" w14:textId="77777777" w:rsidR="00E0289E" w:rsidRPr="00E0289E" w:rsidRDefault="00E0289E"/>
        </w:tc>
      </w:tr>
    </w:tbl>
    <w:p w14:paraId="2208149D" w14:textId="5B34A6FD" w:rsidR="004C6088" w:rsidRDefault="004C6088" w:rsidP="00E0289E"/>
    <w:sectPr w:rsidR="004C6088" w:rsidSect="008F2744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89E"/>
    <w:rsid w:val="0008571A"/>
    <w:rsid w:val="00331F40"/>
    <w:rsid w:val="004C6088"/>
    <w:rsid w:val="00590E67"/>
    <w:rsid w:val="005A23C8"/>
    <w:rsid w:val="008C3407"/>
    <w:rsid w:val="008F2744"/>
    <w:rsid w:val="00E0289E"/>
    <w:rsid w:val="00FA0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B59C7"/>
  <w15:chartTrackingRefBased/>
  <w15:docId w15:val="{00264A67-E7C4-344F-BEB0-E263B22EE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289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E0289E"/>
  </w:style>
  <w:style w:type="character" w:customStyle="1" w:styleId="apple-converted-space">
    <w:name w:val="apple-converted-space"/>
    <w:basedOn w:val="DefaultParagraphFont"/>
    <w:rsid w:val="00E0289E"/>
  </w:style>
  <w:style w:type="character" w:customStyle="1" w:styleId="eop">
    <w:name w:val="eop"/>
    <w:basedOn w:val="DefaultParagraphFont"/>
    <w:rsid w:val="00E028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Packer, Rhiannon</dc:creator>
  <cp:keywords/>
  <dc:description/>
  <cp:lastModifiedBy>Packer, Rhiannon</cp:lastModifiedBy>
  <cp:revision>1</cp:revision>
  <dcterms:created xsi:type="dcterms:W3CDTF">2024-02-05T14:35:00Z</dcterms:created>
  <dcterms:modified xsi:type="dcterms:W3CDTF">2024-02-05T14:45:00Z</dcterms:modified>
</cp:coreProperties>
</file>