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4050171"/>
        <w:docPartObj>
          <w:docPartGallery w:val="Cover Pages"/>
          <w:docPartUnique/>
        </w:docPartObj>
      </w:sdtPr>
      <w:sdtEndPr>
        <w:rPr>
          <w:b/>
          <w:bCs/>
        </w:rPr>
      </w:sdtEndPr>
      <w:sdtContent>
        <w:p w14:paraId="41A22769" w14:textId="3F05BFEC" w:rsidR="00924DB2" w:rsidRDefault="00924DB2">
          <w:r>
            <w:rPr>
              <w:noProof/>
            </w:rPr>
            <mc:AlternateContent>
              <mc:Choice Requires="wpg">
                <w:drawing>
                  <wp:anchor distT="0" distB="0" distL="114300" distR="114300" simplePos="0" relativeHeight="251661312" behindDoc="0" locked="0" layoutInCell="1" allowOverlap="1" wp14:anchorId="04CEB573" wp14:editId="0913A92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979EA99" w14:textId="18BFE0D2" w:rsidR="00924DB2" w:rsidRDefault="00924DB2">
                                      <w:pPr>
                                        <w:pStyle w:val="NoSpacing"/>
                                        <w:spacing w:after="240"/>
                                        <w:jc w:val="right"/>
                                        <w:rPr>
                                          <w:color w:val="44546A" w:themeColor="text2"/>
                                          <w:spacing w:val="10"/>
                                          <w:sz w:val="36"/>
                                          <w:szCs w:val="36"/>
                                        </w:rPr>
                                      </w:pPr>
                                      <w:r w:rsidRPr="00924DB2">
                                        <w:rPr>
                                          <w:color w:val="44546A" w:themeColor="text2"/>
                                          <w:spacing w:val="10"/>
                                          <w:sz w:val="36"/>
                                          <w:szCs w:val="36"/>
                                        </w:rPr>
                                        <w:t>STUDENT ID: 1916906</w:t>
                                      </w:r>
                                    </w:p>
                                  </w:sdtContent>
                                </w:sdt>
                                <w:p w14:paraId="6529C440" w14:textId="0298ABC5" w:rsidR="00924DB2" w:rsidRDefault="00924DB2">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STUDENT NAME:</w:t>
                                      </w:r>
                                    </w:sdtContent>
                                  </w:sdt>
                                  <w:r>
                                    <w:rPr>
                                      <w:color w:val="44546A" w:themeColor="text2"/>
                                      <w:spacing w:val="10"/>
                                      <w:sz w:val="28"/>
                                      <w:szCs w:val="28"/>
                                    </w:rPr>
                                    <w:t xml:space="preserve"> LACHEZAR NIKOLOV</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CEB573"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979EA99" w14:textId="18BFE0D2" w:rsidR="00924DB2" w:rsidRDefault="00924DB2">
                                <w:pPr>
                                  <w:pStyle w:val="NoSpacing"/>
                                  <w:spacing w:after="240"/>
                                  <w:jc w:val="right"/>
                                  <w:rPr>
                                    <w:color w:val="44546A" w:themeColor="text2"/>
                                    <w:spacing w:val="10"/>
                                    <w:sz w:val="36"/>
                                    <w:szCs w:val="36"/>
                                  </w:rPr>
                                </w:pPr>
                                <w:r w:rsidRPr="00924DB2">
                                  <w:rPr>
                                    <w:color w:val="44546A" w:themeColor="text2"/>
                                    <w:spacing w:val="10"/>
                                    <w:sz w:val="36"/>
                                    <w:szCs w:val="36"/>
                                  </w:rPr>
                                  <w:t>STUDENT ID: 1916906</w:t>
                                </w:r>
                              </w:p>
                            </w:sdtContent>
                          </w:sdt>
                          <w:p w14:paraId="6529C440" w14:textId="0298ABC5" w:rsidR="00924DB2" w:rsidRDefault="00924DB2">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STUDENT NAME:</w:t>
                                </w:r>
                              </w:sdtContent>
                            </w:sdt>
                            <w:r>
                              <w:rPr>
                                <w:color w:val="44546A" w:themeColor="text2"/>
                                <w:spacing w:val="10"/>
                                <w:sz w:val="28"/>
                                <w:szCs w:val="28"/>
                              </w:rPr>
                              <w:t xml:space="preserve"> LACHEZAR NIKOLOV</w:t>
                            </w:r>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524C6B92" wp14:editId="58C7A14B">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E5AAED5" w14:textId="21CB1597" w:rsidR="00924DB2" w:rsidRDefault="00924DB2">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MODULE LEADER: Dr Molly Jack</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7F1E437" w14:textId="1B739D55" w:rsidR="00924DB2" w:rsidRDefault="00924DB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LCBB5005 PRoject management a2</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4C6B92"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E5AAED5" w14:textId="21CB1597" w:rsidR="00924DB2" w:rsidRDefault="00924DB2">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MODULE LEADER: Dr Molly Jack</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7F1E437" w14:textId="1B739D55" w:rsidR="00924DB2" w:rsidRDefault="00924DB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LCBB5005 PRoject management a2</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D83B19A" wp14:editId="40416EB6">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5F2DF12"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34E82901" w14:textId="29410912" w:rsidR="00924DB2" w:rsidRDefault="00924DB2">
          <w:pPr>
            <w:spacing w:after="0" w:line="240" w:lineRule="auto"/>
          </w:pPr>
          <w:r>
            <w:rPr>
              <w:b/>
              <w:bCs/>
            </w:rPr>
            <w:br w:type="page"/>
          </w:r>
        </w:p>
      </w:sdtContent>
    </w:sdt>
    <w:sdt>
      <w:sdtPr>
        <w:rPr>
          <w:rFonts w:ascii="Arial" w:hAnsi="Arial" w:cs="Arial"/>
          <w:color w:val="auto"/>
        </w:rPr>
        <w:id w:val="859858803"/>
        <w:docPartObj>
          <w:docPartGallery w:val="Table of Contents"/>
          <w:docPartUnique/>
        </w:docPartObj>
      </w:sdtPr>
      <w:sdtEndPr>
        <w:rPr>
          <w:rFonts w:eastAsiaTheme="minorHAnsi"/>
          <w:noProof/>
          <w:sz w:val="24"/>
          <w:szCs w:val="22"/>
          <w:lang w:val="en-GB"/>
        </w:rPr>
      </w:sdtEndPr>
      <w:sdtContent>
        <w:p w14:paraId="72A09512" w14:textId="7DA16D39" w:rsidR="00D74AAD" w:rsidRPr="00D74AAD" w:rsidRDefault="00D74AAD" w:rsidP="00D74AAD">
          <w:pPr>
            <w:pStyle w:val="TOCHeading"/>
            <w:jc w:val="center"/>
            <w:rPr>
              <w:rFonts w:ascii="Arial" w:hAnsi="Arial" w:cs="Arial"/>
              <w:color w:val="auto"/>
            </w:rPr>
          </w:pPr>
          <w:r w:rsidRPr="00D74AAD">
            <w:rPr>
              <w:rFonts w:ascii="Arial" w:hAnsi="Arial" w:cs="Arial"/>
              <w:color w:val="auto"/>
            </w:rPr>
            <w:t>Table of Contents</w:t>
          </w:r>
        </w:p>
        <w:p w14:paraId="56C789A2" w14:textId="237A24C6" w:rsidR="00D74AAD" w:rsidRPr="00D74AAD" w:rsidRDefault="00D74AAD" w:rsidP="00D74AAD">
          <w:pPr>
            <w:pStyle w:val="TOC1"/>
            <w:tabs>
              <w:tab w:val="right" w:leader="dot" w:pos="9016"/>
            </w:tabs>
            <w:jc w:val="center"/>
            <w:rPr>
              <w:rFonts w:ascii="Arial" w:hAnsi="Arial" w:cs="Arial"/>
              <w:i w:val="0"/>
              <w:iCs w:val="0"/>
              <w:noProof/>
            </w:rPr>
          </w:pPr>
          <w:r w:rsidRPr="00D74AAD">
            <w:rPr>
              <w:rFonts w:ascii="Arial" w:hAnsi="Arial" w:cs="Arial"/>
              <w:i w:val="0"/>
              <w:iCs w:val="0"/>
            </w:rPr>
            <w:fldChar w:fldCharType="begin"/>
          </w:r>
          <w:r w:rsidRPr="00D74AAD">
            <w:rPr>
              <w:rFonts w:ascii="Arial" w:hAnsi="Arial" w:cs="Arial"/>
              <w:i w:val="0"/>
              <w:iCs w:val="0"/>
            </w:rPr>
            <w:instrText xml:space="preserve"> TOC \o "1-3" \h \z \u </w:instrText>
          </w:r>
          <w:r w:rsidRPr="00D74AAD">
            <w:rPr>
              <w:rFonts w:ascii="Arial" w:hAnsi="Arial" w:cs="Arial"/>
              <w:i w:val="0"/>
              <w:iCs w:val="0"/>
            </w:rPr>
            <w:fldChar w:fldCharType="separate"/>
          </w:r>
          <w:hyperlink w:anchor="_Toc114077428" w:history="1">
            <w:r w:rsidRPr="00D74AAD">
              <w:rPr>
                <w:rStyle w:val="Hyperlink"/>
                <w:rFonts w:ascii="Arial" w:hAnsi="Arial" w:cs="Arial"/>
                <w:i w:val="0"/>
                <w:iCs w:val="0"/>
                <w:noProof/>
                <w:color w:val="auto"/>
              </w:rPr>
              <w:t>Introduction</w:t>
            </w:r>
            <w:r w:rsidRPr="00D74AAD">
              <w:rPr>
                <w:rFonts w:ascii="Arial" w:hAnsi="Arial" w:cs="Arial"/>
                <w:i w:val="0"/>
                <w:iCs w:val="0"/>
                <w:noProof/>
                <w:webHidden/>
              </w:rPr>
              <w:tab/>
            </w:r>
            <w:r w:rsidRPr="00D74AAD">
              <w:rPr>
                <w:rFonts w:ascii="Arial" w:hAnsi="Arial" w:cs="Arial"/>
                <w:i w:val="0"/>
                <w:iCs w:val="0"/>
                <w:noProof/>
                <w:webHidden/>
              </w:rPr>
              <w:fldChar w:fldCharType="begin"/>
            </w:r>
            <w:r w:rsidRPr="00D74AAD">
              <w:rPr>
                <w:rFonts w:ascii="Arial" w:hAnsi="Arial" w:cs="Arial"/>
                <w:i w:val="0"/>
                <w:iCs w:val="0"/>
                <w:noProof/>
                <w:webHidden/>
              </w:rPr>
              <w:instrText xml:space="preserve"> PAGEREF _Toc114077428 \h </w:instrText>
            </w:r>
            <w:r w:rsidRPr="00D74AAD">
              <w:rPr>
                <w:rFonts w:ascii="Arial" w:hAnsi="Arial" w:cs="Arial"/>
                <w:i w:val="0"/>
                <w:iCs w:val="0"/>
                <w:noProof/>
                <w:webHidden/>
              </w:rPr>
            </w:r>
            <w:r w:rsidRPr="00D74AAD">
              <w:rPr>
                <w:rFonts w:ascii="Arial" w:hAnsi="Arial" w:cs="Arial"/>
                <w:i w:val="0"/>
                <w:iCs w:val="0"/>
                <w:noProof/>
                <w:webHidden/>
              </w:rPr>
              <w:fldChar w:fldCharType="separate"/>
            </w:r>
            <w:r w:rsidRPr="00D74AAD">
              <w:rPr>
                <w:rFonts w:ascii="Arial" w:hAnsi="Arial" w:cs="Arial"/>
                <w:i w:val="0"/>
                <w:iCs w:val="0"/>
                <w:noProof/>
                <w:webHidden/>
              </w:rPr>
              <w:t>2</w:t>
            </w:r>
            <w:r w:rsidRPr="00D74AAD">
              <w:rPr>
                <w:rFonts w:ascii="Arial" w:hAnsi="Arial" w:cs="Arial"/>
                <w:i w:val="0"/>
                <w:iCs w:val="0"/>
                <w:noProof/>
                <w:webHidden/>
              </w:rPr>
              <w:fldChar w:fldCharType="end"/>
            </w:r>
          </w:hyperlink>
        </w:p>
        <w:p w14:paraId="3FF7F520" w14:textId="3090AFDE" w:rsidR="00D74AAD" w:rsidRPr="00D74AAD" w:rsidRDefault="00D74AAD" w:rsidP="00D74AAD">
          <w:pPr>
            <w:pStyle w:val="TOC1"/>
            <w:tabs>
              <w:tab w:val="right" w:leader="dot" w:pos="9016"/>
            </w:tabs>
            <w:jc w:val="center"/>
            <w:rPr>
              <w:rFonts w:ascii="Arial" w:hAnsi="Arial" w:cs="Arial"/>
              <w:i w:val="0"/>
              <w:iCs w:val="0"/>
              <w:noProof/>
            </w:rPr>
          </w:pPr>
          <w:hyperlink w:anchor="_Toc114077429" w:history="1">
            <w:r w:rsidRPr="00D74AAD">
              <w:rPr>
                <w:rStyle w:val="Hyperlink"/>
                <w:rFonts w:ascii="Arial" w:hAnsi="Arial" w:cs="Arial"/>
                <w:i w:val="0"/>
                <w:iCs w:val="0"/>
                <w:noProof/>
                <w:color w:val="auto"/>
              </w:rPr>
              <w:t>Project Background</w:t>
            </w:r>
            <w:r w:rsidRPr="00D74AAD">
              <w:rPr>
                <w:rFonts w:ascii="Arial" w:hAnsi="Arial" w:cs="Arial"/>
                <w:i w:val="0"/>
                <w:iCs w:val="0"/>
                <w:noProof/>
                <w:webHidden/>
              </w:rPr>
              <w:tab/>
            </w:r>
            <w:r w:rsidRPr="00D74AAD">
              <w:rPr>
                <w:rFonts w:ascii="Arial" w:hAnsi="Arial" w:cs="Arial"/>
                <w:i w:val="0"/>
                <w:iCs w:val="0"/>
                <w:noProof/>
                <w:webHidden/>
              </w:rPr>
              <w:fldChar w:fldCharType="begin"/>
            </w:r>
            <w:r w:rsidRPr="00D74AAD">
              <w:rPr>
                <w:rFonts w:ascii="Arial" w:hAnsi="Arial" w:cs="Arial"/>
                <w:i w:val="0"/>
                <w:iCs w:val="0"/>
                <w:noProof/>
                <w:webHidden/>
              </w:rPr>
              <w:instrText xml:space="preserve"> PAGEREF _Toc114077429 \h </w:instrText>
            </w:r>
            <w:r w:rsidRPr="00D74AAD">
              <w:rPr>
                <w:rFonts w:ascii="Arial" w:hAnsi="Arial" w:cs="Arial"/>
                <w:i w:val="0"/>
                <w:iCs w:val="0"/>
                <w:noProof/>
                <w:webHidden/>
              </w:rPr>
            </w:r>
            <w:r w:rsidRPr="00D74AAD">
              <w:rPr>
                <w:rFonts w:ascii="Arial" w:hAnsi="Arial" w:cs="Arial"/>
                <w:i w:val="0"/>
                <w:iCs w:val="0"/>
                <w:noProof/>
                <w:webHidden/>
              </w:rPr>
              <w:fldChar w:fldCharType="separate"/>
            </w:r>
            <w:r w:rsidRPr="00D74AAD">
              <w:rPr>
                <w:rFonts w:ascii="Arial" w:hAnsi="Arial" w:cs="Arial"/>
                <w:i w:val="0"/>
                <w:iCs w:val="0"/>
                <w:noProof/>
                <w:webHidden/>
              </w:rPr>
              <w:t>2</w:t>
            </w:r>
            <w:r w:rsidRPr="00D74AAD">
              <w:rPr>
                <w:rFonts w:ascii="Arial" w:hAnsi="Arial" w:cs="Arial"/>
                <w:i w:val="0"/>
                <w:iCs w:val="0"/>
                <w:noProof/>
                <w:webHidden/>
              </w:rPr>
              <w:fldChar w:fldCharType="end"/>
            </w:r>
          </w:hyperlink>
        </w:p>
        <w:p w14:paraId="2683AE55" w14:textId="7F79D581" w:rsidR="00D74AAD" w:rsidRPr="00D74AAD" w:rsidRDefault="00D74AAD" w:rsidP="00D74AAD">
          <w:pPr>
            <w:pStyle w:val="TOC1"/>
            <w:tabs>
              <w:tab w:val="right" w:leader="dot" w:pos="9016"/>
            </w:tabs>
            <w:jc w:val="center"/>
            <w:rPr>
              <w:rFonts w:ascii="Arial" w:hAnsi="Arial" w:cs="Arial"/>
              <w:i w:val="0"/>
              <w:iCs w:val="0"/>
              <w:noProof/>
            </w:rPr>
          </w:pPr>
          <w:hyperlink w:anchor="_Toc114077430" w:history="1">
            <w:r w:rsidRPr="00D74AAD">
              <w:rPr>
                <w:rStyle w:val="Hyperlink"/>
                <w:rFonts w:ascii="Arial" w:hAnsi="Arial" w:cs="Arial"/>
                <w:i w:val="0"/>
                <w:iCs w:val="0"/>
                <w:noProof/>
                <w:color w:val="auto"/>
              </w:rPr>
              <w:t>Project Rationale and Reflection</w:t>
            </w:r>
            <w:r w:rsidRPr="00D74AAD">
              <w:rPr>
                <w:rFonts w:ascii="Arial" w:hAnsi="Arial" w:cs="Arial"/>
                <w:i w:val="0"/>
                <w:iCs w:val="0"/>
                <w:noProof/>
                <w:webHidden/>
              </w:rPr>
              <w:tab/>
            </w:r>
            <w:r w:rsidRPr="00D74AAD">
              <w:rPr>
                <w:rFonts w:ascii="Arial" w:hAnsi="Arial" w:cs="Arial"/>
                <w:i w:val="0"/>
                <w:iCs w:val="0"/>
                <w:noProof/>
                <w:webHidden/>
              </w:rPr>
              <w:fldChar w:fldCharType="begin"/>
            </w:r>
            <w:r w:rsidRPr="00D74AAD">
              <w:rPr>
                <w:rFonts w:ascii="Arial" w:hAnsi="Arial" w:cs="Arial"/>
                <w:i w:val="0"/>
                <w:iCs w:val="0"/>
                <w:noProof/>
                <w:webHidden/>
              </w:rPr>
              <w:instrText xml:space="preserve"> PAGEREF _Toc114077430 \h </w:instrText>
            </w:r>
            <w:r w:rsidRPr="00D74AAD">
              <w:rPr>
                <w:rFonts w:ascii="Arial" w:hAnsi="Arial" w:cs="Arial"/>
                <w:i w:val="0"/>
                <w:iCs w:val="0"/>
                <w:noProof/>
                <w:webHidden/>
              </w:rPr>
            </w:r>
            <w:r w:rsidRPr="00D74AAD">
              <w:rPr>
                <w:rFonts w:ascii="Arial" w:hAnsi="Arial" w:cs="Arial"/>
                <w:i w:val="0"/>
                <w:iCs w:val="0"/>
                <w:noProof/>
                <w:webHidden/>
              </w:rPr>
              <w:fldChar w:fldCharType="separate"/>
            </w:r>
            <w:r w:rsidRPr="00D74AAD">
              <w:rPr>
                <w:rFonts w:ascii="Arial" w:hAnsi="Arial" w:cs="Arial"/>
                <w:i w:val="0"/>
                <w:iCs w:val="0"/>
                <w:noProof/>
                <w:webHidden/>
              </w:rPr>
              <w:t>2</w:t>
            </w:r>
            <w:r w:rsidRPr="00D74AAD">
              <w:rPr>
                <w:rFonts w:ascii="Arial" w:hAnsi="Arial" w:cs="Arial"/>
                <w:i w:val="0"/>
                <w:iCs w:val="0"/>
                <w:noProof/>
                <w:webHidden/>
              </w:rPr>
              <w:fldChar w:fldCharType="end"/>
            </w:r>
          </w:hyperlink>
        </w:p>
        <w:p w14:paraId="24C3C753" w14:textId="6F78054E" w:rsidR="00D74AAD" w:rsidRPr="00D74AAD" w:rsidRDefault="00D74AAD" w:rsidP="00D74AAD">
          <w:pPr>
            <w:pStyle w:val="TOC1"/>
            <w:tabs>
              <w:tab w:val="right" w:leader="dot" w:pos="9016"/>
            </w:tabs>
            <w:jc w:val="center"/>
            <w:rPr>
              <w:rFonts w:ascii="Arial" w:hAnsi="Arial" w:cs="Arial"/>
              <w:i w:val="0"/>
              <w:iCs w:val="0"/>
              <w:noProof/>
            </w:rPr>
          </w:pPr>
          <w:hyperlink w:anchor="_Toc114077431" w:history="1">
            <w:r w:rsidRPr="00D74AAD">
              <w:rPr>
                <w:rStyle w:val="Hyperlink"/>
                <w:rFonts w:ascii="Arial" w:hAnsi="Arial" w:cs="Arial"/>
                <w:i w:val="0"/>
                <w:iCs w:val="0"/>
                <w:noProof/>
                <w:color w:val="auto"/>
              </w:rPr>
              <w:t>Evaluation of Project Delivery</w:t>
            </w:r>
            <w:r w:rsidRPr="00D74AAD">
              <w:rPr>
                <w:rFonts w:ascii="Arial" w:hAnsi="Arial" w:cs="Arial"/>
                <w:i w:val="0"/>
                <w:iCs w:val="0"/>
                <w:noProof/>
                <w:webHidden/>
              </w:rPr>
              <w:tab/>
            </w:r>
            <w:r w:rsidRPr="00D74AAD">
              <w:rPr>
                <w:rFonts w:ascii="Arial" w:hAnsi="Arial" w:cs="Arial"/>
                <w:i w:val="0"/>
                <w:iCs w:val="0"/>
                <w:noProof/>
                <w:webHidden/>
              </w:rPr>
              <w:fldChar w:fldCharType="begin"/>
            </w:r>
            <w:r w:rsidRPr="00D74AAD">
              <w:rPr>
                <w:rFonts w:ascii="Arial" w:hAnsi="Arial" w:cs="Arial"/>
                <w:i w:val="0"/>
                <w:iCs w:val="0"/>
                <w:noProof/>
                <w:webHidden/>
              </w:rPr>
              <w:instrText xml:space="preserve"> PAGEREF _Toc114077431 \h </w:instrText>
            </w:r>
            <w:r w:rsidRPr="00D74AAD">
              <w:rPr>
                <w:rFonts w:ascii="Arial" w:hAnsi="Arial" w:cs="Arial"/>
                <w:i w:val="0"/>
                <w:iCs w:val="0"/>
                <w:noProof/>
                <w:webHidden/>
              </w:rPr>
            </w:r>
            <w:r w:rsidRPr="00D74AAD">
              <w:rPr>
                <w:rFonts w:ascii="Arial" w:hAnsi="Arial" w:cs="Arial"/>
                <w:i w:val="0"/>
                <w:iCs w:val="0"/>
                <w:noProof/>
                <w:webHidden/>
              </w:rPr>
              <w:fldChar w:fldCharType="separate"/>
            </w:r>
            <w:r w:rsidRPr="00D74AAD">
              <w:rPr>
                <w:rFonts w:ascii="Arial" w:hAnsi="Arial" w:cs="Arial"/>
                <w:i w:val="0"/>
                <w:iCs w:val="0"/>
                <w:noProof/>
                <w:webHidden/>
              </w:rPr>
              <w:t>3</w:t>
            </w:r>
            <w:r w:rsidRPr="00D74AAD">
              <w:rPr>
                <w:rFonts w:ascii="Arial" w:hAnsi="Arial" w:cs="Arial"/>
                <w:i w:val="0"/>
                <w:iCs w:val="0"/>
                <w:noProof/>
                <w:webHidden/>
              </w:rPr>
              <w:fldChar w:fldCharType="end"/>
            </w:r>
          </w:hyperlink>
        </w:p>
        <w:p w14:paraId="05C289D5" w14:textId="740BB470" w:rsidR="00D74AAD" w:rsidRPr="00D74AAD" w:rsidRDefault="00D74AAD" w:rsidP="00D74AAD">
          <w:pPr>
            <w:pStyle w:val="TOC1"/>
            <w:tabs>
              <w:tab w:val="right" w:leader="dot" w:pos="9016"/>
            </w:tabs>
            <w:jc w:val="center"/>
            <w:rPr>
              <w:rFonts w:ascii="Arial" w:hAnsi="Arial" w:cs="Arial"/>
              <w:i w:val="0"/>
              <w:iCs w:val="0"/>
              <w:noProof/>
            </w:rPr>
          </w:pPr>
          <w:hyperlink w:anchor="_Toc114077432" w:history="1">
            <w:r w:rsidRPr="00D74AAD">
              <w:rPr>
                <w:rStyle w:val="Hyperlink"/>
                <w:rFonts w:ascii="Arial" w:hAnsi="Arial" w:cs="Arial"/>
                <w:i w:val="0"/>
                <w:iCs w:val="0"/>
                <w:noProof/>
                <w:color w:val="auto"/>
              </w:rPr>
              <w:t>Evaluation of Stakeholders in the Crossrail Project</w:t>
            </w:r>
            <w:r w:rsidRPr="00D74AAD">
              <w:rPr>
                <w:rFonts w:ascii="Arial" w:hAnsi="Arial" w:cs="Arial"/>
                <w:i w:val="0"/>
                <w:iCs w:val="0"/>
                <w:noProof/>
                <w:webHidden/>
              </w:rPr>
              <w:tab/>
            </w:r>
            <w:r w:rsidRPr="00D74AAD">
              <w:rPr>
                <w:rFonts w:ascii="Arial" w:hAnsi="Arial" w:cs="Arial"/>
                <w:i w:val="0"/>
                <w:iCs w:val="0"/>
                <w:noProof/>
                <w:webHidden/>
              </w:rPr>
              <w:fldChar w:fldCharType="begin"/>
            </w:r>
            <w:r w:rsidRPr="00D74AAD">
              <w:rPr>
                <w:rFonts w:ascii="Arial" w:hAnsi="Arial" w:cs="Arial"/>
                <w:i w:val="0"/>
                <w:iCs w:val="0"/>
                <w:noProof/>
                <w:webHidden/>
              </w:rPr>
              <w:instrText xml:space="preserve"> PAGEREF _Toc114077432 \h </w:instrText>
            </w:r>
            <w:r w:rsidRPr="00D74AAD">
              <w:rPr>
                <w:rFonts w:ascii="Arial" w:hAnsi="Arial" w:cs="Arial"/>
                <w:i w:val="0"/>
                <w:iCs w:val="0"/>
                <w:noProof/>
                <w:webHidden/>
              </w:rPr>
            </w:r>
            <w:r w:rsidRPr="00D74AAD">
              <w:rPr>
                <w:rFonts w:ascii="Arial" w:hAnsi="Arial" w:cs="Arial"/>
                <w:i w:val="0"/>
                <w:iCs w:val="0"/>
                <w:noProof/>
                <w:webHidden/>
              </w:rPr>
              <w:fldChar w:fldCharType="separate"/>
            </w:r>
            <w:r w:rsidRPr="00D74AAD">
              <w:rPr>
                <w:rFonts w:ascii="Arial" w:hAnsi="Arial" w:cs="Arial"/>
                <w:i w:val="0"/>
                <w:iCs w:val="0"/>
                <w:noProof/>
                <w:webHidden/>
              </w:rPr>
              <w:t>4</w:t>
            </w:r>
            <w:r w:rsidRPr="00D74AAD">
              <w:rPr>
                <w:rFonts w:ascii="Arial" w:hAnsi="Arial" w:cs="Arial"/>
                <w:i w:val="0"/>
                <w:iCs w:val="0"/>
                <w:noProof/>
                <w:webHidden/>
              </w:rPr>
              <w:fldChar w:fldCharType="end"/>
            </w:r>
          </w:hyperlink>
        </w:p>
        <w:p w14:paraId="132E5938" w14:textId="3EB1C8EA" w:rsidR="00D74AAD" w:rsidRPr="00D74AAD" w:rsidRDefault="00D74AAD" w:rsidP="00D74AAD">
          <w:pPr>
            <w:pStyle w:val="TOC1"/>
            <w:tabs>
              <w:tab w:val="right" w:leader="dot" w:pos="9016"/>
            </w:tabs>
            <w:jc w:val="center"/>
            <w:rPr>
              <w:rFonts w:ascii="Arial" w:hAnsi="Arial" w:cs="Arial"/>
              <w:i w:val="0"/>
              <w:iCs w:val="0"/>
              <w:noProof/>
            </w:rPr>
          </w:pPr>
          <w:hyperlink w:anchor="_Toc114077433" w:history="1">
            <w:r w:rsidRPr="00D74AAD">
              <w:rPr>
                <w:rStyle w:val="Hyperlink"/>
                <w:rFonts w:ascii="Arial" w:hAnsi="Arial" w:cs="Arial"/>
                <w:i w:val="0"/>
                <w:iCs w:val="0"/>
                <w:noProof/>
                <w:color w:val="auto"/>
              </w:rPr>
              <w:t>Evaluation of Project and Future Recommendations</w:t>
            </w:r>
            <w:r w:rsidRPr="00D74AAD">
              <w:rPr>
                <w:rFonts w:ascii="Arial" w:hAnsi="Arial" w:cs="Arial"/>
                <w:i w:val="0"/>
                <w:iCs w:val="0"/>
                <w:noProof/>
                <w:webHidden/>
              </w:rPr>
              <w:tab/>
            </w:r>
            <w:r w:rsidRPr="00D74AAD">
              <w:rPr>
                <w:rFonts w:ascii="Arial" w:hAnsi="Arial" w:cs="Arial"/>
                <w:i w:val="0"/>
                <w:iCs w:val="0"/>
                <w:noProof/>
                <w:webHidden/>
              </w:rPr>
              <w:fldChar w:fldCharType="begin"/>
            </w:r>
            <w:r w:rsidRPr="00D74AAD">
              <w:rPr>
                <w:rFonts w:ascii="Arial" w:hAnsi="Arial" w:cs="Arial"/>
                <w:i w:val="0"/>
                <w:iCs w:val="0"/>
                <w:noProof/>
                <w:webHidden/>
              </w:rPr>
              <w:instrText xml:space="preserve"> PAGEREF _Toc114077433 \h </w:instrText>
            </w:r>
            <w:r w:rsidRPr="00D74AAD">
              <w:rPr>
                <w:rFonts w:ascii="Arial" w:hAnsi="Arial" w:cs="Arial"/>
                <w:i w:val="0"/>
                <w:iCs w:val="0"/>
                <w:noProof/>
                <w:webHidden/>
              </w:rPr>
            </w:r>
            <w:r w:rsidRPr="00D74AAD">
              <w:rPr>
                <w:rFonts w:ascii="Arial" w:hAnsi="Arial" w:cs="Arial"/>
                <w:i w:val="0"/>
                <w:iCs w:val="0"/>
                <w:noProof/>
                <w:webHidden/>
              </w:rPr>
              <w:fldChar w:fldCharType="separate"/>
            </w:r>
            <w:r w:rsidRPr="00D74AAD">
              <w:rPr>
                <w:rFonts w:ascii="Arial" w:hAnsi="Arial" w:cs="Arial"/>
                <w:i w:val="0"/>
                <w:iCs w:val="0"/>
                <w:noProof/>
                <w:webHidden/>
              </w:rPr>
              <w:t>5</w:t>
            </w:r>
            <w:r w:rsidRPr="00D74AAD">
              <w:rPr>
                <w:rFonts w:ascii="Arial" w:hAnsi="Arial" w:cs="Arial"/>
                <w:i w:val="0"/>
                <w:iCs w:val="0"/>
                <w:noProof/>
                <w:webHidden/>
              </w:rPr>
              <w:fldChar w:fldCharType="end"/>
            </w:r>
          </w:hyperlink>
        </w:p>
        <w:p w14:paraId="74216C98" w14:textId="3C65A97D" w:rsidR="00D74AAD" w:rsidRPr="00D74AAD" w:rsidRDefault="00D74AAD" w:rsidP="00D74AAD">
          <w:pPr>
            <w:pStyle w:val="TOC1"/>
            <w:tabs>
              <w:tab w:val="right" w:leader="dot" w:pos="9016"/>
            </w:tabs>
            <w:jc w:val="center"/>
            <w:rPr>
              <w:rFonts w:ascii="Arial" w:hAnsi="Arial" w:cs="Arial"/>
              <w:i w:val="0"/>
              <w:iCs w:val="0"/>
              <w:noProof/>
            </w:rPr>
          </w:pPr>
          <w:hyperlink w:anchor="_Toc114077434" w:history="1">
            <w:r w:rsidRPr="00D74AAD">
              <w:rPr>
                <w:rStyle w:val="Hyperlink"/>
                <w:rFonts w:ascii="Arial" w:hAnsi="Arial" w:cs="Arial"/>
                <w:i w:val="0"/>
                <w:iCs w:val="0"/>
                <w:noProof/>
                <w:color w:val="auto"/>
              </w:rPr>
              <w:t>Conclusion</w:t>
            </w:r>
            <w:r w:rsidRPr="00D74AAD">
              <w:rPr>
                <w:rFonts w:ascii="Arial" w:hAnsi="Arial" w:cs="Arial"/>
                <w:i w:val="0"/>
                <w:iCs w:val="0"/>
                <w:noProof/>
                <w:webHidden/>
              </w:rPr>
              <w:tab/>
            </w:r>
            <w:r w:rsidRPr="00D74AAD">
              <w:rPr>
                <w:rFonts w:ascii="Arial" w:hAnsi="Arial" w:cs="Arial"/>
                <w:i w:val="0"/>
                <w:iCs w:val="0"/>
                <w:noProof/>
                <w:webHidden/>
              </w:rPr>
              <w:fldChar w:fldCharType="begin"/>
            </w:r>
            <w:r w:rsidRPr="00D74AAD">
              <w:rPr>
                <w:rFonts w:ascii="Arial" w:hAnsi="Arial" w:cs="Arial"/>
                <w:i w:val="0"/>
                <w:iCs w:val="0"/>
                <w:noProof/>
                <w:webHidden/>
              </w:rPr>
              <w:instrText xml:space="preserve"> PAGEREF _Toc114077434 \h </w:instrText>
            </w:r>
            <w:r w:rsidRPr="00D74AAD">
              <w:rPr>
                <w:rFonts w:ascii="Arial" w:hAnsi="Arial" w:cs="Arial"/>
                <w:i w:val="0"/>
                <w:iCs w:val="0"/>
                <w:noProof/>
                <w:webHidden/>
              </w:rPr>
            </w:r>
            <w:r w:rsidRPr="00D74AAD">
              <w:rPr>
                <w:rFonts w:ascii="Arial" w:hAnsi="Arial" w:cs="Arial"/>
                <w:i w:val="0"/>
                <w:iCs w:val="0"/>
                <w:noProof/>
                <w:webHidden/>
              </w:rPr>
              <w:fldChar w:fldCharType="separate"/>
            </w:r>
            <w:r w:rsidRPr="00D74AAD">
              <w:rPr>
                <w:rFonts w:ascii="Arial" w:hAnsi="Arial" w:cs="Arial"/>
                <w:i w:val="0"/>
                <w:iCs w:val="0"/>
                <w:noProof/>
                <w:webHidden/>
              </w:rPr>
              <w:t>6</w:t>
            </w:r>
            <w:r w:rsidRPr="00D74AAD">
              <w:rPr>
                <w:rFonts w:ascii="Arial" w:hAnsi="Arial" w:cs="Arial"/>
                <w:i w:val="0"/>
                <w:iCs w:val="0"/>
                <w:noProof/>
                <w:webHidden/>
              </w:rPr>
              <w:fldChar w:fldCharType="end"/>
            </w:r>
          </w:hyperlink>
        </w:p>
        <w:p w14:paraId="414FE659" w14:textId="06EF1429" w:rsidR="00D74AAD" w:rsidRPr="00D74AAD" w:rsidRDefault="00D74AAD" w:rsidP="00D74AAD">
          <w:pPr>
            <w:pStyle w:val="TOC1"/>
            <w:tabs>
              <w:tab w:val="right" w:leader="dot" w:pos="9016"/>
            </w:tabs>
            <w:jc w:val="center"/>
            <w:rPr>
              <w:rFonts w:ascii="Arial" w:hAnsi="Arial" w:cs="Arial"/>
              <w:i w:val="0"/>
              <w:iCs w:val="0"/>
              <w:noProof/>
            </w:rPr>
          </w:pPr>
          <w:hyperlink w:anchor="_Toc114077435" w:history="1">
            <w:r w:rsidRPr="00D74AAD">
              <w:rPr>
                <w:rStyle w:val="Hyperlink"/>
                <w:rFonts w:ascii="Arial" w:hAnsi="Arial" w:cs="Arial"/>
                <w:i w:val="0"/>
                <w:iCs w:val="0"/>
                <w:noProof/>
                <w:color w:val="auto"/>
              </w:rPr>
              <w:t>References</w:t>
            </w:r>
            <w:r w:rsidRPr="00D74AAD">
              <w:rPr>
                <w:rFonts w:ascii="Arial" w:hAnsi="Arial" w:cs="Arial"/>
                <w:i w:val="0"/>
                <w:iCs w:val="0"/>
                <w:noProof/>
                <w:webHidden/>
              </w:rPr>
              <w:tab/>
            </w:r>
            <w:r w:rsidRPr="00D74AAD">
              <w:rPr>
                <w:rFonts w:ascii="Arial" w:hAnsi="Arial" w:cs="Arial"/>
                <w:i w:val="0"/>
                <w:iCs w:val="0"/>
                <w:noProof/>
                <w:webHidden/>
              </w:rPr>
              <w:fldChar w:fldCharType="begin"/>
            </w:r>
            <w:r w:rsidRPr="00D74AAD">
              <w:rPr>
                <w:rFonts w:ascii="Arial" w:hAnsi="Arial" w:cs="Arial"/>
                <w:i w:val="0"/>
                <w:iCs w:val="0"/>
                <w:noProof/>
                <w:webHidden/>
              </w:rPr>
              <w:instrText xml:space="preserve"> PAGEREF _Toc114077435 \h </w:instrText>
            </w:r>
            <w:r w:rsidRPr="00D74AAD">
              <w:rPr>
                <w:rFonts w:ascii="Arial" w:hAnsi="Arial" w:cs="Arial"/>
                <w:i w:val="0"/>
                <w:iCs w:val="0"/>
                <w:noProof/>
                <w:webHidden/>
              </w:rPr>
            </w:r>
            <w:r w:rsidRPr="00D74AAD">
              <w:rPr>
                <w:rFonts w:ascii="Arial" w:hAnsi="Arial" w:cs="Arial"/>
                <w:i w:val="0"/>
                <w:iCs w:val="0"/>
                <w:noProof/>
                <w:webHidden/>
              </w:rPr>
              <w:fldChar w:fldCharType="separate"/>
            </w:r>
            <w:r w:rsidRPr="00D74AAD">
              <w:rPr>
                <w:rFonts w:ascii="Arial" w:hAnsi="Arial" w:cs="Arial"/>
                <w:i w:val="0"/>
                <w:iCs w:val="0"/>
                <w:noProof/>
                <w:webHidden/>
              </w:rPr>
              <w:t>7</w:t>
            </w:r>
            <w:r w:rsidRPr="00D74AAD">
              <w:rPr>
                <w:rFonts w:ascii="Arial" w:hAnsi="Arial" w:cs="Arial"/>
                <w:i w:val="0"/>
                <w:iCs w:val="0"/>
                <w:noProof/>
                <w:webHidden/>
              </w:rPr>
              <w:fldChar w:fldCharType="end"/>
            </w:r>
          </w:hyperlink>
        </w:p>
        <w:p w14:paraId="1583BA0B" w14:textId="1CE527D6" w:rsidR="00D74AAD" w:rsidRPr="00D74AAD" w:rsidRDefault="00D74AAD" w:rsidP="00D74AAD">
          <w:pPr>
            <w:jc w:val="center"/>
            <w:rPr>
              <w:rFonts w:cs="Arial"/>
              <w:b/>
              <w:bCs/>
            </w:rPr>
          </w:pPr>
          <w:r w:rsidRPr="00D74AAD">
            <w:rPr>
              <w:rFonts w:cs="Arial"/>
              <w:b/>
              <w:bCs/>
              <w:noProof/>
            </w:rPr>
            <w:fldChar w:fldCharType="end"/>
          </w:r>
        </w:p>
      </w:sdtContent>
    </w:sdt>
    <w:p w14:paraId="7EA8EE7A" w14:textId="77777777" w:rsidR="0084003B" w:rsidRDefault="0084003B"/>
    <w:p w14:paraId="51FBABF9" w14:textId="77777777" w:rsidR="0084003B" w:rsidRDefault="0084003B">
      <w:pPr>
        <w:spacing w:after="0" w:line="240" w:lineRule="auto"/>
      </w:pPr>
      <w:r>
        <w:br w:type="page"/>
      </w:r>
    </w:p>
    <w:p w14:paraId="48E2F6FF" w14:textId="77777777" w:rsidR="004007E2" w:rsidRDefault="004007E2" w:rsidP="00D74AAD">
      <w:pPr>
        <w:pStyle w:val="Heading1"/>
      </w:pPr>
      <w:bookmarkStart w:id="2" w:name="_Toc114077428"/>
      <w:r>
        <w:lastRenderedPageBreak/>
        <w:t>Introduction</w:t>
      </w:r>
      <w:bookmarkEnd w:id="2"/>
      <w:r>
        <w:t xml:space="preserve"> </w:t>
      </w:r>
    </w:p>
    <w:p w14:paraId="462A7E83" w14:textId="450BB775" w:rsidR="004007E2" w:rsidRDefault="004007E2" w:rsidP="004007E2">
      <w:r>
        <w:t xml:space="preserve">The evaluation of the Crossrail project is necessary because it investigates the project's current condition as well as its achievements, relevance, and challenges. The majority of the United Kingdom's (UK) population lives in the southwest region, and this is where construction work for the Crossrail train line is currently taking place. The train will leave from the western sector of Heathrow Airport, travel via Reading and a tunnel in London that is 12 kilometres long, and then </w:t>
      </w:r>
      <w:proofErr w:type="gramStart"/>
      <w:r>
        <w:t>continue on</w:t>
      </w:r>
      <w:proofErr w:type="gramEnd"/>
      <w:r>
        <w:t xml:space="preserve"> to Abbey Wood and </w:t>
      </w:r>
      <w:proofErr w:type="spellStart"/>
      <w:r>
        <w:t>Shanfield</w:t>
      </w:r>
      <w:proofErr w:type="spellEnd"/>
      <w:r>
        <w:t>, which are located on the coast. The new railway that has been included into the current transportation network of the nation is referred to by its code name, the Elizabeth line</w:t>
      </w:r>
      <w:r w:rsidR="00D61622" w:rsidRPr="00D61622">
        <w:t xml:space="preserve"> (Paris, </w:t>
      </w:r>
      <w:proofErr w:type="gramStart"/>
      <w:r w:rsidR="00D61622" w:rsidRPr="00D61622">
        <w:t>Myatt</w:t>
      </w:r>
      <w:proofErr w:type="gramEnd"/>
      <w:r w:rsidR="00D61622" w:rsidRPr="00D61622">
        <w:t xml:space="preserve"> and de Silva, 2017)</w:t>
      </w:r>
      <w:r w:rsidR="00D61622">
        <w:t xml:space="preserve">. </w:t>
      </w:r>
      <w:r>
        <w:t xml:space="preserve">The Crossrail project will provide service to </w:t>
      </w:r>
      <w:proofErr w:type="gramStart"/>
      <w:r>
        <w:t>a number of</w:t>
      </w:r>
      <w:proofErr w:type="gramEnd"/>
      <w:r>
        <w:t xml:space="preserve"> stations in the areas of Liverpool, Bond Street, White </w:t>
      </w:r>
      <w:proofErr w:type="spellStart"/>
      <w:r>
        <w:t>Chappel</w:t>
      </w:r>
      <w:proofErr w:type="spellEnd"/>
      <w:r>
        <w:t xml:space="preserve">, and Custom House. It is projected that more than 200 million passengers will use the new train each year, which will be beneficial to the economy of the United Kingdom. </w:t>
      </w:r>
    </w:p>
    <w:p w14:paraId="67443450" w14:textId="01EF995D" w:rsidR="004007E2" w:rsidRDefault="00D74AAD" w:rsidP="00D74AAD">
      <w:pPr>
        <w:pStyle w:val="Heading1"/>
      </w:pPr>
      <w:bookmarkStart w:id="3" w:name="_Toc114077429"/>
      <w:r>
        <w:t>Project Background</w:t>
      </w:r>
      <w:bookmarkEnd w:id="3"/>
    </w:p>
    <w:p w14:paraId="3E97E144" w14:textId="77777777" w:rsidR="004007E2" w:rsidRDefault="004007E2" w:rsidP="004007E2">
      <w:r>
        <w:t xml:space="preserve">The Association of Project Managers (APM) suggests that </w:t>
      </w:r>
      <w:proofErr w:type="gramStart"/>
      <w:r>
        <w:t>in order to</w:t>
      </w:r>
      <w:proofErr w:type="gramEnd"/>
      <w:r>
        <w:t xml:space="preserve"> properly evaluate projects, one must consider them from one of four limited perspectives. The perspectives include "delivery," "individuals," "context," and "interface," respectively. This study's objectives are to assess the efficiency and productivity of the Crossrail project, as well as its impact on the economy and the transportation industry as a </w:t>
      </w:r>
      <w:proofErr w:type="gramStart"/>
      <w:r>
        <w:t>whole, and</w:t>
      </w:r>
      <w:proofErr w:type="gramEnd"/>
      <w:r>
        <w:t xml:space="preserve"> present our findings in the form of a report. </w:t>
      </w:r>
    </w:p>
    <w:p w14:paraId="63A9BF60" w14:textId="5E3BCB3B" w:rsidR="004007E2" w:rsidRDefault="00D74AAD" w:rsidP="00D74AAD">
      <w:pPr>
        <w:pStyle w:val="Heading1"/>
      </w:pPr>
      <w:bookmarkStart w:id="4" w:name="_Toc114077430"/>
      <w:r>
        <w:t>Project Rationale and Reflection</w:t>
      </w:r>
      <w:bookmarkEnd w:id="4"/>
    </w:p>
    <w:p w14:paraId="021F9F45" w14:textId="4DD750CB" w:rsidR="004007E2" w:rsidRDefault="004007E2" w:rsidP="004007E2">
      <w:r>
        <w:t xml:space="preserve">The context for this undertaking consisted of two components: the role of the government, and the primary purpose of the effort. Governance is a term that describes the cultural as well as the procedural aspects of a project, such as the norms and standards that are necessary for its effective completion </w:t>
      </w:r>
      <w:r w:rsidR="00D61622" w:rsidRPr="00D61622">
        <w:t>(</w:t>
      </w:r>
      <w:proofErr w:type="spellStart"/>
      <w:r w:rsidR="00D61622" w:rsidRPr="00D61622">
        <w:t>Ika</w:t>
      </w:r>
      <w:proofErr w:type="spellEnd"/>
      <w:r w:rsidR="00D61622" w:rsidRPr="00D61622">
        <w:t xml:space="preserve"> and Pinto, 2022)</w:t>
      </w:r>
      <w:r w:rsidR="00D61622">
        <w:t xml:space="preserve">. </w:t>
      </w:r>
      <w:r>
        <w:t xml:space="preserve">On the other hand, setting up a project refers to the process of surrounding a project with external factors that must influence the entire process. Because of the United Kingdom, the federal government was given the opportunity to play a large part in the planning and execution of the project's debut. They were the most important people who contributed to the project. The government of the United Kingdom founded Crossrail Limited with the purpose of supervising and coordinating the entire project. The construction ideas that the British government had in mind were completely distinct in their minds. They are also responsible for determining the project's core values. Crossrail Limited was able to commence the project on an excellent foundation because to these goals and values that were established. </w:t>
      </w:r>
    </w:p>
    <w:p w14:paraId="122DC1EE" w14:textId="77777777" w:rsidR="004007E2" w:rsidRDefault="004007E2" w:rsidP="004007E2">
      <w:r>
        <w:t xml:space="preserve">When trying to identify which city is "the finest," it is best to avoid making comparisons wherever possible. This is especially true when comparing cities that have traits that are comparable, such as New York and London. The findings can be </w:t>
      </w:r>
      <w:proofErr w:type="spellStart"/>
      <w:r>
        <w:t>biassed</w:t>
      </w:r>
      <w:proofErr w:type="spellEnd"/>
      <w:r>
        <w:t xml:space="preserve"> in </w:t>
      </w:r>
      <w:proofErr w:type="gramStart"/>
      <w:r>
        <w:t>a number of</w:t>
      </w:r>
      <w:proofErr w:type="gramEnd"/>
      <w:r>
        <w:t xml:space="preserve"> different directions, depending on the goals and objectives of </w:t>
      </w:r>
      <w:r>
        <w:lastRenderedPageBreak/>
        <w:t xml:space="preserve">the study. When applied to the field of public transportation, this rule is shown to be sound and valid. Every municipality has its own set of guidelines and requirements for its users. Even when doing data comparisons appears to be wise from a financial point of view, it is difficult to appreciate how these values reflect the efficiency of the system. This is </w:t>
      </w:r>
      <w:proofErr w:type="gramStart"/>
      <w:r>
        <w:t>due to the fact that</w:t>
      </w:r>
      <w:proofErr w:type="gramEnd"/>
      <w:r>
        <w:t xml:space="preserve"> it is contingent on the manner in which the organisation handles its cash as well as the manner in which people accept price. </w:t>
      </w:r>
    </w:p>
    <w:p w14:paraId="00759338" w14:textId="77777777" w:rsidR="004007E2" w:rsidRDefault="004007E2" w:rsidP="004007E2">
      <w:r>
        <w:t xml:space="preserve">However, investments in this sector need to be optimised in terms of both socio-environmental and cost-benefit, based on the idea that the primary objective of public transportation is to serve the </w:t>
      </w:r>
      <w:proofErr w:type="gramStart"/>
      <w:r>
        <w:t>general public</w:t>
      </w:r>
      <w:proofErr w:type="gramEnd"/>
      <w:r>
        <w:t xml:space="preserve"> by delivering an efficient transportation system and making the most of the resources that are readily available. </w:t>
      </w:r>
    </w:p>
    <w:p w14:paraId="399D87F6" w14:textId="77777777" w:rsidR="004007E2" w:rsidRDefault="004007E2" w:rsidP="004007E2">
      <w:r>
        <w:t xml:space="preserve">After analysing and contrasting a wide variety of institutional approaches to significant infrastructure expenditures in London, a project that will have a significant impact on the public transportation sector was chosen as the winner. </w:t>
      </w:r>
    </w:p>
    <w:p w14:paraId="6B75C02F" w14:textId="10041B1A" w:rsidR="004007E2" w:rsidRDefault="00D74AAD" w:rsidP="00D74AAD">
      <w:pPr>
        <w:pStyle w:val="Heading1"/>
      </w:pPr>
      <w:bookmarkStart w:id="5" w:name="_Toc114077431"/>
      <w:r>
        <w:t xml:space="preserve">Evaluation of </w:t>
      </w:r>
      <w:proofErr w:type="spellStart"/>
      <w:r>
        <w:t xml:space="preserve">Project </w:t>
      </w:r>
      <w:proofErr w:type="spellEnd"/>
      <w:r w:rsidR="004007E2">
        <w:t>Delivery</w:t>
      </w:r>
      <w:bookmarkEnd w:id="5"/>
      <w:r w:rsidR="004007E2">
        <w:t xml:space="preserve"> </w:t>
      </w:r>
    </w:p>
    <w:p w14:paraId="1F5AABE2" w14:textId="77777777" w:rsidR="004007E2" w:rsidRDefault="004007E2" w:rsidP="004007E2">
      <w:r>
        <w:t xml:space="preserve">In any kind of project, successful project management means achieving </w:t>
      </w:r>
      <w:proofErr w:type="gramStart"/>
      <w:r>
        <w:t>all of</w:t>
      </w:r>
      <w:proofErr w:type="gramEnd"/>
      <w:r>
        <w:t xml:space="preserve"> the project's goals and producing the desired results. It is broken up into stages according to the level of complexity, quality, dangers, and expenditures involved. The new train route offers </w:t>
      </w:r>
      <w:proofErr w:type="gramStart"/>
      <w:r>
        <w:t>a number of</w:t>
      </w:r>
      <w:proofErr w:type="gramEnd"/>
      <w:r>
        <w:t xml:space="preserve"> benefits. It is estimated that the new train line will add somewhere in the neighbourhood of 42 billion pounds to the GDP of the United Kingdom. When utilising the new method, companies will be able to relocate with increased convenience, swiftness, and efficacy. One of the most important Heathrow terminals in the United Kingdom will be linked to the Elizabeth line when it is completed. After the completion of the railway, it is anticipated that travel time between Heathrow and the rest of the United Kingdom will be cut down significantly. Because of this, the firm will have access to a vast number of skilled individuals, which will ultimately lead to increased commercial expansion. </w:t>
      </w:r>
    </w:p>
    <w:p w14:paraId="7480CAA6" w14:textId="1F28B797" w:rsidR="004007E2" w:rsidRDefault="004007E2" w:rsidP="004007E2">
      <w:r>
        <w:t xml:space="preserve">It was predicted that the project, which got under way in July 2008, would be finished in </w:t>
      </w:r>
      <w:r w:rsidR="00D61622">
        <w:t>the middle of 2018</w:t>
      </w:r>
      <w:r>
        <w:t xml:space="preserve">. However, there were setbacks, and things did not go according to plan with the project. The first step was to amass financial resources, and the second was to search for and purchase suitable property on which to build the structure. In 2009, the project had an original budget of $15.9 billion when it was first proposed. Because of shifting market conditions and the passage of time, the budget was forced to undergo revisions over the course of its existence. As a result, management was forced to devise a new financial strategy </w:t>
      </w:r>
      <w:proofErr w:type="gramStart"/>
      <w:r>
        <w:t>in order to</w:t>
      </w:r>
      <w:proofErr w:type="gramEnd"/>
      <w:r>
        <w:t xml:space="preserve"> generate the required amount of cash. </w:t>
      </w:r>
    </w:p>
    <w:p w14:paraId="0BEB4270" w14:textId="77777777" w:rsidR="004007E2" w:rsidRDefault="004007E2" w:rsidP="004007E2">
      <w:r>
        <w:t xml:space="preserve">However, there were a great deal of monetary and budgetary challenges that needed to be overcome. When the project first got underway, there was a crisis in the financial sector, which caused the prices of the supplies that were supplied to be influenced. Because of its length and its age, the undertaking is fraught with a </w:t>
      </w:r>
      <w:r>
        <w:lastRenderedPageBreak/>
        <w:t xml:space="preserve">significant amount of danger on account of its very nature. Risk management was applied conscientiously by management from the very beginning of the project all the way through to its conclusion. The project's primary backers took part in the period of planning that led to risks and unknowns being created for the endeavour. </w:t>
      </w:r>
    </w:p>
    <w:p w14:paraId="5B60672D" w14:textId="0FD77B3B" w:rsidR="004007E2" w:rsidRDefault="00D74AAD" w:rsidP="00D74AAD">
      <w:pPr>
        <w:pStyle w:val="Heading1"/>
      </w:pPr>
      <w:bookmarkStart w:id="6" w:name="_Toc114077432"/>
      <w:r>
        <w:t>Evaluation of Stakeholders in the Crossrail Project</w:t>
      </w:r>
      <w:bookmarkEnd w:id="6"/>
    </w:p>
    <w:p w14:paraId="1C6314CC" w14:textId="3B3F42BA" w:rsidR="004007E2" w:rsidRDefault="004007E2" w:rsidP="004007E2">
      <w:r>
        <w:t xml:space="preserve">It is impossible to finish projects alone, and the Crossrail project is not an exception to this rule; it requires the cooperation of individuals. Individuals form the foundation of every successful endeavour. </w:t>
      </w:r>
      <w:proofErr w:type="gramStart"/>
      <w:r>
        <w:t>In order to</w:t>
      </w:r>
      <w:proofErr w:type="gramEnd"/>
      <w:r>
        <w:t xml:space="preserve"> collaborate successfully with others, project managers need to have strong communication skills and an understanding of the importance of managing conflicts and finding solutions to conflicts. They make it mandatory for all personnel to comply with the tight requirements </w:t>
      </w:r>
      <w:proofErr w:type="gramStart"/>
      <w:r>
        <w:t>in order to</w:t>
      </w:r>
      <w:proofErr w:type="gramEnd"/>
      <w:r>
        <w:t xml:space="preserve"> ensure that the project moves forward as rapidly as is humanly possible. Throughout the life of the project, employers and project managers participated in many leadership training sessions </w:t>
      </w:r>
      <w:proofErr w:type="gramStart"/>
      <w:r>
        <w:t>in order to</w:t>
      </w:r>
      <w:proofErr w:type="gramEnd"/>
      <w:r>
        <w:t xml:space="preserve"> refresh their memories on the guidelines that needed to be adhered to and to learn how to interact with one another without treading on each other's toes. Keeping the organisational structure in place allowed for clear communication between the management and their respective personnel </w:t>
      </w:r>
      <w:r w:rsidR="00D61622" w:rsidRPr="00D61622">
        <w:t>(Taylor, 2017)</w:t>
      </w:r>
      <w:r w:rsidR="00D61622">
        <w:t xml:space="preserve">. </w:t>
      </w:r>
      <w:r>
        <w:t xml:space="preserve">The project experienced a few problems, despite the excellent management that was used on it. Because of the project, a significant number of individuals have been successful in securing long-term employment, and on average, they have been working in their current roles for ten years. </w:t>
      </w:r>
    </w:p>
    <w:p w14:paraId="20219BB8" w14:textId="78F12F7F" w:rsidR="004007E2" w:rsidRDefault="004007E2" w:rsidP="004007E2">
      <w:r>
        <w:t xml:space="preserve">The managers realised they needed to learn how to communicate with their people </w:t>
      </w:r>
      <w:proofErr w:type="gramStart"/>
      <w:r>
        <w:t>in order to</w:t>
      </w:r>
      <w:proofErr w:type="gramEnd"/>
      <w:r>
        <w:t xml:space="preserve"> improve the projects, which is something they have successfully accomplished. The group did an excellent job of keeping in touch with several different organisations. According to the Crossrail project, the vast bulk of the machinery that was used has previously served another function. </w:t>
      </w:r>
      <w:proofErr w:type="gramStart"/>
      <w:r>
        <w:t>The vast majority of</w:t>
      </w:r>
      <w:proofErr w:type="gramEnd"/>
      <w:r>
        <w:t xml:space="preserve"> the content was incorporated into the presentation. </w:t>
      </w:r>
      <w:proofErr w:type="gramStart"/>
      <w:r>
        <w:t>In order to</w:t>
      </w:r>
      <w:proofErr w:type="gramEnd"/>
      <w:r>
        <w:t xml:space="preserve"> ensure that the project would be financially viable, the majority of the materials that were used were purchased from within the United Kingdom</w:t>
      </w:r>
      <w:r w:rsidR="00D61622" w:rsidRPr="00D61622">
        <w:t xml:space="preserve"> </w:t>
      </w:r>
      <w:r w:rsidR="00D61622" w:rsidRPr="00D61622">
        <w:t>(Taylor, 2017)</w:t>
      </w:r>
      <w:r w:rsidR="00D61622">
        <w:t xml:space="preserve">. </w:t>
      </w:r>
      <w:r>
        <w:t xml:space="preserve">This strengthened the economy's resilience and made it possible for </w:t>
      </w:r>
      <w:proofErr w:type="gramStart"/>
      <w:r>
        <w:t>the vast majority of</w:t>
      </w:r>
      <w:proofErr w:type="gramEnd"/>
      <w:r>
        <w:t xml:space="preserve"> enterprises to provide new employment opportunities. It was also a clever marketing plan because any country that wanted to develop railroads could import commodities from the United Kingdom, which would enhance the economy of the United Kingdom. This would be possible because of the plan. In 2018, testing on the new railway began to see </w:t>
      </w:r>
      <w:proofErr w:type="gramStart"/>
      <w:r>
        <w:t>whether or not</w:t>
      </w:r>
      <w:proofErr w:type="gramEnd"/>
      <w:r>
        <w:t xml:space="preserve"> its functionality and design satisfy the specifications set forth by the Elizabeth railway</w:t>
      </w:r>
      <w:r w:rsidR="00F63264" w:rsidRPr="00F63264">
        <w:t xml:space="preserve"> </w:t>
      </w:r>
      <w:r w:rsidR="00F63264" w:rsidRPr="00F63264">
        <w:t>(</w:t>
      </w:r>
      <w:proofErr w:type="spellStart"/>
      <w:r w:rsidR="00F63264" w:rsidRPr="00F63264">
        <w:t>Naim</w:t>
      </w:r>
      <w:proofErr w:type="spellEnd"/>
      <w:r w:rsidR="00F63264" w:rsidRPr="00F63264">
        <w:t>, Gosling and Hewlett, 2021)</w:t>
      </w:r>
      <w:r>
        <w:t xml:space="preserve">. It is estimated that </w:t>
      </w:r>
      <w:proofErr w:type="gramStart"/>
      <w:r>
        <w:t>in order to</w:t>
      </w:r>
      <w:proofErr w:type="gramEnd"/>
      <w:r>
        <w:t xml:space="preserve"> identify whether or not two trains belong to the same class, it will take them millions of kilometres to traverse. However, more fundamental activities, such installing seats and springs as well as </w:t>
      </w:r>
      <w:proofErr w:type="gramStart"/>
      <w:r>
        <w:t>all of</w:t>
      </w:r>
      <w:proofErr w:type="gramEnd"/>
      <w:r>
        <w:t xml:space="preserve"> the height components, will be very uncomplicated. The vast bulk of the train's journey will take place above ground, while the remaining part will be conducted below ground. Additional expenditures of 42 billion pounds will be made so that the project can be finished. The rejuvenation </w:t>
      </w:r>
      <w:r>
        <w:lastRenderedPageBreak/>
        <w:t xml:space="preserve">of the full route length has been made possible </w:t>
      </w:r>
      <w:proofErr w:type="gramStart"/>
      <w:r>
        <w:t>as a result of</w:t>
      </w:r>
      <w:proofErr w:type="gramEnd"/>
      <w:r>
        <w:t xml:space="preserve"> the Crossrail project. According to the available data, the project is responsible for the creation of about 55 000 jobs across the country. The United Kingdom serves as the primary hub of the supply network for the project. The land itself is the most important source of the materials that are used in the building process. </w:t>
      </w:r>
    </w:p>
    <w:p w14:paraId="445FB1DE" w14:textId="194105C0" w:rsidR="004007E2" w:rsidRDefault="00D74AAD" w:rsidP="00D74AAD">
      <w:pPr>
        <w:pStyle w:val="Heading1"/>
      </w:pPr>
      <w:bookmarkStart w:id="7" w:name="_Toc114077433"/>
      <w:r>
        <w:t>Evaluation of Project and Future Recommendations</w:t>
      </w:r>
      <w:bookmarkEnd w:id="7"/>
    </w:p>
    <w:p w14:paraId="26376B31" w14:textId="6E866559" w:rsidR="004007E2" w:rsidRDefault="004007E2" w:rsidP="004007E2">
      <w:r>
        <w:t>There has been significant work made in all phases of the proposal to finish the line between Paddington and Abbey Wood and start passenger service</w:t>
      </w:r>
      <w:r w:rsidR="00F63264" w:rsidRPr="00F63264">
        <w:t xml:space="preserve"> (</w:t>
      </w:r>
      <w:proofErr w:type="spellStart"/>
      <w:r w:rsidR="00F63264" w:rsidRPr="00F63264">
        <w:t>Alimadadi</w:t>
      </w:r>
      <w:proofErr w:type="spellEnd"/>
      <w:r w:rsidR="00F63264" w:rsidRPr="00F63264">
        <w:t>, 2022)</w:t>
      </w:r>
      <w:r>
        <w:t xml:space="preserve">. The railway will connect Abbey Wood and Paddington. The programme is currently in its last phase, and the processes for testing are currently being carried out. Manual labour is required </w:t>
      </w:r>
      <w:proofErr w:type="gramStart"/>
      <w:r>
        <w:t>in order to</w:t>
      </w:r>
      <w:proofErr w:type="gramEnd"/>
      <w:r>
        <w:t xml:space="preserve"> verify that the train schedule is accurate and trustworthy, as well as to ensure that the railway is safe for the general public to use </w:t>
      </w:r>
      <w:r w:rsidR="00F63264" w:rsidRPr="00F63264">
        <w:t>(Gil and Pinto, 2018)</w:t>
      </w:r>
      <w:r w:rsidR="00F63264">
        <w:t xml:space="preserve">. </w:t>
      </w:r>
      <w:proofErr w:type="gramStart"/>
      <w:r>
        <w:t>In the course of</w:t>
      </w:r>
      <w:proofErr w:type="gramEnd"/>
      <w:r>
        <w:t xml:space="preserve"> trial operations, more than 150 different scenarios are played out to ensure that the railway is prepared for regular service. Because the Elizabeth line is such an enormously complicated railway, tests need to be run on it until it can be proven that it is in good shape and that it does not pose any danger to passengers. The Elizabeth line project is very close to being </w:t>
      </w:r>
      <w:proofErr w:type="gramStart"/>
      <w:r>
        <w:t>finished, and</w:t>
      </w:r>
      <w:proofErr w:type="gramEnd"/>
      <w:r>
        <w:t xml:space="preserve"> ensuring that it can be finished without incident continues to be a primary focus. </w:t>
      </w:r>
      <w:proofErr w:type="gramStart"/>
      <w:r>
        <w:t>All of</w:t>
      </w:r>
      <w:proofErr w:type="gramEnd"/>
      <w:r>
        <w:t xml:space="preserve"> the programme's safety and health parameters are within the acceptable range established by the program's objectives </w:t>
      </w:r>
      <w:r w:rsidR="00F63264" w:rsidRPr="00F63264">
        <w:t>(Gil and Pinto, 2018)</w:t>
      </w:r>
      <w:r w:rsidR="00F63264">
        <w:t xml:space="preserve">. </w:t>
      </w:r>
      <w:r>
        <w:t xml:space="preserve">The TfL and government notification are both being implemented as part of this effort so that the outbreak may continue to be managed effectively. </w:t>
      </w:r>
    </w:p>
    <w:p w14:paraId="3717EC9A" w14:textId="0E6E2DD3" w:rsidR="004007E2" w:rsidRDefault="004007E2" w:rsidP="004007E2">
      <w:r>
        <w:t xml:space="preserve">By taking a phased approach to the route, the railroad was able to improve its durability, which in turn made it possible to get some of the earlier beginnings. </w:t>
      </w:r>
      <w:r w:rsidR="00F63264">
        <w:t>In</w:t>
      </w:r>
      <w:r>
        <w:t xml:space="preserve"> </w:t>
      </w:r>
      <w:r w:rsidR="00F63264">
        <w:t>the beginning of</w:t>
      </w:r>
      <w:r>
        <w:t xml:space="preserve"> 2022, the operations of the Trial moved into the second part of their duration. In this Phase, the London Underground, TfL, the MTR Elizabeth line, Network Rail, and hundreds of staff volunteers are working together to develop a response to experimental circumstances </w:t>
      </w:r>
      <w:r w:rsidR="00F63264">
        <w:t>(</w:t>
      </w:r>
      <w:r w:rsidR="00D61622" w:rsidRPr="00D61622">
        <w:t xml:space="preserve">Paris, </w:t>
      </w:r>
      <w:proofErr w:type="gramStart"/>
      <w:r w:rsidR="00D61622" w:rsidRPr="00D61622">
        <w:t>Myatt</w:t>
      </w:r>
      <w:proofErr w:type="gramEnd"/>
      <w:r w:rsidR="00D61622" w:rsidRPr="00D61622">
        <w:t xml:space="preserve"> and de Silva, 2017)</w:t>
      </w:r>
      <w:r w:rsidR="00D61622">
        <w:t xml:space="preserve">. </w:t>
      </w:r>
      <w:r>
        <w:t xml:space="preserve">Since the 28th of January, about 4,000 employees have taken part in a coordinated effort to volunteer collectively. As soon as the last of the five mass volunteer drills had been completed </w:t>
      </w:r>
      <w:r w:rsidR="00D61622" w:rsidRPr="00D61622">
        <w:t>(</w:t>
      </w:r>
      <w:proofErr w:type="spellStart"/>
      <w:r w:rsidR="00D61622" w:rsidRPr="00D61622">
        <w:t>Ika</w:t>
      </w:r>
      <w:proofErr w:type="spellEnd"/>
      <w:r w:rsidR="00D61622" w:rsidRPr="00D61622">
        <w:t xml:space="preserve"> and Pinto, 2022)</w:t>
      </w:r>
      <w:r w:rsidR="00D61622">
        <w:t xml:space="preserve">. </w:t>
      </w:r>
      <w:r>
        <w:t xml:space="preserve">The final large-scale event to take place at Paddington will take place </w:t>
      </w:r>
      <w:r w:rsidR="00D61622">
        <w:t>in</w:t>
      </w:r>
      <w:r>
        <w:t xml:space="preserve"> March, and it will involve the participation of approximately 2,000 staff volunteers. The timetable will be implemented as soon as the trial has been completed. </w:t>
      </w:r>
    </w:p>
    <w:p w14:paraId="2BDC9375" w14:textId="3E9D708C" w:rsidR="004007E2" w:rsidRDefault="004007E2" w:rsidP="004007E2">
      <w:r>
        <w:t xml:space="preserve">In the week leading up to Easter, there will be adjustments made to the software that controls railways and signalling. </w:t>
      </w:r>
      <w:proofErr w:type="gramStart"/>
      <w:r>
        <w:t>As a consequence of</w:t>
      </w:r>
      <w:proofErr w:type="gramEnd"/>
      <w:r>
        <w:t xml:space="preserve"> these modifications, the train's routeway and signalling systems need to perform with an increased degree of dependability </w:t>
      </w:r>
      <w:r w:rsidR="00F63264" w:rsidRPr="00F63264">
        <w:t>(</w:t>
      </w:r>
      <w:proofErr w:type="spellStart"/>
      <w:r w:rsidR="00F63264" w:rsidRPr="00F63264">
        <w:t>Alimadadi</w:t>
      </w:r>
      <w:proofErr w:type="spellEnd"/>
      <w:r w:rsidR="00F63264" w:rsidRPr="00F63264">
        <w:t>, 2022)</w:t>
      </w:r>
      <w:r w:rsidR="00F63264">
        <w:t xml:space="preserve">. </w:t>
      </w:r>
      <w:r>
        <w:t xml:space="preserve">The Elizabeth line is the most significant advancement to London's public transportation system in recent history. The new train has the potential to significantly alter life and travel in London and the </w:t>
      </w:r>
      <w:proofErr w:type="gramStart"/>
      <w:r>
        <w:t>South East</w:t>
      </w:r>
      <w:proofErr w:type="gramEnd"/>
      <w:r>
        <w:t xml:space="preserve"> by increasing capacity, modifying accessibility, and fostering substantial </w:t>
      </w:r>
      <w:r>
        <w:lastRenderedPageBreak/>
        <w:t xml:space="preserve">economic expansion. These changes can be brought about by expanding capacity, changing accessibility, and bringing about economic growth. </w:t>
      </w:r>
    </w:p>
    <w:p w14:paraId="4811BC3B" w14:textId="54087C25" w:rsidR="004007E2" w:rsidRDefault="004007E2" w:rsidP="004007E2">
      <w:r>
        <w:t xml:space="preserve">TfL increased the Public Performance Measure to 94.3% from the 9th of January till the 2nd of February 2022. Project Crossrail, located in the United Kingdom: The western crew digitised just 93.9% of the railway, whereas the eastern team successfully digitised 94.9% of it (n.d.). In general, the Moving Annual Average patterns are continuing to show signs of improvement. Alstom is looking into developing better software for loading train fleets </w:t>
      </w:r>
      <w:r w:rsidR="00D61622" w:rsidRPr="00D61622">
        <w:t>(Fraser et al., 2017)</w:t>
      </w:r>
      <w:r w:rsidR="00D61622">
        <w:t xml:space="preserve">. </w:t>
      </w:r>
      <w:r>
        <w:t xml:space="preserve">Even though it has the most cutting-edge software available for train and signalling control, the class 345 fleet is not up to snuff in terms of performance. There is still work being done to improve the railway's reliability in preparation for the launch of the Elizabeth line. This is necessary </w:t>
      </w:r>
      <w:proofErr w:type="gramStart"/>
      <w:r>
        <w:t>in order to</w:t>
      </w:r>
      <w:proofErr w:type="gramEnd"/>
      <w:r>
        <w:t xml:space="preserve"> bring the performance of the railway up to speed. </w:t>
      </w:r>
      <w:proofErr w:type="gramStart"/>
      <w:r>
        <w:t>In spite of</w:t>
      </w:r>
      <w:proofErr w:type="gramEnd"/>
      <w:r>
        <w:t xml:space="preserve"> recent achievements in test operations, they are not resting on their laurels; this is especially important considering the necessity of enhancing the reliability of the railway </w:t>
      </w:r>
      <w:r w:rsidR="00F63264" w:rsidRPr="00F63264">
        <w:t>(Levy, 2018)</w:t>
      </w:r>
      <w:r w:rsidR="00F63264">
        <w:t xml:space="preserve">. </w:t>
      </w:r>
      <w:r>
        <w:t xml:space="preserve">Significant work has already been done to lessen the remaining restrictions on the railway line, and work is currently being done to address the system's last remaining defect </w:t>
      </w:r>
      <w:r w:rsidR="00F63264" w:rsidRPr="00F63264">
        <w:t xml:space="preserve">(Bricker et al., </w:t>
      </w:r>
      <w:proofErr w:type="gramStart"/>
      <w:r w:rsidR="00F63264" w:rsidRPr="00F63264">
        <w:t>2022)</w:t>
      </w:r>
      <w:r>
        <w:t>There</w:t>
      </w:r>
      <w:proofErr w:type="gramEnd"/>
      <w:r>
        <w:t xml:space="preserve"> is a strong and unrelenting commitment to ensuring the safety of the railroad line as it is being built. It is anticipated that the railroad line will begin carrying passengers sometime in the early months of 2022. </w:t>
      </w:r>
    </w:p>
    <w:p w14:paraId="6B6EFD45" w14:textId="77777777" w:rsidR="004007E2" w:rsidRDefault="004007E2" w:rsidP="00D74AAD">
      <w:pPr>
        <w:pStyle w:val="Heading1"/>
      </w:pPr>
      <w:bookmarkStart w:id="8" w:name="_Toc114077434"/>
      <w:r>
        <w:t>Conclusion</w:t>
      </w:r>
      <w:bookmarkEnd w:id="8"/>
      <w:r>
        <w:t xml:space="preserve"> </w:t>
      </w:r>
    </w:p>
    <w:p w14:paraId="50314D8B" w14:textId="1B327A40" w:rsidR="004007E2" w:rsidRDefault="004007E2" w:rsidP="004007E2">
      <w:r>
        <w:t xml:space="preserve">In the history of both the United Kingdom and the rest of the world, Crossrail is the largest railway system that has ever been constructed. This is one of the most expensive infrastructure projects that has ever been built, but it is very necessary for the people of Britain. To say that the project has been beneficial would be an understatement considering the number of people who have found full-time employment, the number of </w:t>
      </w:r>
      <w:proofErr w:type="gramStart"/>
      <w:r>
        <w:t>local residents</w:t>
      </w:r>
      <w:proofErr w:type="gramEnd"/>
      <w:r>
        <w:t xml:space="preserve"> who have been selected for contracts, the growth of local businesses, and the fact that people from all different socioeconomic backgrounds now have access to transportation that is less expensive, faster, and safer. Since the beginning of the Crossrail project, which dates back more than ten years, </w:t>
      </w:r>
      <w:proofErr w:type="gramStart"/>
      <w:r>
        <w:t>the vast majority of</w:t>
      </w:r>
      <w:proofErr w:type="gramEnd"/>
      <w:r>
        <w:t xml:space="preserve"> people have had respect for the corporation and have worked for it to ensure that the train will be finished. </w:t>
      </w:r>
      <w:proofErr w:type="gramStart"/>
      <w:r>
        <w:t>In spite of the fact that</w:t>
      </w:r>
      <w:proofErr w:type="gramEnd"/>
      <w:r>
        <w:t xml:space="preserve"> the railway is damaged by corona and contains a number of barriers, the administration of the project has done an excellent job performing work that is essential. The railroad, the building of which took more than 10 years, will be officially launched by the end of the </w:t>
      </w:r>
      <w:proofErr w:type="gramStart"/>
      <w:r>
        <w:t>year</w:t>
      </w:r>
      <w:proofErr w:type="gramEnd"/>
      <w:r>
        <w:t xml:space="preserve"> and will serve many generations of people in the years to come.</w:t>
      </w:r>
    </w:p>
    <w:p w14:paraId="1B087C73" w14:textId="2F9B000D" w:rsidR="004007E2" w:rsidRDefault="004007E2" w:rsidP="004007E2"/>
    <w:p w14:paraId="685DB602" w14:textId="76980B98" w:rsidR="004007E2" w:rsidRDefault="004007E2" w:rsidP="004007E2">
      <w:pPr>
        <w:pStyle w:val="Heading1"/>
      </w:pPr>
      <w:bookmarkStart w:id="9" w:name="_Toc114077435"/>
      <w:r>
        <w:lastRenderedPageBreak/>
        <w:t>References</w:t>
      </w:r>
      <w:bookmarkEnd w:id="9"/>
    </w:p>
    <w:p w14:paraId="264489F4" w14:textId="0E30F54D" w:rsidR="00F63264" w:rsidRDefault="00F63264" w:rsidP="00D61622">
      <w:proofErr w:type="spellStart"/>
      <w:r w:rsidRPr="00F63264">
        <w:t>Alimadadi</w:t>
      </w:r>
      <w:proofErr w:type="spellEnd"/>
      <w:r w:rsidRPr="00F63264">
        <w:t xml:space="preserve">, S. (2022). A pragmatist perspective on front-end project organizing: The case of refurbishment of the Palace of Westminster. </w:t>
      </w:r>
      <w:r w:rsidRPr="00D74AAD">
        <w:rPr>
          <w:i/>
          <w:iCs/>
        </w:rPr>
        <w:t>International Journal of Project Management</w:t>
      </w:r>
      <w:r w:rsidRPr="00F63264">
        <w:t>, 40(</w:t>
      </w:r>
      <w:r w:rsidRPr="00D74AAD">
        <w:rPr>
          <w:b/>
          <w:bCs/>
        </w:rPr>
        <w:t>7</w:t>
      </w:r>
      <w:r w:rsidRPr="00F63264">
        <w:t xml:space="preserve">), pp.763–777. </w:t>
      </w:r>
    </w:p>
    <w:p w14:paraId="2E6D2EF5" w14:textId="34365FB7" w:rsidR="00F63264" w:rsidRDefault="00F63264" w:rsidP="00D61622">
      <w:r w:rsidRPr="00F63264">
        <w:t xml:space="preserve">Bricker, S., </w:t>
      </w:r>
      <w:proofErr w:type="spellStart"/>
      <w:r w:rsidRPr="00F63264">
        <w:t>Terrington</w:t>
      </w:r>
      <w:proofErr w:type="spellEnd"/>
      <w:r w:rsidRPr="00F63264">
        <w:t xml:space="preserve">, R., Burke, H., Dobbs, M., </w:t>
      </w:r>
      <w:proofErr w:type="spellStart"/>
      <w:r w:rsidRPr="00F63264">
        <w:t>Arnhardt</w:t>
      </w:r>
      <w:proofErr w:type="spellEnd"/>
      <w:r w:rsidRPr="00F63264">
        <w:t xml:space="preserve">, R., </w:t>
      </w:r>
      <w:proofErr w:type="spellStart"/>
      <w:r w:rsidRPr="00F63264">
        <w:t>Kearsey</w:t>
      </w:r>
      <w:proofErr w:type="spellEnd"/>
      <w:r w:rsidRPr="00F63264">
        <w:t xml:space="preserve">, T. and Thorpe, S. (2022). Urban geoscience </w:t>
      </w:r>
      <w:proofErr w:type="gramStart"/>
      <w:r w:rsidRPr="00F63264">
        <w:t>report :</w:t>
      </w:r>
      <w:proofErr w:type="gramEnd"/>
      <w:r w:rsidRPr="00F63264">
        <w:t xml:space="preserve"> the value of geoscience data, information and knowledge for transport and linear infrastructure projects. [online] </w:t>
      </w:r>
      <w:r w:rsidRPr="00D74AAD">
        <w:rPr>
          <w:i/>
          <w:iCs/>
        </w:rPr>
        <w:t>nora.nerc.ac.uk</w:t>
      </w:r>
      <w:r w:rsidRPr="00F63264">
        <w:t xml:space="preserve">. Available </w:t>
      </w:r>
      <w:r w:rsidR="00D74AAD">
        <w:t>from</w:t>
      </w:r>
      <w:r w:rsidRPr="00F63264">
        <w:t xml:space="preserve">: </w:t>
      </w:r>
      <w:hyperlink r:id="rId8" w:history="1">
        <w:r w:rsidRPr="00002E83">
          <w:rPr>
            <w:rStyle w:val="Hyperlink"/>
          </w:rPr>
          <w:t>https://nora.nerc.ac.uk/id/eprint/533117/</w:t>
        </w:r>
      </w:hyperlink>
      <w:r w:rsidRPr="00F63264">
        <w:t>.</w:t>
      </w:r>
      <w:r>
        <w:t xml:space="preserve"> [Accessed: 01/09/2022].</w:t>
      </w:r>
    </w:p>
    <w:p w14:paraId="2DAF4B44" w14:textId="2F39BCA8" w:rsidR="00F63264" w:rsidRDefault="00F63264" w:rsidP="00D61622">
      <w:r w:rsidRPr="00D61622">
        <w:t xml:space="preserve">Fraser, D., Haig, J., </w:t>
      </w:r>
      <w:proofErr w:type="spellStart"/>
      <w:r w:rsidRPr="00D61622">
        <w:t>Heduan</w:t>
      </w:r>
      <w:proofErr w:type="spellEnd"/>
      <w:r w:rsidRPr="00D61622">
        <w:t xml:space="preserve">, M. and </w:t>
      </w:r>
      <w:proofErr w:type="spellStart"/>
      <w:r w:rsidRPr="00D61622">
        <w:t>Limna</w:t>
      </w:r>
      <w:proofErr w:type="spellEnd"/>
      <w:r w:rsidRPr="00D61622">
        <w:t xml:space="preserve">, G. (2017). Crossrail project: logistics management strategy for the Elizabeth line, London. </w:t>
      </w:r>
      <w:r w:rsidRPr="00D74AAD">
        <w:rPr>
          <w:i/>
          <w:iCs/>
        </w:rPr>
        <w:t>Proceedings of the Institution of Civil Engineers - Civil Engineering</w:t>
      </w:r>
      <w:r w:rsidRPr="00D61622">
        <w:t>, 170(</w:t>
      </w:r>
      <w:r w:rsidRPr="00D74AAD">
        <w:rPr>
          <w:b/>
          <w:bCs/>
        </w:rPr>
        <w:t>5</w:t>
      </w:r>
      <w:r w:rsidRPr="00D61622">
        <w:t xml:space="preserve">), pp.57–64. </w:t>
      </w:r>
    </w:p>
    <w:p w14:paraId="38E73683" w14:textId="5507374C" w:rsidR="00F63264" w:rsidRDefault="00F63264" w:rsidP="00D61622">
      <w:r w:rsidRPr="00F63264">
        <w:t xml:space="preserve">Gil, </w:t>
      </w:r>
      <w:proofErr w:type="gramStart"/>
      <w:r w:rsidRPr="00F63264">
        <w:t>N.</w:t>
      </w:r>
      <w:proofErr w:type="gramEnd"/>
      <w:r w:rsidRPr="00F63264">
        <w:t xml:space="preserve"> and Pinto, J.K. (2018). Polycentric organizing and performance: A contingency model and evidence from megaproject planning in the UK. </w:t>
      </w:r>
      <w:r w:rsidRPr="00D74AAD">
        <w:rPr>
          <w:i/>
          <w:iCs/>
        </w:rPr>
        <w:t>Research Policy</w:t>
      </w:r>
      <w:r w:rsidRPr="00F63264">
        <w:t>, 47(</w:t>
      </w:r>
      <w:r w:rsidRPr="00D74AAD">
        <w:rPr>
          <w:b/>
          <w:bCs/>
        </w:rPr>
        <w:t>4</w:t>
      </w:r>
      <w:r w:rsidRPr="00F63264">
        <w:t xml:space="preserve">), pp.717–734. </w:t>
      </w:r>
    </w:p>
    <w:p w14:paraId="19230C05" w14:textId="2AEC0934" w:rsidR="00F63264" w:rsidRDefault="00F63264" w:rsidP="00D61622">
      <w:proofErr w:type="spellStart"/>
      <w:r w:rsidRPr="00D61622">
        <w:t>Ika</w:t>
      </w:r>
      <w:proofErr w:type="spellEnd"/>
      <w:r w:rsidRPr="00D61622">
        <w:t xml:space="preserve">, </w:t>
      </w:r>
      <w:proofErr w:type="gramStart"/>
      <w:r w:rsidRPr="00D61622">
        <w:t>L.A.</w:t>
      </w:r>
      <w:proofErr w:type="gramEnd"/>
      <w:r w:rsidRPr="00D61622">
        <w:t xml:space="preserve"> and Pinto, J.K. (2022). The ‘re-meaning’ of project success: Updating and recalibrating for a modern project management. </w:t>
      </w:r>
      <w:r w:rsidRPr="00D74AAD">
        <w:rPr>
          <w:i/>
          <w:iCs/>
        </w:rPr>
        <w:t>International Journal of Project Management</w:t>
      </w:r>
      <w:r w:rsidRPr="00D61622">
        <w:t xml:space="preserve">. </w:t>
      </w:r>
    </w:p>
    <w:p w14:paraId="7090D9C8" w14:textId="77777777" w:rsidR="00F63264" w:rsidRDefault="00F63264" w:rsidP="00D61622">
      <w:r w:rsidRPr="00F63264">
        <w:t xml:space="preserve">Levy, S.M. (2018). </w:t>
      </w:r>
      <w:r w:rsidRPr="00D74AAD">
        <w:rPr>
          <w:i/>
          <w:iCs/>
        </w:rPr>
        <w:t>Project management in construction</w:t>
      </w:r>
      <w:r w:rsidRPr="00F63264">
        <w:t xml:space="preserve">. New York: </w:t>
      </w:r>
      <w:proofErr w:type="spellStart"/>
      <w:r w:rsidRPr="00F63264">
        <w:t>Mcgraw-Hill</w:t>
      </w:r>
      <w:proofErr w:type="spellEnd"/>
      <w:r w:rsidRPr="00F63264">
        <w:t xml:space="preserve"> Education.</w:t>
      </w:r>
    </w:p>
    <w:p w14:paraId="7FFFAFCF" w14:textId="40E6172F" w:rsidR="00F63264" w:rsidRPr="004007E2" w:rsidRDefault="00F63264" w:rsidP="00D61622">
      <w:proofErr w:type="spellStart"/>
      <w:r w:rsidRPr="00F63264">
        <w:t>Naim</w:t>
      </w:r>
      <w:proofErr w:type="spellEnd"/>
      <w:r w:rsidRPr="00F63264">
        <w:t xml:space="preserve">, M.M., Gosling, J. and Hewlett, B. (2021). Rethinking infrastructure supply chain management – a manifesto for change. </w:t>
      </w:r>
      <w:r w:rsidRPr="00D74AAD">
        <w:rPr>
          <w:i/>
          <w:iCs/>
        </w:rPr>
        <w:t>International Journal of Logistics Research and Applications</w:t>
      </w:r>
      <w:r w:rsidRPr="00F63264">
        <w:t xml:space="preserve">, pp.1–22. </w:t>
      </w:r>
    </w:p>
    <w:p w14:paraId="0F08969B" w14:textId="561436FF" w:rsidR="00F63264" w:rsidRDefault="00F63264" w:rsidP="00D61622">
      <w:r w:rsidRPr="00D61622">
        <w:t xml:space="preserve">Paris, R., Myatt, C. and de Silva, M. (2017). Crossrail project: environmental management during delivery of London’s Elizabeth line. </w:t>
      </w:r>
      <w:r w:rsidRPr="00D74AAD">
        <w:rPr>
          <w:i/>
          <w:iCs/>
        </w:rPr>
        <w:t>Proceedings of the Institution of Civil Engineers - Civil Engineering</w:t>
      </w:r>
      <w:r w:rsidRPr="00D61622">
        <w:t>, [online] 170(</w:t>
      </w:r>
      <w:r w:rsidRPr="00D74AAD">
        <w:rPr>
          <w:b/>
          <w:bCs/>
        </w:rPr>
        <w:t>6</w:t>
      </w:r>
      <w:r w:rsidRPr="00D61622">
        <w:t xml:space="preserve">), pp.49–55. </w:t>
      </w:r>
    </w:p>
    <w:p w14:paraId="57867C44" w14:textId="608EB511" w:rsidR="00F63264" w:rsidRDefault="00F63264" w:rsidP="00D61622">
      <w:r w:rsidRPr="00D61622">
        <w:t xml:space="preserve">Taylor, M. (2017). Crossrail project: building a virtual version of London’s Elizabeth line. </w:t>
      </w:r>
      <w:r w:rsidRPr="00D74AAD">
        <w:rPr>
          <w:i/>
          <w:iCs/>
        </w:rPr>
        <w:t>Proceedings of the Institution of Civil Engineers - Civil Engineering</w:t>
      </w:r>
      <w:r w:rsidRPr="00D61622">
        <w:t>, 170(</w:t>
      </w:r>
      <w:r w:rsidRPr="00D74AAD">
        <w:rPr>
          <w:b/>
          <w:bCs/>
        </w:rPr>
        <w:t>6</w:t>
      </w:r>
      <w:r w:rsidRPr="00D61622">
        <w:t xml:space="preserve">), pp.56–63. </w:t>
      </w:r>
    </w:p>
    <w:sectPr w:rsidR="00F63264" w:rsidSect="0084003B">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FE1A4" w14:textId="77777777" w:rsidR="00612ACC" w:rsidRDefault="00612ACC" w:rsidP="0084003B">
      <w:pPr>
        <w:spacing w:after="0" w:line="240" w:lineRule="auto"/>
      </w:pPr>
      <w:r>
        <w:separator/>
      </w:r>
    </w:p>
  </w:endnote>
  <w:endnote w:type="continuationSeparator" w:id="0">
    <w:p w14:paraId="62002F38" w14:textId="77777777" w:rsidR="00612ACC" w:rsidRDefault="00612ACC" w:rsidP="00840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8261274"/>
      <w:docPartObj>
        <w:docPartGallery w:val="Page Numbers (Bottom of Page)"/>
        <w:docPartUnique/>
      </w:docPartObj>
    </w:sdtPr>
    <w:sdtContent>
      <w:p w14:paraId="79A67AF2" w14:textId="3CB75B94" w:rsidR="0084003B" w:rsidRDefault="0084003B" w:rsidP="00002E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31D434" w14:textId="77777777" w:rsidR="0084003B" w:rsidRDefault="0084003B" w:rsidP="008400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4592821"/>
      <w:docPartObj>
        <w:docPartGallery w:val="Page Numbers (Bottom of Page)"/>
        <w:docPartUnique/>
      </w:docPartObj>
    </w:sdtPr>
    <w:sdtContent>
      <w:p w14:paraId="21CB5938" w14:textId="6812279C" w:rsidR="0084003B" w:rsidRDefault="0084003B" w:rsidP="00002E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381D5D" w14:textId="77777777" w:rsidR="0084003B" w:rsidRDefault="0084003B" w:rsidP="008400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A3ECD" w14:textId="77777777" w:rsidR="00612ACC" w:rsidRDefault="00612ACC" w:rsidP="0084003B">
      <w:pPr>
        <w:spacing w:after="0" w:line="240" w:lineRule="auto"/>
      </w:pPr>
      <w:r>
        <w:separator/>
      </w:r>
    </w:p>
  </w:footnote>
  <w:footnote w:type="continuationSeparator" w:id="0">
    <w:p w14:paraId="7CCC51CC" w14:textId="77777777" w:rsidR="00612ACC" w:rsidRDefault="00612ACC" w:rsidP="008400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03B"/>
    <w:rsid w:val="001174C1"/>
    <w:rsid w:val="002A6531"/>
    <w:rsid w:val="004007E2"/>
    <w:rsid w:val="005433BA"/>
    <w:rsid w:val="00612ACC"/>
    <w:rsid w:val="007A3D60"/>
    <w:rsid w:val="0084003B"/>
    <w:rsid w:val="00924DB2"/>
    <w:rsid w:val="00D61622"/>
    <w:rsid w:val="00D74AAD"/>
    <w:rsid w:val="00EB0A82"/>
    <w:rsid w:val="00F63264"/>
    <w:rsid w:val="00F8010B"/>
    <w:rsid w:val="00F90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DB7CA"/>
  <w15:chartTrackingRefBased/>
  <w15:docId w15:val="{6A35085F-99C6-0A4C-BC30-45C685905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4007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40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03B"/>
    <w:rPr>
      <w:rFonts w:ascii="Arial" w:hAnsi="Arial"/>
      <w:szCs w:val="22"/>
    </w:rPr>
  </w:style>
  <w:style w:type="character" w:styleId="PageNumber">
    <w:name w:val="page number"/>
    <w:basedOn w:val="DefaultParagraphFont"/>
    <w:uiPriority w:val="99"/>
    <w:semiHidden/>
    <w:unhideWhenUsed/>
    <w:rsid w:val="0084003B"/>
  </w:style>
  <w:style w:type="paragraph" w:styleId="NoSpacing">
    <w:name w:val="No Spacing"/>
    <w:link w:val="NoSpacingChar"/>
    <w:uiPriority w:val="1"/>
    <w:qFormat/>
    <w:rsid w:val="0084003B"/>
    <w:rPr>
      <w:rFonts w:eastAsiaTheme="minorEastAsia"/>
      <w:sz w:val="22"/>
      <w:szCs w:val="22"/>
      <w:lang w:val="en-US" w:eastAsia="zh-CN"/>
    </w:rPr>
  </w:style>
  <w:style w:type="character" w:customStyle="1" w:styleId="NoSpacingChar">
    <w:name w:val="No Spacing Char"/>
    <w:basedOn w:val="DefaultParagraphFont"/>
    <w:link w:val="NoSpacing"/>
    <w:uiPriority w:val="1"/>
    <w:rsid w:val="0084003B"/>
    <w:rPr>
      <w:rFonts w:eastAsiaTheme="minorEastAsia"/>
      <w:sz w:val="22"/>
      <w:szCs w:val="22"/>
      <w:lang w:val="en-US" w:eastAsia="zh-CN"/>
    </w:rPr>
  </w:style>
  <w:style w:type="character" w:customStyle="1" w:styleId="Heading1Char">
    <w:name w:val="Heading 1 Char"/>
    <w:basedOn w:val="DefaultParagraphFont"/>
    <w:link w:val="Heading1"/>
    <w:uiPriority w:val="9"/>
    <w:rsid w:val="004007E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63264"/>
    <w:rPr>
      <w:color w:val="0563C1" w:themeColor="hyperlink"/>
      <w:u w:val="single"/>
    </w:rPr>
  </w:style>
  <w:style w:type="character" w:styleId="UnresolvedMention">
    <w:name w:val="Unresolved Mention"/>
    <w:basedOn w:val="DefaultParagraphFont"/>
    <w:uiPriority w:val="99"/>
    <w:semiHidden/>
    <w:unhideWhenUsed/>
    <w:rsid w:val="00F63264"/>
    <w:rPr>
      <w:color w:val="605E5C"/>
      <w:shd w:val="clear" w:color="auto" w:fill="E1DFDD"/>
    </w:rPr>
  </w:style>
  <w:style w:type="paragraph" w:styleId="TOCHeading">
    <w:name w:val="TOC Heading"/>
    <w:basedOn w:val="Heading1"/>
    <w:next w:val="Normal"/>
    <w:uiPriority w:val="39"/>
    <w:unhideWhenUsed/>
    <w:qFormat/>
    <w:rsid w:val="00D74AAD"/>
    <w:pPr>
      <w:spacing w:before="480"/>
      <w:outlineLvl w:val="9"/>
    </w:pPr>
    <w:rPr>
      <w:b/>
      <w:bCs/>
      <w:sz w:val="28"/>
      <w:szCs w:val="28"/>
      <w:lang w:val="en-US"/>
    </w:rPr>
  </w:style>
  <w:style w:type="paragraph" w:styleId="TOC1">
    <w:name w:val="toc 1"/>
    <w:basedOn w:val="Normal"/>
    <w:next w:val="Normal"/>
    <w:autoRedefine/>
    <w:uiPriority w:val="39"/>
    <w:unhideWhenUsed/>
    <w:rsid w:val="00D74AAD"/>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D74AAD"/>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D74AAD"/>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74AAD"/>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74AAD"/>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74AAD"/>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74AAD"/>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74AAD"/>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74AAD"/>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795320">
      <w:bodyDiv w:val="1"/>
      <w:marLeft w:val="0"/>
      <w:marRight w:val="0"/>
      <w:marTop w:val="0"/>
      <w:marBottom w:val="0"/>
      <w:divBdr>
        <w:top w:val="none" w:sz="0" w:space="0" w:color="auto"/>
        <w:left w:val="none" w:sz="0" w:space="0" w:color="auto"/>
        <w:bottom w:val="none" w:sz="0" w:space="0" w:color="auto"/>
        <w:right w:val="none" w:sz="0" w:space="0" w:color="auto"/>
      </w:divBdr>
      <w:divsChild>
        <w:div w:id="382292605">
          <w:marLeft w:val="0"/>
          <w:marRight w:val="0"/>
          <w:marTop w:val="0"/>
          <w:marBottom w:val="150"/>
          <w:divBdr>
            <w:top w:val="none" w:sz="0" w:space="0" w:color="auto"/>
            <w:left w:val="none" w:sz="0" w:space="0" w:color="auto"/>
            <w:bottom w:val="none" w:sz="0" w:space="0" w:color="auto"/>
            <w:right w:val="none" w:sz="0" w:space="0" w:color="auto"/>
          </w:divBdr>
        </w:div>
      </w:divsChild>
    </w:div>
    <w:div w:id="74456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a.nerc.ac.uk/id/eprint/5331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PublishDate>
  <Abstract/>
  <CompanyAddress>WORD COUNT: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DE48C3-EE66-ED4B-8CCF-BF8B8830A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2827</Words>
  <Characters>14891</Characters>
  <Application>Microsoft Office Word</Application>
  <DocSecurity>0</DocSecurity>
  <Lines>244</Lines>
  <Paragraphs>42</Paragraphs>
  <ScaleCrop>false</ScaleCrop>
  <HeadingPairs>
    <vt:vector size="2" baseType="variant">
      <vt:variant>
        <vt:lpstr>Title</vt:lpstr>
      </vt:variant>
      <vt:variant>
        <vt:i4>1</vt:i4>
      </vt:variant>
    </vt:vector>
  </HeadingPairs>
  <TitlesOfParts>
    <vt:vector size="1" baseType="lpstr">
      <vt:lpstr>LCBB5005 PRoject management a2</vt:lpstr>
    </vt:vector>
  </TitlesOfParts>
  <Manager/>
  <Company>STUDENT NAME:</Company>
  <LinksUpToDate>false</LinksUpToDate>
  <CharactersWithSpaces>17696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PRoject management a2</dc:title>
  <dc:subject>MODULE LEADER: Dr Molly Jack</dc:subject>
  <dc:creator>STUDENT ID: 1916906</dc:creator>
  <cp:keywords/>
  <dc:description/>
  <cp:lastModifiedBy>Anna Kuseva</cp:lastModifiedBy>
  <cp:revision>4</cp:revision>
  <dcterms:created xsi:type="dcterms:W3CDTF">2022-09-14T18:50:00Z</dcterms:created>
  <dcterms:modified xsi:type="dcterms:W3CDTF">2022-09-14T18:51:00Z</dcterms:modified>
  <cp:category/>
</cp:coreProperties>
</file>