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946" w:rsidRDefault="00C07946" w:rsidP="00B01FC8">
      <w:pPr>
        <w:spacing w:before="100" w:beforeAutospacing="1" w:after="100" w:afterAutospacing="1" w:line="360" w:lineRule="auto"/>
        <w:outlineLvl w:val="0"/>
        <w:rPr>
          <w:rFonts w:ascii="Arial" w:eastAsia="Century Gothic" w:hAnsi="Arial" w:cs="Century Gothic"/>
          <w:color w:val="000000" w:themeColor="text1"/>
          <w:kern w:val="24"/>
          <w:sz w:val="32"/>
          <w:szCs w:val="32"/>
          <w:lang w:val="ru-RU"/>
        </w:rPr>
      </w:pPr>
      <w:r>
        <w:rPr>
          <w:noProof/>
          <w:lang w:eastAsia="en-GB"/>
        </w:rPr>
        <w:drawing>
          <wp:inline distT="0" distB="0" distL="0" distR="0" wp14:anchorId="13AF73EB" wp14:editId="4CFEB4B2">
            <wp:extent cx="5715000" cy="1898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inline>
        </w:drawing>
      </w:r>
    </w:p>
    <w:p w:rsidR="00C07946" w:rsidRDefault="00C07946" w:rsidP="00B01FC8">
      <w:pPr>
        <w:spacing w:before="100" w:beforeAutospacing="1" w:after="100" w:afterAutospacing="1" w:line="360" w:lineRule="auto"/>
        <w:outlineLvl w:val="0"/>
        <w:rPr>
          <w:rFonts w:ascii="Arial" w:eastAsia="Century Gothic" w:hAnsi="Arial" w:cs="Century Gothic"/>
          <w:color w:val="000000" w:themeColor="text1"/>
          <w:kern w:val="24"/>
          <w:sz w:val="32"/>
          <w:szCs w:val="32"/>
          <w:lang w:val="ru-RU"/>
        </w:rPr>
      </w:pPr>
    </w:p>
    <w:p w:rsidR="00C07946" w:rsidRDefault="00C07946" w:rsidP="00B01FC8">
      <w:pPr>
        <w:spacing w:before="100" w:beforeAutospacing="1" w:after="100" w:afterAutospacing="1" w:line="360" w:lineRule="auto"/>
        <w:outlineLvl w:val="0"/>
        <w:rPr>
          <w:rFonts w:ascii="Arial" w:eastAsia="Century Gothic" w:hAnsi="Arial" w:cs="Century Gothic"/>
          <w:color w:val="000000" w:themeColor="text1"/>
          <w:kern w:val="24"/>
          <w:sz w:val="32"/>
          <w:szCs w:val="32"/>
          <w:lang w:val="ru-RU"/>
        </w:rPr>
      </w:pPr>
    </w:p>
    <w:p w:rsidR="00C07946" w:rsidRDefault="00C07946" w:rsidP="00B01FC8">
      <w:pPr>
        <w:spacing w:before="100" w:beforeAutospacing="1" w:after="100" w:afterAutospacing="1" w:line="360" w:lineRule="auto"/>
        <w:outlineLvl w:val="0"/>
        <w:rPr>
          <w:rFonts w:ascii="Arial" w:eastAsia="Century Gothic" w:hAnsi="Arial" w:cs="Century Gothic"/>
          <w:color w:val="000000" w:themeColor="text1"/>
          <w:kern w:val="24"/>
          <w:sz w:val="32"/>
          <w:szCs w:val="32"/>
          <w:lang w:val="ru-RU"/>
        </w:rPr>
      </w:pPr>
    </w:p>
    <w:p w:rsidR="007B6F84" w:rsidRPr="00EB40DA" w:rsidRDefault="007B6F84" w:rsidP="00B01FC8">
      <w:pPr>
        <w:spacing w:before="100" w:beforeAutospacing="1" w:after="100" w:afterAutospacing="1" w:line="360" w:lineRule="auto"/>
        <w:outlineLvl w:val="0"/>
        <w:rPr>
          <w:rFonts w:ascii="Arial" w:eastAsia="Times New Roman" w:hAnsi="Arial" w:cs="Arial"/>
          <w:b/>
          <w:bCs/>
          <w:kern w:val="36"/>
          <w:sz w:val="32"/>
          <w:szCs w:val="32"/>
          <w:lang w:eastAsia="en-GB"/>
        </w:rPr>
      </w:pPr>
      <w:r w:rsidRPr="007B6F84">
        <w:rPr>
          <w:rFonts w:ascii="Arial" w:eastAsia="Century Gothic" w:hAnsi="Arial" w:cs="Century Gothic"/>
          <w:color w:val="000000" w:themeColor="text1"/>
          <w:kern w:val="24"/>
          <w:sz w:val="32"/>
          <w:szCs w:val="32"/>
          <w:lang w:val="en-US"/>
        </w:rPr>
        <w:t xml:space="preserve">MODULE </w:t>
      </w:r>
      <w:proofErr w:type="gramStart"/>
      <w:r w:rsidRPr="007B6F84">
        <w:rPr>
          <w:rFonts w:ascii="Arial" w:eastAsia="Century Gothic" w:hAnsi="Arial" w:cs="Century Gothic"/>
          <w:color w:val="000000" w:themeColor="text1"/>
          <w:kern w:val="24"/>
          <w:sz w:val="32"/>
          <w:szCs w:val="32"/>
          <w:lang w:val="en-US"/>
        </w:rPr>
        <w:t>NAME :</w:t>
      </w:r>
      <w:proofErr w:type="gramEnd"/>
      <w:r w:rsidRPr="007B6F84">
        <w:rPr>
          <w:rFonts w:ascii="Arial" w:eastAsia="Century Gothic" w:hAnsi="Arial" w:cs="Century Gothic"/>
          <w:color w:val="000000" w:themeColor="text1"/>
          <w:kern w:val="24"/>
          <w:sz w:val="32"/>
          <w:szCs w:val="32"/>
          <w:lang w:val="en-US"/>
        </w:rPr>
        <w:t xml:space="preserve"> Developing and Managing Individuals and Teams</w:t>
      </w:r>
      <w:r w:rsidRPr="007B6F84">
        <w:rPr>
          <w:rFonts w:ascii="Arial" w:eastAsia="Century Gothic" w:hAnsi="Arial" w:cs="Century Gothic"/>
          <w:color w:val="000000" w:themeColor="text1"/>
          <w:kern w:val="24"/>
          <w:sz w:val="32"/>
          <w:szCs w:val="32"/>
          <w:lang w:val="en-US"/>
        </w:rPr>
        <w:br/>
        <w:t>MODULE CODE : LCLM5002</w:t>
      </w:r>
      <w:r w:rsidRPr="007B6F84">
        <w:rPr>
          <w:rFonts w:ascii="Arial" w:eastAsia="Century Gothic" w:hAnsi="Arial" w:cs="Century Gothic"/>
          <w:color w:val="000000" w:themeColor="text1"/>
          <w:kern w:val="24"/>
          <w:sz w:val="32"/>
          <w:szCs w:val="32"/>
          <w:lang w:val="en-US"/>
        </w:rPr>
        <w:br/>
        <w:t xml:space="preserve">STUDENT NAME: </w:t>
      </w:r>
      <w:proofErr w:type="spellStart"/>
      <w:r w:rsidRPr="007B6F84">
        <w:rPr>
          <w:rFonts w:ascii="Arial" w:eastAsia="Century Gothic" w:hAnsi="Arial" w:cs="Century Gothic"/>
          <w:color w:val="000000" w:themeColor="text1"/>
          <w:kern w:val="24"/>
          <w:sz w:val="32"/>
          <w:szCs w:val="32"/>
          <w:lang w:val="en-US"/>
        </w:rPr>
        <w:t>Svitlana</w:t>
      </w:r>
      <w:proofErr w:type="spellEnd"/>
      <w:r w:rsidRPr="007B6F84">
        <w:rPr>
          <w:rFonts w:ascii="Arial" w:eastAsia="Century Gothic" w:hAnsi="Arial" w:cs="Century Gothic"/>
          <w:color w:val="000000" w:themeColor="text1"/>
          <w:kern w:val="24"/>
          <w:sz w:val="32"/>
          <w:szCs w:val="32"/>
          <w:lang w:val="en-US"/>
        </w:rPr>
        <w:t xml:space="preserve"> </w:t>
      </w:r>
      <w:proofErr w:type="spellStart"/>
      <w:r w:rsidRPr="007B6F84">
        <w:rPr>
          <w:rFonts w:ascii="Arial" w:eastAsia="Century Gothic" w:hAnsi="Arial" w:cs="Century Gothic"/>
          <w:color w:val="000000" w:themeColor="text1"/>
          <w:kern w:val="24"/>
          <w:sz w:val="32"/>
          <w:szCs w:val="32"/>
          <w:lang w:val="en-US"/>
        </w:rPr>
        <w:t>Stretynska</w:t>
      </w:r>
      <w:proofErr w:type="spellEnd"/>
      <w:r w:rsidRPr="007B6F84">
        <w:rPr>
          <w:rFonts w:ascii="Arial" w:eastAsia="Century Gothic" w:hAnsi="Arial" w:cs="Century Gothic"/>
          <w:color w:val="000000" w:themeColor="text1"/>
          <w:kern w:val="24"/>
          <w:sz w:val="32"/>
          <w:szCs w:val="32"/>
          <w:lang w:val="en-US"/>
        </w:rPr>
        <w:t xml:space="preserve"> </w:t>
      </w:r>
      <w:r w:rsidRPr="007B6F84">
        <w:rPr>
          <w:rFonts w:ascii="Arial" w:eastAsia="Century Gothic" w:hAnsi="Arial" w:cs="Century Gothic"/>
          <w:color w:val="000000" w:themeColor="text1"/>
          <w:kern w:val="24"/>
          <w:sz w:val="32"/>
          <w:szCs w:val="32"/>
          <w:lang w:val="en-US"/>
        </w:rPr>
        <w:br/>
        <w:t>STUDENT ID : 2415554</w:t>
      </w:r>
      <w:r w:rsidRPr="007B6F84">
        <w:rPr>
          <w:rFonts w:ascii="Arial" w:eastAsia="Century Gothic" w:hAnsi="Arial" w:cs="Century Gothic"/>
          <w:color w:val="000000" w:themeColor="text1"/>
          <w:kern w:val="24"/>
          <w:sz w:val="32"/>
          <w:szCs w:val="32"/>
          <w:lang w:val="en-US"/>
        </w:rPr>
        <w:br/>
        <w:t>LECTURER: Gregory Cowan</w:t>
      </w:r>
      <w:r w:rsidRPr="007B6F84">
        <w:rPr>
          <w:rFonts w:ascii="Arial" w:eastAsia="Century Gothic" w:hAnsi="Arial" w:cs="Century Gothic"/>
          <w:color w:val="000000" w:themeColor="text1"/>
          <w:kern w:val="24"/>
          <w:sz w:val="32"/>
          <w:szCs w:val="32"/>
          <w:lang w:val="en-US"/>
        </w:rPr>
        <w:br/>
        <w:t>ASSIGNMENT TITLE</w:t>
      </w:r>
      <w:r w:rsidRPr="00EB40DA">
        <w:rPr>
          <w:rFonts w:ascii="Arial" w:eastAsia="Century Gothic" w:hAnsi="Arial" w:cs="Arial"/>
          <w:color w:val="000000" w:themeColor="text1"/>
          <w:kern w:val="24"/>
          <w:sz w:val="32"/>
          <w:szCs w:val="32"/>
          <w:lang w:val="en-US"/>
        </w:rPr>
        <w:t xml:space="preserve">: </w:t>
      </w:r>
      <w:r w:rsidR="001A1911">
        <w:rPr>
          <w:rFonts w:ascii="Arial" w:eastAsia="Century Gothic" w:hAnsi="Arial" w:cs="Arial"/>
          <w:color w:val="000000" w:themeColor="text1"/>
          <w:kern w:val="24"/>
          <w:sz w:val="32"/>
          <w:szCs w:val="32"/>
          <w:lang w:val="en-US"/>
        </w:rPr>
        <w:t>Report “</w:t>
      </w:r>
      <w:r w:rsidR="00EB40DA">
        <w:rPr>
          <w:rFonts w:ascii="Arial" w:hAnsi="Arial" w:cs="Arial"/>
          <w:sz w:val="32"/>
          <w:szCs w:val="32"/>
        </w:rPr>
        <w:t>HR practices to support staff through c</w:t>
      </w:r>
      <w:r w:rsidR="00C07946" w:rsidRPr="00EB40DA">
        <w:rPr>
          <w:rFonts w:ascii="Arial" w:hAnsi="Arial" w:cs="Arial"/>
          <w:sz w:val="32"/>
          <w:szCs w:val="32"/>
        </w:rPr>
        <w:t xml:space="preserve">hange at the </w:t>
      </w:r>
      <w:proofErr w:type="spellStart"/>
      <w:r w:rsidR="00C07946" w:rsidRPr="00EB40DA">
        <w:rPr>
          <w:rFonts w:ascii="Arial" w:hAnsi="Arial" w:cs="Arial"/>
          <w:sz w:val="32"/>
          <w:szCs w:val="32"/>
        </w:rPr>
        <w:t>Hurlingham</w:t>
      </w:r>
      <w:proofErr w:type="spellEnd"/>
      <w:r w:rsidR="00C07946" w:rsidRPr="00EB40DA">
        <w:rPr>
          <w:rFonts w:ascii="Arial" w:hAnsi="Arial" w:cs="Arial"/>
          <w:sz w:val="32"/>
          <w:szCs w:val="32"/>
        </w:rPr>
        <w:t xml:space="preserve"> Club</w:t>
      </w:r>
      <w:r w:rsidR="001A1911">
        <w:rPr>
          <w:rFonts w:ascii="Arial" w:hAnsi="Arial" w:cs="Arial"/>
          <w:sz w:val="32"/>
          <w:szCs w:val="32"/>
        </w:rPr>
        <w:t>”</w:t>
      </w:r>
      <w:bookmarkStart w:id="0" w:name="_GoBack"/>
      <w:bookmarkEnd w:id="0"/>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6A3E26" w:rsidP="006A3E26">
      <w:pPr>
        <w:spacing w:before="100" w:beforeAutospacing="1" w:after="100" w:afterAutospacing="1" w:line="360" w:lineRule="auto"/>
        <w:rPr>
          <w:rFonts w:ascii="Arial" w:hAnsi="Arial" w:cs="Arial"/>
          <w:b/>
        </w:rPr>
      </w:pPr>
      <w:r>
        <w:rPr>
          <w:rFonts w:ascii="Arial" w:hAnsi="Arial" w:cs="Arial"/>
          <w:b/>
        </w:rPr>
        <w:lastRenderedPageBreak/>
        <w:t xml:space="preserve">      </w:t>
      </w:r>
      <w:r w:rsidR="001F4284">
        <w:rPr>
          <w:rFonts w:ascii="Arial" w:hAnsi="Arial" w:cs="Arial"/>
          <w:b/>
        </w:rPr>
        <w:t>Table of content</w:t>
      </w:r>
    </w:p>
    <w:p w:rsidR="001F4284" w:rsidRPr="004B4D85" w:rsidRDefault="001F4284" w:rsidP="002E5713">
      <w:pPr>
        <w:pStyle w:val="ListParagraph"/>
        <w:numPr>
          <w:ilvl w:val="0"/>
          <w:numId w:val="7"/>
        </w:numPr>
        <w:spacing w:before="100" w:beforeAutospacing="1" w:after="100" w:afterAutospacing="1" w:line="360" w:lineRule="auto"/>
        <w:rPr>
          <w:rFonts w:ascii="Arial" w:hAnsi="Arial" w:cs="Arial"/>
          <w:sz w:val="22"/>
          <w:szCs w:val="22"/>
        </w:rPr>
      </w:pPr>
      <w:r w:rsidRPr="004B4D85">
        <w:rPr>
          <w:rFonts w:ascii="Arial" w:hAnsi="Arial" w:cs="Arial"/>
          <w:sz w:val="22"/>
          <w:szCs w:val="22"/>
        </w:rPr>
        <w:t>Introduction</w:t>
      </w:r>
      <w:r w:rsidR="006A3E26">
        <w:rPr>
          <w:rFonts w:ascii="Arial" w:hAnsi="Arial" w:cs="Arial"/>
          <w:sz w:val="22"/>
          <w:szCs w:val="22"/>
        </w:rPr>
        <w:t xml:space="preserve">                                                                                                            3</w:t>
      </w:r>
    </w:p>
    <w:p w:rsidR="001F4284" w:rsidRPr="004B4D85" w:rsidRDefault="001F4284" w:rsidP="002E5713">
      <w:pPr>
        <w:pStyle w:val="ListParagraph"/>
        <w:numPr>
          <w:ilvl w:val="0"/>
          <w:numId w:val="7"/>
        </w:numPr>
        <w:spacing w:before="100" w:beforeAutospacing="1" w:after="100" w:afterAutospacing="1" w:line="360" w:lineRule="auto"/>
        <w:rPr>
          <w:rFonts w:ascii="Arial" w:hAnsi="Arial" w:cs="Arial"/>
          <w:sz w:val="22"/>
          <w:szCs w:val="22"/>
        </w:rPr>
      </w:pPr>
      <w:r w:rsidRPr="004B4D85">
        <w:rPr>
          <w:rFonts w:ascii="Arial" w:hAnsi="Arial" w:cs="Arial"/>
          <w:sz w:val="22"/>
          <w:szCs w:val="22"/>
        </w:rPr>
        <w:t>Explanation of key f</w:t>
      </w:r>
      <w:r w:rsidRPr="00995F19">
        <w:rPr>
          <w:rFonts w:ascii="Arial" w:hAnsi="Arial" w:cs="Arial"/>
          <w:sz w:val="22"/>
          <w:szCs w:val="22"/>
        </w:rPr>
        <w:t>actors</w:t>
      </w:r>
      <w:r w:rsidR="006A3E26">
        <w:rPr>
          <w:rFonts w:ascii="Arial" w:hAnsi="Arial" w:cs="Arial"/>
          <w:sz w:val="22"/>
          <w:szCs w:val="22"/>
        </w:rPr>
        <w:t xml:space="preserve">                                                                                      </w:t>
      </w:r>
    </w:p>
    <w:p w:rsidR="001F4284" w:rsidRPr="004B4D85" w:rsidRDefault="001F4284" w:rsidP="002E5713">
      <w:pPr>
        <w:pStyle w:val="ListParagraph"/>
        <w:numPr>
          <w:ilvl w:val="1"/>
          <w:numId w:val="7"/>
        </w:numPr>
        <w:spacing w:before="100" w:beforeAutospacing="1" w:after="100" w:afterAutospacing="1" w:line="360" w:lineRule="auto"/>
        <w:rPr>
          <w:rFonts w:ascii="Arial" w:hAnsi="Arial" w:cs="Arial"/>
          <w:sz w:val="22"/>
          <w:szCs w:val="22"/>
        </w:rPr>
      </w:pPr>
      <w:r w:rsidRPr="004B4D85">
        <w:rPr>
          <w:rFonts w:ascii="Arial" w:hAnsi="Arial" w:cs="Arial"/>
          <w:sz w:val="22"/>
          <w:szCs w:val="22"/>
        </w:rPr>
        <w:t>Business t</w:t>
      </w:r>
      <w:r w:rsidRPr="00995F19">
        <w:rPr>
          <w:rFonts w:ascii="Arial" w:hAnsi="Arial" w:cs="Arial"/>
          <w:sz w:val="22"/>
          <w:szCs w:val="22"/>
        </w:rPr>
        <w:t>ransformation</w:t>
      </w:r>
      <w:r w:rsidR="006A3E26">
        <w:rPr>
          <w:rFonts w:ascii="Arial" w:hAnsi="Arial" w:cs="Arial"/>
          <w:sz w:val="22"/>
          <w:szCs w:val="22"/>
        </w:rPr>
        <w:t xml:space="preserve">                                                                            4</w:t>
      </w:r>
    </w:p>
    <w:p w:rsidR="001F4284" w:rsidRPr="004B4D85" w:rsidRDefault="001F4284" w:rsidP="002E5713">
      <w:pPr>
        <w:pStyle w:val="ListParagraph"/>
        <w:numPr>
          <w:ilvl w:val="1"/>
          <w:numId w:val="7"/>
        </w:numPr>
        <w:spacing w:before="100" w:beforeAutospacing="1" w:after="100" w:afterAutospacing="1" w:line="360" w:lineRule="auto"/>
        <w:rPr>
          <w:rFonts w:ascii="Arial" w:hAnsi="Arial" w:cs="Arial"/>
          <w:sz w:val="22"/>
          <w:szCs w:val="22"/>
        </w:rPr>
      </w:pPr>
      <w:r w:rsidRPr="004B4D85">
        <w:rPr>
          <w:rFonts w:ascii="Arial" w:hAnsi="Arial" w:cs="Arial"/>
          <w:sz w:val="22"/>
          <w:szCs w:val="22"/>
        </w:rPr>
        <w:t>Digital technology t</w:t>
      </w:r>
      <w:r w:rsidRPr="00995F19">
        <w:rPr>
          <w:rFonts w:ascii="Arial" w:hAnsi="Arial" w:cs="Arial"/>
          <w:sz w:val="22"/>
          <w:szCs w:val="22"/>
        </w:rPr>
        <w:t>rends</w:t>
      </w:r>
      <w:r w:rsidR="006A3E26">
        <w:rPr>
          <w:rFonts w:ascii="Arial" w:hAnsi="Arial" w:cs="Arial"/>
          <w:sz w:val="22"/>
          <w:szCs w:val="22"/>
        </w:rPr>
        <w:t xml:space="preserve">                                                                          4-5</w:t>
      </w:r>
    </w:p>
    <w:p w:rsidR="001F4284" w:rsidRPr="004B4D85" w:rsidRDefault="001F4284" w:rsidP="002E5713">
      <w:pPr>
        <w:pStyle w:val="ListParagraph"/>
        <w:numPr>
          <w:ilvl w:val="1"/>
          <w:numId w:val="7"/>
        </w:numPr>
        <w:spacing w:before="100" w:beforeAutospacing="1" w:after="100" w:afterAutospacing="1" w:line="360" w:lineRule="auto"/>
        <w:rPr>
          <w:rFonts w:ascii="Arial" w:hAnsi="Arial" w:cs="Arial"/>
          <w:sz w:val="22"/>
          <w:szCs w:val="22"/>
        </w:rPr>
      </w:pPr>
      <w:r w:rsidRPr="004B4D85">
        <w:rPr>
          <w:rFonts w:ascii="Arial" w:hAnsi="Arial" w:cs="Arial"/>
          <w:sz w:val="22"/>
          <w:szCs w:val="22"/>
        </w:rPr>
        <w:t>Flexible working a</w:t>
      </w:r>
      <w:r w:rsidRPr="00995F19">
        <w:rPr>
          <w:rFonts w:ascii="Arial" w:hAnsi="Arial" w:cs="Arial"/>
          <w:sz w:val="22"/>
          <w:szCs w:val="22"/>
        </w:rPr>
        <w:t>rrangements</w:t>
      </w:r>
      <w:r w:rsidR="006A3E26">
        <w:rPr>
          <w:rFonts w:ascii="Arial" w:hAnsi="Arial" w:cs="Arial"/>
          <w:sz w:val="22"/>
          <w:szCs w:val="22"/>
        </w:rPr>
        <w:t xml:space="preserve">                                                                  5</w:t>
      </w:r>
    </w:p>
    <w:p w:rsidR="004B4D85" w:rsidRPr="004B4D85" w:rsidRDefault="004B4D85" w:rsidP="002E5713">
      <w:pPr>
        <w:pStyle w:val="ListParagraph"/>
        <w:numPr>
          <w:ilvl w:val="0"/>
          <w:numId w:val="7"/>
        </w:numPr>
        <w:spacing w:before="100" w:beforeAutospacing="1" w:after="100" w:afterAutospacing="1" w:line="360" w:lineRule="auto"/>
        <w:rPr>
          <w:rFonts w:ascii="Arial" w:hAnsi="Arial" w:cs="Arial"/>
          <w:sz w:val="22"/>
          <w:szCs w:val="22"/>
        </w:rPr>
      </w:pPr>
      <w:r w:rsidRPr="004B4D85">
        <w:rPr>
          <w:rFonts w:ascii="Arial" w:hAnsi="Arial" w:cs="Arial"/>
          <w:sz w:val="22"/>
          <w:szCs w:val="22"/>
        </w:rPr>
        <w:t>Evaluation of Contemporary HR Practices</w:t>
      </w:r>
    </w:p>
    <w:p w:rsidR="004B4D85" w:rsidRDefault="00064ED1" w:rsidP="002E5713">
      <w:pPr>
        <w:pStyle w:val="ListParagraph"/>
        <w:numPr>
          <w:ilvl w:val="1"/>
          <w:numId w:val="7"/>
        </w:numPr>
        <w:spacing w:before="100" w:beforeAutospacing="1" w:after="100" w:afterAutospacing="1" w:line="360" w:lineRule="auto"/>
        <w:rPr>
          <w:rFonts w:ascii="Arial" w:hAnsi="Arial" w:cs="Arial"/>
          <w:bCs/>
          <w:sz w:val="22"/>
          <w:szCs w:val="22"/>
        </w:rPr>
      </w:pPr>
      <w:r>
        <w:rPr>
          <w:rFonts w:ascii="Arial" w:hAnsi="Arial" w:cs="Arial"/>
          <w:bCs/>
          <w:sz w:val="22"/>
          <w:szCs w:val="22"/>
        </w:rPr>
        <w:t>Employee e</w:t>
      </w:r>
      <w:r w:rsidR="004B4D85" w:rsidRPr="004B4D85">
        <w:rPr>
          <w:rFonts w:ascii="Arial" w:hAnsi="Arial" w:cs="Arial"/>
          <w:bCs/>
          <w:sz w:val="22"/>
          <w:szCs w:val="22"/>
        </w:rPr>
        <w:t>ngagement (Kahn’s Theory)</w:t>
      </w:r>
      <w:r w:rsidR="006A3E26">
        <w:rPr>
          <w:rFonts w:ascii="Arial" w:hAnsi="Arial" w:cs="Arial"/>
          <w:bCs/>
          <w:sz w:val="22"/>
          <w:szCs w:val="22"/>
        </w:rPr>
        <w:t xml:space="preserve">                                                 </w:t>
      </w:r>
      <w:r w:rsidR="001A1911">
        <w:rPr>
          <w:rFonts w:ascii="Arial" w:hAnsi="Arial" w:cs="Arial"/>
          <w:bCs/>
          <w:sz w:val="22"/>
          <w:szCs w:val="22"/>
        </w:rPr>
        <w:t xml:space="preserve">  </w:t>
      </w:r>
      <w:r w:rsidR="006A3E26">
        <w:rPr>
          <w:rFonts w:ascii="Arial" w:hAnsi="Arial" w:cs="Arial"/>
          <w:bCs/>
          <w:sz w:val="22"/>
          <w:szCs w:val="22"/>
        </w:rPr>
        <w:t>6</w:t>
      </w:r>
    </w:p>
    <w:p w:rsidR="004B4D85" w:rsidRPr="004B4D85" w:rsidRDefault="004B4D85" w:rsidP="002E5713">
      <w:pPr>
        <w:pStyle w:val="ListParagraph"/>
        <w:numPr>
          <w:ilvl w:val="1"/>
          <w:numId w:val="7"/>
        </w:numPr>
        <w:spacing w:before="100" w:beforeAutospacing="1" w:after="100" w:afterAutospacing="1" w:line="360" w:lineRule="auto"/>
        <w:rPr>
          <w:rFonts w:ascii="Arial" w:hAnsi="Arial" w:cs="Arial"/>
          <w:bCs/>
          <w:sz w:val="22"/>
          <w:szCs w:val="22"/>
        </w:rPr>
      </w:pPr>
      <w:r w:rsidRPr="004B4D85">
        <w:rPr>
          <w:rFonts w:ascii="Arial" w:hAnsi="Arial" w:cs="Arial"/>
          <w:bCs/>
          <w:sz w:val="22"/>
          <w:szCs w:val="22"/>
        </w:rPr>
        <w:t>Learning and Development (Maslow’s Hierarchy of Needs)</w:t>
      </w:r>
      <w:r w:rsidR="00006DD9">
        <w:rPr>
          <w:rFonts w:ascii="Arial" w:hAnsi="Arial" w:cs="Arial"/>
          <w:bCs/>
          <w:sz w:val="22"/>
          <w:szCs w:val="22"/>
        </w:rPr>
        <w:t xml:space="preserve">                      </w:t>
      </w:r>
      <w:r w:rsidR="006A3E26">
        <w:rPr>
          <w:rFonts w:ascii="Arial" w:hAnsi="Arial" w:cs="Arial"/>
          <w:bCs/>
          <w:sz w:val="22"/>
          <w:szCs w:val="22"/>
        </w:rPr>
        <w:t>7</w:t>
      </w:r>
    </w:p>
    <w:p w:rsidR="002E5713" w:rsidRDefault="00064ED1" w:rsidP="002E5713">
      <w:pPr>
        <w:pStyle w:val="ListParagraph"/>
        <w:numPr>
          <w:ilvl w:val="1"/>
          <w:numId w:val="7"/>
        </w:numPr>
        <w:spacing w:before="100" w:beforeAutospacing="1" w:after="100" w:afterAutospacing="1" w:line="360" w:lineRule="auto"/>
        <w:rPr>
          <w:rFonts w:ascii="Arial" w:hAnsi="Arial" w:cs="Arial"/>
          <w:bCs/>
          <w:sz w:val="22"/>
          <w:szCs w:val="22"/>
        </w:rPr>
      </w:pPr>
      <w:r>
        <w:rPr>
          <w:rFonts w:ascii="Arial" w:hAnsi="Arial" w:cs="Arial"/>
          <w:bCs/>
          <w:sz w:val="22"/>
          <w:szCs w:val="22"/>
        </w:rPr>
        <w:t>Reward m</w:t>
      </w:r>
      <w:r w:rsidR="004B4D85" w:rsidRPr="004B4D85">
        <w:rPr>
          <w:rFonts w:ascii="Arial" w:hAnsi="Arial" w:cs="Arial"/>
          <w:bCs/>
          <w:sz w:val="22"/>
          <w:szCs w:val="22"/>
        </w:rPr>
        <w:t>anagement (Herzberg’s</w:t>
      </w:r>
      <w:r w:rsidR="002E5713">
        <w:rPr>
          <w:rFonts w:ascii="Arial" w:hAnsi="Arial" w:cs="Arial"/>
          <w:bCs/>
          <w:sz w:val="22"/>
          <w:szCs w:val="22"/>
        </w:rPr>
        <w:t xml:space="preserve"> Motivation Theory</w:t>
      </w:r>
      <w:r>
        <w:rPr>
          <w:rFonts w:ascii="Arial" w:hAnsi="Arial" w:cs="Arial"/>
          <w:bCs/>
          <w:sz w:val="22"/>
          <w:szCs w:val="22"/>
        </w:rPr>
        <w:t>)</w:t>
      </w:r>
      <w:r w:rsidR="001A1911">
        <w:rPr>
          <w:rFonts w:ascii="Arial" w:hAnsi="Arial" w:cs="Arial"/>
          <w:bCs/>
          <w:sz w:val="22"/>
          <w:szCs w:val="22"/>
        </w:rPr>
        <w:t xml:space="preserve">                              </w:t>
      </w:r>
      <w:r w:rsidR="006A3E26">
        <w:rPr>
          <w:rFonts w:ascii="Arial" w:hAnsi="Arial" w:cs="Arial"/>
          <w:bCs/>
          <w:sz w:val="22"/>
          <w:szCs w:val="22"/>
        </w:rPr>
        <w:t>8</w:t>
      </w:r>
    </w:p>
    <w:p w:rsidR="002E5713" w:rsidRPr="002E5713" w:rsidRDefault="002E5713" w:rsidP="002E5713">
      <w:pPr>
        <w:pStyle w:val="ListParagraph"/>
        <w:numPr>
          <w:ilvl w:val="0"/>
          <w:numId w:val="7"/>
        </w:numPr>
        <w:spacing w:before="100" w:beforeAutospacing="1" w:after="100" w:afterAutospacing="1" w:line="360" w:lineRule="auto"/>
        <w:rPr>
          <w:rFonts w:ascii="Arial" w:hAnsi="Arial" w:cs="Arial"/>
        </w:rPr>
      </w:pPr>
      <w:r w:rsidRPr="002E5713">
        <w:rPr>
          <w:rFonts w:ascii="Arial" w:hAnsi="Arial" w:cs="Arial"/>
        </w:rPr>
        <w:t>Critical evaluation of managerial implementation</w:t>
      </w:r>
    </w:p>
    <w:p w:rsidR="002E5713" w:rsidRPr="002E5713" w:rsidRDefault="002E5713" w:rsidP="002E5713">
      <w:pPr>
        <w:pStyle w:val="ListParagraph"/>
        <w:numPr>
          <w:ilvl w:val="1"/>
          <w:numId w:val="7"/>
        </w:numPr>
        <w:spacing w:before="100" w:beforeAutospacing="1" w:after="100" w:afterAutospacing="1" w:line="360" w:lineRule="auto"/>
        <w:rPr>
          <w:rFonts w:ascii="Arial" w:hAnsi="Arial" w:cs="Arial"/>
          <w:bCs/>
        </w:rPr>
      </w:pPr>
      <w:r w:rsidRPr="002E5713">
        <w:rPr>
          <w:rFonts w:ascii="Arial" w:hAnsi="Arial" w:cs="Arial"/>
          <w:bCs/>
        </w:rPr>
        <w:t>Lead by example</w:t>
      </w:r>
      <w:r w:rsidR="006A3E26">
        <w:rPr>
          <w:rFonts w:ascii="Arial" w:hAnsi="Arial" w:cs="Arial"/>
          <w:bCs/>
        </w:rPr>
        <w:t xml:space="preserve">                                                </w:t>
      </w:r>
      <w:r w:rsidR="001A1911">
        <w:rPr>
          <w:rFonts w:ascii="Arial" w:hAnsi="Arial" w:cs="Arial"/>
          <w:bCs/>
        </w:rPr>
        <w:t xml:space="preserve">                               </w:t>
      </w:r>
      <w:r w:rsidR="006A3E26">
        <w:rPr>
          <w:rFonts w:ascii="Arial" w:hAnsi="Arial" w:cs="Arial"/>
          <w:bCs/>
        </w:rPr>
        <w:t>9</w:t>
      </w:r>
    </w:p>
    <w:p w:rsidR="002E5713" w:rsidRPr="002E5713" w:rsidRDefault="002E5713" w:rsidP="002E5713">
      <w:pPr>
        <w:pStyle w:val="ListParagraph"/>
        <w:numPr>
          <w:ilvl w:val="1"/>
          <w:numId w:val="7"/>
        </w:numPr>
        <w:spacing w:before="100" w:beforeAutospacing="1" w:after="100" w:afterAutospacing="1" w:line="360" w:lineRule="auto"/>
        <w:outlineLvl w:val="1"/>
        <w:rPr>
          <w:rFonts w:ascii="Arial" w:hAnsi="Arial" w:cs="Arial"/>
          <w:b/>
          <w:bCs/>
        </w:rPr>
      </w:pPr>
      <w:r w:rsidRPr="002E5713">
        <w:rPr>
          <w:rFonts w:ascii="Arial" w:hAnsi="Arial" w:cs="Arial"/>
          <w:bCs/>
        </w:rPr>
        <w:t>Increase communication</w:t>
      </w:r>
      <w:r w:rsidR="006A3E26">
        <w:rPr>
          <w:rFonts w:ascii="Arial" w:hAnsi="Arial" w:cs="Arial"/>
          <w:bCs/>
        </w:rPr>
        <w:t xml:space="preserve">                                   </w:t>
      </w:r>
      <w:r w:rsidR="001A1911">
        <w:rPr>
          <w:rFonts w:ascii="Arial" w:hAnsi="Arial" w:cs="Arial"/>
          <w:bCs/>
        </w:rPr>
        <w:t xml:space="preserve">                               </w:t>
      </w:r>
      <w:r w:rsidR="006A3E26">
        <w:rPr>
          <w:rFonts w:ascii="Arial" w:hAnsi="Arial" w:cs="Arial"/>
          <w:bCs/>
        </w:rPr>
        <w:t>10</w:t>
      </w:r>
    </w:p>
    <w:p w:rsidR="002E5713" w:rsidRPr="00064ED1" w:rsidRDefault="002E5713" w:rsidP="00064ED1">
      <w:pPr>
        <w:pStyle w:val="ListParagraph"/>
        <w:numPr>
          <w:ilvl w:val="0"/>
          <w:numId w:val="7"/>
        </w:numPr>
        <w:spacing w:before="100" w:beforeAutospacing="1" w:after="100" w:afterAutospacing="1" w:line="360" w:lineRule="auto"/>
        <w:outlineLvl w:val="1"/>
        <w:rPr>
          <w:rFonts w:ascii="Arial" w:hAnsi="Arial" w:cs="Arial"/>
          <w:b/>
          <w:bCs/>
        </w:rPr>
      </w:pPr>
      <w:r w:rsidRPr="00064ED1">
        <w:rPr>
          <w:rFonts w:ascii="Arial" w:hAnsi="Arial" w:cs="Arial"/>
          <w:bCs/>
        </w:rPr>
        <w:t>Conclusion</w:t>
      </w:r>
      <w:r w:rsidR="006A3E26">
        <w:rPr>
          <w:rFonts w:ascii="Arial" w:hAnsi="Arial" w:cs="Arial"/>
          <w:bCs/>
        </w:rPr>
        <w:t xml:space="preserve">                                                                        </w:t>
      </w:r>
      <w:r w:rsidR="001A1911">
        <w:rPr>
          <w:rFonts w:ascii="Arial" w:hAnsi="Arial" w:cs="Arial"/>
          <w:bCs/>
        </w:rPr>
        <w:t xml:space="preserve">                           </w:t>
      </w:r>
      <w:r w:rsidR="006A3E26">
        <w:rPr>
          <w:rFonts w:ascii="Arial" w:hAnsi="Arial" w:cs="Arial"/>
          <w:bCs/>
        </w:rPr>
        <w:t>11</w:t>
      </w:r>
    </w:p>
    <w:p w:rsidR="00064ED1" w:rsidRPr="00064ED1" w:rsidRDefault="00064ED1" w:rsidP="00064ED1">
      <w:pPr>
        <w:pStyle w:val="ListParagraph"/>
        <w:numPr>
          <w:ilvl w:val="0"/>
          <w:numId w:val="7"/>
        </w:numPr>
        <w:spacing w:before="100" w:beforeAutospacing="1" w:after="100" w:afterAutospacing="1" w:line="360" w:lineRule="auto"/>
        <w:outlineLvl w:val="1"/>
        <w:rPr>
          <w:rFonts w:ascii="Arial" w:hAnsi="Arial" w:cs="Arial"/>
          <w:b/>
          <w:bCs/>
        </w:rPr>
      </w:pPr>
      <w:r>
        <w:rPr>
          <w:rFonts w:ascii="Arial" w:hAnsi="Arial" w:cs="Arial"/>
          <w:bCs/>
        </w:rPr>
        <w:t>Recommendations</w:t>
      </w:r>
      <w:r w:rsidR="006A3E26">
        <w:rPr>
          <w:rFonts w:ascii="Arial" w:hAnsi="Arial" w:cs="Arial"/>
          <w:bCs/>
        </w:rPr>
        <w:t xml:space="preserve">                                                        </w:t>
      </w:r>
      <w:r w:rsidR="001A1911">
        <w:rPr>
          <w:rFonts w:ascii="Arial" w:hAnsi="Arial" w:cs="Arial"/>
          <w:bCs/>
        </w:rPr>
        <w:t xml:space="preserve">                               </w:t>
      </w:r>
      <w:r w:rsidR="006A3E26">
        <w:rPr>
          <w:rFonts w:ascii="Arial" w:hAnsi="Arial" w:cs="Arial"/>
          <w:bCs/>
        </w:rPr>
        <w:t>11</w:t>
      </w:r>
    </w:p>
    <w:p w:rsidR="00064ED1" w:rsidRPr="00995F19" w:rsidRDefault="00064ED1" w:rsidP="00064ED1">
      <w:pPr>
        <w:numPr>
          <w:ilvl w:val="0"/>
          <w:numId w:val="7"/>
        </w:numPr>
        <w:spacing w:before="100" w:beforeAutospacing="1" w:after="100" w:afterAutospacing="1" w:line="360" w:lineRule="auto"/>
        <w:rPr>
          <w:rFonts w:ascii="Arial" w:eastAsia="Times New Roman" w:hAnsi="Arial" w:cs="Arial"/>
          <w:lang w:eastAsia="en-GB"/>
        </w:rPr>
      </w:pPr>
      <w:r w:rsidRPr="00995F19">
        <w:rPr>
          <w:rFonts w:ascii="Arial" w:eastAsia="Times New Roman" w:hAnsi="Arial" w:cs="Arial"/>
          <w:lang w:eastAsia="en-GB"/>
        </w:rPr>
        <w:t>Reference List</w:t>
      </w:r>
      <w:r w:rsidR="006A3E26">
        <w:rPr>
          <w:rFonts w:ascii="Arial" w:eastAsia="Times New Roman" w:hAnsi="Arial" w:cs="Arial"/>
          <w:lang w:eastAsia="en-GB"/>
        </w:rPr>
        <w:t xml:space="preserve">                                                                                                         12</w:t>
      </w:r>
    </w:p>
    <w:p w:rsidR="00064ED1" w:rsidRPr="00064ED1" w:rsidRDefault="00064ED1" w:rsidP="00064ED1">
      <w:pPr>
        <w:pStyle w:val="ListParagraph"/>
        <w:spacing w:before="100" w:beforeAutospacing="1" w:after="100" w:afterAutospacing="1" w:line="360" w:lineRule="auto"/>
        <w:outlineLvl w:val="1"/>
        <w:rPr>
          <w:rFonts w:ascii="Arial" w:hAnsi="Arial" w:cs="Arial"/>
          <w:b/>
          <w:bCs/>
        </w:rPr>
      </w:pPr>
    </w:p>
    <w:p w:rsidR="002E5713" w:rsidRPr="002E5713" w:rsidRDefault="002E5713" w:rsidP="002E5713">
      <w:pPr>
        <w:spacing w:before="100" w:beforeAutospacing="1" w:after="100" w:afterAutospacing="1" w:line="360" w:lineRule="auto"/>
        <w:rPr>
          <w:rFonts w:ascii="Arial" w:hAnsi="Arial" w:cs="Arial"/>
        </w:rPr>
      </w:pPr>
    </w:p>
    <w:p w:rsidR="004B4D85" w:rsidRPr="004B4D85" w:rsidRDefault="004B4D85" w:rsidP="004B4D85">
      <w:pPr>
        <w:pStyle w:val="ListParagraph"/>
        <w:spacing w:before="100" w:beforeAutospacing="1" w:after="100" w:afterAutospacing="1" w:line="360" w:lineRule="auto"/>
        <w:ind w:left="1080"/>
        <w:rPr>
          <w:rFonts w:ascii="Arial" w:hAnsi="Arial" w:cs="Arial"/>
          <w:sz w:val="22"/>
          <w:szCs w:val="22"/>
        </w:rPr>
      </w:pPr>
    </w:p>
    <w:p w:rsidR="004B4D85" w:rsidRPr="004B4D85" w:rsidRDefault="004B4D85" w:rsidP="004B4D85">
      <w:pPr>
        <w:spacing w:before="100" w:beforeAutospacing="1" w:after="100" w:afterAutospacing="1" w:line="360" w:lineRule="auto"/>
        <w:ind w:left="720"/>
        <w:rPr>
          <w:rFonts w:ascii="Arial" w:hAnsi="Arial" w:cs="Arial"/>
        </w:rPr>
      </w:pPr>
    </w:p>
    <w:p w:rsidR="004B4D85" w:rsidRPr="004B4D85" w:rsidRDefault="004B4D85" w:rsidP="004B4D85">
      <w:pPr>
        <w:spacing w:before="100" w:beforeAutospacing="1" w:after="100" w:afterAutospacing="1" w:line="360" w:lineRule="auto"/>
        <w:ind w:left="720"/>
        <w:rPr>
          <w:rFonts w:ascii="Arial" w:hAnsi="Arial" w:cs="Arial"/>
          <w:b/>
        </w:rPr>
      </w:pPr>
    </w:p>
    <w:p w:rsidR="001F4284" w:rsidRPr="001F4284" w:rsidRDefault="001F4284" w:rsidP="001F4284">
      <w:pPr>
        <w:spacing w:before="100" w:beforeAutospacing="1" w:after="100" w:afterAutospacing="1" w:line="360" w:lineRule="auto"/>
        <w:ind w:left="1080"/>
        <w:rPr>
          <w:rFonts w:ascii="Arial" w:hAnsi="Arial" w:cs="Arial"/>
          <w:b/>
        </w:rPr>
      </w:pPr>
    </w:p>
    <w:p w:rsidR="001F4284" w:rsidRPr="001F4284" w:rsidRDefault="001F4284" w:rsidP="001F4284">
      <w:pPr>
        <w:spacing w:before="100" w:beforeAutospacing="1" w:after="100" w:afterAutospacing="1" w:line="360" w:lineRule="auto"/>
        <w:ind w:left="1080"/>
        <w:rPr>
          <w:rFonts w:ascii="Arial" w:hAnsi="Arial" w:cs="Arial"/>
          <w:b/>
        </w:rPr>
      </w:pPr>
    </w:p>
    <w:p w:rsidR="001F4284" w:rsidRPr="001F4284" w:rsidRDefault="001F4284" w:rsidP="001F4284">
      <w:pPr>
        <w:spacing w:before="100" w:beforeAutospacing="1" w:after="100" w:afterAutospacing="1" w:line="360" w:lineRule="auto"/>
        <w:ind w:left="1080"/>
        <w:rPr>
          <w:rFonts w:ascii="Arial" w:hAnsi="Arial" w:cs="Arial"/>
          <w:b/>
        </w:rPr>
      </w:pPr>
    </w:p>
    <w:p w:rsidR="001F4284" w:rsidRPr="001F4284" w:rsidRDefault="001F4284" w:rsidP="001F4284">
      <w:pPr>
        <w:spacing w:before="100" w:beforeAutospacing="1" w:after="100" w:afterAutospacing="1" w:line="360" w:lineRule="auto"/>
        <w:rPr>
          <w:rFonts w:ascii="Arial" w:hAnsi="Arial" w:cs="Arial"/>
          <w:b/>
        </w:rPr>
      </w:pPr>
      <w:r w:rsidRPr="001F4284">
        <w:rPr>
          <w:rFonts w:ascii="Arial" w:hAnsi="Arial" w:cs="Arial"/>
        </w:rPr>
        <w:t xml:space="preserve">                                                                                                                                                                                                                                        </w:t>
      </w:r>
    </w:p>
    <w:p w:rsidR="007B6F84" w:rsidRDefault="007B6F84" w:rsidP="00B01FC8">
      <w:pPr>
        <w:spacing w:before="100" w:beforeAutospacing="1" w:after="100" w:afterAutospacing="1" w:line="360" w:lineRule="auto"/>
        <w:ind w:left="720"/>
        <w:rPr>
          <w:rFonts w:ascii="Arial" w:hAnsi="Arial" w:cs="Arial"/>
          <w:b/>
        </w:rPr>
      </w:pPr>
    </w:p>
    <w:p w:rsidR="007B6F84" w:rsidRDefault="007B6F84" w:rsidP="00B01FC8">
      <w:pPr>
        <w:spacing w:before="100" w:beforeAutospacing="1" w:after="100" w:afterAutospacing="1" w:line="360" w:lineRule="auto"/>
        <w:ind w:left="720"/>
        <w:rPr>
          <w:rFonts w:ascii="Arial" w:hAnsi="Arial" w:cs="Arial"/>
          <w:b/>
        </w:rPr>
      </w:pPr>
    </w:p>
    <w:p w:rsidR="007B6F84" w:rsidRDefault="007B6F84" w:rsidP="00B01FC8">
      <w:pPr>
        <w:spacing w:before="100" w:beforeAutospacing="1" w:after="100" w:afterAutospacing="1" w:line="360" w:lineRule="auto"/>
        <w:ind w:left="720"/>
        <w:rPr>
          <w:rFonts w:ascii="Arial" w:hAnsi="Arial" w:cs="Arial"/>
          <w:b/>
        </w:rPr>
      </w:pPr>
    </w:p>
    <w:p w:rsidR="0085639B" w:rsidRPr="006A3E26" w:rsidRDefault="0085639B" w:rsidP="006A3E26">
      <w:pPr>
        <w:pStyle w:val="ListParagraph"/>
        <w:numPr>
          <w:ilvl w:val="0"/>
          <w:numId w:val="8"/>
        </w:numPr>
        <w:spacing w:before="100" w:beforeAutospacing="1" w:after="100" w:afterAutospacing="1" w:line="360" w:lineRule="auto"/>
        <w:rPr>
          <w:rFonts w:ascii="Arial" w:hAnsi="Arial" w:cs="Arial"/>
          <w:b/>
        </w:rPr>
      </w:pPr>
      <w:r w:rsidRPr="006A3E26">
        <w:rPr>
          <w:rFonts w:ascii="Arial" w:hAnsi="Arial" w:cs="Arial"/>
          <w:b/>
        </w:rPr>
        <w:lastRenderedPageBreak/>
        <w:t>INTRODUCTION</w:t>
      </w:r>
    </w:p>
    <w:p w:rsidR="00986535" w:rsidRPr="00986535" w:rsidRDefault="0085639B" w:rsidP="00986535">
      <w:pPr>
        <w:spacing w:line="360" w:lineRule="auto"/>
        <w:rPr>
          <w:rFonts w:ascii="Arial" w:hAnsi="Arial" w:cs="Arial"/>
          <w:color w:val="A53010"/>
        </w:rPr>
      </w:pPr>
      <w:r w:rsidRPr="00986535">
        <w:rPr>
          <w:rFonts w:ascii="Arial" w:hAnsi="Arial" w:cs="Arial"/>
        </w:rPr>
        <w:t xml:space="preserve">This report examines the challenges currently affecting the </w:t>
      </w:r>
      <w:proofErr w:type="spellStart"/>
      <w:r w:rsidRPr="00986535">
        <w:rPr>
          <w:rFonts w:ascii="Arial" w:hAnsi="Arial" w:cs="Arial"/>
        </w:rPr>
        <w:t>Hurlingham</w:t>
      </w:r>
      <w:proofErr w:type="spellEnd"/>
      <w:r w:rsidRPr="00986535">
        <w:rPr>
          <w:rFonts w:ascii="Arial" w:hAnsi="Arial" w:cs="Arial"/>
        </w:rPr>
        <w:t xml:space="preserve"> Club</w:t>
      </w:r>
      <w:r w:rsidR="00986535" w:rsidRPr="00986535">
        <w:rPr>
          <w:rFonts w:ascii="Arial" w:hAnsi="Arial" w:cs="Arial"/>
        </w:rPr>
        <w:t xml:space="preserve"> -</w:t>
      </w:r>
      <w:r w:rsidR="00986535" w:rsidRPr="00986535">
        <w:rPr>
          <w:rFonts w:ascii="Arial" w:eastAsiaTheme="minorEastAsia" w:hAnsi="Arial" w:cs="Arial"/>
          <w:color w:val="404040" w:themeColor="text1" w:themeTint="BF"/>
          <w:kern w:val="24"/>
        </w:rPr>
        <w:t xml:space="preserve"> a private members’ club in London founded in 1869 with about 13,000 members and 300 staff, and </w:t>
      </w:r>
      <w:r w:rsidR="00986535" w:rsidRPr="00986535">
        <w:rPr>
          <w:rFonts w:ascii="Arial" w:hAnsi="Arial" w:cs="Arial"/>
        </w:rPr>
        <w:t>where I now work as an HR Assistant.</w:t>
      </w:r>
    </w:p>
    <w:p w:rsidR="00FA41BD" w:rsidRPr="00986535" w:rsidRDefault="0085639B" w:rsidP="00986535">
      <w:pPr>
        <w:spacing w:line="360" w:lineRule="auto"/>
        <w:rPr>
          <w:rFonts w:ascii="Arial" w:hAnsi="Arial" w:cs="Arial"/>
          <w:color w:val="A53010"/>
        </w:rPr>
      </w:pPr>
      <w:r w:rsidRPr="00986535">
        <w:rPr>
          <w:rFonts w:ascii="Arial" w:hAnsi="Arial" w:cs="Arial"/>
        </w:rPr>
        <w:t xml:space="preserve"> In my first month, I noticed many employee grievances. Many of them link to business transformation, new digital technologies and new working patterns. These changes affect employees in different ways. Some staff </w:t>
      </w:r>
      <w:proofErr w:type="gramStart"/>
      <w:r w:rsidRPr="00986535">
        <w:rPr>
          <w:rFonts w:ascii="Arial" w:hAnsi="Arial" w:cs="Arial"/>
        </w:rPr>
        <w:t>feel</w:t>
      </w:r>
      <w:proofErr w:type="gramEnd"/>
      <w:r w:rsidRPr="00986535">
        <w:rPr>
          <w:rFonts w:ascii="Arial" w:hAnsi="Arial" w:cs="Arial"/>
        </w:rPr>
        <w:t xml:space="preserve"> stressed, confused or unsure about what is expected of them.</w:t>
      </w:r>
    </w:p>
    <w:p w:rsidR="00BA6AB1" w:rsidRPr="00986535" w:rsidRDefault="00BA6AB1" w:rsidP="00986535">
      <w:pPr>
        <w:spacing w:line="360" w:lineRule="auto"/>
        <w:rPr>
          <w:rFonts w:ascii="Arial" w:hAnsi="Arial" w:cs="Arial"/>
        </w:rPr>
      </w:pPr>
      <w:r w:rsidRPr="00986535">
        <w:rPr>
          <w:rFonts w:ascii="Arial" w:hAnsi="Arial" w:cs="Arial"/>
        </w:rPr>
        <w:t>The aim of this report is to explain the factors that influence employees during transformation, evaluate suitable HR practices to address these issues, and analyse how departmental managers can support the urgent implementation of</w:t>
      </w:r>
      <w:r w:rsidR="007B6F84" w:rsidRPr="00986535">
        <w:rPr>
          <w:rFonts w:ascii="Arial" w:hAnsi="Arial" w:cs="Arial"/>
        </w:rPr>
        <w:t xml:space="preserve"> these practices.</w:t>
      </w:r>
      <w:r w:rsidRPr="00986535">
        <w:rPr>
          <w:rFonts w:ascii="Arial" w:hAnsi="Arial" w:cs="Arial"/>
        </w:rPr>
        <w:t xml:space="preserve"> The findings will help the Club improve communication, reduce grievances and support employees through ongoing changes.</w:t>
      </w: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7B6F84" w:rsidRDefault="007B6F84"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B01FC8" w:rsidRPr="00B01FC8" w:rsidRDefault="00B01FC8" w:rsidP="00B01FC8">
      <w:pPr>
        <w:spacing w:before="100" w:beforeAutospacing="1" w:after="100" w:afterAutospacing="1" w:line="360" w:lineRule="auto"/>
        <w:outlineLvl w:val="0"/>
        <w:rPr>
          <w:rFonts w:ascii="Arial" w:eastAsia="Times New Roman" w:hAnsi="Arial" w:cs="Arial"/>
          <w:b/>
          <w:bCs/>
          <w:kern w:val="36"/>
          <w:lang w:eastAsia="en-GB"/>
        </w:rPr>
      </w:pPr>
      <w:r>
        <w:rPr>
          <w:rFonts w:ascii="Arial" w:eastAsia="Times New Roman" w:hAnsi="Arial" w:cs="Arial"/>
          <w:b/>
          <w:bCs/>
          <w:kern w:val="36"/>
          <w:lang w:eastAsia="en-GB"/>
        </w:rPr>
        <w:lastRenderedPageBreak/>
        <w:t>2.</w:t>
      </w:r>
      <w:r w:rsidRPr="00B01FC8">
        <w:rPr>
          <w:rFonts w:ascii="Arial" w:eastAsia="Times New Roman" w:hAnsi="Arial" w:cs="Arial"/>
          <w:b/>
          <w:bCs/>
          <w:kern w:val="36"/>
          <w:lang w:eastAsia="en-GB"/>
        </w:rPr>
        <w:t xml:space="preserve"> EXPLAN</w:t>
      </w:r>
      <w:r>
        <w:rPr>
          <w:rFonts w:ascii="Arial" w:eastAsia="Times New Roman" w:hAnsi="Arial" w:cs="Arial"/>
          <w:b/>
          <w:bCs/>
          <w:kern w:val="36"/>
          <w:lang w:eastAsia="en-GB"/>
        </w:rPr>
        <w:t xml:space="preserve">ATION OF KEY FACTORS </w:t>
      </w:r>
    </w:p>
    <w:p w:rsidR="00191EA3" w:rsidRPr="001F4284" w:rsidRDefault="00B01FC8" w:rsidP="00191EA3">
      <w:pPr>
        <w:spacing w:before="100" w:beforeAutospacing="1" w:after="100" w:afterAutospacing="1" w:line="360" w:lineRule="auto"/>
        <w:outlineLvl w:val="1"/>
        <w:rPr>
          <w:rFonts w:ascii="Arial" w:eastAsia="Times New Roman" w:hAnsi="Arial" w:cs="Arial"/>
          <w:b/>
          <w:bCs/>
          <w:lang w:eastAsia="en-GB"/>
        </w:rPr>
      </w:pPr>
      <w:r w:rsidRPr="00191EA3">
        <w:rPr>
          <w:rFonts w:ascii="Arial" w:eastAsia="Times New Roman" w:hAnsi="Arial" w:cs="Arial"/>
          <w:b/>
          <w:bCs/>
          <w:lang w:eastAsia="en-GB"/>
        </w:rPr>
        <w:t>2.1 Business Transformation</w:t>
      </w:r>
    </w:p>
    <w:p w:rsidR="00191EA3" w:rsidRPr="00191EA3" w:rsidRDefault="00191EA3" w:rsidP="00191EA3">
      <w:pPr>
        <w:pStyle w:val="NormalWeb"/>
        <w:spacing w:line="360" w:lineRule="auto"/>
        <w:rPr>
          <w:rFonts w:ascii="Arial" w:hAnsi="Arial" w:cs="Arial"/>
          <w:sz w:val="22"/>
          <w:szCs w:val="22"/>
        </w:rPr>
      </w:pPr>
      <w:r w:rsidRPr="00191EA3">
        <w:rPr>
          <w:rFonts w:ascii="Arial" w:hAnsi="Arial" w:cs="Arial"/>
          <w:sz w:val="22"/>
          <w:szCs w:val="22"/>
        </w:rPr>
        <w:t xml:space="preserve">The </w:t>
      </w:r>
      <w:proofErr w:type="spellStart"/>
      <w:r w:rsidRPr="00191EA3">
        <w:rPr>
          <w:rFonts w:ascii="Arial" w:hAnsi="Arial" w:cs="Arial"/>
          <w:sz w:val="22"/>
          <w:szCs w:val="22"/>
        </w:rPr>
        <w:t>Hurlingham</w:t>
      </w:r>
      <w:proofErr w:type="spellEnd"/>
      <w:r w:rsidRPr="00191EA3">
        <w:rPr>
          <w:rFonts w:ascii="Arial" w:hAnsi="Arial" w:cs="Arial"/>
          <w:sz w:val="22"/>
          <w:szCs w:val="22"/>
        </w:rPr>
        <w:t xml:space="preserve"> Club is going through several business transformation changes. These changes are designed to improve service quality and modernise the Club. One key factor is the shift towards a more personalised and member-focused service model. Members expect faster service, clearer communication and more digital options. </w:t>
      </w:r>
      <w:proofErr w:type="gramStart"/>
      <w:r w:rsidRPr="00191EA3">
        <w:rPr>
          <w:rFonts w:ascii="Arial" w:hAnsi="Arial" w:cs="Arial"/>
          <w:sz w:val="22"/>
          <w:szCs w:val="22"/>
        </w:rPr>
        <w:t>Staff therefore need</w:t>
      </w:r>
      <w:proofErr w:type="gramEnd"/>
      <w:r w:rsidRPr="00191EA3">
        <w:rPr>
          <w:rFonts w:ascii="Arial" w:hAnsi="Arial" w:cs="Arial"/>
          <w:sz w:val="22"/>
          <w:szCs w:val="22"/>
        </w:rPr>
        <w:t xml:space="preserve"> to adjust their behaviour, learn new communication standards and take on additional tasks. Some employees find this difficult, especially those who have worked in the organisation for many years (Armstrong, 2020).</w:t>
      </w:r>
    </w:p>
    <w:p w:rsidR="00191EA3" w:rsidRPr="00191EA3" w:rsidRDefault="00191EA3" w:rsidP="00191EA3">
      <w:pPr>
        <w:spacing w:before="100" w:beforeAutospacing="1" w:after="100" w:afterAutospacing="1" w:line="360" w:lineRule="auto"/>
        <w:rPr>
          <w:rFonts w:ascii="Arial" w:eastAsia="Times New Roman" w:hAnsi="Arial" w:cs="Arial"/>
          <w:lang w:eastAsia="en-GB"/>
        </w:rPr>
      </w:pPr>
      <w:r w:rsidRPr="00191EA3">
        <w:rPr>
          <w:rFonts w:ascii="Arial" w:eastAsia="Times New Roman" w:hAnsi="Arial" w:cs="Arial"/>
          <w:lang w:eastAsia="en-GB"/>
        </w:rPr>
        <w:t>Another factor is the restructuring of internal processes. Departments such as events, catering and housekeeping must now work more closely. Schedules are shared, tasks are coordinated and managers expect more flexibility from staff. This improves efficiency, but it can also increase stress. Employees may feel pressure because their job roles change quickly (</w:t>
      </w:r>
      <w:proofErr w:type="spellStart"/>
      <w:r w:rsidRPr="00191EA3">
        <w:rPr>
          <w:rFonts w:ascii="Arial" w:eastAsia="Times New Roman" w:hAnsi="Arial" w:cs="Arial"/>
          <w:lang w:eastAsia="en-GB"/>
        </w:rPr>
        <w:t>Beardwell</w:t>
      </w:r>
      <w:proofErr w:type="spellEnd"/>
      <w:r w:rsidRPr="00191EA3">
        <w:rPr>
          <w:rFonts w:ascii="Arial" w:eastAsia="Times New Roman" w:hAnsi="Arial" w:cs="Arial"/>
          <w:lang w:eastAsia="en-GB"/>
        </w:rPr>
        <w:t xml:space="preserve"> &amp; </w:t>
      </w:r>
      <w:proofErr w:type="spellStart"/>
      <w:r w:rsidRPr="00191EA3">
        <w:rPr>
          <w:rFonts w:ascii="Arial" w:eastAsia="Times New Roman" w:hAnsi="Arial" w:cs="Arial"/>
          <w:lang w:eastAsia="en-GB"/>
        </w:rPr>
        <w:t>Claydon</w:t>
      </w:r>
      <w:proofErr w:type="spellEnd"/>
      <w:r w:rsidRPr="00191EA3">
        <w:rPr>
          <w:rFonts w:ascii="Arial" w:eastAsia="Times New Roman" w:hAnsi="Arial" w:cs="Arial"/>
          <w:lang w:eastAsia="en-GB"/>
        </w:rPr>
        <w:t>, 2017).</w:t>
      </w:r>
    </w:p>
    <w:p w:rsidR="00191EA3" w:rsidRPr="00191EA3" w:rsidRDefault="00191EA3" w:rsidP="00191EA3">
      <w:pPr>
        <w:spacing w:before="100" w:beforeAutospacing="1" w:after="100" w:afterAutospacing="1" w:line="360" w:lineRule="auto"/>
        <w:rPr>
          <w:rFonts w:ascii="Arial" w:eastAsia="Times New Roman" w:hAnsi="Arial" w:cs="Arial"/>
          <w:lang w:eastAsia="en-GB"/>
        </w:rPr>
      </w:pPr>
      <w:r w:rsidRPr="00191EA3">
        <w:rPr>
          <w:rFonts w:ascii="Arial" w:eastAsia="Times New Roman" w:hAnsi="Arial" w:cs="Arial"/>
          <w:lang w:eastAsia="en-GB"/>
        </w:rPr>
        <w:t>In addition, business transformation often requires new leadership styles. Managers need to guide employees more actively, but not all managers are prepared for this responsibility. Without proper guidance and clear communication, employees may feel confused and unsupported. This contributes to res</w:t>
      </w:r>
      <w:r w:rsidR="00006DD9">
        <w:rPr>
          <w:rFonts w:ascii="Arial" w:eastAsia="Times New Roman" w:hAnsi="Arial" w:cs="Arial"/>
          <w:lang w:eastAsia="en-GB"/>
        </w:rPr>
        <w:t xml:space="preserve">istance to change. </w:t>
      </w:r>
      <w:r w:rsidRPr="00191EA3">
        <w:rPr>
          <w:rFonts w:ascii="Arial" w:eastAsia="Times New Roman" w:hAnsi="Arial" w:cs="Arial"/>
          <w:lang w:eastAsia="en-GB"/>
        </w:rPr>
        <w:t>Overall, business transformation creates new expectations for behaviour, teamwork and performance at the Club.</w:t>
      </w:r>
    </w:p>
    <w:p w:rsidR="00B01FC8" w:rsidRPr="00B01FC8" w:rsidRDefault="00B01FC8" w:rsidP="00B01FC8">
      <w:pPr>
        <w:spacing w:before="100" w:beforeAutospacing="1" w:after="100" w:afterAutospacing="1" w:line="360" w:lineRule="auto"/>
        <w:outlineLvl w:val="1"/>
        <w:rPr>
          <w:rFonts w:ascii="Arial" w:eastAsia="Times New Roman" w:hAnsi="Arial" w:cs="Arial"/>
          <w:b/>
          <w:bCs/>
          <w:lang w:eastAsia="en-GB"/>
        </w:rPr>
      </w:pPr>
    </w:p>
    <w:p w:rsidR="00B01FC8" w:rsidRPr="00B01FC8" w:rsidRDefault="00B01FC8" w:rsidP="00B01FC8">
      <w:pPr>
        <w:spacing w:after="0" w:line="360" w:lineRule="auto"/>
        <w:rPr>
          <w:rFonts w:ascii="Arial" w:eastAsia="Times New Roman" w:hAnsi="Arial" w:cs="Arial"/>
          <w:lang w:eastAsia="en-GB"/>
        </w:rPr>
      </w:pPr>
    </w:p>
    <w:p w:rsidR="00792F64" w:rsidRPr="001F4284" w:rsidRDefault="00B01FC8" w:rsidP="00B01FC8">
      <w:pPr>
        <w:spacing w:before="100" w:beforeAutospacing="1" w:after="100" w:afterAutospacing="1" w:line="360" w:lineRule="auto"/>
        <w:outlineLvl w:val="1"/>
        <w:rPr>
          <w:rFonts w:ascii="Arial" w:eastAsia="Times New Roman" w:hAnsi="Arial" w:cs="Arial"/>
          <w:b/>
          <w:bCs/>
          <w:lang w:eastAsia="en-GB"/>
        </w:rPr>
      </w:pPr>
      <w:r w:rsidRPr="00B01FC8">
        <w:rPr>
          <w:rFonts w:ascii="Arial" w:eastAsia="Times New Roman" w:hAnsi="Arial" w:cs="Arial"/>
          <w:b/>
          <w:bCs/>
          <w:lang w:eastAsia="en-GB"/>
        </w:rPr>
        <w:t>2.2 Digital Techno</w:t>
      </w:r>
      <w:r>
        <w:rPr>
          <w:rFonts w:ascii="Arial" w:eastAsia="Times New Roman" w:hAnsi="Arial" w:cs="Arial"/>
          <w:b/>
          <w:bCs/>
          <w:lang w:eastAsia="en-GB"/>
        </w:rPr>
        <w:t>logy Trends</w:t>
      </w:r>
    </w:p>
    <w:p w:rsidR="00792F64" w:rsidRPr="00792F64" w:rsidRDefault="00792F64" w:rsidP="00792F64">
      <w:pPr>
        <w:pStyle w:val="NormalWeb"/>
        <w:spacing w:line="360" w:lineRule="auto"/>
        <w:rPr>
          <w:rFonts w:ascii="Arial" w:hAnsi="Arial" w:cs="Arial"/>
          <w:sz w:val="22"/>
          <w:szCs w:val="22"/>
        </w:rPr>
      </w:pPr>
      <w:r w:rsidRPr="00792F64">
        <w:rPr>
          <w:rFonts w:ascii="Arial" w:hAnsi="Arial" w:cs="Arial"/>
          <w:sz w:val="22"/>
          <w:szCs w:val="22"/>
        </w:rPr>
        <w:t xml:space="preserve">Digital technology is another important factor influencing employees at the </w:t>
      </w:r>
      <w:proofErr w:type="spellStart"/>
      <w:r w:rsidRPr="00792F64">
        <w:rPr>
          <w:rFonts w:ascii="Arial" w:hAnsi="Arial" w:cs="Arial"/>
          <w:sz w:val="22"/>
          <w:szCs w:val="22"/>
        </w:rPr>
        <w:t>Hurlingham</w:t>
      </w:r>
      <w:proofErr w:type="spellEnd"/>
      <w:r w:rsidRPr="00792F64">
        <w:rPr>
          <w:rFonts w:ascii="Arial" w:hAnsi="Arial" w:cs="Arial"/>
          <w:sz w:val="22"/>
          <w:szCs w:val="22"/>
        </w:rPr>
        <w:t xml:space="preserve"> Club. One key trend is the increased use of automation and AI-supported systems. For example, booking systems, member check-in and event management tools now rely on digital processes. These systems save time, but some employees do not feel confident using them. Without proper training, </w:t>
      </w:r>
      <w:proofErr w:type="gramStart"/>
      <w:r w:rsidRPr="00792F64">
        <w:rPr>
          <w:rFonts w:ascii="Arial" w:hAnsi="Arial" w:cs="Arial"/>
          <w:sz w:val="22"/>
          <w:szCs w:val="22"/>
        </w:rPr>
        <w:t>staff worry</w:t>
      </w:r>
      <w:proofErr w:type="gramEnd"/>
      <w:r w:rsidRPr="00792F64">
        <w:rPr>
          <w:rFonts w:ascii="Arial" w:hAnsi="Arial" w:cs="Arial"/>
          <w:sz w:val="22"/>
          <w:szCs w:val="22"/>
        </w:rPr>
        <w:t xml:space="preserve"> about making mistakes.</w:t>
      </w:r>
    </w:p>
    <w:p w:rsidR="00792F64" w:rsidRPr="00792F64" w:rsidRDefault="00792F64" w:rsidP="00792F64">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Cybersecurity is another significant trend. The Club handles personal data from thousands of members. Because of this, the organisation has introduced multi-factor authentication and new security protocols. While this improves safety, employees often find the procedures complicated. If systems lock them out, their work becomes slower (Wellington, 2011).</w:t>
      </w:r>
    </w:p>
    <w:p w:rsidR="00792F64" w:rsidRPr="00792F64" w:rsidRDefault="00792F64" w:rsidP="00792F64">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lastRenderedPageBreak/>
        <w:t xml:space="preserve">Technological change also creates a skills gap. Younger employees adapt quickly, while older staff may struggle. This difference can cause tension between workers. Technology can also reduce communication if </w:t>
      </w:r>
      <w:proofErr w:type="gramStart"/>
      <w:r w:rsidRPr="00792F64">
        <w:rPr>
          <w:rFonts w:ascii="Arial" w:eastAsia="Times New Roman" w:hAnsi="Arial" w:cs="Arial"/>
          <w:lang w:eastAsia="en-GB"/>
        </w:rPr>
        <w:t>staff rely</w:t>
      </w:r>
      <w:proofErr w:type="gramEnd"/>
      <w:r w:rsidRPr="00792F64">
        <w:rPr>
          <w:rFonts w:ascii="Arial" w:eastAsia="Times New Roman" w:hAnsi="Arial" w:cs="Arial"/>
          <w:lang w:eastAsia="en-GB"/>
        </w:rPr>
        <w:t xml:space="preserve"> too much on digital tools. For a hospitality environment like the Club, this may reduce the warm, personal service that members expect (Mullins &amp; McLean, 2019).</w:t>
      </w:r>
    </w:p>
    <w:p w:rsidR="00B01FC8" w:rsidRPr="00B01FC8" w:rsidRDefault="00B01FC8" w:rsidP="00B01FC8">
      <w:p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Overall, digital trends bring both benefits and challenges. Employees need clear guidance and training to use these systems effectively.</w:t>
      </w:r>
    </w:p>
    <w:p w:rsidR="00B01FC8" w:rsidRPr="00B01FC8" w:rsidRDefault="00B01FC8" w:rsidP="00B01FC8">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792F64" w:rsidRPr="001F4284" w:rsidRDefault="00B01FC8" w:rsidP="00B01FC8">
      <w:pPr>
        <w:spacing w:before="100" w:beforeAutospacing="1" w:after="100" w:afterAutospacing="1" w:line="360" w:lineRule="auto"/>
        <w:outlineLvl w:val="1"/>
        <w:rPr>
          <w:rFonts w:ascii="Arial" w:eastAsia="Times New Roman" w:hAnsi="Arial" w:cs="Arial"/>
          <w:b/>
          <w:bCs/>
          <w:lang w:eastAsia="en-GB"/>
        </w:rPr>
      </w:pPr>
      <w:r w:rsidRPr="00B01FC8">
        <w:rPr>
          <w:rFonts w:ascii="Arial" w:eastAsia="Times New Roman" w:hAnsi="Arial" w:cs="Arial"/>
          <w:b/>
          <w:bCs/>
          <w:lang w:eastAsia="en-GB"/>
        </w:rPr>
        <w:t>2.3 Flexible W</w:t>
      </w:r>
      <w:r>
        <w:rPr>
          <w:rFonts w:ascii="Arial" w:eastAsia="Times New Roman" w:hAnsi="Arial" w:cs="Arial"/>
          <w:b/>
          <w:bCs/>
          <w:lang w:eastAsia="en-GB"/>
        </w:rPr>
        <w:t>orking Arrangements</w:t>
      </w:r>
    </w:p>
    <w:p w:rsidR="00792F64" w:rsidRPr="00792F64" w:rsidRDefault="00792F64" w:rsidP="00792F64">
      <w:pPr>
        <w:pStyle w:val="NormalWeb"/>
        <w:spacing w:line="360" w:lineRule="auto"/>
        <w:rPr>
          <w:rFonts w:ascii="Arial" w:hAnsi="Arial" w:cs="Arial"/>
          <w:sz w:val="22"/>
          <w:szCs w:val="22"/>
        </w:rPr>
      </w:pPr>
      <w:r w:rsidRPr="00792F64">
        <w:rPr>
          <w:rFonts w:ascii="Arial" w:hAnsi="Arial" w:cs="Arial"/>
          <w:sz w:val="22"/>
          <w:szCs w:val="22"/>
        </w:rPr>
        <w:t xml:space="preserve">Flexible working has become more common in the Club as part of its workforce strategy. One important arrangement is remote administration work. Some office staff now </w:t>
      </w:r>
      <w:proofErr w:type="gramStart"/>
      <w:r w:rsidRPr="00792F64">
        <w:rPr>
          <w:rFonts w:ascii="Arial" w:hAnsi="Arial" w:cs="Arial"/>
          <w:sz w:val="22"/>
          <w:szCs w:val="22"/>
        </w:rPr>
        <w:t>work</w:t>
      </w:r>
      <w:proofErr w:type="gramEnd"/>
      <w:r w:rsidRPr="00792F64">
        <w:rPr>
          <w:rFonts w:ascii="Arial" w:hAnsi="Arial" w:cs="Arial"/>
          <w:sz w:val="22"/>
          <w:szCs w:val="22"/>
        </w:rPr>
        <w:t xml:space="preserve"> from home on certain days. This improves work–life balance, but it can reduce team communication. Remote staff may miss important updates or feel less connected.</w:t>
      </w:r>
    </w:p>
    <w:p w:rsidR="00792F64" w:rsidRPr="00792F64" w:rsidRDefault="00792F64" w:rsidP="00792F64">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Shift work is another major factor. The Club offers different shift patterns, including early morning, afternoon and evening shifts. These shifts help the Club provide service from 7am to 11pm. However, shift work can affect sleep, health and social life. Staff may also feel that shift distribution is unfair, which can lead to grievances (Rees, 2015).</w:t>
      </w:r>
    </w:p>
    <w:p w:rsidR="00792F64" w:rsidRPr="00792F64" w:rsidRDefault="00792F64" w:rsidP="00792F64">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 xml:space="preserve">Another form of flexible work is part-time roles. Many employees, especially in catering and events, work part-time. While this helps the Club meet demand during busy periods, part-time </w:t>
      </w:r>
      <w:proofErr w:type="gramStart"/>
      <w:r w:rsidRPr="00792F64">
        <w:rPr>
          <w:rFonts w:ascii="Arial" w:eastAsia="Times New Roman" w:hAnsi="Arial" w:cs="Arial"/>
          <w:lang w:eastAsia="en-GB"/>
        </w:rPr>
        <w:t>staff sometimes feel</w:t>
      </w:r>
      <w:proofErr w:type="gramEnd"/>
      <w:r w:rsidRPr="00792F64">
        <w:rPr>
          <w:rFonts w:ascii="Arial" w:eastAsia="Times New Roman" w:hAnsi="Arial" w:cs="Arial"/>
          <w:lang w:eastAsia="en-GB"/>
        </w:rPr>
        <w:t xml:space="preserve"> they receive less training and fewer opportunities. This can reduce motivation (Armstrong, 2020).</w:t>
      </w:r>
    </w:p>
    <w:p w:rsidR="00792F64" w:rsidRPr="00792F64" w:rsidRDefault="00792F64" w:rsidP="00792F64">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Overall, flexible working arrangements can improve productivity but also create inequality, scheduling problems and communication issues if not managed carefully.</w:t>
      </w:r>
    </w:p>
    <w:p w:rsidR="00B01FC8" w:rsidRPr="00B01FC8" w:rsidRDefault="00B01FC8" w:rsidP="00B01FC8">
      <w:pPr>
        <w:spacing w:before="100" w:beforeAutospacing="1" w:after="100" w:afterAutospacing="1" w:line="360" w:lineRule="auto"/>
        <w:outlineLvl w:val="1"/>
        <w:rPr>
          <w:rFonts w:ascii="Arial" w:eastAsia="Times New Roman" w:hAnsi="Arial" w:cs="Arial"/>
          <w:b/>
          <w:bCs/>
          <w:lang w:eastAsia="en-GB"/>
        </w:rPr>
      </w:pPr>
    </w:p>
    <w:p w:rsidR="00B01FC8" w:rsidRPr="00B01FC8" w:rsidRDefault="00B01FC8" w:rsidP="00B01FC8">
      <w:pPr>
        <w:spacing w:after="0" w:line="360" w:lineRule="auto"/>
        <w:rPr>
          <w:rFonts w:ascii="Arial" w:eastAsia="Times New Roman" w:hAnsi="Arial" w:cs="Arial"/>
          <w:lang w:eastAsia="en-GB"/>
        </w:rPr>
      </w:pPr>
    </w:p>
    <w:p w:rsidR="00792F64" w:rsidRPr="001F4284" w:rsidRDefault="00792F64"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B01FC8" w:rsidRPr="00B01FC8" w:rsidRDefault="00B01FC8" w:rsidP="00B01FC8">
      <w:pPr>
        <w:spacing w:before="100" w:beforeAutospacing="1" w:after="100" w:afterAutospacing="1" w:line="360" w:lineRule="auto"/>
        <w:outlineLvl w:val="0"/>
        <w:rPr>
          <w:rFonts w:ascii="Arial" w:eastAsia="Times New Roman" w:hAnsi="Arial" w:cs="Arial"/>
          <w:b/>
          <w:bCs/>
          <w:kern w:val="36"/>
          <w:lang w:eastAsia="en-GB"/>
        </w:rPr>
      </w:pPr>
      <w:r>
        <w:rPr>
          <w:rFonts w:ascii="Arial" w:eastAsia="Times New Roman" w:hAnsi="Arial" w:cs="Arial"/>
          <w:b/>
          <w:bCs/>
          <w:kern w:val="36"/>
          <w:lang w:eastAsia="en-GB"/>
        </w:rPr>
        <w:t>3.</w:t>
      </w:r>
      <w:r w:rsidRPr="00B01FC8">
        <w:rPr>
          <w:rFonts w:ascii="Arial" w:eastAsia="Times New Roman" w:hAnsi="Arial" w:cs="Arial"/>
          <w:b/>
          <w:bCs/>
          <w:kern w:val="36"/>
          <w:lang w:eastAsia="en-GB"/>
        </w:rPr>
        <w:t xml:space="preserve"> EVALUATION OF CONTEM</w:t>
      </w:r>
      <w:r>
        <w:rPr>
          <w:rFonts w:ascii="Arial" w:eastAsia="Times New Roman" w:hAnsi="Arial" w:cs="Arial"/>
          <w:b/>
          <w:bCs/>
          <w:kern w:val="36"/>
          <w:lang w:eastAsia="en-GB"/>
        </w:rPr>
        <w:t xml:space="preserve">PORARY HR PRACTICES </w:t>
      </w:r>
    </w:p>
    <w:p w:rsidR="00B01FC8" w:rsidRPr="00B01FC8" w:rsidRDefault="00B01FC8" w:rsidP="00B01FC8">
      <w:p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In this section, three HR practices are evaluated using relevant HR theories:</w:t>
      </w:r>
    </w:p>
    <w:p w:rsidR="00B01FC8" w:rsidRPr="00B01FC8" w:rsidRDefault="00B01FC8" w:rsidP="00B01FC8">
      <w:pPr>
        <w:numPr>
          <w:ilvl w:val="0"/>
          <w:numId w:val="2"/>
        </w:num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Employee Engagement</w:t>
      </w:r>
    </w:p>
    <w:p w:rsidR="00B01FC8" w:rsidRPr="00B01FC8" w:rsidRDefault="00B01FC8" w:rsidP="00B01FC8">
      <w:pPr>
        <w:numPr>
          <w:ilvl w:val="0"/>
          <w:numId w:val="2"/>
        </w:num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Learning and Development</w:t>
      </w:r>
    </w:p>
    <w:p w:rsidR="00B01FC8" w:rsidRPr="00B01FC8" w:rsidRDefault="00B01FC8" w:rsidP="00B01FC8">
      <w:pPr>
        <w:numPr>
          <w:ilvl w:val="0"/>
          <w:numId w:val="2"/>
        </w:num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Reward Management</w:t>
      </w:r>
    </w:p>
    <w:p w:rsidR="00B01FC8" w:rsidRPr="00B01FC8" w:rsidRDefault="00B01FC8" w:rsidP="00B01FC8">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792F64" w:rsidRDefault="00CF5B67" w:rsidP="00B01FC8">
      <w:pPr>
        <w:spacing w:before="100" w:beforeAutospacing="1" w:after="100" w:afterAutospacing="1" w:line="360" w:lineRule="auto"/>
        <w:outlineLvl w:val="1"/>
        <w:rPr>
          <w:rFonts w:ascii="Arial" w:eastAsia="Times New Roman" w:hAnsi="Arial" w:cs="Arial"/>
          <w:b/>
          <w:bCs/>
          <w:lang w:val="ru-RU" w:eastAsia="en-GB"/>
        </w:rPr>
      </w:pPr>
      <w:r>
        <w:rPr>
          <w:rFonts w:ascii="Arial" w:eastAsia="Times New Roman" w:hAnsi="Arial" w:cs="Arial"/>
          <w:b/>
          <w:bCs/>
          <w:lang w:eastAsia="en-GB"/>
        </w:rPr>
        <w:t>3.1 Employee e</w:t>
      </w:r>
      <w:r w:rsidR="00B01FC8" w:rsidRPr="00B01FC8">
        <w:rPr>
          <w:rFonts w:ascii="Arial" w:eastAsia="Times New Roman" w:hAnsi="Arial" w:cs="Arial"/>
          <w:b/>
          <w:bCs/>
          <w:lang w:eastAsia="en-GB"/>
        </w:rPr>
        <w:t>ngagem</w:t>
      </w:r>
      <w:r w:rsidR="00B01FC8">
        <w:rPr>
          <w:rFonts w:ascii="Arial" w:eastAsia="Times New Roman" w:hAnsi="Arial" w:cs="Arial"/>
          <w:b/>
          <w:bCs/>
          <w:lang w:eastAsia="en-GB"/>
        </w:rPr>
        <w:t>ent (Kahn’s Theory)</w:t>
      </w:r>
    </w:p>
    <w:p w:rsidR="00792F64" w:rsidRPr="001B18C5" w:rsidRDefault="00792F64" w:rsidP="001B18C5">
      <w:pPr>
        <w:pStyle w:val="NormalWeb"/>
        <w:spacing w:line="360" w:lineRule="auto"/>
        <w:rPr>
          <w:rFonts w:ascii="Arial" w:hAnsi="Arial" w:cs="Arial"/>
          <w:sz w:val="22"/>
          <w:szCs w:val="22"/>
        </w:rPr>
      </w:pPr>
      <w:r w:rsidRPr="001B18C5">
        <w:rPr>
          <w:rFonts w:ascii="Arial" w:hAnsi="Arial" w:cs="Arial"/>
          <w:sz w:val="22"/>
          <w:szCs w:val="22"/>
        </w:rPr>
        <w:t xml:space="preserve">Employee engagement is essential for supporting staff during periods of change. Kahn’s engagement theory states that </w:t>
      </w:r>
      <w:proofErr w:type="gramStart"/>
      <w:r w:rsidRPr="001B18C5">
        <w:rPr>
          <w:rFonts w:ascii="Arial" w:hAnsi="Arial" w:cs="Arial"/>
          <w:sz w:val="22"/>
          <w:szCs w:val="22"/>
        </w:rPr>
        <w:t>employees</w:t>
      </w:r>
      <w:proofErr w:type="gramEnd"/>
      <w:r w:rsidRPr="001B18C5">
        <w:rPr>
          <w:rFonts w:ascii="Arial" w:hAnsi="Arial" w:cs="Arial"/>
          <w:sz w:val="22"/>
          <w:szCs w:val="22"/>
        </w:rPr>
        <w:t xml:space="preserve"> feel engaged when they experience meaning, safety and psychological availability.</w:t>
      </w:r>
    </w:p>
    <w:p w:rsidR="00792F64" w:rsidRPr="00792F64" w:rsidRDefault="00792F64" w:rsidP="001B18C5">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Introducing regular team briefings and feedback sessions can help employees understand new processes and feel involved. Engagement surveys can also identify problems early, reducing grievances (Wellington, 2011).</w:t>
      </w:r>
    </w:p>
    <w:p w:rsidR="00792F64" w:rsidRPr="00792F64" w:rsidRDefault="00792F64" w:rsidP="001B18C5">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Recognition practices such as appreciation messages or employee-of-the-month awards improve morale. Engaged employees show better performance and provide better customer service (Mullins &amp; McLean, 2019).</w:t>
      </w:r>
    </w:p>
    <w:p w:rsidR="00792F64" w:rsidRPr="00792F64" w:rsidRDefault="00792F64" w:rsidP="001B18C5">
      <w:pPr>
        <w:spacing w:before="100" w:beforeAutospacing="1" w:after="100" w:afterAutospacing="1" w:line="360" w:lineRule="auto"/>
        <w:rPr>
          <w:rFonts w:ascii="Arial" w:eastAsia="Times New Roman" w:hAnsi="Arial" w:cs="Arial"/>
          <w:lang w:eastAsia="en-GB"/>
        </w:rPr>
      </w:pPr>
      <w:r w:rsidRPr="00792F64">
        <w:rPr>
          <w:rFonts w:ascii="Arial" w:eastAsia="Times New Roman" w:hAnsi="Arial" w:cs="Arial"/>
          <w:lang w:eastAsia="en-GB"/>
        </w:rPr>
        <w:t>However, engagement initiatives can fail if managers do not participate. Therefore, engagement must be supported by strong communication and le</w:t>
      </w:r>
      <w:r w:rsidR="00D66E44">
        <w:rPr>
          <w:rFonts w:ascii="Arial" w:eastAsia="Times New Roman" w:hAnsi="Arial" w:cs="Arial"/>
          <w:lang w:eastAsia="en-GB"/>
        </w:rPr>
        <w:t>adership training</w:t>
      </w:r>
      <w:r w:rsidRPr="00792F64">
        <w:rPr>
          <w:rFonts w:ascii="Arial" w:eastAsia="Times New Roman" w:hAnsi="Arial" w:cs="Arial"/>
          <w:lang w:eastAsia="en-GB"/>
        </w:rPr>
        <w:t>.</w:t>
      </w:r>
    </w:p>
    <w:p w:rsidR="00792F64" w:rsidRPr="00792F64" w:rsidRDefault="00792F64" w:rsidP="001B18C5">
      <w:pPr>
        <w:spacing w:after="0" w:line="360" w:lineRule="auto"/>
        <w:rPr>
          <w:rFonts w:ascii="Times New Roman" w:eastAsia="Times New Roman" w:hAnsi="Times New Roman" w:cs="Times New Roman"/>
          <w:sz w:val="24"/>
          <w:szCs w:val="24"/>
          <w:lang w:eastAsia="en-GB"/>
        </w:rPr>
      </w:pPr>
    </w:p>
    <w:p w:rsidR="00B01FC8" w:rsidRPr="00B01FC8" w:rsidRDefault="00B01FC8"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276EBF">
      <w:pPr>
        <w:spacing w:before="100" w:beforeAutospacing="1" w:after="100" w:afterAutospacing="1" w:line="360" w:lineRule="auto"/>
        <w:outlineLvl w:val="2"/>
        <w:rPr>
          <w:rFonts w:ascii="Arial" w:eastAsia="Times New Roman" w:hAnsi="Arial" w:cs="Arial"/>
          <w:b/>
          <w:bCs/>
          <w:lang w:eastAsia="en-GB"/>
        </w:rPr>
      </w:pPr>
    </w:p>
    <w:p w:rsidR="00EB40DA" w:rsidRDefault="00EB40DA" w:rsidP="00276EBF">
      <w:pPr>
        <w:spacing w:before="100" w:beforeAutospacing="1" w:after="100" w:afterAutospacing="1" w:line="360" w:lineRule="auto"/>
        <w:outlineLvl w:val="2"/>
        <w:rPr>
          <w:rFonts w:ascii="Arial" w:eastAsia="Times New Roman" w:hAnsi="Arial" w:cs="Arial"/>
          <w:b/>
          <w:bCs/>
          <w:lang w:eastAsia="en-GB"/>
        </w:rPr>
      </w:pPr>
    </w:p>
    <w:p w:rsidR="00EB40DA" w:rsidRDefault="00EB40DA" w:rsidP="00276EBF">
      <w:pPr>
        <w:spacing w:before="100" w:beforeAutospacing="1" w:after="100" w:afterAutospacing="1" w:line="360" w:lineRule="auto"/>
        <w:outlineLvl w:val="2"/>
        <w:rPr>
          <w:rFonts w:ascii="Arial" w:eastAsia="Times New Roman" w:hAnsi="Arial" w:cs="Arial"/>
          <w:b/>
          <w:bCs/>
          <w:lang w:eastAsia="en-GB"/>
        </w:rPr>
      </w:pPr>
    </w:p>
    <w:p w:rsidR="00EB40DA" w:rsidRDefault="00EB40DA" w:rsidP="00276EBF">
      <w:pPr>
        <w:spacing w:before="100" w:beforeAutospacing="1" w:after="100" w:afterAutospacing="1" w:line="360" w:lineRule="auto"/>
        <w:outlineLvl w:val="2"/>
        <w:rPr>
          <w:rFonts w:ascii="Arial" w:eastAsia="Times New Roman" w:hAnsi="Arial" w:cs="Arial"/>
          <w:b/>
          <w:bCs/>
          <w:lang w:eastAsia="en-GB"/>
        </w:rPr>
      </w:pPr>
    </w:p>
    <w:p w:rsidR="00EB40DA" w:rsidRDefault="00EB40DA" w:rsidP="00276EBF">
      <w:pPr>
        <w:spacing w:before="100" w:beforeAutospacing="1" w:after="100" w:afterAutospacing="1" w:line="360" w:lineRule="auto"/>
        <w:outlineLvl w:val="2"/>
        <w:rPr>
          <w:rFonts w:ascii="Arial" w:eastAsia="Times New Roman" w:hAnsi="Arial" w:cs="Arial"/>
          <w:b/>
          <w:bCs/>
          <w:lang w:eastAsia="en-GB"/>
        </w:rPr>
      </w:pPr>
    </w:p>
    <w:p w:rsidR="00276EBF" w:rsidRPr="00EB40DA" w:rsidRDefault="00276EBF" w:rsidP="00276EBF">
      <w:pPr>
        <w:spacing w:before="100" w:beforeAutospacing="1" w:after="100" w:afterAutospacing="1" w:line="360" w:lineRule="auto"/>
        <w:outlineLvl w:val="2"/>
        <w:rPr>
          <w:rFonts w:ascii="Arial" w:eastAsia="Times New Roman" w:hAnsi="Arial" w:cs="Arial"/>
          <w:b/>
          <w:bCs/>
          <w:lang w:eastAsia="en-GB"/>
        </w:rPr>
      </w:pPr>
      <w:r w:rsidRPr="00276EBF">
        <w:rPr>
          <w:rFonts w:ascii="Arial" w:eastAsia="Times New Roman" w:hAnsi="Arial" w:cs="Arial"/>
          <w:b/>
          <w:bCs/>
          <w:lang w:eastAsia="en-GB"/>
        </w:rPr>
        <w:t>3.2 Learning and Development (Maslow’s Hierarchy of Needs)</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As the Club introduces new technologies and new ways of working, many employees feel unprepared. Learning and Development (L&amp;D) has become a vital HR practice to reduce stress and build confidence. Using Maslow’s Hierarchy of Needs helps explain why well-designed L&amp;D programmes are effective.</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Training that develops technical skills for new digital systems addresses Maslow’s “safety needs”. When people feel capable of doing their work, their job security and confidence increase. This type of training is highly effective in reducing resistance to change (</w:t>
      </w:r>
      <w:proofErr w:type="spellStart"/>
      <w:r w:rsidRPr="00035EEE">
        <w:rPr>
          <w:rFonts w:ascii="Arial" w:eastAsia="Times New Roman" w:hAnsi="Arial" w:cs="Arial"/>
          <w:lang w:eastAsia="en-GB"/>
        </w:rPr>
        <w:t>Leatherbarrow</w:t>
      </w:r>
      <w:proofErr w:type="spellEnd"/>
      <w:r w:rsidRPr="00035EEE">
        <w:rPr>
          <w:rFonts w:ascii="Arial" w:eastAsia="Times New Roman" w:hAnsi="Arial" w:cs="Arial"/>
          <w:lang w:eastAsia="en-GB"/>
        </w:rPr>
        <w:t xml:space="preserve"> and Fletcher, 2019). However, the effectiveness depends on timing and relevance. If training is delivered too late, or if it is too basic or too advanced, employees may feel even more anxious.</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 xml:space="preserve">Modern L&amp;D also includes soft-skills training, such as communication or adaptability workshops. </w:t>
      </w:r>
      <w:proofErr w:type="gramStart"/>
      <w:r w:rsidRPr="00035EEE">
        <w:rPr>
          <w:rFonts w:ascii="Arial" w:eastAsia="Times New Roman" w:hAnsi="Arial" w:cs="Arial"/>
          <w:lang w:eastAsia="en-GB"/>
        </w:rPr>
        <w:t>These support</w:t>
      </w:r>
      <w:proofErr w:type="gramEnd"/>
      <w:r w:rsidRPr="00035EEE">
        <w:rPr>
          <w:rFonts w:ascii="Arial" w:eastAsia="Times New Roman" w:hAnsi="Arial" w:cs="Arial"/>
          <w:lang w:eastAsia="en-GB"/>
        </w:rPr>
        <w:t xml:space="preserve"> Maslow’s “esteem needs” by helping employees feel competent and recognised. </w:t>
      </w:r>
      <w:proofErr w:type="gramStart"/>
      <w:r w:rsidRPr="00035EEE">
        <w:rPr>
          <w:rFonts w:ascii="Arial" w:eastAsia="Times New Roman" w:hAnsi="Arial" w:cs="Arial"/>
          <w:lang w:eastAsia="en-GB"/>
        </w:rPr>
        <w:t>Evaluating this practice shows it is particularly effective in improving teamwork and reducing conflict.</w:t>
      </w:r>
      <w:proofErr w:type="gramEnd"/>
      <w:r w:rsidRPr="00035EEE">
        <w:rPr>
          <w:rFonts w:ascii="Arial" w:eastAsia="Times New Roman" w:hAnsi="Arial" w:cs="Arial"/>
          <w:lang w:eastAsia="en-GB"/>
        </w:rPr>
        <w:t xml:space="preserve"> For the </w:t>
      </w:r>
      <w:proofErr w:type="spellStart"/>
      <w:r w:rsidRPr="00035EEE">
        <w:rPr>
          <w:rFonts w:ascii="Arial" w:eastAsia="Times New Roman" w:hAnsi="Arial" w:cs="Arial"/>
          <w:lang w:eastAsia="en-GB"/>
        </w:rPr>
        <w:t>Hurlingham</w:t>
      </w:r>
      <w:proofErr w:type="spellEnd"/>
      <w:r w:rsidRPr="00035EEE">
        <w:rPr>
          <w:rFonts w:ascii="Arial" w:eastAsia="Times New Roman" w:hAnsi="Arial" w:cs="Arial"/>
          <w:lang w:eastAsia="en-GB"/>
        </w:rPr>
        <w:t xml:space="preserve"> Club, where departments often work differently, soft-skills training can help reduce misunderstandings during change (Mullins and McLean, 2019).</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Finally, organisations that offer career development pathways support Maslow’s “self-actualisation needs”. These practices are effective for retaining ambitious employees, especially younger workers who expect growth opportunities (Armstrong, 2020). However, career pathways require resources and commitment from managers, so without strong leadership support, their impact may be limited.</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Overall, L&amp;D practices are effective when they meet employees’ psychological needs. Maslow’s theory helps show why training must be structured, accessible and linked to real career growth.</w:t>
      </w:r>
    </w:p>
    <w:p w:rsidR="00035EEE" w:rsidRPr="00035EEE" w:rsidRDefault="00035EEE" w:rsidP="00276EBF">
      <w:pPr>
        <w:spacing w:before="100" w:beforeAutospacing="1" w:after="100" w:afterAutospacing="1" w:line="360" w:lineRule="auto"/>
        <w:outlineLvl w:val="2"/>
        <w:rPr>
          <w:rFonts w:ascii="Arial" w:eastAsia="Times New Roman" w:hAnsi="Arial" w:cs="Arial"/>
          <w:b/>
          <w:bCs/>
          <w:lang w:eastAsia="en-GB"/>
        </w:rPr>
      </w:pPr>
    </w:p>
    <w:p w:rsidR="00B01FC8" w:rsidRPr="00276EBF" w:rsidRDefault="00B01FC8" w:rsidP="00276EBF">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B01FC8" w:rsidRPr="00EB40DA" w:rsidRDefault="00CF5B67" w:rsidP="00B01FC8">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b/>
          <w:bCs/>
          <w:lang w:eastAsia="en-GB"/>
        </w:rPr>
        <w:lastRenderedPageBreak/>
        <w:t>3.3 Reward m</w:t>
      </w:r>
      <w:r w:rsidR="00B01FC8" w:rsidRPr="00B01FC8">
        <w:rPr>
          <w:rFonts w:ascii="Arial" w:eastAsia="Times New Roman" w:hAnsi="Arial" w:cs="Arial"/>
          <w:b/>
          <w:bCs/>
          <w:lang w:eastAsia="en-GB"/>
        </w:rPr>
        <w:t>anagement (Herzberg’s</w:t>
      </w:r>
      <w:r w:rsidR="00B01FC8">
        <w:rPr>
          <w:rFonts w:ascii="Arial" w:eastAsia="Times New Roman" w:hAnsi="Arial" w:cs="Arial"/>
          <w:b/>
          <w:bCs/>
          <w:lang w:eastAsia="en-GB"/>
        </w:rPr>
        <w:t xml:space="preserve"> Motivation Theory)</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Reward management plays a central role in reducing grievances. Herzberg’s Two-Factor Theory explains that hygiene factors such as salary and working conditions prevent dissatisfaction, while motivators such as recognition and growth create satisfaction (Herzberg, 2008).</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 xml:space="preserve">At the </w:t>
      </w:r>
      <w:proofErr w:type="spellStart"/>
      <w:r w:rsidRPr="00035EEE">
        <w:rPr>
          <w:rFonts w:ascii="Arial" w:eastAsia="Times New Roman" w:hAnsi="Arial" w:cs="Arial"/>
          <w:lang w:eastAsia="en-GB"/>
        </w:rPr>
        <w:t>Hurlingham</w:t>
      </w:r>
      <w:proofErr w:type="spellEnd"/>
      <w:r w:rsidRPr="00035EEE">
        <w:rPr>
          <w:rFonts w:ascii="Arial" w:eastAsia="Times New Roman" w:hAnsi="Arial" w:cs="Arial"/>
          <w:lang w:eastAsia="en-GB"/>
        </w:rPr>
        <w:t xml:space="preserve"> Club, reward management can address issues linked to shifts, part-time work and job changes. Clear and fair pay structures help reduce complaints. Shift workers could receive small incentives or bonuses for late shifts or extra hours. This increases fairness and improves motivation (</w:t>
      </w:r>
      <w:proofErr w:type="spellStart"/>
      <w:r w:rsidRPr="00035EEE">
        <w:rPr>
          <w:rFonts w:ascii="Arial" w:eastAsia="Times New Roman" w:hAnsi="Arial" w:cs="Arial"/>
          <w:lang w:eastAsia="en-GB"/>
        </w:rPr>
        <w:t>Beardwell</w:t>
      </w:r>
      <w:proofErr w:type="spellEnd"/>
      <w:r w:rsidRPr="00035EEE">
        <w:rPr>
          <w:rFonts w:ascii="Arial" w:eastAsia="Times New Roman" w:hAnsi="Arial" w:cs="Arial"/>
          <w:lang w:eastAsia="en-GB"/>
        </w:rPr>
        <w:t xml:space="preserve"> and </w:t>
      </w:r>
      <w:proofErr w:type="spellStart"/>
      <w:r w:rsidRPr="00035EEE">
        <w:rPr>
          <w:rFonts w:ascii="Arial" w:eastAsia="Times New Roman" w:hAnsi="Arial" w:cs="Arial"/>
          <w:lang w:eastAsia="en-GB"/>
        </w:rPr>
        <w:t>Claydon</w:t>
      </w:r>
      <w:proofErr w:type="spellEnd"/>
      <w:r w:rsidRPr="00035EEE">
        <w:rPr>
          <w:rFonts w:ascii="Arial" w:eastAsia="Times New Roman" w:hAnsi="Arial" w:cs="Arial"/>
          <w:lang w:eastAsia="en-GB"/>
        </w:rPr>
        <w:t>, 2017).</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Non-financial rewards are also important. Recognition, opportunities to learn and positive feedback are strong motivators. The Club can introduce internal awards or create a clear pathway for progres</w:t>
      </w:r>
      <w:r w:rsidR="00EB40DA">
        <w:rPr>
          <w:rFonts w:ascii="Arial" w:eastAsia="Times New Roman" w:hAnsi="Arial" w:cs="Arial"/>
          <w:lang w:eastAsia="en-GB"/>
        </w:rPr>
        <w:t>sion within departments</w:t>
      </w:r>
      <w:r w:rsidRPr="00035EEE">
        <w:rPr>
          <w:rFonts w:ascii="Arial" w:eastAsia="Times New Roman" w:hAnsi="Arial" w:cs="Arial"/>
          <w:lang w:eastAsia="en-GB"/>
        </w:rPr>
        <w:t>.</w:t>
      </w:r>
    </w:p>
    <w:p w:rsidR="00035EEE" w:rsidRPr="00035EEE" w:rsidRDefault="00035EEE" w:rsidP="00035EEE">
      <w:pPr>
        <w:spacing w:before="100" w:beforeAutospacing="1" w:after="100" w:afterAutospacing="1" w:line="360" w:lineRule="auto"/>
        <w:rPr>
          <w:rFonts w:ascii="Arial" w:eastAsia="Times New Roman" w:hAnsi="Arial" w:cs="Arial"/>
          <w:lang w:eastAsia="en-GB"/>
        </w:rPr>
      </w:pPr>
      <w:r w:rsidRPr="00035EEE">
        <w:rPr>
          <w:rFonts w:ascii="Arial" w:eastAsia="Times New Roman" w:hAnsi="Arial" w:cs="Arial"/>
          <w:lang w:eastAsia="en-GB"/>
        </w:rPr>
        <w:t>However, reward systems must be transparent. If employees do not understand how rewards are decided, dissatisfaction may increase. The Club should communicate reward policies clearly and apply the</w:t>
      </w:r>
      <w:r w:rsidR="00006DD9">
        <w:rPr>
          <w:rFonts w:ascii="Arial" w:eastAsia="Times New Roman" w:hAnsi="Arial" w:cs="Arial"/>
          <w:lang w:eastAsia="en-GB"/>
        </w:rPr>
        <w:t>m consistently</w:t>
      </w:r>
      <w:r w:rsidRPr="00035EEE">
        <w:rPr>
          <w:rFonts w:ascii="Arial" w:eastAsia="Times New Roman" w:hAnsi="Arial" w:cs="Arial"/>
          <w:lang w:eastAsia="en-GB"/>
        </w:rPr>
        <w:t>.</w:t>
      </w: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B01FC8" w:rsidRPr="00B01FC8" w:rsidRDefault="0024433A" w:rsidP="00B01FC8">
      <w:pPr>
        <w:spacing w:before="100" w:beforeAutospacing="1" w:after="100" w:afterAutospacing="1" w:line="360" w:lineRule="auto"/>
        <w:outlineLvl w:val="0"/>
        <w:rPr>
          <w:rFonts w:ascii="Arial" w:eastAsia="Times New Roman" w:hAnsi="Arial" w:cs="Arial"/>
          <w:b/>
          <w:bCs/>
          <w:kern w:val="36"/>
          <w:lang w:eastAsia="en-GB"/>
        </w:rPr>
      </w:pPr>
      <w:proofErr w:type="gramStart"/>
      <w:r>
        <w:rPr>
          <w:rFonts w:ascii="Arial" w:eastAsia="Times New Roman" w:hAnsi="Arial" w:cs="Arial"/>
          <w:b/>
          <w:bCs/>
          <w:kern w:val="36"/>
          <w:lang w:eastAsia="en-GB"/>
        </w:rPr>
        <w:lastRenderedPageBreak/>
        <w:t>4.</w:t>
      </w:r>
      <w:r w:rsidR="00CF5B67">
        <w:rPr>
          <w:rFonts w:ascii="Arial" w:eastAsia="Times New Roman" w:hAnsi="Arial" w:cs="Arial"/>
          <w:b/>
          <w:bCs/>
          <w:kern w:val="36"/>
          <w:lang w:eastAsia="en-GB"/>
        </w:rPr>
        <w:t>CRITICAL</w:t>
      </w:r>
      <w:proofErr w:type="gramEnd"/>
      <w:r w:rsidR="00CF5B67">
        <w:rPr>
          <w:rFonts w:ascii="Arial" w:eastAsia="Times New Roman" w:hAnsi="Arial" w:cs="Arial"/>
          <w:b/>
          <w:bCs/>
          <w:kern w:val="36"/>
          <w:lang w:eastAsia="en-GB"/>
        </w:rPr>
        <w:t xml:space="preserve"> EVALUATION OF</w:t>
      </w:r>
      <w:r w:rsidR="00B01FC8" w:rsidRPr="00B01FC8">
        <w:rPr>
          <w:rFonts w:ascii="Arial" w:eastAsia="Times New Roman" w:hAnsi="Arial" w:cs="Arial"/>
          <w:b/>
          <w:bCs/>
          <w:kern w:val="36"/>
          <w:lang w:eastAsia="en-GB"/>
        </w:rPr>
        <w:t xml:space="preserve"> MANA</w:t>
      </w:r>
      <w:r>
        <w:rPr>
          <w:rFonts w:ascii="Arial" w:eastAsia="Times New Roman" w:hAnsi="Arial" w:cs="Arial"/>
          <w:b/>
          <w:bCs/>
          <w:kern w:val="36"/>
          <w:lang w:eastAsia="en-GB"/>
        </w:rPr>
        <w:t xml:space="preserve">GERIAL IMPLEMENTATION </w:t>
      </w:r>
    </w:p>
    <w:p w:rsidR="00B01FC8" w:rsidRPr="00B01FC8" w:rsidRDefault="00B01FC8" w:rsidP="00B01FC8">
      <w:p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This section explains how departmental managers can ensure HR practices are implemented urgently.</w:t>
      </w:r>
    </w:p>
    <w:p w:rsidR="00B01FC8" w:rsidRPr="00B01FC8" w:rsidRDefault="00B01FC8" w:rsidP="00B01FC8">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B01FC8" w:rsidRPr="001F4284" w:rsidRDefault="006A3E26" w:rsidP="00B01FC8">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b/>
          <w:bCs/>
          <w:lang w:eastAsia="en-GB"/>
        </w:rPr>
        <w:t>4.1 Lead by e</w:t>
      </w:r>
      <w:r w:rsidR="0024433A">
        <w:rPr>
          <w:rFonts w:ascii="Arial" w:eastAsia="Times New Roman" w:hAnsi="Arial" w:cs="Arial"/>
          <w:b/>
          <w:bCs/>
          <w:lang w:eastAsia="en-GB"/>
        </w:rPr>
        <w:t>xample</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Managers must lead by example if HR practices are to be successful. Employees observe how managers behave, so leadership behaviour influences how the</w:t>
      </w:r>
      <w:r>
        <w:rPr>
          <w:rFonts w:ascii="Arial" w:eastAsia="Times New Roman" w:hAnsi="Arial" w:cs="Arial"/>
          <w:lang w:eastAsia="en-GB"/>
        </w:rPr>
        <w:t>y respond to change.</w:t>
      </w:r>
      <w:r w:rsidRPr="00926097">
        <w:rPr>
          <w:rFonts w:ascii="Arial" w:eastAsia="Times New Roman" w:hAnsi="Arial" w:cs="Arial"/>
          <w:lang w:eastAsia="en-GB"/>
        </w:rPr>
        <w:t xml:space="preserve"> If managers use new technology confidently, staff will feel more comfortable using it as well. If managers show positive attitudes toward training, employees are more likely to attend.</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 xml:space="preserve">Leading by example also improves engagement. When managers communicate openly and respectfully, employees feel safe and valued. This is especially important during business transformation. If managers remain silent or seem unsure, employees may panic </w:t>
      </w:r>
      <w:r w:rsidR="00EB40DA">
        <w:rPr>
          <w:rFonts w:ascii="Arial" w:eastAsia="Times New Roman" w:hAnsi="Arial" w:cs="Arial"/>
          <w:lang w:eastAsia="en-GB"/>
        </w:rPr>
        <w:t>or create negative assumptions</w:t>
      </w:r>
      <w:r w:rsidRPr="00926097">
        <w:rPr>
          <w:rFonts w:ascii="Arial" w:eastAsia="Times New Roman" w:hAnsi="Arial" w:cs="Arial"/>
          <w:lang w:eastAsia="en-GB"/>
        </w:rPr>
        <w:t>.</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 xml:space="preserve">Managers can also demonstrate fairness. For example, when assigning shifts, they should explain why certain decisions are made. </w:t>
      </w:r>
      <w:proofErr w:type="gramStart"/>
      <w:r w:rsidRPr="00926097">
        <w:rPr>
          <w:rFonts w:ascii="Arial" w:eastAsia="Times New Roman" w:hAnsi="Arial" w:cs="Arial"/>
          <w:lang w:eastAsia="en-GB"/>
        </w:rPr>
        <w:t>When employees see transparency, trust increases.</w:t>
      </w:r>
      <w:proofErr w:type="gramEnd"/>
      <w:r w:rsidRPr="00926097">
        <w:rPr>
          <w:rFonts w:ascii="Arial" w:eastAsia="Times New Roman" w:hAnsi="Arial" w:cs="Arial"/>
          <w:lang w:eastAsia="en-GB"/>
        </w:rPr>
        <w:t xml:space="preserve"> This reduces grievances (Wellington, 2011).</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However, many managers at the Club may not have received leadership training. Some were promoted based on performance rather than leadership ability. Therefore, HR should provide leadership development programmes to support managers in their roles (Armstrong, 2020).</w:t>
      </w:r>
    </w:p>
    <w:p w:rsidR="00926097" w:rsidRPr="00926097" w:rsidRDefault="00926097" w:rsidP="00B01FC8">
      <w:pPr>
        <w:spacing w:before="100" w:beforeAutospacing="1" w:after="100" w:afterAutospacing="1" w:line="360" w:lineRule="auto"/>
        <w:outlineLvl w:val="1"/>
        <w:rPr>
          <w:rFonts w:ascii="Arial" w:eastAsia="Times New Roman" w:hAnsi="Arial" w:cs="Arial"/>
          <w:b/>
          <w:bCs/>
          <w:lang w:eastAsia="en-GB"/>
        </w:rPr>
      </w:pPr>
    </w:p>
    <w:p w:rsidR="00B01FC8" w:rsidRPr="00B01FC8" w:rsidRDefault="00B01FC8" w:rsidP="00B01FC8">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EB40DA" w:rsidRDefault="00EB40DA" w:rsidP="00B01FC8">
      <w:pPr>
        <w:spacing w:before="100" w:beforeAutospacing="1" w:after="100" w:afterAutospacing="1" w:line="360" w:lineRule="auto"/>
        <w:outlineLvl w:val="1"/>
        <w:rPr>
          <w:rFonts w:ascii="Arial" w:eastAsia="Times New Roman" w:hAnsi="Arial" w:cs="Arial"/>
          <w:b/>
          <w:bCs/>
          <w:lang w:eastAsia="en-GB"/>
        </w:rPr>
      </w:pPr>
    </w:p>
    <w:p w:rsidR="00B01FC8" w:rsidRPr="001F4284" w:rsidRDefault="00B01FC8" w:rsidP="00B01FC8">
      <w:pPr>
        <w:spacing w:before="100" w:beforeAutospacing="1" w:after="100" w:afterAutospacing="1" w:line="360" w:lineRule="auto"/>
        <w:outlineLvl w:val="1"/>
        <w:rPr>
          <w:rFonts w:ascii="Arial" w:eastAsia="Times New Roman" w:hAnsi="Arial" w:cs="Arial"/>
          <w:b/>
          <w:bCs/>
          <w:lang w:eastAsia="en-GB"/>
        </w:rPr>
      </w:pPr>
      <w:r w:rsidRPr="00B01FC8">
        <w:rPr>
          <w:rFonts w:ascii="Arial" w:eastAsia="Times New Roman" w:hAnsi="Arial" w:cs="Arial"/>
          <w:b/>
          <w:bCs/>
          <w:lang w:eastAsia="en-GB"/>
        </w:rPr>
        <w:lastRenderedPageBreak/>
        <w:t>4.2 Inc</w:t>
      </w:r>
      <w:r w:rsidR="006A3E26">
        <w:rPr>
          <w:rFonts w:ascii="Arial" w:eastAsia="Times New Roman" w:hAnsi="Arial" w:cs="Arial"/>
          <w:b/>
          <w:bCs/>
          <w:lang w:eastAsia="en-GB"/>
        </w:rPr>
        <w:t>rease c</w:t>
      </w:r>
      <w:r w:rsidR="0024433A">
        <w:rPr>
          <w:rFonts w:ascii="Arial" w:eastAsia="Times New Roman" w:hAnsi="Arial" w:cs="Arial"/>
          <w:b/>
          <w:bCs/>
          <w:lang w:eastAsia="en-GB"/>
        </w:rPr>
        <w:t>ommunication</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 xml:space="preserve">Clear communication is one of the most effective ways to reduce grievance issues. Managers must ensure that employees understand new procedures, expectations and changes. When communication is strong, </w:t>
      </w:r>
      <w:proofErr w:type="gramStart"/>
      <w:r w:rsidRPr="00926097">
        <w:rPr>
          <w:rFonts w:ascii="Arial" w:eastAsia="Times New Roman" w:hAnsi="Arial" w:cs="Arial"/>
          <w:lang w:eastAsia="en-GB"/>
        </w:rPr>
        <w:t>staff feel</w:t>
      </w:r>
      <w:proofErr w:type="gramEnd"/>
      <w:r w:rsidRPr="00926097">
        <w:rPr>
          <w:rFonts w:ascii="Arial" w:eastAsia="Times New Roman" w:hAnsi="Arial" w:cs="Arial"/>
          <w:lang w:eastAsia="en-GB"/>
        </w:rPr>
        <w:t xml:space="preserve"> more confident and less stressed (Wilkinson, Redman and </w:t>
      </w:r>
      <w:proofErr w:type="spellStart"/>
      <w:r w:rsidRPr="00926097">
        <w:rPr>
          <w:rFonts w:ascii="Arial" w:eastAsia="Times New Roman" w:hAnsi="Arial" w:cs="Arial"/>
          <w:lang w:eastAsia="en-GB"/>
        </w:rPr>
        <w:t>Dundon</w:t>
      </w:r>
      <w:proofErr w:type="spellEnd"/>
      <w:r w:rsidRPr="00926097">
        <w:rPr>
          <w:rFonts w:ascii="Arial" w:eastAsia="Times New Roman" w:hAnsi="Arial" w:cs="Arial"/>
          <w:lang w:eastAsia="en-GB"/>
        </w:rPr>
        <w:t>, 2016).</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Managers should hold short daily or weekly briefings. This keeps all team members updated, including part-time or shift workers. Email updates or digital noticeboards can support communication for remote staff.</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Two-way communication is also important. Employees should be able to ask questions and express concerns. Managers can introduce “open-door hours” or short check-ins with staff. This helps identify problems early (Wellington, 2011).</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Communication also supports training and reward practices. When managers clearly explain training plans or how rewards work, employees feel more secure. Strong communication improves engagement and reduces res</w:t>
      </w:r>
      <w:r w:rsidR="00EB40DA">
        <w:rPr>
          <w:rFonts w:ascii="Arial" w:eastAsia="Times New Roman" w:hAnsi="Arial" w:cs="Arial"/>
          <w:lang w:eastAsia="en-GB"/>
        </w:rPr>
        <w:t>istance to change</w:t>
      </w:r>
      <w:r w:rsidRPr="00926097">
        <w:rPr>
          <w:rFonts w:ascii="Arial" w:eastAsia="Times New Roman" w:hAnsi="Arial" w:cs="Arial"/>
          <w:lang w:eastAsia="en-GB"/>
        </w:rPr>
        <w:t>.</w:t>
      </w:r>
    </w:p>
    <w:p w:rsidR="00926097" w:rsidRPr="00926097" w:rsidRDefault="00926097" w:rsidP="00926097">
      <w:pPr>
        <w:spacing w:before="100" w:beforeAutospacing="1" w:after="100" w:afterAutospacing="1" w:line="360" w:lineRule="auto"/>
        <w:rPr>
          <w:rFonts w:ascii="Arial" w:eastAsia="Times New Roman" w:hAnsi="Arial" w:cs="Arial"/>
          <w:lang w:eastAsia="en-GB"/>
        </w:rPr>
      </w:pPr>
      <w:r w:rsidRPr="00926097">
        <w:rPr>
          <w:rFonts w:ascii="Arial" w:eastAsia="Times New Roman" w:hAnsi="Arial" w:cs="Arial"/>
          <w:lang w:eastAsia="en-GB"/>
        </w:rPr>
        <w:t>However, communication must be consistent. If one manager communicates well but another does not, employees will feel confused. Therefore, HR should create communication guidelines and provide communication skills training (Armstrong, 2020).</w:t>
      </w:r>
    </w:p>
    <w:p w:rsidR="00926097" w:rsidRPr="00926097" w:rsidRDefault="00926097" w:rsidP="00926097">
      <w:pPr>
        <w:spacing w:before="100" w:beforeAutospacing="1" w:after="100" w:afterAutospacing="1" w:line="360" w:lineRule="auto"/>
        <w:outlineLvl w:val="1"/>
        <w:rPr>
          <w:rFonts w:ascii="Arial" w:eastAsia="Times New Roman" w:hAnsi="Arial" w:cs="Arial"/>
          <w:b/>
          <w:bCs/>
          <w:lang w:eastAsia="en-GB"/>
        </w:rPr>
      </w:pPr>
    </w:p>
    <w:p w:rsidR="00B01FC8" w:rsidRPr="00B01FC8" w:rsidRDefault="00B01FC8" w:rsidP="00B01FC8">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B01FC8" w:rsidRPr="00B01FC8" w:rsidRDefault="006A3E26" w:rsidP="00B01FC8">
      <w:pPr>
        <w:spacing w:before="100" w:beforeAutospacing="1" w:after="100" w:afterAutospacing="1" w:line="360" w:lineRule="auto"/>
        <w:outlineLvl w:val="0"/>
        <w:rPr>
          <w:rFonts w:ascii="Arial" w:eastAsia="Times New Roman" w:hAnsi="Arial" w:cs="Arial"/>
          <w:b/>
          <w:bCs/>
          <w:kern w:val="36"/>
          <w:lang w:eastAsia="en-GB"/>
        </w:rPr>
      </w:pPr>
      <w:r>
        <w:rPr>
          <w:rFonts w:ascii="Arial" w:eastAsia="Times New Roman" w:hAnsi="Arial" w:cs="Arial"/>
          <w:b/>
          <w:bCs/>
          <w:kern w:val="36"/>
          <w:lang w:eastAsia="en-GB"/>
        </w:rPr>
        <w:lastRenderedPageBreak/>
        <w:t xml:space="preserve">5. </w:t>
      </w:r>
      <w:r w:rsidR="0024433A">
        <w:rPr>
          <w:rFonts w:ascii="Arial" w:eastAsia="Times New Roman" w:hAnsi="Arial" w:cs="Arial"/>
          <w:b/>
          <w:bCs/>
          <w:kern w:val="36"/>
          <w:lang w:eastAsia="en-GB"/>
        </w:rPr>
        <w:t xml:space="preserve">CONCLUSION </w:t>
      </w:r>
    </w:p>
    <w:p w:rsidR="00B01FC8" w:rsidRPr="00B01FC8" w:rsidRDefault="00B01FC8" w:rsidP="00B01FC8">
      <w:p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 xml:space="preserve">This report has explained how business transformation, technological trends and flexible working arrangements influence employees at the </w:t>
      </w:r>
      <w:proofErr w:type="spellStart"/>
      <w:r w:rsidRPr="00B01FC8">
        <w:rPr>
          <w:rFonts w:ascii="Arial" w:eastAsia="Times New Roman" w:hAnsi="Arial" w:cs="Arial"/>
          <w:lang w:eastAsia="en-GB"/>
        </w:rPr>
        <w:t>Hurlingham</w:t>
      </w:r>
      <w:proofErr w:type="spellEnd"/>
      <w:r w:rsidRPr="00B01FC8">
        <w:rPr>
          <w:rFonts w:ascii="Arial" w:eastAsia="Times New Roman" w:hAnsi="Arial" w:cs="Arial"/>
          <w:lang w:eastAsia="en-GB"/>
        </w:rPr>
        <w:t xml:space="preserve"> Club. These factors have increased grievances and created pressure for change. The evaluation of HR practices showed that employee engagement, learning and development and reward management can support staff and improve working conditions. The report also highlighted the important role of managers in implementing these practices. Strong leadership and communication are essential to support employees through change. By improving these areas, the Club can create a more motivated, skilled and satisfied workforce.</w:t>
      </w:r>
    </w:p>
    <w:p w:rsidR="00B01FC8" w:rsidRPr="001F4284" w:rsidRDefault="00B01FC8" w:rsidP="00B01FC8">
      <w:pPr>
        <w:spacing w:after="0" w:line="360" w:lineRule="auto"/>
        <w:rPr>
          <w:rFonts w:ascii="Arial" w:eastAsia="Times New Roman" w:hAnsi="Arial" w:cs="Arial"/>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B01FC8" w:rsidRPr="00B01FC8" w:rsidRDefault="006A3E26" w:rsidP="00B01FC8">
      <w:pPr>
        <w:spacing w:before="100" w:beforeAutospacing="1" w:after="100" w:afterAutospacing="1" w:line="360" w:lineRule="auto"/>
        <w:outlineLvl w:val="0"/>
        <w:rPr>
          <w:rFonts w:ascii="Arial" w:eastAsia="Times New Roman" w:hAnsi="Arial" w:cs="Arial"/>
          <w:b/>
          <w:bCs/>
          <w:kern w:val="36"/>
          <w:lang w:eastAsia="en-GB"/>
        </w:rPr>
      </w:pPr>
      <w:r>
        <w:rPr>
          <w:rFonts w:ascii="Arial" w:eastAsia="Times New Roman" w:hAnsi="Arial" w:cs="Arial"/>
          <w:b/>
          <w:bCs/>
          <w:kern w:val="36"/>
          <w:lang w:eastAsia="en-GB"/>
        </w:rPr>
        <w:t xml:space="preserve">6. </w:t>
      </w:r>
      <w:r w:rsidR="0024433A">
        <w:rPr>
          <w:rFonts w:ascii="Arial" w:eastAsia="Times New Roman" w:hAnsi="Arial" w:cs="Arial"/>
          <w:b/>
          <w:bCs/>
          <w:kern w:val="36"/>
          <w:lang w:eastAsia="en-GB"/>
        </w:rPr>
        <w:t xml:space="preserve">RECOMMENDATIONS </w:t>
      </w:r>
    </w:p>
    <w:p w:rsidR="00B01FC8" w:rsidRPr="00B01FC8" w:rsidRDefault="00B01FC8" w:rsidP="00B01FC8">
      <w:pPr>
        <w:spacing w:before="100" w:beforeAutospacing="1" w:after="100" w:afterAutospacing="1" w:line="360" w:lineRule="auto"/>
        <w:rPr>
          <w:rFonts w:ascii="Arial" w:eastAsia="Times New Roman" w:hAnsi="Arial" w:cs="Arial"/>
          <w:lang w:eastAsia="en-GB"/>
        </w:rPr>
      </w:pPr>
      <w:r w:rsidRPr="00B01FC8">
        <w:rPr>
          <w:rFonts w:ascii="Arial" w:eastAsia="Times New Roman" w:hAnsi="Arial" w:cs="Arial"/>
          <w:lang w:eastAsia="en-GB"/>
        </w:rPr>
        <w:t xml:space="preserve">The </w:t>
      </w:r>
      <w:proofErr w:type="spellStart"/>
      <w:r w:rsidRPr="00B01FC8">
        <w:rPr>
          <w:rFonts w:ascii="Arial" w:eastAsia="Times New Roman" w:hAnsi="Arial" w:cs="Arial"/>
          <w:lang w:eastAsia="en-GB"/>
        </w:rPr>
        <w:t>Hurlingham</w:t>
      </w:r>
      <w:proofErr w:type="spellEnd"/>
      <w:r w:rsidRPr="00B01FC8">
        <w:rPr>
          <w:rFonts w:ascii="Arial" w:eastAsia="Times New Roman" w:hAnsi="Arial" w:cs="Arial"/>
          <w:lang w:eastAsia="en-GB"/>
        </w:rPr>
        <w:t xml:space="preserve"> Club should introduce a stronger engagement programme, improve digital skills training and review its reward system to ensure fairness. Managers should receive leadership training and follow clear communication guidelines. HR should provide regular feedback tools to identify issues early. These actions will help reduce grievances, support employees during transformation and improve service quality.</w:t>
      </w:r>
    </w:p>
    <w:p w:rsidR="00926097" w:rsidRPr="001F4284" w:rsidRDefault="00926097" w:rsidP="00B01FC8">
      <w:pPr>
        <w:spacing w:before="100" w:beforeAutospacing="1" w:after="100" w:afterAutospacing="1" w:line="360" w:lineRule="auto"/>
        <w:outlineLvl w:val="0"/>
        <w:rPr>
          <w:rFonts w:ascii="Arial" w:eastAsia="Times New Roman" w:hAnsi="Arial" w:cs="Arial"/>
          <w:lang w:eastAsia="en-GB"/>
        </w:rPr>
      </w:pPr>
    </w:p>
    <w:p w:rsidR="00926097" w:rsidRPr="001F4284" w:rsidRDefault="00926097" w:rsidP="00B01FC8">
      <w:pPr>
        <w:spacing w:before="100" w:beforeAutospacing="1" w:after="100" w:afterAutospacing="1" w:line="360" w:lineRule="auto"/>
        <w:outlineLvl w:val="0"/>
        <w:rPr>
          <w:rFonts w:ascii="Arial" w:eastAsia="Times New Roman" w:hAnsi="Arial" w:cs="Arial"/>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EB40DA" w:rsidRDefault="00EB40DA" w:rsidP="00B01FC8">
      <w:pPr>
        <w:spacing w:before="100" w:beforeAutospacing="1" w:after="100" w:afterAutospacing="1" w:line="360" w:lineRule="auto"/>
        <w:outlineLvl w:val="0"/>
        <w:rPr>
          <w:rFonts w:ascii="Arial" w:eastAsia="Times New Roman" w:hAnsi="Arial" w:cs="Arial"/>
          <w:b/>
          <w:bCs/>
          <w:kern w:val="36"/>
          <w:lang w:eastAsia="en-GB"/>
        </w:rPr>
      </w:pPr>
    </w:p>
    <w:p w:rsidR="00B01FC8" w:rsidRPr="00B01FC8" w:rsidRDefault="00B01FC8" w:rsidP="00B01FC8">
      <w:pPr>
        <w:spacing w:before="100" w:beforeAutospacing="1" w:after="100" w:afterAutospacing="1" w:line="360" w:lineRule="auto"/>
        <w:outlineLvl w:val="0"/>
        <w:rPr>
          <w:rFonts w:ascii="Arial" w:eastAsia="Times New Roman" w:hAnsi="Arial" w:cs="Arial"/>
          <w:b/>
          <w:bCs/>
          <w:kern w:val="36"/>
          <w:lang w:eastAsia="en-GB"/>
        </w:rPr>
      </w:pPr>
      <w:r w:rsidRPr="00B01FC8">
        <w:rPr>
          <w:rFonts w:ascii="Arial" w:eastAsia="Times New Roman" w:hAnsi="Arial" w:cs="Arial"/>
          <w:b/>
          <w:bCs/>
          <w:kern w:val="36"/>
          <w:lang w:eastAsia="en-GB"/>
        </w:rPr>
        <w:t>REFERENCE LI</w:t>
      </w:r>
      <w:r w:rsidR="0024433A">
        <w:rPr>
          <w:rFonts w:ascii="Arial" w:eastAsia="Times New Roman" w:hAnsi="Arial" w:cs="Arial"/>
          <w:b/>
          <w:bCs/>
          <w:kern w:val="36"/>
          <w:lang w:eastAsia="en-GB"/>
        </w:rPr>
        <w:t xml:space="preserve">ST </w:t>
      </w:r>
    </w:p>
    <w:p w:rsidR="001A327E" w:rsidRDefault="001A327E" w:rsidP="00B01FC8">
      <w:pPr>
        <w:spacing w:before="100" w:beforeAutospacing="1" w:after="100" w:afterAutospacing="1" w:line="360" w:lineRule="auto"/>
        <w:rPr>
          <w:rFonts w:ascii="Arial" w:eastAsia="Times New Roman" w:hAnsi="Arial" w:cs="Arial"/>
          <w:lang w:eastAsia="en-GB"/>
        </w:rPr>
      </w:pPr>
    </w:p>
    <w:p w:rsidR="00BB7BB3" w:rsidRPr="00BB7BB3" w:rsidRDefault="00BB7BB3" w:rsidP="00C07946">
      <w:pPr>
        <w:spacing w:before="100" w:beforeAutospacing="1" w:after="100" w:afterAutospacing="1" w:line="360" w:lineRule="auto"/>
        <w:rPr>
          <w:rFonts w:ascii="Arial" w:eastAsia="Times New Roman" w:hAnsi="Arial" w:cs="Arial"/>
          <w:lang w:eastAsia="en-GB"/>
        </w:rPr>
      </w:pPr>
      <w:r w:rsidRPr="00C07946">
        <w:rPr>
          <w:rFonts w:ascii="Arial" w:eastAsia="Times New Roman" w:hAnsi="Arial" w:cs="Arial"/>
          <w:bCs/>
          <w:lang w:eastAsia="en-GB"/>
        </w:rPr>
        <w:t>Armstrong, M. (2020)</w:t>
      </w:r>
      <w:r w:rsidRPr="00BB7BB3">
        <w:rPr>
          <w:rFonts w:ascii="Arial" w:eastAsia="Times New Roman" w:hAnsi="Arial" w:cs="Arial"/>
          <w:lang w:eastAsia="en-GB"/>
        </w:rPr>
        <w:t xml:space="preserve"> </w:t>
      </w:r>
      <w:r w:rsidRPr="00C07946">
        <w:rPr>
          <w:rFonts w:ascii="Arial" w:eastAsia="Times New Roman" w:hAnsi="Arial" w:cs="Arial"/>
          <w:i/>
          <w:iCs/>
          <w:lang w:eastAsia="en-GB"/>
        </w:rPr>
        <w:t>Armstrong’s handbook of human resource management practice</w:t>
      </w:r>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 xml:space="preserve">15th </w:t>
      </w:r>
      <w:proofErr w:type="spellStart"/>
      <w:r w:rsidRPr="00BB7BB3">
        <w:rPr>
          <w:rFonts w:ascii="Arial" w:eastAsia="Times New Roman" w:hAnsi="Arial" w:cs="Arial"/>
          <w:lang w:eastAsia="en-GB"/>
        </w:rPr>
        <w:t>edn</w:t>
      </w:r>
      <w:proofErr w:type="spellEnd"/>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London; New York; New Delhi: </w:t>
      </w:r>
      <w:proofErr w:type="spellStart"/>
      <w:r w:rsidRPr="00BB7BB3">
        <w:rPr>
          <w:rFonts w:ascii="Arial" w:eastAsia="Times New Roman" w:hAnsi="Arial" w:cs="Arial"/>
          <w:lang w:eastAsia="en-GB"/>
        </w:rPr>
        <w:t>Kogan</w:t>
      </w:r>
      <w:proofErr w:type="spellEnd"/>
      <w:r w:rsidRPr="00BB7BB3">
        <w:rPr>
          <w:rFonts w:ascii="Arial" w:eastAsia="Times New Roman" w:hAnsi="Arial" w:cs="Arial"/>
          <w:lang w:eastAsia="en-GB"/>
        </w:rPr>
        <w:t xml:space="preserve"> Page.</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proofErr w:type="spellStart"/>
      <w:r w:rsidRPr="00C07946">
        <w:rPr>
          <w:rFonts w:ascii="Arial" w:eastAsia="Times New Roman" w:hAnsi="Arial" w:cs="Arial"/>
          <w:bCs/>
          <w:lang w:eastAsia="en-GB"/>
        </w:rPr>
        <w:t>Beardwell</w:t>
      </w:r>
      <w:proofErr w:type="spellEnd"/>
      <w:r w:rsidRPr="00C07946">
        <w:rPr>
          <w:rFonts w:ascii="Arial" w:eastAsia="Times New Roman" w:hAnsi="Arial" w:cs="Arial"/>
          <w:bCs/>
          <w:lang w:eastAsia="en-GB"/>
        </w:rPr>
        <w:t xml:space="preserve">, J. and </w:t>
      </w:r>
      <w:proofErr w:type="spellStart"/>
      <w:r w:rsidRPr="00C07946">
        <w:rPr>
          <w:rFonts w:ascii="Arial" w:eastAsia="Times New Roman" w:hAnsi="Arial" w:cs="Arial"/>
          <w:bCs/>
          <w:lang w:eastAsia="en-GB"/>
        </w:rPr>
        <w:t>Claydon</w:t>
      </w:r>
      <w:proofErr w:type="spellEnd"/>
      <w:r w:rsidRPr="00C07946">
        <w:rPr>
          <w:rFonts w:ascii="Arial" w:eastAsia="Times New Roman" w:hAnsi="Arial" w:cs="Arial"/>
          <w:bCs/>
          <w:lang w:eastAsia="en-GB"/>
        </w:rPr>
        <w:t>, T. (2017)</w:t>
      </w:r>
      <w:r w:rsidRPr="00BB7BB3">
        <w:rPr>
          <w:rFonts w:ascii="Arial" w:eastAsia="Times New Roman" w:hAnsi="Arial" w:cs="Arial"/>
          <w:lang w:eastAsia="en-GB"/>
        </w:rPr>
        <w:t xml:space="preserve"> </w:t>
      </w:r>
      <w:r w:rsidRPr="00C07946">
        <w:rPr>
          <w:rFonts w:ascii="Arial" w:eastAsia="Times New Roman" w:hAnsi="Arial" w:cs="Arial"/>
          <w:i/>
          <w:iCs/>
          <w:lang w:eastAsia="en-GB"/>
        </w:rPr>
        <w:t>Human resource management: A contemporary approach</w:t>
      </w:r>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 xml:space="preserve">8th </w:t>
      </w:r>
      <w:proofErr w:type="spellStart"/>
      <w:r w:rsidRPr="00BB7BB3">
        <w:rPr>
          <w:rFonts w:ascii="Arial" w:eastAsia="Times New Roman" w:hAnsi="Arial" w:cs="Arial"/>
          <w:lang w:eastAsia="en-GB"/>
        </w:rPr>
        <w:t>edn</w:t>
      </w:r>
      <w:proofErr w:type="spellEnd"/>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Harlow: Financial Times/Prentice Hall.</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r w:rsidRPr="00C07946">
        <w:rPr>
          <w:rFonts w:ascii="Arial" w:eastAsia="Times New Roman" w:hAnsi="Arial" w:cs="Arial"/>
          <w:bCs/>
          <w:lang w:eastAsia="en-GB"/>
        </w:rPr>
        <w:t>Herzberg, F. (2008)</w:t>
      </w:r>
      <w:r w:rsidRPr="00BB7BB3">
        <w:rPr>
          <w:rFonts w:ascii="Arial" w:eastAsia="Times New Roman" w:hAnsi="Arial" w:cs="Arial"/>
          <w:lang w:eastAsia="en-GB"/>
        </w:rPr>
        <w:t xml:space="preserve"> </w:t>
      </w:r>
      <w:r w:rsidRPr="00C07946">
        <w:rPr>
          <w:rFonts w:ascii="Arial" w:eastAsia="Times New Roman" w:hAnsi="Arial" w:cs="Arial"/>
          <w:i/>
          <w:iCs/>
          <w:lang w:eastAsia="en-GB"/>
        </w:rPr>
        <w:t>One more time: How do you motivate employees?</w:t>
      </w:r>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Harvard Business Review Classics.</w:t>
      </w:r>
      <w:proofErr w:type="gramEnd"/>
      <w:r w:rsidRPr="00BB7BB3">
        <w:rPr>
          <w:rFonts w:ascii="Arial" w:eastAsia="Times New Roman" w:hAnsi="Arial" w:cs="Arial"/>
          <w:lang w:eastAsia="en-GB"/>
        </w:rPr>
        <w:t xml:space="preserve"> Boston, MA: Harvard Business School Press.</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r w:rsidRPr="00C07946">
        <w:rPr>
          <w:rFonts w:ascii="Arial" w:eastAsia="Times New Roman" w:hAnsi="Arial" w:cs="Arial"/>
          <w:bCs/>
          <w:lang w:eastAsia="en-GB"/>
        </w:rPr>
        <w:t>Lawler, E. and Albers, S. (2003)</w:t>
      </w:r>
      <w:r w:rsidRPr="00BB7BB3">
        <w:rPr>
          <w:rFonts w:ascii="Arial" w:eastAsia="Times New Roman" w:hAnsi="Arial" w:cs="Arial"/>
          <w:lang w:eastAsia="en-GB"/>
        </w:rPr>
        <w:t xml:space="preserve"> </w:t>
      </w:r>
      <w:r w:rsidRPr="00C07946">
        <w:rPr>
          <w:rFonts w:ascii="Arial" w:eastAsia="Times New Roman" w:hAnsi="Arial" w:cs="Arial"/>
          <w:i/>
          <w:iCs/>
          <w:lang w:eastAsia="en-GB"/>
        </w:rPr>
        <w:t>Creating a strategic human resources organisation</w:t>
      </w:r>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 xml:space="preserve">1st </w:t>
      </w:r>
      <w:proofErr w:type="spellStart"/>
      <w:r w:rsidRPr="00BB7BB3">
        <w:rPr>
          <w:rFonts w:ascii="Arial" w:eastAsia="Times New Roman" w:hAnsi="Arial" w:cs="Arial"/>
          <w:lang w:eastAsia="en-GB"/>
        </w:rPr>
        <w:t>edn</w:t>
      </w:r>
      <w:proofErr w:type="spellEnd"/>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Stanford, CA: Stanford Business Books.</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proofErr w:type="spellStart"/>
      <w:r w:rsidRPr="00C07946">
        <w:rPr>
          <w:rFonts w:ascii="Arial" w:eastAsia="Times New Roman" w:hAnsi="Arial" w:cs="Arial"/>
          <w:bCs/>
          <w:lang w:eastAsia="en-GB"/>
        </w:rPr>
        <w:t>Leatherbarrow</w:t>
      </w:r>
      <w:proofErr w:type="spellEnd"/>
      <w:r w:rsidRPr="00C07946">
        <w:rPr>
          <w:rFonts w:ascii="Arial" w:eastAsia="Times New Roman" w:hAnsi="Arial" w:cs="Arial"/>
          <w:bCs/>
          <w:lang w:eastAsia="en-GB"/>
        </w:rPr>
        <w:t>, C. and Fletcher, J. (2019)</w:t>
      </w:r>
      <w:r w:rsidRPr="00BB7BB3">
        <w:rPr>
          <w:rFonts w:ascii="Arial" w:eastAsia="Times New Roman" w:hAnsi="Arial" w:cs="Arial"/>
          <w:lang w:eastAsia="en-GB"/>
        </w:rPr>
        <w:t xml:space="preserve"> </w:t>
      </w:r>
      <w:r w:rsidRPr="00C07946">
        <w:rPr>
          <w:rFonts w:ascii="Arial" w:eastAsia="Times New Roman" w:hAnsi="Arial" w:cs="Arial"/>
          <w:i/>
          <w:iCs/>
          <w:lang w:eastAsia="en-GB"/>
        </w:rPr>
        <w:t>Introduction to human resource management: A guide to HR in practice</w:t>
      </w:r>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 xml:space="preserve">4th </w:t>
      </w:r>
      <w:proofErr w:type="spellStart"/>
      <w:r w:rsidRPr="00BB7BB3">
        <w:rPr>
          <w:rFonts w:ascii="Arial" w:eastAsia="Times New Roman" w:hAnsi="Arial" w:cs="Arial"/>
          <w:lang w:eastAsia="en-GB"/>
        </w:rPr>
        <w:t>edn</w:t>
      </w:r>
      <w:proofErr w:type="spellEnd"/>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London; New York; New Delhi: </w:t>
      </w:r>
      <w:proofErr w:type="spellStart"/>
      <w:r w:rsidRPr="00BB7BB3">
        <w:rPr>
          <w:rFonts w:ascii="Arial" w:eastAsia="Times New Roman" w:hAnsi="Arial" w:cs="Arial"/>
          <w:lang w:eastAsia="en-GB"/>
        </w:rPr>
        <w:t>Kogan</w:t>
      </w:r>
      <w:proofErr w:type="spellEnd"/>
      <w:r w:rsidRPr="00BB7BB3">
        <w:rPr>
          <w:rFonts w:ascii="Arial" w:eastAsia="Times New Roman" w:hAnsi="Arial" w:cs="Arial"/>
          <w:lang w:eastAsia="en-GB"/>
        </w:rPr>
        <w:t xml:space="preserve"> Page.</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proofErr w:type="gramStart"/>
      <w:r w:rsidRPr="00C07946">
        <w:rPr>
          <w:rFonts w:ascii="Arial" w:eastAsia="Times New Roman" w:hAnsi="Arial" w:cs="Arial"/>
          <w:bCs/>
          <w:lang w:eastAsia="en-GB"/>
        </w:rPr>
        <w:t>Mullins, L.J. and McLean, J.E. (2019)</w:t>
      </w:r>
      <w:r w:rsidRPr="00BB7BB3">
        <w:rPr>
          <w:rFonts w:ascii="Arial" w:eastAsia="Times New Roman" w:hAnsi="Arial" w:cs="Arial"/>
          <w:lang w:eastAsia="en-GB"/>
        </w:rPr>
        <w:t xml:space="preserve"> </w:t>
      </w:r>
      <w:r w:rsidRPr="00C07946">
        <w:rPr>
          <w:rFonts w:ascii="Arial" w:eastAsia="Times New Roman" w:hAnsi="Arial" w:cs="Arial"/>
          <w:i/>
          <w:iCs/>
          <w:lang w:eastAsia="en-GB"/>
        </w:rPr>
        <w:t>Organisational behaviour in the workplace</w:t>
      </w:r>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 xml:space="preserve">12th </w:t>
      </w:r>
      <w:proofErr w:type="spellStart"/>
      <w:r w:rsidRPr="00BB7BB3">
        <w:rPr>
          <w:rFonts w:ascii="Arial" w:eastAsia="Times New Roman" w:hAnsi="Arial" w:cs="Arial"/>
          <w:lang w:eastAsia="en-GB"/>
        </w:rPr>
        <w:t>edn</w:t>
      </w:r>
      <w:proofErr w:type="spellEnd"/>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Harlow: Pearson Education Limited.</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r w:rsidRPr="00C07946">
        <w:rPr>
          <w:rFonts w:ascii="Arial" w:eastAsia="Times New Roman" w:hAnsi="Arial" w:cs="Arial"/>
          <w:bCs/>
          <w:lang w:eastAsia="en-GB"/>
        </w:rPr>
        <w:t>Rees, W.D. (2015)</w:t>
      </w:r>
      <w:r w:rsidRPr="00BB7BB3">
        <w:rPr>
          <w:rFonts w:ascii="Arial" w:eastAsia="Times New Roman" w:hAnsi="Arial" w:cs="Arial"/>
          <w:lang w:eastAsia="en-GB"/>
        </w:rPr>
        <w:t xml:space="preserve"> </w:t>
      </w:r>
      <w:r w:rsidRPr="00C07946">
        <w:rPr>
          <w:rFonts w:ascii="Arial" w:eastAsia="Times New Roman" w:hAnsi="Arial" w:cs="Arial"/>
          <w:i/>
          <w:iCs/>
          <w:lang w:eastAsia="en-GB"/>
        </w:rPr>
        <w:t>Skills of management and leadership: Managing people in organisations</w:t>
      </w:r>
      <w:r w:rsidRPr="00BB7BB3">
        <w:rPr>
          <w:rFonts w:ascii="Arial" w:eastAsia="Times New Roman" w:hAnsi="Arial" w:cs="Arial"/>
          <w:lang w:eastAsia="en-GB"/>
        </w:rPr>
        <w:t>. London; New York: Macmillan Education/Palgrave.</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proofErr w:type="gramStart"/>
      <w:r w:rsidRPr="00C07946">
        <w:rPr>
          <w:rFonts w:ascii="Arial" w:eastAsia="Times New Roman" w:hAnsi="Arial" w:cs="Arial"/>
          <w:bCs/>
          <w:lang w:eastAsia="en-GB"/>
        </w:rPr>
        <w:t>Wellington, P. (2011)</w:t>
      </w:r>
      <w:r w:rsidRPr="00BB7BB3">
        <w:rPr>
          <w:rFonts w:ascii="Arial" w:eastAsia="Times New Roman" w:hAnsi="Arial" w:cs="Arial"/>
          <w:lang w:eastAsia="en-GB"/>
        </w:rPr>
        <w:t xml:space="preserve"> </w:t>
      </w:r>
      <w:r w:rsidRPr="00C07946">
        <w:rPr>
          <w:rFonts w:ascii="Arial" w:eastAsia="Times New Roman" w:hAnsi="Arial" w:cs="Arial"/>
          <w:i/>
          <w:iCs/>
          <w:lang w:eastAsia="en-GB"/>
        </w:rPr>
        <w:t>Effective people management</w:t>
      </w:r>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London; Philadelphia: </w:t>
      </w:r>
      <w:proofErr w:type="spellStart"/>
      <w:r w:rsidRPr="00BB7BB3">
        <w:rPr>
          <w:rFonts w:ascii="Arial" w:eastAsia="Times New Roman" w:hAnsi="Arial" w:cs="Arial"/>
          <w:lang w:eastAsia="en-GB"/>
        </w:rPr>
        <w:t>Kogan</w:t>
      </w:r>
      <w:proofErr w:type="spellEnd"/>
      <w:r w:rsidRPr="00BB7BB3">
        <w:rPr>
          <w:rFonts w:ascii="Arial" w:eastAsia="Times New Roman" w:hAnsi="Arial" w:cs="Arial"/>
          <w:lang w:eastAsia="en-GB"/>
        </w:rPr>
        <w:t xml:space="preserve"> Page.</w:t>
      </w:r>
    </w:p>
    <w:p w:rsidR="00BB7BB3" w:rsidRPr="00BB7BB3" w:rsidRDefault="00BB7BB3" w:rsidP="00C07946">
      <w:pPr>
        <w:spacing w:before="100" w:beforeAutospacing="1" w:after="100" w:afterAutospacing="1" w:line="360" w:lineRule="auto"/>
        <w:rPr>
          <w:rFonts w:ascii="Arial" w:eastAsia="Times New Roman" w:hAnsi="Arial" w:cs="Arial"/>
          <w:lang w:eastAsia="en-GB"/>
        </w:rPr>
      </w:pPr>
      <w:proofErr w:type="gramStart"/>
      <w:r w:rsidRPr="00C07946">
        <w:rPr>
          <w:rFonts w:ascii="Arial" w:eastAsia="Times New Roman" w:hAnsi="Arial" w:cs="Arial"/>
          <w:bCs/>
          <w:lang w:eastAsia="en-GB"/>
        </w:rPr>
        <w:t xml:space="preserve">Wilkinson, A., Redman, T. and </w:t>
      </w:r>
      <w:proofErr w:type="spellStart"/>
      <w:r w:rsidRPr="00C07946">
        <w:rPr>
          <w:rFonts w:ascii="Arial" w:eastAsia="Times New Roman" w:hAnsi="Arial" w:cs="Arial"/>
          <w:bCs/>
          <w:lang w:eastAsia="en-GB"/>
        </w:rPr>
        <w:t>Dundon</w:t>
      </w:r>
      <w:proofErr w:type="spellEnd"/>
      <w:r w:rsidRPr="00C07946">
        <w:rPr>
          <w:rFonts w:ascii="Arial" w:eastAsia="Times New Roman" w:hAnsi="Arial" w:cs="Arial"/>
          <w:bCs/>
          <w:lang w:eastAsia="en-GB"/>
        </w:rPr>
        <w:t>, T. (2016)</w:t>
      </w:r>
      <w:r w:rsidRPr="00BB7BB3">
        <w:rPr>
          <w:rFonts w:ascii="Arial" w:eastAsia="Times New Roman" w:hAnsi="Arial" w:cs="Arial"/>
          <w:lang w:eastAsia="en-GB"/>
        </w:rPr>
        <w:t xml:space="preserve"> </w:t>
      </w:r>
      <w:r w:rsidRPr="00C07946">
        <w:rPr>
          <w:rFonts w:ascii="Arial" w:eastAsia="Times New Roman" w:hAnsi="Arial" w:cs="Arial"/>
          <w:i/>
          <w:iCs/>
          <w:lang w:eastAsia="en-GB"/>
        </w:rPr>
        <w:t>Contemporary human resource management: Text and cases</w:t>
      </w:r>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w:t>
      </w:r>
      <w:proofErr w:type="gramStart"/>
      <w:r w:rsidRPr="00BB7BB3">
        <w:rPr>
          <w:rFonts w:ascii="Arial" w:eastAsia="Times New Roman" w:hAnsi="Arial" w:cs="Arial"/>
          <w:lang w:eastAsia="en-GB"/>
        </w:rPr>
        <w:t xml:space="preserve">5th </w:t>
      </w:r>
      <w:proofErr w:type="spellStart"/>
      <w:r w:rsidRPr="00BB7BB3">
        <w:rPr>
          <w:rFonts w:ascii="Arial" w:eastAsia="Times New Roman" w:hAnsi="Arial" w:cs="Arial"/>
          <w:lang w:eastAsia="en-GB"/>
        </w:rPr>
        <w:t>edn</w:t>
      </w:r>
      <w:proofErr w:type="spellEnd"/>
      <w:r w:rsidRPr="00BB7BB3">
        <w:rPr>
          <w:rFonts w:ascii="Arial" w:eastAsia="Times New Roman" w:hAnsi="Arial" w:cs="Arial"/>
          <w:lang w:eastAsia="en-GB"/>
        </w:rPr>
        <w:t>.</w:t>
      </w:r>
      <w:proofErr w:type="gramEnd"/>
      <w:r w:rsidRPr="00BB7BB3">
        <w:rPr>
          <w:rFonts w:ascii="Arial" w:eastAsia="Times New Roman" w:hAnsi="Arial" w:cs="Arial"/>
          <w:lang w:eastAsia="en-GB"/>
        </w:rPr>
        <w:t xml:space="preserve"> Harlow: Pearson Education.</w:t>
      </w:r>
    </w:p>
    <w:p w:rsidR="001A327E" w:rsidRDefault="001A327E" w:rsidP="00B01FC8">
      <w:pPr>
        <w:spacing w:before="100" w:beforeAutospacing="1" w:after="100" w:afterAutospacing="1" w:line="360" w:lineRule="auto"/>
        <w:rPr>
          <w:rFonts w:ascii="Arial" w:eastAsia="Times New Roman" w:hAnsi="Arial" w:cs="Arial"/>
          <w:lang w:eastAsia="en-GB"/>
        </w:rPr>
      </w:pPr>
    </w:p>
    <w:p w:rsidR="001A327E" w:rsidRDefault="001A327E" w:rsidP="00B01FC8">
      <w:pPr>
        <w:spacing w:before="100" w:beforeAutospacing="1" w:after="100" w:afterAutospacing="1" w:line="360" w:lineRule="auto"/>
        <w:rPr>
          <w:rFonts w:ascii="Arial" w:eastAsia="Times New Roman" w:hAnsi="Arial" w:cs="Arial"/>
          <w:lang w:eastAsia="en-GB"/>
        </w:rPr>
      </w:pPr>
    </w:p>
    <w:p w:rsidR="001A327E" w:rsidRPr="00B01FC8" w:rsidRDefault="001A327E" w:rsidP="00B01FC8">
      <w:pPr>
        <w:spacing w:before="100" w:beforeAutospacing="1" w:after="100" w:afterAutospacing="1" w:line="360" w:lineRule="auto"/>
        <w:rPr>
          <w:rFonts w:ascii="Arial" w:eastAsia="Times New Roman" w:hAnsi="Arial" w:cs="Arial"/>
          <w:lang w:eastAsia="en-GB"/>
        </w:rPr>
      </w:pPr>
    </w:p>
    <w:p w:rsidR="00B01FC8" w:rsidRPr="00B01FC8" w:rsidRDefault="00B01FC8" w:rsidP="00B01FC8">
      <w:pPr>
        <w:spacing w:line="360" w:lineRule="auto"/>
        <w:rPr>
          <w:rFonts w:ascii="Arial" w:hAnsi="Arial" w:cs="Arial"/>
        </w:rPr>
      </w:pPr>
    </w:p>
    <w:sectPr w:rsidR="00B01FC8" w:rsidRPr="00B01FC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423" w:rsidRDefault="005A1423" w:rsidP="00EB40DA">
      <w:pPr>
        <w:spacing w:after="0" w:line="240" w:lineRule="auto"/>
      </w:pPr>
      <w:r>
        <w:separator/>
      </w:r>
    </w:p>
  </w:endnote>
  <w:endnote w:type="continuationSeparator" w:id="0">
    <w:p w:rsidR="005A1423" w:rsidRDefault="005A1423" w:rsidP="00EB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655454"/>
      <w:docPartObj>
        <w:docPartGallery w:val="Page Numbers (Bottom of Page)"/>
        <w:docPartUnique/>
      </w:docPartObj>
    </w:sdtPr>
    <w:sdtEndPr>
      <w:rPr>
        <w:noProof/>
      </w:rPr>
    </w:sdtEndPr>
    <w:sdtContent>
      <w:p w:rsidR="00EB40DA" w:rsidRDefault="00EB40DA">
        <w:pPr>
          <w:pStyle w:val="Footer"/>
          <w:jc w:val="right"/>
        </w:pPr>
        <w:r>
          <w:fldChar w:fldCharType="begin"/>
        </w:r>
        <w:r>
          <w:instrText xml:space="preserve"> PAGE   \* MERGEFORMAT </w:instrText>
        </w:r>
        <w:r>
          <w:fldChar w:fldCharType="separate"/>
        </w:r>
        <w:r w:rsidR="001A1911">
          <w:rPr>
            <w:noProof/>
          </w:rPr>
          <w:t>1</w:t>
        </w:r>
        <w:r>
          <w:rPr>
            <w:noProof/>
          </w:rPr>
          <w:fldChar w:fldCharType="end"/>
        </w:r>
      </w:p>
    </w:sdtContent>
  </w:sdt>
  <w:p w:rsidR="00EB40DA" w:rsidRDefault="00EB40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423" w:rsidRDefault="005A1423" w:rsidP="00EB40DA">
      <w:pPr>
        <w:spacing w:after="0" w:line="240" w:lineRule="auto"/>
      </w:pPr>
      <w:r>
        <w:separator/>
      </w:r>
    </w:p>
  </w:footnote>
  <w:footnote w:type="continuationSeparator" w:id="0">
    <w:p w:rsidR="005A1423" w:rsidRDefault="005A1423" w:rsidP="00EB40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74DCB"/>
    <w:multiLevelType w:val="multilevel"/>
    <w:tmpl w:val="77C4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2F401D"/>
    <w:multiLevelType w:val="multilevel"/>
    <w:tmpl w:val="C1569BD6"/>
    <w:lvl w:ilvl="0">
      <w:start w:val="1"/>
      <w:numFmt w:val="decimal"/>
      <w:lvlText w:val="%1."/>
      <w:lvlJc w:val="left"/>
      <w:pPr>
        <w:ind w:left="720" w:hanging="360"/>
      </w:pPr>
    </w:lvl>
    <w:lvl w:ilvl="1">
      <w:start w:val="1"/>
      <w:numFmt w:val="decimal"/>
      <w:isLgl/>
      <w:lvlText w:val="%1.%2"/>
      <w:lvlJc w:val="left"/>
      <w:pPr>
        <w:ind w:left="1490" w:hanging="370"/>
      </w:pPr>
      <w:rPr>
        <w:rFonts w:hint="default"/>
        <w:b w:val="0"/>
      </w:rPr>
    </w:lvl>
    <w:lvl w:ilvl="2">
      <w:start w:val="1"/>
      <w:numFmt w:val="decimal"/>
      <w:isLgl/>
      <w:lvlText w:val="%1.%2.%3"/>
      <w:lvlJc w:val="left"/>
      <w:pPr>
        <w:ind w:left="2600" w:hanging="720"/>
      </w:pPr>
      <w:rPr>
        <w:rFonts w:hint="default"/>
      </w:rPr>
    </w:lvl>
    <w:lvl w:ilvl="3">
      <w:start w:val="1"/>
      <w:numFmt w:val="decimal"/>
      <w:isLgl/>
      <w:lvlText w:val="%1.%2.%3.%4"/>
      <w:lvlJc w:val="left"/>
      <w:pPr>
        <w:ind w:left="3360" w:hanging="720"/>
      </w:pPr>
      <w:rPr>
        <w:rFonts w:hint="default"/>
      </w:rPr>
    </w:lvl>
    <w:lvl w:ilvl="4">
      <w:start w:val="1"/>
      <w:numFmt w:val="decimal"/>
      <w:isLgl/>
      <w:lvlText w:val="%1.%2.%3.%4.%5"/>
      <w:lvlJc w:val="left"/>
      <w:pPr>
        <w:ind w:left="4480" w:hanging="1080"/>
      </w:pPr>
      <w:rPr>
        <w:rFonts w:hint="default"/>
      </w:rPr>
    </w:lvl>
    <w:lvl w:ilvl="5">
      <w:start w:val="1"/>
      <w:numFmt w:val="decimal"/>
      <w:isLgl/>
      <w:lvlText w:val="%1.%2.%3.%4.%5.%6"/>
      <w:lvlJc w:val="left"/>
      <w:pPr>
        <w:ind w:left="524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120" w:hanging="1440"/>
      </w:pPr>
      <w:rPr>
        <w:rFonts w:hint="default"/>
      </w:rPr>
    </w:lvl>
    <w:lvl w:ilvl="8">
      <w:start w:val="1"/>
      <w:numFmt w:val="decimal"/>
      <w:isLgl/>
      <w:lvlText w:val="%1.%2.%3.%4.%5.%6.%7.%8.%9"/>
      <w:lvlJc w:val="left"/>
      <w:pPr>
        <w:ind w:left="8240" w:hanging="1800"/>
      </w:pPr>
      <w:rPr>
        <w:rFonts w:hint="default"/>
      </w:rPr>
    </w:lvl>
  </w:abstractNum>
  <w:abstractNum w:abstractNumId="2">
    <w:nsid w:val="1B2B029D"/>
    <w:multiLevelType w:val="hybridMultilevel"/>
    <w:tmpl w:val="EA6A9062"/>
    <w:lvl w:ilvl="0" w:tplc="92B8448C">
      <w:start w:val="1"/>
      <w:numFmt w:val="bullet"/>
      <w:lvlText w:val=""/>
      <w:lvlJc w:val="left"/>
      <w:pPr>
        <w:tabs>
          <w:tab w:val="num" w:pos="720"/>
        </w:tabs>
        <w:ind w:left="720" w:hanging="360"/>
      </w:pPr>
      <w:rPr>
        <w:rFonts w:ascii="Wingdings 3" w:hAnsi="Wingdings 3" w:hint="default"/>
      </w:rPr>
    </w:lvl>
    <w:lvl w:ilvl="1" w:tplc="26B6753E" w:tentative="1">
      <w:start w:val="1"/>
      <w:numFmt w:val="bullet"/>
      <w:lvlText w:val=""/>
      <w:lvlJc w:val="left"/>
      <w:pPr>
        <w:tabs>
          <w:tab w:val="num" w:pos="1440"/>
        </w:tabs>
        <w:ind w:left="1440" w:hanging="360"/>
      </w:pPr>
      <w:rPr>
        <w:rFonts w:ascii="Wingdings 3" w:hAnsi="Wingdings 3" w:hint="default"/>
      </w:rPr>
    </w:lvl>
    <w:lvl w:ilvl="2" w:tplc="48149E52" w:tentative="1">
      <w:start w:val="1"/>
      <w:numFmt w:val="bullet"/>
      <w:lvlText w:val=""/>
      <w:lvlJc w:val="left"/>
      <w:pPr>
        <w:tabs>
          <w:tab w:val="num" w:pos="2160"/>
        </w:tabs>
        <w:ind w:left="2160" w:hanging="360"/>
      </w:pPr>
      <w:rPr>
        <w:rFonts w:ascii="Wingdings 3" w:hAnsi="Wingdings 3" w:hint="default"/>
      </w:rPr>
    </w:lvl>
    <w:lvl w:ilvl="3" w:tplc="3C444F2A" w:tentative="1">
      <w:start w:val="1"/>
      <w:numFmt w:val="bullet"/>
      <w:lvlText w:val=""/>
      <w:lvlJc w:val="left"/>
      <w:pPr>
        <w:tabs>
          <w:tab w:val="num" w:pos="2880"/>
        </w:tabs>
        <w:ind w:left="2880" w:hanging="360"/>
      </w:pPr>
      <w:rPr>
        <w:rFonts w:ascii="Wingdings 3" w:hAnsi="Wingdings 3" w:hint="default"/>
      </w:rPr>
    </w:lvl>
    <w:lvl w:ilvl="4" w:tplc="8A54239E" w:tentative="1">
      <w:start w:val="1"/>
      <w:numFmt w:val="bullet"/>
      <w:lvlText w:val=""/>
      <w:lvlJc w:val="left"/>
      <w:pPr>
        <w:tabs>
          <w:tab w:val="num" w:pos="3600"/>
        </w:tabs>
        <w:ind w:left="3600" w:hanging="360"/>
      </w:pPr>
      <w:rPr>
        <w:rFonts w:ascii="Wingdings 3" w:hAnsi="Wingdings 3" w:hint="default"/>
      </w:rPr>
    </w:lvl>
    <w:lvl w:ilvl="5" w:tplc="EC6EF3BC" w:tentative="1">
      <w:start w:val="1"/>
      <w:numFmt w:val="bullet"/>
      <w:lvlText w:val=""/>
      <w:lvlJc w:val="left"/>
      <w:pPr>
        <w:tabs>
          <w:tab w:val="num" w:pos="4320"/>
        </w:tabs>
        <w:ind w:left="4320" w:hanging="360"/>
      </w:pPr>
      <w:rPr>
        <w:rFonts w:ascii="Wingdings 3" w:hAnsi="Wingdings 3" w:hint="default"/>
      </w:rPr>
    </w:lvl>
    <w:lvl w:ilvl="6" w:tplc="106C5348" w:tentative="1">
      <w:start w:val="1"/>
      <w:numFmt w:val="bullet"/>
      <w:lvlText w:val=""/>
      <w:lvlJc w:val="left"/>
      <w:pPr>
        <w:tabs>
          <w:tab w:val="num" w:pos="5040"/>
        </w:tabs>
        <w:ind w:left="5040" w:hanging="360"/>
      </w:pPr>
      <w:rPr>
        <w:rFonts w:ascii="Wingdings 3" w:hAnsi="Wingdings 3" w:hint="default"/>
      </w:rPr>
    </w:lvl>
    <w:lvl w:ilvl="7" w:tplc="86528C94" w:tentative="1">
      <w:start w:val="1"/>
      <w:numFmt w:val="bullet"/>
      <w:lvlText w:val=""/>
      <w:lvlJc w:val="left"/>
      <w:pPr>
        <w:tabs>
          <w:tab w:val="num" w:pos="5760"/>
        </w:tabs>
        <w:ind w:left="5760" w:hanging="360"/>
      </w:pPr>
      <w:rPr>
        <w:rFonts w:ascii="Wingdings 3" w:hAnsi="Wingdings 3" w:hint="default"/>
      </w:rPr>
    </w:lvl>
    <w:lvl w:ilvl="8" w:tplc="75522EB4" w:tentative="1">
      <w:start w:val="1"/>
      <w:numFmt w:val="bullet"/>
      <w:lvlText w:val=""/>
      <w:lvlJc w:val="left"/>
      <w:pPr>
        <w:tabs>
          <w:tab w:val="num" w:pos="6480"/>
        </w:tabs>
        <w:ind w:left="6480" w:hanging="360"/>
      </w:pPr>
      <w:rPr>
        <w:rFonts w:ascii="Wingdings 3" w:hAnsi="Wingdings 3" w:hint="default"/>
      </w:rPr>
    </w:lvl>
  </w:abstractNum>
  <w:abstractNum w:abstractNumId="3">
    <w:nsid w:val="309D27F6"/>
    <w:multiLevelType w:val="multilevel"/>
    <w:tmpl w:val="AAA4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E7269C"/>
    <w:multiLevelType w:val="multilevel"/>
    <w:tmpl w:val="C0A6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8F634F"/>
    <w:multiLevelType w:val="multilevel"/>
    <w:tmpl w:val="4B1E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B96B8F"/>
    <w:multiLevelType w:val="hybridMultilevel"/>
    <w:tmpl w:val="979E290E"/>
    <w:lvl w:ilvl="0" w:tplc="99969C6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6043705"/>
    <w:multiLevelType w:val="multilevel"/>
    <w:tmpl w:val="D9E6CF1C"/>
    <w:lvl w:ilvl="0">
      <w:start w:val="1"/>
      <w:numFmt w:val="decimal"/>
      <w:lvlText w:val="%1."/>
      <w:lvlJc w:val="left"/>
      <w:pPr>
        <w:ind w:left="1080" w:hanging="360"/>
      </w:pPr>
      <w:rPr>
        <w:rFonts w:hint="default"/>
      </w:rPr>
    </w:lvl>
    <w:lvl w:ilvl="1">
      <w:start w:val="1"/>
      <w:numFmt w:val="bullet"/>
      <w:lvlText w:val=""/>
      <w:lvlJc w:val="left"/>
      <w:pPr>
        <w:ind w:left="1480" w:hanging="40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3"/>
  </w:num>
  <w:num w:numId="2">
    <w:abstractNumId w:val="4"/>
  </w:num>
  <w:num w:numId="3">
    <w:abstractNumId w:val="5"/>
  </w:num>
  <w:num w:numId="4">
    <w:abstractNumId w:val="2"/>
  </w:num>
  <w:num w:numId="5">
    <w:abstractNumId w:val="0"/>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E73"/>
    <w:rsid w:val="000069E9"/>
    <w:rsid w:val="00006DD9"/>
    <w:rsid w:val="00035EEE"/>
    <w:rsid w:val="00064ED1"/>
    <w:rsid w:val="000E3D55"/>
    <w:rsid w:val="00121CF8"/>
    <w:rsid w:val="00191EA3"/>
    <w:rsid w:val="00192782"/>
    <w:rsid w:val="001A1911"/>
    <w:rsid w:val="001A327E"/>
    <w:rsid w:val="001B18C5"/>
    <w:rsid w:val="001F4284"/>
    <w:rsid w:val="0024433A"/>
    <w:rsid w:val="00276EBF"/>
    <w:rsid w:val="002E5713"/>
    <w:rsid w:val="00427CB0"/>
    <w:rsid w:val="00462FAC"/>
    <w:rsid w:val="004659D8"/>
    <w:rsid w:val="004B4D85"/>
    <w:rsid w:val="005A1423"/>
    <w:rsid w:val="005D5999"/>
    <w:rsid w:val="006066C6"/>
    <w:rsid w:val="00641114"/>
    <w:rsid w:val="00660AE1"/>
    <w:rsid w:val="006A3E26"/>
    <w:rsid w:val="00701002"/>
    <w:rsid w:val="00792F64"/>
    <w:rsid w:val="007B6F84"/>
    <w:rsid w:val="0085639B"/>
    <w:rsid w:val="00926097"/>
    <w:rsid w:val="00986535"/>
    <w:rsid w:val="009E3890"/>
    <w:rsid w:val="00A15E73"/>
    <w:rsid w:val="00B01FC8"/>
    <w:rsid w:val="00BA0FD4"/>
    <w:rsid w:val="00BA6AB1"/>
    <w:rsid w:val="00BB7BB3"/>
    <w:rsid w:val="00BC57A6"/>
    <w:rsid w:val="00C07946"/>
    <w:rsid w:val="00C16BD6"/>
    <w:rsid w:val="00C71877"/>
    <w:rsid w:val="00CF5B67"/>
    <w:rsid w:val="00D66E44"/>
    <w:rsid w:val="00EB40DA"/>
    <w:rsid w:val="00EF0BE7"/>
    <w:rsid w:val="00F05BFE"/>
    <w:rsid w:val="00FA4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3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A327E"/>
    <w:rPr>
      <w:i/>
      <w:iCs/>
    </w:rPr>
  </w:style>
  <w:style w:type="paragraph" w:styleId="ListParagraph">
    <w:name w:val="List Paragraph"/>
    <w:basedOn w:val="Normal"/>
    <w:uiPriority w:val="34"/>
    <w:qFormat/>
    <w:rsid w:val="00986535"/>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07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46"/>
    <w:rPr>
      <w:rFonts w:ascii="Tahoma" w:hAnsi="Tahoma" w:cs="Tahoma"/>
      <w:sz w:val="16"/>
      <w:szCs w:val="16"/>
    </w:rPr>
  </w:style>
  <w:style w:type="paragraph" w:styleId="Header">
    <w:name w:val="header"/>
    <w:basedOn w:val="Normal"/>
    <w:link w:val="HeaderChar"/>
    <w:uiPriority w:val="99"/>
    <w:unhideWhenUsed/>
    <w:rsid w:val="00EB4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0DA"/>
  </w:style>
  <w:style w:type="paragraph" w:styleId="Footer">
    <w:name w:val="footer"/>
    <w:basedOn w:val="Normal"/>
    <w:link w:val="FooterChar"/>
    <w:uiPriority w:val="99"/>
    <w:unhideWhenUsed/>
    <w:rsid w:val="00EB4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0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3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A327E"/>
    <w:rPr>
      <w:i/>
      <w:iCs/>
    </w:rPr>
  </w:style>
  <w:style w:type="paragraph" w:styleId="ListParagraph">
    <w:name w:val="List Paragraph"/>
    <w:basedOn w:val="Normal"/>
    <w:uiPriority w:val="34"/>
    <w:qFormat/>
    <w:rsid w:val="00986535"/>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07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46"/>
    <w:rPr>
      <w:rFonts w:ascii="Tahoma" w:hAnsi="Tahoma" w:cs="Tahoma"/>
      <w:sz w:val="16"/>
      <w:szCs w:val="16"/>
    </w:rPr>
  </w:style>
  <w:style w:type="paragraph" w:styleId="Header">
    <w:name w:val="header"/>
    <w:basedOn w:val="Normal"/>
    <w:link w:val="HeaderChar"/>
    <w:uiPriority w:val="99"/>
    <w:unhideWhenUsed/>
    <w:rsid w:val="00EB4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0DA"/>
  </w:style>
  <w:style w:type="paragraph" w:styleId="Footer">
    <w:name w:val="footer"/>
    <w:basedOn w:val="Normal"/>
    <w:link w:val="FooterChar"/>
    <w:uiPriority w:val="99"/>
    <w:unhideWhenUsed/>
    <w:rsid w:val="00EB4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534">
      <w:bodyDiv w:val="1"/>
      <w:marLeft w:val="0"/>
      <w:marRight w:val="0"/>
      <w:marTop w:val="0"/>
      <w:marBottom w:val="0"/>
      <w:divBdr>
        <w:top w:val="none" w:sz="0" w:space="0" w:color="auto"/>
        <w:left w:val="none" w:sz="0" w:space="0" w:color="auto"/>
        <w:bottom w:val="none" w:sz="0" w:space="0" w:color="auto"/>
        <w:right w:val="none" w:sz="0" w:space="0" w:color="auto"/>
      </w:divBdr>
    </w:div>
    <w:div w:id="136917047">
      <w:bodyDiv w:val="1"/>
      <w:marLeft w:val="0"/>
      <w:marRight w:val="0"/>
      <w:marTop w:val="0"/>
      <w:marBottom w:val="0"/>
      <w:divBdr>
        <w:top w:val="none" w:sz="0" w:space="0" w:color="auto"/>
        <w:left w:val="none" w:sz="0" w:space="0" w:color="auto"/>
        <w:bottom w:val="none" w:sz="0" w:space="0" w:color="auto"/>
        <w:right w:val="none" w:sz="0" w:space="0" w:color="auto"/>
      </w:divBdr>
    </w:div>
    <w:div w:id="249775181">
      <w:bodyDiv w:val="1"/>
      <w:marLeft w:val="0"/>
      <w:marRight w:val="0"/>
      <w:marTop w:val="0"/>
      <w:marBottom w:val="0"/>
      <w:divBdr>
        <w:top w:val="none" w:sz="0" w:space="0" w:color="auto"/>
        <w:left w:val="none" w:sz="0" w:space="0" w:color="auto"/>
        <w:bottom w:val="none" w:sz="0" w:space="0" w:color="auto"/>
        <w:right w:val="none" w:sz="0" w:space="0" w:color="auto"/>
      </w:divBdr>
      <w:divsChild>
        <w:div w:id="1651443713">
          <w:marLeft w:val="547"/>
          <w:marRight w:val="0"/>
          <w:marTop w:val="200"/>
          <w:marBottom w:val="0"/>
          <w:divBdr>
            <w:top w:val="none" w:sz="0" w:space="0" w:color="auto"/>
            <w:left w:val="none" w:sz="0" w:space="0" w:color="auto"/>
            <w:bottom w:val="none" w:sz="0" w:space="0" w:color="auto"/>
            <w:right w:val="none" w:sz="0" w:space="0" w:color="auto"/>
          </w:divBdr>
        </w:div>
        <w:div w:id="1638412490">
          <w:marLeft w:val="547"/>
          <w:marRight w:val="0"/>
          <w:marTop w:val="200"/>
          <w:marBottom w:val="0"/>
          <w:divBdr>
            <w:top w:val="none" w:sz="0" w:space="0" w:color="auto"/>
            <w:left w:val="none" w:sz="0" w:space="0" w:color="auto"/>
            <w:bottom w:val="none" w:sz="0" w:space="0" w:color="auto"/>
            <w:right w:val="none" w:sz="0" w:space="0" w:color="auto"/>
          </w:divBdr>
        </w:div>
        <w:div w:id="1701203887">
          <w:marLeft w:val="547"/>
          <w:marRight w:val="0"/>
          <w:marTop w:val="200"/>
          <w:marBottom w:val="0"/>
          <w:divBdr>
            <w:top w:val="none" w:sz="0" w:space="0" w:color="auto"/>
            <w:left w:val="none" w:sz="0" w:space="0" w:color="auto"/>
            <w:bottom w:val="none" w:sz="0" w:space="0" w:color="auto"/>
            <w:right w:val="none" w:sz="0" w:space="0" w:color="auto"/>
          </w:divBdr>
        </w:div>
      </w:divsChild>
    </w:div>
    <w:div w:id="315185439">
      <w:bodyDiv w:val="1"/>
      <w:marLeft w:val="0"/>
      <w:marRight w:val="0"/>
      <w:marTop w:val="0"/>
      <w:marBottom w:val="0"/>
      <w:divBdr>
        <w:top w:val="none" w:sz="0" w:space="0" w:color="auto"/>
        <w:left w:val="none" w:sz="0" w:space="0" w:color="auto"/>
        <w:bottom w:val="none" w:sz="0" w:space="0" w:color="auto"/>
        <w:right w:val="none" w:sz="0" w:space="0" w:color="auto"/>
      </w:divBdr>
    </w:div>
    <w:div w:id="393552117">
      <w:bodyDiv w:val="1"/>
      <w:marLeft w:val="0"/>
      <w:marRight w:val="0"/>
      <w:marTop w:val="0"/>
      <w:marBottom w:val="0"/>
      <w:divBdr>
        <w:top w:val="none" w:sz="0" w:space="0" w:color="auto"/>
        <w:left w:val="none" w:sz="0" w:space="0" w:color="auto"/>
        <w:bottom w:val="none" w:sz="0" w:space="0" w:color="auto"/>
        <w:right w:val="none" w:sz="0" w:space="0" w:color="auto"/>
      </w:divBdr>
    </w:div>
    <w:div w:id="686181179">
      <w:bodyDiv w:val="1"/>
      <w:marLeft w:val="0"/>
      <w:marRight w:val="0"/>
      <w:marTop w:val="0"/>
      <w:marBottom w:val="0"/>
      <w:divBdr>
        <w:top w:val="none" w:sz="0" w:space="0" w:color="auto"/>
        <w:left w:val="none" w:sz="0" w:space="0" w:color="auto"/>
        <w:bottom w:val="none" w:sz="0" w:space="0" w:color="auto"/>
        <w:right w:val="none" w:sz="0" w:space="0" w:color="auto"/>
      </w:divBdr>
    </w:div>
    <w:div w:id="705450249">
      <w:bodyDiv w:val="1"/>
      <w:marLeft w:val="0"/>
      <w:marRight w:val="0"/>
      <w:marTop w:val="0"/>
      <w:marBottom w:val="0"/>
      <w:divBdr>
        <w:top w:val="none" w:sz="0" w:space="0" w:color="auto"/>
        <w:left w:val="none" w:sz="0" w:space="0" w:color="auto"/>
        <w:bottom w:val="none" w:sz="0" w:space="0" w:color="auto"/>
        <w:right w:val="none" w:sz="0" w:space="0" w:color="auto"/>
      </w:divBdr>
    </w:div>
    <w:div w:id="803616959">
      <w:bodyDiv w:val="1"/>
      <w:marLeft w:val="0"/>
      <w:marRight w:val="0"/>
      <w:marTop w:val="0"/>
      <w:marBottom w:val="0"/>
      <w:divBdr>
        <w:top w:val="none" w:sz="0" w:space="0" w:color="auto"/>
        <w:left w:val="none" w:sz="0" w:space="0" w:color="auto"/>
        <w:bottom w:val="none" w:sz="0" w:space="0" w:color="auto"/>
        <w:right w:val="none" w:sz="0" w:space="0" w:color="auto"/>
      </w:divBdr>
    </w:div>
    <w:div w:id="1047217267">
      <w:bodyDiv w:val="1"/>
      <w:marLeft w:val="0"/>
      <w:marRight w:val="0"/>
      <w:marTop w:val="0"/>
      <w:marBottom w:val="0"/>
      <w:divBdr>
        <w:top w:val="none" w:sz="0" w:space="0" w:color="auto"/>
        <w:left w:val="none" w:sz="0" w:space="0" w:color="auto"/>
        <w:bottom w:val="none" w:sz="0" w:space="0" w:color="auto"/>
        <w:right w:val="none" w:sz="0" w:space="0" w:color="auto"/>
      </w:divBdr>
    </w:div>
    <w:div w:id="1203134139">
      <w:bodyDiv w:val="1"/>
      <w:marLeft w:val="0"/>
      <w:marRight w:val="0"/>
      <w:marTop w:val="0"/>
      <w:marBottom w:val="0"/>
      <w:divBdr>
        <w:top w:val="none" w:sz="0" w:space="0" w:color="auto"/>
        <w:left w:val="none" w:sz="0" w:space="0" w:color="auto"/>
        <w:bottom w:val="none" w:sz="0" w:space="0" w:color="auto"/>
        <w:right w:val="none" w:sz="0" w:space="0" w:color="auto"/>
      </w:divBdr>
    </w:div>
    <w:div w:id="1221676060">
      <w:bodyDiv w:val="1"/>
      <w:marLeft w:val="0"/>
      <w:marRight w:val="0"/>
      <w:marTop w:val="0"/>
      <w:marBottom w:val="0"/>
      <w:divBdr>
        <w:top w:val="none" w:sz="0" w:space="0" w:color="auto"/>
        <w:left w:val="none" w:sz="0" w:space="0" w:color="auto"/>
        <w:bottom w:val="none" w:sz="0" w:space="0" w:color="auto"/>
        <w:right w:val="none" w:sz="0" w:space="0" w:color="auto"/>
      </w:divBdr>
    </w:div>
    <w:div w:id="1368598665">
      <w:bodyDiv w:val="1"/>
      <w:marLeft w:val="0"/>
      <w:marRight w:val="0"/>
      <w:marTop w:val="0"/>
      <w:marBottom w:val="0"/>
      <w:divBdr>
        <w:top w:val="none" w:sz="0" w:space="0" w:color="auto"/>
        <w:left w:val="none" w:sz="0" w:space="0" w:color="auto"/>
        <w:bottom w:val="none" w:sz="0" w:space="0" w:color="auto"/>
        <w:right w:val="none" w:sz="0" w:space="0" w:color="auto"/>
      </w:divBdr>
    </w:div>
    <w:div w:id="1706783459">
      <w:bodyDiv w:val="1"/>
      <w:marLeft w:val="0"/>
      <w:marRight w:val="0"/>
      <w:marTop w:val="0"/>
      <w:marBottom w:val="0"/>
      <w:divBdr>
        <w:top w:val="none" w:sz="0" w:space="0" w:color="auto"/>
        <w:left w:val="none" w:sz="0" w:space="0" w:color="auto"/>
        <w:bottom w:val="none" w:sz="0" w:space="0" w:color="auto"/>
        <w:right w:val="none" w:sz="0" w:space="0" w:color="auto"/>
      </w:divBdr>
    </w:div>
    <w:div w:id="1850949557">
      <w:bodyDiv w:val="1"/>
      <w:marLeft w:val="0"/>
      <w:marRight w:val="0"/>
      <w:marTop w:val="0"/>
      <w:marBottom w:val="0"/>
      <w:divBdr>
        <w:top w:val="none" w:sz="0" w:space="0" w:color="auto"/>
        <w:left w:val="none" w:sz="0" w:space="0" w:color="auto"/>
        <w:bottom w:val="none" w:sz="0" w:space="0" w:color="auto"/>
        <w:right w:val="none" w:sz="0" w:space="0" w:color="auto"/>
      </w:divBdr>
    </w:div>
    <w:div w:id="1958444812">
      <w:bodyDiv w:val="1"/>
      <w:marLeft w:val="0"/>
      <w:marRight w:val="0"/>
      <w:marTop w:val="0"/>
      <w:marBottom w:val="0"/>
      <w:divBdr>
        <w:top w:val="none" w:sz="0" w:space="0" w:color="auto"/>
        <w:left w:val="none" w:sz="0" w:space="0" w:color="auto"/>
        <w:bottom w:val="none" w:sz="0" w:space="0" w:color="auto"/>
        <w:right w:val="none" w:sz="0" w:space="0" w:color="auto"/>
      </w:divBdr>
    </w:div>
    <w:div w:id="201872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Professional</dc:creator>
  <cp:lastModifiedBy>Professional</cp:lastModifiedBy>
  <cp:revision>4</cp:revision>
  <dcterms:created xsi:type="dcterms:W3CDTF">2025-12-12T10:44:00Z</dcterms:created>
  <dcterms:modified xsi:type="dcterms:W3CDTF">2025-12-12T20:13:00Z</dcterms:modified>
</cp:coreProperties>
</file>