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636DE" w:rsidP="79CDC616" w:rsidRDefault="7CF962FC" w14:paraId="05153D50" w14:textId="5631EDAA">
      <w:pPr>
        <w:rPr>
          <w:rFonts w:hint="eastAsia"/>
        </w:rPr>
      </w:pPr>
      <w:r>
        <w:rPr>
          <w:noProof/>
        </w:rPr>
        <w:drawing>
          <wp:inline distT="0" distB="0" distL="0" distR="0" wp14:anchorId="33C842A0" wp14:editId="250B9F94">
            <wp:extent cx="3343275" cy="1343025"/>
            <wp:effectExtent l="0" t="0" r="0" b="0"/>
            <wp:docPr id="412390678" name="drawing" title="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390678" name="Picture 412390678"/>
                    <pic:cNvPicPr/>
                  </pic:nvPicPr>
                  <pic:blipFill>
                    <a:blip r:embed="rId5">
                      <a:extLst>
                        <a:ext uri="{28A0092B-C50C-407E-A947-70E740481C1C}">
                          <a14:useLocalDpi xmlns:a14="http://schemas.microsoft.com/office/drawing/2010/main"/>
                        </a:ext>
                      </a:extLst>
                    </a:blip>
                    <a:stretch>
                      <a:fillRect/>
                    </a:stretch>
                  </pic:blipFill>
                  <pic:spPr>
                    <a:xfrm>
                      <a:off x="0" y="0"/>
                      <a:ext cx="3343275" cy="1343025"/>
                    </a:xfrm>
                    <a:prstGeom prst="rect">
                      <a:avLst/>
                    </a:prstGeom>
                  </pic:spPr>
                </pic:pic>
              </a:graphicData>
            </a:graphic>
          </wp:inline>
        </w:drawing>
      </w:r>
    </w:p>
    <w:p w:rsidR="00C636DE" w:rsidP="79CDC616" w:rsidRDefault="00C636DE" w14:paraId="34396FCD" w14:textId="2828CFF7">
      <w:pPr>
        <w:rPr>
          <w:rFonts w:hint="eastAsia"/>
        </w:rPr>
      </w:pPr>
    </w:p>
    <w:p w:rsidR="00C636DE" w:rsidP="79CDC616" w:rsidRDefault="00C636DE" w14:paraId="6403D75C" w14:textId="7AF8AFDF">
      <w:pPr>
        <w:rPr>
          <w:rFonts w:hint="eastAsia"/>
        </w:rPr>
      </w:pPr>
    </w:p>
    <w:p w:rsidR="00C636DE" w:rsidP="79CDC616" w:rsidRDefault="00C636DE" w14:paraId="2428F8D6" w14:textId="77A3F22C">
      <w:pPr>
        <w:rPr>
          <w:rFonts w:hint="eastAsia"/>
        </w:rPr>
      </w:pPr>
    </w:p>
    <w:p w:rsidR="00C636DE" w:rsidP="79CDC616" w:rsidRDefault="00C636DE" w14:paraId="4870AE27" w14:textId="5B0F901E">
      <w:pPr>
        <w:rPr>
          <w:rFonts w:hint="eastAsia"/>
        </w:rPr>
      </w:pPr>
    </w:p>
    <w:p w:rsidR="00C636DE" w:rsidP="79CDC616" w:rsidRDefault="00C636DE" w14:paraId="4C619FA3" w14:textId="414DB501">
      <w:pPr>
        <w:rPr>
          <w:rFonts w:hint="eastAsia"/>
        </w:rPr>
      </w:pPr>
    </w:p>
    <w:p w:rsidR="00C636DE" w:rsidP="79CDC616" w:rsidRDefault="00C636DE" w14:paraId="6912BF6C" w14:textId="43274BA5">
      <w:pPr>
        <w:rPr>
          <w:rFonts w:hint="eastAsia"/>
        </w:rPr>
      </w:pPr>
    </w:p>
    <w:p w:rsidR="00C636DE" w:rsidP="79CDC616" w:rsidRDefault="00C636DE" w14:paraId="0AA3D9D1" w14:textId="79E6C752">
      <w:pPr>
        <w:rPr>
          <w:rFonts w:hint="eastAsia"/>
        </w:rPr>
      </w:pPr>
    </w:p>
    <w:p w:rsidR="00C636DE" w:rsidP="79CDC616" w:rsidRDefault="00C636DE" w14:paraId="1571B2D0" w14:textId="1487C7FD">
      <w:pPr>
        <w:rPr>
          <w:rFonts w:hint="eastAsia"/>
        </w:rPr>
      </w:pPr>
    </w:p>
    <w:p w:rsidR="00C636DE" w:rsidP="79CDC616" w:rsidRDefault="00C636DE" w14:paraId="11D5643B" w14:textId="39E535C0">
      <w:pPr>
        <w:rPr>
          <w:rFonts w:hint="eastAsia"/>
        </w:rPr>
      </w:pPr>
    </w:p>
    <w:p w:rsidR="00C636DE" w:rsidP="79CDC616" w:rsidRDefault="00C636DE" w14:paraId="42B2BFAB" w14:textId="51CEC24E">
      <w:pPr>
        <w:rPr>
          <w:rFonts w:hint="eastAsia"/>
        </w:rPr>
      </w:pPr>
    </w:p>
    <w:p w:rsidR="00C636DE" w:rsidP="79CDC616" w:rsidRDefault="00C636DE" w14:paraId="58630F38" w14:textId="4B6B2518">
      <w:pPr>
        <w:rPr>
          <w:rFonts w:hint="eastAsia"/>
        </w:rPr>
      </w:pPr>
    </w:p>
    <w:p w:rsidR="00C636DE" w:rsidP="79CDC616" w:rsidRDefault="7CF8E0DD" w14:paraId="46EB58A8" w14:textId="7F9174C4">
      <w:pPr>
        <w:spacing w:before="240" w:after="240"/>
        <w:rPr>
          <w:rFonts w:ascii="Arial" w:hAnsi="Arial" w:eastAsia="Arial" w:cs="Arial"/>
          <w:color w:val="000000" w:themeColor="text1"/>
        </w:rPr>
      </w:pPr>
      <w:r w:rsidRPr="79CDC616">
        <w:rPr>
          <w:rFonts w:ascii="Aptos" w:hAnsi="Aptos" w:eastAsia="Aptos" w:cs="Aptos"/>
          <w:b/>
          <w:bCs/>
          <w:color w:val="000000" w:themeColor="text1"/>
          <w:lang w:val="en-US"/>
        </w:rPr>
        <w:t>S</w:t>
      </w:r>
      <w:r w:rsidRPr="79CDC616">
        <w:rPr>
          <w:rFonts w:ascii="Arial" w:hAnsi="Arial" w:eastAsia="Arial" w:cs="Arial"/>
          <w:b/>
          <w:bCs/>
          <w:color w:val="000000" w:themeColor="text1"/>
          <w:lang w:val="en-US"/>
        </w:rPr>
        <w:t>tudent Name: Netsanet yadergal</w:t>
      </w:r>
    </w:p>
    <w:p w:rsidR="00C636DE" w:rsidP="79CDC616" w:rsidRDefault="7CF8E0DD" w14:paraId="0D59B1CC" w14:textId="30668746">
      <w:pPr>
        <w:spacing w:before="240" w:after="240"/>
        <w:rPr>
          <w:rFonts w:ascii="Arial" w:hAnsi="Arial" w:eastAsia="Arial" w:cs="Arial"/>
          <w:color w:val="000000" w:themeColor="text1"/>
        </w:rPr>
      </w:pPr>
      <w:r w:rsidRPr="3E5824B7">
        <w:rPr>
          <w:rFonts w:ascii="Arial" w:hAnsi="Arial" w:eastAsia="Arial" w:cs="Arial"/>
          <w:b/>
          <w:bCs/>
          <w:color w:val="000000" w:themeColor="text1"/>
          <w:lang w:val="en-US"/>
        </w:rPr>
        <w:t>Studen</w:t>
      </w:r>
      <w:r w:rsidRPr="3E5824B7">
        <w:rPr>
          <w:rFonts w:ascii="Arial" w:hAnsi="Arial" w:eastAsia="Arial" w:cs="Arial"/>
          <w:color w:val="000000" w:themeColor="text1"/>
          <w:lang w:val="en-US"/>
        </w:rPr>
        <w:t xml:space="preserve">t Number: 24131569 </w:t>
      </w:r>
    </w:p>
    <w:p w:rsidR="00C636DE" w:rsidP="79CDC616" w:rsidRDefault="7CF8E0DD" w14:paraId="676F6BC3" w14:textId="5ECA6141">
      <w:pPr>
        <w:spacing w:before="240" w:after="240"/>
        <w:rPr>
          <w:rFonts w:ascii="Arial" w:hAnsi="Arial" w:eastAsia="Arial" w:cs="Arial"/>
          <w:color w:val="000000" w:themeColor="text1"/>
        </w:rPr>
      </w:pPr>
      <w:r w:rsidRPr="3E5824B7">
        <w:rPr>
          <w:rFonts w:ascii="Arial" w:hAnsi="Arial" w:eastAsia="Arial" w:cs="Arial"/>
          <w:color w:val="000000" w:themeColor="text1"/>
          <w:lang w:val="en-US"/>
        </w:rPr>
        <w:t>Module Code: BMHP5015</w:t>
      </w:r>
    </w:p>
    <w:p w:rsidR="00C636DE" w:rsidP="79CDC616" w:rsidRDefault="7CF8E0DD" w14:paraId="4EBFE3C0" w14:textId="609AC5A5">
      <w:pPr>
        <w:spacing w:before="240" w:after="240"/>
        <w:rPr>
          <w:rFonts w:ascii="Arial" w:hAnsi="Arial" w:eastAsia="Arial" w:cs="Arial"/>
          <w:color w:val="000000" w:themeColor="text1"/>
        </w:rPr>
      </w:pPr>
      <w:r w:rsidRPr="3E5824B7">
        <w:rPr>
          <w:rFonts w:ascii="Arial" w:hAnsi="Arial" w:eastAsia="Arial" w:cs="Arial"/>
          <w:color w:val="000000" w:themeColor="text1"/>
          <w:lang w:val="en-US"/>
        </w:rPr>
        <w:t xml:space="preserve">Module Title: Changemakers: Building your personal brand for sustainable Employment </w:t>
      </w:r>
    </w:p>
    <w:p w:rsidR="00C636DE" w:rsidP="79CDC616" w:rsidRDefault="7CF8E0DD" w14:paraId="0E2989D3" w14:textId="1B366BC2">
      <w:pPr>
        <w:rPr>
          <w:rFonts w:ascii="Arial" w:hAnsi="Arial" w:eastAsia="Arial" w:cs="Arial"/>
          <w:color w:val="000000" w:themeColor="text1"/>
        </w:rPr>
      </w:pPr>
      <w:r w:rsidRPr="3E5824B7">
        <w:rPr>
          <w:rFonts w:ascii="Arial" w:hAnsi="Arial" w:eastAsia="Arial" w:cs="Arial"/>
          <w:color w:val="000000" w:themeColor="text1"/>
          <w:lang w:val="en-US"/>
        </w:rPr>
        <w:t xml:space="preserve">Date of Submission: </w:t>
      </w:r>
    </w:p>
    <w:p w:rsidR="00C636DE" w:rsidP="79CDC616" w:rsidRDefault="7CF8E0DD" w14:paraId="004DFE0F" w14:textId="5C9F8A18">
      <w:pPr>
        <w:rPr>
          <w:rFonts w:ascii="Arial" w:hAnsi="Arial" w:eastAsia="Arial" w:cs="Arial"/>
          <w:color w:val="000000" w:themeColor="text1"/>
        </w:rPr>
      </w:pPr>
      <w:r w:rsidRPr="3E5824B7">
        <w:rPr>
          <w:rFonts w:ascii="Arial" w:hAnsi="Arial" w:eastAsia="Arial" w:cs="Arial"/>
          <w:color w:val="000000" w:themeColor="text1"/>
          <w:lang w:val="en-US"/>
        </w:rPr>
        <w:t>Submit to: Caroline Salami</w:t>
      </w:r>
    </w:p>
    <w:p w:rsidR="00C636DE" w:rsidP="79CDC616" w:rsidRDefault="00C636DE" w14:paraId="4909596F" w14:textId="03384677">
      <w:pPr>
        <w:rPr>
          <w:rFonts w:hint="eastAsia"/>
        </w:rPr>
      </w:pPr>
    </w:p>
    <w:p w:rsidR="00C636DE" w:rsidP="79CDC616" w:rsidRDefault="00C636DE" w14:paraId="6885AF66" w14:textId="4D19C9A6">
      <w:pPr>
        <w:rPr>
          <w:rFonts w:hint="eastAsia"/>
        </w:rPr>
      </w:pPr>
    </w:p>
    <w:p w:rsidR="00C636DE" w:rsidP="79CDC616" w:rsidRDefault="00C636DE" w14:paraId="32431485" w14:textId="34584A08">
      <w:pPr>
        <w:rPr>
          <w:rFonts w:hint="eastAsia"/>
        </w:rPr>
      </w:pPr>
    </w:p>
    <w:p w:rsidR="00C636DE" w:rsidP="79CDC616" w:rsidRDefault="00C636DE" w14:paraId="51523869" w14:textId="7CFC3469">
      <w:pPr>
        <w:rPr>
          <w:rFonts w:hint="eastAsia"/>
        </w:rPr>
      </w:pPr>
    </w:p>
    <w:p w:rsidR="00C636DE" w:rsidP="79CDC616" w:rsidRDefault="00C636DE" w14:paraId="32E74A7F" w14:textId="7494F09C">
      <w:pPr>
        <w:rPr>
          <w:rFonts w:hint="eastAsia"/>
        </w:rPr>
      </w:pPr>
    </w:p>
    <w:p w:rsidR="00C636DE" w:rsidP="79CDC616" w:rsidRDefault="00C636DE" w14:paraId="39DE26C2" w14:textId="5B22B453">
      <w:pPr>
        <w:rPr>
          <w:rFonts w:hint="eastAsia"/>
        </w:rPr>
      </w:pPr>
    </w:p>
    <w:p w:rsidR="00C636DE" w:rsidP="79CDC616" w:rsidRDefault="00C636DE" w14:paraId="38390F35" w14:textId="2B2F5758">
      <w:pPr>
        <w:rPr>
          <w:rFonts w:hint="eastAsia"/>
        </w:rPr>
      </w:pPr>
    </w:p>
    <w:p w:rsidR="00C636DE" w:rsidP="79CDC616" w:rsidRDefault="00C636DE" w14:paraId="29A1C1D3" w14:textId="16E974D8">
      <w:pPr>
        <w:rPr>
          <w:rFonts w:hint="eastAsia"/>
        </w:rPr>
      </w:pPr>
    </w:p>
    <w:p w:rsidR="00C636DE" w:rsidP="062B0031" w:rsidRDefault="7DFB6FAF" w14:paraId="6B0F41FB" w14:textId="67EAA304">
      <w:pPr>
        <w:jc w:val="center"/>
      </w:pPr>
      <w:r w:rsidRPr="062B0031" w:rsidR="29DAE79B">
        <w:rPr>
          <w:b w:val="1"/>
          <w:bCs w:val="1"/>
          <w:sz w:val="28"/>
          <w:szCs w:val="28"/>
        </w:rPr>
        <w:t>T</w:t>
      </w:r>
      <w:r w:rsidRPr="062B0031" w:rsidR="29DAE79B">
        <w:rPr>
          <w:rFonts w:ascii="Arial" w:hAnsi="Arial" w:eastAsia="Arial" w:cs="Arial"/>
          <w:b w:val="1"/>
          <w:bCs w:val="1"/>
          <w:sz w:val="28"/>
          <w:szCs w:val="28"/>
        </w:rPr>
        <w:t xml:space="preserve">able content </w:t>
      </w:r>
    </w:p>
    <w:p w:rsidR="062B0031" w:rsidP="062B0031" w:rsidRDefault="062B0031" w14:paraId="37129D0D" w14:textId="26F5BD09">
      <w:pPr>
        <w:jc w:val="center"/>
        <w:rPr>
          <w:rFonts w:ascii="Arial" w:hAnsi="Arial" w:eastAsia="Arial" w:cs="Arial"/>
          <w:b w:val="1"/>
          <w:bCs w:val="1"/>
          <w:sz w:val="28"/>
          <w:szCs w:val="28"/>
        </w:rPr>
      </w:pPr>
    </w:p>
    <w:p w:rsidR="00C636DE" w:rsidP="062B0031" w:rsidRDefault="20728E54" w14:paraId="5BE68F68" w14:textId="1DE792C1">
      <w:pPr>
        <w:rPr>
          <w:rFonts w:ascii="Arial" w:hAnsi="Arial" w:eastAsia="Arial" w:cs="Arial"/>
          <w:b w:val="1"/>
          <w:bCs w:val="1"/>
          <w:sz w:val="22"/>
          <w:szCs w:val="22"/>
        </w:rPr>
      </w:pPr>
      <w:r w:rsidRPr="062B0031" w:rsidR="7AB235DD">
        <w:rPr>
          <w:rFonts w:ascii="Arial" w:hAnsi="Arial" w:eastAsia="Arial" w:cs="Arial"/>
          <w:b w:val="1"/>
          <w:bCs w:val="1"/>
          <w:sz w:val="22"/>
          <w:szCs w:val="22"/>
        </w:rPr>
        <w:t>1,</w:t>
      </w:r>
      <w:r w:rsidRPr="062B0031" w:rsidR="50FA7A00">
        <w:rPr>
          <w:rFonts w:ascii="Arial" w:hAnsi="Arial" w:eastAsia="Arial" w:cs="Arial"/>
          <w:b w:val="1"/>
          <w:bCs w:val="1"/>
          <w:sz w:val="22"/>
          <w:szCs w:val="22"/>
        </w:rPr>
        <w:t>Introduction</w:t>
      </w:r>
      <w:r w:rsidRPr="062B0031" w:rsidR="50FA7A00">
        <w:rPr>
          <w:rFonts w:ascii="Arial" w:hAnsi="Arial" w:eastAsia="Arial" w:cs="Arial"/>
          <w:b w:val="1"/>
          <w:bCs w:val="1"/>
          <w:sz w:val="22"/>
          <w:szCs w:val="22"/>
        </w:rPr>
        <w:t xml:space="preserve"> ..............</w:t>
      </w:r>
      <w:r w:rsidRPr="062B0031" w:rsidR="7BF60FA5">
        <w:rPr>
          <w:rFonts w:ascii="Arial" w:hAnsi="Arial" w:eastAsia="Arial" w:cs="Arial"/>
          <w:b w:val="1"/>
          <w:bCs w:val="1"/>
          <w:sz w:val="22"/>
          <w:szCs w:val="22"/>
        </w:rPr>
        <w:t>...................................................................</w:t>
      </w:r>
      <w:r w:rsidRPr="062B0031" w:rsidR="1743A97C">
        <w:rPr>
          <w:rFonts w:ascii="Arial" w:hAnsi="Arial" w:eastAsia="Arial" w:cs="Arial"/>
          <w:b w:val="1"/>
          <w:bCs w:val="1"/>
          <w:sz w:val="22"/>
          <w:szCs w:val="22"/>
        </w:rPr>
        <w:t>....</w:t>
      </w:r>
      <w:r w:rsidRPr="062B0031" w:rsidR="7BF60FA5">
        <w:rPr>
          <w:rFonts w:ascii="Arial" w:hAnsi="Arial" w:eastAsia="Arial" w:cs="Arial"/>
          <w:b w:val="1"/>
          <w:bCs w:val="1"/>
          <w:sz w:val="22"/>
          <w:szCs w:val="22"/>
        </w:rPr>
        <w:t>........3</w:t>
      </w:r>
    </w:p>
    <w:p w:rsidR="5037D164" w:rsidP="062B0031" w:rsidRDefault="74E56D10" w14:paraId="4B174103" w14:textId="7C0B9FCA">
      <w:pPr>
        <w:rPr>
          <w:rFonts w:ascii="Arial" w:hAnsi="Arial" w:eastAsia="Arial" w:cs="Arial"/>
          <w:b w:val="1"/>
          <w:bCs w:val="1"/>
          <w:color w:val="000000" w:themeColor="text1" w:themeTint="FF" w:themeShade="FF"/>
          <w:sz w:val="22"/>
          <w:szCs w:val="22"/>
        </w:rPr>
      </w:pPr>
      <w:r w:rsidRPr="062B0031" w:rsidR="365CF1D8">
        <w:rPr>
          <w:rFonts w:ascii="Arial" w:hAnsi="Arial" w:eastAsia="Arial" w:cs="Arial"/>
          <w:b w:val="1"/>
          <w:bCs w:val="1"/>
          <w:color w:val="000000" w:themeColor="text1" w:themeTint="FF" w:themeShade="FF"/>
          <w:sz w:val="22"/>
          <w:szCs w:val="22"/>
        </w:rPr>
        <w:t>2, Analysing</w:t>
      </w:r>
      <w:r w:rsidRPr="062B0031" w:rsidR="602BA2C9">
        <w:rPr>
          <w:rFonts w:ascii="Arial" w:hAnsi="Arial" w:eastAsia="Arial" w:cs="Arial"/>
          <w:b w:val="1"/>
          <w:bCs w:val="1"/>
          <w:color w:val="000000" w:themeColor="text1" w:themeTint="FF" w:themeShade="FF"/>
          <w:sz w:val="22"/>
          <w:szCs w:val="22"/>
        </w:rPr>
        <w:t xml:space="preserve"> the Personal Employability Skills Required..</w:t>
      </w:r>
      <w:r w:rsidRPr="062B0031" w:rsidR="2A773425">
        <w:rPr>
          <w:rFonts w:ascii="Arial" w:hAnsi="Arial" w:eastAsia="Arial" w:cs="Arial"/>
          <w:b w:val="1"/>
          <w:bCs w:val="1"/>
          <w:color w:val="000000" w:themeColor="text1" w:themeTint="FF" w:themeShade="FF"/>
          <w:sz w:val="22"/>
          <w:szCs w:val="22"/>
        </w:rPr>
        <w:t>......................3</w:t>
      </w:r>
    </w:p>
    <w:p w:rsidR="4B840F2A" w:rsidP="062B0031" w:rsidRDefault="4B840F2A" w14:paraId="3682A92E" w14:textId="3BAEEE13">
      <w:pPr>
        <w:rPr>
          <w:rFonts w:ascii="Arial" w:hAnsi="Arial" w:eastAsia="Arial" w:cs="Arial"/>
          <w:b w:val="1"/>
          <w:bCs w:val="1"/>
          <w:color w:val="000000" w:themeColor="text1" w:themeTint="FF" w:themeShade="FF"/>
          <w:sz w:val="22"/>
          <w:szCs w:val="22"/>
        </w:rPr>
      </w:pPr>
      <w:r w:rsidRPr="062B0031" w:rsidR="4B840F2A">
        <w:rPr>
          <w:rFonts w:ascii="Arial" w:hAnsi="Arial" w:eastAsia="Arial" w:cs="Arial"/>
          <w:b w:val="1"/>
          <w:bCs w:val="1"/>
          <w:color w:val="000000" w:themeColor="text1" w:themeTint="FF" w:themeShade="FF"/>
          <w:sz w:val="22"/>
          <w:szCs w:val="22"/>
        </w:rPr>
        <w:t>2.1 Job description and person specification</w:t>
      </w:r>
      <w:r w:rsidRPr="062B0031" w:rsidR="1A0A7C2A">
        <w:rPr>
          <w:rFonts w:ascii="Arial" w:hAnsi="Arial" w:eastAsia="Arial" w:cs="Arial"/>
          <w:b w:val="1"/>
          <w:bCs w:val="1"/>
          <w:color w:val="000000" w:themeColor="text1" w:themeTint="FF" w:themeShade="FF"/>
          <w:sz w:val="22"/>
          <w:szCs w:val="22"/>
        </w:rPr>
        <w:t>..........................................3-4</w:t>
      </w:r>
    </w:p>
    <w:p w:rsidR="3DE05FD9" w:rsidP="062B0031" w:rsidRDefault="3AF8DABA" w14:paraId="285216EF" w14:textId="49A74B7E">
      <w:pPr>
        <w:rPr>
          <w:rFonts w:ascii="Arial" w:hAnsi="Arial" w:eastAsia="Arial" w:cs="Arial"/>
          <w:b w:val="1"/>
          <w:bCs w:val="1"/>
          <w:color w:val="000000" w:themeColor="text1" w:themeTint="FF" w:themeShade="FF"/>
          <w:sz w:val="22"/>
          <w:szCs w:val="22"/>
        </w:rPr>
      </w:pPr>
      <w:r w:rsidRPr="062B0031" w:rsidR="52901959">
        <w:rPr>
          <w:rFonts w:ascii="Arial" w:hAnsi="Arial" w:eastAsia="Arial" w:cs="Arial"/>
          <w:b w:val="1"/>
          <w:bCs w:val="1"/>
          <w:color w:val="000000" w:themeColor="text1" w:themeTint="FF" w:themeShade="FF"/>
          <w:sz w:val="22"/>
          <w:szCs w:val="22"/>
        </w:rPr>
        <w:t>2.2, Essential</w:t>
      </w:r>
      <w:r w:rsidRPr="062B0031" w:rsidR="270BF311">
        <w:rPr>
          <w:rFonts w:ascii="Arial" w:hAnsi="Arial" w:eastAsia="Arial" w:cs="Arial"/>
          <w:b w:val="1"/>
          <w:bCs w:val="1"/>
          <w:color w:val="000000" w:themeColor="text1" w:themeTint="FF" w:themeShade="FF"/>
          <w:sz w:val="22"/>
          <w:szCs w:val="22"/>
        </w:rPr>
        <w:t xml:space="preserve"> skills for employment</w:t>
      </w:r>
      <w:r w:rsidRPr="062B0031" w:rsidR="2B597D9B">
        <w:rPr>
          <w:rFonts w:ascii="Arial" w:hAnsi="Arial" w:eastAsia="Arial" w:cs="Arial"/>
          <w:b w:val="1"/>
          <w:bCs w:val="1"/>
          <w:color w:val="000000" w:themeColor="text1" w:themeTint="FF" w:themeShade="FF"/>
          <w:sz w:val="22"/>
          <w:szCs w:val="22"/>
        </w:rPr>
        <w:t>........................................................</w:t>
      </w:r>
      <w:r w:rsidRPr="062B0031" w:rsidR="6439AD9D">
        <w:rPr>
          <w:rFonts w:ascii="Arial" w:hAnsi="Arial" w:eastAsia="Arial" w:cs="Arial"/>
          <w:b w:val="1"/>
          <w:bCs w:val="1"/>
          <w:color w:val="000000" w:themeColor="text1" w:themeTint="FF" w:themeShade="FF"/>
          <w:sz w:val="22"/>
          <w:szCs w:val="22"/>
        </w:rPr>
        <w:t>...</w:t>
      </w:r>
      <w:r w:rsidRPr="062B0031" w:rsidR="2B597D9B">
        <w:rPr>
          <w:rFonts w:ascii="Arial" w:hAnsi="Arial" w:eastAsia="Arial" w:cs="Arial"/>
          <w:b w:val="1"/>
          <w:bCs w:val="1"/>
          <w:color w:val="000000" w:themeColor="text1" w:themeTint="FF" w:themeShade="FF"/>
          <w:sz w:val="22"/>
          <w:szCs w:val="22"/>
        </w:rPr>
        <w:t>.4</w:t>
      </w:r>
    </w:p>
    <w:p w:rsidR="0622BC64" w:rsidP="062B0031" w:rsidRDefault="7BDB018F" w14:paraId="06E9965A" w14:textId="0149E092">
      <w:pPr>
        <w:rPr>
          <w:rFonts w:ascii="Arial" w:hAnsi="Arial" w:eastAsia="Arial" w:cs="Arial"/>
          <w:b w:val="1"/>
          <w:bCs w:val="1"/>
          <w:color w:val="000000" w:themeColor="text1" w:themeTint="FF" w:themeShade="FF"/>
          <w:sz w:val="22"/>
          <w:szCs w:val="22"/>
        </w:rPr>
      </w:pPr>
      <w:r w:rsidRPr="062B0031" w:rsidR="59D7DA27">
        <w:rPr>
          <w:rFonts w:ascii="Arial" w:hAnsi="Arial" w:eastAsia="Arial" w:cs="Arial"/>
          <w:b w:val="1"/>
          <w:bCs w:val="1"/>
          <w:color w:val="000000" w:themeColor="text1" w:themeTint="FF" w:themeShade="FF"/>
          <w:sz w:val="22"/>
          <w:szCs w:val="22"/>
        </w:rPr>
        <w:t>2.</w:t>
      </w:r>
      <w:r w:rsidRPr="062B0031" w:rsidR="3BAF2861">
        <w:rPr>
          <w:rFonts w:ascii="Arial" w:hAnsi="Arial" w:eastAsia="Arial" w:cs="Arial"/>
          <w:b w:val="1"/>
          <w:bCs w:val="1"/>
          <w:color w:val="000000" w:themeColor="text1" w:themeTint="FF" w:themeShade="FF"/>
          <w:sz w:val="22"/>
          <w:szCs w:val="22"/>
        </w:rPr>
        <w:t>3, Frameworks of concepts for these abilitie</w:t>
      </w:r>
      <w:r w:rsidRPr="062B0031" w:rsidR="3BAF2861">
        <w:rPr>
          <w:rFonts w:ascii="Arial" w:hAnsi="Arial" w:eastAsia="Arial" w:cs="Arial"/>
          <w:b w:val="1"/>
          <w:bCs w:val="1"/>
          <w:color w:val="000000" w:themeColor="text1" w:themeTint="FF" w:themeShade="FF"/>
          <w:sz w:val="22"/>
          <w:szCs w:val="22"/>
        </w:rPr>
        <w:t>s</w:t>
      </w:r>
      <w:r w:rsidRPr="062B0031" w:rsidR="42D49E37">
        <w:rPr>
          <w:rFonts w:ascii="Arial" w:hAnsi="Arial" w:eastAsia="Arial" w:cs="Arial"/>
          <w:b w:val="1"/>
          <w:bCs w:val="1"/>
          <w:color w:val="000000" w:themeColor="text1" w:themeTint="FF" w:themeShade="FF"/>
          <w:sz w:val="22"/>
          <w:szCs w:val="22"/>
        </w:rPr>
        <w:t>........................................5</w:t>
      </w:r>
    </w:p>
    <w:p w:rsidR="3F07A3EE" w:rsidP="062B0031" w:rsidRDefault="3F07A3EE" w14:paraId="4FA98F93" w14:textId="67DA2DB1">
      <w:pPr>
        <w:rPr>
          <w:rFonts w:ascii="Arial" w:hAnsi="Arial" w:eastAsia="Arial" w:cs="Arial"/>
          <w:b w:val="1"/>
          <w:bCs w:val="1"/>
          <w:color w:val="000000" w:themeColor="text1" w:themeTint="FF" w:themeShade="FF"/>
          <w:sz w:val="22"/>
          <w:szCs w:val="22"/>
        </w:rPr>
      </w:pPr>
      <w:r w:rsidRPr="062B0031" w:rsidR="1E55F5B1">
        <w:rPr>
          <w:rFonts w:ascii="Arial" w:hAnsi="Arial" w:eastAsia="Arial" w:cs="Arial"/>
          <w:b w:val="1"/>
          <w:bCs w:val="1"/>
          <w:color w:val="000000" w:themeColor="text1" w:themeTint="FF" w:themeShade="FF"/>
          <w:sz w:val="22"/>
          <w:szCs w:val="22"/>
        </w:rPr>
        <w:t>3, Assessing</w:t>
      </w:r>
      <w:r w:rsidRPr="062B0031" w:rsidR="1327879A">
        <w:rPr>
          <w:rFonts w:ascii="Arial" w:hAnsi="Arial" w:eastAsia="Arial" w:cs="Arial"/>
          <w:b w:val="1"/>
          <w:bCs w:val="1"/>
          <w:color w:val="000000" w:themeColor="text1" w:themeTint="FF" w:themeShade="FF"/>
          <w:sz w:val="22"/>
          <w:szCs w:val="22"/>
        </w:rPr>
        <w:t xml:space="preserve"> My Own Strengths </w:t>
      </w:r>
      <w:r w:rsidRPr="062B0031" w:rsidR="41264835">
        <w:rPr>
          <w:rFonts w:ascii="Arial" w:hAnsi="Arial" w:eastAsia="Arial" w:cs="Arial"/>
          <w:b w:val="1"/>
          <w:bCs w:val="1"/>
          <w:color w:val="000000" w:themeColor="text1" w:themeTint="FF" w:themeShade="FF"/>
          <w:sz w:val="22"/>
          <w:szCs w:val="22"/>
        </w:rPr>
        <w:t>.............................................................</w:t>
      </w:r>
      <w:r w:rsidRPr="062B0031" w:rsidR="4D4BC71D">
        <w:rPr>
          <w:rFonts w:ascii="Arial" w:hAnsi="Arial" w:eastAsia="Arial" w:cs="Arial"/>
          <w:b w:val="1"/>
          <w:bCs w:val="1"/>
          <w:color w:val="000000" w:themeColor="text1" w:themeTint="FF" w:themeShade="FF"/>
          <w:sz w:val="22"/>
          <w:szCs w:val="22"/>
        </w:rPr>
        <w:t>...</w:t>
      </w:r>
      <w:r w:rsidRPr="062B0031" w:rsidR="41264835">
        <w:rPr>
          <w:rFonts w:ascii="Arial" w:hAnsi="Arial" w:eastAsia="Arial" w:cs="Arial"/>
          <w:b w:val="1"/>
          <w:bCs w:val="1"/>
          <w:color w:val="000000" w:themeColor="text1" w:themeTint="FF" w:themeShade="FF"/>
          <w:sz w:val="22"/>
          <w:szCs w:val="22"/>
        </w:rPr>
        <w:t>,</w:t>
      </w:r>
      <w:r w:rsidRPr="062B0031" w:rsidR="4621CB60">
        <w:rPr>
          <w:rFonts w:ascii="Arial" w:hAnsi="Arial" w:eastAsia="Arial" w:cs="Arial"/>
          <w:b w:val="1"/>
          <w:bCs w:val="1"/>
          <w:color w:val="000000" w:themeColor="text1" w:themeTint="FF" w:themeShade="FF"/>
          <w:sz w:val="22"/>
          <w:szCs w:val="22"/>
        </w:rPr>
        <w:t>5</w:t>
      </w:r>
      <w:r>
        <w:br/>
      </w:r>
      <w:r>
        <w:br/>
      </w:r>
      <w:r w:rsidRPr="062B0031" w:rsidR="3C2F16E6">
        <w:rPr>
          <w:rFonts w:ascii="Arial" w:hAnsi="Arial" w:eastAsia="Arial" w:cs="Arial"/>
          <w:b w:val="1"/>
          <w:bCs w:val="1"/>
          <w:color w:val="000000" w:themeColor="text1" w:themeTint="FF" w:themeShade="FF"/>
          <w:sz w:val="22"/>
          <w:szCs w:val="22"/>
        </w:rPr>
        <w:t>3.1,</w:t>
      </w:r>
      <w:r w:rsidRPr="062B0031" w:rsidR="1327879A">
        <w:rPr>
          <w:rFonts w:ascii="Arial" w:hAnsi="Arial" w:eastAsia="Arial" w:cs="Arial"/>
          <w:b w:val="1"/>
          <w:bCs w:val="1"/>
          <w:color w:val="000000" w:themeColor="text1" w:themeTint="FF" w:themeShade="FF"/>
          <w:sz w:val="22"/>
          <w:szCs w:val="22"/>
        </w:rPr>
        <w:t>Self-evaluation using SWOT analysis</w:t>
      </w:r>
      <w:r w:rsidRPr="062B0031" w:rsidR="749F6EFF">
        <w:rPr>
          <w:rFonts w:ascii="Arial" w:hAnsi="Arial" w:eastAsia="Arial" w:cs="Arial"/>
          <w:b w:val="1"/>
          <w:bCs w:val="1"/>
          <w:color w:val="000000" w:themeColor="text1" w:themeTint="FF" w:themeShade="FF"/>
          <w:sz w:val="22"/>
          <w:szCs w:val="22"/>
        </w:rPr>
        <w:t>................................................</w:t>
      </w:r>
      <w:r w:rsidRPr="062B0031" w:rsidR="7559A255">
        <w:rPr>
          <w:rFonts w:ascii="Arial" w:hAnsi="Arial" w:eastAsia="Arial" w:cs="Arial"/>
          <w:b w:val="1"/>
          <w:bCs w:val="1"/>
          <w:color w:val="000000" w:themeColor="text1" w:themeTint="FF" w:themeShade="FF"/>
          <w:sz w:val="22"/>
          <w:szCs w:val="22"/>
        </w:rPr>
        <w:t>....</w:t>
      </w:r>
      <w:r w:rsidRPr="062B0031" w:rsidR="749F6EFF">
        <w:rPr>
          <w:rFonts w:ascii="Arial" w:hAnsi="Arial" w:eastAsia="Arial" w:cs="Arial"/>
          <w:b w:val="1"/>
          <w:bCs w:val="1"/>
          <w:color w:val="000000" w:themeColor="text1" w:themeTint="FF" w:themeShade="FF"/>
          <w:sz w:val="22"/>
          <w:szCs w:val="22"/>
        </w:rPr>
        <w:t>.5</w:t>
      </w:r>
    </w:p>
    <w:p w:rsidR="0873E9B9" w:rsidP="062B0031" w:rsidRDefault="0873E9B9" w14:paraId="5BEE9B26" w14:textId="6CF62905">
      <w:pPr>
        <w:spacing w:before="240" w:beforeAutospacing="off" w:after="240" w:afterAutospacing="off"/>
        <w:rPr>
          <w:rFonts w:ascii="Arial" w:hAnsi="Arial" w:eastAsia="Arial" w:cs="Arial"/>
          <w:b w:val="1"/>
          <w:bCs w:val="1"/>
          <w:noProof w:val="0"/>
          <w:color w:val="000000" w:themeColor="text1" w:themeTint="FF" w:themeShade="FF"/>
          <w:sz w:val="22"/>
          <w:szCs w:val="22"/>
          <w:lang w:val="en-GB"/>
        </w:rPr>
      </w:pPr>
      <w:r w:rsidRPr="062B0031" w:rsidR="0873E9B9">
        <w:rPr>
          <w:rFonts w:ascii="Arial" w:hAnsi="Arial" w:eastAsia="Arial" w:cs="Arial"/>
          <w:b w:val="1"/>
          <w:bCs w:val="1"/>
          <w:noProof w:val="0"/>
          <w:color w:val="000000" w:themeColor="text1" w:themeTint="FF" w:themeShade="FF"/>
          <w:sz w:val="22"/>
          <w:szCs w:val="22"/>
          <w:lang w:val="en-GB"/>
        </w:rPr>
        <w:t>3.2 Reflecting on Experience: Gibbs’ Reflective Cycle........................</w:t>
      </w:r>
      <w:r w:rsidRPr="062B0031" w:rsidR="7B361E9D">
        <w:rPr>
          <w:rFonts w:ascii="Arial" w:hAnsi="Arial" w:eastAsia="Arial" w:cs="Arial"/>
          <w:b w:val="1"/>
          <w:bCs w:val="1"/>
          <w:noProof w:val="0"/>
          <w:color w:val="000000" w:themeColor="text1" w:themeTint="FF" w:themeShade="FF"/>
          <w:sz w:val="22"/>
          <w:szCs w:val="22"/>
          <w:lang w:val="en-GB"/>
        </w:rPr>
        <w:t>......</w:t>
      </w:r>
      <w:r w:rsidRPr="062B0031" w:rsidR="0873E9B9">
        <w:rPr>
          <w:rFonts w:ascii="Arial" w:hAnsi="Arial" w:eastAsia="Arial" w:cs="Arial"/>
          <w:b w:val="1"/>
          <w:bCs w:val="1"/>
          <w:noProof w:val="0"/>
          <w:color w:val="000000" w:themeColor="text1" w:themeTint="FF" w:themeShade="FF"/>
          <w:sz w:val="22"/>
          <w:szCs w:val="22"/>
          <w:lang w:val="en-GB"/>
        </w:rPr>
        <w:t>.6</w:t>
      </w:r>
    </w:p>
    <w:p w:rsidR="64AA4DF7" w:rsidP="062B0031" w:rsidRDefault="64AA4DF7" w14:paraId="340E4869" w14:textId="33C00632">
      <w:pPr>
        <w:spacing w:before="240" w:beforeAutospacing="off" w:after="240" w:afterAutospacing="off"/>
        <w:rPr>
          <w:rFonts w:ascii="Arial" w:hAnsi="Arial" w:eastAsia="Arial" w:cs="Arial"/>
          <w:b w:val="1"/>
          <w:bCs w:val="1"/>
          <w:noProof w:val="0"/>
          <w:color w:val="222222"/>
          <w:sz w:val="22"/>
          <w:szCs w:val="22"/>
          <w:lang w:val="en-GB"/>
        </w:rPr>
      </w:pPr>
      <w:r w:rsidRPr="062B0031" w:rsidR="64AA4DF7">
        <w:rPr>
          <w:rFonts w:ascii="Arial" w:hAnsi="Arial" w:eastAsia="Arial" w:cs="Arial"/>
          <w:b w:val="1"/>
          <w:bCs w:val="1"/>
          <w:noProof w:val="0"/>
          <w:color w:val="222222"/>
          <w:sz w:val="22"/>
          <w:szCs w:val="22"/>
          <w:lang w:val="en-GB"/>
        </w:rPr>
        <w:t>3.3 Feedback from Others....................................................................</w:t>
      </w:r>
      <w:r w:rsidRPr="062B0031" w:rsidR="6988C95F">
        <w:rPr>
          <w:rFonts w:ascii="Arial" w:hAnsi="Arial" w:eastAsia="Arial" w:cs="Arial"/>
          <w:b w:val="1"/>
          <w:bCs w:val="1"/>
          <w:noProof w:val="0"/>
          <w:color w:val="222222"/>
          <w:sz w:val="22"/>
          <w:szCs w:val="22"/>
          <w:lang w:val="en-GB"/>
        </w:rPr>
        <w:t>......</w:t>
      </w:r>
      <w:r w:rsidRPr="062B0031" w:rsidR="64AA4DF7">
        <w:rPr>
          <w:rFonts w:ascii="Arial" w:hAnsi="Arial" w:eastAsia="Arial" w:cs="Arial"/>
          <w:b w:val="1"/>
          <w:bCs w:val="1"/>
          <w:noProof w:val="0"/>
          <w:color w:val="222222"/>
          <w:sz w:val="22"/>
          <w:szCs w:val="22"/>
          <w:lang w:val="en-GB"/>
        </w:rPr>
        <w:t>...6</w:t>
      </w:r>
    </w:p>
    <w:p w:rsidR="50BFAAF1" w:rsidP="062B0031" w:rsidRDefault="50BFAAF1" w14:paraId="298F2017" w14:textId="64459E53">
      <w:pPr>
        <w:pStyle w:val="Normal"/>
        <w:rPr>
          <w:rFonts w:ascii="Arial" w:hAnsi="Arial" w:eastAsia="Arial" w:cs="Arial"/>
          <w:b w:val="1"/>
          <w:bCs w:val="1"/>
          <w:color w:val="000000" w:themeColor="text1" w:themeTint="FF" w:themeShade="FF"/>
          <w:sz w:val="22"/>
          <w:szCs w:val="22"/>
        </w:rPr>
      </w:pPr>
      <w:r w:rsidRPr="062B0031" w:rsidR="50BFAAF1">
        <w:rPr>
          <w:rFonts w:ascii="Arial" w:hAnsi="Arial" w:eastAsia="Arial" w:cs="Arial"/>
          <w:b w:val="1"/>
          <w:bCs w:val="1"/>
          <w:color w:val="000000" w:themeColor="text1" w:themeTint="FF" w:themeShade="FF"/>
          <w:sz w:val="22"/>
          <w:szCs w:val="22"/>
        </w:rPr>
        <w:t>3.4 Motivation for growth.........................................................................</w:t>
      </w:r>
      <w:r w:rsidRPr="062B0031" w:rsidR="4233421F">
        <w:rPr>
          <w:rFonts w:ascii="Arial" w:hAnsi="Arial" w:eastAsia="Arial" w:cs="Arial"/>
          <w:b w:val="1"/>
          <w:bCs w:val="1"/>
          <w:color w:val="000000" w:themeColor="text1" w:themeTint="FF" w:themeShade="FF"/>
          <w:sz w:val="22"/>
          <w:szCs w:val="22"/>
        </w:rPr>
        <w:t>.....</w:t>
      </w:r>
      <w:r w:rsidRPr="062B0031" w:rsidR="50BFAAF1">
        <w:rPr>
          <w:rFonts w:ascii="Arial" w:hAnsi="Arial" w:eastAsia="Arial" w:cs="Arial"/>
          <w:b w:val="1"/>
          <w:bCs w:val="1"/>
          <w:color w:val="000000" w:themeColor="text1" w:themeTint="FF" w:themeShade="FF"/>
          <w:sz w:val="22"/>
          <w:szCs w:val="22"/>
        </w:rPr>
        <w:t>.7</w:t>
      </w:r>
    </w:p>
    <w:p w:rsidR="16608C2A" w:rsidP="062B0031" w:rsidRDefault="16608C2A" w14:paraId="1FDD2D39" w14:textId="05E54805">
      <w:pPr>
        <w:rPr>
          <w:rFonts w:ascii="Arial" w:hAnsi="Arial" w:eastAsia="Arial" w:cs="Arial"/>
          <w:b w:val="1"/>
          <w:bCs w:val="1"/>
          <w:color w:val="000000" w:themeColor="text1" w:themeTint="FF" w:themeShade="FF"/>
          <w:sz w:val="22"/>
          <w:szCs w:val="22"/>
        </w:rPr>
      </w:pPr>
      <w:r w:rsidRPr="062B0031" w:rsidR="16608C2A">
        <w:rPr>
          <w:rFonts w:ascii="Arial" w:hAnsi="Arial" w:eastAsia="Arial" w:cs="Arial"/>
          <w:b w:val="1"/>
          <w:bCs w:val="1"/>
          <w:color w:val="000000" w:themeColor="text1" w:themeTint="FF" w:themeShade="FF"/>
          <w:sz w:val="22"/>
          <w:szCs w:val="22"/>
        </w:rPr>
        <w:t>4, Developing a Professional and Personal Brand.............................</w:t>
      </w:r>
      <w:r w:rsidRPr="062B0031" w:rsidR="7EE646F8">
        <w:rPr>
          <w:rFonts w:ascii="Arial" w:hAnsi="Arial" w:eastAsia="Arial" w:cs="Arial"/>
          <w:b w:val="1"/>
          <w:bCs w:val="1"/>
          <w:color w:val="000000" w:themeColor="text1" w:themeTint="FF" w:themeShade="FF"/>
          <w:sz w:val="22"/>
          <w:szCs w:val="22"/>
        </w:rPr>
        <w:t>....</w:t>
      </w:r>
      <w:r w:rsidRPr="062B0031" w:rsidR="16608C2A">
        <w:rPr>
          <w:rFonts w:ascii="Arial" w:hAnsi="Arial" w:eastAsia="Arial" w:cs="Arial"/>
          <w:b w:val="1"/>
          <w:bCs w:val="1"/>
          <w:color w:val="000000" w:themeColor="text1" w:themeTint="FF" w:themeShade="FF"/>
          <w:sz w:val="22"/>
          <w:szCs w:val="22"/>
        </w:rPr>
        <w:t>...7-8</w:t>
      </w:r>
    </w:p>
    <w:p w:rsidR="4759F8FA" w:rsidP="062B0031" w:rsidRDefault="4759F8FA" w14:paraId="37406614" w14:textId="6F3692E5">
      <w:pPr>
        <w:pStyle w:val="Normal"/>
        <w:rPr>
          <w:rFonts w:ascii="Arial" w:hAnsi="Arial" w:eastAsia="Arial" w:cs="Arial"/>
          <w:b w:val="1"/>
          <w:bCs w:val="1"/>
          <w:noProof w:val="0"/>
          <w:color w:val="000000" w:themeColor="text1" w:themeTint="FF" w:themeShade="FF"/>
          <w:sz w:val="22"/>
          <w:szCs w:val="22"/>
          <w:lang w:val="en-GB"/>
        </w:rPr>
      </w:pPr>
      <w:r w:rsidRPr="062B0031" w:rsidR="4759F8FA">
        <w:rPr>
          <w:rFonts w:ascii="Arial" w:hAnsi="Arial" w:eastAsia="Arial" w:cs="Arial"/>
          <w:b w:val="1"/>
          <w:bCs w:val="1"/>
          <w:noProof w:val="0"/>
          <w:color w:val="000000" w:themeColor="text1" w:themeTint="FF" w:themeShade="FF"/>
          <w:sz w:val="22"/>
          <w:szCs w:val="22"/>
          <w:lang w:val="en-GB"/>
        </w:rPr>
        <w:t>5, Plan of Action and Long-Term Goals..................................................</w:t>
      </w:r>
      <w:r w:rsidRPr="062B0031" w:rsidR="59FF7459">
        <w:rPr>
          <w:rFonts w:ascii="Arial" w:hAnsi="Arial" w:eastAsia="Arial" w:cs="Arial"/>
          <w:b w:val="1"/>
          <w:bCs w:val="1"/>
          <w:noProof w:val="0"/>
          <w:color w:val="000000" w:themeColor="text1" w:themeTint="FF" w:themeShade="FF"/>
          <w:sz w:val="22"/>
          <w:szCs w:val="22"/>
          <w:lang w:val="en-GB"/>
        </w:rPr>
        <w:t>....</w:t>
      </w:r>
      <w:r w:rsidRPr="062B0031" w:rsidR="4759F8FA">
        <w:rPr>
          <w:rFonts w:ascii="Arial" w:hAnsi="Arial" w:eastAsia="Arial" w:cs="Arial"/>
          <w:b w:val="1"/>
          <w:bCs w:val="1"/>
          <w:noProof w:val="0"/>
          <w:color w:val="000000" w:themeColor="text1" w:themeTint="FF" w:themeShade="FF"/>
          <w:sz w:val="22"/>
          <w:szCs w:val="22"/>
          <w:lang w:val="en-GB"/>
        </w:rPr>
        <w:t>.8</w:t>
      </w:r>
    </w:p>
    <w:p w:rsidR="2F6F0BCE" w:rsidP="062B0031" w:rsidRDefault="2F6F0BCE" w14:paraId="1F733B72" w14:textId="4779C4CB">
      <w:pPr>
        <w:pStyle w:val="Normal"/>
        <w:rPr>
          <w:rFonts w:ascii="Arial" w:hAnsi="Arial" w:eastAsia="Arial" w:cs="Arial"/>
          <w:b w:val="1"/>
          <w:bCs w:val="1"/>
          <w:noProof w:val="0"/>
          <w:color w:val="000000" w:themeColor="text1" w:themeTint="FF" w:themeShade="FF"/>
          <w:sz w:val="22"/>
          <w:szCs w:val="22"/>
          <w:lang w:val="en-GB"/>
        </w:rPr>
      </w:pPr>
      <w:r w:rsidRPr="062B0031" w:rsidR="2F6F0BCE">
        <w:rPr>
          <w:rFonts w:ascii="Arial" w:hAnsi="Arial" w:eastAsia="Arial" w:cs="Arial"/>
          <w:b w:val="1"/>
          <w:bCs w:val="1"/>
          <w:noProof w:val="0"/>
          <w:color w:val="000000" w:themeColor="text1" w:themeTint="FF" w:themeShade="FF"/>
          <w:sz w:val="22"/>
          <w:szCs w:val="22"/>
          <w:lang w:val="en-GB"/>
        </w:rPr>
        <w:t>6, conclusion ............................................................................................</w:t>
      </w:r>
      <w:r w:rsidRPr="062B0031" w:rsidR="0468B982">
        <w:rPr>
          <w:rFonts w:ascii="Arial" w:hAnsi="Arial" w:eastAsia="Arial" w:cs="Arial"/>
          <w:b w:val="1"/>
          <w:bCs w:val="1"/>
          <w:noProof w:val="0"/>
          <w:color w:val="000000" w:themeColor="text1" w:themeTint="FF" w:themeShade="FF"/>
          <w:sz w:val="22"/>
          <w:szCs w:val="22"/>
          <w:lang w:val="en-GB"/>
        </w:rPr>
        <w:t>....</w:t>
      </w:r>
      <w:r w:rsidRPr="062B0031" w:rsidR="2F6F0BCE">
        <w:rPr>
          <w:rFonts w:ascii="Arial" w:hAnsi="Arial" w:eastAsia="Arial" w:cs="Arial"/>
          <w:b w:val="1"/>
          <w:bCs w:val="1"/>
          <w:noProof w:val="0"/>
          <w:color w:val="000000" w:themeColor="text1" w:themeTint="FF" w:themeShade="FF"/>
          <w:sz w:val="22"/>
          <w:szCs w:val="22"/>
          <w:lang w:val="en-GB"/>
        </w:rPr>
        <w:t>..9</w:t>
      </w:r>
    </w:p>
    <w:p w:rsidR="30A4B75C" w:rsidP="062B0031" w:rsidRDefault="30A4B75C" w14:paraId="25BD1E9E" w14:textId="65D0FE8A">
      <w:pPr>
        <w:rPr>
          <w:rFonts w:ascii="Arial" w:hAnsi="Arial" w:eastAsia="Arial" w:cs="Arial"/>
          <w:b w:val="1"/>
          <w:bCs w:val="1"/>
          <w:sz w:val="22"/>
          <w:szCs w:val="22"/>
        </w:rPr>
      </w:pPr>
      <w:r w:rsidRPr="062B0031" w:rsidR="30A4B75C">
        <w:rPr>
          <w:rFonts w:ascii="Arial" w:hAnsi="Arial" w:eastAsia="Arial" w:cs="Arial"/>
          <w:b w:val="1"/>
          <w:bCs w:val="1"/>
          <w:sz w:val="22"/>
          <w:szCs w:val="22"/>
        </w:rPr>
        <w:t>7, Reference.................................................................................................</w:t>
      </w:r>
      <w:r w:rsidRPr="062B0031" w:rsidR="3B9E1C72">
        <w:rPr>
          <w:rFonts w:ascii="Arial" w:hAnsi="Arial" w:eastAsia="Arial" w:cs="Arial"/>
          <w:b w:val="1"/>
          <w:bCs w:val="1"/>
          <w:sz w:val="22"/>
          <w:szCs w:val="22"/>
        </w:rPr>
        <w:t>..</w:t>
      </w:r>
      <w:r w:rsidRPr="062B0031" w:rsidR="30A4B75C">
        <w:rPr>
          <w:rFonts w:ascii="Arial" w:hAnsi="Arial" w:eastAsia="Arial" w:cs="Arial"/>
          <w:b w:val="1"/>
          <w:bCs w:val="1"/>
          <w:sz w:val="22"/>
          <w:szCs w:val="22"/>
        </w:rPr>
        <w:t>.10</w:t>
      </w:r>
    </w:p>
    <w:p w:rsidR="062B0031" w:rsidP="062B0031" w:rsidRDefault="062B0031" w14:paraId="7839D701" w14:textId="49952AAA">
      <w:pPr>
        <w:pStyle w:val="Normal"/>
        <w:rPr>
          <w:rFonts w:ascii="Arial" w:hAnsi="Arial" w:eastAsia="Arial" w:cs="Arial"/>
          <w:b w:val="1"/>
          <w:bCs w:val="1"/>
          <w:noProof w:val="0"/>
          <w:color w:val="000000" w:themeColor="text1" w:themeTint="FF" w:themeShade="FF"/>
          <w:sz w:val="22"/>
          <w:szCs w:val="22"/>
          <w:lang w:val="en-GB"/>
        </w:rPr>
      </w:pPr>
    </w:p>
    <w:p w:rsidR="062B0031" w:rsidP="062B0031" w:rsidRDefault="062B0031" w14:paraId="6DE1557F" w14:textId="48A8E686">
      <w:pPr>
        <w:rPr>
          <w:rFonts w:ascii="Arial" w:hAnsi="Arial" w:eastAsia="Arial" w:cs="Arial"/>
          <w:b w:val="1"/>
          <w:bCs w:val="1"/>
          <w:color w:val="000000" w:themeColor="text1" w:themeTint="FF" w:themeShade="FF"/>
          <w:sz w:val="22"/>
          <w:szCs w:val="22"/>
        </w:rPr>
      </w:pPr>
    </w:p>
    <w:p w:rsidR="062B0031" w:rsidP="062B0031" w:rsidRDefault="062B0031" w14:paraId="504CB1DE" w14:textId="04F0CF44">
      <w:pPr>
        <w:pStyle w:val="Normal"/>
        <w:rPr>
          <w:rFonts w:ascii="Arial" w:hAnsi="Arial" w:eastAsia="Arial" w:cs="Arial"/>
          <w:b w:val="1"/>
          <w:bCs w:val="1"/>
          <w:color w:val="000000" w:themeColor="text1" w:themeTint="FF" w:themeShade="FF"/>
          <w:sz w:val="22"/>
          <w:szCs w:val="22"/>
        </w:rPr>
      </w:pPr>
    </w:p>
    <w:p w:rsidR="062B0031" w:rsidP="062B0031" w:rsidRDefault="062B0031" w14:paraId="560992BF" w14:textId="44D18D2C">
      <w:pPr>
        <w:spacing w:before="240" w:beforeAutospacing="off" w:after="240" w:afterAutospacing="off"/>
        <w:rPr>
          <w:rFonts w:ascii="Arial" w:hAnsi="Arial" w:eastAsia="Arial" w:cs="Arial"/>
          <w:b w:val="1"/>
          <w:bCs w:val="1"/>
          <w:noProof w:val="0"/>
          <w:color w:val="000000" w:themeColor="text1" w:themeTint="FF" w:themeShade="FF"/>
          <w:sz w:val="22"/>
          <w:szCs w:val="22"/>
          <w:lang w:val="en-GB"/>
        </w:rPr>
      </w:pPr>
    </w:p>
    <w:p w:rsidR="062B0031" w:rsidP="062B0031" w:rsidRDefault="062B0031" w14:paraId="2DF324B9" w14:textId="2B2AE106">
      <w:pPr>
        <w:rPr>
          <w:rFonts w:ascii="Arial" w:hAnsi="Arial" w:eastAsia="Arial" w:cs="Arial"/>
          <w:b w:val="1"/>
          <w:bCs w:val="1"/>
          <w:color w:val="000000" w:themeColor="text1" w:themeTint="FF" w:themeShade="FF"/>
          <w:sz w:val="22"/>
          <w:szCs w:val="22"/>
        </w:rPr>
      </w:pPr>
    </w:p>
    <w:p w:rsidR="062B0031" w:rsidP="062B0031" w:rsidRDefault="062B0031" w14:paraId="645BA644" w14:textId="0C150A0B">
      <w:pPr>
        <w:pStyle w:val="Normal"/>
        <w:rPr>
          <w:rFonts w:ascii="Arial" w:hAnsi="Arial" w:eastAsia="Arial" w:cs="Arial"/>
          <w:b w:val="1"/>
          <w:bCs w:val="1"/>
          <w:color w:val="000000" w:themeColor="text1" w:themeTint="FF" w:themeShade="FF"/>
          <w:sz w:val="22"/>
          <w:szCs w:val="22"/>
        </w:rPr>
      </w:pPr>
    </w:p>
    <w:p w:rsidR="062B0031" w:rsidP="062B0031" w:rsidRDefault="062B0031" w14:paraId="0DF4367F" w14:textId="3014BD6A">
      <w:pPr>
        <w:pStyle w:val="Normal"/>
        <w:rPr>
          <w:rFonts w:ascii="Arial" w:hAnsi="Arial" w:eastAsia="Arial" w:cs="Arial"/>
          <w:b w:val="1"/>
          <w:bCs w:val="1"/>
          <w:color w:val="000000" w:themeColor="text1" w:themeTint="FF" w:themeShade="FF"/>
          <w:sz w:val="22"/>
          <w:szCs w:val="22"/>
        </w:rPr>
      </w:pPr>
    </w:p>
    <w:p w:rsidR="062B0031" w:rsidP="062B0031" w:rsidRDefault="062B0031" w14:paraId="684E1FF7" w14:textId="4A112BC9">
      <w:pPr>
        <w:pStyle w:val="Normal"/>
        <w:rPr>
          <w:rFonts w:ascii="Arial" w:hAnsi="Arial" w:eastAsia="Arial" w:cs="Arial"/>
          <w:b w:val="1"/>
          <w:bCs w:val="1"/>
          <w:color w:val="000000" w:themeColor="text1" w:themeTint="FF" w:themeShade="FF"/>
          <w:sz w:val="22"/>
          <w:szCs w:val="22"/>
        </w:rPr>
      </w:pPr>
    </w:p>
    <w:p w:rsidR="062B0031" w:rsidP="062B0031" w:rsidRDefault="062B0031" w14:paraId="3B28C9A8" w14:textId="3A3A5BAF">
      <w:pPr>
        <w:pStyle w:val="Normal"/>
        <w:rPr>
          <w:rFonts w:ascii="Arial" w:hAnsi="Arial" w:eastAsia="Arial" w:cs="Arial"/>
          <w:b w:val="1"/>
          <w:bCs w:val="1"/>
          <w:color w:val="000000" w:themeColor="text1" w:themeTint="FF" w:themeShade="FF"/>
          <w:sz w:val="22"/>
          <w:szCs w:val="22"/>
        </w:rPr>
      </w:pPr>
    </w:p>
    <w:p w:rsidR="062B0031" w:rsidP="062B0031" w:rsidRDefault="062B0031" w14:paraId="3DBF9BBA" w14:textId="3DD1FF2A">
      <w:pPr>
        <w:pStyle w:val="Normal"/>
        <w:rPr>
          <w:rFonts w:ascii="Arial" w:hAnsi="Arial" w:eastAsia="Arial" w:cs="Arial"/>
          <w:b w:val="1"/>
          <w:bCs w:val="1"/>
          <w:color w:val="000000" w:themeColor="text1" w:themeTint="FF" w:themeShade="FF"/>
          <w:sz w:val="22"/>
          <w:szCs w:val="22"/>
        </w:rPr>
      </w:pPr>
    </w:p>
    <w:p w:rsidR="062B0031" w:rsidP="062B0031" w:rsidRDefault="062B0031" w14:paraId="0A4ACBF3" w14:textId="159CE79F">
      <w:pPr>
        <w:pStyle w:val="Normal"/>
        <w:rPr>
          <w:rFonts w:ascii="Arial" w:hAnsi="Arial" w:eastAsia="Arial" w:cs="Arial"/>
          <w:b w:val="1"/>
          <w:bCs w:val="1"/>
          <w:color w:val="000000" w:themeColor="text1" w:themeTint="FF" w:themeShade="FF"/>
          <w:sz w:val="22"/>
          <w:szCs w:val="22"/>
        </w:rPr>
      </w:pPr>
    </w:p>
    <w:p w:rsidR="062B0031" w:rsidP="062B0031" w:rsidRDefault="062B0031" w14:paraId="555F4B7C" w14:textId="2A101DF7">
      <w:pPr>
        <w:pStyle w:val="Normal"/>
        <w:rPr>
          <w:rFonts w:ascii="Arial" w:hAnsi="Arial" w:eastAsia="Arial" w:cs="Arial"/>
          <w:b w:val="1"/>
          <w:bCs w:val="1"/>
          <w:color w:val="000000" w:themeColor="text1" w:themeTint="FF" w:themeShade="FF"/>
          <w:sz w:val="22"/>
          <w:szCs w:val="22"/>
        </w:rPr>
      </w:pPr>
    </w:p>
    <w:p w:rsidR="062B0031" w:rsidP="062B0031" w:rsidRDefault="062B0031" w14:paraId="371EF71B" w14:textId="66E22174">
      <w:pPr>
        <w:pStyle w:val="Normal"/>
        <w:rPr>
          <w:rFonts w:ascii="Arial" w:hAnsi="Arial" w:eastAsia="Arial" w:cs="Arial"/>
          <w:b w:val="1"/>
          <w:bCs w:val="1"/>
          <w:color w:val="000000" w:themeColor="text1" w:themeTint="FF" w:themeShade="FF"/>
          <w:sz w:val="22"/>
          <w:szCs w:val="22"/>
        </w:rPr>
      </w:pPr>
    </w:p>
    <w:p w:rsidR="062B0031" w:rsidP="062B0031" w:rsidRDefault="062B0031" w14:paraId="2A627402" w14:textId="351FE71F">
      <w:pPr>
        <w:pStyle w:val="Normal"/>
        <w:rPr>
          <w:rFonts w:ascii="Arial" w:hAnsi="Arial" w:eastAsia="Arial" w:cs="Arial"/>
          <w:b w:val="1"/>
          <w:bCs w:val="1"/>
          <w:color w:val="000000" w:themeColor="text1" w:themeTint="FF" w:themeShade="FF"/>
          <w:sz w:val="22"/>
          <w:szCs w:val="22"/>
        </w:rPr>
      </w:pPr>
    </w:p>
    <w:p w:rsidR="062B0031" w:rsidP="062B0031" w:rsidRDefault="062B0031" w14:paraId="024CF4E2" w14:textId="07FBAD20">
      <w:pPr>
        <w:pStyle w:val="Normal"/>
        <w:rPr>
          <w:rFonts w:ascii="Arial" w:hAnsi="Arial" w:eastAsia="Arial" w:cs="Arial"/>
          <w:color w:val="000000" w:themeColor="text1" w:themeTint="FF" w:themeShade="FF"/>
          <w:sz w:val="22"/>
          <w:szCs w:val="22"/>
        </w:rPr>
      </w:pPr>
    </w:p>
    <w:p w:rsidR="00C636DE" w:rsidP="062B0031" w:rsidRDefault="74CFD7F8" w14:paraId="2655A31B" w14:textId="0B001895">
      <w:pPr>
        <w:pStyle w:val="ListParagraph"/>
        <w:numPr>
          <w:ilvl w:val="0"/>
          <w:numId w:val="3"/>
        </w:numPr>
        <w:rPr>
          <w:rFonts w:ascii="Arial" w:hAnsi="Arial" w:eastAsia="Arial" w:cs="Arial"/>
          <w:b w:val="1"/>
          <w:bCs w:val="1"/>
          <w:color w:val="000000" w:themeColor="text1"/>
          <w:sz w:val="22"/>
          <w:szCs w:val="22"/>
        </w:rPr>
      </w:pPr>
      <w:r w:rsidRPr="062B0031" w:rsidR="09C8853D">
        <w:rPr>
          <w:rFonts w:ascii="Arial" w:hAnsi="Arial" w:eastAsia="Arial" w:cs="Arial"/>
          <w:b w:val="1"/>
          <w:bCs w:val="1"/>
          <w:color w:val="000000" w:themeColor="text1" w:themeTint="FF" w:themeShade="FF"/>
          <w:sz w:val="22"/>
          <w:szCs w:val="22"/>
        </w:rPr>
        <w:t>Introduction</w:t>
      </w:r>
    </w:p>
    <w:p w:rsidR="00C636DE" w:rsidP="062B0031" w:rsidRDefault="7DBC2399" w14:paraId="0507C32D" w14:textId="72C1E13A">
      <w:pPr>
        <w:pStyle w:val="Normal"/>
        <w:rPr>
          <w:rFonts w:ascii="Arial" w:hAnsi="Arial" w:eastAsia="Arial" w:cs="Arial"/>
          <w:noProof w:val="0"/>
          <w:color w:val="000000" w:themeColor="text1" w:themeTint="FF" w:themeShade="FF"/>
          <w:sz w:val="22"/>
          <w:szCs w:val="22"/>
          <w:lang w:val="en-GB"/>
        </w:rPr>
      </w:pPr>
      <w:r w:rsidRPr="062B0031" w:rsidR="648B3E9B">
        <w:rPr>
          <w:rFonts w:ascii="Arial" w:hAnsi="Arial" w:eastAsia="Arial" w:cs="Arial"/>
          <w:noProof w:val="0"/>
          <w:color w:val="000000" w:themeColor="text1" w:themeTint="FF" w:themeShade="FF"/>
          <w:sz w:val="22"/>
          <w:szCs w:val="22"/>
          <w:lang w:val="en-GB"/>
        </w:rPr>
        <w:t>For this report, I have chosen the role of Senior Care Assistant at HC-One, a private provider of dementia, nursing, residential and specialist care homes across the UK, based within the independent (private) sector of health and social care (HC-One, 2026). I found this vacancy on Indeed, and screenshots of the advert are included as evidence below.</w:t>
      </w:r>
    </w:p>
    <w:p w:rsidR="00C636DE" w:rsidP="062B0031" w:rsidRDefault="7DBC2399" w14:paraId="267AACF0" w14:textId="14BA91A1">
      <w:pPr>
        <w:spacing w:before="0" w:beforeAutospacing="off" w:after="160" w:afterAutospacing="off"/>
        <w:rPr>
          <w:rFonts w:ascii="Arial" w:hAnsi="Arial" w:eastAsia="Arial" w:cs="Arial"/>
          <w:noProof w:val="0"/>
          <w:color w:val="000000" w:themeColor="text1" w:themeTint="FF" w:themeShade="FF"/>
          <w:sz w:val="22"/>
          <w:szCs w:val="22"/>
          <w:lang w:val="en-GB"/>
        </w:rPr>
      </w:pPr>
      <w:r w:rsidRPr="062B0031" w:rsidR="573D88CC">
        <w:rPr>
          <w:rFonts w:ascii="Arial" w:hAnsi="Arial" w:eastAsia="Arial" w:cs="Arial"/>
          <w:noProof w:val="0"/>
          <w:color w:val="000000" w:themeColor="text1" w:themeTint="FF" w:themeShade="FF"/>
          <w:sz w:val="22"/>
          <w:szCs w:val="22"/>
          <w:lang w:val="en-GB"/>
        </w:rPr>
        <w:t>I chose HC-One specifically because it is one of the UK's largest care providers, with a structured Learning and Development offer, including its Aspiring Home Managers programme, which gives a realistic route from Senior Care Assistant into future leadership roles (HC-One, 2026). This matters to me because it builds directly on my existing experience as a Care Assistant and my current role as a Trainee Early Years Support Worker, and it is the next deliberate step towards the leadership and communication skills I want to develop. My longer-term ambition to open a domiciliary care business is addressed separately later in this report; the focus of this analysis is becoming a confident and competent Senior Care Assistant at HC-One.</w:t>
      </w:r>
    </w:p>
    <w:p w:rsidR="00C636DE" w:rsidP="062B0031" w:rsidRDefault="7DBC2399" w14:paraId="0E616911" w14:textId="5E5A415C">
      <w:pPr>
        <w:spacing w:before="0" w:beforeAutospacing="off" w:after="160" w:afterAutospacing="off"/>
        <w:rPr>
          <w:rFonts w:ascii="Arial" w:hAnsi="Arial" w:eastAsia="Arial" w:cs="Arial"/>
          <w:noProof w:val="0"/>
          <w:color w:val="000000" w:themeColor="text1" w:themeTint="FF" w:themeShade="FF"/>
          <w:sz w:val="22"/>
          <w:szCs w:val="22"/>
          <w:lang w:val="en-GB"/>
        </w:rPr>
      </w:pPr>
      <w:r w:rsidRPr="062B0031" w:rsidR="573D88CC">
        <w:rPr>
          <w:rFonts w:ascii="Arial" w:hAnsi="Arial" w:eastAsia="Arial" w:cs="Arial"/>
          <w:noProof w:val="0"/>
          <w:color w:val="000000" w:themeColor="text1" w:themeTint="FF" w:themeShade="FF"/>
          <w:sz w:val="22"/>
          <w:szCs w:val="22"/>
          <w:lang w:val="en-GB"/>
        </w:rPr>
        <w:t>This report analyses the employability skills the Senior Care Assistant role requires, evaluates my own skillset against those requirements using reflective and self-assessment tools, explains how I will build my personal brand and communicate my skills to employers, and sets out a realistic, evidenced action plan for closing my current gaps.</w:t>
      </w:r>
    </w:p>
    <w:p w:rsidR="00C636DE" w:rsidP="062B0031" w:rsidRDefault="7DBC2399" w14:paraId="186F881B" w14:textId="614F6F09">
      <w:pPr>
        <w:pStyle w:val="Normal"/>
        <w:rPr>
          <w:rFonts w:ascii="Arial" w:hAnsi="Arial" w:eastAsia="Arial" w:cs="Arial"/>
          <w:sz w:val="22"/>
          <w:szCs w:val="22"/>
        </w:rPr>
      </w:pPr>
    </w:p>
    <w:p w:rsidR="00C636DE" w:rsidP="062B0031" w:rsidRDefault="7F758916" w14:paraId="6B101CFA" w14:textId="204DFAFD">
      <w:pPr>
        <w:rPr>
          <w:rFonts w:ascii="Arial" w:hAnsi="Arial" w:eastAsia="Arial" w:cs="Arial"/>
          <w:sz w:val="22"/>
          <w:szCs w:val="22"/>
        </w:rPr>
      </w:pPr>
      <w:r w:rsidR="2F5AA34D">
        <w:drawing>
          <wp:inline wp14:editId="3809AEDB" wp14:anchorId="0A5DD039">
            <wp:extent cx="1403054" cy="2451265"/>
            <wp:effectExtent l="0" t="0" r="0" b="0"/>
            <wp:docPr id="7178348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7834818" name="Picture 717834818"/>
                    <pic:cNvPicPr/>
                  </pic:nvPicPr>
                  <pic:blipFill>
                    <a:blip xmlns:r="http://schemas.openxmlformats.org/officeDocument/2006/relationships" r:embed="rId7">
                      <a:extLst>
                        <a:ext uri="{28A0092B-C50C-407E-A947-70E740481C1C}">
                          <a14:useLocalDpi xmlns:a14="http://schemas.microsoft.com/office/drawing/2010/main"/>
                        </a:ext>
                      </a:extLst>
                    </a:blip>
                    <a:stretch>
                      <a:fillRect/>
                    </a:stretch>
                  </pic:blipFill>
                  <pic:spPr>
                    <a:xfrm>
                      <a:off x="0" y="0"/>
                      <a:ext cx="1403054" cy="2451265"/>
                    </a:xfrm>
                    <a:prstGeom prst="rect">
                      <a:avLst/>
                    </a:prstGeom>
                  </pic:spPr>
                </pic:pic>
              </a:graphicData>
            </a:graphic>
          </wp:inline>
        </w:drawing>
      </w:r>
      <w:r w:rsidR="486DC8F2">
        <w:drawing>
          <wp:inline wp14:editId="0E97D256" wp14:anchorId="1709B670">
            <wp:extent cx="1485970" cy="2375179"/>
            <wp:effectExtent l="0" t="0" r="0" b="0"/>
            <wp:docPr id="5828696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82869663" name="Picture 582869663"/>
                    <pic:cNvPicPr/>
                  </pic:nvPicPr>
                  <pic:blipFill>
                    <a:blip xmlns:r="http://schemas.openxmlformats.org/officeDocument/2006/relationships" r:embed="rId8">
                      <a:extLst>
                        <a:ext uri="{28A0092B-C50C-407E-A947-70E740481C1C}">
                          <a14:useLocalDpi xmlns:a14="http://schemas.microsoft.com/office/drawing/2010/main"/>
                        </a:ext>
                      </a:extLst>
                    </a:blip>
                    <a:stretch>
                      <a:fillRect/>
                    </a:stretch>
                  </pic:blipFill>
                  <pic:spPr>
                    <a:xfrm>
                      <a:off x="0" y="0"/>
                      <a:ext cx="1485970" cy="2375179"/>
                    </a:xfrm>
                    <a:prstGeom prst="rect">
                      <a:avLst/>
                    </a:prstGeom>
                  </pic:spPr>
                </pic:pic>
              </a:graphicData>
            </a:graphic>
          </wp:inline>
        </w:drawing>
      </w:r>
    </w:p>
    <w:p w:rsidR="47E9225B" w:rsidP="062B0031" w:rsidRDefault="47E9225B" w14:paraId="0A49AE9C" w14:textId="586AF375">
      <w:pPr>
        <w:pStyle w:val="Normal"/>
        <w:rPr>
          <w:rFonts w:ascii="Arial" w:hAnsi="Arial" w:eastAsia="Arial" w:cs="Arial"/>
          <w:i w:val="1"/>
          <w:iCs w:val="1"/>
          <w:noProof w:val="0"/>
          <w:color w:val="000000" w:themeColor="text1" w:themeTint="FF" w:themeShade="FF"/>
          <w:sz w:val="22"/>
          <w:szCs w:val="22"/>
          <w:lang w:val="en-GB"/>
        </w:rPr>
      </w:pPr>
      <w:r w:rsidRPr="062B0031" w:rsidR="79D8D635">
        <w:rPr>
          <w:rFonts w:ascii="Arial" w:hAnsi="Arial" w:eastAsia="Arial" w:cs="Arial"/>
          <w:i w:val="1"/>
          <w:iCs w:val="1"/>
          <w:noProof w:val="0"/>
          <w:color w:val="000000" w:themeColor="text1" w:themeTint="FF" w:themeShade="FF"/>
          <w:sz w:val="22"/>
          <w:szCs w:val="22"/>
          <w:lang w:val="en-GB"/>
        </w:rPr>
        <w:t>Figure 1: HC-One Senior Care Assistant vacancy advert (HC-One, 2026)</w:t>
      </w:r>
    </w:p>
    <w:p w:rsidR="00C636DE" w:rsidP="062B0031" w:rsidRDefault="00C636DE" w14:paraId="4A1CFFB4" w14:textId="6B28651A">
      <w:pPr>
        <w:rPr>
          <w:rFonts w:ascii="Arial" w:hAnsi="Arial" w:eastAsia="Arial" w:cs="Arial"/>
          <w:color w:val="000000" w:themeColor="text1"/>
          <w:sz w:val="22"/>
          <w:szCs w:val="22"/>
        </w:rPr>
      </w:pPr>
    </w:p>
    <w:p w:rsidR="78DB8538" w:rsidP="062B0031" w:rsidRDefault="78DB8538" w14:paraId="10F75099" w14:textId="3CC5539B">
      <w:pPr>
        <w:pStyle w:val="ListParagraph"/>
        <w:ind w:left="720"/>
        <w:rPr>
          <w:rFonts w:ascii="Arial" w:hAnsi="Arial" w:eastAsia="Arial" w:cs="Arial"/>
          <w:b w:val="1"/>
          <w:bCs w:val="1"/>
          <w:color w:val="000000" w:themeColor="text1" w:themeTint="FF" w:themeShade="FF"/>
          <w:sz w:val="22"/>
          <w:szCs w:val="22"/>
        </w:rPr>
      </w:pPr>
      <w:r w:rsidRPr="062B0031" w:rsidR="067BC339">
        <w:rPr>
          <w:rFonts w:ascii="Arial" w:hAnsi="Arial" w:eastAsia="Arial" w:cs="Arial"/>
          <w:b w:val="1"/>
          <w:bCs w:val="1"/>
          <w:color w:val="000000" w:themeColor="text1" w:themeTint="FF" w:themeShade="FF"/>
          <w:sz w:val="22"/>
          <w:szCs w:val="22"/>
        </w:rPr>
        <w:t xml:space="preserve">2, </w:t>
      </w:r>
      <w:r w:rsidRPr="062B0031" w:rsidR="30710CED">
        <w:rPr>
          <w:rFonts w:ascii="Arial" w:hAnsi="Arial" w:eastAsia="Arial" w:cs="Arial"/>
          <w:b w:val="1"/>
          <w:bCs w:val="1"/>
          <w:color w:val="000000" w:themeColor="text1" w:themeTint="FF" w:themeShade="FF"/>
          <w:sz w:val="22"/>
          <w:szCs w:val="22"/>
        </w:rPr>
        <w:t>Analysing the Personal Employability Skills Required</w:t>
      </w:r>
    </w:p>
    <w:p w:rsidR="00C636DE" w:rsidP="062B0031" w:rsidRDefault="0D40897B" w14:paraId="4A3AD115" w14:textId="43419C97">
      <w:pPr>
        <w:rPr>
          <w:rFonts w:ascii="Arial" w:hAnsi="Arial" w:eastAsia="Arial" w:cs="Arial"/>
          <w:color w:val="000000" w:themeColor="text1" w:themeTint="FF" w:themeShade="FF"/>
          <w:sz w:val="22"/>
          <w:szCs w:val="22"/>
        </w:rPr>
      </w:pPr>
      <w:r w:rsidRPr="062B0031" w:rsidR="2F065023">
        <w:rPr>
          <w:rFonts w:ascii="Arial" w:hAnsi="Arial" w:eastAsia="Arial" w:cs="Arial"/>
          <w:b w:val="1"/>
          <w:bCs w:val="1"/>
          <w:color w:val="000000" w:themeColor="text1" w:themeTint="FF" w:themeShade="FF"/>
          <w:sz w:val="22"/>
          <w:szCs w:val="22"/>
        </w:rPr>
        <w:t xml:space="preserve">2.1 </w:t>
      </w:r>
      <w:r w:rsidRPr="062B0031" w:rsidR="4A0D1F43">
        <w:rPr>
          <w:rFonts w:ascii="Arial" w:hAnsi="Arial" w:eastAsia="Arial" w:cs="Arial"/>
          <w:b w:val="1"/>
          <w:bCs w:val="1"/>
          <w:color w:val="000000" w:themeColor="text1" w:themeTint="FF" w:themeShade="FF"/>
          <w:sz w:val="22"/>
          <w:szCs w:val="22"/>
        </w:rPr>
        <w:t xml:space="preserve">Job description and person specification </w:t>
      </w:r>
      <w:r>
        <w:br/>
      </w:r>
      <w:r w:rsidRPr="062B0031" w:rsidR="46264E2F">
        <w:rPr>
          <w:rFonts w:ascii="Arial" w:hAnsi="Arial" w:eastAsia="Arial" w:cs="Arial"/>
          <w:color w:val="000000" w:themeColor="text1" w:themeTint="FF" w:themeShade="FF"/>
          <w:sz w:val="22"/>
          <w:szCs w:val="22"/>
        </w:rPr>
        <w:t>According to the HC-One job posting, a Senior Care Assistant should ideally have a Level 2</w:t>
      </w:r>
      <w:r w:rsidRPr="062B0031" w:rsidR="5C1B5011">
        <w:rPr>
          <w:rFonts w:ascii="Arial" w:hAnsi="Arial" w:eastAsia="Arial" w:cs="Arial"/>
          <w:color w:val="000000" w:themeColor="text1" w:themeTint="FF" w:themeShade="FF"/>
          <w:sz w:val="22"/>
          <w:szCs w:val="22"/>
        </w:rPr>
        <w:t>,</w:t>
      </w:r>
      <w:r w:rsidRPr="062B0031" w:rsidR="46264E2F">
        <w:rPr>
          <w:rFonts w:ascii="Arial" w:hAnsi="Arial" w:eastAsia="Arial" w:cs="Arial"/>
          <w:color w:val="000000" w:themeColor="text1" w:themeTint="FF" w:themeShade="FF"/>
          <w:sz w:val="22"/>
          <w:szCs w:val="22"/>
        </w:rPr>
        <w:t xml:space="preserve"> Diploma/S-NVQ in Adult Social Care, be open to working toward Level </w:t>
      </w:r>
      <w:r w:rsidRPr="062B0031" w:rsidR="3D0BD130">
        <w:rPr>
          <w:rFonts w:ascii="Arial" w:hAnsi="Arial" w:eastAsia="Arial" w:cs="Arial"/>
          <w:color w:val="000000" w:themeColor="text1" w:themeTint="FF" w:themeShade="FF"/>
          <w:sz w:val="22"/>
          <w:szCs w:val="22"/>
        </w:rPr>
        <w:t>4</w:t>
      </w:r>
      <w:r w:rsidRPr="062B0031" w:rsidR="46264E2F">
        <w:rPr>
          <w:rFonts w:ascii="Arial" w:hAnsi="Arial" w:eastAsia="Arial" w:cs="Arial"/>
          <w:color w:val="000000" w:themeColor="text1" w:themeTint="FF" w:themeShade="FF"/>
          <w:sz w:val="22"/>
          <w:szCs w:val="22"/>
        </w:rPr>
        <w:t xml:space="preserve"> and have experience with person-centred care planning and dementia care </w:t>
      </w:r>
      <w:r w:rsidRPr="062B0031" w:rsidR="3B9A4F34">
        <w:rPr>
          <w:rFonts w:ascii="Arial" w:hAnsi="Arial" w:eastAsia="Arial" w:cs="Arial"/>
          <w:color w:val="000000" w:themeColor="text1" w:themeTint="FF" w:themeShade="FF"/>
          <w:sz w:val="22"/>
          <w:szCs w:val="22"/>
        </w:rPr>
        <w:t>(HC-One, 2026)</w:t>
      </w:r>
      <w:r w:rsidRPr="062B0031" w:rsidR="46264E2F">
        <w:rPr>
          <w:rFonts w:ascii="Arial" w:hAnsi="Arial" w:eastAsia="Arial" w:cs="Arial"/>
          <w:color w:val="000000" w:themeColor="text1" w:themeTint="FF" w:themeShade="FF"/>
          <w:sz w:val="22"/>
          <w:szCs w:val="22"/>
        </w:rPr>
        <w:t xml:space="preserve">. However, the advertisement makes it clear that the most important traits are an optimistic outlook, a natural capacity for forming connections with others, as well as effective time management and record-keeping </w:t>
      </w:r>
      <w:r w:rsidRPr="062B0031" w:rsidR="6269957B">
        <w:rPr>
          <w:rFonts w:ascii="Arial" w:hAnsi="Arial" w:eastAsia="Arial" w:cs="Arial"/>
          <w:color w:val="000000" w:themeColor="text1" w:themeTint="FF" w:themeShade="FF"/>
          <w:sz w:val="22"/>
          <w:szCs w:val="22"/>
        </w:rPr>
        <w:t>(HC-One, 2026)</w:t>
      </w:r>
      <w:r w:rsidRPr="062B0031" w:rsidR="46264E2F">
        <w:rPr>
          <w:rFonts w:ascii="Arial" w:hAnsi="Arial" w:eastAsia="Arial" w:cs="Arial"/>
          <w:color w:val="000000" w:themeColor="text1" w:themeTint="FF" w:themeShade="FF"/>
          <w:sz w:val="22"/>
          <w:szCs w:val="22"/>
        </w:rPr>
        <w:t xml:space="preserve">. The position also entails supervisory duties, such as supporting the care manager and registered nurse, managing a group of care assistants, and upholding the highest standards of resident care </w:t>
      </w:r>
      <w:r w:rsidRPr="062B0031" w:rsidR="17CFF608">
        <w:rPr>
          <w:rFonts w:ascii="Arial" w:hAnsi="Arial" w:eastAsia="Arial" w:cs="Arial"/>
          <w:color w:val="000000" w:themeColor="text1" w:themeTint="FF" w:themeShade="FF"/>
          <w:sz w:val="22"/>
          <w:szCs w:val="22"/>
        </w:rPr>
        <w:t>(HC-One, 2026)</w:t>
      </w:r>
      <w:r w:rsidRPr="062B0031" w:rsidR="46264E2F">
        <w:rPr>
          <w:rFonts w:ascii="Arial" w:hAnsi="Arial" w:eastAsia="Arial" w:cs="Arial"/>
          <w:color w:val="000000" w:themeColor="text1" w:themeTint="FF" w:themeShade="FF"/>
          <w:sz w:val="22"/>
          <w:szCs w:val="22"/>
        </w:rPr>
        <w:t>.</w:t>
      </w:r>
    </w:p>
    <w:p w:rsidR="00C636DE" w:rsidP="062B0031" w:rsidRDefault="4BDFAF5C" w14:paraId="278E14F9" w14:textId="5707E6A5">
      <w:pPr>
        <w:pStyle w:val="Normal"/>
        <w:rPr>
          <w:rFonts w:ascii="Arial" w:hAnsi="Arial" w:eastAsia="Arial" w:cs="Arial"/>
          <w:sz w:val="22"/>
          <w:szCs w:val="22"/>
        </w:rPr>
      </w:pPr>
      <w:r w:rsidR="435E59F1">
        <w:drawing>
          <wp:inline wp14:editId="570AE552" wp14:anchorId="47FAEB01">
            <wp:extent cx="1490940" cy="2834547"/>
            <wp:effectExtent l="0" t="0" r="0" b="0"/>
            <wp:docPr id="13221099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7028085" name="Picture 1957028085"/>
                    <pic:cNvPicPr/>
                  </pic:nvPicPr>
                  <pic:blipFill>
                    <a:blip xmlns:r="http://schemas.openxmlformats.org/officeDocument/2006/relationships" r:embed="rId6">
                      <a:extLst>
                        <a:ext uri="{28A0092B-C50C-407E-A947-70E740481C1C}">
                          <a14:useLocalDpi xmlns:a14="http://schemas.microsoft.com/office/drawing/2010/main"/>
                        </a:ext>
                      </a:extLst>
                    </a:blip>
                    <a:stretch>
                      <a:fillRect/>
                    </a:stretch>
                  </pic:blipFill>
                  <pic:spPr>
                    <a:xfrm rot="0">
                      <a:off x="0" y="0"/>
                      <a:ext cx="1490940" cy="2834547"/>
                    </a:xfrm>
                    <a:prstGeom prst="rect">
                      <a:avLst/>
                    </a:prstGeom>
                  </pic:spPr>
                </pic:pic>
              </a:graphicData>
            </a:graphic>
          </wp:inline>
        </w:drawing>
      </w:r>
      <w:r w:rsidR="6270C130">
        <w:drawing>
          <wp:inline wp14:editId="584136B2" wp14:anchorId="40364D5D">
            <wp:extent cx="1593475" cy="2964948"/>
            <wp:effectExtent l="0" t="0" r="0" b="0"/>
            <wp:docPr id="20080319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8031984" name="Picture 2008031984"/>
                    <pic:cNvPicPr/>
                  </pic:nvPicPr>
                  <pic:blipFill>
                    <a:blip xmlns:r="http://schemas.openxmlformats.org/officeDocument/2006/relationships" r:embed="rId9">
                      <a:extLst>
                        <a:ext uri="{28A0092B-C50C-407E-A947-70E740481C1C}">
                          <a14:useLocalDpi xmlns:a14="http://schemas.microsoft.com/office/drawing/2010/main"/>
                        </a:ext>
                      </a:extLst>
                    </a:blip>
                    <a:stretch>
                      <a:fillRect/>
                    </a:stretch>
                  </pic:blipFill>
                  <pic:spPr>
                    <a:xfrm>
                      <a:off x="0" y="0"/>
                      <a:ext cx="1593475" cy="2964948"/>
                    </a:xfrm>
                    <a:prstGeom prst="rect">
                      <a:avLst/>
                    </a:prstGeom>
                  </pic:spPr>
                </pic:pic>
              </a:graphicData>
            </a:graphic>
          </wp:inline>
        </w:drawing>
      </w:r>
      <w:r w:rsidR="6A124295">
        <w:drawing>
          <wp:inline wp14:editId="765BB046" wp14:anchorId="0C8737FE">
            <wp:extent cx="1785058" cy="2971800"/>
            <wp:effectExtent l="0" t="0" r="0" b="0"/>
            <wp:docPr id="4994137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99413715" name="Picture 499413715"/>
                    <pic:cNvPicPr/>
                  </pic:nvPicPr>
                  <pic:blipFill>
                    <a:blip xmlns:r="http://schemas.openxmlformats.org/officeDocument/2006/relationships" r:embed="rId10">
                      <a:extLst>
                        <a:ext uri="{28A0092B-C50C-407E-A947-70E740481C1C}">
                          <a14:useLocalDpi xmlns:a14="http://schemas.microsoft.com/office/drawing/2010/main"/>
                        </a:ext>
                      </a:extLst>
                    </a:blip>
                    <a:stretch>
                      <a:fillRect/>
                    </a:stretch>
                  </pic:blipFill>
                  <pic:spPr>
                    <a:xfrm>
                      <a:off x="0" y="0"/>
                      <a:ext cx="1785058" cy="2971800"/>
                    </a:xfrm>
                    <a:prstGeom prst="rect">
                      <a:avLst/>
                    </a:prstGeom>
                  </pic:spPr>
                </pic:pic>
              </a:graphicData>
            </a:graphic>
          </wp:inline>
        </w:drawing>
      </w:r>
    </w:p>
    <w:p w:rsidR="47E9225B" w:rsidP="062B0031" w:rsidRDefault="47E9225B" w14:paraId="4046D941" w14:textId="335F22E3">
      <w:pPr>
        <w:pStyle w:val="Normal"/>
        <w:rPr>
          <w:rFonts w:ascii="Arial" w:hAnsi="Arial" w:eastAsia="Arial" w:cs="Arial"/>
          <w:i w:val="1"/>
          <w:iCs w:val="1"/>
          <w:noProof w:val="0"/>
          <w:color w:val="000000" w:themeColor="text1" w:themeTint="FF" w:themeShade="FF"/>
          <w:sz w:val="22"/>
          <w:szCs w:val="22"/>
          <w:lang w:val="en-GB"/>
        </w:rPr>
      </w:pPr>
      <w:r w:rsidRPr="062B0031" w:rsidR="59CE36E9">
        <w:rPr>
          <w:rFonts w:ascii="Arial" w:hAnsi="Arial" w:eastAsia="Arial" w:cs="Arial"/>
          <w:i w:val="1"/>
          <w:iCs w:val="1"/>
          <w:noProof w:val="0"/>
          <w:color w:val="000000" w:themeColor="text1" w:themeTint="FF" w:themeShade="FF"/>
          <w:sz w:val="22"/>
          <w:szCs w:val="22"/>
          <w:lang w:val="en-GB"/>
        </w:rPr>
        <w:t>Figure 2: HC-One Senior Care Assistant person specification (HC-One, 2026)</w:t>
      </w:r>
    </w:p>
    <w:p w:rsidR="47E9225B" w:rsidP="062B0031" w:rsidRDefault="47E9225B" w14:paraId="7BF908B8" w14:textId="667730A8">
      <w:pPr>
        <w:pStyle w:val="Normal"/>
        <w:rPr>
          <w:rFonts w:ascii="Arial" w:hAnsi="Arial" w:eastAsia="Arial" w:cs="Arial"/>
          <w:sz w:val="22"/>
          <w:szCs w:val="22"/>
        </w:rPr>
      </w:pPr>
    </w:p>
    <w:p w:rsidR="00C636DE" w:rsidP="062B0031" w:rsidRDefault="447984E1" w14:paraId="46B84F67" w14:textId="67D254B0">
      <w:pPr>
        <w:rPr>
          <w:rFonts w:ascii="Arial" w:hAnsi="Arial" w:eastAsia="Arial" w:cs="Arial"/>
          <w:b w:val="1"/>
          <w:bCs w:val="1"/>
          <w:color w:val="000000" w:themeColor="text1"/>
          <w:sz w:val="22"/>
          <w:szCs w:val="22"/>
        </w:rPr>
      </w:pPr>
      <w:r w:rsidRPr="062B0031" w:rsidR="5521D3C4">
        <w:rPr>
          <w:rFonts w:ascii="Arial" w:hAnsi="Arial" w:eastAsia="Arial" w:cs="Arial"/>
          <w:b w:val="1"/>
          <w:bCs w:val="1"/>
          <w:color w:val="000000" w:themeColor="text1" w:themeTint="FF" w:themeShade="FF"/>
          <w:sz w:val="22"/>
          <w:szCs w:val="22"/>
        </w:rPr>
        <w:t>2.2, Essential</w:t>
      </w:r>
      <w:r w:rsidRPr="062B0031" w:rsidR="73ED5242">
        <w:rPr>
          <w:rFonts w:ascii="Arial" w:hAnsi="Arial" w:eastAsia="Arial" w:cs="Arial"/>
          <w:b w:val="1"/>
          <w:bCs w:val="1"/>
          <w:color w:val="000000" w:themeColor="text1" w:themeTint="FF" w:themeShade="FF"/>
          <w:sz w:val="22"/>
          <w:szCs w:val="22"/>
        </w:rPr>
        <w:t xml:space="preserve"> skills for employment</w:t>
      </w:r>
    </w:p>
    <w:p w:rsidR="00C636DE" w:rsidP="062B0031" w:rsidRDefault="00C636DE" w14:paraId="098A177B" w14:textId="3AC15133">
      <w:pPr>
        <w:spacing w:before="240" w:beforeAutospacing="off" w:after="240" w:afterAutospacing="off"/>
        <w:rPr>
          <w:rFonts w:ascii="Arial" w:hAnsi="Arial" w:eastAsia="Arial" w:cs="Arial"/>
          <w:noProof w:val="0"/>
          <w:color w:val="222222"/>
          <w:sz w:val="22"/>
          <w:szCs w:val="22"/>
          <w:lang w:val="en-GB"/>
        </w:rPr>
      </w:pPr>
      <w:r w:rsidRPr="062B0031" w:rsidR="36CB808A">
        <w:rPr>
          <w:rFonts w:ascii="Arial" w:hAnsi="Arial" w:eastAsia="Arial" w:cs="Arial"/>
          <w:b w:val="1"/>
          <w:bCs w:val="1"/>
          <w:noProof w:val="0"/>
          <w:color w:val="222222"/>
          <w:sz w:val="22"/>
          <w:szCs w:val="22"/>
          <w:lang w:val="en-GB"/>
        </w:rPr>
        <w:t>Leadership and delegation (essential):</w:t>
      </w:r>
      <w:r w:rsidRPr="062B0031" w:rsidR="36CB808A">
        <w:rPr>
          <w:rFonts w:ascii="Arial" w:hAnsi="Arial" w:eastAsia="Arial" w:cs="Arial"/>
          <w:noProof w:val="0"/>
          <w:color w:val="222222"/>
          <w:sz w:val="22"/>
          <w:szCs w:val="22"/>
          <w:lang w:val="en-GB"/>
        </w:rPr>
        <w:t xml:space="preserve"> As a senior, I’d guide the team and work closely with the nurse and manager. Without it, jobs go undone or care becomes patchy.</w:t>
      </w:r>
    </w:p>
    <w:p w:rsidR="00C636DE" w:rsidP="062B0031" w:rsidRDefault="00C636DE" w14:paraId="45C6C712" w14:textId="7A9A6050">
      <w:pPr>
        <w:spacing w:before="240" w:beforeAutospacing="off" w:after="240" w:afterAutospacing="off"/>
        <w:rPr>
          <w:rFonts w:ascii="Arial" w:hAnsi="Arial" w:eastAsia="Arial" w:cs="Arial"/>
          <w:noProof w:val="0"/>
          <w:color w:val="222222"/>
          <w:sz w:val="22"/>
          <w:szCs w:val="22"/>
          <w:lang w:val="en-GB"/>
        </w:rPr>
      </w:pPr>
      <w:r w:rsidRPr="062B0031" w:rsidR="36CB808A">
        <w:rPr>
          <w:rFonts w:ascii="Arial" w:hAnsi="Arial" w:eastAsia="Arial" w:cs="Arial"/>
          <w:b w:val="1"/>
          <w:bCs w:val="1"/>
          <w:noProof w:val="0"/>
          <w:color w:val="222222"/>
          <w:sz w:val="22"/>
          <w:szCs w:val="22"/>
          <w:lang w:val="en-GB"/>
        </w:rPr>
        <w:t>Resilience (essential):</w:t>
      </w:r>
      <w:r w:rsidRPr="062B0031" w:rsidR="36CB808A">
        <w:rPr>
          <w:rFonts w:ascii="Arial" w:hAnsi="Arial" w:eastAsia="Arial" w:cs="Arial"/>
          <w:noProof w:val="0"/>
          <w:color w:val="222222"/>
          <w:sz w:val="22"/>
          <w:szCs w:val="22"/>
          <w:lang w:val="en-GB"/>
        </w:rPr>
        <w:t xml:space="preserve"> The role includes end-of-life care. Without resilience, I risk burning out and giving less support when it matters most.</w:t>
      </w:r>
    </w:p>
    <w:p w:rsidR="00C636DE" w:rsidP="062B0031" w:rsidRDefault="00C636DE" w14:paraId="00D66797" w14:textId="613AD4B4">
      <w:pPr>
        <w:spacing w:before="240" w:beforeAutospacing="off" w:after="240" w:afterAutospacing="off"/>
        <w:rPr>
          <w:rFonts w:ascii="Arial" w:hAnsi="Arial" w:eastAsia="Arial" w:cs="Arial"/>
          <w:noProof w:val="0"/>
          <w:color w:val="222222"/>
          <w:sz w:val="22"/>
          <w:szCs w:val="22"/>
          <w:lang w:val="en-GB"/>
        </w:rPr>
      </w:pPr>
      <w:r w:rsidRPr="062B0031" w:rsidR="36CB808A">
        <w:rPr>
          <w:rFonts w:ascii="Arial" w:hAnsi="Arial" w:eastAsia="Arial" w:cs="Arial"/>
          <w:b w:val="1"/>
          <w:bCs w:val="1"/>
          <w:noProof w:val="0"/>
          <w:color w:val="222222"/>
          <w:sz w:val="22"/>
          <w:szCs w:val="22"/>
          <w:lang w:val="en-GB"/>
        </w:rPr>
        <w:t>Teamwork (essential):</w:t>
      </w:r>
      <w:r w:rsidRPr="062B0031" w:rsidR="36CB808A">
        <w:rPr>
          <w:rFonts w:ascii="Arial" w:hAnsi="Arial" w:eastAsia="Arial" w:cs="Arial"/>
          <w:noProof w:val="0"/>
          <w:color w:val="222222"/>
          <w:sz w:val="22"/>
          <w:szCs w:val="22"/>
          <w:lang w:val="en-GB"/>
        </w:rPr>
        <w:t xml:space="preserve"> Senior Care Assistants work closely with nurses, managers and colleagues. Without teamwork, care becomes disjointed and things get missed.</w:t>
      </w:r>
    </w:p>
    <w:p w:rsidR="00C636DE" w:rsidP="062B0031" w:rsidRDefault="00C636DE" w14:paraId="7B5319D4" w14:textId="6F51622F">
      <w:pPr>
        <w:spacing w:before="240" w:beforeAutospacing="off" w:after="240" w:afterAutospacing="off"/>
        <w:rPr>
          <w:rFonts w:ascii="Arial" w:hAnsi="Arial" w:eastAsia="Arial" w:cs="Arial"/>
          <w:noProof w:val="0"/>
          <w:color w:val="222222"/>
          <w:sz w:val="22"/>
          <w:szCs w:val="22"/>
          <w:lang w:val="en-GB"/>
        </w:rPr>
      </w:pPr>
      <w:r w:rsidRPr="062B0031" w:rsidR="36CB808A">
        <w:rPr>
          <w:rFonts w:ascii="Arial" w:hAnsi="Arial" w:eastAsia="Arial" w:cs="Arial"/>
          <w:b w:val="1"/>
          <w:bCs w:val="1"/>
          <w:noProof w:val="0"/>
          <w:color w:val="222222"/>
          <w:sz w:val="22"/>
          <w:szCs w:val="22"/>
          <w:lang w:val="en-GB"/>
        </w:rPr>
        <w:t>Digital literacy and record-keeping (essential):</w:t>
      </w:r>
      <w:r w:rsidRPr="062B0031" w:rsidR="36CB808A">
        <w:rPr>
          <w:rFonts w:ascii="Arial" w:hAnsi="Arial" w:eastAsia="Arial" w:cs="Arial"/>
          <w:noProof w:val="0"/>
          <w:color w:val="222222"/>
          <w:sz w:val="22"/>
          <w:szCs w:val="22"/>
          <w:lang w:val="en-GB"/>
        </w:rPr>
        <w:t xml:space="preserve"> Good records matter, and most homes use electronic systems now. Without this, mistakes creep in, like medication errors or missed safeguarding concerns.</w:t>
      </w:r>
    </w:p>
    <w:p w:rsidR="00C636DE" w:rsidP="062B0031" w:rsidRDefault="00C636DE" w14:paraId="4990CA29" w14:textId="669A8881">
      <w:pPr>
        <w:pStyle w:val="Normal"/>
        <w:spacing w:before="240" w:beforeAutospacing="off" w:after="240" w:afterAutospacing="off"/>
        <w:rPr>
          <w:rFonts w:ascii="Arial" w:hAnsi="Arial" w:eastAsia="Arial" w:cs="Arial"/>
          <w:noProof w:val="0"/>
          <w:color w:val="222222"/>
          <w:sz w:val="22"/>
          <w:szCs w:val="22"/>
          <w:lang w:val="en-GB"/>
        </w:rPr>
      </w:pPr>
      <w:r w:rsidRPr="062B0031" w:rsidR="36CB808A">
        <w:rPr>
          <w:rFonts w:ascii="Arial" w:hAnsi="Arial" w:eastAsia="Arial" w:cs="Arial"/>
          <w:b w:val="1"/>
          <w:bCs w:val="1"/>
          <w:noProof w:val="0"/>
          <w:color w:val="222222"/>
          <w:sz w:val="22"/>
          <w:szCs w:val="22"/>
          <w:lang w:val="en-GB"/>
        </w:rPr>
        <w:t>Safeguarding (essential):</w:t>
      </w:r>
      <w:r w:rsidRPr="062B0031" w:rsidR="36CB808A">
        <w:rPr>
          <w:rFonts w:ascii="Arial" w:hAnsi="Arial" w:eastAsia="Arial" w:cs="Arial"/>
          <w:noProof w:val="0"/>
          <w:color w:val="222222"/>
          <w:sz w:val="22"/>
          <w:szCs w:val="22"/>
          <w:lang w:val="en-GB"/>
        </w:rPr>
        <w:t xml:space="preserve"> Senior staff must spot and report concerns, in line with the Care </w:t>
      </w:r>
      <w:r w:rsidRPr="062B0031" w:rsidR="36CB808A">
        <w:rPr>
          <w:rFonts w:ascii="Arial" w:hAnsi="Arial" w:eastAsia="Arial" w:cs="Arial"/>
          <w:noProof w:val="0"/>
          <w:color w:val="222222"/>
          <w:sz w:val="22"/>
          <w:szCs w:val="22"/>
          <w:lang w:val="en-GB"/>
        </w:rPr>
        <w:t>Certificate  Without</w:t>
      </w:r>
      <w:r w:rsidRPr="062B0031" w:rsidR="36CB808A">
        <w:rPr>
          <w:rFonts w:ascii="Arial" w:hAnsi="Arial" w:eastAsia="Arial" w:cs="Arial"/>
          <w:noProof w:val="0"/>
          <w:color w:val="222222"/>
          <w:sz w:val="22"/>
          <w:szCs w:val="22"/>
          <w:lang w:val="en-GB"/>
        </w:rPr>
        <w:t xml:space="preserve"> it, residents could be left at risk</w:t>
      </w:r>
      <w:r w:rsidRPr="062B0031" w:rsidR="76C80891">
        <w:rPr>
          <w:rFonts w:ascii="Arial" w:hAnsi="Arial" w:eastAsia="Arial" w:cs="Arial"/>
          <w:noProof w:val="0"/>
          <w:color w:val="000000" w:themeColor="text1" w:themeTint="FF" w:themeShade="FF"/>
          <w:sz w:val="22"/>
          <w:szCs w:val="22"/>
          <w:lang w:val="en-GB"/>
        </w:rPr>
        <w:t xml:space="preserve"> (Skills for Care, 2022)</w:t>
      </w:r>
      <w:r w:rsidRPr="062B0031" w:rsidR="36CB808A">
        <w:rPr>
          <w:rFonts w:ascii="Arial" w:hAnsi="Arial" w:eastAsia="Arial" w:cs="Arial"/>
          <w:noProof w:val="0"/>
          <w:color w:val="222222"/>
          <w:sz w:val="22"/>
          <w:szCs w:val="22"/>
          <w:lang w:val="en-GB"/>
        </w:rPr>
        <w:t>.</w:t>
      </w:r>
    </w:p>
    <w:p w:rsidR="00C636DE" w:rsidP="062B0031" w:rsidRDefault="00C636DE" w14:paraId="2B62CC78" w14:textId="2CD4A717">
      <w:pPr>
        <w:spacing w:before="240" w:beforeAutospacing="off" w:after="240" w:afterAutospacing="off"/>
        <w:rPr>
          <w:rFonts w:ascii="Arial" w:hAnsi="Arial" w:eastAsia="Arial" w:cs="Arial"/>
          <w:noProof w:val="0"/>
          <w:color w:val="222222"/>
          <w:sz w:val="22"/>
          <w:szCs w:val="22"/>
          <w:lang w:val="en-GB"/>
        </w:rPr>
      </w:pPr>
      <w:r w:rsidRPr="062B0031" w:rsidR="36CB808A">
        <w:rPr>
          <w:rFonts w:ascii="Arial" w:hAnsi="Arial" w:eastAsia="Arial" w:cs="Arial"/>
          <w:b w:val="1"/>
          <w:bCs w:val="1"/>
          <w:noProof w:val="0"/>
          <w:color w:val="222222"/>
          <w:sz w:val="22"/>
          <w:szCs w:val="22"/>
          <w:lang w:val="en-GB"/>
        </w:rPr>
        <w:t>Dementia care knowledge (desirable):</w:t>
      </w:r>
      <w:r w:rsidRPr="062B0031" w:rsidR="36CB808A">
        <w:rPr>
          <w:rFonts w:ascii="Arial" w:hAnsi="Arial" w:eastAsia="Arial" w:cs="Arial"/>
          <w:noProof w:val="0"/>
          <w:color w:val="222222"/>
          <w:sz w:val="22"/>
          <w:szCs w:val="22"/>
          <w:lang w:val="en-GB"/>
        </w:rPr>
        <w:t xml:space="preserve"> Useful, since most residents live with dementia. Without it, I might upset someone without meaning to.</w:t>
      </w:r>
    </w:p>
    <w:p w:rsidR="00C636DE" w:rsidP="062B0031" w:rsidRDefault="00C636DE" w14:paraId="2714F80F" w14:textId="07393A04">
      <w:pPr>
        <w:spacing w:before="240" w:beforeAutospacing="off" w:after="240" w:afterAutospacing="off"/>
        <w:rPr>
          <w:rFonts w:ascii="Arial" w:hAnsi="Arial" w:eastAsia="Arial" w:cs="Arial"/>
          <w:noProof w:val="0"/>
          <w:color w:val="222222"/>
          <w:sz w:val="22"/>
          <w:szCs w:val="22"/>
          <w:lang w:val="en-GB"/>
        </w:rPr>
      </w:pPr>
      <w:r w:rsidRPr="062B0031" w:rsidR="36CB808A">
        <w:rPr>
          <w:rFonts w:ascii="Arial" w:hAnsi="Arial" w:eastAsia="Arial" w:cs="Arial"/>
          <w:b w:val="1"/>
          <w:bCs w:val="1"/>
          <w:noProof w:val="0"/>
          <w:color w:val="222222"/>
          <w:sz w:val="22"/>
          <w:szCs w:val="22"/>
          <w:lang w:val="en-GB"/>
        </w:rPr>
        <w:t>Observation (essential):</w:t>
      </w:r>
      <w:r w:rsidRPr="062B0031" w:rsidR="36CB808A">
        <w:rPr>
          <w:rFonts w:ascii="Arial" w:hAnsi="Arial" w:eastAsia="Arial" w:cs="Arial"/>
          <w:noProof w:val="0"/>
          <w:color w:val="222222"/>
          <w:sz w:val="22"/>
          <w:szCs w:val="22"/>
          <w:lang w:val="en-GB"/>
        </w:rPr>
        <w:t xml:space="preserve"> Spotting small changes early is a big part of the job. Without it, health problems can go unnoticed.</w:t>
      </w:r>
    </w:p>
    <w:p w:rsidR="00C636DE" w:rsidP="062B0031" w:rsidRDefault="00C636DE" w14:paraId="14622929" w14:textId="696D9B90">
      <w:pPr>
        <w:spacing w:before="240" w:beforeAutospacing="off" w:after="240" w:afterAutospacing="off"/>
        <w:rPr>
          <w:rFonts w:ascii="Arial" w:hAnsi="Arial" w:eastAsia="Arial" w:cs="Arial"/>
          <w:noProof w:val="0"/>
          <w:color w:val="222222"/>
          <w:sz w:val="22"/>
          <w:szCs w:val="22"/>
          <w:lang w:val="en-GB"/>
        </w:rPr>
      </w:pPr>
      <w:r w:rsidRPr="062B0031" w:rsidR="36CB808A">
        <w:rPr>
          <w:rFonts w:ascii="Arial" w:hAnsi="Arial" w:eastAsia="Arial" w:cs="Arial"/>
          <w:b w:val="1"/>
          <w:bCs w:val="1"/>
          <w:noProof w:val="0"/>
          <w:color w:val="222222"/>
          <w:sz w:val="22"/>
          <w:szCs w:val="22"/>
          <w:lang w:val="en-GB"/>
        </w:rPr>
        <w:t>Time management (essential):</w:t>
      </w:r>
      <w:r w:rsidRPr="062B0031" w:rsidR="36CB808A">
        <w:rPr>
          <w:rFonts w:ascii="Arial" w:hAnsi="Arial" w:eastAsia="Arial" w:cs="Arial"/>
          <w:noProof w:val="0"/>
          <w:color w:val="222222"/>
          <w:sz w:val="22"/>
          <w:szCs w:val="22"/>
          <w:lang w:val="en-GB"/>
        </w:rPr>
        <w:t xml:space="preserve"> Shifts are busy, so I need to manage my time and help others do the same. Wi</w:t>
      </w:r>
      <w:r w:rsidRPr="062B0031" w:rsidR="36CB808A">
        <w:rPr>
          <w:rFonts w:ascii="Arial" w:hAnsi="Arial" w:eastAsia="Arial" w:cs="Arial"/>
          <w:noProof w:val="0"/>
          <w:color w:val="222222"/>
          <w:sz w:val="22"/>
          <w:szCs w:val="22"/>
          <w:lang w:val="en-GB"/>
        </w:rPr>
        <w:t>thout it, tasks get rushed or missed.</w:t>
      </w:r>
    </w:p>
    <w:p w:rsidR="00C636DE" w:rsidP="062B0031" w:rsidRDefault="00C636DE" w14:paraId="56F3C683" w14:textId="76A35132">
      <w:pPr>
        <w:spacing w:before="240" w:beforeAutospacing="off" w:after="240" w:afterAutospacing="off"/>
        <w:rPr>
          <w:rFonts w:ascii="Arial" w:hAnsi="Arial" w:eastAsia="Arial" w:cs="Arial"/>
          <w:noProof w:val="0"/>
          <w:color w:val="222222"/>
          <w:sz w:val="22"/>
          <w:szCs w:val="22"/>
          <w:lang w:val="en-GB"/>
        </w:rPr>
      </w:pPr>
      <w:r w:rsidRPr="062B0031" w:rsidR="36CB808A">
        <w:rPr>
          <w:rFonts w:ascii="Arial" w:hAnsi="Arial" w:eastAsia="Arial" w:cs="Arial"/>
          <w:b w:val="1"/>
          <w:bCs w:val="1"/>
          <w:noProof w:val="0"/>
          <w:color w:val="222222"/>
          <w:sz w:val="22"/>
          <w:szCs w:val="22"/>
          <w:lang w:val="en-GB"/>
        </w:rPr>
        <w:t>Managing family concerns (desirable):</w:t>
      </w:r>
      <w:r w:rsidRPr="062B0031" w:rsidR="36CB808A">
        <w:rPr>
          <w:rFonts w:ascii="Arial" w:hAnsi="Arial" w:eastAsia="Arial" w:cs="Arial"/>
          <w:noProof w:val="0"/>
          <w:color w:val="222222"/>
          <w:sz w:val="22"/>
          <w:szCs w:val="22"/>
          <w:lang w:val="en-GB"/>
        </w:rPr>
        <w:t xml:space="preserve"> Families need calm, clear answers. Without this, trust can break down and complaints rise.</w:t>
      </w:r>
    </w:p>
    <w:p w:rsidR="00C636DE" w:rsidP="062B0031" w:rsidRDefault="00C636DE" w14:paraId="699B1489" w14:textId="7F314E0F">
      <w:pPr>
        <w:pStyle w:val="Normal"/>
        <w:spacing w:after="100"/>
        <w:rPr>
          <w:rFonts w:ascii="Arial" w:hAnsi="Arial" w:eastAsia="Arial" w:cs="Arial"/>
          <w:b w:val="1"/>
          <w:bCs w:val="1"/>
          <w:color w:val="000000" w:themeColor="text1" w:themeTint="FF" w:themeShade="FF"/>
          <w:sz w:val="22"/>
          <w:szCs w:val="22"/>
        </w:rPr>
      </w:pPr>
    </w:p>
    <w:p w:rsidR="00C636DE" w:rsidP="062B0031" w:rsidRDefault="00C636DE" w14:paraId="54038D74" w14:textId="1A4D6E3C">
      <w:pPr>
        <w:pStyle w:val="Normal"/>
        <w:spacing w:after="100"/>
        <w:rPr>
          <w:rFonts w:ascii="Arial" w:hAnsi="Arial" w:eastAsia="Arial" w:cs="Arial"/>
          <w:b w:val="1"/>
          <w:bCs w:val="1"/>
          <w:color w:val="000000" w:themeColor="text1" w:themeTint="FF" w:themeShade="FF"/>
          <w:sz w:val="22"/>
          <w:szCs w:val="22"/>
        </w:rPr>
      </w:pPr>
      <w:r w:rsidRPr="062B0031" w:rsidR="2615B909">
        <w:rPr>
          <w:rFonts w:ascii="Arial" w:hAnsi="Arial" w:eastAsia="Arial" w:cs="Arial"/>
          <w:b w:val="1"/>
          <w:bCs w:val="1"/>
          <w:color w:val="000000" w:themeColor="text1" w:themeTint="FF" w:themeShade="FF"/>
          <w:sz w:val="22"/>
          <w:szCs w:val="22"/>
        </w:rPr>
        <w:t>2.</w:t>
      </w:r>
      <w:r w:rsidRPr="062B0031" w:rsidR="1E6625A9">
        <w:rPr>
          <w:rFonts w:ascii="Arial" w:hAnsi="Arial" w:eastAsia="Arial" w:cs="Arial"/>
          <w:b w:val="1"/>
          <w:bCs w:val="1"/>
          <w:color w:val="000000" w:themeColor="text1" w:themeTint="FF" w:themeShade="FF"/>
          <w:sz w:val="22"/>
          <w:szCs w:val="22"/>
        </w:rPr>
        <w:t>3, Frameworks</w:t>
      </w:r>
      <w:r w:rsidRPr="062B0031" w:rsidR="1E4D07C1">
        <w:rPr>
          <w:rFonts w:ascii="Arial" w:hAnsi="Arial" w:eastAsia="Arial" w:cs="Arial"/>
          <w:b w:val="1"/>
          <w:bCs w:val="1"/>
          <w:color w:val="000000" w:themeColor="text1" w:themeTint="FF" w:themeShade="FF"/>
          <w:sz w:val="22"/>
          <w:szCs w:val="22"/>
        </w:rPr>
        <w:t xml:space="preserve"> of concepts for these abilities</w:t>
      </w:r>
    </w:p>
    <w:p w:rsidR="00C636DE" w:rsidP="062B0031" w:rsidRDefault="00C636DE" w14:paraId="094C956E" w14:textId="240A3084">
      <w:pPr>
        <w:spacing w:before="0" w:beforeAutospacing="off" w:after="160" w:afterAutospacing="off"/>
        <w:rPr>
          <w:rFonts w:ascii="Arial" w:hAnsi="Arial" w:eastAsia="Arial" w:cs="Arial"/>
          <w:noProof w:val="0"/>
          <w:color w:val="000000" w:themeColor="text1" w:themeTint="FF" w:themeShade="FF"/>
          <w:sz w:val="22"/>
          <w:szCs w:val="22"/>
          <w:lang w:val="en-GB"/>
        </w:rPr>
      </w:pPr>
      <w:r w:rsidRPr="062B0031" w:rsidR="1CB1F598">
        <w:rPr>
          <w:rFonts w:ascii="Arial" w:hAnsi="Arial" w:eastAsia="Arial" w:cs="Arial"/>
          <w:noProof w:val="0"/>
          <w:color w:val="000000" w:themeColor="text1" w:themeTint="FF" w:themeShade="FF"/>
          <w:sz w:val="22"/>
          <w:szCs w:val="22"/>
          <w:lang w:val="en-GB"/>
        </w:rPr>
        <w:t xml:space="preserve">To keep this focused, </w:t>
      </w:r>
      <w:r w:rsidRPr="062B0031" w:rsidR="1CB1F598">
        <w:rPr>
          <w:rFonts w:ascii="Arial" w:hAnsi="Arial" w:eastAsia="Arial" w:cs="Arial"/>
          <w:noProof w:val="0"/>
          <w:color w:val="000000" w:themeColor="text1" w:themeTint="FF" w:themeShade="FF"/>
          <w:sz w:val="22"/>
          <w:szCs w:val="22"/>
          <w:lang w:val="en-GB"/>
        </w:rPr>
        <w:t>I’ve</w:t>
      </w:r>
      <w:r w:rsidRPr="062B0031" w:rsidR="1CB1F598">
        <w:rPr>
          <w:rFonts w:ascii="Arial" w:hAnsi="Arial" w:eastAsia="Arial" w:cs="Arial"/>
          <w:noProof w:val="0"/>
          <w:color w:val="000000" w:themeColor="text1" w:themeTint="FF" w:themeShade="FF"/>
          <w:sz w:val="22"/>
          <w:szCs w:val="22"/>
          <w:lang w:val="en-GB"/>
        </w:rPr>
        <w:t xml:space="preserve"> used two frameworks that explain the skills above most directly. The Care Certificate</w:t>
      </w:r>
      <w:r w:rsidRPr="062B0031" w:rsidR="5777C521">
        <w:rPr>
          <w:rFonts w:ascii="Arial" w:hAnsi="Arial" w:eastAsia="Arial" w:cs="Arial"/>
          <w:noProof w:val="0"/>
          <w:color w:val="000000" w:themeColor="text1" w:themeTint="FF" w:themeShade="FF"/>
          <w:sz w:val="22"/>
          <w:szCs w:val="22"/>
          <w:lang w:val="en-GB"/>
        </w:rPr>
        <w:t xml:space="preserve"> (Department of Health and Social Care, 2025)</w:t>
      </w:r>
      <w:r w:rsidRPr="062B0031" w:rsidR="12A48D38">
        <w:rPr>
          <w:rFonts w:ascii="Arial" w:hAnsi="Arial" w:eastAsia="Arial" w:cs="Arial"/>
          <w:noProof w:val="0"/>
          <w:color w:val="000000" w:themeColor="text1" w:themeTint="FF" w:themeShade="FF"/>
          <w:sz w:val="22"/>
          <w:szCs w:val="22"/>
          <w:lang w:val="en-GB"/>
        </w:rPr>
        <w:t xml:space="preserve">. </w:t>
      </w:r>
      <w:r w:rsidRPr="062B0031" w:rsidR="12A48D38">
        <w:rPr>
          <w:rFonts w:ascii="Arial" w:hAnsi="Arial" w:eastAsia="Arial" w:cs="Arial"/>
          <w:noProof w:val="0"/>
          <w:color w:val="000000" w:themeColor="text1" w:themeTint="FF" w:themeShade="FF"/>
          <w:sz w:val="22"/>
          <w:szCs w:val="22"/>
          <w:lang w:val="en-GB"/>
        </w:rPr>
        <w:t>Sets</w:t>
      </w:r>
      <w:r w:rsidRPr="062B0031" w:rsidR="1CB1F598">
        <w:rPr>
          <w:rFonts w:ascii="Arial" w:hAnsi="Arial" w:eastAsia="Arial" w:cs="Arial"/>
          <w:noProof w:val="0"/>
          <w:color w:val="000000" w:themeColor="text1" w:themeTint="FF" w:themeShade="FF"/>
          <w:sz w:val="22"/>
          <w:szCs w:val="22"/>
          <w:lang w:val="en-GB"/>
        </w:rPr>
        <w:t xml:space="preserve"> out 15 standards for anyone working in care. Standard 6 (Communication), Standard 9 (Dementia awareness) and Standard 10 (Safeguarding) match closely with the skills this role needs (Skills for Care, 2025).</w:t>
      </w:r>
    </w:p>
    <w:p w:rsidR="00C636DE" w:rsidP="062B0031" w:rsidRDefault="00C636DE" w14:paraId="4F970475" w14:textId="52F0F6A0">
      <w:pPr>
        <w:spacing w:before="240" w:beforeAutospacing="off" w:after="240" w:afterAutospacing="off"/>
        <w:rPr>
          <w:rFonts w:ascii="Arial" w:hAnsi="Arial" w:eastAsia="Arial" w:cs="Arial"/>
          <w:noProof w:val="0"/>
          <w:color w:val="000000" w:themeColor="text1" w:themeTint="FF" w:themeShade="FF"/>
          <w:sz w:val="22"/>
          <w:szCs w:val="22"/>
          <w:lang w:val="en-GB"/>
        </w:rPr>
      </w:pPr>
      <w:r w:rsidRPr="062B0031" w:rsidR="1CB1F598">
        <w:rPr>
          <w:rFonts w:ascii="Arial" w:hAnsi="Arial" w:eastAsia="Arial" w:cs="Arial"/>
          <w:noProof w:val="0"/>
          <w:color w:val="000000" w:themeColor="text1" w:themeTint="FF" w:themeShade="FF"/>
          <w:sz w:val="22"/>
          <w:szCs w:val="22"/>
          <w:lang w:val="en-GB"/>
        </w:rPr>
        <w:t>I’ve also used HC-One’s own values, “Kindness the HC-One Way” — being curious, compassionate, creative, courageous and someone people can count on (HC-One, 2026). This fits HC-One specifically better than a generic framework, so I’ve used it instead.</w:t>
      </w:r>
    </w:p>
    <w:p w:rsidR="00C636DE" w:rsidP="062B0031" w:rsidRDefault="00C636DE" w14:paraId="5D967945" w14:textId="7AD7EB6E">
      <w:pPr>
        <w:spacing w:before="240" w:beforeAutospacing="off" w:after="240" w:afterAutospacing="off"/>
        <w:rPr>
          <w:rFonts w:ascii="Arial" w:hAnsi="Arial" w:eastAsia="Arial" w:cs="Arial"/>
          <w:b w:val="1"/>
          <w:bCs w:val="1"/>
          <w:noProof w:val="0"/>
          <w:color w:val="000000" w:themeColor="text1" w:themeTint="FF" w:themeShade="FF"/>
          <w:sz w:val="22"/>
          <w:szCs w:val="22"/>
          <w:lang w:val="en-GB"/>
        </w:rPr>
      </w:pPr>
      <w:r w:rsidRPr="062B0031" w:rsidR="1CB1F598">
        <w:rPr>
          <w:rFonts w:ascii="Arial" w:hAnsi="Arial" w:eastAsia="Arial" w:cs="Arial"/>
          <w:b w:val="1"/>
          <w:bCs w:val="1"/>
          <w:noProof w:val="0"/>
          <w:color w:val="000000" w:themeColor="text1" w:themeTint="FF" w:themeShade="FF"/>
          <w:sz w:val="22"/>
          <w:szCs w:val="22"/>
          <w:lang w:val="en-GB"/>
        </w:rPr>
        <w:t>STAR example:</w:t>
      </w:r>
    </w:p>
    <w:p w:rsidR="00C636DE" w:rsidP="062B0031" w:rsidRDefault="00C636DE" w14:paraId="5639EC7E" w14:textId="5E6B4045">
      <w:pPr>
        <w:spacing w:before="240" w:beforeAutospacing="off" w:after="240" w:afterAutospacing="off"/>
        <w:rPr>
          <w:rFonts w:ascii="Arial" w:hAnsi="Arial" w:eastAsia="Arial" w:cs="Arial"/>
          <w:noProof w:val="0"/>
          <w:color w:val="000000" w:themeColor="text1" w:themeTint="FF" w:themeShade="FF"/>
          <w:sz w:val="22"/>
          <w:szCs w:val="22"/>
          <w:lang w:val="en-GB"/>
        </w:rPr>
      </w:pPr>
      <w:r w:rsidRPr="062B0031" w:rsidR="1CB1F598">
        <w:rPr>
          <w:rFonts w:ascii="Arial" w:hAnsi="Arial" w:eastAsia="Arial" w:cs="Arial"/>
          <w:b w:val="1"/>
          <w:bCs w:val="1"/>
          <w:noProof w:val="0"/>
          <w:color w:val="000000" w:themeColor="text1" w:themeTint="FF" w:themeShade="FF"/>
          <w:sz w:val="22"/>
          <w:szCs w:val="22"/>
          <w:lang w:val="en-GB"/>
        </w:rPr>
        <w:t>Situation:</w:t>
      </w:r>
      <w:r w:rsidRPr="062B0031" w:rsidR="1CB1F598">
        <w:rPr>
          <w:rFonts w:ascii="Arial" w:hAnsi="Arial" w:eastAsia="Arial" w:cs="Arial"/>
          <w:noProof w:val="0"/>
          <w:color w:val="000000" w:themeColor="text1" w:themeTint="FF" w:themeShade="FF"/>
          <w:sz w:val="22"/>
          <w:szCs w:val="22"/>
          <w:lang w:val="en-GB"/>
        </w:rPr>
        <w:t xml:space="preserve"> I was supporting a resident living with dementia who became distressed during personal care.</w:t>
      </w:r>
    </w:p>
    <w:p w:rsidR="00C636DE" w:rsidP="062B0031" w:rsidRDefault="00C636DE" w14:paraId="1AB02D59" w14:textId="6A8F8270">
      <w:pPr>
        <w:spacing w:before="240" w:beforeAutospacing="off" w:after="240" w:afterAutospacing="off"/>
        <w:rPr>
          <w:rFonts w:ascii="Arial" w:hAnsi="Arial" w:eastAsia="Arial" w:cs="Arial"/>
          <w:noProof w:val="0"/>
          <w:color w:val="000000" w:themeColor="text1" w:themeTint="FF" w:themeShade="FF"/>
          <w:sz w:val="22"/>
          <w:szCs w:val="22"/>
          <w:lang w:val="en-GB"/>
        </w:rPr>
      </w:pPr>
      <w:r w:rsidRPr="062B0031" w:rsidR="1CB1F598">
        <w:rPr>
          <w:rFonts w:ascii="Arial" w:hAnsi="Arial" w:eastAsia="Arial" w:cs="Arial"/>
          <w:b w:val="1"/>
          <w:bCs w:val="1"/>
          <w:noProof w:val="0"/>
          <w:color w:val="000000" w:themeColor="text1" w:themeTint="FF" w:themeShade="FF"/>
          <w:sz w:val="22"/>
          <w:szCs w:val="22"/>
          <w:lang w:val="en-GB"/>
        </w:rPr>
        <w:t>Task:</w:t>
      </w:r>
      <w:r w:rsidRPr="062B0031" w:rsidR="1CB1F598">
        <w:rPr>
          <w:rFonts w:ascii="Arial" w:hAnsi="Arial" w:eastAsia="Arial" w:cs="Arial"/>
          <w:noProof w:val="0"/>
          <w:color w:val="000000" w:themeColor="text1" w:themeTint="FF" w:themeShade="FF"/>
          <w:sz w:val="22"/>
          <w:szCs w:val="22"/>
          <w:lang w:val="en-GB"/>
        </w:rPr>
        <w:t xml:space="preserve"> My task was to help her feel safe and calm, in a way that respected what she wanted, not just what the task required.</w:t>
      </w:r>
    </w:p>
    <w:p w:rsidR="00C636DE" w:rsidP="062B0031" w:rsidRDefault="00C636DE" w14:paraId="2F7D61FB" w14:textId="1E764ED9">
      <w:pPr>
        <w:spacing w:before="240" w:beforeAutospacing="off" w:after="240" w:afterAutospacing="off"/>
        <w:rPr>
          <w:rFonts w:ascii="Arial" w:hAnsi="Arial" w:eastAsia="Arial" w:cs="Arial"/>
          <w:noProof w:val="0"/>
          <w:color w:val="000000" w:themeColor="text1" w:themeTint="FF" w:themeShade="FF"/>
          <w:sz w:val="22"/>
          <w:szCs w:val="22"/>
          <w:lang w:val="en-GB"/>
        </w:rPr>
      </w:pPr>
      <w:r w:rsidRPr="062B0031" w:rsidR="1CB1F598">
        <w:rPr>
          <w:rFonts w:ascii="Arial" w:hAnsi="Arial" w:eastAsia="Arial" w:cs="Arial"/>
          <w:b w:val="1"/>
          <w:bCs w:val="1"/>
          <w:noProof w:val="0"/>
          <w:color w:val="000000" w:themeColor="text1" w:themeTint="FF" w:themeShade="FF"/>
          <w:sz w:val="22"/>
          <w:szCs w:val="22"/>
          <w:lang w:val="en-GB"/>
        </w:rPr>
        <w:t>Action:</w:t>
      </w:r>
      <w:r w:rsidRPr="062B0031" w:rsidR="1CB1F598">
        <w:rPr>
          <w:rFonts w:ascii="Arial" w:hAnsi="Arial" w:eastAsia="Arial" w:cs="Arial"/>
          <w:noProof w:val="0"/>
          <w:color w:val="000000" w:themeColor="text1" w:themeTint="FF" w:themeShade="FF"/>
          <w:sz w:val="22"/>
          <w:szCs w:val="22"/>
          <w:lang w:val="en-GB"/>
        </w:rPr>
        <w:t xml:space="preserve"> I used a person-centred approach. Instead of insisting on the task, I calmly paid attention to what she wanted in that moment. If she wanted to dance, I danced with her. If she wanted to walk, I walked with her. This kept her engaged and let her lead.</w:t>
      </w:r>
    </w:p>
    <w:p w:rsidR="00C636DE" w:rsidP="062B0031" w:rsidRDefault="00C636DE" w14:paraId="02CBF126" w14:textId="4D620C94">
      <w:pPr>
        <w:spacing w:before="240" w:beforeAutospacing="off" w:after="240" w:afterAutospacing="off"/>
        <w:rPr>
          <w:rFonts w:ascii="Arial" w:hAnsi="Arial" w:eastAsia="Arial" w:cs="Arial"/>
          <w:noProof w:val="0"/>
          <w:color w:val="000000" w:themeColor="text1" w:themeTint="FF" w:themeShade="FF"/>
          <w:sz w:val="22"/>
          <w:szCs w:val="22"/>
          <w:lang w:val="en-GB"/>
        </w:rPr>
      </w:pPr>
      <w:r w:rsidRPr="062B0031" w:rsidR="1CB1F598">
        <w:rPr>
          <w:rFonts w:ascii="Arial" w:hAnsi="Arial" w:eastAsia="Arial" w:cs="Arial"/>
          <w:b w:val="1"/>
          <w:bCs w:val="1"/>
          <w:noProof w:val="0"/>
          <w:color w:val="000000" w:themeColor="text1" w:themeTint="FF" w:themeShade="FF"/>
          <w:sz w:val="22"/>
          <w:szCs w:val="22"/>
          <w:lang w:val="en-GB"/>
        </w:rPr>
        <w:t>Result:</w:t>
      </w:r>
      <w:r w:rsidRPr="062B0031" w:rsidR="1CB1F598">
        <w:rPr>
          <w:rFonts w:ascii="Arial" w:hAnsi="Arial" w:eastAsia="Arial" w:cs="Arial"/>
          <w:noProof w:val="0"/>
          <w:color w:val="000000" w:themeColor="text1" w:themeTint="FF" w:themeShade="FF"/>
          <w:sz w:val="22"/>
          <w:szCs w:val="22"/>
          <w:lang w:val="en-GB"/>
        </w:rPr>
        <w:t xml:space="preserve"> She became calmer and more cooperative, and personal care could continue once she felt comfortable, without her being rushed or upset.</w:t>
      </w:r>
    </w:p>
    <w:p w:rsidR="00C636DE" w:rsidP="062B0031" w:rsidRDefault="00C636DE" w14:paraId="3D69730D" w14:textId="355DB68A">
      <w:pPr>
        <w:pStyle w:val="Normal"/>
        <w:spacing w:after="100"/>
        <w:rPr>
          <w:rFonts w:ascii="Arial" w:hAnsi="Arial" w:eastAsia="Arial" w:cs="Arial"/>
          <w:b w:val="1"/>
          <w:bCs w:val="1"/>
          <w:color w:val="000000" w:themeColor="text1" w:themeTint="FF" w:themeShade="FF"/>
          <w:sz w:val="22"/>
          <w:szCs w:val="22"/>
        </w:rPr>
      </w:pPr>
      <w:r w:rsidRPr="062B0031" w:rsidR="3B72112F">
        <w:rPr>
          <w:rFonts w:ascii="Arial" w:hAnsi="Arial" w:eastAsia="Arial" w:cs="Arial"/>
          <w:b w:val="1"/>
          <w:bCs w:val="1"/>
          <w:color w:val="000000" w:themeColor="text1" w:themeTint="FF" w:themeShade="FF"/>
          <w:sz w:val="22"/>
          <w:szCs w:val="22"/>
        </w:rPr>
        <w:t>3, Assessing</w:t>
      </w:r>
      <w:r w:rsidRPr="062B0031" w:rsidR="463B822D">
        <w:rPr>
          <w:rFonts w:ascii="Arial" w:hAnsi="Arial" w:eastAsia="Arial" w:cs="Arial"/>
          <w:b w:val="1"/>
          <w:bCs w:val="1"/>
          <w:color w:val="000000" w:themeColor="text1" w:themeTint="FF" w:themeShade="FF"/>
          <w:sz w:val="22"/>
          <w:szCs w:val="22"/>
        </w:rPr>
        <w:t xml:space="preserve"> My Own Strengths </w:t>
      </w:r>
      <w:r>
        <w:br/>
      </w:r>
      <w:r>
        <w:br/>
      </w:r>
      <w:r w:rsidRPr="062B0031" w:rsidR="2D8AF351">
        <w:rPr>
          <w:rFonts w:ascii="Arial" w:hAnsi="Arial" w:eastAsia="Arial" w:cs="Arial"/>
          <w:b w:val="1"/>
          <w:bCs w:val="1"/>
          <w:color w:val="000000" w:themeColor="text1" w:themeTint="FF" w:themeShade="FF"/>
          <w:sz w:val="22"/>
          <w:szCs w:val="22"/>
        </w:rPr>
        <w:t xml:space="preserve">3.1, </w:t>
      </w:r>
      <w:r w:rsidRPr="062B0031" w:rsidR="463B822D">
        <w:rPr>
          <w:rFonts w:ascii="Arial" w:hAnsi="Arial" w:eastAsia="Arial" w:cs="Arial"/>
          <w:b w:val="1"/>
          <w:bCs w:val="1"/>
          <w:color w:val="000000" w:themeColor="text1" w:themeTint="FF" w:themeShade="FF"/>
          <w:sz w:val="22"/>
          <w:szCs w:val="22"/>
        </w:rPr>
        <w:t>Self-evaluation using SWOT analysis</w:t>
      </w:r>
    </w:p>
    <w:p w:rsidR="67C56AC1" w:rsidP="062B0031" w:rsidRDefault="67C56AC1" w14:paraId="7F8276ED" w14:textId="2A14A7A5">
      <w:pPr>
        <w:pStyle w:val="Normal"/>
        <w:rPr>
          <w:rFonts w:ascii="Arial" w:hAnsi="Arial" w:eastAsia="Arial" w:cs="Arial"/>
          <w:noProof w:val="0"/>
          <w:color w:val="000000" w:themeColor="text1" w:themeTint="FF" w:themeShade="FF"/>
          <w:sz w:val="22"/>
          <w:szCs w:val="22"/>
          <w:lang w:val="en-GB"/>
        </w:rPr>
      </w:pPr>
      <w:r w:rsidRPr="062B0031" w:rsidR="67C56AC1">
        <w:rPr>
          <w:rFonts w:ascii="Arial" w:hAnsi="Arial" w:eastAsia="Arial" w:cs="Arial"/>
          <w:noProof w:val="0"/>
          <w:color w:val="000000" w:themeColor="text1" w:themeTint="FF" w:themeShade="FF"/>
          <w:sz w:val="22"/>
          <w:szCs w:val="22"/>
          <w:lang w:val="en-GB"/>
        </w:rPr>
        <w:t xml:space="preserve">My care experience to date has been in 2023 at Stage Care, alongside my current early year's role. Below, I set out my strengths, weaknesses, </w:t>
      </w:r>
      <w:r w:rsidRPr="062B0031" w:rsidR="67C56AC1">
        <w:rPr>
          <w:rFonts w:ascii="Arial" w:hAnsi="Arial" w:eastAsia="Arial" w:cs="Arial"/>
          <w:noProof w:val="0"/>
          <w:color w:val="000000" w:themeColor="text1" w:themeTint="FF" w:themeShade="FF"/>
          <w:sz w:val="22"/>
          <w:szCs w:val="22"/>
          <w:lang w:val="en-GB"/>
        </w:rPr>
        <w:t>opportunities</w:t>
      </w:r>
      <w:r w:rsidRPr="062B0031" w:rsidR="67C56AC1">
        <w:rPr>
          <w:rFonts w:ascii="Arial" w:hAnsi="Arial" w:eastAsia="Arial" w:cs="Arial"/>
          <w:noProof w:val="0"/>
          <w:color w:val="000000" w:themeColor="text1" w:themeTint="FF" w:themeShade="FF"/>
          <w:sz w:val="22"/>
          <w:szCs w:val="22"/>
          <w:lang w:val="en-GB"/>
        </w:rPr>
        <w:t xml:space="preserve"> and threats in relation to the Senior Care Assistant requirements </w:t>
      </w:r>
      <w:r w:rsidRPr="062B0031" w:rsidR="67C56AC1">
        <w:rPr>
          <w:rFonts w:ascii="Arial" w:hAnsi="Arial" w:eastAsia="Arial" w:cs="Arial"/>
          <w:noProof w:val="0"/>
          <w:color w:val="000000" w:themeColor="text1" w:themeTint="FF" w:themeShade="FF"/>
          <w:sz w:val="22"/>
          <w:szCs w:val="22"/>
          <w:lang w:val="en-GB"/>
        </w:rPr>
        <w:t>identified</w:t>
      </w:r>
      <w:r w:rsidRPr="062B0031" w:rsidR="67C56AC1">
        <w:rPr>
          <w:rFonts w:ascii="Arial" w:hAnsi="Arial" w:eastAsia="Arial" w:cs="Arial"/>
          <w:noProof w:val="0"/>
          <w:color w:val="000000" w:themeColor="text1" w:themeTint="FF" w:themeShade="FF"/>
          <w:sz w:val="22"/>
          <w:szCs w:val="22"/>
          <w:lang w:val="en-GB"/>
        </w:rPr>
        <w:t xml:space="preserve"> in Section 1.</w:t>
      </w:r>
    </w:p>
    <w:p w:rsidR="00C636DE" w:rsidP="062B0031" w:rsidRDefault="78852E69" w14:paraId="6D8B35CC" w14:textId="2FB277C0">
      <w:pPr>
        <w:pStyle w:val="ListParagraph"/>
        <w:spacing w:after="100"/>
        <w:ind w:left="0"/>
        <w:rPr>
          <w:rFonts w:ascii="Arial" w:hAnsi="Arial" w:eastAsia="Arial" w:cs="Arial"/>
          <w:sz w:val="22"/>
          <w:szCs w:val="22"/>
        </w:rPr>
      </w:pPr>
      <w:r w:rsidR="23C1D4C8">
        <w:drawing>
          <wp:inline wp14:editId="67D9789C" wp14:anchorId="24022633">
            <wp:extent cx="4328331" cy="2502965"/>
            <wp:effectExtent l="0" t="0" r="0" b="0"/>
            <wp:docPr id="14478126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7812621" name="Picture 1447812621"/>
                    <pic:cNvPicPr/>
                  </pic:nvPicPr>
                  <pic:blipFill>
                    <a:blip xmlns:r="http://schemas.openxmlformats.org/officeDocument/2006/relationships" r:embed="rId11">
                      <a:extLst>
                        <a:ext uri="{28A0092B-C50C-407E-A947-70E740481C1C}">
                          <a14:useLocalDpi xmlns:a14="http://schemas.microsoft.com/office/drawing/2010/main"/>
                        </a:ext>
                      </a:extLst>
                    </a:blip>
                    <a:stretch>
                      <a:fillRect/>
                    </a:stretch>
                  </pic:blipFill>
                  <pic:spPr>
                    <a:xfrm rot="0">
                      <a:off x="0" y="0"/>
                      <a:ext cx="4328331" cy="2502965"/>
                    </a:xfrm>
                    <a:prstGeom prst="rect">
                      <a:avLst/>
                    </a:prstGeom>
                  </pic:spPr>
                </pic:pic>
              </a:graphicData>
            </a:graphic>
          </wp:inline>
        </w:drawing>
      </w:r>
    </w:p>
    <w:p w:rsidR="3E5824B7" w:rsidP="062B0031" w:rsidRDefault="3E5824B7" w14:paraId="7E1639F2" w14:textId="4D207383">
      <w:pPr>
        <w:pStyle w:val="ListParagraph"/>
        <w:spacing w:after="100"/>
        <w:ind w:left="-120"/>
        <w:rPr>
          <w:rFonts w:ascii="Arial" w:hAnsi="Arial" w:eastAsia="Arial" w:cs="Arial"/>
          <w:color w:val="000000" w:themeColor="text1"/>
          <w:sz w:val="22"/>
          <w:szCs w:val="22"/>
        </w:rPr>
      </w:pPr>
    </w:p>
    <w:p w:rsidR="3E5824B7" w:rsidP="062B0031" w:rsidRDefault="3E5824B7" w14:paraId="612E3C1F" w14:textId="439DAE24">
      <w:pPr>
        <w:pStyle w:val="ListParagraph"/>
        <w:spacing w:after="100"/>
        <w:ind w:left="0"/>
        <w:rPr>
          <w:rFonts w:ascii="Arial" w:hAnsi="Arial" w:eastAsia="Arial" w:cs="Arial"/>
          <w:color w:val="000000" w:themeColor="text1"/>
          <w:sz w:val="22"/>
          <w:szCs w:val="22"/>
        </w:rPr>
      </w:pPr>
      <w:r w:rsidRPr="062B0031" w:rsidR="167FAD98">
        <w:rPr>
          <w:rFonts w:ascii="Arial" w:hAnsi="Arial" w:eastAsia="Arial" w:cs="Arial"/>
          <w:color w:val="000000" w:themeColor="text1" w:themeTint="FF" w:themeShade="FF"/>
          <w:sz w:val="22"/>
          <w:szCs w:val="22"/>
        </w:rPr>
        <w:t xml:space="preserve">Table </w:t>
      </w:r>
      <w:r w:rsidRPr="062B0031" w:rsidR="5E3E66E3">
        <w:rPr>
          <w:rFonts w:ascii="Arial" w:hAnsi="Arial" w:eastAsia="Arial" w:cs="Arial"/>
          <w:color w:val="000000" w:themeColor="text1" w:themeTint="FF" w:themeShade="FF"/>
          <w:sz w:val="22"/>
          <w:szCs w:val="22"/>
        </w:rPr>
        <w:t>;</w:t>
      </w:r>
      <w:r w:rsidRPr="062B0031" w:rsidR="167FAD98">
        <w:rPr>
          <w:rFonts w:ascii="Arial" w:hAnsi="Arial" w:eastAsia="Arial" w:cs="Arial"/>
          <w:color w:val="000000" w:themeColor="text1" w:themeTint="FF" w:themeShade="FF"/>
          <w:sz w:val="22"/>
          <w:szCs w:val="22"/>
        </w:rPr>
        <w:t xml:space="preserve">1 </w:t>
      </w:r>
      <w:r w:rsidRPr="062B0031" w:rsidR="167FAD98">
        <w:rPr>
          <w:rFonts w:ascii="Arial" w:hAnsi="Arial" w:eastAsia="Arial" w:cs="Arial"/>
          <w:color w:val="000000" w:themeColor="text1" w:themeTint="FF" w:themeShade="FF"/>
          <w:sz w:val="22"/>
          <w:szCs w:val="22"/>
        </w:rPr>
        <w:t xml:space="preserve">SWOT </w:t>
      </w:r>
      <w:r w:rsidRPr="062B0031" w:rsidR="48CF7CA6">
        <w:rPr>
          <w:rFonts w:ascii="Arial" w:hAnsi="Arial" w:eastAsia="Arial" w:cs="Arial"/>
          <w:color w:val="000000" w:themeColor="text1" w:themeTint="FF" w:themeShade="FF"/>
          <w:sz w:val="22"/>
          <w:szCs w:val="22"/>
        </w:rPr>
        <w:t>analysis</w:t>
      </w:r>
    </w:p>
    <w:p w:rsidR="3E5824B7" w:rsidP="062B0031" w:rsidRDefault="3E5824B7" w14:paraId="3FF25722" w14:textId="450F2989">
      <w:pPr>
        <w:pStyle w:val="ListParagraph"/>
        <w:spacing w:after="100"/>
        <w:ind w:left="-120"/>
        <w:rPr>
          <w:rFonts w:ascii="Arial" w:hAnsi="Arial" w:eastAsia="Arial" w:cs="Arial"/>
          <w:color w:val="000000" w:themeColor="text1"/>
          <w:sz w:val="22"/>
          <w:szCs w:val="22"/>
        </w:rPr>
      </w:pPr>
    </w:p>
    <w:p w:rsidR="00C636DE" w:rsidP="062B0031" w:rsidRDefault="0963F9CF" w14:paraId="00433F19" w14:textId="0DA0D00F">
      <w:pPr>
        <w:spacing w:before="240" w:beforeAutospacing="off" w:after="240" w:afterAutospacing="off"/>
        <w:rPr>
          <w:rFonts w:ascii="Arial" w:hAnsi="Arial" w:eastAsia="Arial" w:cs="Arial"/>
          <w:b w:val="1"/>
          <w:bCs w:val="1"/>
          <w:noProof w:val="0"/>
          <w:color w:val="000000" w:themeColor="text1" w:themeTint="FF" w:themeShade="FF"/>
          <w:sz w:val="22"/>
          <w:szCs w:val="22"/>
          <w:lang w:val="en-GB"/>
        </w:rPr>
      </w:pPr>
      <w:r w:rsidRPr="062B0031" w:rsidR="064191FC">
        <w:rPr>
          <w:rFonts w:ascii="Arial" w:hAnsi="Arial" w:eastAsia="Arial" w:cs="Arial"/>
          <w:b w:val="1"/>
          <w:bCs w:val="1"/>
          <w:noProof w:val="0"/>
          <w:color w:val="000000" w:themeColor="text1" w:themeTint="FF" w:themeShade="FF"/>
          <w:sz w:val="22"/>
          <w:szCs w:val="22"/>
          <w:lang w:val="en-GB"/>
        </w:rPr>
        <w:t>3</w:t>
      </w:r>
      <w:r w:rsidRPr="062B0031" w:rsidR="19868AA6">
        <w:rPr>
          <w:rFonts w:ascii="Arial" w:hAnsi="Arial" w:eastAsia="Arial" w:cs="Arial"/>
          <w:b w:val="1"/>
          <w:bCs w:val="1"/>
          <w:noProof w:val="0"/>
          <w:color w:val="000000" w:themeColor="text1" w:themeTint="FF" w:themeShade="FF"/>
          <w:sz w:val="22"/>
          <w:szCs w:val="22"/>
          <w:lang w:val="en-GB"/>
        </w:rPr>
        <w:t>.2 Reflecting on Experience: Gibbs’ Reflective Cycle</w:t>
      </w:r>
    </w:p>
    <w:p w:rsidR="00C636DE" w:rsidP="062B0031" w:rsidRDefault="0963F9CF" w14:paraId="2587C05B" w14:textId="2A5B7D10">
      <w:pPr>
        <w:spacing w:before="240" w:beforeAutospacing="off" w:after="240" w:afterAutospacing="off"/>
        <w:rPr>
          <w:rFonts w:ascii="Arial" w:hAnsi="Arial" w:eastAsia="Arial" w:cs="Arial"/>
          <w:noProof w:val="0"/>
          <w:color w:val="000000" w:themeColor="text1" w:themeTint="FF" w:themeShade="FF"/>
          <w:sz w:val="22"/>
          <w:szCs w:val="22"/>
          <w:lang w:val="en-GB"/>
        </w:rPr>
      </w:pPr>
      <w:r w:rsidRPr="062B0031" w:rsidR="19868AA6">
        <w:rPr>
          <w:rFonts w:ascii="Arial" w:hAnsi="Arial" w:eastAsia="Arial" w:cs="Arial"/>
          <w:noProof w:val="0"/>
          <w:color w:val="000000" w:themeColor="text1" w:themeTint="FF" w:themeShade="FF"/>
          <w:sz w:val="22"/>
          <w:szCs w:val="22"/>
          <w:lang w:val="en-GB"/>
        </w:rPr>
        <w:t>Using Gibbs’ (1988) Reflective Cycle, I want to reflect on part of my role at Stage Care ([clarify: your job title, and briefly what Stage Care is, e.g. a residential care home]): noticing and reporting a change in a resident’s behaviour.</w:t>
      </w:r>
    </w:p>
    <w:p w:rsidR="00C636DE" w:rsidP="062B0031" w:rsidRDefault="0963F9CF" w14:paraId="48AF69F9" w14:textId="35647701">
      <w:pPr>
        <w:spacing w:before="240" w:beforeAutospacing="off" w:after="240" w:afterAutospacing="off"/>
        <w:rPr>
          <w:rFonts w:ascii="Arial" w:hAnsi="Arial" w:eastAsia="Arial" w:cs="Arial"/>
          <w:noProof w:val="0"/>
          <w:color w:val="000000" w:themeColor="text1" w:themeTint="FF" w:themeShade="FF"/>
          <w:sz w:val="22"/>
          <w:szCs w:val="22"/>
          <w:lang w:val="en-GB"/>
        </w:rPr>
      </w:pPr>
      <w:r w:rsidRPr="062B0031" w:rsidR="19868AA6">
        <w:rPr>
          <w:rFonts w:ascii="Arial" w:hAnsi="Arial" w:eastAsia="Arial" w:cs="Arial"/>
          <w:b w:val="1"/>
          <w:bCs w:val="1"/>
          <w:noProof w:val="0"/>
          <w:color w:val="000000" w:themeColor="text1" w:themeTint="FF" w:themeShade="FF"/>
          <w:sz w:val="22"/>
          <w:szCs w:val="22"/>
          <w:lang w:val="en-GB"/>
        </w:rPr>
        <w:t>Description:</w:t>
      </w:r>
      <w:r w:rsidRPr="062B0031" w:rsidR="19868AA6">
        <w:rPr>
          <w:rFonts w:ascii="Arial" w:hAnsi="Arial" w:eastAsia="Arial" w:cs="Arial"/>
          <w:noProof w:val="0"/>
          <w:color w:val="000000" w:themeColor="text1" w:themeTint="FF" w:themeShade="FF"/>
          <w:sz w:val="22"/>
          <w:szCs w:val="22"/>
          <w:lang w:val="en-GB"/>
        </w:rPr>
        <w:t xml:space="preserve"> A resident with dementia became quieter and </w:t>
      </w:r>
      <w:r w:rsidRPr="062B0031" w:rsidR="63ED408B">
        <w:rPr>
          <w:rFonts w:ascii="Arial" w:hAnsi="Arial" w:eastAsia="Arial" w:cs="Arial"/>
          <w:noProof w:val="0"/>
          <w:color w:val="000000" w:themeColor="text1" w:themeTint="FF" w:themeShade="FF"/>
          <w:sz w:val="22"/>
          <w:szCs w:val="22"/>
          <w:lang w:val="en-GB"/>
        </w:rPr>
        <w:t>withdrawn and</w:t>
      </w:r>
      <w:r w:rsidRPr="062B0031" w:rsidR="19868AA6">
        <w:rPr>
          <w:rFonts w:ascii="Arial" w:hAnsi="Arial" w:eastAsia="Arial" w:cs="Arial"/>
          <w:noProof w:val="0"/>
          <w:color w:val="000000" w:themeColor="text1" w:themeTint="FF" w:themeShade="FF"/>
          <w:sz w:val="22"/>
          <w:szCs w:val="22"/>
          <w:lang w:val="en-GB"/>
        </w:rPr>
        <w:t xml:space="preserve"> started refusing personal care. Her daughter liked to do a lot for her herself, which made it harder to know what the resident </w:t>
      </w:r>
      <w:r w:rsidRPr="062B0031" w:rsidR="4826A5D4">
        <w:rPr>
          <w:rFonts w:ascii="Arial" w:hAnsi="Arial" w:eastAsia="Arial" w:cs="Arial"/>
          <w:noProof w:val="0"/>
          <w:color w:val="000000" w:themeColor="text1" w:themeTint="FF" w:themeShade="FF"/>
          <w:sz w:val="22"/>
          <w:szCs w:val="22"/>
          <w:lang w:val="en-GB"/>
        </w:rPr>
        <w:t>wanted</w:t>
      </w:r>
      <w:r w:rsidRPr="062B0031" w:rsidR="19868AA6">
        <w:rPr>
          <w:rFonts w:ascii="Arial" w:hAnsi="Arial" w:eastAsia="Arial" w:cs="Arial"/>
          <w:noProof w:val="0"/>
          <w:color w:val="000000" w:themeColor="text1" w:themeTint="FF" w:themeShade="FF"/>
          <w:sz w:val="22"/>
          <w:szCs w:val="22"/>
          <w:lang w:val="en-GB"/>
        </w:rPr>
        <w:t xml:space="preserve"> from us.</w:t>
      </w:r>
    </w:p>
    <w:p w:rsidR="00C636DE" w:rsidP="062B0031" w:rsidRDefault="0963F9CF" w14:paraId="6963C4A9" w14:textId="47AE78CD">
      <w:pPr>
        <w:spacing w:before="240" w:beforeAutospacing="off" w:after="240" w:afterAutospacing="off"/>
        <w:rPr>
          <w:rFonts w:ascii="Arial" w:hAnsi="Arial" w:eastAsia="Arial" w:cs="Arial"/>
          <w:noProof w:val="0"/>
          <w:color w:val="000000" w:themeColor="text1" w:themeTint="FF" w:themeShade="FF"/>
          <w:sz w:val="22"/>
          <w:szCs w:val="22"/>
          <w:lang w:val="en-GB"/>
        </w:rPr>
      </w:pPr>
      <w:r w:rsidRPr="062B0031" w:rsidR="19868AA6">
        <w:rPr>
          <w:rFonts w:ascii="Arial" w:hAnsi="Arial" w:eastAsia="Arial" w:cs="Arial"/>
          <w:b w:val="1"/>
          <w:bCs w:val="1"/>
          <w:noProof w:val="0"/>
          <w:color w:val="000000" w:themeColor="text1" w:themeTint="FF" w:themeShade="FF"/>
          <w:sz w:val="22"/>
          <w:szCs w:val="22"/>
          <w:lang w:val="en-GB"/>
        </w:rPr>
        <w:t>Feelings:</w:t>
      </w:r>
      <w:r w:rsidRPr="062B0031" w:rsidR="19868AA6">
        <w:rPr>
          <w:rFonts w:ascii="Arial" w:hAnsi="Arial" w:eastAsia="Arial" w:cs="Arial"/>
          <w:noProof w:val="0"/>
          <w:color w:val="000000" w:themeColor="text1" w:themeTint="FF" w:themeShade="FF"/>
          <w:sz w:val="22"/>
          <w:szCs w:val="22"/>
          <w:lang w:val="en-GB"/>
        </w:rPr>
        <w:t xml:space="preserve"> At </w:t>
      </w:r>
      <w:r w:rsidRPr="062B0031" w:rsidR="0920116B">
        <w:rPr>
          <w:rFonts w:ascii="Arial" w:hAnsi="Arial" w:eastAsia="Arial" w:cs="Arial"/>
          <w:noProof w:val="0"/>
          <w:color w:val="000000" w:themeColor="text1" w:themeTint="FF" w:themeShade="FF"/>
          <w:sz w:val="22"/>
          <w:szCs w:val="22"/>
          <w:lang w:val="en-GB"/>
        </w:rPr>
        <w:t>first,</w:t>
      </w:r>
      <w:r w:rsidRPr="062B0031" w:rsidR="19868AA6">
        <w:rPr>
          <w:rFonts w:ascii="Arial" w:hAnsi="Arial" w:eastAsia="Arial" w:cs="Arial"/>
          <w:noProof w:val="0"/>
          <w:color w:val="000000" w:themeColor="text1" w:themeTint="FF" w:themeShade="FF"/>
          <w:sz w:val="22"/>
          <w:szCs w:val="22"/>
          <w:lang w:val="en-GB"/>
        </w:rPr>
        <w:t xml:space="preserve"> I </w:t>
      </w:r>
      <w:r w:rsidRPr="062B0031" w:rsidR="19868AA6">
        <w:rPr>
          <w:rFonts w:ascii="Arial" w:hAnsi="Arial" w:eastAsia="Arial" w:cs="Arial"/>
          <w:noProof w:val="0"/>
          <w:color w:val="000000" w:themeColor="text1" w:themeTint="FF" w:themeShade="FF"/>
          <w:sz w:val="22"/>
          <w:szCs w:val="22"/>
          <w:lang w:val="en-GB"/>
        </w:rPr>
        <w:t>wasn’t</w:t>
      </w:r>
      <w:r w:rsidRPr="062B0031" w:rsidR="19868AA6">
        <w:rPr>
          <w:rFonts w:ascii="Arial" w:hAnsi="Arial" w:eastAsia="Arial" w:cs="Arial"/>
          <w:noProof w:val="0"/>
          <w:color w:val="000000" w:themeColor="text1" w:themeTint="FF" w:themeShade="FF"/>
          <w:sz w:val="22"/>
          <w:szCs w:val="22"/>
          <w:lang w:val="en-GB"/>
        </w:rPr>
        <w:t xml:space="preserve"> sure if I was overreacting by reporting it.</w:t>
      </w:r>
    </w:p>
    <w:p w:rsidR="00C636DE" w:rsidP="062B0031" w:rsidRDefault="0963F9CF" w14:paraId="6DE8D404" w14:textId="7EA70BC0">
      <w:pPr>
        <w:spacing w:before="240" w:beforeAutospacing="off" w:after="240" w:afterAutospacing="off"/>
        <w:rPr>
          <w:rFonts w:ascii="Arial" w:hAnsi="Arial" w:eastAsia="Arial" w:cs="Arial"/>
          <w:noProof w:val="0"/>
          <w:color w:val="000000" w:themeColor="text1" w:themeTint="FF" w:themeShade="FF"/>
          <w:sz w:val="22"/>
          <w:szCs w:val="22"/>
          <w:lang w:val="en-GB"/>
        </w:rPr>
      </w:pPr>
      <w:r w:rsidRPr="062B0031" w:rsidR="19868AA6">
        <w:rPr>
          <w:rFonts w:ascii="Arial" w:hAnsi="Arial" w:eastAsia="Arial" w:cs="Arial"/>
          <w:b w:val="1"/>
          <w:bCs w:val="1"/>
          <w:noProof w:val="0"/>
          <w:color w:val="000000" w:themeColor="text1" w:themeTint="FF" w:themeShade="FF"/>
          <w:sz w:val="22"/>
          <w:szCs w:val="22"/>
          <w:lang w:val="en-GB"/>
        </w:rPr>
        <w:t>Evaluation:</w:t>
      </w:r>
      <w:r w:rsidRPr="062B0031" w:rsidR="19868AA6">
        <w:rPr>
          <w:rFonts w:ascii="Arial" w:hAnsi="Arial" w:eastAsia="Arial" w:cs="Arial"/>
          <w:noProof w:val="0"/>
          <w:color w:val="000000" w:themeColor="text1" w:themeTint="FF" w:themeShade="FF"/>
          <w:sz w:val="22"/>
          <w:szCs w:val="22"/>
          <w:lang w:val="en-GB"/>
        </w:rPr>
        <w:t xml:space="preserve"> I did the right thing by writing it down clearly and telling the office straight away, rather than trying to sort it myself. The hard part was trusting my own </w:t>
      </w:r>
      <w:r w:rsidRPr="062B0031" w:rsidR="413A4042">
        <w:rPr>
          <w:rFonts w:ascii="Arial" w:hAnsi="Arial" w:eastAsia="Arial" w:cs="Arial"/>
          <w:noProof w:val="0"/>
          <w:color w:val="000000" w:themeColor="text1" w:themeTint="FF" w:themeShade="FF"/>
          <w:sz w:val="22"/>
          <w:szCs w:val="22"/>
          <w:lang w:val="en-GB"/>
        </w:rPr>
        <w:t>judgement and</w:t>
      </w:r>
      <w:r w:rsidRPr="062B0031" w:rsidR="19868AA6">
        <w:rPr>
          <w:rFonts w:ascii="Arial" w:hAnsi="Arial" w:eastAsia="Arial" w:cs="Arial"/>
          <w:noProof w:val="0"/>
          <w:color w:val="000000" w:themeColor="text1" w:themeTint="FF" w:themeShade="FF"/>
          <w:sz w:val="22"/>
          <w:szCs w:val="22"/>
          <w:lang w:val="en-GB"/>
        </w:rPr>
        <w:t xml:space="preserve"> working out how to involve the family without pushing them out.</w:t>
      </w:r>
    </w:p>
    <w:p w:rsidR="00C636DE" w:rsidP="062B0031" w:rsidRDefault="0963F9CF" w14:paraId="7CDB8929" w14:textId="5DB70D6B">
      <w:pPr>
        <w:spacing w:before="240" w:beforeAutospacing="off" w:after="240" w:afterAutospacing="off"/>
        <w:rPr>
          <w:rFonts w:ascii="Arial" w:hAnsi="Arial" w:eastAsia="Arial" w:cs="Arial"/>
          <w:noProof w:val="0"/>
          <w:color w:val="000000" w:themeColor="text1" w:themeTint="FF" w:themeShade="FF"/>
          <w:sz w:val="22"/>
          <w:szCs w:val="22"/>
          <w:lang w:val="en-GB"/>
        </w:rPr>
      </w:pPr>
      <w:r w:rsidRPr="062B0031" w:rsidR="19868AA6">
        <w:rPr>
          <w:rFonts w:ascii="Arial" w:hAnsi="Arial" w:eastAsia="Arial" w:cs="Arial"/>
          <w:b w:val="1"/>
          <w:bCs w:val="1"/>
          <w:noProof w:val="0"/>
          <w:color w:val="000000" w:themeColor="text1" w:themeTint="FF" w:themeShade="FF"/>
          <w:sz w:val="22"/>
          <w:szCs w:val="22"/>
          <w:lang w:val="en-GB"/>
        </w:rPr>
        <w:t>Analysis:</w:t>
      </w:r>
      <w:r w:rsidRPr="062B0031" w:rsidR="19868AA6">
        <w:rPr>
          <w:rFonts w:ascii="Arial" w:hAnsi="Arial" w:eastAsia="Arial" w:cs="Arial"/>
          <w:noProof w:val="0"/>
          <w:color w:val="000000" w:themeColor="text1" w:themeTint="FF" w:themeShade="FF"/>
          <w:sz w:val="22"/>
          <w:szCs w:val="22"/>
          <w:lang w:val="en-GB"/>
        </w:rPr>
        <w:t xml:space="preserve"> This links to the Care Certificate’s Communication and Duty of Care standards (Skills for Care, 2025) — noticing and reporting changes early is part of the job, not overreacting.</w:t>
      </w:r>
    </w:p>
    <w:p w:rsidR="00C636DE" w:rsidP="062B0031" w:rsidRDefault="0963F9CF" w14:paraId="5D6F3D7F" w14:textId="656AD13C">
      <w:pPr>
        <w:spacing w:before="240" w:beforeAutospacing="off" w:after="240" w:afterAutospacing="off"/>
        <w:rPr>
          <w:rFonts w:ascii="Arial" w:hAnsi="Arial" w:eastAsia="Arial" w:cs="Arial"/>
          <w:noProof w:val="0"/>
          <w:color w:val="000000" w:themeColor="text1" w:themeTint="FF" w:themeShade="FF"/>
          <w:sz w:val="22"/>
          <w:szCs w:val="22"/>
          <w:lang w:val="en-GB"/>
        </w:rPr>
      </w:pPr>
      <w:r w:rsidRPr="062B0031" w:rsidR="19868AA6">
        <w:rPr>
          <w:rFonts w:ascii="Arial" w:hAnsi="Arial" w:eastAsia="Arial" w:cs="Arial"/>
          <w:noProof w:val="0"/>
          <w:color w:val="000000" w:themeColor="text1" w:themeTint="FF" w:themeShade="FF"/>
          <w:sz w:val="22"/>
          <w:szCs w:val="22"/>
          <w:lang w:val="en-GB"/>
        </w:rPr>
        <w:t>My manager spoke to the daughter, explained the resident’s needs, and agreed how staff and family could work together during personal care. Things got easier after that, and the resident got more consistent support.</w:t>
      </w:r>
    </w:p>
    <w:p w:rsidR="00C636DE" w:rsidP="062B0031" w:rsidRDefault="0963F9CF" w14:paraId="31698B6A" w14:textId="3E15D462">
      <w:pPr>
        <w:spacing w:before="240" w:beforeAutospacing="off" w:after="240" w:afterAutospacing="off"/>
        <w:rPr>
          <w:rFonts w:ascii="Arial" w:hAnsi="Arial" w:eastAsia="Arial" w:cs="Arial"/>
          <w:noProof w:val="0"/>
          <w:color w:val="000000" w:themeColor="text1" w:themeTint="FF" w:themeShade="FF"/>
          <w:sz w:val="22"/>
          <w:szCs w:val="22"/>
          <w:lang w:val="en-GB"/>
        </w:rPr>
      </w:pPr>
      <w:r w:rsidRPr="062B0031" w:rsidR="19868AA6">
        <w:rPr>
          <w:rFonts w:ascii="Arial" w:hAnsi="Arial" w:eastAsia="Arial" w:cs="Arial"/>
          <w:b w:val="1"/>
          <w:bCs w:val="1"/>
          <w:noProof w:val="0"/>
          <w:color w:val="000000" w:themeColor="text1" w:themeTint="FF" w:themeShade="FF"/>
          <w:sz w:val="22"/>
          <w:szCs w:val="22"/>
          <w:lang w:val="en-GB"/>
        </w:rPr>
        <w:t>Conclusion:</w:t>
      </w:r>
      <w:r w:rsidRPr="062B0031" w:rsidR="19868AA6">
        <w:rPr>
          <w:rFonts w:ascii="Arial" w:hAnsi="Arial" w:eastAsia="Arial" w:cs="Arial"/>
          <w:noProof w:val="0"/>
          <w:color w:val="000000" w:themeColor="text1" w:themeTint="FF" w:themeShade="FF"/>
          <w:sz w:val="22"/>
          <w:szCs w:val="22"/>
          <w:lang w:val="en-GB"/>
        </w:rPr>
        <w:t xml:space="preserve"> Reporting things early and clearly is already a strength of mine. In a Senior role I’d also need to help family members feel included, not shut out.</w:t>
      </w:r>
    </w:p>
    <w:p w:rsidR="00C636DE" w:rsidP="062B0031" w:rsidRDefault="0963F9CF" w14:paraId="57DDD2D7" w14:textId="15E9DA58">
      <w:pPr>
        <w:spacing w:before="240" w:beforeAutospacing="off" w:after="240" w:afterAutospacing="off"/>
        <w:rPr>
          <w:rFonts w:ascii="Arial" w:hAnsi="Arial" w:eastAsia="Arial" w:cs="Arial"/>
          <w:noProof w:val="0"/>
          <w:color w:val="000000" w:themeColor="text1" w:themeTint="FF" w:themeShade="FF"/>
          <w:sz w:val="22"/>
          <w:szCs w:val="22"/>
          <w:lang w:val="en-GB"/>
        </w:rPr>
      </w:pPr>
      <w:r w:rsidRPr="062B0031" w:rsidR="19868AA6">
        <w:rPr>
          <w:rFonts w:ascii="Arial" w:hAnsi="Arial" w:eastAsia="Arial" w:cs="Arial"/>
          <w:b w:val="1"/>
          <w:bCs w:val="1"/>
          <w:noProof w:val="0"/>
          <w:color w:val="000000" w:themeColor="text1" w:themeTint="FF" w:themeShade="FF"/>
          <w:sz w:val="22"/>
          <w:szCs w:val="22"/>
          <w:lang w:val="en-GB"/>
        </w:rPr>
        <w:t>Action plan:</w:t>
      </w:r>
      <w:r w:rsidRPr="062B0031" w:rsidR="19868AA6">
        <w:rPr>
          <w:rFonts w:ascii="Arial" w:hAnsi="Arial" w:eastAsia="Arial" w:cs="Arial"/>
          <w:noProof w:val="0"/>
          <w:color w:val="000000" w:themeColor="text1" w:themeTint="FF" w:themeShade="FF"/>
          <w:sz w:val="22"/>
          <w:szCs w:val="22"/>
          <w:lang w:val="en-GB"/>
        </w:rPr>
        <w:t xml:space="preserve"> I want to get more confident having these conversations myself, not just passing them up the chain.</w:t>
      </w:r>
    </w:p>
    <w:p w:rsidR="00C636DE" w:rsidP="062B0031" w:rsidRDefault="0963F9CF" w14:paraId="1FC03B53" w14:textId="316DD76A">
      <w:pPr>
        <w:spacing w:before="240" w:beforeAutospacing="off" w:after="240" w:afterAutospacing="off"/>
        <w:rPr>
          <w:rFonts w:ascii="Arial" w:hAnsi="Arial" w:eastAsia="Arial" w:cs="Arial"/>
          <w:b w:val="1"/>
          <w:bCs w:val="1"/>
          <w:noProof w:val="0"/>
          <w:color w:val="222222"/>
          <w:sz w:val="22"/>
          <w:szCs w:val="22"/>
          <w:lang w:val="en-GB"/>
        </w:rPr>
      </w:pPr>
    </w:p>
    <w:p w:rsidR="00C636DE" w:rsidP="062B0031" w:rsidRDefault="0963F9CF" w14:paraId="37FA8680" w14:textId="2A324D79">
      <w:pPr>
        <w:spacing w:before="240" w:beforeAutospacing="off" w:after="240" w:afterAutospacing="off"/>
        <w:rPr>
          <w:rFonts w:ascii="Arial" w:hAnsi="Arial" w:eastAsia="Arial" w:cs="Arial"/>
          <w:b w:val="1"/>
          <w:bCs w:val="1"/>
          <w:noProof w:val="0"/>
          <w:color w:val="222222"/>
          <w:sz w:val="22"/>
          <w:szCs w:val="22"/>
          <w:lang w:val="en-GB"/>
        </w:rPr>
      </w:pPr>
    </w:p>
    <w:p w:rsidR="00C636DE" w:rsidP="062B0031" w:rsidRDefault="0963F9CF" w14:paraId="03DCB459" w14:textId="57B5FC13">
      <w:pPr>
        <w:spacing w:before="240" w:beforeAutospacing="off" w:after="240" w:afterAutospacing="off"/>
        <w:rPr>
          <w:rFonts w:ascii="Arial" w:hAnsi="Arial" w:eastAsia="Arial" w:cs="Arial"/>
          <w:b w:val="1"/>
          <w:bCs w:val="1"/>
          <w:noProof w:val="0"/>
          <w:color w:val="222222"/>
          <w:sz w:val="22"/>
          <w:szCs w:val="22"/>
          <w:lang w:val="en-GB"/>
        </w:rPr>
      </w:pPr>
      <w:r w:rsidRPr="062B0031" w:rsidR="3543CD57">
        <w:rPr>
          <w:rFonts w:ascii="Arial" w:hAnsi="Arial" w:eastAsia="Arial" w:cs="Arial"/>
          <w:b w:val="1"/>
          <w:bCs w:val="1"/>
          <w:noProof w:val="0"/>
          <w:color w:val="222222"/>
          <w:sz w:val="22"/>
          <w:szCs w:val="22"/>
          <w:lang w:val="en-GB"/>
        </w:rPr>
        <w:t>3</w:t>
      </w:r>
      <w:r w:rsidRPr="062B0031" w:rsidR="5BF16B58">
        <w:rPr>
          <w:rFonts w:ascii="Arial" w:hAnsi="Arial" w:eastAsia="Arial" w:cs="Arial"/>
          <w:b w:val="1"/>
          <w:bCs w:val="1"/>
          <w:noProof w:val="0"/>
          <w:color w:val="222222"/>
          <w:sz w:val="22"/>
          <w:szCs w:val="22"/>
          <w:lang w:val="en-GB"/>
        </w:rPr>
        <w:t>.3 Feedback from Others</w:t>
      </w:r>
    </w:p>
    <w:p w:rsidR="00C636DE" w:rsidP="062B0031" w:rsidRDefault="0963F9CF" w14:paraId="6E124B2F" w14:textId="54A2E585">
      <w:pPr>
        <w:spacing w:before="240" w:beforeAutospacing="off" w:after="240" w:afterAutospacing="off"/>
        <w:rPr>
          <w:rFonts w:ascii="Arial" w:hAnsi="Arial" w:eastAsia="Arial" w:cs="Arial"/>
          <w:noProof w:val="0"/>
          <w:color w:val="222222"/>
          <w:sz w:val="22"/>
          <w:szCs w:val="22"/>
          <w:lang w:val="en-GB"/>
        </w:rPr>
      </w:pPr>
      <w:r w:rsidRPr="062B0031" w:rsidR="5BF16B58">
        <w:rPr>
          <w:rFonts w:ascii="Arial" w:hAnsi="Arial" w:eastAsia="Arial" w:cs="Arial"/>
          <w:noProof w:val="0"/>
          <w:color w:val="222222"/>
          <w:sz w:val="22"/>
          <w:szCs w:val="22"/>
          <w:lang w:val="en-GB"/>
        </w:rPr>
        <w:t>Residents I cared for told me I was kind and easy to talk to, and that I understood them well. My colleagues said I was cooperative and easy to work with as a team.</w:t>
      </w:r>
    </w:p>
    <w:p w:rsidR="00C636DE" w:rsidP="062B0031" w:rsidRDefault="0963F9CF" w14:paraId="5601BFD3" w14:textId="22D4A2C3">
      <w:pPr>
        <w:spacing w:before="240" w:beforeAutospacing="off" w:after="240" w:afterAutospacing="off"/>
        <w:rPr>
          <w:rFonts w:ascii="Arial" w:hAnsi="Arial" w:eastAsia="Arial" w:cs="Arial"/>
          <w:noProof w:val="0"/>
          <w:color w:val="222222"/>
          <w:sz w:val="22"/>
          <w:szCs w:val="22"/>
          <w:lang w:val="en-GB"/>
        </w:rPr>
      </w:pPr>
      <w:r w:rsidRPr="062B0031" w:rsidR="5BF16B58">
        <w:rPr>
          <w:rFonts w:ascii="Arial" w:hAnsi="Arial" w:eastAsia="Arial" w:cs="Arial"/>
          <w:noProof w:val="0"/>
          <w:color w:val="222222"/>
          <w:sz w:val="22"/>
          <w:szCs w:val="22"/>
          <w:lang w:val="en-GB"/>
        </w:rPr>
        <w:t>After hearing this, I made a point of checking in with residents one-to-one, not just during care tasks, so they felt heard, not rushed.</w:t>
      </w:r>
    </w:p>
    <w:p w:rsidR="00C636DE" w:rsidP="062B0031" w:rsidRDefault="0963F9CF" w14:paraId="64C7B205" w14:textId="38E15D61">
      <w:pPr>
        <w:spacing w:before="240" w:beforeAutospacing="off" w:after="240" w:afterAutospacing="off"/>
        <w:rPr>
          <w:rFonts w:ascii="Arial" w:hAnsi="Arial" w:eastAsia="Arial" w:cs="Arial"/>
          <w:noProof w:val="0"/>
          <w:color w:val="222222"/>
          <w:sz w:val="22"/>
          <w:szCs w:val="22"/>
          <w:lang w:val="en-GB"/>
        </w:rPr>
      </w:pPr>
      <w:r w:rsidRPr="062B0031" w:rsidR="5BF16B58">
        <w:rPr>
          <w:rFonts w:ascii="Arial" w:hAnsi="Arial" w:eastAsia="Arial" w:cs="Arial"/>
          <w:noProof w:val="0"/>
          <w:color w:val="222222"/>
          <w:sz w:val="22"/>
          <w:szCs w:val="22"/>
          <w:lang w:val="en-GB"/>
        </w:rPr>
        <w:t>This ability to build trust and stay calm carries over to speaking with residents’ families in a care home, though I know adult social care comes with different responsibilities, especially around end-of-life care and knowing when to escalate</w:t>
      </w:r>
    </w:p>
    <w:p w:rsidR="00C636DE" w:rsidP="062B0031" w:rsidRDefault="0963F9CF" w14:paraId="03EF5158" w14:textId="6FE7BACD">
      <w:pPr>
        <w:pStyle w:val="Normal"/>
        <w:rPr>
          <w:rFonts w:ascii="Arial" w:hAnsi="Arial" w:eastAsia="Arial" w:cs="Arial"/>
          <w:b w:val="1"/>
          <w:bCs w:val="1"/>
          <w:color w:val="000000" w:themeColor="text1"/>
          <w:sz w:val="22"/>
          <w:szCs w:val="22"/>
        </w:rPr>
      </w:pPr>
      <w:r w:rsidRPr="062B0031" w:rsidR="0B7E2AE4">
        <w:rPr>
          <w:rFonts w:ascii="Arial" w:hAnsi="Arial" w:eastAsia="Arial" w:cs="Arial"/>
          <w:b w:val="1"/>
          <w:bCs w:val="1"/>
          <w:color w:val="000000" w:themeColor="text1" w:themeTint="FF" w:themeShade="FF"/>
          <w:sz w:val="22"/>
          <w:szCs w:val="22"/>
        </w:rPr>
        <w:t xml:space="preserve">3.4 </w:t>
      </w:r>
      <w:r w:rsidRPr="062B0031" w:rsidR="290365DD">
        <w:rPr>
          <w:rFonts w:ascii="Arial" w:hAnsi="Arial" w:eastAsia="Arial" w:cs="Arial"/>
          <w:b w:val="1"/>
          <w:bCs w:val="1"/>
          <w:color w:val="000000" w:themeColor="text1" w:themeTint="FF" w:themeShade="FF"/>
          <w:sz w:val="22"/>
          <w:szCs w:val="22"/>
        </w:rPr>
        <w:t>Motivation for growth</w:t>
      </w:r>
      <w:r w:rsidRPr="062B0031" w:rsidR="0BFE4115">
        <w:rPr>
          <w:rFonts w:ascii="Arial" w:hAnsi="Arial" w:eastAsia="Arial" w:cs="Arial"/>
          <w:b w:val="1"/>
          <w:bCs w:val="1"/>
          <w:color w:val="000000" w:themeColor="text1" w:themeTint="FF" w:themeShade="FF"/>
          <w:sz w:val="22"/>
          <w:szCs w:val="22"/>
        </w:rPr>
        <w:t xml:space="preserve"> </w:t>
      </w:r>
    </w:p>
    <w:p w:rsidR="00C636DE" w:rsidP="062B0031" w:rsidRDefault="03E6600D" w14:paraId="6499480D" w14:textId="76D0EE37">
      <w:pPr>
        <w:pStyle w:val="Normal"/>
        <w:rPr>
          <w:rFonts w:ascii="Arial" w:hAnsi="Arial" w:eastAsia="Arial" w:cs="Arial"/>
          <w:color w:val="000000" w:themeColor="text1" w:themeTint="FF" w:themeShade="FF"/>
          <w:sz w:val="22"/>
          <w:szCs w:val="22"/>
        </w:rPr>
      </w:pPr>
      <w:r w:rsidRPr="062B0031" w:rsidR="76B82DD4">
        <w:rPr>
          <w:rFonts w:ascii="Arial" w:hAnsi="Arial" w:eastAsia="Arial" w:cs="Arial"/>
          <w:color w:val="000000" w:themeColor="text1" w:themeTint="FF" w:themeShade="FF"/>
          <w:sz w:val="22"/>
          <w:szCs w:val="22"/>
        </w:rPr>
        <w:t>Maslow's (1943) Hierarchy of Needs offers a useful lens for understanding my own motivation. Having already met more basic needs through stable employment, my drive to pursue a Senior role and, eventually, my own domiciliary care business sits at the esteem and self-actualisation levels of Maslow's hierarchy</w:t>
      </w:r>
      <w:r w:rsidRPr="062B0031" w:rsidR="7658B542">
        <w:rPr>
          <w:rFonts w:ascii="Arial" w:hAnsi="Arial" w:eastAsia="Arial" w:cs="Arial"/>
          <w:noProof w:val="0"/>
          <w:color w:val="000000" w:themeColor="text1" w:themeTint="FF" w:themeShade="FF"/>
          <w:sz w:val="22"/>
          <w:szCs w:val="22"/>
          <w:lang w:val="en-GB"/>
        </w:rPr>
        <w:t xml:space="preserve"> (Maslow, 1943)</w:t>
      </w:r>
      <w:r w:rsidRPr="062B0031" w:rsidR="76B82DD4">
        <w:rPr>
          <w:rFonts w:ascii="Arial" w:hAnsi="Arial" w:eastAsia="Arial" w:cs="Arial"/>
          <w:color w:val="000000" w:themeColor="text1" w:themeTint="FF" w:themeShade="FF"/>
          <w:sz w:val="22"/>
          <w:szCs w:val="22"/>
        </w:rPr>
        <w:t>: I am motivated by the sense of purpose and achievement that comes from doing meaningful work well, and by the desire to grow into the fullest version of my professional self, rather than by pay or job security alone.</w:t>
      </w:r>
    </w:p>
    <w:p w:rsidR="00C636DE" w:rsidP="062B0031" w:rsidRDefault="38BAB7E5" w14:paraId="4285346B" w14:textId="537345B1">
      <w:pPr>
        <w:rPr>
          <w:rFonts w:ascii="Arial" w:hAnsi="Arial" w:eastAsia="Arial" w:cs="Arial"/>
          <w:b w:val="1"/>
          <w:bCs w:val="1"/>
          <w:color w:val="000000" w:themeColor="text1"/>
          <w:sz w:val="22"/>
          <w:szCs w:val="22"/>
        </w:rPr>
      </w:pPr>
      <w:r w:rsidRPr="062B0031" w:rsidR="1D9589CA">
        <w:rPr>
          <w:rFonts w:ascii="Arial" w:hAnsi="Arial" w:eastAsia="Arial" w:cs="Arial"/>
          <w:b w:val="1"/>
          <w:bCs w:val="1"/>
          <w:color w:val="000000" w:themeColor="text1" w:themeTint="FF" w:themeShade="FF"/>
          <w:sz w:val="22"/>
          <w:szCs w:val="22"/>
        </w:rPr>
        <w:t>4, Developing</w:t>
      </w:r>
      <w:r w:rsidRPr="062B0031" w:rsidR="0A58F6AC">
        <w:rPr>
          <w:rFonts w:ascii="Arial" w:hAnsi="Arial" w:eastAsia="Arial" w:cs="Arial"/>
          <w:b w:val="1"/>
          <w:bCs w:val="1"/>
          <w:color w:val="000000" w:themeColor="text1" w:themeTint="FF" w:themeShade="FF"/>
          <w:sz w:val="22"/>
          <w:szCs w:val="22"/>
        </w:rPr>
        <w:t xml:space="preserve"> a Professional and Personal Brand</w:t>
      </w:r>
    </w:p>
    <w:p w:rsidR="00C636DE" w:rsidP="062B0031" w:rsidRDefault="03E6600D" w14:paraId="517DF9F2" w14:textId="4DADA8D5">
      <w:pPr>
        <w:rPr>
          <w:rFonts w:ascii="Arial" w:hAnsi="Arial" w:eastAsia="Arial" w:cs="Arial"/>
          <w:color w:val="000000" w:themeColor="text1" w:themeTint="FF" w:themeShade="FF"/>
          <w:sz w:val="22"/>
          <w:szCs w:val="22"/>
        </w:rPr>
      </w:pPr>
      <w:r w:rsidRPr="062B0031" w:rsidR="76B82DD4">
        <w:rPr>
          <w:rFonts w:ascii="Arial" w:hAnsi="Arial" w:eastAsia="Arial" w:cs="Arial"/>
          <w:color w:val="000000" w:themeColor="text1" w:themeTint="FF" w:themeShade="FF"/>
          <w:sz w:val="22"/>
          <w:szCs w:val="22"/>
        </w:rPr>
        <w:t>My personal values, compassion, dignity, reliability and a genuine desire to help people grow or age well, align closely with the sector I work in, and they are echoed in HC-One's own "Kindness the HC-One Way" values (HC-One, 2025). Being able to demonstrate these values consistently, not just describe them, is at the heart of my personal brand.</w:t>
      </w:r>
    </w:p>
    <w:p w:rsidR="00C636DE" w:rsidP="062B0031" w:rsidRDefault="03E6600D" w14:paraId="296B480B" w14:textId="014D5AD2">
      <w:pPr>
        <w:rPr>
          <w:rFonts w:ascii="Arial" w:hAnsi="Arial" w:eastAsia="Arial" w:cs="Arial"/>
          <w:color w:val="000000" w:themeColor="text1" w:themeTint="FF" w:themeShade="FF"/>
          <w:sz w:val="22"/>
          <w:szCs w:val="22"/>
        </w:rPr>
      </w:pPr>
      <w:r w:rsidRPr="062B0031" w:rsidR="76B82DD4">
        <w:rPr>
          <w:rFonts w:ascii="Arial" w:hAnsi="Arial" w:eastAsia="Arial" w:cs="Arial"/>
          <w:color w:val="000000" w:themeColor="text1" w:themeTint="FF" w:themeShade="FF"/>
          <w:sz w:val="22"/>
          <w:szCs w:val="22"/>
        </w:rPr>
        <w:t>I promote myself professionally through a clear, well-formatted CV that highlights both my adult care experience at Stage Care and my current early years role, and I am building a LinkedIn profile with a headline along the lines of "Trainee Early Years Support Worker | Studying BA Health and Social Care | Aspiring Domiciliary Care Business Owner", supported by an up-to-date experience section and recommendations from placement supervisors. I am also interested in writing short, accessible pieces on health and wellbeing topics, which would give me a public professional presence beyond my CV and demonstrate reflective practice to future employers.</w:t>
      </w:r>
    </w:p>
    <w:p w:rsidR="00C636DE" w:rsidP="062B0031" w:rsidRDefault="03E6600D" w14:paraId="7C2DC528" w14:textId="5F6A3343">
      <w:pPr>
        <w:rPr>
          <w:rFonts w:ascii="Arial" w:hAnsi="Arial" w:eastAsia="Arial" w:cs="Arial"/>
          <w:color w:val="000000" w:themeColor="text1" w:themeTint="FF" w:themeShade="FF"/>
          <w:sz w:val="22"/>
          <w:szCs w:val="22"/>
        </w:rPr>
      </w:pPr>
      <w:r w:rsidRPr="062B0031" w:rsidR="76B82DD4">
        <w:rPr>
          <w:rFonts w:ascii="Arial" w:hAnsi="Arial" w:eastAsia="Arial" w:cs="Arial"/>
          <w:color w:val="000000" w:themeColor="text1" w:themeTint="FF" w:themeShade="FF"/>
          <w:sz w:val="22"/>
          <w:szCs w:val="22"/>
        </w:rPr>
        <w:t xml:space="preserve">My unique selling point is the breadth of my experience across the life course: I have worked directly with young children in an </w:t>
      </w:r>
      <w:r w:rsidRPr="062B0031" w:rsidR="53B6DAFA">
        <w:rPr>
          <w:rFonts w:ascii="Arial" w:hAnsi="Arial" w:eastAsia="Arial" w:cs="Arial"/>
          <w:color w:val="000000" w:themeColor="text1" w:themeTint="FF" w:themeShade="FF"/>
          <w:sz w:val="22"/>
          <w:szCs w:val="22"/>
        </w:rPr>
        <w:t>early year</w:t>
      </w:r>
      <w:r w:rsidRPr="062B0031" w:rsidR="76B82DD4">
        <w:rPr>
          <w:rFonts w:ascii="Arial" w:hAnsi="Arial" w:eastAsia="Arial" w:cs="Arial"/>
          <w:color w:val="000000" w:themeColor="text1" w:themeTint="FF" w:themeShade="FF"/>
          <w:sz w:val="22"/>
          <w:szCs w:val="22"/>
        </w:rPr>
        <w:t xml:space="preserve"> setting and with older adults in residential care, alongside international experience as a teaching assistant and community fundraiser in Ethiopia. This combination gives me a level of cross-generational and cross-cultural understanding that is genuinely valuable in a diverse city like London, where care staff regularly support residents and families from many </w:t>
      </w:r>
      <w:r w:rsidRPr="062B0031" w:rsidR="76B82DD4">
        <w:rPr>
          <w:rFonts w:ascii="Arial" w:hAnsi="Arial" w:eastAsia="Arial" w:cs="Arial"/>
          <w:color w:val="000000" w:themeColor="text1" w:themeTint="FF" w:themeShade="FF"/>
          <w:sz w:val="22"/>
          <w:szCs w:val="22"/>
        </w:rPr>
        <w:t>different backgrounds</w:t>
      </w:r>
      <w:r w:rsidRPr="062B0031" w:rsidR="76B82DD4">
        <w:rPr>
          <w:rFonts w:ascii="Arial" w:hAnsi="Arial" w:eastAsia="Arial" w:cs="Arial"/>
          <w:color w:val="000000" w:themeColor="text1" w:themeTint="FF" w:themeShade="FF"/>
          <w:sz w:val="22"/>
          <w:szCs w:val="22"/>
        </w:rPr>
        <w:t>.</w:t>
      </w:r>
    </w:p>
    <w:p w:rsidR="00C636DE" w:rsidP="062B0031" w:rsidRDefault="03E6600D" w14:paraId="6CFE5163" w14:textId="2951E2D3">
      <w:pPr>
        <w:pStyle w:val="Normal"/>
        <w:rPr>
          <w:rFonts w:ascii="Arial" w:hAnsi="Arial" w:eastAsia="Arial" w:cs="Arial"/>
          <w:noProof w:val="0"/>
          <w:color w:val="000000" w:themeColor="text1" w:themeTint="FF" w:themeShade="FF"/>
          <w:sz w:val="22"/>
          <w:szCs w:val="22"/>
          <w:lang w:val="en-GB"/>
        </w:rPr>
      </w:pPr>
      <w:r w:rsidRPr="062B0031" w:rsidR="76B82DD4">
        <w:rPr>
          <w:rFonts w:ascii="Arial" w:hAnsi="Arial" w:eastAsia="Arial" w:cs="Arial"/>
          <w:color w:val="000000" w:themeColor="text1" w:themeTint="FF" w:themeShade="FF"/>
          <w:sz w:val="22"/>
          <w:szCs w:val="22"/>
        </w:rPr>
        <w:t xml:space="preserve">In terms of professional networks, I plan to engage with the Skills for Care community and relevant LinkedIn groups for health and social care professionals, which is where Holland's (1997) theory of career choice is useful: it classifies people into six personality-environment types, and my own interests fit clearly within the "Social" type, people motivated by helping, teaching and caring for others, which explains why both early years and adult care settings suit me. The </w:t>
      </w:r>
      <w:r w:rsidRPr="062B0031" w:rsidR="76B82DD4">
        <w:rPr>
          <w:rFonts w:ascii="Arial" w:hAnsi="Arial" w:eastAsia="Arial" w:cs="Arial"/>
          <w:color w:val="000000" w:themeColor="text1" w:themeTint="FF" w:themeShade="FF"/>
          <w:sz w:val="22"/>
          <w:szCs w:val="22"/>
        </w:rPr>
        <w:t>CareerEDGE</w:t>
      </w:r>
      <w:r w:rsidRPr="062B0031" w:rsidR="76B82DD4">
        <w:rPr>
          <w:rFonts w:ascii="Arial" w:hAnsi="Arial" w:eastAsia="Arial" w:cs="Arial"/>
          <w:color w:val="000000" w:themeColor="text1" w:themeTint="FF" w:themeShade="FF"/>
          <w:sz w:val="22"/>
          <w:szCs w:val="22"/>
        </w:rPr>
        <w:t xml:space="preserve"> model </w:t>
      </w:r>
      <w:r w:rsidRPr="062B0031" w:rsidR="2A2DEB0C">
        <w:rPr>
          <w:rFonts w:ascii="Arial" w:hAnsi="Arial" w:eastAsia="Arial" w:cs="Arial"/>
          <w:noProof w:val="0"/>
          <w:color w:val="000000" w:themeColor="text1" w:themeTint="FF" w:themeShade="FF"/>
          <w:sz w:val="22"/>
          <w:szCs w:val="22"/>
          <w:lang w:val="en-GB"/>
        </w:rPr>
        <w:t>(NIH, 2024)</w:t>
      </w:r>
      <w:r w:rsidRPr="062B0031" w:rsidR="76B82DD4">
        <w:rPr>
          <w:rFonts w:ascii="Arial" w:hAnsi="Arial" w:eastAsia="Arial" w:cs="Arial"/>
          <w:color w:val="000000" w:themeColor="text1" w:themeTint="FF" w:themeShade="FF"/>
          <w:sz w:val="22"/>
          <w:szCs w:val="22"/>
        </w:rPr>
        <w:t xml:space="preserve"> adds a further layer, arguing that employability depends on career development learning, work and life experience, degree subject knowledge, generic skills, emotional </w:t>
      </w:r>
      <w:r w:rsidRPr="062B0031" w:rsidR="76B82DD4">
        <w:rPr>
          <w:rFonts w:ascii="Arial" w:hAnsi="Arial" w:eastAsia="Arial" w:cs="Arial"/>
          <w:color w:val="000000" w:themeColor="text1" w:themeTint="FF" w:themeShade="FF"/>
          <w:sz w:val="22"/>
          <w:szCs w:val="22"/>
        </w:rPr>
        <w:t>intelligence</w:t>
      </w:r>
      <w:r w:rsidRPr="062B0031" w:rsidR="76B82DD4">
        <w:rPr>
          <w:rFonts w:ascii="Arial" w:hAnsi="Arial" w:eastAsia="Arial" w:cs="Arial"/>
          <w:color w:val="000000" w:themeColor="text1" w:themeTint="FF" w:themeShade="FF"/>
          <w:sz w:val="22"/>
          <w:szCs w:val="22"/>
        </w:rPr>
        <w:t xml:space="preserve"> and self-efficacy, all of which are reflected in the different sections of this report. Finally, building genuine relationships within these networks, rather than simply collecting contacts, reflects social capital theory and </w:t>
      </w:r>
      <w:r w:rsidRPr="062B0031" w:rsidR="76B82DD4">
        <w:rPr>
          <w:rFonts w:ascii="Arial" w:hAnsi="Arial" w:eastAsia="Arial" w:cs="Arial"/>
          <w:color w:val="000000" w:themeColor="text1" w:themeTint="FF" w:themeShade="FF"/>
          <w:sz w:val="22"/>
          <w:szCs w:val="22"/>
        </w:rPr>
        <w:t>Granovetter's</w:t>
      </w:r>
      <w:r w:rsidRPr="062B0031" w:rsidR="76B82DD4">
        <w:rPr>
          <w:rFonts w:ascii="Arial" w:hAnsi="Arial" w:eastAsia="Arial" w:cs="Arial"/>
          <w:color w:val="000000" w:themeColor="text1" w:themeTint="FF" w:themeShade="FF"/>
          <w:sz w:val="22"/>
          <w:szCs w:val="22"/>
        </w:rPr>
        <w:t xml:space="preserve"> (1973) idea that even loose, "weak tie" professional connections can open doors to opportunities that close family or friendship circles cannot</w:t>
      </w:r>
      <w:r w:rsidRPr="062B0031" w:rsidR="30BFB5C9">
        <w:rPr>
          <w:rFonts w:ascii="Arial" w:hAnsi="Arial" w:eastAsia="Arial" w:cs="Arial"/>
          <w:noProof w:val="0"/>
          <w:color w:val="000000" w:themeColor="text1" w:themeTint="FF" w:themeShade="FF"/>
          <w:sz w:val="22"/>
          <w:szCs w:val="22"/>
          <w:lang w:val="en-GB"/>
        </w:rPr>
        <w:t xml:space="preserve"> (NIH, 2024)</w:t>
      </w:r>
    </w:p>
    <w:p w:rsidR="00C636DE" w:rsidP="062B0031" w:rsidRDefault="03E6600D" w14:paraId="573A3C6E" w14:textId="795432A8">
      <w:pPr>
        <w:pStyle w:val="Normal"/>
        <w:rPr>
          <w:rFonts w:ascii="Arial" w:hAnsi="Arial" w:eastAsia="Arial" w:cs="Arial"/>
          <w:noProof w:val="0"/>
          <w:color w:val="000000" w:themeColor="text1" w:themeTint="FF" w:themeShade="FF"/>
          <w:sz w:val="22"/>
          <w:szCs w:val="22"/>
          <w:lang w:val="en-GB"/>
        </w:rPr>
      </w:pPr>
    </w:p>
    <w:p w:rsidR="00C636DE" w:rsidP="062B0031" w:rsidRDefault="03E6600D" w14:paraId="4EAACFBE" w14:textId="7AFE3C1A">
      <w:pPr>
        <w:pStyle w:val="Normal"/>
        <w:rPr>
          <w:rFonts w:ascii="Arial" w:hAnsi="Arial" w:eastAsia="Arial" w:cs="Arial"/>
          <w:noProof w:val="0"/>
          <w:color w:val="000000" w:themeColor="text1" w:themeTint="FF" w:themeShade="FF"/>
          <w:sz w:val="22"/>
          <w:szCs w:val="22"/>
          <w:lang w:val="en-GB"/>
        </w:rPr>
      </w:pPr>
    </w:p>
    <w:p w:rsidR="00C636DE" w:rsidP="062B0031" w:rsidRDefault="03E6600D" w14:paraId="614560AF" w14:textId="316F83DC">
      <w:pPr>
        <w:pStyle w:val="Normal"/>
        <w:rPr>
          <w:rFonts w:ascii="Arial" w:hAnsi="Arial" w:eastAsia="Arial" w:cs="Arial"/>
          <w:sz w:val="22"/>
          <w:szCs w:val="22"/>
        </w:rPr>
      </w:pPr>
      <w:r w:rsidRPr="062B0031" w:rsidR="76B82DD4">
        <w:rPr>
          <w:rFonts w:ascii="Arial" w:hAnsi="Arial" w:eastAsia="Arial" w:cs="Arial"/>
          <w:color w:val="000000" w:themeColor="text1" w:themeTint="FF" w:themeShade="FF"/>
          <w:sz w:val="22"/>
          <w:szCs w:val="22"/>
        </w:rPr>
        <w:t>.</w:t>
      </w:r>
      <w:r w:rsidR="7B126BAA">
        <w:drawing>
          <wp:inline wp14:editId="1EB07383" wp14:anchorId="789EA93D">
            <wp:extent cx="5095875" cy="2981325"/>
            <wp:effectExtent l="0" t="0" r="0" b="0"/>
            <wp:docPr id="11759003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5900326" name="Picture 1175900326"/>
                    <pic:cNvPicPr/>
                  </pic:nvPicPr>
                  <pic:blipFill>
                    <a:blip xmlns:r="http://schemas.openxmlformats.org/officeDocument/2006/relationships" r:embed="rId2090974322">
                      <a:extLst>
                        <a:ext uri="{28A0092B-C50C-407E-A947-70E740481C1C}">
                          <a14:useLocalDpi xmlns:a14="http://schemas.microsoft.com/office/drawing/2010/main"/>
                        </a:ext>
                      </a:extLst>
                    </a:blip>
                    <a:stretch>
                      <a:fillRect/>
                    </a:stretch>
                  </pic:blipFill>
                  <pic:spPr>
                    <a:xfrm rot="0">
                      <a:off x="0" y="0"/>
                      <a:ext cx="5095875" cy="2981325"/>
                    </a:xfrm>
                    <a:prstGeom prst="rect">
                      <a:avLst/>
                    </a:prstGeom>
                  </pic:spPr>
                </pic:pic>
              </a:graphicData>
            </a:graphic>
          </wp:inline>
        </w:drawing>
      </w:r>
    </w:p>
    <w:p w:rsidR="0DAC34C9" w:rsidP="062B0031" w:rsidRDefault="0DAC34C9" w14:paraId="2494ACDF" w14:textId="097543E6">
      <w:pPr>
        <w:pStyle w:val="Normal"/>
        <w:rPr>
          <w:rFonts w:ascii="Arial" w:hAnsi="Arial" w:eastAsia="Arial" w:cs="Arial"/>
          <w:i w:val="1"/>
          <w:iCs w:val="1"/>
          <w:noProof w:val="0"/>
          <w:color w:val="000000" w:themeColor="text1" w:themeTint="FF" w:themeShade="FF"/>
          <w:sz w:val="22"/>
          <w:szCs w:val="22"/>
          <w:lang w:val="en-GB"/>
        </w:rPr>
      </w:pPr>
      <w:r w:rsidRPr="062B0031" w:rsidR="0DAC34C9">
        <w:rPr>
          <w:rFonts w:ascii="Arial" w:hAnsi="Arial" w:eastAsia="Arial" w:cs="Arial"/>
          <w:i w:val="1"/>
          <w:iCs w:val="1"/>
          <w:noProof w:val="0"/>
          <w:color w:val="000000" w:themeColor="text1" w:themeTint="FF" w:themeShade="FF"/>
          <w:sz w:val="22"/>
          <w:szCs w:val="22"/>
          <w:lang w:val="en-GB"/>
        </w:rPr>
        <w:t xml:space="preserve">Figure 3 </w:t>
      </w:r>
      <w:r w:rsidRPr="062B0031" w:rsidR="0DAC34C9">
        <w:rPr>
          <w:rFonts w:ascii="Arial" w:hAnsi="Arial" w:eastAsia="Arial" w:cs="Arial"/>
          <w:i w:val="1"/>
          <w:iCs w:val="1"/>
          <w:noProof w:val="0"/>
          <w:color w:val="000000" w:themeColor="text1" w:themeTint="FF" w:themeShade="FF"/>
          <w:sz w:val="22"/>
          <w:szCs w:val="22"/>
          <w:lang w:val="en-GB"/>
        </w:rPr>
        <w:t>Linken</w:t>
      </w:r>
      <w:r w:rsidRPr="062B0031" w:rsidR="0DAC34C9">
        <w:rPr>
          <w:rFonts w:ascii="Arial" w:hAnsi="Arial" w:eastAsia="Arial" w:cs="Arial"/>
          <w:i w:val="1"/>
          <w:iCs w:val="1"/>
          <w:noProof w:val="0"/>
          <w:color w:val="000000" w:themeColor="text1" w:themeTint="FF" w:themeShade="FF"/>
          <w:sz w:val="22"/>
          <w:szCs w:val="22"/>
          <w:lang w:val="en-GB"/>
        </w:rPr>
        <w:t xml:space="preserve"> profile </w:t>
      </w:r>
    </w:p>
    <w:p w:rsidR="062B0031" w:rsidP="062B0031" w:rsidRDefault="062B0031" w14:paraId="4FCBDFB8" w14:textId="424B6453">
      <w:pPr>
        <w:rPr>
          <w:rFonts w:ascii="Arial" w:hAnsi="Arial" w:eastAsia="Arial" w:cs="Arial"/>
          <w:color w:val="000000" w:themeColor="text1" w:themeTint="FF" w:themeShade="FF"/>
          <w:sz w:val="22"/>
          <w:szCs w:val="22"/>
        </w:rPr>
      </w:pPr>
    </w:p>
    <w:p w:rsidR="39719B3A" w:rsidP="062B0031" w:rsidRDefault="39719B3A" w14:paraId="2C861DBB" w14:textId="048DBA1F">
      <w:pPr>
        <w:pStyle w:val="Normal"/>
        <w:rPr>
          <w:rFonts w:ascii="Arial" w:hAnsi="Arial" w:eastAsia="Arial" w:cs="Arial"/>
          <w:b w:val="1"/>
          <w:bCs w:val="1"/>
          <w:noProof w:val="0"/>
          <w:color w:val="000000" w:themeColor="text1" w:themeTint="FF" w:themeShade="FF"/>
          <w:sz w:val="22"/>
          <w:szCs w:val="22"/>
          <w:lang w:val="en-GB"/>
        </w:rPr>
      </w:pPr>
      <w:r w:rsidRPr="062B0031" w:rsidR="39719B3A">
        <w:rPr>
          <w:rFonts w:ascii="Arial" w:hAnsi="Arial" w:eastAsia="Arial" w:cs="Arial"/>
          <w:b w:val="1"/>
          <w:bCs w:val="1"/>
          <w:noProof w:val="0"/>
          <w:color w:val="000000" w:themeColor="text1" w:themeTint="FF" w:themeShade="FF"/>
          <w:sz w:val="22"/>
          <w:szCs w:val="22"/>
          <w:lang w:val="en-GB"/>
        </w:rPr>
        <w:t>5, Plan of Action and Long-Term Goals</w:t>
      </w:r>
    </w:p>
    <w:p w:rsidR="00C636DE" w:rsidP="062B0031" w:rsidRDefault="00C636DE" w14:paraId="3927FF2B" w14:textId="397B2ABC">
      <w:pPr>
        <w:rPr>
          <w:rFonts w:ascii="Arial" w:hAnsi="Arial" w:eastAsia="Arial" w:cs="Arial"/>
          <w:sz w:val="22"/>
          <w:szCs w:val="22"/>
        </w:rPr>
      </w:pPr>
      <w:r w:rsidRPr="062B0031" w:rsidR="22B45AEB">
        <w:rPr>
          <w:rFonts w:ascii="Arial" w:hAnsi="Arial" w:eastAsia="Arial" w:cs="Arial"/>
          <w:sz w:val="22"/>
          <w:szCs w:val="22"/>
        </w:rPr>
        <w:t xml:space="preserve">To move from my current role towards a Senior Care Assistant position at HC-One, and eventually towards my longer-term ambition of owning a domiciliary care business, I have set a realistic, staged action plan addressing the gaps </w:t>
      </w:r>
      <w:r w:rsidRPr="062B0031" w:rsidR="22B45AEB">
        <w:rPr>
          <w:rFonts w:ascii="Arial" w:hAnsi="Arial" w:eastAsia="Arial" w:cs="Arial"/>
          <w:sz w:val="22"/>
          <w:szCs w:val="22"/>
        </w:rPr>
        <w:t>identified</w:t>
      </w:r>
      <w:r w:rsidRPr="062B0031" w:rsidR="22B45AEB">
        <w:rPr>
          <w:rFonts w:ascii="Arial" w:hAnsi="Arial" w:eastAsia="Arial" w:cs="Arial"/>
          <w:sz w:val="22"/>
          <w:szCs w:val="22"/>
        </w:rPr>
        <w:t xml:space="preserve"> in Section 2.</w:t>
      </w:r>
    </w:p>
    <w:p w:rsidR="00C636DE" w:rsidP="062B0031" w:rsidRDefault="00C636DE" w14:paraId="3CE42F51" w14:textId="79E658F7">
      <w:pPr>
        <w:pStyle w:val="Normal"/>
        <w:rPr>
          <w:rFonts w:ascii="Arial" w:hAnsi="Arial" w:eastAsia="Arial" w:cs="Arial"/>
          <w:sz w:val="22"/>
          <w:szCs w:val="22"/>
        </w:rPr>
      </w:pPr>
      <w:r w:rsidRPr="062B0031" w:rsidR="22B45AEB">
        <w:rPr>
          <w:rFonts w:ascii="Arial" w:hAnsi="Arial" w:eastAsia="Arial" w:cs="Arial"/>
          <w:sz w:val="22"/>
          <w:szCs w:val="22"/>
        </w:rPr>
        <w:t xml:space="preserve">Over the next three months, I will complete Skills for Care’s free Dementia Training Standards Framework and Adult Safeguarding e-learning, keeping a reflective CPD log as evidence. Between three and nine months, I will build my leadership experience by shadowing shift handovers and requesting supervisor feedback, while also arranging basic training on an electronic care-planning system. By nine to eighteen months, I will have updated my CV and LinkedIn profile, secured references and STAR examples, and be ready to apply for the Senior Care Assistant role. Beyond eighteen months, I will confirm with HC-One’s Learning and Development team whether the Level 2/3 Diploma in Adult Social Care is </w:t>
      </w:r>
      <w:r w:rsidRPr="062B0031" w:rsidR="22B45AEB">
        <w:rPr>
          <w:rFonts w:ascii="Arial" w:hAnsi="Arial" w:eastAsia="Arial" w:cs="Arial"/>
          <w:sz w:val="22"/>
          <w:szCs w:val="22"/>
        </w:rPr>
        <w:t>required</w:t>
      </w:r>
      <w:r w:rsidRPr="062B0031" w:rsidR="22B45AEB">
        <w:rPr>
          <w:rFonts w:ascii="Arial" w:hAnsi="Arial" w:eastAsia="Arial" w:cs="Arial"/>
          <w:sz w:val="22"/>
          <w:szCs w:val="22"/>
        </w:rPr>
        <w:t xml:space="preserve"> alongside my Level 5 </w:t>
      </w:r>
      <w:r w:rsidRPr="062B0031" w:rsidR="22B45AEB">
        <w:rPr>
          <w:rFonts w:ascii="Arial" w:hAnsi="Arial" w:eastAsia="Arial" w:cs="Arial"/>
          <w:sz w:val="22"/>
          <w:szCs w:val="22"/>
        </w:rPr>
        <w:t>study, and</w:t>
      </w:r>
      <w:r w:rsidRPr="062B0031" w:rsidR="22B45AEB">
        <w:rPr>
          <w:rFonts w:ascii="Arial" w:hAnsi="Arial" w:eastAsia="Arial" w:cs="Arial"/>
          <w:sz w:val="22"/>
          <w:szCs w:val="22"/>
        </w:rPr>
        <w:t xml:space="preserve"> enrol if so.</w:t>
      </w:r>
    </w:p>
    <w:p w:rsidR="00C636DE" w:rsidP="062B0031" w:rsidRDefault="00C636DE" w14:paraId="243BFA85" w14:textId="715370EC">
      <w:pPr>
        <w:pStyle w:val="Normal"/>
        <w:rPr>
          <w:rFonts w:ascii="Arial" w:hAnsi="Arial" w:eastAsia="Arial" w:cs="Arial"/>
          <w:sz w:val="22"/>
          <w:szCs w:val="22"/>
        </w:rPr>
      </w:pPr>
      <w:r w:rsidRPr="062B0031" w:rsidR="22B45AEB">
        <w:rPr>
          <w:rFonts w:ascii="Arial" w:hAnsi="Arial" w:eastAsia="Arial" w:cs="Arial"/>
          <w:sz w:val="22"/>
          <w:szCs w:val="22"/>
        </w:rPr>
        <w:t xml:space="preserve">Bandura’s (1977) theory of self-efficacy underpins this staged approach: confidence to take on harder tasks grows from succeeding at smaller, achievable ones first </w:t>
      </w:r>
      <w:r w:rsidRPr="062B0031" w:rsidR="450DEA7D">
        <w:rPr>
          <w:rFonts w:ascii="Arial" w:hAnsi="Arial" w:eastAsia="Arial" w:cs="Arial"/>
          <w:noProof w:val="0"/>
          <w:color w:val="000000" w:themeColor="text1" w:themeTint="FF" w:themeShade="FF"/>
          <w:sz w:val="22"/>
          <w:szCs w:val="22"/>
          <w:lang w:val="en-GB"/>
        </w:rPr>
        <w:t>(Garrido, 2025)</w:t>
      </w:r>
      <w:r w:rsidRPr="062B0031" w:rsidR="22B45AEB">
        <w:rPr>
          <w:rFonts w:ascii="Arial" w:hAnsi="Arial" w:eastAsia="Arial" w:cs="Arial"/>
          <w:sz w:val="22"/>
          <w:szCs w:val="22"/>
        </w:rPr>
        <w:t>. I will review progress every three to six months and adjust actions as needed.</w:t>
      </w:r>
    </w:p>
    <w:p w:rsidR="00C636DE" w:rsidP="062B0031" w:rsidRDefault="00C636DE" w14:paraId="31832DDB" w14:textId="483504E0">
      <w:pPr>
        <w:pStyle w:val="Normal"/>
        <w:rPr>
          <w:rFonts w:ascii="Arial" w:hAnsi="Arial" w:eastAsia="Arial" w:cs="Arial"/>
          <w:sz w:val="22"/>
          <w:szCs w:val="22"/>
        </w:rPr>
      </w:pPr>
      <w:r w:rsidRPr="062B0031" w:rsidR="22B45AEB">
        <w:rPr>
          <w:rFonts w:ascii="Arial" w:hAnsi="Arial" w:eastAsia="Arial" w:cs="Arial"/>
          <w:sz w:val="22"/>
          <w:szCs w:val="22"/>
        </w:rPr>
        <w:t>Owning a domiciliary care business remains my genuine long-term ambition, but I see it as a later stage, built only once I have gained real management experience through the Senior Care Assistant role. Beyond that, I plan to complete a Level 5 Diploma in Leadership for Health and Social Care, learn about staffing, finance, safeguarding and CQC registration requirements for domiciliary providers, and seek mentorship from an experienced Registered Manager before drafting a business plan.</w:t>
      </w:r>
    </w:p>
    <w:p w:rsidR="00C636DE" w:rsidP="062B0031" w:rsidRDefault="3F4242FA" w14:paraId="2348C6A1" w14:textId="5E5F36EB">
      <w:pPr>
        <w:rPr>
          <w:rFonts w:ascii="Arial" w:hAnsi="Arial" w:eastAsia="Arial" w:cs="Arial"/>
          <w:b w:val="1"/>
          <w:bCs w:val="1"/>
          <w:color w:val="000000" w:themeColor="text1"/>
          <w:sz w:val="22"/>
          <w:szCs w:val="22"/>
        </w:rPr>
      </w:pPr>
      <w:r w:rsidRPr="062B0031" w:rsidR="5E0FA2B3">
        <w:rPr>
          <w:rFonts w:ascii="Arial" w:hAnsi="Arial" w:eastAsia="Arial" w:cs="Arial"/>
          <w:b w:val="1"/>
          <w:bCs w:val="1"/>
          <w:color w:val="000000" w:themeColor="text1" w:themeTint="FF" w:themeShade="FF"/>
          <w:sz w:val="22"/>
          <w:szCs w:val="22"/>
        </w:rPr>
        <w:t xml:space="preserve">6, </w:t>
      </w:r>
      <w:r w:rsidRPr="062B0031" w:rsidR="1D5FFE4D">
        <w:rPr>
          <w:rFonts w:ascii="Arial" w:hAnsi="Arial" w:eastAsia="Arial" w:cs="Arial"/>
          <w:b w:val="1"/>
          <w:bCs w:val="1"/>
          <w:color w:val="000000" w:themeColor="text1" w:themeTint="FF" w:themeShade="FF"/>
          <w:sz w:val="22"/>
          <w:szCs w:val="22"/>
        </w:rPr>
        <w:t xml:space="preserve">Conclusion </w:t>
      </w:r>
    </w:p>
    <w:p w:rsidR="00C636DE" w:rsidP="062B0031" w:rsidRDefault="3F4242FA" w14:paraId="38D972E2" w14:textId="39100C60">
      <w:pPr>
        <w:rPr>
          <w:rFonts w:ascii="Arial" w:hAnsi="Arial" w:eastAsia="Arial" w:cs="Arial"/>
          <w:color w:val="000000" w:themeColor="text1"/>
          <w:sz w:val="22"/>
          <w:szCs w:val="22"/>
        </w:rPr>
      </w:pPr>
      <w:r w:rsidRPr="062B0031" w:rsidR="1D5FFE4D">
        <w:rPr>
          <w:rFonts w:ascii="Arial" w:hAnsi="Arial" w:eastAsia="Arial" w:cs="Arial"/>
          <w:color w:val="000000" w:themeColor="text1" w:themeTint="FF" w:themeShade="FF"/>
          <w:sz w:val="22"/>
          <w:szCs w:val="22"/>
        </w:rPr>
        <w:t>Overall, my current profile is a reasonably strong fit for the Senior Care Assistant role at HC-One: I already bring over a year of hands-on adult care experience, ongoing Level 5 study, and transferable safeguarding and communication skills from my current early years role. The main gaps are formal dementia-specific training and direct leadership experience, both of which my action plan addresses through staged, achievable steps rather than one large leap.</w:t>
      </w:r>
    </w:p>
    <w:p w:rsidR="00C636DE" w:rsidP="062B0031" w:rsidRDefault="3F4242FA" w14:paraId="2F827F14" w14:textId="0EABFC9B">
      <w:pPr>
        <w:rPr>
          <w:rFonts w:ascii="Arial" w:hAnsi="Arial" w:eastAsia="Arial" w:cs="Arial"/>
          <w:color w:val="000000" w:themeColor="text1"/>
          <w:sz w:val="22"/>
          <w:szCs w:val="22"/>
        </w:rPr>
      </w:pPr>
      <w:r w:rsidRPr="062B0031" w:rsidR="1D5FFE4D">
        <w:rPr>
          <w:rFonts w:ascii="Arial" w:hAnsi="Arial" w:eastAsia="Arial" w:cs="Arial"/>
          <w:color w:val="000000" w:themeColor="text1" w:themeTint="FF" w:themeShade="FF"/>
          <w:sz w:val="22"/>
          <w:szCs w:val="22"/>
        </w:rPr>
        <w:t>Working through this report has clarified how closely my past and current experience, across early years and adult care, already supports my long-term goal of leading and eventually owning a domiciliary care service. Building my personal brand alongside these practical steps, being clear about my values, visible in professional spaces like LinkedIn, and honest about what I still need to learn, has also given me a noticeable boost in confidence about presenting myself as capable of a senior role, rather than waiting until I feel "ready" in every respect. This process has strengthened my motivation to keep developing, one achievable step at a time, towards a career supporting people at every stage of life.</w:t>
      </w:r>
    </w:p>
    <w:p w:rsidR="062B0031" w:rsidP="062B0031" w:rsidRDefault="062B0031" w14:paraId="67172BAB" w14:textId="277F7CEA">
      <w:pPr>
        <w:rPr>
          <w:rFonts w:ascii="Arial" w:hAnsi="Arial" w:eastAsia="Arial" w:cs="Arial"/>
          <w:color w:val="000000" w:themeColor="text1" w:themeTint="FF" w:themeShade="FF"/>
          <w:sz w:val="22"/>
          <w:szCs w:val="22"/>
        </w:rPr>
      </w:pPr>
    </w:p>
    <w:p w:rsidR="062B0031" w:rsidP="062B0031" w:rsidRDefault="062B0031" w14:paraId="57ED3525" w14:textId="3385C308">
      <w:pPr>
        <w:rPr>
          <w:rFonts w:ascii="Arial" w:hAnsi="Arial" w:eastAsia="Arial" w:cs="Arial"/>
          <w:color w:val="000000" w:themeColor="text1" w:themeTint="FF" w:themeShade="FF"/>
          <w:sz w:val="22"/>
          <w:szCs w:val="22"/>
        </w:rPr>
      </w:pPr>
    </w:p>
    <w:p w:rsidR="062B0031" w:rsidP="062B0031" w:rsidRDefault="062B0031" w14:paraId="09218EFC" w14:textId="4D471515">
      <w:pPr>
        <w:rPr>
          <w:rFonts w:ascii="Arial" w:hAnsi="Arial" w:eastAsia="Arial" w:cs="Arial"/>
          <w:color w:val="000000" w:themeColor="text1" w:themeTint="FF" w:themeShade="FF"/>
          <w:sz w:val="22"/>
          <w:szCs w:val="22"/>
        </w:rPr>
      </w:pPr>
    </w:p>
    <w:p w:rsidR="062B0031" w:rsidP="062B0031" w:rsidRDefault="062B0031" w14:paraId="55442EEE" w14:textId="37501430">
      <w:pPr>
        <w:rPr>
          <w:rFonts w:ascii="Arial" w:hAnsi="Arial" w:eastAsia="Arial" w:cs="Arial"/>
          <w:color w:val="000000" w:themeColor="text1" w:themeTint="FF" w:themeShade="FF"/>
          <w:sz w:val="22"/>
          <w:szCs w:val="22"/>
        </w:rPr>
      </w:pPr>
    </w:p>
    <w:p w:rsidR="062B0031" w:rsidP="062B0031" w:rsidRDefault="062B0031" w14:paraId="5AF55076" w14:textId="13131D7B">
      <w:pPr>
        <w:rPr>
          <w:rFonts w:ascii="Arial" w:hAnsi="Arial" w:eastAsia="Arial" w:cs="Arial"/>
          <w:color w:val="000000" w:themeColor="text1" w:themeTint="FF" w:themeShade="FF"/>
          <w:sz w:val="22"/>
          <w:szCs w:val="22"/>
        </w:rPr>
      </w:pPr>
    </w:p>
    <w:p w:rsidR="062B0031" w:rsidP="062B0031" w:rsidRDefault="062B0031" w14:paraId="5E0AE6C5" w14:textId="278E9E4A">
      <w:pPr>
        <w:rPr>
          <w:rFonts w:ascii="Arial" w:hAnsi="Arial" w:eastAsia="Arial" w:cs="Arial"/>
          <w:color w:val="000000" w:themeColor="text1" w:themeTint="FF" w:themeShade="FF"/>
          <w:sz w:val="22"/>
          <w:szCs w:val="22"/>
        </w:rPr>
      </w:pPr>
    </w:p>
    <w:p w:rsidR="062B0031" w:rsidP="062B0031" w:rsidRDefault="062B0031" w14:paraId="5C705EDE" w14:textId="587BF2C0">
      <w:pPr>
        <w:rPr>
          <w:rFonts w:ascii="Arial" w:hAnsi="Arial" w:eastAsia="Arial" w:cs="Arial"/>
          <w:color w:val="000000" w:themeColor="text1" w:themeTint="FF" w:themeShade="FF"/>
          <w:sz w:val="22"/>
          <w:szCs w:val="22"/>
        </w:rPr>
      </w:pPr>
    </w:p>
    <w:p w:rsidR="062B0031" w:rsidP="062B0031" w:rsidRDefault="062B0031" w14:paraId="0A065F4F" w14:textId="6EDB72DD">
      <w:pPr>
        <w:rPr>
          <w:rFonts w:ascii="Arial" w:hAnsi="Arial" w:eastAsia="Arial" w:cs="Arial"/>
          <w:color w:val="000000" w:themeColor="text1" w:themeTint="FF" w:themeShade="FF"/>
          <w:sz w:val="22"/>
          <w:szCs w:val="22"/>
        </w:rPr>
      </w:pPr>
    </w:p>
    <w:p w:rsidR="062B0031" w:rsidP="062B0031" w:rsidRDefault="062B0031" w14:paraId="4133E148" w14:textId="3763505E">
      <w:pPr>
        <w:rPr>
          <w:rFonts w:ascii="Arial" w:hAnsi="Arial" w:eastAsia="Arial" w:cs="Arial"/>
          <w:color w:val="000000" w:themeColor="text1" w:themeTint="FF" w:themeShade="FF"/>
          <w:sz w:val="22"/>
          <w:szCs w:val="22"/>
        </w:rPr>
      </w:pPr>
    </w:p>
    <w:p w:rsidR="062B0031" w:rsidP="062B0031" w:rsidRDefault="062B0031" w14:paraId="32DF7CFD" w14:textId="267AEDC6">
      <w:pPr>
        <w:rPr>
          <w:rFonts w:ascii="Arial" w:hAnsi="Arial" w:eastAsia="Arial" w:cs="Arial"/>
          <w:color w:val="000000" w:themeColor="text1" w:themeTint="FF" w:themeShade="FF"/>
          <w:sz w:val="22"/>
          <w:szCs w:val="22"/>
        </w:rPr>
      </w:pPr>
    </w:p>
    <w:p w:rsidR="062B0031" w:rsidP="062B0031" w:rsidRDefault="062B0031" w14:paraId="59FC8D02" w14:textId="6A78674F">
      <w:pPr>
        <w:rPr>
          <w:rFonts w:ascii="Arial" w:hAnsi="Arial" w:eastAsia="Arial" w:cs="Arial"/>
          <w:color w:val="000000" w:themeColor="text1" w:themeTint="FF" w:themeShade="FF"/>
          <w:sz w:val="22"/>
          <w:szCs w:val="22"/>
        </w:rPr>
      </w:pPr>
    </w:p>
    <w:p w:rsidR="062B0031" w:rsidP="062B0031" w:rsidRDefault="062B0031" w14:paraId="60C3B52D" w14:textId="7BFEAAF4">
      <w:pPr>
        <w:rPr>
          <w:rFonts w:ascii="Arial" w:hAnsi="Arial" w:eastAsia="Arial" w:cs="Arial"/>
          <w:color w:val="000000" w:themeColor="text1" w:themeTint="FF" w:themeShade="FF"/>
          <w:sz w:val="22"/>
          <w:szCs w:val="22"/>
        </w:rPr>
      </w:pPr>
    </w:p>
    <w:p w:rsidR="062B0031" w:rsidP="062B0031" w:rsidRDefault="062B0031" w14:paraId="218C0AED" w14:textId="7ED7FF80">
      <w:pPr>
        <w:rPr>
          <w:rFonts w:ascii="Arial" w:hAnsi="Arial" w:eastAsia="Arial" w:cs="Arial"/>
          <w:color w:val="000000" w:themeColor="text1" w:themeTint="FF" w:themeShade="FF"/>
          <w:sz w:val="22"/>
          <w:szCs w:val="22"/>
        </w:rPr>
      </w:pPr>
    </w:p>
    <w:p w:rsidR="062B0031" w:rsidP="062B0031" w:rsidRDefault="062B0031" w14:paraId="25166458" w14:textId="7D39632C">
      <w:pPr>
        <w:rPr>
          <w:rFonts w:ascii="Arial" w:hAnsi="Arial" w:eastAsia="Arial" w:cs="Arial"/>
          <w:color w:val="000000" w:themeColor="text1" w:themeTint="FF" w:themeShade="FF"/>
          <w:sz w:val="22"/>
          <w:szCs w:val="22"/>
        </w:rPr>
      </w:pPr>
    </w:p>
    <w:p w:rsidR="062B0031" w:rsidP="062B0031" w:rsidRDefault="062B0031" w14:paraId="3D8A90D6" w14:textId="15785804">
      <w:pPr>
        <w:rPr>
          <w:rFonts w:ascii="Arial" w:hAnsi="Arial" w:eastAsia="Arial" w:cs="Arial"/>
          <w:color w:val="000000" w:themeColor="text1" w:themeTint="FF" w:themeShade="FF"/>
          <w:sz w:val="22"/>
          <w:szCs w:val="22"/>
        </w:rPr>
      </w:pPr>
    </w:p>
    <w:p w:rsidR="062B0031" w:rsidP="062B0031" w:rsidRDefault="062B0031" w14:paraId="2957060D" w14:textId="1A68B341">
      <w:pPr>
        <w:rPr>
          <w:rFonts w:ascii="Arial" w:hAnsi="Arial" w:eastAsia="Arial" w:cs="Arial"/>
          <w:color w:val="000000" w:themeColor="text1" w:themeTint="FF" w:themeShade="FF"/>
          <w:sz w:val="22"/>
          <w:szCs w:val="22"/>
        </w:rPr>
      </w:pPr>
    </w:p>
    <w:p w:rsidR="062B0031" w:rsidP="062B0031" w:rsidRDefault="062B0031" w14:paraId="3411E37D" w14:textId="19A2E760">
      <w:pPr>
        <w:rPr>
          <w:rFonts w:ascii="Arial" w:hAnsi="Arial" w:eastAsia="Arial" w:cs="Arial"/>
          <w:color w:val="000000" w:themeColor="text1" w:themeTint="FF" w:themeShade="FF"/>
          <w:sz w:val="22"/>
          <w:szCs w:val="22"/>
        </w:rPr>
      </w:pPr>
    </w:p>
    <w:p w:rsidR="062B0031" w:rsidP="062B0031" w:rsidRDefault="062B0031" w14:paraId="1240AF09" w14:textId="1EA48555">
      <w:pPr>
        <w:rPr>
          <w:rFonts w:ascii="Arial" w:hAnsi="Arial" w:eastAsia="Arial" w:cs="Arial"/>
          <w:color w:val="000000" w:themeColor="text1" w:themeTint="FF" w:themeShade="FF"/>
          <w:sz w:val="22"/>
          <w:szCs w:val="22"/>
        </w:rPr>
      </w:pPr>
    </w:p>
    <w:p w:rsidR="062B0031" w:rsidP="062B0031" w:rsidRDefault="062B0031" w14:paraId="500E844D" w14:textId="07DC83D8">
      <w:pPr>
        <w:rPr>
          <w:rFonts w:ascii="Arial" w:hAnsi="Arial" w:eastAsia="Arial" w:cs="Arial"/>
          <w:color w:val="000000" w:themeColor="text1" w:themeTint="FF" w:themeShade="FF"/>
          <w:sz w:val="22"/>
          <w:szCs w:val="22"/>
        </w:rPr>
      </w:pPr>
    </w:p>
    <w:p w:rsidR="062B0031" w:rsidP="062B0031" w:rsidRDefault="062B0031" w14:paraId="038E4756" w14:textId="4E9276D9">
      <w:pPr>
        <w:pStyle w:val="Normal"/>
        <w:rPr>
          <w:rFonts w:ascii="Arial" w:hAnsi="Arial" w:eastAsia="Arial" w:cs="Arial"/>
          <w:color w:val="000000" w:themeColor="text1" w:themeTint="FF" w:themeShade="FF"/>
          <w:sz w:val="22"/>
          <w:szCs w:val="22"/>
        </w:rPr>
      </w:pPr>
    </w:p>
    <w:p w:rsidR="00C636DE" w:rsidP="062B0031" w:rsidRDefault="00C636DE" w14:paraId="7AC72CB0" w14:textId="579947CD">
      <w:pPr>
        <w:rPr>
          <w:rFonts w:ascii="Arial" w:hAnsi="Arial" w:eastAsia="Arial" w:cs="Arial"/>
          <w:sz w:val="22"/>
          <w:szCs w:val="22"/>
        </w:rPr>
      </w:pPr>
      <w:r w:rsidRPr="062B0031" w:rsidR="40DB2A38">
        <w:rPr>
          <w:rFonts w:ascii="Arial" w:hAnsi="Arial" w:eastAsia="Arial" w:cs="Arial"/>
          <w:sz w:val="22"/>
          <w:szCs w:val="22"/>
        </w:rPr>
        <w:t xml:space="preserve">7, </w:t>
      </w:r>
      <w:r w:rsidRPr="062B0031" w:rsidR="40DB2A38">
        <w:rPr>
          <w:rFonts w:ascii="Arial" w:hAnsi="Arial" w:eastAsia="Arial" w:cs="Arial"/>
          <w:sz w:val="22"/>
          <w:szCs w:val="22"/>
        </w:rPr>
        <w:t>Reference</w:t>
      </w:r>
      <w:r w:rsidRPr="062B0031" w:rsidR="40DB2A38">
        <w:rPr>
          <w:rFonts w:ascii="Arial" w:hAnsi="Arial" w:eastAsia="Arial" w:cs="Arial"/>
          <w:sz w:val="22"/>
          <w:szCs w:val="22"/>
        </w:rPr>
        <w:t xml:space="preserve"> </w:t>
      </w:r>
    </w:p>
    <w:p w:rsidR="00C636DE" w:rsidP="062B0031" w:rsidRDefault="00C636DE" w14:paraId="415D280B" w14:textId="565A7D47">
      <w:pPr>
        <w:spacing w:before="220" w:beforeAutospacing="off" w:after="220" w:afterAutospacing="off" w:line="330" w:lineRule="auto"/>
        <w:rPr>
          <w:rFonts w:ascii="Arial" w:hAnsi="Arial" w:eastAsia="Arial" w:cs="Arial"/>
          <w:noProof w:val="0"/>
          <w:color w:val="000000" w:themeColor="text1" w:themeTint="FF" w:themeShade="FF"/>
          <w:sz w:val="22"/>
          <w:szCs w:val="22"/>
          <w:lang w:val="en-GB"/>
        </w:rPr>
      </w:pPr>
      <w:r w:rsidRPr="062B0031" w:rsidR="374B1132">
        <w:rPr>
          <w:rFonts w:ascii="Arial" w:hAnsi="Arial" w:eastAsia="Arial" w:cs="Arial"/>
          <w:noProof w:val="0"/>
          <w:color w:val="000000" w:themeColor="text1" w:themeTint="FF" w:themeShade="FF"/>
          <w:sz w:val="22"/>
          <w:szCs w:val="22"/>
          <w:lang w:val="en-GB"/>
        </w:rPr>
        <w:t xml:space="preserve">Department of Health and Social Care (2025). Care certificate standards. In: </w:t>
      </w:r>
      <w:r w:rsidRPr="062B0031" w:rsidR="374B1132">
        <w:rPr>
          <w:rFonts w:ascii="Arial" w:hAnsi="Arial" w:eastAsia="Arial" w:cs="Arial"/>
          <w:i w:val="1"/>
          <w:iCs w:val="1"/>
          <w:noProof w:val="0"/>
          <w:color w:val="000000" w:themeColor="text1" w:themeTint="FF" w:themeShade="FF"/>
          <w:sz w:val="22"/>
          <w:szCs w:val="22"/>
          <w:lang w:val="en-GB"/>
        </w:rPr>
        <w:t>Department of Health and Social Care</w:t>
      </w:r>
      <w:r w:rsidRPr="062B0031" w:rsidR="374B1132">
        <w:rPr>
          <w:rFonts w:ascii="Arial" w:hAnsi="Arial" w:eastAsia="Arial" w:cs="Arial"/>
          <w:noProof w:val="0"/>
          <w:color w:val="000000" w:themeColor="text1" w:themeTint="FF" w:themeShade="FF"/>
          <w:sz w:val="22"/>
          <w:szCs w:val="22"/>
          <w:lang w:val="en-GB"/>
        </w:rPr>
        <w:t xml:space="preserve">. [online] Available at: </w:t>
      </w:r>
      <w:hyperlink r:id="R22b75f4e97e24952">
        <w:r w:rsidRPr="062B0031" w:rsidR="374B1132">
          <w:rPr>
            <w:rStyle w:val="Hyperlink"/>
            <w:rFonts w:ascii="Arial" w:hAnsi="Arial" w:eastAsia="Arial" w:cs="Arial"/>
            <w:noProof w:val="0"/>
            <w:sz w:val="22"/>
            <w:szCs w:val="22"/>
            <w:lang w:val="en-GB"/>
          </w:rPr>
          <w:t>https://www.skillsforcare.org.uk/resources/documents/Developing-your-workforce/Care-Certificate/Care-Certificate-Standards/Care-Certificate-standards-March-2025.pdf</w:t>
        </w:r>
      </w:hyperlink>
      <w:r w:rsidRPr="062B0031" w:rsidR="374B1132">
        <w:rPr>
          <w:rFonts w:ascii="Arial" w:hAnsi="Arial" w:eastAsia="Arial" w:cs="Arial"/>
          <w:noProof w:val="0"/>
          <w:color w:val="000000" w:themeColor="text1" w:themeTint="FF" w:themeShade="FF"/>
          <w:sz w:val="22"/>
          <w:szCs w:val="22"/>
          <w:lang w:val="en-GB"/>
        </w:rPr>
        <w:t xml:space="preserve"> [Accessed 7 Aug. 2026].</w:t>
      </w:r>
    </w:p>
    <w:p w:rsidR="00C636DE" w:rsidP="062B0031" w:rsidRDefault="00C636DE" w14:paraId="3CAC02CF" w14:textId="486E0742">
      <w:pPr>
        <w:spacing w:before="220" w:beforeAutospacing="off" w:after="220" w:afterAutospacing="off" w:line="330" w:lineRule="auto"/>
        <w:rPr>
          <w:rFonts w:ascii="Arial" w:hAnsi="Arial" w:eastAsia="Arial" w:cs="Arial"/>
          <w:noProof w:val="0"/>
          <w:color w:val="000000" w:themeColor="text1" w:themeTint="FF" w:themeShade="FF"/>
          <w:sz w:val="22"/>
          <w:szCs w:val="22"/>
          <w:lang w:val="en-GB"/>
        </w:rPr>
      </w:pPr>
      <w:r w:rsidRPr="062B0031" w:rsidR="374B1132">
        <w:rPr>
          <w:rFonts w:ascii="Arial" w:hAnsi="Arial" w:eastAsia="Arial" w:cs="Arial"/>
          <w:noProof w:val="0"/>
          <w:color w:val="000000" w:themeColor="text1" w:themeTint="FF" w:themeShade="FF"/>
          <w:sz w:val="22"/>
          <w:szCs w:val="22"/>
          <w:lang w:val="en-GB"/>
        </w:rPr>
        <w:t xml:space="preserve">Garrido, G.L. (2025). </w:t>
      </w:r>
      <w:r w:rsidRPr="062B0031" w:rsidR="374B1132">
        <w:rPr>
          <w:rFonts w:ascii="Arial" w:hAnsi="Arial" w:eastAsia="Arial" w:cs="Arial"/>
          <w:i w:val="1"/>
          <w:iCs w:val="1"/>
          <w:noProof w:val="0"/>
          <w:color w:val="000000" w:themeColor="text1" w:themeTint="FF" w:themeShade="FF"/>
          <w:sz w:val="22"/>
          <w:szCs w:val="22"/>
          <w:lang w:val="en-GB"/>
        </w:rPr>
        <w:t>Bandura’s self-efficacy theory of motivation in psychology</w:t>
      </w:r>
      <w:r w:rsidRPr="062B0031" w:rsidR="374B1132">
        <w:rPr>
          <w:rFonts w:ascii="Arial" w:hAnsi="Arial" w:eastAsia="Arial" w:cs="Arial"/>
          <w:noProof w:val="0"/>
          <w:color w:val="000000" w:themeColor="text1" w:themeTint="FF" w:themeShade="FF"/>
          <w:sz w:val="22"/>
          <w:szCs w:val="22"/>
          <w:lang w:val="en-GB"/>
        </w:rPr>
        <w:t xml:space="preserve">. [online] </w:t>
      </w:r>
      <w:r w:rsidRPr="062B0031" w:rsidR="374B1132">
        <w:rPr>
          <w:rFonts w:ascii="Arial" w:hAnsi="Arial" w:eastAsia="Arial" w:cs="Arial"/>
          <w:i w:val="1"/>
          <w:iCs w:val="1"/>
          <w:noProof w:val="0"/>
          <w:color w:val="000000" w:themeColor="text1" w:themeTint="FF" w:themeShade="FF"/>
          <w:sz w:val="22"/>
          <w:szCs w:val="22"/>
          <w:lang w:val="en-GB"/>
        </w:rPr>
        <w:t>Simply Psychology</w:t>
      </w:r>
      <w:r w:rsidRPr="062B0031" w:rsidR="374B1132">
        <w:rPr>
          <w:rFonts w:ascii="Arial" w:hAnsi="Arial" w:eastAsia="Arial" w:cs="Arial"/>
          <w:noProof w:val="0"/>
          <w:color w:val="000000" w:themeColor="text1" w:themeTint="FF" w:themeShade="FF"/>
          <w:sz w:val="22"/>
          <w:szCs w:val="22"/>
          <w:lang w:val="en-GB"/>
        </w:rPr>
        <w:t xml:space="preserve">. Available at: </w:t>
      </w:r>
      <w:hyperlink r:id="R0064614cd5c94e31">
        <w:r w:rsidRPr="062B0031" w:rsidR="374B1132">
          <w:rPr>
            <w:rStyle w:val="Hyperlink"/>
            <w:rFonts w:ascii="Arial" w:hAnsi="Arial" w:eastAsia="Arial" w:cs="Arial"/>
            <w:noProof w:val="0"/>
            <w:sz w:val="22"/>
            <w:szCs w:val="22"/>
            <w:lang w:val="en-GB"/>
          </w:rPr>
          <w:t>https://www.simplypsychology.org/self-efficacy.html</w:t>
        </w:r>
      </w:hyperlink>
      <w:r w:rsidRPr="062B0031" w:rsidR="374B1132">
        <w:rPr>
          <w:rFonts w:ascii="Arial" w:hAnsi="Arial" w:eastAsia="Arial" w:cs="Arial"/>
          <w:noProof w:val="0"/>
          <w:color w:val="000000" w:themeColor="text1" w:themeTint="FF" w:themeShade="FF"/>
          <w:sz w:val="22"/>
          <w:szCs w:val="22"/>
          <w:lang w:val="en-GB"/>
        </w:rPr>
        <w:t xml:space="preserve"> [Accessed 7 Aug. 2026].</w:t>
      </w:r>
    </w:p>
    <w:p w:rsidR="00C636DE" w:rsidP="062B0031" w:rsidRDefault="00C636DE" w14:paraId="00F02879" w14:textId="5A0B0D23">
      <w:pPr>
        <w:spacing w:before="220" w:beforeAutospacing="off" w:after="220" w:afterAutospacing="off" w:line="330" w:lineRule="auto"/>
        <w:rPr>
          <w:rFonts w:ascii="Arial" w:hAnsi="Arial" w:eastAsia="Arial" w:cs="Arial"/>
          <w:noProof w:val="0"/>
          <w:color w:val="000000" w:themeColor="text1" w:themeTint="FF" w:themeShade="FF"/>
          <w:sz w:val="22"/>
          <w:szCs w:val="22"/>
          <w:lang w:val="en-GB"/>
        </w:rPr>
      </w:pPr>
      <w:r w:rsidRPr="062B0031" w:rsidR="374B1132">
        <w:rPr>
          <w:rFonts w:ascii="Arial" w:hAnsi="Arial" w:eastAsia="Arial" w:cs="Arial"/>
          <w:noProof w:val="0"/>
          <w:color w:val="000000" w:themeColor="text1" w:themeTint="FF" w:themeShade="FF"/>
          <w:sz w:val="22"/>
          <w:szCs w:val="22"/>
          <w:lang w:val="en-GB"/>
        </w:rPr>
        <w:t xml:space="preserve">HC-One (2026). </w:t>
      </w:r>
      <w:r w:rsidRPr="062B0031" w:rsidR="374B1132">
        <w:rPr>
          <w:rFonts w:ascii="Arial" w:hAnsi="Arial" w:eastAsia="Arial" w:cs="Arial"/>
          <w:i w:val="1"/>
          <w:iCs w:val="1"/>
          <w:noProof w:val="0"/>
          <w:color w:val="000000" w:themeColor="text1" w:themeTint="FF" w:themeShade="FF"/>
          <w:sz w:val="22"/>
          <w:szCs w:val="22"/>
          <w:lang w:val="en-GB"/>
        </w:rPr>
        <w:t>Senior care assistant in poplar | HC-One</w:t>
      </w:r>
      <w:r w:rsidRPr="062B0031" w:rsidR="374B1132">
        <w:rPr>
          <w:rFonts w:ascii="Arial" w:hAnsi="Arial" w:eastAsia="Arial" w:cs="Arial"/>
          <w:noProof w:val="0"/>
          <w:color w:val="000000" w:themeColor="text1" w:themeTint="FF" w:themeShade="FF"/>
          <w:sz w:val="22"/>
          <w:szCs w:val="22"/>
          <w:lang w:val="en-GB"/>
        </w:rPr>
        <w:t xml:space="preserve">. [online] HC-One. Available at: </w:t>
      </w:r>
      <w:hyperlink r:id="R781fbfc1b9a0471c">
        <w:r w:rsidRPr="062B0031" w:rsidR="374B1132">
          <w:rPr>
            <w:rStyle w:val="Hyperlink"/>
            <w:rFonts w:ascii="Arial" w:hAnsi="Arial" w:eastAsia="Arial" w:cs="Arial"/>
            <w:noProof w:val="0"/>
            <w:sz w:val="22"/>
            <w:szCs w:val="22"/>
            <w:lang w:val="en-GB"/>
          </w:rPr>
          <w:t>https://apply.hc-one.co.uk/vacancies/73104/senior-care-assistant.html</w:t>
        </w:r>
      </w:hyperlink>
      <w:r w:rsidRPr="062B0031" w:rsidR="374B1132">
        <w:rPr>
          <w:rFonts w:ascii="Arial" w:hAnsi="Arial" w:eastAsia="Arial" w:cs="Arial"/>
          <w:noProof w:val="0"/>
          <w:color w:val="000000" w:themeColor="text1" w:themeTint="FF" w:themeShade="FF"/>
          <w:sz w:val="22"/>
          <w:szCs w:val="22"/>
          <w:lang w:val="en-GB"/>
        </w:rPr>
        <w:t xml:space="preserve"> [Accessed 7 Aug. 2026].</w:t>
      </w:r>
    </w:p>
    <w:p w:rsidR="00C636DE" w:rsidP="062B0031" w:rsidRDefault="00C636DE" w14:paraId="49213BD1" w14:textId="68F5CD73">
      <w:pPr>
        <w:spacing w:before="220" w:beforeAutospacing="off" w:after="220" w:afterAutospacing="off" w:line="330" w:lineRule="auto"/>
        <w:rPr>
          <w:rFonts w:ascii="Arial" w:hAnsi="Arial" w:eastAsia="Arial" w:cs="Arial"/>
          <w:noProof w:val="0"/>
          <w:color w:val="000000" w:themeColor="text1" w:themeTint="FF" w:themeShade="FF"/>
          <w:sz w:val="22"/>
          <w:szCs w:val="22"/>
          <w:lang w:val="en-GB"/>
        </w:rPr>
      </w:pPr>
      <w:r w:rsidRPr="062B0031" w:rsidR="374B1132">
        <w:rPr>
          <w:rFonts w:ascii="Arial" w:hAnsi="Arial" w:eastAsia="Arial" w:cs="Arial"/>
          <w:noProof w:val="0"/>
          <w:color w:val="000000" w:themeColor="text1" w:themeTint="FF" w:themeShade="FF"/>
          <w:sz w:val="22"/>
          <w:szCs w:val="22"/>
          <w:lang w:val="en-GB"/>
        </w:rPr>
        <w:t xml:space="preserve">Indeed (2026). </w:t>
      </w:r>
      <w:r w:rsidRPr="062B0031" w:rsidR="374B1132">
        <w:rPr>
          <w:rFonts w:ascii="Arial" w:hAnsi="Arial" w:eastAsia="Arial" w:cs="Arial"/>
          <w:i w:val="1"/>
          <w:iCs w:val="1"/>
          <w:noProof w:val="0"/>
          <w:color w:val="000000" w:themeColor="text1" w:themeTint="FF" w:themeShade="FF"/>
          <w:sz w:val="22"/>
          <w:szCs w:val="22"/>
          <w:lang w:val="en-GB"/>
        </w:rPr>
        <w:t>Senior care assistant - London E14 7EG - indeed.Com</w:t>
      </w:r>
      <w:r w:rsidRPr="062B0031" w:rsidR="374B1132">
        <w:rPr>
          <w:rFonts w:ascii="Arial" w:hAnsi="Arial" w:eastAsia="Arial" w:cs="Arial"/>
          <w:noProof w:val="0"/>
          <w:color w:val="000000" w:themeColor="text1" w:themeTint="FF" w:themeShade="FF"/>
          <w:sz w:val="22"/>
          <w:szCs w:val="22"/>
          <w:lang w:val="en-GB"/>
        </w:rPr>
        <w:t xml:space="preserve">. [online] indeed. Available at: </w:t>
      </w:r>
      <w:hyperlink r:id="R291d815ced634f65">
        <w:r w:rsidRPr="062B0031" w:rsidR="374B1132">
          <w:rPr>
            <w:rStyle w:val="Hyperlink"/>
            <w:rFonts w:ascii="Arial" w:hAnsi="Arial" w:eastAsia="Arial" w:cs="Arial"/>
            <w:noProof w:val="0"/>
            <w:sz w:val="22"/>
            <w:szCs w:val="22"/>
            <w:lang w:val="en-GB"/>
          </w:rPr>
          <w:t>https://uk.indeed.com/viewjob?jk=e700d393aaa9d12d&amp;from=appshareios</w:t>
        </w:r>
      </w:hyperlink>
      <w:r w:rsidRPr="062B0031" w:rsidR="374B1132">
        <w:rPr>
          <w:rFonts w:ascii="Arial" w:hAnsi="Arial" w:eastAsia="Arial" w:cs="Arial"/>
          <w:noProof w:val="0"/>
          <w:color w:val="000000" w:themeColor="text1" w:themeTint="FF" w:themeShade="FF"/>
          <w:sz w:val="22"/>
          <w:szCs w:val="22"/>
          <w:lang w:val="en-GB"/>
        </w:rPr>
        <w:t xml:space="preserve"> [Accessed 7 Aug. 2026].</w:t>
      </w:r>
    </w:p>
    <w:p w:rsidR="00C636DE" w:rsidP="062B0031" w:rsidRDefault="00C636DE" w14:paraId="0D14E039" w14:textId="72D97FAE">
      <w:pPr>
        <w:spacing w:before="220" w:beforeAutospacing="off" w:after="220" w:afterAutospacing="off" w:line="330" w:lineRule="auto"/>
        <w:rPr>
          <w:rFonts w:ascii="Arial" w:hAnsi="Arial" w:eastAsia="Arial" w:cs="Arial"/>
          <w:noProof w:val="0"/>
          <w:color w:val="000000" w:themeColor="text1" w:themeTint="FF" w:themeShade="FF"/>
          <w:sz w:val="22"/>
          <w:szCs w:val="22"/>
          <w:lang w:val="en-GB"/>
        </w:rPr>
      </w:pPr>
      <w:r w:rsidRPr="062B0031" w:rsidR="374B1132">
        <w:rPr>
          <w:rFonts w:ascii="Arial" w:hAnsi="Arial" w:eastAsia="Arial" w:cs="Arial"/>
          <w:noProof w:val="0"/>
          <w:color w:val="000000" w:themeColor="text1" w:themeTint="FF" w:themeShade="FF"/>
          <w:sz w:val="22"/>
          <w:szCs w:val="22"/>
          <w:lang w:val="en-GB"/>
        </w:rPr>
        <w:t xml:space="preserve">Maslow, A. (1943). </w:t>
      </w:r>
      <w:r w:rsidRPr="062B0031" w:rsidR="374B1132">
        <w:rPr>
          <w:rFonts w:ascii="Arial" w:hAnsi="Arial" w:eastAsia="Arial" w:cs="Arial"/>
          <w:i w:val="1"/>
          <w:iCs w:val="1"/>
          <w:noProof w:val="0"/>
          <w:color w:val="000000" w:themeColor="text1" w:themeTint="FF" w:themeShade="FF"/>
          <w:sz w:val="22"/>
          <w:szCs w:val="22"/>
          <w:lang w:val="en-GB"/>
        </w:rPr>
        <w:t>A theory of human motivation</w:t>
      </w:r>
      <w:r w:rsidRPr="062B0031" w:rsidR="374B1132">
        <w:rPr>
          <w:rFonts w:ascii="Arial" w:hAnsi="Arial" w:eastAsia="Arial" w:cs="Arial"/>
          <w:noProof w:val="0"/>
          <w:color w:val="000000" w:themeColor="text1" w:themeTint="FF" w:themeShade="FF"/>
          <w:sz w:val="22"/>
          <w:szCs w:val="22"/>
          <w:lang w:val="en-GB"/>
        </w:rPr>
        <w:t xml:space="preserve">. [online] </w:t>
      </w:r>
      <w:r w:rsidRPr="062B0031" w:rsidR="374B1132">
        <w:rPr>
          <w:rFonts w:ascii="Arial" w:hAnsi="Arial" w:eastAsia="Arial" w:cs="Arial"/>
          <w:i w:val="1"/>
          <w:iCs w:val="1"/>
          <w:noProof w:val="0"/>
          <w:color w:val="000000" w:themeColor="text1" w:themeTint="FF" w:themeShade="FF"/>
          <w:sz w:val="22"/>
          <w:szCs w:val="22"/>
          <w:lang w:val="en-GB"/>
        </w:rPr>
        <w:t>Psychological Review</w:t>
      </w:r>
      <w:r w:rsidRPr="062B0031" w:rsidR="374B1132">
        <w:rPr>
          <w:rFonts w:ascii="Arial" w:hAnsi="Arial" w:eastAsia="Arial" w:cs="Arial"/>
          <w:noProof w:val="0"/>
          <w:color w:val="000000" w:themeColor="text1" w:themeTint="FF" w:themeShade="FF"/>
          <w:sz w:val="22"/>
          <w:szCs w:val="22"/>
          <w:lang w:val="en-GB"/>
        </w:rPr>
        <w:t xml:space="preserve">, Psychological Review, pp.370–396. Available at: </w:t>
      </w:r>
      <w:hyperlink r:id="Rde07c8ff44284416">
        <w:r w:rsidRPr="062B0031" w:rsidR="374B1132">
          <w:rPr>
            <w:rStyle w:val="Hyperlink"/>
            <w:rFonts w:ascii="Arial" w:hAnsi="Arial" w:eastAsia="Arial" w:cs="Arial"/>
            <w:noProof w:val="0"/>
            <w:sz w:val="22"/>
            <w:szCs w:val="22"/>
            <w:lang w:val="en-GB"/>
          </w:rPr>
          <w:t>https://psychclassics.yorku.ca/Maslow/motivation.htm</w:t>
        </w:r>
      </w:hyperlink>
      <w:r w:rsidRPr="062B0031" w:rsidR="374B1132">
        <w:rPr>
          <w:rFonts w:ascii="Arial" w:hAnsi="Arial" w:eastAsia="Arial" w:cs="Arial"/>
          <w:noProof w:val="0"/>
          <w:color w:val="000000" w:themeColor="text1" w:themeTint="FF" w:themeShade="FF"/>
          <w:sz w:val="22"/>
          <w:szCs w:val="22"/>
          <w:lang w:val="en-GB"/>
        </w:rPr>
        <w:t xml:space="preserve"> [Accessed 7 Aug. 2026].</w:t>
      </w:r>
    </w:p>
    <w:p w:rsidR="00C636DE" w:rsidP="062B0031" w:rsidRDefault="00C636DE" w14:paraId="6168D09E" w14:textId="480530B7">
      <w:pPr>
        <w:spacing w:before="220" w:beforeAutospacing="off" w:after="220" w:afterAutospacing="off" w:line="330" w:lineRule="auto"/>
        <w:rPr>
          <w:rFonts w:ascii="Arial" w:hAnsi="Arial" w:eastAsia="Arial" w:cs="Arial"/>
          <w:noProof w:val="0"/>
          <w:color w:val="000000" w:themeColor="text1" w:themeTint="FF" w:themeShade="FF"/>
          <w:sz w:val="22"/>
          <w:szCs w:val="22"/>
          <w:lang w:val="en-GB"/>
        </w:rPr>
      </w:pPr>
      <w:r w:rsidRPr="062B0031" w:rsidR="374B1132">
        <w:rPr>
          <w:rFonts w:ascii="Arial" w:hAnsi="Arial" w:eastAsia="Arial" w:cs="Arial"/>
          <w:noProof w:val="0"/>
          <w:color w:val="000000" w:themeColor="text1" w:themeTint="FF" w:themeShade="FF"/>
          <w:sz w:val="22"/>
          <w:szCs w:val="22"/>
          <w:lang w:val="en-GB"/>
        </w:rPr>
        <w:t xml:space="preserve">Mcleod, S. (2025). </w:t>
      </w:r>
      <w:r w:rsidRPr="062B0031" w:rsidR="374B1132">
        <w:rPr>
          <w:rFonts w:ascii="Arial" w:hAnsi="Arial" w:eastAsia="Arial" w:cs="Arial"/>
          <w:i w:val="1"/>
          <w:iCs w:val="1"/>
          <w:noProof w:val="0"/>
          <w:color w:val="000000" w:themeColor="text1" w:themeTint="FF" w:themeShade="FF"/>
          <w:sz w:val="22"/>
          <w:szCs w:val="22"/>
          <w:lang w:val="en-GB"/>
        </w:rPr>
        <w:t>Kolb’s learning styles and experiential learning cycle</w:t>
      </w:r>
      <w:r w:rsidRPr="062B0031" w:rsidR="374B1132">
        <w:rPr>
          <w:rFonts w:ascii="Arial" w:hAnsi="Arial" w:eastAsia="Arial" w:cs="Arial"/>
          <w:noProof w:val="0"/>
          <w:color w:val="000000" w:themeColor="text1" w:themeTint="FF" w:themeShade="FF"/>
          <w:sz w:val="22"/>
          <w:szCs w:val="22"/>
          <w:lang w:val="en-GB"/>
        </w:rPr>
        <w:t xml:space="preserve">. [online] </w:t>
      </w:r>
      <w:r w:rsidRPr="062B0031" w:rsidR="374B1132">
        <w:rPr>
          <w:rFonts w:ascii="Arial" w:hAnsi="Arial" w:eastAsia="Arial" w:cs="Arial"/>
          <w:i w:val="1"/>
          <w:iCs w:val="1"/>
          <w:noProof w:val="0"/>
          <w:color w:val="000000" w:themeColor="text1" w:themeTint="FF" w:themeShade="FF"/>
          <w:sz w:val="22"/>
          <w:szCs w:val="22"/>
          <w:lang w:val="en-GB"/>
        </w:rPr>
        <w:t>Simply Psychology</w:t>
      </w:r>
      <w:r w:rsidRPr="062B0031" w:rsidR="374B1132">
        <w:rPr>
          <w:rFonts w:ascii="Arial" w:hAnsi="Arial" w:eastAsia="Arial" w:cs="Arial"/>
          <w:noProof w:val="0"/>
          <w:color w:val="000000" w:themeColor="text1" w:themeTint="FF" w:themeShade="FF"/>
          <w:sz w:val="22"/>
          <w:szCs w:val="22"/>
          <w:lang w:val="en-GB"/>
        </w:rPr>
        <w:t xml:space="preserve">. Available at: </w:t>
      </w:r>
      <w:hyperlink r:id="R8dfb500b80594685">
        <w:r w:rsidRPr="062B0031" w:rsidR="374B1132">
          <w:rPr>
            <w:rStyle w:val="Hyperlink"/>
            <w:rFonts w:ascii="Arial" w:hAnsi="Arial" w:eastAsia="Arial" w:cs="Arial"/>
            <w:noProof w:val="0"/>
            <w:sz w:val="22"/>
            <w:szCs w:val="22"/>
            <w:lang w:val="en-GB"/>
          </w:rPr>
          <w:t>https://www.simplypsychology.org/learning-kolb.html</w:t>
        </w:r>
      </w:hyperlink>
      <w:r w:rsidRPr="062B0031" w:rsidR="374B1132">
        <w:rPr>
          <w:rFonts w:ascii="Arial" w:hAnsi="Arial" w:eastAsia="Arial" w:cs="Arial"/>
          <w:noProof w:val="0"/>
          <w:color w:val="000000" w:themeColor="text1" w:themeTint="FF" w:themeShade="FF"/>
          <w:sz w:val="22"/>
          <w:szCs w:val="22"/>
          <w:lang w:val="en-GB"/>
        </w:rPr>
        <w:t xml:space="preserve"> [Accessed 7 Aug. 2026].</w:t>
      </w:r>
    </w:p>
    <w:p w:rsidR="00C636DE" w:rsidP="062B0031" w:rsidRDefault="00C636DE" w14:paraId="502445EC" w14:textId="6A03C801">
      <w:pPr>
        <w:spacing w:before="220" w:beforeAutospacing="off" w:after="220" w:afterAutospacing="off" w:line="330" w:lineRule="auto"/>
        <w:rPr>
          <w:rFonts w:ascii="Arial" w:hAnsi="Arial" w:eastAsia="Arial" w:cs="Arial"/>
          <w:noProof w:val="0"/>
          <w:color w:val="000000" w:themeColor="text1" w:themeTint="FF" w:themeShade="FF"/>
          <w:sz w:val="22"/>
          <w:szCs w:val="22"/>
          <w:lang w:val="en-GB"/>
        </w:rPr>
      </w:pPr>
      <w:r w:rsidRPr="062B0031" w:rsidR="374B1132">
        <w:rPr>
          <w:rFonts w:ascii="Arial" w:hAnsi="Arial" w:eastAsia="Arial" w:cs="Arial"/>
          <w:noProof w:val="0"/>
          <w:color w:val="000000" w:themeColor="text1" w:themeTint="FF" w:themeShade="FF"/>
          <w:sz w:val="22"/>
          <w:szCs w:val="22"/>
          <w:lang w:val="en-GB"/>
        </w:rPr>
        <w:t xml:space="preserve">NHS England (2015). Introducing the 6 C’s. [online] NHS England. Available at: </w:t>
      </w:r>
      <w:hyperlink r:id="Ra550bcfe409a4890">
        <w:r w:rsidRPr="062B0031" w:rsidR="374B1132">
          <w:rPr>
            <w:rStyle w:val="Hyperlink"/>
            <w:rFonts w:ascii="Arial" w:hAnsi="Arial" w:eastAsia="Arial" w:cs="Arial"/>
            <w:noProof w:val="0"/>
            <w:sz w:val="22"/>
            <w:szCs w:val="22"/>
            <w:lang w:val="en-GB"/>
          </w:rPr>
          <w:t>https://www.england.nhs.uk/6cs/wp-content/uploads/sites/25/2015/03/introducing-the-6cs.pdf</w:t>
        </w:r>
      </w:hyperlink>
      <w:r w:rsidRPr="062B0031" w:rsidR="374B1132">
        <w:rPr>
          <w:rFonts w:ascii="Arial" w:hAnsi="Arial" w:eastAsia="Arial" w:cs="Arial"/>
          <w:noProof w:val="0"/>
          <w:color w:val="000000" w:themeColor="text1" w:themeTint="FF" w:themeShade="FF"/>
          <w:sz w:val="22"/>
          <w:szCs w:val="22"/>
          <w:lang w:val="en-GB"/>
        </w:rPr>
        <w:t xml:space="preserve"> [Accessed 7 Aug. 2026].</w:t>
      </w:r>
    </w:p>
    <w:p w:rsidR="00C636DE" w:rsidP="062B0031" w:rsidRDefault="00C636DE" w14:paraId="4EAB8C35" w14:textId="63E2F5A7">
      <w:pPr>
        <w:spacing w:before="220" w:beforeAutospacing="off" w:after="220" w:afterAutospacing="off" w:line="330" w:lineRule="auto"/>
        <w:rPr>
          <w:rFonts w:ascii="Arial" w:hAnsi="Arial" w:eastAsia="Arial" w:cs="Arial"/>
          <w:noProof w:val="0"/>
          <w:color w:val="000000" w:themeColor="text1" w:themeTint="FF" w:themeShade="FF"/>
          <w:sz w:val="22"/>
          <w:szCs w:val="22"/>
          <w:lang w:val="en-GB"/>
        </w:rPr>
      </w:pPr>
      <w:r w:rsidRPr="062B0031" w:rsidR="374B1132">
        <w:rPr>
          <w:rFonts w:ascii="Arial" w:hAnsi="Arial" w:eastAsia="Arial" w:cs="Arial"/>
          <w:noProof w:val="0"/>
          <w:color w:val="000000" w:themeColor="text1" w:themeTint="FF" w:themeShade="FF"/>
          <w:sz w:val="22"/>
          <w:szCs w:val="22"/>
          <w:lang w:val="en-GB"/>
        </w:rPr>
        <w:t xml:space="preserve">NIH (2024). Logics of career choice - concept and results of an approval-sensitive career guidance workshop. </w:t>
      </w:r>
      <w:r w:rsidRPr="062B0031" w:rsidR="374B1132">
        <w:rPr>
          <w:rFonts w:ascii="Arial" w:hAnsi="Arial" w:eastAsia="Arial" w:cs="Arial"/>
          <w:i w:val="1"/>
          <w:iCs w:val="1"/>
          <w:noProof w:val="0"/>
          <w:color w:val="000000" w:themeColor="text1" w:themeTint="FF" w:themeShade="FF"/>
          <w:sz w:val="22"/>
          <w:szCs w:val="22"/>
          <w:lang w:val="en-GB"/>
        </w:rPr>
        <w:t>Frontiers in psychology</w:t>
      </w:r>
      <w:r w:rsidRPr="062B0031" w:rsidR="374B1132">
        <w:rPr>
          <w:rFonts w:ascii="Arial" w:hAnsi="Arial" w:eastAsia="Arial" w:cs="Arial"/>
          <w:noProof w:val="0"/>
          <w:color w:val="000000" w:themeColor="text1" w:themeTint="FF" w:themeShade="FF"/>
          <w:sz w:val="22"/>
          <w:szCs w:val="22"/>
          <w:lang w:val="en-GB"/>
        </w:rPr>
        <w:t>, 14. doi:10.3389/fpsyg.2023.1235221.</w:t>
      </w:r>
    </w:p>
    <w:p w:rsidR="00C636DE" w:rsidP="062B0031" w:rsidRDefault="00C636DE" w14:paraId="4A06FA93" w14:textId="4EB9259C">
      <w:pPr>
        <w:spacing w:before="220" w:beforeAutospacing="off" w:after="220" w:afterAutospacing="off" w:line="330" w:lineRule="auto"/>
        <w:rPr>
          <w:rFonts w:ascii="Arial" w:hAnsi="Arial" w:eastAsia="Arial" w:cs="Arial"/>
          <w:noProof w:val="0"/>
          <w:color w:val="000000" w:themeColor="text1" w:themeTint="FF" w:themeShade="FF"/>
          <w:sz w:val="22"/>
          <w:szCs w:val="22"/>
          <w:lang w:val="en-GB"/>
        </w:rPr>
      </w:pPr>
      <w:r w:rsidRPr="062B0031" w:rsidR="374B1132">
        <w:rPr>
          <w:rFonts w:ascii="Arial" w:hAnsi="Arial" w:eastAsia="Arial" w:cs="Arial"/>
          <w:noProof w:val="0"/>
          <w:color w:val="000000" w:themeColor="text1" w:themeTint="FF" w:themeShade="FF"/>
          <w:sz w:val="22"/>
          <w:szCs w:val="22"/>
          <w:lang w:val="en-GB"/>
        </w:rPr>
        <w:t xml:space="preserve">NIH (2025). Emotional intelligence in action: Theoretical models for educators to enhance learning and connection in the classroom: A conceptual review. </w:t>
      </w:r>
      <w:r w:rsidRPr="062B0031" w:rsidR="374B1132">
        <w:rPr>
          <w:rFonts w:ascii="Arial" w:hAnsi="Arial" w:eastAsia="Arial" w:cs="Arial"/>
          <w:i w:val="1"/>
          <w:iCs w:val="1"/>
          <w:noProof w:val="0"/>
          <w:color w:val="000000" w:themeColor="text1" w:themeTint="FF" w:themeShade="FF"/>
          <w:sz w:val="22"/>
          <w:szCs w:val="22"/>
          <w:lang w:val="en-GB"/>
        </w:rPr>
        <w:t>Frontiers in Psychology</w:t>
      </w:r>
      <w:r w:rsidRPr="062B0031" w:rsidR="374B1132">
        <w:rPr>
          <w:rFonts w:ascii="Arial" w:hAnsi="Arial" w:eastAsia="Arial" w:cs="Arial"/>
          <w:noProof w:val="0"/>
          <w:color w:val="000000" w:themeColor="text1" w:themeTint="FF" w:themeShade="FF"/>
          <w:sz w:val="22"/>
          <w:szCs w:val="22"/>
          <w:lang w:val="en-GB"/>
        </w:rPr>
        <w:t>, 16. doi:10.3389/fpsyg.2025.1660296.</w:t>
      </w:r>
    </w:p>
    <w:p w:rsidR="00C636DE" w:rsidP="062B0031" w:rsidRDefault="00C636DE" w14:paraId="3C251894" w14:textId="5AFFC64B">
      <w:pPr>
        <w:spacing w:before="220" w:beforeAutospacing="off" w:after="220" w:afterAutospacing="off" w:line="330" w:lineRule="auto"/>
        <w:rPr>
          <w:rFonts w:ascii="Arial" w:hAnsi="Arial" w:eastAsia="Arial" w:cs="Arial"/>
          <w:noProof w:val="0"/>
          <w:color w:val="000000" w:themeColor="text1" w:themeTint="FF" w:themeShade="FF"/>
          <w:sz w:val="22"/>
          <w:szCs w:val="22"/>
          <w:lang w:val="en-GB"/>
        </w:rPr>
      </w:pPr>
      <w:r w:rsidRPr="062B0031" w:rsidR="374B1132">
        <w:rPr>
          <w:rFonts w:ascii="Arial" w:hAnsi="Arial" w:eastAsia="Arial" w:cs="Arial"/>
          <w:noProof w:val="0"/>
          <w:color w:val="000000" w:themeColor="text1" w:themeTint="FF" w:themeShade="FF"/>
          <w:sz w:val="22"/>
          <w:szCs w:val="22"/>
          <w:lang w:val="en-GB"/>
        </w:rPr>
        <w:t xml:space="preserve">Skills for Care (2022). </w:t>
      </w:r>
      <w:r w:rsidRPr="062B0031" w:rsidR="374B1132">
        <w:rPr>
          <w:rFonts w:ascii="Arial" w:hAnsi="Arial" w:eastAsia="Arial" w:cs="Arial"/>
          <w:i w:val="1"/>
          <w:iCs w:val="1"/>
          <w:noProof w:val="0"/>
          <w:color w:val="000000" w:themeColor="text1" w:themeTint="FF" w:themeShade="FF"/>
          <w:sz w:val="22"/>
          <w:szCs w:val="22"/>
          <w:lang w:val="en-GB"/>
        </w:rPr>
        <w:t>Safeguarding</w:t>
      </w:r>
      <w:r w:rsidRPr="062B0031" w:rsidR="374B1132">
        <w:rPr>
          <w:rFonts w:ascii="Arial" w:hAnsi="Arial" w:eastAsia="Arial" w:cs="Arial"/>
          <w:noProof w:val="0"/>
          <w:color w:val="000000" w:themeColor="text1" w:themeTint="FF" w:themeShade="FF"/>
          <w:sz w:val="22"/>
          <w:szCs w:val="22"/>
          <w:lang w:val="en-GB"/>
        </w:rPr>
        <w:t xml:space="preserve">. [online] </w:t>
      </w:r>
      <w:hyperlink r:id="R506ae87d7b1f4dee">
        <w:r w:rsidRPr="062B0031" w:rsidR="374B1132">
          <w:rPr>
            <w:rStyle w:val="Hyperlink"/>
            <w:rFonts w:ascii="Arial" w:hAnsi="Arial" w:eastAsia="Arial" w:cs="Arial"/>
            <w:i w:val="1"/>
            <w:iCs w:val="1"/>
            <w:noProof w:val="0"/>
            <w:sz w:val="22"/>
            <w:szCs w:val="22"/>
            <w:lang w:val="en-GB"/>
          </w:rPr>
          <w:t>www.skillsforcare.org.uk</w:t>
        </w:r>
      </w:hyperlink>
      <w:r w:rsidRPr="062B0031" w:rsidR="374B1132">
        <w:rPr>
          <w:rFonts w:ascii="Arial" w:hAnsi="Arial" w:eastAsia="Arial" w:cs="Arial"/>
          <w:noProof w:val="0"/>
          <w:color w:val="000000" w:themeColor="text1" w:themeTint="FF" w:themeShade="FF"/>
          <w:sz w:val="22"/>
          <w:szCs w:val="22"/>
          <w:lang w:val="en-GB"/>
        </w:rPr>
        <w:t xml:space="preserve">. Available at: </w:t>
      </w:r>
      <w:hyperlink r:id="R9538b7f80f2a4757">
        <w:r w:rsidRPr="062B0031" w:rsidR="374B1132">
          <w:rPr>
            <w:rStyle w:val="Hyperlink"/>
            <w:rFonts w:ascii="Arial" w:hAnsi="Arial" w:eastAsia="Arial" w:cs="Arial"/>
            <w:noProof w:val="0"/>
            <w:sz w:val="22"/>
            <w:szCs w:val="22"/>
            <w:lang w:val="en-GB"/>
          </w:rPr>
          <w:t>https://www.skillsforcare.org.uk/Support-for-leaders-and-managers/Managing-a-service/Safeguarding.aspx</w:t>
        </w:r>
      </w:hyperlink>
      <w:r w:rsidRPr="062B0031" w:rsidR="374B1132">
        <w:rPr>
          <w:rFonts w:ascii="Arial" w:hAnsi="Arial" w:eastAsia="Arial" w:cs="Arial"/>
          <w:noProof w:val="0"/>
          <w:color w:val="000000" w:themeColor="text1" w:themeTint="FF" w:themeShade="FF"/>
          <w:sz w:val="22"/>
          <w:szCs w:val="22"/>
          <w:lang w:val="en-GB"/>
        </w:rPr>
        <w:t xml:space="preserve"> [Accessed 7 Aug. 2026].</w:t>
      </w:r>
    </w:p>
    <w:p w:rsidR="00C636DE" w:rsidP="062B0031" w:rsidRDefault="00C636DE" w14:paraId="70629E52" w14:textId="3EFCBDD7">
      <w:pPr>
        <w:spacing w:before="220" w:beforeAutospacing="off" w:after="220" w:afterAutospacing="off" w:line="330" w:lineRule="auto"/>
        <w:rPr>
          <w:rFonts w:ascii="Arial" w:hAnsi="Arial" w:eastAsia="Arial" w:cs="Arial"/>
          <w:noProof w:val="0"/>
          <w:color w:val="000000" w:themeColor="text1" w:themeTint="FF" w:themeShade="FF"/>
          <w:sz w:val="22"/>
          <w:szCs w:val="22"/>
          <w:lang w:val="en-GB"/>
        </w:rPr>
      </w:pPr>
      <w:r w:rsidRPr="062B0031" w:rsidR="374B1132">
        <w:rPr>
          <w:rFonts w:ascii="Arial" w:hAnsi="Arial" w:eastAsia="Arial" w:cs="Arial"/>
          <w:noProof w:val="0"/>
          <w:color w:val="000000" w:themeColor="text1" w:themeTint="FF" w:themeShade="FF"/>
          <w:sz w:val="22"/>
          <w:szCs w:val="22"/>
          <w:lang w:val="en-GB"/>
        </w:rPr>
        <w:t xml:space="preserve">The Access Group (2026). </w:t>
      </w:r>
      <w:r w:rsidRPr="062B0031" w:rsidR="374B1132">
        <w:rPr>
          <w:rFonts w:ascii="Arial" w:hAnsi="Arial" w:eastAsia="Arial" w:cs="Arial"/>
          <w:i w:val="1"/>
          <w:iCs w:val="1"/>
          <w:noProof w:val="0"/>
          <w:color w:val="000000" w:themeColor="text1" w:themeTint="FF" w:themeShade="FF"/>
          <w:sz w:val="22"/>
          <w:szCs w:val="22"/>
          <w:lang w:val="en-GB"/>
        </w:rPr>
        <w:t>Care certificate standards</w:t>
      </w:r>
      <w:r w:rsidRPr="062B0031" w:rsidR="374B1132">
        <w:rPr>
          <w:rFonts w:ascii="Arial" w:hAnsi="Arial" w:eastAsia="Arial" w:cs="Arial"/>
          <w:noProof w:val="0"/>
          <w:color w:val="000000" w:themeColor="text1" w:themeTint="FF" w:themeShade="FF"/>
          <w:sz w:val="22"/>
          <w:szCs w:val="22"/>
          <w:lang w:val="en-GB"/>
        </w:rPr>
        <w:t xml:space="preserve">. [online] </w:t>
      </w:r>
      <w:hyperlink r:id="R46ff3d9dcd724187">
        <w:r w:rsidRPr="062B0031" w:rsidR="374B1132">
          <w:rPr>
            <w:rStyle w:val="Hyperlink"/>
            <w:rFonts w:ascii="Arial" w:hAnsi="Arial" w:eastAsia="Arial" w:cs="Arial"/>
            <w:i w:val="1"/>
            <w:iCs w:val="1"/>
            <w:noProof w:val="0"/>
            <w:sz w:val="22"/>
            <w:szCs w:val="22"/>
            <w:lang w:val="en-GB"/>
          </w:rPr>
          <w:t>www.theaccessgroup.com</w:t>
        </w:r>
      </w:hyperlink>
      <w:r w:rsidRPr="062B0031" w:rsidR="374B1132">
        <w:rPr>
          <w:rFonts w:ascii="Arial" w:hAnsi="Arial" w:eastAsia="Arial" w:cs="Arial"/>
          <w:noProof w:val="0"/>
          <w:color w:val="000000" w:themeColor="text1" w:themeTint="FF" w:themeShade="FF"/>
          <w:sz w:val="22"/>
          <w:szCs w:val="22"/>
          <w:lang w:val="en-GB"/>
        </w:rPr>
        <w:t xml:space="preserve">. Available at: </w:t>
      </w:r>
      <w:hyperlink r:id="R79b3a484739e438f">
        <w:r w:rsidRPr="062B0031" w:rsidR="374B1132">
          <w:rPr>
            <w:rStyle w:val="Hyperlink"/>
            <w:rFonts w:ascii="Arial" w:hAnsi="Arial" w:eastAsia="Arial" w:cs="Arial"/>
            <w:noProof w:val="0"/>
            <w:sz w:val="22"/>
            <w:szCs w:val="22"/>
            <w:lang w:val="en-GB"/>
          </w:rPr>
          <w:t>https://www.theaccessgroup.com/en-gb/health-social-care/resources/care-certificate-standards/</w:t>
        </w:r>
      </w:hyperlink>
      <w:r w:rsidRPr="062B0031" w:rsidR="374B1132">
        <w:rPr>
          <w:rFonts w:ascii="Arial" w:hAnsi="Arial" w:eastAsia="Arial" w:cs="Arial"/>
          <w:noProof w:val="0"/>
          <w:color w:val="000000" w:themeColor="text1" w:themeTint="FF" w:themeShade="FF"/>
          <w:sz w:val="22"/>
          <w:szCs w:val="22"/>
          <w:lang w:val="en-GB"/>
        </w:rPr>
        <w:t xml:space="preserve"> [Accessed 7 Aug. 2026].</w:t>
      </w:r>
    </w:p>
    <w:p w:rsidR="00C636DE" w:rsidP="062B0031" w:rsidRDefault="00C636DE" w14:paraId="529C6165" w14:textId="73F94F61">
      <w:pPr>
        <w:spacing w:before="220" w:beforeAutospacing="off" w:after="220" w:afterAutospacing="off" w:line="330" w:lineRule="auto"/>
        <w:rPr>
          <w:rFonts w:ascii="Arial" w:hAnsi="Arial" w:eastAsia="Arial" w:cs="Arial"/>
          <w:noProof w:val="0"/>
          <w:color w:val="000000" w:themeColor="text1" w:themeTint="FF" w:themeShade="FF"/>
          <w:sz w:val="22"/>
          <w:szCs w:val="22"/>
          <w:lang w:val="en-GB"/>
        </w:rPr>
      </w:pPr>
      <w:r w:rsidRPr="062B0031" w:rsidR="374B1132">
        <w:rPr>
          <w:rFonts w:ascii="Arial" w:hAnsi="Arial" w:eastAsia="Arial" w:cs="Arial"/>
          <w:noProof w:val="0"/>
          <w:color w:val="000000" w:themeColor="text1" w:themeTint="FF" w:themeShade="FF"/>
          <w:sz w:val="22"/>
          <w:szCs w:val="22"/>
          <w:lang w:val="en-GB"/>
        </w:rPr>
        <w:t xml:space="preserve">University of Cumbria (2020). Gibbs’ reflective cycle. In: </w:t>
      </w:r>
      <w:r w:rsidRPr="062B0031" w:rsidR="374B1132">
        <w:rPr>
          <w:rFonts w:ascii="Arial" w:hAnsi="Arial" w:eastAsia="Arial" w:cs="Arial"/>
          <w:i w:val="1"/>
          <w:iCs w:val="1"/>
          <w:noProof w:val="0"/>
          <w:color w:val="000000" w:themeColor="text1" w:themeTint="FF" w:themeShade="FF"/>
          <w:sz w:val="22"/>
          <w:szCs w:val="22"/>
          <w:lang w:val="en-GB"/>
        </w:rPr>
        <w:t>University of Cumbria</w:t>
      </w:r>
      <w:r w:rsidRPr="062B0031" w:rsidR="374B1132">
        <w:rPr>
          <w:rFonts w:ascii="Arial" w:hAnsi="Arial" w:eastAsia="Arial" w:cs="Arial"/>
          <w:noProof w:val="0"/>
          <w:color w:val="000000" w:themeColor="text1" w:themeTint="FF" w:themeShade="FF"/>
          <w:sz w:val="22"/>
          <w:szCs w:val="22"/>
          <w:lang w:val="en-GB"/>
        </w:rPr>
        <w:t xml:space="preserve">. [online] University of Cumbria, pp.1–4. Available at: </w:t>
      </w:r>
      <w:hyperlink r:id="Rbc2d75e98d0e4a32">
        <w:r w:rsidRPr="062B0031" w:rsidR="374B1132">
          <w:rPr>
            <w:rStyle w:val="Hyperlink"/>
            <w:rFonts w:ascii="Arial" w:hAnsi="Arial" w:eastAsia="Arial" w:cs="Arial"/>
            <w:noProof w:val="0"/>
            <w:sz w:val="22"/>
            <w:szCs w:val="22"/>
            <w:lang w:val="en-GB"/>
          </w:rPr>
          <w:t>https://my.cumbria.ac.uk/media/MyCumbria/Documents/ReflectiveCycleGibbs.pdf</w:t>
        </w:r>
      </w:hyperlink>
      <w:r w:rsidRPr="062B0031" w:rsidR="374B1132">
        <w:rPr>
          <w:rFonts w:ascii="Arial" w:hAnsi="Arial" w:eastAsia="Arial" w:cs="Arial"/>
          <w:noProof w:val="0"/>
          <w:color w:val="000000" w:themeColor="text1" w:themeTint="FF" w:themeShade="FF"/>
          <w:sz w:val="22"/>
          <w:szCs w:val="22"/>
          <w:lang w:val="en-GB"/>
        </w:rPr>
        <w:t xml:space="preserve"> [Accessed 7 Aug. 2026].</w:t>
      </w:r>
    </w:p>
    <w:p w:rsidR="00C636DE" w:rsidP="062B0031" w:rsidRDefault="00C636DE" w14:paraId="5E5787A5" w14:textId="53C81EBA">
      <w:pPr>
        <w:rPr>
          <w:rFonts w:ascii="Arial" w:hAnsi="Arial" w:eastAsia="Arial" w:cs="Arial"/>
          <w:sz w:val="22"/>
          <w:szCs w:val="22"/>
        </w:rPr>
      </w:pPr>
    </w:p>
    <w:sectPr w:rsidR="00C636DE">
      <w:pgSz w:w="11906" w:h="16838" w:orient="portrait"/>
      <w:pgMar w:top="1440" w:right="1440" w:bottom="1440" w:left="1440" w:header="720" w:footer="720" w:gutter="0"/>
      <w:cols w:space="720"/>
      <w:docGrid w:linePitch="360"/>
      <w:headerReference w:type="default" r:id="R122e608a679a4327"/>
      <w:footerReference w:type="default" r:id="R7b791bcdc56e431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Nova">
    <w:panose1 w:val="020B0504020202020204"/>
    <w:charset w:val="00"/>
    <w:family w:val="swiss"/>
    <w:pitch w:val="variable"/>
    <w:sig w:usb0="2000028F" w:usb1="00000002"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62B0031" w:rsidTr="062B0031" w14:paraId="16E5A6AD">
      <w:trPr>
        <w:trHeight w:val="300"/>
      </w:trPr>
      <w:tc>
        <w:tcPr>
          <w:tcW w:w="3005" w:type="dxa"/>
          <w:tcMar/>
        </w:tcPr>
        <w:p w:rsidR="062B0031" w:rsidP="062B0031" w:rsidRDefault="062B0031" w14:paraId="60BF38CD" w14:textId="2EE37DF0">
          <w:pPr>
            <w:pStyle w:val="Header"/>
            <w:bidi w:val="0"/>
            <w:ind w:left="-115"/>
            <w:jc w:val="left"/>
          </w:pPr>
        </w:p>
      </w:tc>
      <w:tc>
        <w:tcPr>
          <w:tcW w:w="3005" w:type="dxa"/>
          <w:tcMar/>
        </w:tcPr>
        <w:p w:rsidR="062B0031" w:rsidP="062B0031" w:rsidRDefault="062B0031" w14:paraId="4FDDF95F" w14:textId="3627B38C">
          <w:pPr>
            <w:pStyle w:val="Header"/>
            <w:bidi w:val="0"/>
            <w:jc w:val="center"/>
          </w:pPr>
          <w:r>
            <w:fldChar w:fldCharType="begin"/>
          </w:r>
          <w:r>
            <w:instrText xml:space="preserve">PAGE</w:instrText>
          </w:r>
          <w:r>
            <w:fldChar w:fldCharType="separate"/>
          </w:r>
          <w:r>
            <w:fldChar w:fldCharType="end"/>
          </w:r>
        </w:p>
      </w:tc>
      <w:tc>
        <w:tcPr>
          <w:tcW w:w="3005" w:type="dxa"/>
          <w:tcMar/>
        </w:tcPr>
        <w:p w:rsidR="062B0031" w:rsidP="062B0031" w:rsidRDefault="062B0031" w14:paraId="1CF94EB7" w14:textId="13EE331A">
          <w:pPr>
            <w:pStyle w:val="Header"/>
            <w:bidi w:val="0"/>
            <w:ind w:right="-115"/>
            <w:jc w:val="right"/>
          </w:pPr>
        </w:p>
      </w:tc>
    </w:tr>
  </w:tbl>
  <w:p w:rsidR="062B0031" w:rsidP="062B0031" w:rsidRDefault="062B0031" w14:paraId="21ACE2AE" w14:textId="6EC3175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62B0031" w:rsidTr="062B0031" w14:paraId="7396E70E">
      <w:trPr>
        <w:trHeight w:val="300"/>
      </w:trPr>
      <w:tc>
        <w:tcPr>
          <w:tcW w:w="3005" w:type="dxa"/>
          <w:tcMar/>
        </w:tcPr>
        <w:p w:rsidR="062B0031" w:rsidP="062B0031" w:rsidRDefault="062B0031" w14:paraId="52056CE3" w14:textId="7569CCEA">
          <w:pPr>
            <w:pStyle w:val="Header"/>
            <w:bidi w:val="0"/>
            <w:ind w:left="-115"/>
            <w:jc w:val="left"/>
          </w:pPr>
        </w:p>
      </w:tc>
      <w:tc>
        <w:tcPr>
          <w:tcW w:w="3005" w:type="dxa"/>
          <w:tcMar/>
        </w:tcPr>
        <w:p w:rsidR="062B0031" w:rsidP="062B0031" w:rsidRDefault="062B0031" w14:paraId="57DE0749" w14:textId="2D60F54B">
          <w:pPr>
            <w:pStyle w:val="Header"/>
            <w:bidi w:val="0"/>
            <w:jc w:val="center"/>
          </w:pPr>
        </w:p>
      </w:tc>
      <w:tc>
        <w:tcPr>
          <w:tcW w:w="3005" w:type="dxa"/>
          <w:tcMar/>
        </w:tcPr>
        <w:p w:rsidR="062B0031" w:rsidP="062B0031" w:rsidRDefault="062B0031" w14:paraId="52E3B5AF" w14:textId="74ADD157">
          <w:pPr>
            <w:pStyle w:val="Header"/>
            <w:bidi w:val="0"/>
            <w:ind w:right="-115"/>
            <w:jc w:val="right"/>
          </w:pPr>
        </w:p>
      </w:tc>
    </w:tr>
  </w:tbl>
  <w:p w:rsidR="062B0031" w:rsidP="062B0031" w:rsidRDefault="062B0031" w14:paraId="2951EF72" w14:textId="55823E0C">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
    <w:nsid w:val="11fe248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fd2dff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78B39C8"/>
    <w:multiLevelType w:val="hybridMultilevel"/>
    <w:tmpl w:val="FFFFFFFF"/>
    <w:lvl w:ilvl="0" w:tplc="EBAA7AA4">
      <w:start w:val="1"/>
      <w:numFmt w:val="bullet"/>
      <w:lvlText w:val=""/>
      <w:lvlJc w:val="left"/>
      <w:pPr>
        <w:ind w:left="720" w:hanging="360"/>
      </w:pPr>
      <w:rPr>
        <w:rFonts w:hint="default" w:ascii="Symbol" w:hAnsi="Symbol"/>
      </w:rPr>
    </w:lvl>
    <w:lvl w:ilvl="1" w:tplc="892E1E9A">
      <w:start w:val="1"/>
      <w:numFmt w:val="bullet"/>
      <w:lvlText w:val="o"/>
      <w:lvlJc w:val="left"/>
      <w:pPr>
        <w:ind w:left="1440" w:hanging="360"/>
      </w:pPr>
      <w:rPr>
        <w:rFonts w:hint="default" w:ascii="Courier New" w:hAnsi="Courier New"/>
      </w:rPr>
    </w:lvl>
    <w:lvl w:ilvl="2" w:tplc="61E89A7C">
      <w:start w:val="1"/>
      <w:numFmt w:val="bullet"/>
      <w:lvlText w:val=""/>
      <w:lvlJc w:val="left"/>
      <w:pPr>
        <w:ind w:left="2160" w:hanging="360"/>
      </w:pPr>
      <w:rPr>
        <w:rFonts w:hint="default" w:ascii="Wingdings" w:hAnsi="Wingdings"/>
      </w:rPr>
    </w:lvl>
    <w:lvl w:ilvl="3" w:tplc="FCEC83C4">
      <w:start w:val="1"/>
      <w:numFmt w:val="bullet"/>
      <w:lvlText w:val=""/>
      <w:lvlJc w:val="left"/>
      <w:pPr>
        <w:ind w:left="2880" w:hanging="360"/>
      </w:pPr>
      <w:rPr>
        <w:rFonts w:hint="default" w:ascii="Symbol" w:hAnsi="Symbol"/>
      </w:rPr>
    </w:lvl>
    <w:lvl w:ilvl="4" w:tplc="57A828D4">
      <w:start w:val="1"/>
      <w:numFmt w:val="bullet"/>
      <w:lvlText w:val="o"/>
      <w:lvlJc w:val="left"/>
      <w:pPr>
        <w:ind w:left="3600" w:hanging="360"/>
      </w:pPr>
      <w:rPr>
        <w:rFonts w:hint="default" w:ascii="Courier New" w:hAnsi="Courier New"/>
      </w:rPr>
    </w:lvl>
    <w:lvl w:ilvl="5" w:tplc="9E4C645C">
      <w:start w:val="1"/>
      <w:numFmt w:val="bullet"/>
      <w:lvlText w:val=""/>
      <w:lvlJc w:val="left"/>
      <w:pPr>
        <w:ind w:left="4320" w:hanging="360"/>
      </w:pPr>
      <w:rPr>
        <w:rFonts w:hint="default" w:ascii="Wingdings" w:hAnsi="Wingdings"/>
      </w:rPr>
    </w:lvl>
    <w:lvl w:ilvl="6" w:tplc="8264C766">
      <w:start w:val="1"/>
      <w:numFmt w:val="bullet"/>
      <w:lvlText w:val=""/>
      <w:lvlJc w:val="left"/>
      <w:pPr>
        <w:ind w:left="5040" w:hanging="360"/>
      </w:pPr>
      <w:rPr>
        <w:rFonts w:hint="default" w:ascii="Symbol" w:hAnsi="Symbol"/>
      </w:rPr>
    </w:lvl>
    <w:lvl w:ilvl="7" w:tplc="1C485E30">
      <w:start w:val="1"/>
      <w:numFmt w:val="bullet"/>
      <w:lvlText w:val="o"/>
      <w:lvlJc w:val="left"/>
      <w:pPr>
        <w:ind w:left="5760" w:hanging="360"/>
      </w:pPr>
      <w:rPr>
        <w:rFonts w:hint="default" w:ascii="Courier New" w:hAnsi="Courier New"/>
      </w:rPr>
    </w:lvl>
    <w:lvl w:ilvl="8" w:tplc="F3524290">
      <w:start w:val="1"/>
      <w:numFmt w:val="bullet"/>
      <w:lvlText w:val=""/>
      <w:lvlJc w:val="left"/>
      <w:pPr>
        <w:ind w:left="6480" w:hanging="360"/>
      </w:pPr>
      <w:rPr>
        <w:rFonts w:hint="default" w:ascii="Wingdings" w:hAnsi="Wingdings"/>
      </w:rPr>
    </w:lvl>
  </w:abstractNum>
  <w:abstractNum w:abstractNumId="1" w15:restartNumberingAfterBreak="0">
    <w:nsid w:val="5426B6CB"/>
    <w:multiLevelType w:val="hybridMultilevel"/>
    <w:tmpl w:val="FFFFFFFF"/>
    <w:lvl w:ilvl="0" w:tplc="7494D9DE">
      <w:start w:val="1"/>
      <w:numFmt w:val="bullet"/>
      <w:lvlText w:val=""/>
      <w:lvlJc w:val="left"/>
      <w:pPr>
        <w:ind w:left="720" w:hanging="360"/>
      </w:pPr>
      <w:rPr>
        <w:rFonts w:hint="default" w:ascii="Symbol" w:hAnsi="Symbol"/>
      </w:rPr>
    </w:lvl>
    <w:lvl w:ilvl="1" w:tplc="D494F418">
      <w:start w:val="1"/>
      <w:numFmt w:val="bullet"/>
      <w:lvlText w:val="o"/>
      <w:lvlJc w:val="left"/>
      <w:pPr>
        <w:ind w:left="1440" w:hanging="360"/>
      </w:pPr>
      <w:rPr>
        <w:rFonts w:hint="default" w:ascii="Courier New" w:hAnsi="Courier New"/>
      </w:rPr>
    </w:lvl>
    <w:lvl w:ilvl="2" w:tplc="BC8A81E6">
      <w:start w:val="1"/>
      <w:numFmt w:val="bullet"/>
      <w:lvlText w:val=""/>
      <w:lvlJc w:val="left"/>
      <w:pPr>
        <w:ind w:left="2160" w:hanging="360"/>
      </w:pPr>
      <w:rPr>
        <w:rFonts w:hint="default" w:ascii="Wingdings" w:hAnsi="Wingdings"/>
      </w:rPr>
    </w:lvl>
    <w:lvl w:ilvl="3" w:tplc="D062BFC0">
      <w:start w:val="1"/>
      <w:numFmt w:val="bullet"/>
      <w:lvlText w:val=""/>
      <w:lvlJc w:val="left"/>
      <w:pPr>
        <w:ind w:left="2880" w:hanging="360"/>
      </w:pPr>
      <w:rPr>
        <w:rFonts w:hint="default" w:ascii="Symbol" w:hAnsi="Symbol"/>
      </w:rPr>
    </w:lvl>
    <w:lvl w:ilvl="4" w:tplc="9D4A8D92">
      <w:start w:val="1"/>
      <w:numFmt w:val="bullet"/>
      <w:lvlText w:val="o"/>
      <w:lvlJc w:val="left"/>
      <w:pPr>
        <w:ind w:left="3600" w:hanging="360"/>
      </w:pPr>
      <w:rPr>
        <w:rFonts w:hint="default" w:ascii="Courier New" w:hAnsi="Courier New"/>
      </w:rPr>
    </w:lvl>
    <w:lvl w:ilvl="5" w:tplc="B6625890">
      <w:start w:val="1"/>
      <w:numFmt w:val="bullet"/>
      <w:lvlText w:val=""/>
      <w:lvlJc w:val="left"/>
      <w:pPr>
        <w:ind w:left="4320" w:hanging="360"/>
      </w:pPr>
      <w:rPr>
        <w:rFonts w:hint="default" w:ascii="Wingdings" w:hAnsi="Wingdings"/>
      </w:rPr>
    </w:lvl>
    <w:lvl w:ilvl="6" w:tplc="E7180892">
      <w:start w:val="1"/>
      <w:numFmt w:val="bullet"/>
      <w:lvlText w:val=""/>
      <w:lvlJc w:val="left"/>
      <w:pPr>
        <w:ind w:left="5040" w:hanging="360"/>
      </w:pPr>
      <w:rPr>
        <w:rFonts w:hint="default" w:ascii="Symbol" w:hAnsi="Symbol"/>
      </w:rPr>
    </w:lvl>
    <w:lvl w:ilvl="7" w:tplc="4596FACA">
      <w:start w:val="1"/>
      <w:numFmt w:val="bullet"/>
      <w:lvlText w:val="o"/>
      <w:lvlJc w:val="left"/>
      <w:pPr>
        <w:ind w:left="5760" w:hanging="360"/>
      </w:pPr>
      <w:rPr>
        <w:rFonts w:hint="default" w:ascii="Courier New" w:hAnsi="Courier New"/>
      </w:rPr>
    </w:lvl>
    <w:lvl w:ilvl="8" w:tplc="AF6673DA">
      <w:start w:val="1"/>
      <w:numFmt w:val="bullet"/>
      <w:lvlText w:val=""/>
      <w:lvlJc w:val="left"/>
      <w:pPr>
        <w:ind w:left="6480" w:hanging="360"/>
      </w:pPr>
      <w:rPr>
        <w:rFonts w:hint="default" w:ascii="Wingdings" w:hAnsi="Wingdings"/>
      </w:rPr>
    </w:lvl>
  </w:abstractNum>
  <w:num w:numId="4">
    <w:abstractNumId w:val="3"/>
  </w:num>
  <w:num w:numId="3">
    <w:abstractNumId w:val="2"/>
  </w:num>
  <w:num w:numId="1" w16cid:durableId="1132869646">
    <w:abstractNumId w:val="0"/>
  </w:num>
  <w:num w:numId="2" w16cid:durableId="557209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2FF881"/>
    <w:rsid w:val="00080F17"/>
    <w:rsid w:val="000D5C07"/>
    <w:rsid w:val="00132BEB"/>
    <w:rsid w:val="003911A2"/>
    <w:rsid w:val="00600A10"/>
    <w:rsid w:val="00616350"/>
    <w:rsid w:val="006970D6"/>
    <w:rsid w:val="006A75D8"/>
    <w:rsid w:val="007E5A4B"/>
    <w:rsid w:val="00957C0E"/>
    <w:rsid w:val="00982DE5"/>
    <w:rsid w:val="00C636DE"/>
    <w:rsid w:val="00D87242"/>
    <w:rsid w:val="00F72091"/>
    <w:rsid w:val="012108E6"/>
    <w:rsid w:val="0160CF5B"/>
    <w:rsid w:val="0356FD1E"/>
    <w:rsid w:val="03589436"/>
    <w:rsid w:val="035E7C12"/>
    <w:rsid w:val="03E6600D"/>
    <w:rsid w:val="04428282"/>
    <w:rsid w:val="0463C33A"/>
    <w:rsid w:val="0468B982"/>
    <w:rsid w:val="04EF2A5B"/>
    <w:rsid w:val="04F2A1F6"/>
    <w:rsid w:val="0528824B"/>
    <w:rsid w:val="055D993B"/>
    <w:rsid w:val="0576C657"/>
    <w:rsid w:val="05B35586"/>
    <w:rsid w:val="0616856F"/>
    <w:rsid w:val="0622BC64"/>
    <w:rsid w:val="062B0031"/>
    <w:rsid w:val="0631E723"/>
    <w:rsid w:val="064191FC"/>
    <w:rsid w:val="06455DB6"/>
    <w:rsid w:val="067BC339"/>
    <w:rsid w:val="0786DBC4"/>
    <w:rsid w:val="07BC31D6"/>
    <w:rsid w:val="0873E9B9"/>
    <w:rsid w:val="0884714B"/>
    <w:rsid w:val="0920116B"/>
    <w:rsid w:val="0922B9E6"/>
    <w:rsid w:val="0963F9CF"/>
    <w:rsid w:val="09BD833A"/>
    <w:rsid w:val="09C8853D"/>
    <w:rsid w:val="09DDC8F0"/>
    <w:rsid w:val="0A58F6AC"/>
    <w:rsid w:val="0A90A95F"/>
    <w:rsid w:val="0B65FFFD"/>
    <w:rsid w:val="0B7E2AE4"/>
    <w:rsid w:val="0BB3A952"/>
    <w:rsid w:val="0BFE4115"/>
    <w:rsid w:val="0C116412"/>
    <w:rsid w:val="0C210010"/>
    <w:rsid w:val="0C3EC964"/>
    <w:rsid w:val="0C6209C1"/>
    <w:rsid w:val="0CAC58D7"/>
    <w:rsid w:val="0D22366F"/>
    <w:rsid w:val="0D40897B"/>
    <w:rsid w:val="0DAC34C9"/>
    <w:rsid w:val="0E342DBF"/>
    <w:rsid w:val="0E5B7771"/>
    <w:rsid w:val="0E654D64"/>
    <w:rsid w:val="0E8E2C43"/>
    <w:rsid w:val="0EAB62C0"/>
    <w:rsid w:val="0EB1DA59"/>
    <w:rsid w:val="0EB3B27D"/>
    <w:rsid w:val="0F875B79"/>
    <w:rsid w:val="0FF4EC09"/>
    <w:rsid w:val="1033B23E"/>
    <w:rsid w:val="10B49CA7"/>
    <w:rsid w:val="10EDC544"/>
    <w:rsid w:val="1145F028"/>
    <w:rsid w:val="11541FC4"/>
    <w:rsid w:val="115678C4"/>
    <w:rsid w:val="11595581"/>
    <w:rsid w:val="11A657F6"/>
    <w:rsid w:val="11EE1221"/>
    <w:rsid w:val="12835701"/>
    <w:rsid w:val="12A48D38"/>
    <w:rsid w:val="12AD674B"/>
    <w:rsid w:val="12D90757"/>
    <w:rsid w:val="12E704F6"/>
    <w:rsid w:val="1327879A"/>
    <w:rsid w:val="13A4E9BC"/>
    <w:rsid w:val="13CE11BF"/>
    <w:rsid w:val="15B2DD20"/>
    <w:rsid w:val="16608C2A"/>
    <w:rsid w:val="167FAD98"/>
    <w:rsid w:val="16A98D1C"/>
    <w:rsid w:val="1743A97C"/>
    <w:rsid w:val="17CFF608"/>
    <w:rsid w:val="180EEEDB"/>
    <w:rsid w:val="181B09A7"/>
    <w:rsid w:val="18245AA8"/>
    <w:rsid w:val="189B71E0"/>
    <w:rsid w:val="18BD5A92"/>
    <w:rsid w:val="193F4CDC"/>
    <w:rsid w:val="196C43C2"/>
    <w:rsid w:val="19868AA6"/>
    <w:rsid w:val="19F7E96F"/>
    <w:rsid w:val="1A0A7C2A"/>
    <w:rsid w:val="1A38680C"/>
    <w:rsid w:val="1A60284B"/>
    <w:rsid w:val="1A7ABE73"/>
    <w:rsid w:val="1BAA230B"/>
    <w:rsid w:val="1BE1DD77"/>
    <w:rsid w:val="1C39D966"/>
    <w:rsid w:val="1CA16B0D"/>
    <w:rsid w:val="1CB1F598"/>
    <w:rsid w:val="1CE4E5F7"/>
    <w:rsid w:val="1D2FF881"/>
    <w:rsid w:val="1D5FFE4D"/>
    <w:rsid w:val="1D790290"/>
    <w:rsid w:val="1D9589CA"/>
    <w:rsid w:val="1DCEAB18"/>
    <w:rsid w:val="1DD45237"/>
    <w:rsid w:val="1E4D07C1"/>
    <w:rsid w:val="1E55F5B1"/>
    <w:rsid w:val="1E6625A9"/>
    <w:rsid w:val="1E6F5567"/>
    <w:rsid w:val="1EA5496E"/>
    <w:rsid w:val="1EB41D8C"/>
    <w:rsid w:val="1FF1817B"/>
    <w:rsid w:val="201B0251"/>
    <w:rsid w:val="20728E54"/>
    <w:rsid w:val="20F56331"/>
    <w:rsid w:val="2149D8BA"/>
    <w:rsid w:val="21893351"/>
    <w:rsid w:val="21F5F92E"/>
    <w:rsid w:val="2218BA47"/>
    <w:rsid w:val="223180DF"/>
    <w:rsid w:val="22B45AEB"/>
    <w:rsid w:val="23C1D4C8"/>
    <w:rsid w:val="2437AC78"/>
    <w:rsid w:val="24BD4762"/>
    <w:rsid w:val="253E177A"/>
    <w:rsid w:val="257C1395"/>
    <w:rsid w:val="2615B909"/>
    <w:rsid w:val="26340D7B"/>
    <w:rsid w:val="270BF311"/>
    <w:rsid w:val="28CFBC30"/>
    <w:rsid w:val="290365DD"/>
    <w:rsid w:val="2936C4BA"/>
    <w:rsid w:val="29A10C44"/>
    <w:rsid w:val="29C8CAF5"/>
    <w:rsid w:val="29DAE79B"/>
    <w:rsid w:val="29E0BC81"/>
    <w:rsid w:val="29E47C83"/>
    <w:rsid w:val="2A032D29"/>
    <w:rsid w:val="2A03D7D1"/>
    <w:rsid w:val="2A2DEB0C"/>
    <w:rsid w:val="2A5785CA"/>
    <w:rsid w:val="2A773425"/>
    <w:rsid w:val="2B3778DD"/>
    <w:rsid w:val="2B597D9B"/>
    <w:rsid w:val="2B8EA232"/>
    <w:rsid w:val="2C30C51F"/>
    <w:rsid w:val="2C39F618"/>
    <w:rsid w:val="2C926C57"/>
    <w:rsid w:val="2CD3E4B8"/>
    <w:rsid w:val="2D8AF351"/>
    <w:rsid w:val="2DB2713A"/>
    <w:rsid w:val="2EB5885F"/>
    <w:rsid w:val="2F065023"/>
    <w:rsid w:val="2F5674D3"/>
    <w:rsid w:val="2F5AA34D"/>
    <w:rsid w:val="2F6F0BCE"/>
    <w:rsid w:val="2FD6E389"/>
    <w:rsid w:val="30710CED"/>
    <w:rsid w:val="3092F7C4"/>
    <w:rsid w:val="30A4B75C"/>
    <w:rsid w:val="30BFB5C9"/>
    <w:rsid w:val="31118A7B"/>
    <w:rsid w:val="311EADAF"/>
    <w:rsid w:val="315FF9D1"/>
    <w:rsid w:val="318FDE24"/>
    <w:rsid w:val="325791D9"/>
    <w:rsid w:val="3282968F"/>
    <w:rsid w:val="32A59503"/>
    <w:rsid w:val="32D30745"/>
    <w:rsid w:val="346AA8B7"/>
    <w:rsid w:val="34A5289E"/>
    <w:rsid w:val="34A7B3DB"/>
    <w:rsid w:val="34D52090"/>
    <w:rsid w:val="3543CD57"/>
    <w:rsid w:val="36375533"/>
    <w:rsid w:val="36506578"/>
    <w:rsid w:val="365CF1D8"/>
    <w:rsid w:val="36CB808A"/>
    <w:rsid w:val="372EC29F"/>
    <w:rsid w:val="374B1132"/>
    <w:rsid w:val="376D410B"/>
    <w:rsid w:val="3786A0EC"/>
    <w:rsid w:val="38B12451"/>
    <w:rsid w:val="38BAB7E5"/>
    <w:rsid w:val="3909DEB5"/>
    <w:rsid w:val="39168D7E"/>
    <w:rsid w:val="39719B3A"/>
    <w:rsid w:val="398C65F0"/>
    <w:rsid w:val="39B1E2A3"/>
    <w:rsid w:val="39B63AAA"/>
    <w:rsid w:val="39F2876C"/>
    <w:rsid w:val="3A20FF37"/>
    <w:rsid w:val="3A7845AE"/>
    <w:rsid w:val="3A7A87E7"/>
    <w:rsid w:val="3AF8DABA"/>
    <w:rsid w:val="3B1BF3BB"/>
    <w:rsid w:val="3B72112F"/>
    <w:rsid w:val="3B76E474"/>
    <w:rsid w:val="3B9A4F34"/>
    <w:rsid w:val="3B9E1C72"/>
    <w:rsid w:val="3BAF2861"/>
    <w:rsid w:val="3C05E17C"/>
    <w:rsid w:val="3C2F16E6"/>
    <w:rsid w:val="3C3D54E0"/>
    <w:rsid w:val="3C65A933"/>
    <w:rsid w:val="3C6CCC6C"/>
    <w:rsid w:val="3C986BF1"/>
    <w:rsid w:val="3CBF939D"/>
    <w:rsid w:val="3CE6AF95"/>
    <w:rsid w:val="3D0AD736"/>
    <w:rsid w:val="3D0BD130"/>
    <w:rsid w:val="3DE05FD9"/>
    <w:rsid w:val="3E5824B7"/>
    <w:rsid w:val="3E70B072"/>
    <w:rsid w:val="3F07A3EE"/>
    <w:rsid w:val="3F39B0D2"/>
    <w:rsid w:val="3F4242FA"/>
    <w:rsid w:val="3FC2D7E2"/>
    <w:rsid w:val="3FFAE3C6"/>
    <w:rsid w:val="40DB2A38"/>
    <w:rsid w:val="41264835"/>
    <w:rsid w:val="413A4042"/>
    <w:rsid w:val="413FB475"/>
    <w:rsid w:val="415FBE7E"/>
    <w:rsid w:val="41957603"/>
    <w:rsid w:val="4233421F"/>
    <w:rsid w:val="42B27B20"/>
    <w:rsid w:val="42D49E37"/>
    <w:rsid w:val="432F01DF"/>
    <w:rsid w:val="435E59F1"/>
    <w:rsid w:val="439EAF71"/>
    <w:rsid w:val="43A80D16"/>
    <w:rsid w:val="43B8ADF0"/>
    <w:rsid w:val="447984E1"/>
    <w:rsid w:val="44E214A8"/>
    <w:rsid w:val="450DEA7D"/>
    <w:rsid w:val="45201EBC"/>
    <w:rsid w:val="45F2E95A"/>
    <w:rsid w:val="46050A19"/>
    <w:rsid w:val="4621CB60"/>
    <w:rsid w:val="46264E2F"/>
    <w:rsid w:val="463B822D"/>
    <w:rsid w:val="4693B496"/>
    <w:rsid w:val="46A4A8FF"/>
    <w:rsid w:val="46E42322"/>
    <w:rsid w:val="472C1DA0"/>
    <w:rsid w:val="4759F8FA"/>
    <w:rsid w:val="477BE1B1"/>
    <w:rsid w:val="47E7D82A"/>
    <w:rsid w:val="47E9225B"/>
    <w:rsid w:val="4826A5D4"/>
    <w:rsid w:val="4839B072"/>
    <w:rsid w:val="486DC8F2"/>
    <w:rsid w:val="48846B78"/>
    <w:rsid w:val="48CF7CA6"/>
    <w:rsid w:val="48F6EBD8"/>
    <w:rsid w:val="4916AFCA"/>
    <w:rsid w:val="49A34D04"/>
    <w:rsid w:val="4A0941F4"/>
    <w:rsid w:val="4A0D1F43"/>
    <w:rsid w:val="4A6C70E4"/>
    <w:rsid w:val="4A868870"/>
    <w:rsid w:val="4B840F2A"/>
    <w:rsid w:val="4BBD08B1"/>
    <w:rsid w:val="4BDFAF5C"/>
    <w:rsid w:val="4CA31E08"/>
    <w:rsid w:val="4CB38620"/>
    <w:rsid w:val="4D4BC71D"/>
    <w:rsid w:val="4D54C24E"/>
    <w:rsid w:val="4D7CD734"/>
    <w:rsid w:val="4E0EA312"/>
    <w:rsid w:val="4E7C6934"/>
    <w:rsid w:val="4EC00889"/>
    <w:rsid w:val="4EE4E392"/>
    <w:rsid w:val="4FA4C525"/>
    <w:rsid w:val="4FB24000"/>
    <w:rsid w:val="50074F78"/>
    <w:rsid w:val="5033A98C"/>
    <w:rsid w:val="5037D164"/>
    <w:rsid w:val="50BFAAF1"/>
    <w:rsid w:val="50CB21E7"/>
    <w:rsid w:val="50E89B0C"/>
    <w:rsid w:val="50FA7A00"/>
    <w:rsid w:val="511EE8FB"/>
    <w:rsid w:val="518507D9"/>
    <w:rsid w:val="52901959"/>
    <w:rsid w:val="53B6DAFA"/>
    <w:rsid w:val="53E0DB18"/>
    <w:rsid w:val="5439D57A"/>
    <w:rsid w:val="54C06205"/>
    <w:rsid w:val="5521D3C4"/>
    <w:rsid w:val="5600A8C5"/>
    <w:rsid w:val="5638E596"/>
    <w:rsid w:val="5667BAF4"/>
    <w:rsid w:val="569AD6C7"/>
    <w:rsid w:val="56B2683E"/>
    <w:rsid w:val="56D5A929"/>
    <w:rsid w:val="573D88CC"/>
    <w:rsid w:val="5777C521"/>
    <w:rsid w:val="5787AB0F"/>
    <w:rsid w:val="585B0E7D"/>
    <w:rsid w:val="58A86ACB"/>
    <w:rsid w:val="59C416F8"/>
    <w:rsid w:val="59CE36E9"/>
    <w:rsid w:val="59D6213F"/>
    <w:rsid w:val="59D7DA27"/>
    <w:rsid w:val="59FF7459"/>
    <w:rsid w:val="5A4C417A"/>
    <w:rsid w:val="5A4E8B3F"/>
    <w:rsid w:val="5ACD2574"/>
    <w:rsid w:val="5AD121CC"/>
    <w:rsid w:val="5B25B3F6"/>
    <w:rsid w:val="5BF16B58"/>
    <w:rsid w:val="5C1B5011"/>
    <w:rsid w:val="5CEDCEF6"/>
    <w:rsid w:val="5D64392A"/>
    <w:rsid w:val="5E0FA2B3"/>
    <w:rsid w:val="5E3E66E3"/>
    <w:rsid w:val="5E4BDC2C"/>
    <w:rsid w:val="5F0DCAAA"/>
    <w:rsid w:val="5F467FB8"/>
    <w:rsid w:val="5FDC5F65"/>
    <w:rsid w:val="5FEDB6C4"/>
    <w:rsid w:val="5FF54C01"/>
    <w:rsid w:val="601B35E9"/>
    <w:rsid w:val="602BA2C9"/>
    <w:rsid w:val="60673E41"/>
    <w:rsid w:val="61D44DED"/>
    <w:rsid w:val="61E55355"/>
    <w:rsid w:val="622B1C7C"/>
    <w:rsid w:val="624E5EE3"/>
    <w:rsid w:val="6269957B"/>
    <w:rsid w:val="6270C130"/>
    <w:rsid w:val="6287DEF4"/>
    <w:rsid w:val="62EA88A3"/>
    <w:rsid w:val="6355822E"/>
    <w:rsid w:val="63A67391"/>
    <w:rsid w:val="63ED408B"/>
    <w:rsid w:val="642506F9"/>
    <w:rsid w:val="6439AD9D"/>
    <w:rsid w:val="646417C5"/>
    <w:rsid w:val="648B3E9B"/>
    <w:rsid w:val="64AA4DF7"/>
    <w:rsid w:val="652BDCB2"/>
    <w:rsid w:val="6537D73D"/>
    <w:rsid w:val="65542728"/>
    <w:rsid w:val="65C1A4ED"/>
    <w:rsid w:val="65E1B8D7"/>
    <w:rsid w:val="65FD6CF5"/>
    <w:rsid w:val="6630A1DA"/>
    <w:rsid w:val="6651A0B5"/>
    <w:rsid w:val="66A47601"/>
    <w:rsid w:val="67C32359"/>
    <w:rsid w:val="67C56AC1"/>
    <w:rsid w:val="67EB85DC"/>
    <w:rsid w:val="68171295"/>
    <w:rsid w:val="6852FF6B"/>
    <w:rsid w:val="68F0C354"/>
    <w:rsid w:val="6988C95F"/>
    <w:rsid w:val="69A0A5F0"/>
    <w:rsid w:val="69B97D46"/>
    <w:rsid w:val="6A124295"/>
    <w:rsid w:val="6A1BF821"/>
    <w:rsid w:val="6A6D797D"/>
    <w:rsid w:val="6C7E67B8"/>
    <w:rsid w:val="6D602C3C"/>
    <w:rsid w:val="6DCF2EF1"/>
    <w:rsid w:val="6DDB3126"/>
    <w:rsid w:val="6DFA4E67"/>
    <w:rsid w:val="6E5C02F7"/>
    <w:rsid w:val="6E662FE6"/>
    <w:rsid w:val="6E97CB16"/>
    <w:rsid w:val="6EA16EA5"/>
    <w:rsid w:val="6F54616E"/>
    <w:rsid w:val="6FC08D38"/>
    <w:rsid w:val="70C56B56"/>
    <w:rsid w:val="71B98496"/>
    <w:rsid w:val="72C5860C"/>
    <w:rsid w:val="7327B792"/>
    <w:rsid w:val="732EF4C6"/>
    <w:rsid w:val="73ED5242"/>
    <w:rsid w:val="73FADA00"/>
    <w:rsid w:val="749F6EFF"/>
    <w:rsid w:val="74CFD7F8"/>
    <w:rsid w:val="74E56D10"/>
    <w:rsid w:val="75165BDE"/>
    <w:rsid w:val="7559A255"/>
    <w:rsid w:val="755B203C"/>
    <w:rsid w:val="757E82F4"/>
    <w:rsid w:val="75A95A2B"/>
    <w:rsid w:val="75BA76DB"/>
    <w:rsid w:val="75CF11A6"/>
    <w:rsid w:val="75CF29B2"/>
    <w:rsid w:val="75E4929E"/>
    <w:rsid w:val="764D9E1D"/>
    <w:rsid w:val="7658B542"/>
    <w:rsid w:val="76B82DD4"/>
    <w:rsid w:val="76C80891"/>
    <w:rsid w:val="77188E7F"/>
    <w:rsid w:val="7781ADD9"/>
    <w:rsid w:val="77C421D1"/>
    <w:rsid w:val="7802A663"/>
    <w:rsid w:val="78439364"/>
    <w:rsid w:val="7864A789"/>
    <w:rsid w:val="78852E69"/>
    <w:rsid w:val="78DB8538"/>
    <w:rsid w:val="7904B668"/>
    <w:rsid w:val="792F61C6"/>
    <w:rsid w:val="793E8AE2"/>
    <w:rsid w:val="799BE8F0"/>
    <w:rsid w:val="79CDC616"/>
    <w:rsid w:val="79D046DE"/>
    <w:rsid w:val="79D8D635"/>
    <w:rsid w:val="7A3000A9"/>
    <w:rsid w:val="7AB235DD"/>
    <w:rsid w:val="7B126BAA"/>
    <w:rsid w:val="7B361E9D"/>
    <w:rsid w:val="7B624BF1"/>
    <w:rsid w:val="7BA22C98"/>
    <w:rsid w:val="7BDB018F"/>
    <w:rsid w:val="7BF60FA5"/>
    <w:rsid w:val="7C0A00E1"/>
    <w:rsid w:val="7C193C66"/>
    <w:rsid w:val="7C67773A"/>
    <w:rsid w:val="7CD804DF"/>
    <w:rsid w:val="7CF8E0DD"/>
    <w:rsid w:val="7CF962FC"/>
    <w:rsid w:val="7D8E203C"/>
    <w:rsid w:val="7DBC2399"/>
    <w:rsid w:val="7DE5CB81"/>
    <w:rsid w:val="7DF6E138"/>
    <w:rsid w:val="7DFB6FAF"/>
    <w:rsid w:val="7E30CADF"/>
    <w:rsid w:val="7E464306"/>
    <w:rsid w:val="7E9B058E"/>
    <w:rsid w:val="7EE646F8"/>
    <w:rsid w:val="7F308044"/>
    <w:rsid w:val="7F6C1D3A"/>
    <w:rsid w:val="7F758916"/>
    <w:rsid w:val="7F7E1624"/>
    <w:rsid w:val="7FD000D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B4350"/>
  <w15:chartTrackingRefBased/>
  <w15:docId w15:val="{AC3A7ABD-A7C7-419C-B79E-F9FC3089E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79CDC61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79CDC61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79CDC616"/>
    <w:pPr>
      <w:ind w:left="720"/>
      <w:contextualSpacing/>
    </w:pPr>
  </w:style>
  <w:style w:type="character" w:styleId="Hyperlink">
    <w:uiPriority w:val="99"/>
    <w:name w:val="Hyperlink"/>
    <w:basedOn w:val="DefaultParagraphFont"/>
    <w:unhideWhenUsed/>
    <w:rsid w:val="062B0031"/>
    <w:rPr>
      <w:color w:val="467886"/>
      <w:u w:val="single"/>
    </w:rPr>
  </w:style>
  <w:style w:type="paragraph" w:styleId="Header">
    <w:uiPriority w:val="99"/>
    <w:name w:val="header"/>
    <w:basedOn w:val="Normal"/>
    <w:unhideWhenUsed/>
    <w:rsid w:val="062B0031"/>
    <w:pPr>
      <w:tabs>
        <w:tab w:val="center" w:leader="none" w:pos="4680"/>
        <w:tab w:val="right" w:leader="none" w:pos="9360"/>
      </w:tabs>
      <w:spacing w:after="0" w:line="240" w:lineRule="auto"/>
    </w:pPr>
  </w:style>
  <w:style w:type="paragraph" w:styleId="Footer">
    <w:uiPriority w:val="99"/>
    <w:name w:val="footer"/>
    <w:basedOn w:val="Normal"/>
    <w:unhideWhenUsed/>
    <w:rsid w:val="062B003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3.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7.png" Id="rId11" /><Relationship Type="http://schemas.openxmlformats.org/officeDocument/2006/relationships/image" Target="media/image1.png" Id="rId5" /><Relationship Type="http://schemas.openxmlformats.org/officeDocument/2006/relationships/image" Target="media/image6.png" Id="rId10" /><Relationship Type="http://schemas.openxmlformats.org/officeDocument/2006/relationships/webSettings" Target="webSettings.xml" Id="rId4" /><Relationship Type="http://schemas.openxmlformats.org/officeDocument/2006/relationships/image" Target="media/image5.png" Id="rId9" /><Relationship Type="http://schemas.openxmlformats.org/officeDocument/2006/relationships/image" Target="/media/image8.png" Id="rId2090974322" /><Relationship Type="http://schemas.openxmlformats.org/officeDocument/2006/relationships/hyperlink" Target="https://www.skillsforcare.org.uk/resources/documents/Developing-your-workforce/Care-Certificate/Care-Certificate-Standards/Care-Certificate-standards-March-2025.pdf" TargetMode="External" Id="R22b75f4e97e24952" /><Relationship Type="http://schemas.openxmlformats.org/officeDocument/2006/relationships/hyperlink" Target="https://www.simplypsychology.org/self-efficacy.html" TargetMode="External" Id="R0064614cd5c94e31" /><Relationship Type="http://schemas.openxmlformats.org/officeDocument/2006/relationships/hyperlink" Target="https://apply.hc-one.co.uk/vacancies/73104/senior-care-assistant.html" TargetMode="External" Id="R781fbfc1b9a0471c" /><Relationship Type="http://schemas.openxmlformats.org/officeDocument/2006/relationships/hyperlink" Target="https://uk.indeed.com/viewjob?jk=e700d393aaa9d12d&amp;from=appshareios" TargetMode="External" Id="R291d815ced634f65" /><Relationship Type="http://schemas.openxmlformats.org/officeDocument/2006/relationships/hyperlink" Target="https://psychclassics.yorku.ca/Maslow/motivation.htm" TargetMode="External" Id="Rde07c8ff44284416" /><Relationship Type="http://schemas.openxmlformats.org/officeDocument/2006/relationships/hyperlink" Target="https://www.simplypsychology.org/learning-kolb.html" TargetMode="External" Id="R8dfb500b80594685" /><Relationship Type="http://schemas.openxmlformats.org/officeDocument/2006/relationships/hyperlink" Target="https://www.england.nhs.uk/6cs/wp-content/uploads/sites/25/2015/03/introducing-the-6cs.pdf" TargetMode="External" Id="Ra550bcfe409a4890" /><Relationship Type="http://schemas.openxmlformats.org/officeDocument/2006/relationships/hyperlink" Target="https://www.skillsforcare.org.uk" TargetMode="External" Id="R506ae87d7b1f4dee" /><Relationship Type="http://schemas.openxmlformats.org/officeDocument/2006/relationships/hyperlink" Target="https://www.skillsforcare.org.uk/Support-for-leaders-and-managers/Managing-a-service/Safeguarding.aspx" TargetMode="External" Id="R9538b7f80f2a4757" /><Relationship Type="http://schemas.openxmlformats.org/officeDocument/2006/relationships/hyperlink" Target="https://www.theaccessgroup.com" TargetMode="External" Id="R46ff3d9dcd724187" /><Relationship Type="http://schemas.openxmlformats.org/officeDocument/2006/relationships/hyperlink" Target="https://www.theaccessgroup.com/en-gb/health-social-care/resources/care-certificate-standards/" TargetMode="External" Id="R79b3a484739e438f" /><Relationship Type="http://schemas.openxmlformats.org/officeDocument/2006/relationships/hyperlink" Target="https://my.cumbria.ac.uk/media/MyCumbria/Documents/ReflectiveCycleGibbs.pdf" TargetMode="External" Id="Rbc2d75e98d0e4a32" /><Relationship Type="http://schemas.openxmlformats.org/officeDocument/2006/relationships/header" Target="header.xml" Id="R122e608a679a4327" /><Relationship Type="http://schemas.openxmlformats.org/officeDocument/2006/relationships/footer" Target="footer.xml" Id="R7b791bcdc56e431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Netsanet Yadergal (2413159)</dc:creator>
  <keywords/>
  <dc:description/>
  <lastModifiedBy>Netsanet Yadergal (2413159)</lastModifiedBy>
  <revision>11</revision>
  <dcterms:created xsi:type="dcterms:W3CDTF">2026-08-06T07:14:00.0000000Z</dcterms:created>
  <dcterms:modified xsi:type="dcterms:W3CDTF">2026-08-07T12:35:48.3074165Z</dcterms:modified>
</coreProperties>
</file>