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AAFC3" w14:textId="0B985BFD" w:rsidR="00753132" w:rsidRDefault="00753132" w:rsidP="00753132">
      <w:pPr>
        <w:jc w:val="center"/>
        <w:rPr>
          <w:b/>
          <w:bCs/>
          <w:u w:val="single"/>
        </w:rPr>
      </w:pPr>
      <w:r>
        <w:rPr>
          <w:b/>
          <w:bCs/>
          <w:u w:val="single"/>
        </w:rPr>
        <w:t xml:space="preserve">The </w:t>
      </w:r>
      <w:r w:rsidR="00A520C1">
        <w:rPr>
          <w:b/>
          <w:bCs/>
          <w:u w:val="single"/>
        </w:rPr>
        <w:t>British</w:t>
      </w:r>
      <w:r>
        <w:rPr>
          <w:b/>
          <w:bCs/>
          <w:u w:val="single"/>
        </w:rPr>
        <w:t xml:space="preserve"> open </w:t>
      </w:r>
      <w:r w:rsidR="00A520C1">
        <w:rPr>
          <w:b/>
          <w:bCs/>
          <w:u w:val="single"/>
        </w:rPr>
        <w:t xml:space="preserve">championship in Wales </w:t>
      </w:r>
    </w:p>
    <w:p w14:paraId="79F74B01" w14:textId="77777777" w:rsidR="00A520C1" w:rsidRDefault="00A520C1">
      <w:pPr>
        <w:rPr>
          <w:b/>
          <w:bCs/>
          <w:u w:val="single"/>
        </w:rPr>
      </w:pPr>
    </w:p>
    <w:p w14:paraId="515626BF" w14:textId="45333640" w:rsidR="00753132" w:rsidRDefault="00DF3160">
      <w:pPr>
        <w:rPr>
          <w:b/>
          <w:bCs/>
          <w:u w:val="single"/>
        </w:rPr>
      </w:pPr>
      <w:r w:rsidRPr="00DF3160">
        <w:rPr>
          <w:b/>
          <w:bCs/>
          <w:u w:val="single"/>
        </w:rPr>
        <w:t>Part</w:t>
      </w:r>
      <w:r>
        <w:rPr>
          <w:b/>
          <w:bCs/>
          <w:u w:val="single"/>
        </w:rPr>
        <w:t xml:space="preserve"> </w:t>
      </w:r>
      <w:r w:rsidRPr="00DF3160">
        <w:rPr>
          <w:b/>
          <w:bCs/>
          <w:u w:val="single"/>
        </w:rPr>
        <w:t>1</w:t>
      </w:r>
    </w:p>
    <w:p w14:paraId="47AC6A4B" w14:textId="324226AD" w:rsidR="00D76349" w:rsidRDefault="00E11B96">
      <w:pPr>
        <w:rPr>
          <w:color w:val="000000"/>
          <w:sz w:val="22"/>
          <w:szCs w:val="22"/>
        </w:rPr>
      </w:pPr>
      <w:r w:rsidRPr="00E11B96">
        <w:rPr>
          <w:color w:val="000000"/>
          <w:sz w:val="22"/>
          <w:szCs w:val="22"/>
        </w:rPr>
        <w:t>This proposal explores the feasibility of hosting</w:t>
      </w:r>
      <w:r w:rsidRPr="00E11B96">
        <w:rPr>
          <w:rStyle w:val="apple-converted-space"/>
          <w:color w:val="000000"/>
          <w:sz w:val="22"/>
          <w:szCs w:val="22"/>
        </w:rPr>
        <w:t> </w:t>
      </w:r>
      <w:r w:rsidRPr="00E11B96">
        <w:rPr>
          <w:rStyle w:val="Strong"/>
          <w:b w:val="0"/>
          <w:bCs w:val="0"/>
          <w:color w:val="000000"/>
          <w:sz w:val="22"/>
          <w:szCs w:val="22"/>
        </w:rPr>
        <w:t>The British Open Championship</w:t>
      </w:r>
      <w:r w:rsidRPr="00E11B96">
        <w:rPr>
          <w:rStyle w:val="apple-converted-space"/>
          <w:b/>
          <w:bCs/>
          <w:color w:val="000000"/>
          <w:sz w:val="22"/>
          <w:szCs w:val="22"/>
        </w:rPr>
        <w:t> </w:t>
      </w:r>
      <w:r w:rsidRPr="00E11B96">
        <w:rPr>
          <w:color w:val="000000"/>
          <w:sz w:val="22"/>
          <w:szCs w:val="22"/>
        </w:rPr>
        <w:t>at</w:t>
      </w:r>
      <w:r w:rsidRPr="00E11B96">
        <w:rPr>
          <w:rStyle w:val="apple-converted-space"/>
          <w:b/>
          <w:bCs/>
          <w:color w:val="000000"/>
          <w:sz w:val="22"/>
          <w:szCs w:val="22"/>
        </w:rPr>
        <w:t> </w:t>
      </w:r>
      <w:r w:rsidRPr="00E11B96">
        <w:rPr>
          <w:rStyle w:val="Strong"/>
          <w:b w:val="0"/>
          <w:bCs w:val="0"/>
          <w:color w:val="000000"/>
          <w:sz w:val="22"/>
          <w:szCs w:val="22"/>
        </w:rPr>
        <w:t>Royal Porthcawl Golf Club</w:t>
      </w:r>
      <w:r w:rsidRPr="00E11B96">
        <w:rPr>
          <w:b/>
          <w:bCs/>
          <w:color w:val="000000"/>
          <w:sz w:val="22"/>
          <w:szCs w:val="22"/>
        </w:rPr>
        <w:t xml:space="preserve">, </w:t>
      </w:r>
      <w:r w:rsidRPr="00E11B96">
        <w:rPr>
          <w:color w:val="000000"/>
          <w:sz w:val="22"/>
          <w:szCs w:val="22"/>
        </w:rPr>
        <w:t>showcasing Wales as a world-class golf destination. The Open typically attracts</w:t>
      </w:r>
      <w:r w:rsidRPr="00E11B96">
        <w:rPr>
          <w:rStyle w:val="apple-converted-space"/>
          <w:color w:val="000000"/>
          <w:sz w:val="22"/>
          <w:szCs w:val="22"/>
        </w:rPr>
        <w:t> </w:t>
      </w:r>
      <w:r w:rsidRPr="00E11B96">
        <w:rPr>
          <w:rStyle w:val="Strong"/>
          <w:b w:val="0"/>
          <w:bCs w:val="0"/>
          <w:color w:val="000000"/>
          <w:sz w:val="22"/>
          <w:szCs w:val="22"/>
        </w:rPr>
        <w:t>over 250,000 spectators on-site</w:t>
      </w:r>
      <w:r w:rsidRPr="00E11B96">
        <w:rPr>
          <w:rStyle w:val="apple-converted-space"/>
          <w:color w:val="000000"/>
          <w:sz w:val="22"/>
          <w:szCs w:val="22"/>
        </w:rPr>
        <w:t> </w:t>
      </w:r>
      <w:r w:rsidRPr="00E11B96">
        <w:rPr>
          <w:color w:val="000000"/>
          <w:sz w:val="22"/>
          <w:szCs w:val="22"/>
        </w:rPr>
        <w:t>and reaches a</w:t>
      </w:r>
      <w:r w:rsidRPr="00E11B96">
        <w:rPr>
          <w:rStyle w:val="apple-converted-space"/>
          <w:color w:val="000000"/>
          <w:sz w:val="22"/>
          <w:szCs w:val="22"/>
        </w:rPr>
        <w:t> </w:t>
      </w:r>
      <w:r w:rsidRPr="00E11B96">
        <w:rPr>
          <w:rStyle w:val="Strong"/>
          <w:b w:val="0"/>
          <w:bCs w:val="0"/>
          <w:color w:val="000000"/>
          <w:sz w:val="22"/>
          <w:szCs w:val="22"/>
        </w:rPr>
        <w:t>global broadcast audience of more than 600 million viewers</w:t>
      </w:r>
      <w:r w:rsidRPr="00E11B96">
        <w:rPr>
          <w:rStyle w:val="apple-converted-space"/>
          <w:b/>
          <w:bCs/>
          <w:color w:val="000000"/>
          <w:sz w:val="22"/>
          <w:szCs w:val="22"/>
        </w:rPr>
        <w:t> </w:t>
      </w:r>
      <w:r w:rsidRPr="00E11B96">
        <w:rPr>
          <w:color w:val="000000"/>
          <w:sz w:val="22"/>
          <w:szCs w:val="22"/>
        </w:rPr>
        <w:t>(R&amp;A, 2023). Bringing the Championship to Wales for the first time would generate major</w:t>
      </w:r>
      <w:r w:rsidRPr="00E11B96">
        <w:rPr>
          <w:rStyle w:val="apple-converted-space"/>
          <w:color w:val="000000"/>
          <w:sz w:val="22"/>
          <w:szCs w:val="22"/>
        </w:rPr>
        <w:t> </w:t>
      </w:r>
      <w:r w:rsidRPr="00E11B96">
        <w:rPr>
          <w:rStyle w:val="Strong"/>
          <w:b w:val="0"/>
          <w:bCs w:val="0"/>
          <w:color w:val="000000"/>
          <w:sz w:val="22"/>
          <w:szCs w:val="22"/>
        </w:rPr>
        <w:t>economic and tourism benefits</w:t>
      </w:r>
      <w:r w:rsidRPr="00E11B96">
        <w:rPr>
          <w:color w:val="000000"/>
          <w:sz w:val="22"/>
          <w:szCs w:val="22"/>
        </w:rPr>
        <w:t>, with previous editions contributing</w:t>
      </w:r>
      <w:r w:rsidRPr="00E11B96">
        <w:rPr>
          <w:rStyle w:val="apple-converted-space"/>
          <w:color w:val="000000"/>
          <w:sz w:val="22"/>
          <w:szCs w:val="22"/>
        </w:rPr>
        <w:t> </w:t>
      </w:r>
      <w:r w:rsidRPr="00E11B96">
        <w:rPr>
          <w:rStyle w:val="Strong"/>
          <w:b w:val="0"/>
          <w:bCs w:val="0"/>
          <w:color w:val="000000"/>
          <w:sz w:val="22"/>
          <w:szCs w:val="22"/>
        </w:rPr>
        <w:t>£100–£120 million</w:t>
      </w:r>
      <w:r w:rsidRPr="00E11B96">
        <w:rPr>
          <w:rStyle w:val="apple-converted-space"/>
          <w:color w:val="000000"/>
          <w:sz w:val="22"/>
          <w:szCs w:val="22"/>
        </w:rPr>
        <w:t> </w:t>
      </w:r>
      <w:r w:rsidRPr="00E11B96">
        <w:rPr>
          <w:color w:val="000000"/>
          <w:sz w:val="22"/>
          <w:szCs w:val="22"/>
        </w:rPr>
        <w:t>to local economies. The event would celebrate elite golf while promoting Wales’ culture, coastline, and community spirit on an international stage. Guided by values of</w:t>
      </w:r>
      <w:r w:rsidRPr="00E11B96">
        <w:rPr>
          <w:rStyle w:val="apple-converted-space"/>
          <w:color w:val="000000"/>
          <w:sz w:val="22"/>
          <w:szCs w:val="22"/>
        </w:rPr>
        <w:t> </w:t>
      </w:r>
      <w:r w:rsidRPr="00E11B96">
        <w:rPr>
          <w:rStyle w:val="Strong"/>
          <w:b w:val="0"/>
          <w:bCs w:val="0"/>
          <w:color w:val="000000"/>
          <w:sz w:val="22"/>
          <w:szCs w:val="22"/>
        </w:rPr>
        <w:t>sustainability, excellence, and inclusivity</w:t>
      </w:r>
      <w:r w:rsidRPr="00E11B96">
        <w:rPr>
          <w:b/>
          <w:bCs/>
          <w:color w:val="000000"/>
          <w:sz w:val="22"/>
          <w:szCs w:val="22"/>
        </w:rPr>
        <w:t xml:space="preserve">, </w:t>
      </w:r>
      <w:r w:rsidRPr="00E11B96">
        <w:rPr>
          <w:color w:val="000000"/>
          <w:sz w:val="22"/>
          <w:szCs w:val="22"/>
        </w:rPr>
        <w:t xml:space="preserve">The Open at Royal Porthcawl aims to inspire new generations of players and create </w:t>
      </w:r>
      <w:proofErr w:type="gramStart"/>
      <w:r w:rsidRPr="00E11B96">
        <w:rPr>
          <w:color w:val="000000"/>
          <w:sz w:val="22"/>
          <w:szCs w:val="22"/>
        </w:rPr>
        <w:t>a lasting legacy</w:t>
      </w:r>
      <w:proofErr w:type="gramEnd"/>
      <w:r w:rsidRPr="00E11B96">
        <w:rPr>
          <w:color w:val="000000"/>
          <w:sz w:val="22"/>
          <w:szCs w:val="22"/>
        </w:rPr>
        <w:t xml:space="preserve"> of sporting and social impact.</w:t>
      </w:r>
    </w:p>
    <w:p w14:paraId="50612DC7" w14:textId="77777777" w:rsidR="00790464" w:rsidRDefault="00AD12C9">
      <w:pPr>
        <w:rPr>
          <w:color w:val="000000"/>
          <w:sz w:val="22"/>
          <w:szCs w:val="22"/>
        </w:rPr>
      </w:pPr>
      <w:r>
        <w:rPr>
          <w:color w:val="000000"/>
          <w:sz w:val="22"/>
          <w:szCs w:val="22"/>
        </w:rPr>
        <w:t xml:space="preserve">                                                                                                                                       </w:t>
      </w:r>
      <w:r w:rsidRPr="002623FE">
        <w:rPr>
          <w:color w:val="000000"/>
          <w:sz w:val="22"/>
          <w:szCs w:val="22"/>
        </w:rPr>
        <w:t>The proposed event aims to host</w:t>
      </w:r>
      <w:r w:rsidRPr="002623FE">
        <w:rPr>
          <w:rStyle w:val="apple-converted-space"/>
          <w:color w:val="000000"/>
          <w:sz w:val="22"/>
          <w:szCs w:val="22"/>
        </w:rPr>
        <w:t> </w:t>
      </w:r>
      <w:r w:rsidRPr="002623FE">
        <w:rPr>
          <w:rStyle w:val="Strong"/>
          <w:b w:val="0"/>
          <w:bCs w:val="0"/>
          <w:color w:val="000000"/>
          <w:sz w:val="22"/>
          <w:szCs w:val="22"/>
        </w:rPr>
        <w:t>The British Open Championship at Royal Porthcawl Golf Club</w:t>
      </w:r>
      <w:r w:rsidRPr="002623FE">
        <w:rPr>
          <w:color w:val="000000"/>
          <w:sz w:val="22"/>
          <w:szCs w:val="22"/>
        </w:rPr>
        <w:t xml:space="preserve">, positioning Wales as a global leader in elite golf tourism. The mission is to celebrate world-class golf, inspire new players, and promote Wales on the international sporting stage through excellence, sustainability, and community pride. The event concept combines a prestigious global tournament with a commitment to environmental responsibility and local engagement. Its objectives are to deliver a world-class championship attracting over 250,000 spectators and a global TV audience exceeding 600 million, generate £100 million in economic impact for the Welsh economy, increase golf participation in Wales by 10% within three years post-event, ensure carbon-neutral operations, and strengthen community partnerships while </w:t>
      </w:r>
      <w:r w:rsidR="00D30732">
        <w:rPr>
          <w:color w:val="000000"/>
          <w:sz w:val="22"/>
          <w:szCs w:val="22"/>
        </w:rPr>
        <w:t xml:space="preserve">promoting </w:t>
      </w:r>
      <w:r w:rsidRPr="002623FE">
        <w:rPr>
          <w:color w:val="000000"/>
          <w:sz w:val="22"/>
          <w:szCs w:val="22"/>
        </w:rPr>
        <w:t xml:space="preserve">volunteerism and local pride. </w:t>
      </w:r>
      <w:r w:rsidR="00790464">
        <w:rPr>
          <w:color w:val="000000"/>
          <w:sz w:val="22"/>
          <w:szCs w:val="22"/>
        </w:rPr>
        <w:t xml:space="preserve">  </w:t>
      </w:r>
    </w:p>
    <w:p w14:paraId="7A75B82F" w14:textId="3C6CF8BC" w:rsidR="00AD12C9" w:rsidRDefault="00790464">
      <w:pPr>
        <w:rPr>
          <w:color w:val="000000"/>
          <w:sz w:val="22"/>
          <w:szCs w:val="22"/>
        </w:rPr>
      </w:pPr>
      <w:r>
        <w:rPr>
          <w:color w:val="000000"/>
          <w:sz w:val="22"/>
          <w:szCs w:val="22"/>
        </w:rPr>
        <w:t xml:space="preserve">                                                              </w:t>
      </w:r>
      <w:r w:rsidR="00E57316" w:rsidRPr="00790464">
        <w:rPr>
          <w:color w:val="000000"/>
          <w:sz w:val="22"/>
          <w:szCs w:val="22"/>
        </w:rPr>
        <w:t>The opportunity to host the British Open Championship at Royal Porthcawl Golf Club offers strong alignment with Welsh Government and UK policy goals, particularly around tourism growth, international sporting profile and community benefit. Wales welcomed approximately</w:t>
      </w:r>
      <w:r w:rsidR="00E57316" w:rsidRPr="00790464">
        <w:rPr>
          <w:rStyle w:val="apple-converted-space"/>
          <w:color w:val="000000"/>
          <w:sz w:val="22"/>
          <w:szCs w:val="22"/>
        </w:rPr>
        <w:t> </w:t>
      </w:r>
      <w:r w:rsidR="00E57316" w:rsidRPr="00790464">
        <w:rPr>
          <w:rStyle w:val="Strong"/>
          <w:b w:val="0"/>
          <w:bCs w:val="0"/>
          <w:color w:val="000000"/>
          <w:sz w:val="22"/>
          <w:szCs w:val="22"/>
        </w:rPr>
        <w:t>929,000 international visitors in 2024</w:t>
      </w:r>
      <w:r w:rsidR="00E57316" w:rsidRPr="00790464">
        <w:rPr>
          <w:color w:val="000000"/>
          <w:sz w:val="22"/>
          <w:szCs w:val="22"/>
        </w:rPr>
        <w:t>, generating more than</w:t>
      </w:r>
      <w:r w:rsidR="00E57316" w:rsidRPr="00790464">
        <w:rPr>
          <w:rStyle w:val="apple-converted-space"/>
          <w:color w:val="000000"/>
          <w:sz w:val="22"/>
          <w:szCs w:val="22"/>
        </w:rPr>
        <w:t> </w:t>
      </w:r>
      <w:r w:rsidR="00E57316" w:rsidRPr="00790464">
        <w:rPr>
          <w:rStyle w:val="Strong"/>
          <w:b w:val="0"/>
          <w:bCs w:val="0"/>
          <w:color w:val="000000"/>
          <w:sz w:val="22"/>
          <w:szCs w:val="22"/>
        </w:rPr>
        <w:t>£488</w:t>
      </w:r>
      <w:r w:rsidR="00E57316" w:rsidRPr="00790464">
        <w:rPr>
          <w:rStyle w:val="Strong"/>
          <w:rFonts w:ascii="Arial" w:hAnsi="Arial" w:cs="Arial"/>
          <w:b w:val="0"/>
          <w:bCs w:val="0"/>
          <w:color w:val="000000"/>
          <w:sz w:val="22"/>
          <w:szCs w:val="22"/>
        </w:rPr>
        <w:t> </w:t>
      </w:r>
      <w:r w:rsidR="00E57316" w:rsidRPr="00790464">
        <w:rPr>
          <w:rStyle w:val="Strong"/>
          <w:b w:val="0"/>
          <w:bCs w:val="0"/>
          <w:color w:val="000000"/>
          <w:sz w:val="22"/>
          <w:szCs w:val="22"/>
        </w:rPr>
        <w:t>million</w:t>
      </w:r>
      <w:r w:rsidR="00E57316" w:rsidRPr="00790464">
        <w:rPr>
          <w:rStyle w:val="apple-converted-space"/>
          <w:color w:val="000000"/>
          <w:sz w:val="22"/>
          <w:szCs w:val="22"/>
        </w:rPr>
        <w:t> </w:t>
      </w:r>
      <w:r w:rsidR="00E57316" w:rsidRPr="00790464">
        <w:rPr>
          <w:color w:val="000000"/>
          <w:sz w:val="22"/>
          <w:szCs w:val="22"/>
        </w:rPr>
        <w:t xml:space="preserve">for the Welsh </w:t>
      </w:r>
      <w:r w:rsidRPr="00790464">
        <w:rPr>
          <w:color w:val="000000"/>
          <w:sz w:val="22"/>
          <w:szCs w:val="22"/>
        </w:rPr>
        <w:t xml:space="preserve">economy (GOV.WALES, 2025) </w:t>
      </w:r>
      <w:r w:rsidR="00E57316" w:rsidRPr="00790464">
        <w:rPr>
          <w:color w:val="000000"/>
          <w:sz w:val="22"/>
          <w:szCs w:val="22"/>
        </w:rPr>
        <w:t>presenting a clear opportunity for a world</w:t>
      </w:r>
      <w:r w:rsidR="00E57316" w:rsidRPr="00790464">
        <w:rPr>
          <w:color w:val="000000"/>
          <w:sz w:val="22"/>
          <w:szCs w:val="22"/>
        </w:rPr>
        <w:noBreakHyphen/>
        <w:t>class golf event to amplify this success. The event would support the mission of Sport Wales to increase sports participation and develop world</w:t>
      </w:r>
      <w:r w:rsidR="00E57316" w:rsidRPr="00790464">
        <w:rPr>
          <w:color w:val="000000"/>
          <w:sz w:val="22"/>
          <w:szCs w:val="22"/>
        </w:rPr>
        <w:noBreakHyphen/>
        <w:t>class facilities, while also reinforcing the Welsh Government’s tourism strategy by attracting high</w:t>
      </w:r>
      <w:r w:rsidR="00E57316" w:rsidRPr="00790464">
        <w:rPr>
          <w:color w:val="000000"/>
          <w:sz w:val="22"/>
          <w:szCs w:val="22"/>
        </w:rPr>
        <w:noBreakHyphen/>
        <w:t>spend international visitors and boosting overnight stays. Collaboration with national governing bodies, local authorities and tourism partnerships would ensure regulatory compliance, sustainable planning and inclusive community consultation. In doing so, the Championship would not only deliver economic and media impact but also embed a legacy of facility improvement, skills development and local engagement, therefore demonstrating that the event is both strategically appropriate and operationally feasible within the Welsh context.</w:t>
      </w:r>
    </w:p>
    <w:p w14:paraId="0D1ADFB9" w14:textId="45A29AE1" w:rsidR="00FD4397" w:rsidRDefault="0006065E">
      <w:pPr>
        <w:rPr>
          <w:color w:val="000000"/>
          <w:sz w:val="22"/>
          <w:szCs w:val="22"/>
        </w:rPr>
      </w:pPr>
      <w:r>
        <w:rPr>
          <w:color w:val="000000"/>
          <w:sz w:val="22"/>
          <w:szCs w:val="22"/>
        </w:rPr>
        <w:t xml:space="preserve">                                                                                                   </w:t>
      </w:r>
      <w:r w:rsidR="00B13041" w:rsidRPr="00E05E95">
        <w:rPr>
          <w:color w:val="000000"/>
          <w:sz w:val="22"/>
          <w:szCs w:val="22"/>
        </w:rPr>
        <w:t xml:space="preserve">The market for hosting the Open Championship at Royal Porthcawl Golf Club is underpinned by a strong global golf audience, a healthy UK golf market, significant day-visitor potential domestically, and a growing inbound golf-tourism segment. For example, the 2023 Open at Royal Liverpool Golf Club attracted 261,180 </w:t>
      </w:r>
      <w:r w:rsidR="00B13041" w:rsidRPr="00E05E95">
        <w:rPr>
          <w:color w:val="000000"/>
          <w:sz w:val="22"/>
          <w:szCs w:val="22"/>
        </w:rPr>
        <w:lastRenderedPageBreak/>
        <w:t>spectators, the second</w:t>
      </w:r>
      <w:r w:rsidR="00B13041" w:rsidRPr="00E05E95">
        <w:rPr>
          <w:rFonts w:ascii="Cambria Math" w:hAnsi="Cambria Math" w:cs="Cambria Math"/>
          <w:color w:val="000000"/>
          <w:sz w:val="22"/>
          <w:szCs w:val="22"/>
        </w:rPr>
        <w:t>‐</w:t>
      </w:r>
      <w:r w:rsidR="00B13041" w:rsidRPr="00E05E95">
        <w:rPr>
          <w:color w:val="000000"/>
          <w:sz w:val="22"/>
          <w:szCs w:val="22"/>
        </w:rPr>
        <w:t>highest attendance in the Championship’s history</w:t>
      </w:r>
      <w:r w:rsidR="004B2856" w:rsidRPr="00E05E95">
        <w:rPr>
          <w:color w:val="000000"/>
          <w:sz w:val="22"/>
          <w:szCs w:val="22"/>
        </w:rPr>
        <w:t xml:space="preserve"> (rob, 2024</w:t>
      </w:r>
      <w:r w:rsidR="00E05E95" w:rsidRPr="00E05E95">
        <w:rPr>
          <w:color w:val="000000"/>
          <w:sz w:val="22"/>
          <w:szCs w:val="22"/>
        </w:rPr>
        <w:t>) from</w:t>
      </w:r>
      <w:r w:rsidR="004C7331" w:rsidRPr="00E05E95">
        <w:rPr>
          <w:color w:val="000000"/>
          <w:sz w:val="22"/>
          <w:szCs w:val="22"/>
        </w:rPr>
        <w:t xml:space="preserve"> an industry perspective, </w:t>
      </w:r>
      <w:r w:rsidR="00B13041" w:rsidRPr="00E05E95">
        <w:rPr>
          <w:color w:val="000000"/>
          <w:sz w:val="22"/>
          <w:szCs w:val="22"/>
        </w:rPr>
        <w:t>competition arises from other major golf events such as the The Masters Tournament, U.S. Open Golf Championship and the PGA Championship, as well as regional UK tournaments and Welsh domestic sporting events</w:t>
      </w:r>
      <w:r w:rsidR="00C3030E" w:rsidRPr="00E05E95">
        <w:rPr>
          <w:color w:val="000000"/>
          <w:sz w:val="22"/>
          <w:szCs w:val="22"/>
        </w:rPr>
        <w:t xml:space="preserve">. I can avoid any sort of clashing by </w:t>
      </w:r>
      <w:r w:rsidR="00B13041" w:rsidRPr="00E05E95">
        <w:rPr>
          <w:color w:val="000000"/>
          <w:sz w:val="22"/>
          <w:szCs w:val="22"/>
        </w:rPr>
        <w:t>careful</w:t>
      </w:r>
      <w:r w:rsidR="00C3030E" w:rsidRPr="00E05E95">
        <w:rPr>
          <w:color w:val="000000"/>
          <w:sz w:val="22"/>
          <w:szCs w:val="22"/>
        </w:rPr>
        <w:t xml:space="preserve">ly </w:t>
      </w:r>
      <w:r w:rsidR="00B13041" w:rsidRPr="00E05E95">
        <w:rPr>
          <w:color w:val="000000"/>
          <w:sz w:val="22"/>
          <w:szCs w:val="22"/>
        </w:rPr>
        <w:t>scheduling and direct co</w:t>
      </w:r>
      <w:r w:rsidR="00C3030E" w:rsidRPr="00E05E95">
        <w:rPr>
          <w:color w:val="000000"/>
          <w:sz w:val="22"/>
          <w:szCs w:val="22"/>
        </w:rPr>
        <w:t>ordinating</w:t>
      </w:r>
      <w:r w:rsidR="00B13041" w:rsidRPr="00E05E95">
        <w:rPr>
          <w:color w:val="000000"/>
          <w:sz w:val="22"/>
          <w:szCs w:val="22"/>
        </w:rPr>
        <w:t xml:space="preserve"> with the governing body, The R&amp;A.</w:t>
      </w:r>
      <w:r w:rsidR="000008E3" w:rsidRPr="00E05E95">
        <w:rPr>
          <w:color w:val="000000"/>
          <w:sz w:val="22"/>
          <w:szCs w:val="22"/>
        </w:rPr>
        <w:t xml:space="preserve"> B</w:t>
      </w:r>
      <w:r w:rsidR="00B13041" w:rsidRPr="00E05E95">
        <w:rPr>
          <w:color w:val="000000"/>
          <w:sz w:val="22"/>
          <w:szCs w:val="22"/>
        </w:rPr>
        <w:t xml:space="preserve">argaining power of key sponsors and broadcasters is high due to the prestige and reach of the Championship, while the threat of substitute events is </w:t>
      </w:r>
      <w:r w:rsidR="000008E3" w:rsidRPr="00E05E95">
        <w:rPr>
          <w:color w:val="000000"/>
          <w:sz w:val="22"/>
          <w:szCs w:val="22"/>
        </w:rPr>
        <w:t xml:space="preserve">moderate. </w:t>
      </w:r>
      <w:r w:rsidR="00B13041" w:rsidRPr="00E05E95">
        <w:rPr>
          <w:color w:val="000000"/>
          <w:sz w:val="22"/>
          <w:szCs w:val="22"/>
        </w:rPr>
        <w:t xml:space="preserve">Combined with hotel occupancy and tourism benchmarks in Wales indicating capacity, the market analysis supports a strong case for </w:t>
      </w:r>
      <w:r w:rsidR="00E05E95" w:rsidRPr="00E05E95">
        <w:rPr>
          <w:color w:val="000000"/>
          <w:sz w:val="22"/>
          <w:szCs w:val="22"/>
        </w:rPr>
        <w:t>a feasible event</w:t>
      </w:r>
      <w:r w:rsidR="00B13041" w:rsidRPr="00E05E95">
        <w:rPr>
          <w:color w:val="000000"/>
          <w:sz w:val="22"/>
          <w:szCs w:val="22"/>
        </w:rPr>
        <w:t>.</w:t>
      </w:r>
      <w:r w:rsidR="009F7517">
        <w:rPr>
          <w:color w:val="000000"/>
          <w:sz w:val="22"/>
          <w:szCs w:val="22"/>
        </w:rPr>
        <w:t xml:space="preserve"> </w:t>
      </w:r>
    </w:p>
    <w:p w14:paraId="6A5852B6" w14:textId="224E0C92" w:rsidR="00347756" w:rsidRDefault="000E35BB">
      <w:pPr>
        <w:rPr>
          <w:color w:val="000000"/>
          <w:sz w:val="22"/>
          <w:szCs w:val="22"/>
        </w:rPr>
      </w:pPr>
      <w:r>
        <w:rPr>
          <w:color w:val="000000"/>
          <w:sz w:val="22"/>
          <w:szCs w:val="22"/>
        </w:rPr>
        <w:t xml:space="preserve">                               </w:t>
      </w:r>
      <w:r w:rsidRPr="001177E2">
        <w:rPr>
          <w:color w:val="000000"/>
          <w:sz w:val="22"/>
          <w:szCs w:val="22"/>
        </w:rPr>
        <w:t>Royal Porthcawl Golf Club presents an excellent venue for hosting The Open Championship, offering a world-renowned championship links course that has previously staged high-profile events such as The Senior Open Championship, the Amateur Championship, and the Women’s Open. Its dramatic coastal setting provides a visually striking backdrop ideal for global broadcast coverage. The course layout and conditioning already meet elite competition standards, while temporary infrastructure such as grandstands, hospitality suites, media centres, broadcast compounds, and merchandise zones can be accommodated within the existing site. The surrounding area in Bridgend offers sufficient accommodation capacity, with Cardiff and Swansea providing additional hotel and transport access via road or train</w:t>
      </w:r>
      <w:r w:rsidR="001177E2" w:rsidRPr="001177E2">
        <w:rPr>
          <w:color w:val="000000"/>
          <w:sz w:val="22"/>
          <w:szCs w:val="22"/>
        </w:rPr>
        <w:t xml:space="preserve"> to the venue</w:t>
      </w:r>
      <w:r w:rsidRPr="001177E2">
        <w:rPr>
          <w:color w:val="000000"/>
          <w:sz w:val="22"/>
          <w:szCs w:val="22"/>
        </w:rPr>
        <w:t>. Operational partners, including the R&amp;A, Bridgend Council, Visit Wales, transport agencies, police, and NHS medical services, would ensure coordinated delivery. Overall, a SWOT assessment highlights strong venue quality and stakeholder support as key strengths, with potential challenges centred on weather conditions and coastal logistics.</w:t>
      </w:r>
      <w:r w:rsidR="00AF230C">
        <w:rPr>
          <w:color w:val="000000"/>
          <w:sz w:val="22"/>
          <w:szCs w:val="22"/>
        </w:rPr>
        <w:t xml:space="preserve"> </w:t>
      </w:r>
      <w:r w:rsidR="00475B97" w:rsidRPr="00AF230C">
        <w:rPr>
          <w:color w:val="000000"/>
          <w:sz w:val="22"/>
          <w:szCs w:val="22"/>
        </w:rPr>
        <w:t>Hosting this event would require a multi-million-pound budget consistent with major international sporting events. Core cost categories include event operations, staffing, security, venue preparation and capital works, broadcast infrastructure, marketing and communications, hospitality services, temporary grandstands and structures, insurance, and contingency allowances. Comparable major golf events typically exceed</w:t>
      </w:r>
      <w:r w:rsidR="00475B97" w:rsidRPr="00AF230C">
        <w:rPr>
          <w:rStyle w:val="apple-converted-space"/>
          <w:color w:val="000000"/>
          <w:sz w:val="22"/>
          <w:szCs w:val="22"/>
        </w:rPr>
        <w:t> </w:t>
      </w:r>
      <w:r w:rsidR="00475B97" w:rsidRPr="00AF230C">
        <w:rPr>
          <w:rStyle w:val="Strong"/>
          <w:color w:val="000000"/>
          <w:sz w:val="22"/>
          <w:szCs w:val="22"/>
        </w:rPr>
        <w:t>£20–25 million</w:t>
      </w:r>
      <w:r w:rsidR="00475B97" w:rsidRPr="00AF230C">
        <w:rPr>
          <w:rStyle w:val="apple-converted-space"/>
          <w:color w:val="000000"/>
          <w:sz w:val="22"/>
          <w:szCs w:val="22"/>
        </w:rPr>
        <w:t> </w:t>
      </w:r>
      <w:r w:rsidR="00475B97" w:rsidRPr="00AF230C">
        <w:rPr>
          <w:color w:val="000000"/>
          <w:sz w:val="22"/>
          <w:szCs w:val="22"/>
        </w:rPr>
        <w:t>in operational expenditure (Visit Britain, 2023). Anticipated revenue streams would derive from broadcast rights, sponsorship packages, ticket and hospitality sales, merchandise, food and beverage</w:t>
      </w:r>
      <w:r w:rsidR="00F870CF" w:rsidRPr="00AF230C">
        <w:rPr>
          <w:color w:val="000000"/>
          <w:sz w:val="22"/>
          <w:szCs w:val="22"/>
        </w:rPr>
        <w:t xml:space="preserve">s </w:t>
      </w:r>
      <w:r w:rsidR="00475B97" w:rsidRPr="00AF230C">
        <w:rPr>
          <w:color w:val="000000"/>
          <w:sz w:val="22"/>
          <w:szCs w:val="22"/>
        </w:rPr>
        <w:t>supplemented by public funding from Sport Wales, Visit Wales, and local authority contributions. A mixed financing model is recommended, with the majority of income generated commercially through sponsorship and media rights</w:t>
      </w:r>
      <w:r w:rsidR="00BC08B4" w:rsidRPr="00AF230C">
        <w:rPr>
          <w:color w:val="000000"/>
          <w:sz w:val="22"/>
          <w:szCs w:val="22"/>
        </w:rPr>
        <w:t xml:space="preserve"> that is </w:t>
      </w:r>
      <w:r w:rsidR="00475B97" w:rsidRPr="00AF230C">
        <w:rPr>
          <w:color w:val="000000"/>
          <w:sz w:val="22"/>
          <w:szCs w:val="22"/>
        </w:rPr>
        <w:t>complemented by seed and legacy funding from public partners. Applying event finance models and cost–benefit analysis would enable organisers to develop a detailed cash projection and break</w:t>
      </w:r>
      <w:r w:rsidR="00AF230C" w:rsidRPr="00AF230C">
        <w:rPr>
          <w:color w:val="000000"/>
          <w:sz w:val="22"/>
          <w:szCs w:val="22"/>
        </w:rPr>
        <w:t xml:space="preserve"> </w:t>
      </w:r>
      <w:r w:rsidR="00475B97" w:rsidRPr="00AF230C">
        <w:rPr>
          <w:color w:val="000000"/>
          <w:sz w:val="22"/>
          <w:szCs w:val="22"/>
        </w:rPr>
        <w:t>even assessment, ensuring</w:t>
      </w:r>
      <w:r w:rsidR="00AF230C" w:rsidRPr="00AF230C">
        <w:rPr>
          <w:color w:val="000000"/>
          <w:sz w:val="22"/>
          <w:szCs w:val="22"/>
        </w:rPr>
        <w:t xml:space="preserve"> </w:t>
      </w:r>
      <w:r w:rsidR="00753132" w:rsidRPr="00AF230C">
        <w:rPr>
          <w:color w:val="000000"/>
          <w:sz w:val="22"/>
          <w:szCs w:val="22"/>
        </w:rPr>
        <w:t>for financial</w:t>
      </w:r>
      <w:r w:rsidR="00475B97" w:rsidRPr="00AF230C">
        <w:rPr>
          <w:color w:val="000000"/>
          <w:sz w:val="22"/>
          <w:szCs w:val="22"/>
        </w:rPr>
        <w:t xml:space="preserve"> sustainability.</w:t>
      </w:r>
      <w:r w:rsidR="00AF230C">
        <w:rPr>
          <w:color w:val="000000"/>
          <w:sz w:val="22"/>
          <w:szCs w:val="22"/>
        </w:rPr>
        <w:t xml:space="preserve"> </w:t>
      </w:r>
    </w:p>
    <w:p w14:paraId="546F91EE" w14:textId="45E548EE" w:rsidR="005C6BC9" w:rsidRDefault="00753132">
      <w:pPr>
        <w:rPr>
          <w:color w:val="000000"/>
          <w:sz w:val="22"/>
          <w:szCs w:val="22"/>
        </w:rPr>
      </w:pPr>
      <w:r>
        <w:rPr>
          <w:color w:val="000000"/>
          <w:sz w:val="22"/>
          <w:szCs w:val="22"/>
        </w:rPr>
        <w:t xml:space="preserve">                                                        </w:t>
      </w:r>
      <w:r w:rsidR="005C6BC9" w:rsidRPr="00753132">
        <w:rPr>
          <w:color w:val="000000"/>
          <w:sz w:val="22"/>
          <w:szCs w:val="22"/>
        </w:rPr>
        <w:t>Hosting an event this large would clearly bring a major boost to the Welsh economy. The 2023 Open at Royal Liverpool generated over</w:t>
      </w:r>
      <w:r w:rsidR="005C6BC9" w:rsidRPr="00753132">
        <w:rPr>
          <w:rStyle w:val="apple-converted-space"/>
          <w:color w:val="000000"/>
          <w:sz w:val="22"/>
          <w:szCs w:val="22"/>
        </w:rPr>
        <w:t> </w:t>
      </w:r>
      <w:r w:rsidR="005C6BC9" w:rsidRPr="00753132">
        <w:rPr>
          <w:rStyle w:val="Strong"/>
          <w:b w:val="0"/>
          <w:bCs w:val="0"/>
          <w:color w:val="000000"/>
          <w:sz w:val="22"/>
          <w:szCs w:val="22"/>
        </w:rPr>
        <w:t>£162 million in total economic benefit</w:t>
      </w:r>
      <w:r w:rsidR="005C6BC9" w:rsidRPr="00753132">
        <w:rPr>
          <w:rStyle w:val="apple-converted-space"/>
          <w:color w:val="000000"/>
          <w:sz w:val="22"/>
          <w:szCs w:val="22"/>
        </w:rPr>
        <w:t> </w:t>
      </w:r>
      <w:r w:rsidR="005C6BC9" w:rsidRPr="00753132">
        <w:rPr>
          <w:color w:val="000000"/>
          <w:sz w:val="22"/>
          <w:szCs w:val="22"/>
        </w:rPr>
        <w:t xml:space="preserve">(R&amp;A, 2023), showing the scale of impact possible through visitor spending on hotels, transport, food, and local services. The event would create thousands of temporary jobs and help build long term tourism appeal for South Wales. Socially, it would strengthen community pride, offer volunteer opportunities, and encourage more people especially young players </w:t>
      </w:r>
      <w:r w:rsidR="00115D15" w:rsidRPr="00753132">
        <w:rPr>
          <w:color w:val="000000"/>
          <w:sz w:val="22"/>
          <w:szCs w:val="22"/>
        </w:rPr>
        <w:t xml:space="preserve">across Wales </w:t>
      </w:r>
      <w:r w:rsidR="005C6BC9" w:rsidRPr="00753132">
        <w:rPr>
          <w:color w:val="000000"/>
          <w:sz w:val="22"/>
          <w:szCs w:val="22"/>
        </w:rPr>
        <w:t xml:space="preserve">to get involved in golf. Environmentally, there would be a focus on protecting the coastal landscape and reducing the carbon footprint through renewable energy </w:t>
      </w:r>
      <w:r w:rsidR="005C6BC9" w:rsidRPr="00753132">
        <w:rPr>
          <w:color w:val="000000"/>
          <w:sz w:val="22"/>
          <w:szCs w:val="22"/>
        </w:rPr>
        <w:lastRenderedPageBreak/>
        <w:t>use</w:t>
      </w:r>
      <w:r w:rsidR="00A245E7" w:rsidRPr="00753132">
        <w:rPr>
          <w:color w:val="000000"/>
          <w:sz w:val="22"/>
          <w:szCs w:val="22"/>
        </w:rPr>
        <w:t xml:space="preserve"> </w:t>
      </w:r>
      <w:r w:rsidR="005C6BC9" w:rsidRPr="00753132">
        <w:rPr>
          <w:color w:val="000000"/>
          <w:sz w:val="22"/>
          <w:szCs w:val="22"/>
        </w:rPr>
        <w:t xml:space="preserve">and plastic-free </w:t>
      </w:r>
      <w:r w:rsidR="00A245E7" w:rsidRPr="00753132">
        <w:rPr>
          <w:color w:val="000000"/>
          <w:sz w:val="22"/>
          <w:szCs w:val="22"/>
        </w:rPr>
        <w:t>items</w:t>
      </w:r>
      <w:r w:rsidR="005C6BC9" w:rsidRPr="00753132">
        <w:rPr>
          <w:color w:val="000000"/>
          <w:sz w:val="22"/>
          <w:szCs w:val="22"/>
        </w:rPr>
        <w:t>. Legacy plans could include local golf development programmes, upgraded facilities, and a long-term tourism marketing campaign to position Wales as a golf destination.</w:t>
      </w:r>
    </w:p>
    <w:p w14:paraId="21AB79B8" w14:textId="34C68657" w:rsidR="00A61333" w:rsidRPr="008C4264" w:rsidRDefault="00A61333">
      <w:pPr>
        <w:rPr>
          <w:color w:val="000000"/>
          <w:sz w:val="22"/>
          <w:szCs w:val="22"/>
        </w:rPr>
      </w:pPr>
      <w:r>
        <w:rPr>
          <w:color w:val="000000"/>
          <w:sz w:val="22"/>
          <w:szCs w:val="22"/>
        </w:rPr>
        <w:t xml:space="preserve">                          Like many events there will always be </w:t>
      </w:r>
      <w:r w:rsidR="00E80772">
        <w:rPr>
          <w:color w:val="000000"/>
          <w:sz w:val="22"/>
          <w:szCs w:val="22"/>
        </w:rPr>
        <w:t xml:space="preserve">risks, for this championship held in royal Porthcawl </w:t>
      </w:r>
      <w:r w:rsidR="00E80772" w:rsidRPr="008C4264">
        <w:rPr>
          <w:color w:val="000000"/>
          <w:sz w:val="22"/>
          <w:szCs w:val="22"/>
        </w:rPr>
        <w:t>Key risks include unpredictable coastal weather, infrastructure or capacity limitations, legal and permit requirements</w:t>
      </w:r>
      <w:r w:rsidR="00AA4465" w:rsidRPr="008C4264">
        <w:rPr>
          <w:color w:val="000000"/>
          <w:sz w:val="22"/>
          <w:szCs w:val="22"/>
        </w:rPr>
        <w:t xml:space="preserve"> and </w:t>
      </w:r>
      <w:r w:rsidR="00E80772" w:rsidRPr="008C4264">
        <w:rPr>
          <w:color w:val="000000"/>
          <w:sz w:val="22"/>
          <w:szCs w:val="22"/>
        </w:rPr>
        <w:t xml:space="preserve">funding </w:t>
      </w:r>
      <w:r w:rsidR="00AA4465" w:rsidRPr="008C4264">
        <w:rPr>
          <w:color w:val="000000"/>
          <w:sz w:val="22"/>
          <w:szCs w:val="22"/>
        </w:rPr>
        <w:t>gaps. These</w:t>
      </w:r>
      <w:r w:rsidR="00E80772" w:rsidRPr="008C4264">
        <w:rPr>
          <w:color w:val="000000"/>
          <w:sz w:val="22"/>
          <w:szCs w:val="22"/>
        </w:rPr>
        <w:t xml:space="preserve"> can be </w:t>
      </w:r>
      <w:r w:rsidR="00B14946" w:rsidRPr="008C4264">
        <w:rPr>
          <w:color w:val="000000"/>
          <w:sz w:val="22"/>
          <w:szCs w:val="22"/>
        </w:rPr>
        <w:t>kept under control</w:t>
      </w:r>
      <w:r w:rsidR="00E80772" w:rsidRPr="008C4264">
        <w:rPr>
          <w:color w:val="000000"/>
          <w:sz w:val="22"/>
          <w:szCs w:val="22"/>
        </w:rPr>
        <w:t xml:space="preserve"> through contingency planning</w:t>
      </w:r>
      <w:r w:rsidR="00381348" w:rsidRPr="008C4264">
        <w:rPr>
          <w:color w:val="000000"/>
          <w:sz w:val="22"/>
          <w:szCs w:val="22"/>
        </w:rPr>
        <w:t xml:space="preserve"> and developing the event.</w:t>
      </w:r>
      <w:r w:rsidR="00E80772" w:rsidRPr="008C4264">
        <w:rPr>
          <w:color w:val="000000"/>
          <w:sz w:val="22"/>
          <w:szCs w:val="22"/>
        </w:rPr>
        <w:t xml:space="preserve"> Overall, hosting The Open at Royal Porthcawl is feasible, provided R&amp;A approval, secure broadcast partnerships, and a balanced public–private financing model are achieved.</w:t>
      </w:r>
    </w:p>
    <w:p w14:paraId="5539EE70" w14:textId="77777777" w:rsidR="00475B97" w:rsidRPr="001177E2" w:rsidRDefault="00475B97">
      <w:pPr>
        <w:rPr>
          <w:sz w:val="22"/>
          <w:szCs w:val="22"/>
        </w:rPr>
      </w:pPr>
    </w:p>
    <w:p w14:paraId="10710876" w14:textId="77777777" w:rsidR="00DF3160" w:rsidRPr="00E11B96" w:rsidRDefault="00DF3160">
      <w:pPr>
        <w:rPr>
          <w:b/>
          <w:bCs/>
          <w:sz w:val="22"/>
          <w:szCs w:val="22"/>
          <w:u w:val="single"/>
        </w:rPr>
      </w:pPr>
    </w:p>
    <w:p w14:paraId="49E6F432" w14:textId="77777777" w:rsidR="00DF3160" w:rsidRDefault="00DF3160">
      <w:pPr>
        <w:rPr>
          <w:b/>
          <w:bCs/>
          <w:u w:val="single"/>
        </w:rPr>
      </w:pPr>
    </w:p>
    <w:p w14:paraId="5E729FB0" w14:textId="5B5E40C0" w:rsidR="00CD3AD6" w:rsidRPr="00DF3160" w:rsidRDefault="00DF3160">
      <w:pPr>
        <w:rPr>
          <w:b/>
          <w:bCs/>
          <w:u w:val="single"/>
        </w:rPr>
      </w:pPr>
      <w:r w:rsidRPr="00DF3160">
        <w:rPr>
          <w:b/>
          <w:bCs/>
          <w:u w:val="single"/>
        </w:rPr>
        <w:t xml:space="preserve"> </w:t>
      </w:r>
    </w:p>
    <w:p w14:paraId="636F0C50" w14:textId="2624DF0C" w:rsidR="00DF3160" w:rsidRDefault="00DF3160">
      <w:pPr>
        <w:rPr>
          <w:b/>
          <w:bCs/>
          <w:u w:val="single"/>
        </w:rPr>
      </w:pPr>
      <w:r w:rsidRPr="00DF3160">
        <w:rPr>
          <w:b/>
          <w:bCs/>
          <w:u w:val="single"/>
        </w:rPr>
        <w:t>Part</w:t>
      </w:r>
      <w:r>
        <w:rPr>
          <w:b/>
          <w:bCs/>
          <w:u w:val="single"/>
        </w:rPr>
        <w:t xml:space="preserve"> </w:t>
      </w:r>
      <w:r w:rsidRPr="00DF3160">
        <w:rPr>
          <w:b/>
          <w:bCs/>
          <w:u w:val="single"/>
        </w:rPr>
        <w:t>2</w:t>
      </w:r>
    </w:p>
    <w:p w14:paraId="30D76600" w14:textId="61C0B146" w:rsidR="00A141C0" w:rsidRDefault="00A141C0">
      <w:pPr>
        <w:rPr>
          <w:color w:val="000000"/>
          <w:sz w:val="22"/>
          <w:szCs w:val="22"/>
        </w:rPr>
      </w:pPr>
      <w:r w:rsidRPr="00A141C0">
        <w:rPr>
          <w:color w:val="000000"/>
          <w:sz w:val="22"/>
          <w:szCs w:val="22"/>
        </w:rPr>
        <w:t>To successfully deliver The Open Championship at Royal Porthcawl</w:t>
      </w:r>
      <w:r>
        <w:rPr>
          <w:color w:val="000000"/>
          <w:sz w:val="22"/>
          <w:szCs w:val="22"/>
        </w:rPr>
        <w:t xml:space="preserve"> It is essential to </w:t>
      </w:r>
      <w:r w:rsidR="00D607F3">
        <w:rPr>
          <w:color w:val="000000"/>
          <w:sz w:val="22"/>
          <w:szCs w:val="22"/>
        </w:rPr>
        <w:t xml:space="preserve">provide a </w:t>
      </w:r>
      <w:r w:rsidRPr="00A141C0">
        <w:rPr>
          <w:color w:val="000000"/>
          <w:sz w:val="22"/>
          <w:szCs w:val="22"/>
        </w:rPr>
        <w:t xml:space="preserve">clear and evidence-based marketing strategy. While </w:t>
      </w:r>
      <w:r w:rsidR="00D607F3">
        <w:rPr>
          <w:color w:val="000000"/>
          <w:sz w:val="22"/>
          <w:szCs w:val="22"/>
        </w:rPr>
        <w:t xml:space="preserve">in </w:t>
      </w:r>
      <w:r w:rsidRPr="00A141C0">
        <w:rPr>
          <w:color w:val="000000"/>
          <w:sz w:val="22"/>
          <w:szCs w:val="22"/>
        </w:rPr>
        <w:t xml:space="preserve">Part 1 </w:t>
      </w:r>
      <w:r w:rsidR="00D607F3">
        <w:rPr>
          <w:color w:val="000000"/>
          <w:sz w:val="22"/>
          <w:szCs w:val="22"/>
        </w:rPr>
        <w:t xml:space="preserve">I spoke on </w:t>
      </w:r>
      <w:r w:rsidRPr="00A141C0">
        <w:rPr>
          <w:color w:val="000000"/>
          <w:sz w:val="22"/>
          <w:szCs w:val="22"/>
        </w:rPr>
        <w:t xml:space="preserve">the event’s feasibility, Part 2 focuses on how organisers can attract, engage, and retain spectators and commercial partners in a highly competitive sports tourism market. This section begins by identifying the key market segments for the </w:t>
      </w:r>
      <w:r w:rsidR="00D607F3">
        <w:rPr>
          <w:color w:val="000000"/>
          <w:sz w:val="22"/>
          <w:szCs w:val="22"/>
        </w:rPr>
        <w:t xml:space="preserve">British open </w:t>
      </w:r>
      <w:r w:rsidRPr="00A141C0">
        <w:rPr>
          <w:color w:val="000000"/>
          <w:sz w:val="22"/>
          <w:szCs w:val="22"/>
        </w:rPr>
        <w:t>Championship</w:t>
      </w:r>
      <w:r w:rsidR="00D607F3">
        <w:rPr>
          <w:color w:val="000000"/>
          <w:sz w:val="22"/>
          <w:szCs w:val="22"/>
        </w:rPr>
        <w:t>,</w:t>
      </w:r>
      <w:r w:rsidRPr="00A141C0">
        <w:rPr>
          <w:color w:val="000000"/>
          <w:sz w:val="22"/>
          <w:szCs w:val="22"/>
        </w:rPr>
        <w:t xml:space="preserve"> golf fans, international golf tourists, families, premium hospitality clients, and local community audiences and </w:t>
      </w:r>
      <w:r w:rsidR="00D607F3">
        <w:rPr>
          <w:color w:val="000000"/>
          <w:sz w:val="22"/>
          <w:szCs w:val="22"/>
        </w:rPr>
        <w:t xml:space="preserve">I will </w:t>
      </w:r>
      <w:r w:rsidR="00D607F3" w:rsidRPr="00A141C0">
        <w:rPr>
          <w:color w:val="000000"/>
          <w:sz w:val="22"/>
          <w:szCs w:val="22"/>
        </w:rPr>
        <w:t>outline</w:t>
      </w:r>
      <w:r w:rsidRPr="00A141C0">
        <w:rPr>
          <w:color w:val="000000"/>
          <w:sz w:val="22"/>
          <w:szCs w:val="22"/>
        </w:rPr>
        <w:t xml:space="preserve"> how the event will be positioned within both the UK golf market and the global sporting </w:t>
      </w:r>
      <w:r w:rsidR="00F83AD1" w:rsidRPr="00A141C0">
        <w:rPr>
          <w:color w:val="000000"/>
          <w:sz w:val="22"/>
          <w:szCs w:val="22"/>
        </w:rPr>
        <w:t>calendar. The</w:t>
      </w:r>
      <w:r w:rsidRPr="00A141C0">
        <w:rPr>
          <w:color w:val="000000"/>
          <w:sz w:val="22"/>
          <w:szCs w:val="22"/>
        </w:rPr>
        <w:t xml:space="preserve"> marketing mix will be developed to show how product, price, place, promotion, people, process, and physical environment can be aligned to maximise attendance and spectator experience. </w:t>
      </w:r>
    </w:p>
    <w:p w14:paraId="4F0B0C9E" w14:textId="77777777" w:rsidR="00C264C2" w:rsidRDefault="00F83AD1">
      <w:pPr>
        <w:rPr>
          <w:color w:val="000000"/>
          <w:sz w:val="22"/>
          <w:szCs w:val="22"/>
        </w:rPr>
      </w:pPr>
      <w:r>
        <w:rPr>
          <w:color w:val="000000"/>
          <w:sz w:val="22"/>
          <w:szCs w:val="22"/>
        </w:rPr>
        <w:t xml:space="preserve">                        </w:t>
      </w:r>
      <w:r w:rsidR="00C92D72" w:rsidRPr="00C92D72">
        <w:rPr>
          <w:color w:val="000000"/>
          <w:sz w:val="22"/>
          <w:szCs w:val="22"/>
        </w:rPr>
        <w:t>The marketing mix for The Open Championship at Royal Porthcawl focuses on delivering a world-class sporting product supported by an engaging on-site and digital experience. The core product is the elite golf competition, enhanced by hospitality lounges, fan zones, junior coaching, community days, and interactive activities that make the event more memorable for all spectators. The Championship’s coast</w:t>
      </w:r>
      <w:r w:rsidR="00E71417">
        <w:rPr>
          <w:color w:val="000000"/>
          <w:sz w:val="22"/>
          <w:szCs w:val="22"/>
        </w:rPr>
        <w:t>line</w:t>
      </w:r>
      <w:r w:rsidR="00C92D72" w:rsidRPr="00C92D72">
        <w:rPr>
          <w:color w:val="000000"/>
          <w:sz w:val="22"/>
          <w:szCs w:val="22"/>
        </w:rPr>
        <w:t xml:space="preserve"> setting, local culture, and commitment to sustainability help set it apart from other major golf events</w:t>
      </w:r>
      <w:r w:rsidR="00E71417">
        <w:rPr>
          <w:color w:val="000000"/>
          <w:sz w:val="22"/>
          <w:szCs w:val="22"/>
        </w:rPr>
        <w:t xml:space="preserve"> </w:t>
      </w:r>
      <w:r w:rsidR="001D04BF">
        <w:rPr>
          <w:color w:val="000000"/>
          <w:sz w:val="22"/>
          <w:szCs w:val="22"/>
        </w:rPr>
        <w:t>e.g.</w:t>
      </w:r>
      <w:r w:rsidR="00E71417">
        <w:rPr>
          <w:color w:val="000000"/>
          <w:sz w:val="22"/>
          <w:szCs w:val="22"/>
        </w:rPr>
        <w:t xml:space="preserve"> </w:t>
      </w:r>
      <w:r w:rsidR="001D04BF">
        <w:rPr>
          <w:color w:val="000000"/>
          <w:sz w:val="22"/>
          <w:szCs w:val="22"/>
        </w:rPr>
        <w:t>the masters.</w:t>
      </w:r>
      <w:r w:rsidR="00C92D72" w:rsidRPr="00C92D72">
        <w:rPr>
          <w:color w:val="000000"/>
          <w:sz w:val="22"/>
          <w:szCs w:val="22"/>
        </w:rPr>
        <w:t xml:space="preserve"> Pricing will follow a </w:t>
      </w:r>
      <w:r w:rsidR="009359AB">
        <w:rPr>
          <w:color w:val="000000"/>
          <w:sz w:val="22"/>
          <w:szCs w:val="22"/>
        </w:rPr>
        <w:t>common</w:t>
      </w:r>
      <w:r w:rsidR="00C92D72" w:rsidRPr="00C92D72">
        <w:rPr>
          <w:color w:val="000000"/>
          <w:sz w:val="22"/>
          <w:szCs w:val="22"/>
        </w:rPr>
        <w:t xml:space="preserve"> structure with general admission, day tickets, season passes, and premium hospitality packages, supported by early</w:t>
      </w:r>
      <w:r w:rsidR="009359AB">
        <w:rPr>
          <w:color w:val="000000"/>
          <w:sz w:val="22"/>
          <w:szCs w:val="22"/>
        </w:rPr>
        <w:t xml:space="preserve"> access</w:t>
      </w:r>
      <w:r w:rsidR="00C92D72" w:rsidRPr="00C92D72">
        <w:rPr>
          <w:color w:val="000000"/>
          <w:sz w:val="22"/>
          <w:szCs w:val="22"/>
        </w:rPr>
        <w:t xml:space="preserve"> deals, community discounts</w:t>
      </w:r>
      <w:r w:rsidR="009359AB">
        <w:rPr>
          <w:color w:val="000000"/>
          <w:sz w:val="22"/>
          <w:szCs w:val="22"/>
        </w:rPr>
        <w:t xml:space="preserve"> for locals</w:t>
      </w:r>
      <w:r w:rsidR="00C92D72" w:rsidRPr="00C92D72">
        <w:rPr>
          <w:color w:val="000000"/>
          <w:sz w:val="22"/>
          <w:szCs w:val="22"/>
        </w:rPr>
        <w:t xml:space="preserve"> and travel bundles. Tickets will be sold through the official event website</w:t>
      </w:r>
      <w:r w:rsidR="009359AB">
        <w:rPr>
          <w:color w:val="000000"/>
          <w:sz w:val="22"/>
          <w:szCs w:val="22"/>
        </w:rPr>
        <w:t xml:space="preserve"> and </w:t>
      </w:r>
      <w:r w:rsidR="00C92D72" w:rsidRPr="00C92D72">
        <w:rPr>
          <w:color w:val="000000"/>
          <w:sz w:val="22"/>
          <w:szCs w:val="22"/>
        </w:rPr>
        <w:t xml:space="preserve">tourism partners with transport access supported by </w:t>
      </w:r>
      <w:r w:rsidR="009359AB">
        <w:rPr>
          <w:color w:val="000000"/>
          <w:sz w:val="22"/>
          <w:szCs w:val="22"/>
        </w:rPr>
        <w:t>trainline</w:t>
      </w:r>
      <w:r w:rsidR="00C92D72" w:rsidRPr="00C92D72">
        <w:rPr>
          <w:color w:val="000000"/>
          <w:sz w:val="22"/>
          <w:szCs w:val="22"/>
        </w:rPr>
        <w:t xml:space="preserve"> services. Promotion will use a mix of global broadcast coverage, social media campaigns, influencer partnerships, press activity, and local community engagement, with messages centred on world-class golf, Welsh hospitality, and sustainability. Different audience segments will be targeted through different channels, while co-marketing with sponsors will help extend reach. Trained volunteers, stewards, and hospitality staff will help deliver smooth processes such as efficient entry, while physical </w:t>
      </w:r>
      <w:r w:rsidR="00C92D72" w:rsidRPr="00C92D72">
        <w:rPr>
          <w:color w:val="000000"/>
          <w:sz w:val="22"/>
          <w:szCs w:val="22"/>
        </w:rPr>
        <w:lastRenderedPageBreak/>
        <w:t>elements like branded signage, sustainability markers, and heritage displays will reinforce the event’s identity.</w:t>
      </w:r>
    </w:p>
    <w:p w14:paraId="7F399148" w14:textId="6F88E78B" w:rsidR="00F83AD1" w:rsidRDefault="00C264C2">
      <w:pPr>
        <w:rPr>
          <w:color w:val="000000"/>
          <w:sz w:val="22"/>
          <w:szCs w:val="22"/>
        </w:rPr>
      </w:pPr>
      <w:r>
        <w:rPr>
          <w:color w:val="000000"/>
          <w:sz w:val="22"/>
          <w:szCs w:val="22"/>
        </w:rPr>
        <w:t xml:space="preserve">                                 </w:t>
      </w:r>
      <w:r w:rsidR="00F83AD1" w:rsidRPr="00C92D72">
        <w:rPr>
          <w:color w:val="000000"/>
          <w:sz w:val="22"/>
          <w:szCs w:val="22"/>
        </w:rPr>
        <w:t xml:space="preserve"> </w:t>
      </w:r>
      <w:r>
        <w:rPr>
          <w:color w:val="000000"/>
          <w:sz w:val="22"/>
          <w:szCs w:val="22"/>
        </w:rPr>
        <w:t>I</w:t>
      </w:r>
      <w:r w:rsidRPr="00C264C2">
        <w:rPr>
          <w:color w:val="000000"/>
          <w:sz w:val="22"/>
          <w:szCs w:val="22"/>
        </w:rPr>
        <w:t xml:space="preserve"> will aim to sell</w:t>
      </w:r>
      <w:r w:rsidRPr="00C264C2">
        <w:rPr>
          <w:rStyle w:val="apple-converted-space"/>
          <w:color w:val="000000"/>
          <w:sz w:val="22"/>
          <w:szCs w:val="22"/>
        </w:rPr>
        <w:t> </w:t>
      </w:r>
      <w:r w:rsidRPr="00C264C2">
        <w:rPr>
          <w:rStyle w:val="Strong"/>
          <w:b w:val="0"/>
          <w:bCs w:val="0"/>
          <w:color w:val="000000"/>
          <w:sz w:val="22"/>
          <w:szCs w:val="22"/>
        </w:rPr>
        <w:t>200,000 tickets</w:t>
      </w:r>
      <w:r w:rsidRPr="00C264C2">
        <w:rPr>
          <w:rStyle w:val="apple-converted-space"/>
          <w:color w:val="000000"/>
          <w:sz w:val="22"/>
          <w:szCs w:val="22"/>
        </w:rPr>
        <w:t> </w:t>
      </w:r>
      <w:r w:rsidRPr="00C264C2">
        <w:rPr>
          <w:color w:val="000000"/>
          <w:sz w:val="22"/>
          <w:szCs w:val="22"/>
        </w:rPr>
        <w:t xml:space="preserve">within six months of </w:t>
      </w:r>
      <w:r>
        <w:rPr>
          <w:color w:val="000000"/>
          <w:sz w:val="22"/>
          <w:szCs w:val="22"/>
        </w:rPr>
        <w:t xml:space="preserve">the </w:t>
      </w:r>
      <w:r w:rsidRPr="00C264C2">
        <w:rPr>
          <w:color w:val="000000"/>
          <w:sz w:val="22"/>
          <w:szCs w:val="22"/>
        </w:rPr>
        <w:t xml:space="preserve">launch </w:t>
      </w:r>
      <w:r>
        <w:rPr>
          <w:color w:val="000000"/>
          <w:sz w:val="22"/>
          <w:szCs w:val="22"/>
        </w:rPr>
        <w:t xml:space="preserve">which is </w:t>
      </w:r>
      <w:r w:rsidRPr="00C264C2">
        <w:rPr>
          <w:color w:val="000000"/>
          <w:sz w:val="22"/>
          <w:szCs w:val="22"/>
        </w:rPr>
        <w:t xml:space="preserve">around 75% of projected capacity based on similar attendance levels at Royal Liverpool in 2023, which drew 261,180 spectators. </w:t>
      </w:r>
      <w:r w:rsidR="00613234" w:rsidRPr="00613234">
        <w:rPr>
          <w:color w:val="000000"/>
          <w:sz w:val="22"/>
          <w:szCs w:val="22"/>
        </w:rPr>
        <w:t>(The Open, 2024)</w:t>
      </w:r>
      <w:r w:rsidR="00613234" w:rsidRPr="00C264C2">
        <w:rPr>
          <w:color w:val="000000"/>
          <w:sz w:val="22"/>
          <w:szCs w:val="22"/>
        </w:rPr>
        <w:t xml:space="preserve"> </w:t>
      </w:r>
      <w:r w:rsidR="00200974">
        <w:rPr>
          <w:color w:val="000000"/>
          <w:sz w:val="22"/>
          <w:szCs w:val="22"/>
        </w:rPr>
        <w:t xml:space="preserve">I will also aim for a </w:t>
      </w:r>
      <w:r w:rsidRPr="00C264C2">
        <w:rPr>
          <w:rStyle w:val="Strong"/>
          <w:b w:val="0"/>
          <w:bCs w:val="0"/>
          <w:color w:val="000000"/>
          <w:sz w:val="22"/>
          <w:szCs w:val="22"/>
        </w:rPr>
        <w:t>rate of 95%</w:t>
      </w:r>
      <w:r w:rsidRPr="00C264C2">
        <w:rPr>
          <w:rStyle w:val="apple-converted-space"/>
          <w:color w:val="000000"/>
          <w:sz w:val="22"/>
          <w:szCs w:val="22"/>
        </w:rPr>
        <w:t> </w:t>
      </w:r>
      <w:r w:rsidR="00200974">
        <w:rPr>
          <w:rStyle w:val="apple-converted-space"/>
          <w:color w:val="000000"/>
          <w:sz w:val="22"/>
          <w:szCs w:val="22"/>
        </w:rPr>
        <w:t xml:space="preserve">on the sales for the final day </w:t>
      </w:r>
      <w:r w:rsidRPr="00C264C2">
        <w:rPr>
          <w:color w:val="000000"/>
          <w:sz w:val="22"/>
          <w:szCs w:val="22"/>
        </w:rPr>
        <w:t>through targeted promotions and hospitality sales. Broadcast objectives include reaching</w:t>
      </w:r>
      <w:r w:rsidRPr="00C264C2">
        <w:rPr>
          <w:rStyle w:val="apple-converted-space"/>
          <w:color w:val="000000"/>
          <w:sz w:val="22"/>
          <w:szCs w:val="22"/>
        </w:rPr>
        <w:t> </w:t>
      </w:r>
      <w:r w:rsidRPr="00C264C2">
        <w:rPr>
          <w:rStyle w:val="Strong"/>
          <w:b w:val="0"/>
          <w:bCs w:val="0"/>
          <w:color w:val="000000"/>
          <w:sz w:val="22"/>
          <w:szCs w:val="22"/>
        </w:rPr>
        <w:t>at least 500 million</w:t>
      </w:r>
      <w:r w:rsidRPr="00C264C2">
        <w:rPr>
          <w:rStyle w:val="Strong"/>
          <w:color w:val="000000"/>
          <w:sz w:val="22"/>
          <w:szCs w:val="22"/>
        </w:rPr>
        <w:t xml:space="preserve"> </w:t>
      </w:r>
      <w:r w:rsidRPr="00C264C2">
        <w:rPr>
          <w:rStyle w:val="Strong"/>
          <w:b w:val="0"/>
          <w:bCs w:val="0"/>
          <w:color w:val="000000"/>
          <w:sz w:val="22"/>
          <w:szCs w:val="22"/>
        </w:rPr>
        <w:t>households worldwide</w:t>
      </w:r>
      <w:r w:rsidRPr="00C264C2">
        <w:rPr>
          <w:b/>
          <w:bCs/>
          <w:color w:val="000000"/>
          <w:sz w:val="22"/>
          <w:szCs w:val="22"/>
        </w:rPr>
        <w:t>,</w:t>
      </w:r>
      <w:r w:rsidRPr="00C264C2">
        <w:rPr>
          <w:color w:val="000000"/>
          <w:sz w:val="22"/>
          <w:szCs w:val="22"/>
        </w:rPr>
        <w:t xml:space="preserve"> consistent with viewership figures from recent Open Championships. To support Wales’ visitor economy, </w:t>
      </w:r>
      <w:r w:rsidR="0047501D">
        <w:rPr>
          <w:color w:val="000000"/>
          <w:sz w:val="22"/>
          <w:szCs w:val="22"/>
        </w:rPr>
        <w:t>I will</w:t>
      </w:r>
      <w:r w:rsidRPr="00C264C2">
        <w:rPr>
          <w:color w:val="000000"/>
          <w:sz w:val="22"/>
          <w:szCs w:val="22"/>
        </w:rPr>
        <w:t xml:space="preserve"> aim to deliver a</w:t>
      </w:r>
      <w:r w:rsidRPr="00C264C2">
        <w:rPr>
          <w:rStyle w:val="apple-converted-space"/>
          <w:color w:val="000000"/>
          <w:sz w:val="22"/>
          <w:szCs w:val="22"/>
        </w:rPr>
        <w:t> </w:t>
      </w:r>
      <w:r w:rsidRPr="00C264C2">
        <w:rPr>
          <w:rStyle w:val="Strong"/>
          <w:b w:val="0"/>
          <w:bCs w:val="0"/>
          <w:color w:val="000000"/>
          <w:sz w:val="22"/>
          <w:szCs w:val="22"/>
        </w:rPr>
        <w:t>minimum £100 million economic impact</w:t>
      </w:r>
      <w:r w:rsidRPr="00C264C2">
        <w:rPr>
          <w:color w:val="000000"/>
          <w:sz w:val="22"/>
          <w:szCs w:val="22"/>
        </w:rPr>
        <w:t>, supported by increased hotel occupancy and tourism spending. Visitor experience goals include</w:t>
      </w:r>
      <w:r w:rsidRPr="00C264C2">
        <w:rPr>
          <w:rStyle w:val="apple-converted-space"/>
          <w:color w:val="000000"/>
          <w:sz w:val="22"/>
          <w:szCs w:val="22"/>
        </w:rPr>
        <w:t> </w:t>
      </w:r>
      <w:r w:rsidRPr="00C264C2">
        <w:rPr>
          <w:rStyle w:val="Strong"/>
          <w:b w:val="0"/>
          <w:bCs w:val="0"/>
          <w:color w:val="000000"/>
          <w:sz w:val="22"/>
          <w:szCs w:val="22"/>
        </w:rPr>
        <w:t>80% spectator satisfaction</w:t>
      </w:r>
      <w:r w:rsidRPr="0047501D">
        <w:rPr>
          <w:color w:val="000000"/>
          <w:sz w:val="22"/>
          <w:szCs w:val="22"/>
        </w:rPr>
        <w:t>,</w:t>
      </w:r>
      <w:r w:rsidRPr="0047501D">
        <w:rPr>
          <w:rStyle w:val="apple-converted-space"/>
          <w:color w:val="000000"/>
          <w:sz w:val="22"/>
          <w:szCs w:val="22"/>
        </w:rPr>
        <w:t> </w:t>
      </w:r>
      <w:r w:rsidR="0047501D">
        <w:rPr>
          <w:rStyle w:val="apple-converted-space"/>
          <w:color w:val="000000"/>
          <w:sz w:val="22"/>
          <w:szCs w:val="22"/>
        </w:rPr>
        <w:t xml:space="preserve">with </w:t>
      </w:r>
      <w:r w:rsidRPr="00C264C2">
        <w:rPr>
          <w:rStyle w:val="Strong"/>
          <w:b w:val="0"/>
          <w:bCs w:val="0"/>
          <w:color w:val="000000"/>
          <w:sz w:val="22"/>
          <w:szCs w:val="22"/>
        </w:rPr>
        <w:t>30%</w:t>
      </w:r>
      <w:r w:rsidR="0047501D">
        <w:rPr>
          <w:rStyle w:val="Strong"/>
          <w:b w:val="0"/>
          <w:bCs w:val="0"/>
          <w:color w:val="000000"/>
          <w:sz w:val="22"/>
          <w:szCs w:val="22"/>
        </w:rPr>
        <w:t xml:space="preserve"> of those looking to come back to Wales for future golf</w:t>
      </w:r>
      <w:r w:rsidRPr="00C264C2">
        <w:rPr>
          <w:color w:val="000000"/>
          <w:sz w:val="22"/>
          <w:szCs w:val="22"/>
        </w:rPr>
        <w:t>, and strong community engagement metrics. Environmentally, we aim to cap total event carbon emissions and</w:t>
      </w:r>
      <w:r w:rsidRPr="00C264C2">
        <w:rPr>
          <w:rStyle w:val="apple-converted-space"/>
          <w:color w:val="000000"/>
          <w:sz w:val="22"/>
          <w:szCs w:val="22"/>
        </w:rPr>
        <w:t> </w:t>
      </w:r>
      <w:r w:rsidRPr="00C264C2">
        <w:rPr>
          <w:rStyle w:val="Strong"/>
          <w:b w:val="0"/>
          <w:bCs w:val="0"/>
          <w:color w:val="000000"/>
          <w:sz w:val="22"/>
          <w:szCs w:val="22"/>
        </w:rPr>
        <w:t>offset at least 90%</w:t>
      </w:r>
      <w:r w:rsidRPr="00C264C2">
        <w:rPr>
          <w:rStyle w:val="apple-converted-space"/>
          <w:color w:val="000000"/>
          <w:sz w:val="22"/>
          <w:szCs w:val="22"/>
        </w:rPr>
        <w:t> </w:t>
      </w:r>
      <w:r w:rsidRPr="00C264C2">
        <w:rPr>
          <w:color w:val="000000"/>
          <w:sz w:val="22"/>
          <w:szCs w:val="22"/>
        </w:rPr>
        <w:t>through local renewable projects. Key KPIs include ticket sales, revenue per visitor, social engagement, broadcast reach, hotel occupancy uplift</w:t>
      </w:r>
      <w:r w:rsidR="006B2095">
        <w:rPr>
          <w:color w:val="000000"/>
          <w:sz w:val="22"/>
          <w:szCs w:val="22"/>
        </w:rPr>
        <w:t xml:space="preserve"> </w:t>
      </w:r>
      <w:r w:rsidRPr="00C264C2">
        <w:rPr>
          <w:color w:val="000000"/>
          <w:sz w:val="22"/>
          <w:szCs w:val="22"/>
        </w:rPr>
        <w:t>and verified carbon data.</w:t>
      </w:r>
    </w:p>
    <w:p w14:paraId="60078B2F" w14:textId="3767ECDF" w:rsidR="00E732BB" w:rsidRDefault="006B2095" w:rsidP="00E732BB">
      <w:pPr>
        <w:pStyle w:val="NormalWeb"/>
        <w:rPr>
          <w:rFonts w:asciiTheme="minorHAnsi" w:hAnsiTheme="minorHAnsi"/>
          <w:color w:val="000000"/>
          <w:sz w:val="22"/>
          <w:szCs w:val="22"/>
        </w:rPr>
      </w:pPr>
      <w:r>
        <w:rPr>
          <w:color w:val="000000"/>
          <w:sz w:val="22"/>
          <w:szCs w:val="22"/>
        </w:rPr>
        <w:t xml:space="preserve">                                                                                   </w:t>
      </w:r>
      <w:r w:rsidR="00E732BB" w:rsidRPr="00E732BB">
        <w:rPr>
          <w:rFonts w:asciiTheme="minorHAnsi" w:hAnsiTheme="minorHAnsi"/>
          <w:color w:val="000000"/>
          <w:sz w:val="22"/>
          <w:szCs w:val="22"/>
        </w:rPr>
        <w:t xml:space="preserve">Planning for The Open at Royal Porthcawl </w:t>
      </w:r>
      <w:r w:rsidR="00E732BB">
        <w:rPr>
          <w:rFonts w:asciiTheme="minorHAnsi" w:hAnsiTheme="minorHAnsi"/>
          <w:color w:val="000000"/>
          <w:sz w:val="22"/>
          <w:szCs w:val="22"/>
        </w:rPr>
        <w:t xml:space="preserve">will </w:t>
      </w:r>
      <w:r w:rsidR="00E732BB" w:rsidRPr="00E732BB">
        <w:rPr>
          <w:rFonts w:asciiTheme="minorHAnsi" w:hAnsiTheme="minorHAnsi"/>
          <w:color w:val="000000"/>
          <w:sz w:val="22"/>
          <w:szCs w:val="22"/>
        </w:rPr>
        <w:t>begin</w:t>
      </w:r>
      <w:r w:rsidR="00E732BB" w:rsidRPr="00E732BB">
        <w:rPr>
          <w:rStyle w:val="apple-converted-space"/>
          <w:rFonts w:asciiTheme="minorHAnsi" w:eastAsiaTheme="majorEastAsia" w:hAnsiTheme="minorHAnsi"/>
          <w:color w:val="000000"/>
          <w:sz w:val="22"/>
          <w:szCs w:val="22"/>
        </w:rPr>
        <w:t> </w:t>
      </w:r>
      <w:r w:rsidR="00E732BB">
        <w:rPr>
          <w:rStyle w:val="apple-converted-space"/>
          <w:rFonts w:asciiTheme="minorHAnsi" w:eastAsiaTheme="majorEastAsia" w:hAnsiTheme="minorHAnsi"/>
          <w:color w:val="000000"/>
          <w:sz w:val="22"/>
          <w:szCs w:val="22"/>
        </w:rPr>
        <w:t xml:space="preserve">around </w:t>
      </w:r>
      <w:r w:rsidR="00E732BB" w:rsidRPr="00E732BB">
        <w:rPr>
          <w:rStyle w:val="Strong"/>
          <w:rFonts w:asciiTheme="minorHAnsi" w:eastAsiaTheme="majorEastAsia" w:hAnsiTheme="minorHAnsi"/>
          <w:b w:val="0"/>
          <w:bCs w:val="0"/>
          <w:color w:val="000000"/>
          <w:sz w:val="22"/>
          <w:szCs w:val="22"/>
        </w:rPr>
        <w:t>24 months before the event</w:t>
      </w:r>
      <w:r w:rsidR="00E732BB" w:rsidRPr="00E732BB">
        <w:rPr>
          <w:rFonts w:asciiTheme="minorHAnsi" w:hAnsiTheme="minorHAnsi"/>
          <w:b/>
          <w:bCs/>
          <w:color w:val="000000"/>
          <w:sz w:val="22"/>
          <w:szCs w:val="22"/>
        </w:rPr>
        <w:t>,</w:t>
      </w:r>
      <w:r w:rsidR="00E732BB" w:rsidRPr="00E732BB">
        <w:rPr>
          <w:rFonts w:asciiTheme="minorHAnsi" w:hAnsiTheme="minorHAnsi"/>
          <w:color w:val="000000"/>
          <w:sz w:val="22"/>
          <w:szCs w:val="22"/>
        </w:rPr>
        <w:t xml:space="preserve"> when organisers secure R&amp;A approval, negotiate broadcast and sponsorship deals, launch the event brand and ticketing system, and assemble core stakeholders including the local council, police and health services. This long </w:t>
      </w:r>
      <w:r w:rsidR="001B5E7E">
        <w:rPr>
          <w:rFonts w:asciiTheme="minorHAnsi" w:hAnsiTheme="minorHAnsi"/>
          <w:color w:val="000000"/>
          <w:sz w:val="22"/>
          <w:szCs w:val="22"/>
        </w:rPr>
        <w:t xml:space="preserve">period of </w:t>
      </w:r>
      <w:r w:rsidR="00E732BB" w:rsidRPr="00E732BB">
        <w:rPr>
          <w:rFonts w:asciiTheme="minorHAnsi" w:hAnsiTheme="minorHAnsi"/>
          <w:color w:val="000000"/>
          <w:sz w:val="22"/>
          <w:szCs w:val="22"/>
        </w:rPr>
        <w:t>time follows major</w:t>
      </w:r>
      <w:r w:rsidR="001B5E7E">
        <w:rPr>
          <w:rFonts w:asciiTheme="minorHAnsi" w:hAnsiTheme="minorHAnsi"/>
          <w:color w:val="000000"/>
          <w:sz w:val="22"/>
          <w:szCs w:val="22"/>
        </w:rPr>
        <w:t xml:space="preserve"> </w:t>
      </w:r>
      <w:r w:rsidR="00E732BB" w:rsidRPr="00E732BB">
        <w:rPr>
          <w:rFonts w:asciiTheme="minorHAnsi" w:hAnsiTheme="minorHAnsi"/>
          <w:color w:val="000000"/>
          <w:sz w:val="22"/>
          <w:szCs w:val="22"/>
        </w:rPr>
        <w:t>event planning standards, as large international tournaments typically require</w:t>
      </w:r>
      <w:r w:rsidR="00E732BB" w:rsidRPr="00E732BB">
        <w:rPr>
          <w:rStyle w:val="apple-converted-space"/>
          <w:rFonts w:asciiTheme="minorHAnsi" w:eastAsiaTheme="majorEastAsia" w:hAnsiTheme="minorHAnsi"/>
          <w:color w:val="000000"/>
          <w:sz w:val="22"/>
          <w:szCs w:val="22"/>
        </w:rPr>
        <w:t> </w:t>
      </w:r>
      <w:r w:rsidR="00E732BB" w:rsidRPr="00E732BB">
        <w:rPr>
          <w:rStyle w:val="Strong"/>
          <w:rFonts w:asciiTheme="minorHAnsi" w:eastAsiaTheme="majorEastAsia" w:hAnsiTheme="minorHAnsi"/>
          <w:b w:val="0"/>
          <w:bCs w:val="0"/>
          <w:color w:val="000000"/>
          <w:sz w:val="22"/>
          <w:szCs w:val="22"/>
        </w:rPr>
        <w:t>12–24 months</w:t>
      </w:r>
      <w:r w:rsidR="00E732BB" w:rsidRPr="00E732BB">
        <w:rPr>
          <w:rStyle w:val="apple-converted-space"/>
          <w:rFonts w:asciiTheme="minorHAnsi" w:eastAsiaTheme="majorEastAsia" w:hAnsiTheme="minorHAnsi"/>
          <w:color w:val="000000"/>
          <w:sz w:val="22"/>
          <w:szCs w:val="22"/>
        </w:rPr>
        <w:t> </w:t>
      </w:r>
      <w:r w:rsidR="00E732BB" w:rsidRPr="00E732BB">
        <w:rPr>
          <w:rFonts w:asciiTheme="minorHAnsi" w:hAnsiTheme="minorHAnsi"/>
          <w:color w:val="000000"/>
          <w:sz w:val="22"/>
          <w:szCs w:val="22"/>
        </w:rPr>
        <w:t xml:space="preserve">of preparation to manage </w:t>
      </w:r>
      <w:r w:rsidR="0093308B">
        <w:rPr>
          <w:rFonts w:asciiTheme="minorHAnsi" w:hAnsiTheme="minorHAnsi"/>
          <w:color w:val="000000"/>
          <w:sz w:val="22"/>
          <w:szCs w:val="22"/>
        </w:rPr>
        <w:t xml:space="preserve">the </w:t>
      </w:r>
      <w:r w:rsidR="00E732BB" w:rsidRPr="00E732BB">
        <w:rPr>
          <w:rFonts w:asciiTheme="minorHAnsi" w:hAnsiTheme="minorHAnsi"/>
          <w:color w:val="000000"/>
          <w:sz w:val="22"/>
          <w:szCs w:val="22"/>
        </w:rPr>
        <w:t>complex and reduce operational risk</w:t>
      </w:r>
      <w:r w:rsidR="001159DC">
        <w:rPr>
          <w:rFonts w:asciiTheme="minorHAnsi" w:hAnsiTheme="minorHAnsi"/>
          <w:color w:val="000000"/>
          <w:sz w:val="22"/>
          <w:szCs w:val="22"/>
        </w:rPr>
        <w:t xml:space="preserve"> </w:t>
      </w:r>
      <w:r w:rsidR="001159DC" w:rsidRPr="001159DC">
        <w:rPr>
          <w:rFonts w:asciiTheme="minorHAnsi" w:hAnsiTheme="minorHAnsi"/>
          <w:color w:val="000000"/>
          <w:sz w:val="22"/>
          <w:szCs w:val="22"/>
        </w:rPr>
        <w:t>(HeySummit, 2025)</w:t>
      </w:r>
      <w:r w:rsidR="001159DC">
        <w:rPr>
          <w:rFonts w:asciiTheme="minorHAnsi" w:hAnsiTheme="minorHAnsi"/>
          <w:color w:val="000000"/>
          <w:sz w:val="22"/>
          <w:szCs w:val="22"/>
        </w:rPr>
        <w:t>.</w:t>
      </w:r>
      <w:r w:rsidR="00E732BB" w:rsidRPr="00E732BB">
        <w:rPr>
          <w:rFonts w:asciiTheme="minorHAnsi" w:hAnsiTheme="minorHAnsi"/>
          <w:color w:val="000000"/>
          <w:sz w:val="22"/>
          <w:szCs w:val="22"/>
        </w:rPr>
        <w:t xml:space="preserve"> From nine to six months out, targeted media campaigns will begin, travel packages will be developed with </w:t>
      </w:r>
      <w:r w:rsidR="00873C7C">
        <w:rPr>
          <w:rFonts w:asciiTheme="minorHAnsi" w:hAnsiTheme="minorHAnsi"/>
          <w:color w:val="000000"/>
          <w:sz w:val="22"/>
          <w:szCs w:val="22"/>
        </w:rPr>
        <w:t xml:space="preserve">partnering </w:t>
      </w:r>
      <w:r w:rsidR="00E732BB" w:rsidRPr="00E732BB">
        <w:rPr>
          <w:rFonts w:asciiTheme="minorHAnsi" w:hAnsiTheme="minorHAnsi"/>
          <w:color w:val="000000"/>
          <w:sz w:val="22"/>
          <w:szCs w:val="22"/>
        </w:rPr>
        <w:t>tour operators, and volunteer recruitment and training will take place</w:t>
      </w:r>
      <w:r w:rsidR="00873C7C">
        <w:rPr>
          <w:rFonts w:asciiTheme="minorHAnsi" w:hAnsiTheme="minorHAnsi"/>
          <w:color w:val="000000"/>
          <w:sz w:val="22"/>
          <w:szCs w:val="22"/>
        </w:rPr>
        <w:t xml:space="preserve"> for the staff</w:t>
      </w:r>
      <w:r w:rsidR="00E732BB" w:rsidRPr="00E732BB">
        <w:rPr>
          <w:rFonts w:asciiTheme="minorHAnsi" w:hAnsiTheme="minorHAnsi"/>
          <w:color w:val="000000"/>
          <w:sz w:val="22"/>
          <w:szCs w:val="22"/>
        </w:rPr>
        <w:t>. Key risk-management tasks in this phase include confirming insurance policies, early weather</w:t>
      </w:r>
      <w:r w:rsidR="00873C7C">
        <w:rPr>
          <w:rFonts w:asciiTheme="minorHAnsi" w:hAnsiTheme="minorHAnsi"/>
          <w:color w:val="000000"/>
          <w:sz w:val="22"/>
          <w:szCs w:val="22"/>
        </w:rPr>
        <w:t xml:space="preserve"> </w:t>
      </w:r>
      <w:r w:rsidR="00E732BB" w:rsidRPr="00E732BB">
        <w:rPr>
          <w:rFonts w:asciiTheme="minorHAnsi" w:hAnsiTheme="minorHAnsi"/>
          <w:color w:val="000000"/>
          <w:sz w:val="22"/>
          <w:szCs w:val="22"/>
        </w:rPr>
        <w:t>impact assessments</w:t>
      </w:r>
      <w:r w:rsidR="00873C7C">
        <w:rPr>
          <w:rFonts w:asciiTheme="minorHAnsi" w:hAnsiTheme="minorHAnsi"/>
          <w:color w:val="000000"/>
          <w:sz w:val="22"/>
          <w:szCs w:val="22"/>
        </w:rPr>
        <w:t xml:space="preserve"> with </w:t>
      </w:r>
      <w:r w:rsidR="00687E32">
        <w:rPr>
          <w:rFonts w:asciiTheme="minorHAnsi" w:hAnsiTheme="minorHAnsi"/>
          <w:color w:val="000000"/>
          <w:sz w:val="22"/>
          <w:szCs w:val="22"/>
        </w:rPr>
        <w:t>the unpredictable weather of Wales</w:t>
      </w:r>
      <w:r w:rsidR="00E732BB" w:rsidRPr="00E732BB">
        <w:rPr>
          <w:rFonts w:asciiTheme="minorHAnsi" w:hAnsiTheme="minorHAnsi"/>
          <w:color w:val="000000"/>
          <w:sz w:val="22"/>
          <w:szCs w:val="22"/>
        </w:rPr>
        <w:t>, and initial transport</w:t>
      </w:r>
      <w:r w:rsidR="00AF7A4F">
        <w:rPr>
          <w:rFonts w:asciiTheme="minorHAnsi" w:hAnsiTheme="minorHAnsi"/>
          <w:color w:val="000000"/>
          <w:sz w:val="22"/>
          <w:szCs w:val="22"/>
        </w:rPr>
        <w:t xml:space="preserve"> planning</w:t>
      </w:r>
      <w:r w:rsidR="00E732BB" w:rsidRPr="00E732BB">
        <w:rPr>
          <w:rFonts w:asciiTheme="minorHAnsi" w:hAnsiTheme="minorHAnsi"/>
          <w:color w:val="000000"/>
          <w:sz w:val="22"/>
          <w:szCs w:val="22"/>
        </w:rPr>
        <w:t>.</w:t>
      </w:r>
      <w:r w:rsidR="00374386">
        <w:rPr>
          <w:rFonts w:asciiTheme="minorHAnsi" w:hAnsiTheme="minorHAnsi"/>
          <w:color w:val="000000"/>
          <w:sz w:val="22"/>
          <w:szCs w:val="22"/>
        </w:rPr>
        <w:t xml:space="preserve"> </w:t>
      </w:r>
      <w:r w:rsidR="00E732BB" w:rsidRPr="00E732BB">
        <w:rPr>
          <w:rFonts w:asciiTheme="minorHAnsi" w:hAnsiTheme="minorHAnsi"/>
          <w:color w:val="000000"/>
          <w:sz w:val="22"/>
          <w:szCs w:val="22"/>
        </w:rPr>
        <w:t>Between six and three months</w:t>
      </w:r>
      <w:r w:rsidR="00374386">
        <w:rPr>
          <w:rFonts w:asciiTheme="minorHAnsi" w:hAnsiTheme="minorHAnsi"/>
          <w:color w:val="000000"/>
          <w:sz w:val="22"/>
          <w:szCs w:val="22"/>
        </w:rPr>
        <w:t xml:space="preserve"> prior to the event</w:t>
      </w:r>
      <w:r w:rsidR="00E732BB" w:rsidRPr="00E732BB">
        <w:rPr>
          <w:rFonts w:asciiTheme="minorHAnsi" w:hAnsiTheme="minorHAnsi"/>
          <w:color w:val="000000"/>
          <w:sz w:val="22"/>
          <w:szCs w:val="22"/>
        </w:rPr>
        <w:t>, community programmes</w:t>
      </w:r>
      <w:r w:rsidR="00DD68FC">
        <w:rPr>
          <w:rFonts w:asciiTheme="minorHAnsi" w:hAnsiTheme="minorHAnsi"/>
          <w:color w:val="000000"/>
          <w:sz w:val="22"/>
          <w:szCs w:val="22"/>
        </w:rPr>
        <w:t xml:space="preserve"> and </w:t>
      </w:r>
      <w:r w:rsidR="00E732BB" w:rsidRPr="00E732BB">
        <w:rPr>
          <w:rFonts w:asciiTheme="minorHAnsi" w:hAnsiTheme="minorHAnsi"/>
          <w:color w:val="000000"/>
          <w:sz w:val="22"/>
          <w:szCs w:val="22"/>
        </w:rPr>
        <w:t xml:space="preserve">school engagement </w:t>
      </w:r>
      <w:r w:rsidR="00DD68FC">
        <w:rPr>
          <w:rFonts w:asciiTheme="minorHAnsi" w:hAnsiTheme="minorHAnsi"/>
          <w:color w:val="000000"/>
          <w:sz w:val="22"/>
          <w:szCs w:val="22"/>
        </w:rPr>
        <w:t xml:space="preserve">will be the focus, </w:t>
      </w:r>
      <w:r w:rsidR="00E732BB" w:rsidRPr="00E732BB">
        <w:rPr>
          <w:rFonts w:asciiTheme="minorHAnsi" w:hAnsiTheme="minorHAnsi"/>
          <w:color w:val="000000"/>
          <w:sz w:val="22"/>
          <w:szCs w:val="22"/>
        </w:rPr>
        <w:t xml:space="preserve">alongside a ramp-up in hospitality sales. Risk checks at this stage include infrastructure inspections, contractor verification, and refinement of </w:t>
      </w:r>
      <w:r w:rsidR="00DD68FC">
        <w:rPr>
          <w:rFonts w:asciiTheme="minorHAnsi" w:hAnsiTheme="minorHAnsi"/>
          <w:color w:val="000000"/>
          <w:sz w:val="22"/>
          <w:szCs w:val="22"/>
        </w:rPr>
        <w:t>EAP (emergency action plans)</w:t>
      </w:r>
      <w:r w:rsidR="006E6FDB">
        <w:rPr>
          <w:rFonts w:asciiTheme="minorHAnsi" w:hAnsiTheme="minorHAnsi"/>
          <w:color w:val="000000"/>
          <w:sz w:val="22"/>
          <w:szCs w:val="22"/>
        </w:rPr>
        <w:t xml:space="preserve"> in case of </w:t>
      </w:r>
      <w:r w:rsidR="00B72E63">
        <w:rPr>
          <w:rFonts w:asciiTheme="minorHAnsi" w:hAnsiTheme="minorHAnsi"/>
          <w:color w:val="000000"/>
          <w:sz w:val="22"/>
          <w:szCs w:val="22"/>
        </w:rPr>
        <w:t>emergency</w:t>
      </w:r>
      <w:r w:rsidR="00E732BB" w:rsidRPr="00E732BB">
        <w:rPr>
          <w:rFonts w:asciiTheme="minorHAnsi" w:hAnsiTheme="minorHAnsi"/>
          <w:color w:val="000000"/>
          <w:sz w:val="22"/>
          <w:szCs w:val="22"/>
        </w:rPr>
        <w:t xml:space="preserve">. In the final three months, remaining ticket pushes, site setup, test events, and influencer or press preview days will </w:t>
      </w:r>
      <w:r w:rsidR="006E6FDB">
        <w:rPr>
          <w:rFonts w:asciiTheme="minorHAnsi" w:hAnsiTheme="minorHAnsi"/>
          <w:color w:val="000000"/>
          <w:sz w:val="22"/>
          <w:szCs w:val="22"/>
        </w:rPr>
        <w:t>be arranged</w:t>
      </w:r>
      <w:r w:rsidR="00E732BB" w:rsidRPr="00E732BB">
        <w:rPr>
          <w:rFonts w:asciiTheme="minorHAnsi" w:hAnsiTheme="minorHAnsi"/>
          <w:color w:val="000000"/>
          <w:sz w:val="22"/>
          <w:szCs w:val="22"/>
        </w:rPr>
        <w:t>, supported by final safety audits.</w:t>
      </w:r>
      <w:r w:rsidR="006E6FDB">
        <w:rPr>
          <w:rFonts w:asciiTheme="minorHAnsi" w:hAnsiTheme="minorHAnsi"/>
          <w:color w:val="000000"/>
          <w:sz w:val="22"/>
          <w:szCs w:val="22"/>
        </w:rPr>
        <w:t xml:space="preserve"> </w:t>
      </w:r>
      <w:r w:rsidR="00E732BB" w:rsidRPr="00E732BB">
        <w:rPr>
          <w:rFonts w:asciiTheme="minorHAnsi" w:hAnsiTheme="minorHAnsi"/>
          <w:color w:val="000000"/>
          <w:sz w:val="22"/>
          <w:szCs w:val="22"/>
        </w:rPr>
        <w:t>During event week, operations will centre on fan engagement, media services</w:t>
      </w:r>
      <w:r w:rsidR="006E6FDB">
        <w:rPr>
          <w:rFonts w:asciiTheme="minorHAnsi" w:hAnsiTheme="minorHAnsi"/>
          <w:color w:val="000000"/>
          <w:sz w:val="22"/>
          <w:szCs w:val="22"/>
        </w:rPr>
        <w:t xml:space="preserve"> and </w:t>
      </w:r>
      <w:r w:rsidR="00E732BB" w:rsidRPr="00E732BB">
        <w:rPr>
          <w:rFonts w:asciiTheme="minorHAnsi" w:hAnsiTheme="minorHAnsi"/>
          <w:color w:val="000000"/>
          <w:sz w:val="22"/>
          <w:szCs w:val="22"/>
        </w:rPr>
        <w:t>hospitality fulfilmen</w:t>
      </w:r>
      <w:r w:rsidR="006E6FDB">
        <w:rPr>
          <w:rFonts w:asciiTheme="minorHAnsi" w:hAnsiTheme="minorHAnsi"/>
          <w:color w:val="000000"/>
          <w:sz w:val="22"/>
          <w:szCs w:val="22"/>
        </w:rPr>
        <w:t>t</w:t>
      </w:r>
      <w:r w:rsidR="00E732BB" w:rsidRPr="00E732BB">
        <w:rPr>
          <w:rFonts w:asciiTheme="minorHAnsi" w:hAnsiTheme="minorHAnsi"/>
          <w:color w:val="000000"/>
          <w:sz w:val="22"/>
          <w:szCs w:val="22"/>
        </w:rPr>
        <w:t>, with weather monitoring and transport management running continuously. Post</w:t>
      </w:r>
      <w:r w:rsidR="00B72E63">
        <w:rPr>
          <w:rFonts w:asciiTheme="minorHAnsi" w:hAnsiTheme="minorHAnsi"/>
          <w:color w:val="000000"/>
          <w:sz w:val="22"/>
          <w:szCs w:val="22"/>
        </w:rPr>
        <w:t xml:space="preserve"> </w:t>
      </w:r>
      <w:r w:rsidR="00E732BB" w:rsidRPr="00E732BB">
        <w:rPr>
          <w:rFonts w:asciiTheme="minorHAnsi" w:hAnsiTheme="minorHAnsi"/>
          <w:color w:val="000000"/>
          <w:sz w:val="22"/>
          <w:szCs w:val="22"/>
        </w:rPr>
        <w:t xml:space="preserve">event, the team will conduct an economic-impact study, deliver sponsor and funder reports, activate legacy programmes such as junior coaching, and complete a full operational debrief to identify </w:t>
      </w:r>
      <w:r w:rsidR="00B72E63">
        <w:rPr>
          <w:rFonts w:asciiTheme="minorHAnsi" w:hAnsiTheme="minorHAnsi"/>
          <w:color w:val="000000"/>
          <w:sz w:val="22"/>
          <w:szCs w:val="22"/>
        </w:rPr>
        <w:t>what went well and what could improve for future events</w:t>
      </w:r>
      <w:r w:rsidR="00E732BB" w:rsidRPr="00E732BB">
        <w:rPr>
          <w:rFonts w:asciiTheme="minorHAnsi" w:hAnsiTheme="minorHAnsi"/>
          <w:color w:val="000000"/>
          <w:sz w:val="22"/>
          <w:szCs w:val="22"/>
        </w:rPr>
        <w:t>.</w:t>
      </w:r>
    </w:p>
    <w:p w14:paraId="1A3E92AA" w14:textId="24494082" w:rsidR="00816CA7" w:rsidRPr="00816CA7" w:rsidRDefault="00816CA7" w:rsidP="00E732BB">
      <w:pPr>
        <w:pStyle w:val="NormalWeb"/>
        <w:rPr>
          <w:rFonts w:asciiTheme="minorHAnsi" w:hAnsiTheme="minorHAnsi"/>
          <w:color w:val="000000"/>
          <w:sz w:val="22"/>
          <w:szCs w:val="22"/>
        </w:rPr>
      </w:pPr>
      <w:r>
        <w:rPr>
          <w:rFonts w:asciiTheme="minorHAnsi" w:hAnsiTheme="minorHAnsi"/>
          <w:color w:val="000000"/>
          <w:sz w:val="22"/>
          <w:szCs w:val="22"/>
        </w:rPr>
        <w:t xml:space="preserve">                                                                    </w:t>
      </w:r>
      <w:r w:rsidRPr="00816CA7">
        <w:rPr>
          <w:rFonts w:asciiTheme="minorHAnsi" w:hAnsiTheme="minorHAnsi"/>
          <w:color w:val="000000"/>
          <w:sz w:val="22"/>
          <w:szCs w:val="22"/>
        </w:rPr>
        <w:t xml:space="preserve">Hosting The Open Championship at Royal Porthcawl offers a unique opportunity to showcase Wales </w:t>
      </w:r>
      <w:r w:rsidR="000E3991">
        <w:rPr>
          <w:rFonts w:asciiTheme="minorHAnsi" w:hAnsiTheme="minorHAnsi"/>
          <w:color w:val="000000"/>
          <w:sz w:val="22"/>
          <w:szCs w:val="22"/>
        </w:rPr>
        <w:t xml:space="preserve">across the world </w:t>
      </w:r>
      <w:r w:rsidRPr="00816CA7">
        <w:rPr>
          <w:rFonts w:asciiTheme="minorHAnsi" w:hAnsiTheme="minorHAnsi"/>
          <w:color w:val="000000"/>
          <w:sz w:val="22"/>
          <w:szCs w:val="22"/>
        </w:rPr>
        <w:t xml:space="preserve">as a golf </w:t>
      </w:r>
      <w:r w:rsidR="000E3991">
        <w:rPr>
          <w:rFonts w:asciiTheme="minorHAnsi" w:hAnsiTheme="minorHAnsi"/>
          <w:color w:val="000000"/>
          <w:sz w:val="22"/>
          <w:szCs w:val="22"/>
        </w:rPr>
        <w:t xml:space="preserve">destination </w:t>
      </w:r>
      <w:r w:rsidR="000E3991" w:rsidRPr="00816CA7">
        <w:rPr>
          <w:rFonts w:asciiTheme="minorHAnsi" w:hAnsiTheme="minorHAnsi"/>
          <w:color w:val="000000"/>
          <w:sz w:val="22"/>
          <w:szCs w:val="22"/>
        </w:rPr>
        <w:t>while</w:t>
      </w:r>
      <w:r w:rsidRPr="00816CA7">
        <w:rPr>
          <w:rFonts w:asciiTheme="minorHAnsi" w:hAnsiTheme="minorHAnsi"/>
          <w:color w:val="000000"/>
          <w:sz w:val="22"/>
          <w:szCs w:val="22"/>
        </w:rPr>
        <w:t xml:space="preserve"> delivering substantial economic, social, and environmental benefits. This proposal demonstrates the event’s feasibility through strong venue capabilities, stakeholder support, detailed operational planning, and sustainable practices. By combining elite competition with engaging fan experiences</w:t>
      </w:r>
      <w:r w:rsidR="000E3991">
        <w:rPr>
          <w:rFonts w:asciiTheme="minorHAnsi" w:hAnsiTheme="minorHAnsi"/>
          <w:color w:val="000000"/>
          <w:sz w:val="22"/>
          <w:szCs w:val="22"/>
        </w:rPr>
        <w:t xml:space="preserve"> and </w:t>
      </w:r>
      <w:r w:rsidRPr="00816CA7">
        <w:rPr>
          <w:rFonts w:asciiTheme="minorHAnsi" w:hAnsiTheme="minorHAnsi"/>
          <w:color w:val="000000"/>
          <w:sz w:val="22"/>
          <w:szCs w:val="22"/>
        </w:rPr>
        <w:t xml:space="preserve">community programmes, the Championship can attract international audiences, boost tourism, and inspire increased participation in golf. With </w:t>
      </w:r>
      <w:r w:rsidR="000E3991">
        <w:rPr>
          <w:rFonts w:asciiTheme="minorHAnsi" w:hAnsiTheme="minorHAnsi"/>
          <w:color w:val="000000"/>
          <w:sz w:val="22"/>
          <w:szCs w:val="22"/>
        </w:rPr>
        <w:t xml:space="preserve">the approval from the </w:t>
      </w:r>
      <w:r w:rsidRPr="00816CA7">
        <w:rPr>
          <w:rFonts w:asciiTheme="minorHAnsi" w:hAnsiTheme="minorHAnsi"/>
          <w:color w:val="000000"/>
          <w:sz w:val="22"/>
          <w:szCs w:val="22"/>
        </w:rPr>
        <w:t>R&amp;A, secure broadcast partnerships, and a balanced public</w:t>
      </w:r>
      <w:r w:rsidR="000E3991">
        <w:rPr>
          <w:rFonts w:asciiTheme="minorHAnsi" w:hAnsiTheme="minorHAnsi"/>
          <w:color w:val="000000"/>
          <w:sz w:val="22"/>
          <w:szCs w:val="22"/>
        </w:rPr>
        <w:t xml:space="preserve"> </w:t>
      </w:r>
      <w:r w:rsidRPr="00816CA7">
        <w:rPr>
          <w:rFonts w:asciiTheme="minorHAnsi" w:hAnsiTheme="minorHAnsi"/>
          <w:color w:val="000000"/>
          <w:sz w:val="22"/>
          <w:szCs w:val="22"/>
        </w:rPr>
        <w:t>funding model, Royal Porthcawl is well</w:t>
      </w:r>
      <w:r w:rsidR="000E3991">
        <w:rPr>
          <w:rFonts w:asciiTheme="minorHAnsi" w:hAnsiTheme="minorHAnsi"/>
          <w:color w:val="000000"/>
          <w:sz w:val="22"/>
          <w:szCs w:val="22"/>
        </w:rPr>
        <w:t xml:space="preserve"> </w:t>
      </w:r>
      <w:r w:rsidRPr="00816CA7">
        <w:rPr>
          <w:rFonts w:asciiTheme="minorHAnsi" w:hAnsiTheme="minorHAnsi"/>
          <w:color w:val="000000"/>
          <w:sz w:val="22"/>
          <w:szCs w:val="22"/>
        </w:rPr>
        <w:t>positioned to deliver a successful</w:t>
      </w:r>
      <w:r w:rsidR="000953D6">
        <w:rPr>
          <w:rFonts w:asciiTheme="minorHAnsi" w:hAnsiTheme="minorHAnsi"/>
          <w:color w:val="000000"/>
          <w:sz w:val="22"/>
          <w:szCs w:val="22"/>
        </w:rPr>
        <w:t xml:space="preserve"> and safe</w:t>
      </w:r>
      <w:r w:rsidRPr="00816CA7">
        <w:rPr>
          <w:rFonts w:asciiTheme="minorHAnsi" w:hAnsiTheme="minorHAnsi"/>
          <w:color w:val="000000"/>
          <w:sz w:val="22"/>
          <w:szCs w:val="22"/>
        </w:rPr>
        <w:t xml:space="preserve"> globall</w:t>
      </w:r>
      <w:r w:rsidR="000953D6">
        <w:rPr>
          <w:rFonts w:asciiTheme="minorHAnsi" w:hAnsiTheme="minorHAnsi"/>
          <w:color w:val="000000"/>
          <w:sz w:val="22"/>
          <w:szCs w:val="22"/>
        </w:rPr>
        <w:t>y</w:t>
      </w:r>
      <w:r w:rsidRPr="00816CA7">
        <w:rPr>
          <w:rFonts w:asciiTheme="minorHAnsi" w:hAnsiTheme="minorHAnsi"/>
          <w:color w:val="000000"/>
          <w:sz w:val="22"/>
          <w:szCs w:val="22"/>
        </w:rPr>
        <w:t xml:space="preserve"> recognized sporting event.</w:t>
      </w:r>
    </w:p>
    <w:p w14:paraId="7A6DA223" w14:textId="1C737C7E" w:rsidR="006B2095" w:rsidRPr="00C264C2" w:rsidRDefault="006B2095">
      <w:pPr>
        <w:rPr>
          <w:b/>
          <w:bCs/>
          <w:sz w:val="22"/>
          <w:szCs w:val="22"/>
          <w:u w:val="single"/>
        </w:rPr>
      </w:pPr>
    </w:p>
    <w:p w14:paraId="50559675" w14:textId="77777777" w:rsidR="00A141C0" w:rsidRDefault="00A141C0">
      <w:pPr>
        <w:rPr>
          <w:b/>
          <w:bCs/>
          <w:u w:val="single"/>
        </w:rPr>
      </w:pPr>
    </w:p>
    <w:p w14:paraId="26D6A82A" w14:textId="77777777" w:rsidR="00A141C0" w:rsidRDefault="00A141C0">
      <w:pPr>
        <w:rPr>
          <w:b/>
          <w:bCs/>
          <w:u w:val="single"/>
        </w:rPr>
      </w:pPr>
    </w:p>
    <w:p w14:paraId="2EBD93FE" w14:textId="4146FF3C" w:rsidR="0003093F" w:rsidRDefault="0003093F">
      <w:pPr>
        <w:rPr>
          <w:b/>
          <w:bCs/>
          <w:u w:val="single"/>
        </w:rPr>
      </w:pPr>
      <w:r>
        <w:rPr>
          <w:b/>
          <w:bCs/>
          <w:u w:val="single"/>
        </w:rPr>
        <w:t>Reference list</w:t>
      </w:r>
    </w:p>
    <w:p w14:paraId="13F5C541" w14:textId="77777777" w:rsidR="00AC36E2" w:rsidRDefault="00AC36E2">
      <w:pPr>
        <w:rPr>
          <w:b/>
          <w:bCs/>
          <w:u w:val="single"/>
        </w:rPr>
      </w:pPr>
    </w:p>
    <w:p w14:paraId="691102F4" w14:textId="670C0D5E" w:rsidR="00226541" w:rsidRDefault="00226541" w:rsidP="00226541">
      <w:pPr>
        <w:pStyle w:val="NormalWeb"/>
        <w:spacing w:before="0" w:beforeAutospacing="0" w:after="240" w:afterAutospacing="0" w:line="360" w:lineRule="atLeast"/>
        <w:rPr>
          <w:color w:val="000000"/>
        </w:rPr>
      </w:pPr>
      <w:r>
        <w:rPr>
          <w:color w:val="000000"/>
        </w:rPr>
        <w:t>GOV.WALES. (2025).</w:t>
      </w:r>
      <w:r>
        <w:rPr>
          <w:rStyle w:val="apple-converted-space"/>
          <w:rFonts w:eastAsiaTheme="majorEastAsia"/>
          <w:color w:val="000000"/>
        </w:rPr>
        <w:t> </w:t>
      </w:r>
      <w:r>
        <w:rPr>
          <w:i/>
          <w:iCs/>
          <w:color w:val="000000"/>
        </w:rPr>
        <w:t>Wales highlights tourism hot spots to boost international visitor market | GOV.WALES</w:t>
      </w:r>
      <w:r>
        <w:rPr>
          <w:color w:val="000000"/>
        </w:rPr>
        <w:t xml:space="preserve">. [online] Available at: </w:t>
      </w:r>
      <w:hyperlink r:id="rId5" w:history="1">
        <w:r w:rsidRPr="00511FB6">
          <w:rPr>
            <w:rStyle w:val="Hyperlink"/>
          </w:rPr>
          <w:t>https://www.gov.wales/wales-highlights-tourism-hot-spots-boost-international-visitor-market</w:t>
        </w:r>
      </w:hyperlink>
      <w:r>
        <w:rPr>
          <w:color w:val="000000"/>
        </w:rPr>
        <w:t xml:space="preserve">?  [Accessed 12 Nov. 2025]. </w:t>
      </w:r>
    </w:p>
    <w:p w14:paraId="4CAB4A65" w14:textId="3FF1B850" w:rsidR="00226541" w:rsidRDefault="00226541" w:rsidP="00226541">
      <w:pPr>
        <w:pStyle w:val="NormalWeb"/>
        <w:spacing w:before="0" w:beforeAutospacing="0" w:after="240" w:afterAutospacing="0" w:line="360" w:lineRule="atLeast"/>
        <w:rPr>
          <w:color w:val="000000"/>
        </w:rPr>
      </w:pPr>
      <w:hyperlink r:id="rId6" w:history="1">
        <w:r w:rsidRPr="00511FB6">
          <w:rPr>
            <w:rStyle w:val="Hyperlink"/>
          </w:rPr>
          <w:t>https://www.visitbritain.org/turn0search2</w:t>
        </w:r>
      </w:hyperlink>
      <w:r>
        <w:rPr>
          <w:color w:val="000000"/>
        </w:rPr>
        <w:t>.  (n.d.).</w:t>
      </w:r>
      <w:r>
        <w:rPr>
          <w:rStyle w:val="apple-converted-space"/>
          <w:rFonts w:eastAsiaTheme="majorEastAsia"/>
          <w:color w:val="000000"/>
        </w:rPr>
        <w:t> </w:t>
      </w:r>
      <w:r>
        <w:rPr>
          <w:i/>
          <w:iCs/>
          <w:color w:val="000000"/>
        </w:rPr>
        <w:t>visit Britain</w:t>
      </w:r>
      <w:r>
        <w:rPr>
          <w:rStyle w:val="apple-converted-space"/>
          <w:rFonts w:eastAsiaTheme="majorEastAsia"/>
          <w:i/>
          <w:iCs/>
          <w:color w:val="000000"/>
        </w:rPr>
        <w:t>.</w:t>
      </w:r>
      <w:r>
        <w:rPr>
          <w:color w:val="000000"/>
        </w:rPr>
        <w:t xml:space="preserve"> </w:t>
      </w:r>
    </w:p>
    <w:p w14:paraId="6251D2EA" w14:textId="14472A12" w:rsidR="00226541" w:rsidRDefault="00226541" w:rsidP="00226541">
      <w:pPr>
        <w:pStyle w:val="NormalWeb"/>
        <w:spacing w:before="0" w:beforeAutospacing="0" w:after="240" w:afterAutospacing="0" w:line="360" w:lineRule="atLeast"/>
        <w:rPr>
          <w:color w:val="000000"/>
        </w:rPr>
      </w:pPr>
      <w:r>
        <w:rPr>
          <w:color w:val="000000"/>
        </w:rPr>
        <w:t>rob (2024).</w:t>
      </w:r>
      <w:r>
        <w:rPr>
          <w:rStyle w:val="apple-converted-space"/>
          <w:rFonts w:eastAsiaTheme="majorEastAsia"/>
          <w:color w:val="000000"/>
        </w:rPr>
        <w:t> </w:t>
      </w:r>
      <w:r>
        <w:rPr>
          <w:i/>
          <w:iCs/>
          <w:color w:val="000000"/>
        </w:rPr>
        <w:t xml:space="preserve">Open Championship from 2023 Breaks €200 </w:t>
      </w:r>
      <w:proofErr w:type="spellStart"/>
      <w:r>
        <w:rPr>
          <w:i/>
          <w:iCs/>
          <w:color w:val="000000"/>
        </w:rPr>
        <w:t>Million</w:t>
      </w:r>
      <w:proofErr w:type="spellEnd"/>
      <w:r>
        <w:rPr>
          <w:i/>
          <w:iCs/>
          <w:color w:val="000000"/>
        </w:rPr>
        <w:t xml:space="preserve"> of Local Economic Value - Sport for Business</w:t>
      </w:r>
      <w:r>
        <w:rPr>
          <w:color w:val="000000"/>
        </w:rPr>
        <w:t xml:space="preserve">. [online] Sport for Business. Available at: </w:t>
      </w:r>
      <w:hyperlink r:id="rId7" w:history="1">
        <w:r w:rsidRPr="00511FB6">
          <w:rPr>
            <w:rStyle w:val="Hyperlink"/>
          </w:rPr>
          <w:t>https://sportforbusiness.com/open-championship-from-2023-breaks-e200-million-of-local-economic-value/</w:t>
        </w:r>
      </w:hyperlink>
      <w:r>
        <w:rPr>
          <w:color w:val="000000"/>
        </w:rPr>
        <w:t xml:space="preserve">  [Accessed 12 Nov. 2025].</w:t>
      </w:r>
    </w:p>
    <w:p w14:paraId="78154D1F" w14:textId="7070009C" w:rsidR="00226541" w:rsidRDefault="00226541" w:rsidP="00226541">
      <w:pPr>
        <w:pStyle w:val="NormalWeb"/>
        <w:spacing w:before="0" w:beforeAutospacing="0" w:after="240" w:afterAutospacing="0" w:line="360" w:lineRule="atLeast"/>
        <w:rPr>
          <w:color w:val="000000"/>
        </w:rPr>
      </w:pPr>
      <w:r>
        <w:rPr>
          <w:color w:val="000000"/>
        </w:rPr>
        <w:t>Shu.ac.uk. (2024).</w:t>
      </w:r>
      <w:r>
        <w:rPr>
          <w:rStyle w:val="apple-converted-space"/>
          <w:rFonts w:eastAsiaTheme="majorEastAsia"/>
          <w:color w:val="000000"/>
        </w:rPr>
        <w:t> </w:t>
      </w:r>
      <w:r>
        <w:rPr>
          <w:i/>
          <w:iCs/>
          <w:color w:val="000000"/>
        </w:rPr>
        <w:t>The 152nd Open at Royal Troon generated over £300m – new study | Sheffield Hallam University</w:t>
      </w:r>
      <w:r>
        <w:rPr>
          <w:color w:val="000000"/>
        </w:rPr>
        <w:t xml:space="preserve">. [online] Available at: </w:t>
      </w:r>
      <w:hyperlink r:id="rId8" w:history="1">
        <w:r w:rsidRPr="00511FB6">
          <w:rPr>
            <w:rStyle w:val="Hyperlink"/>
          </w:rPr>
          <w:t>https://www.shu.ac.uk/news/all-articles/latest-news/the-open-economic-impact-2024</w:t>
        </w:r>
      </w:hyperlink>
      <w:r>
        <w:rPr>
          <w:color w:val="000000"/>
        </w:rPr>
        <w:t xml:space="preserve">  [Accessed 12 Nov. 2025].</w:t>
      </w:r>
    </w:p>
    <w:p w14:paraId="643C909A" w14:textId="461B63F3" w:rsidR="00226541" w:rsidRDefault="00226541" w:rsidP="00226541">
      <w:pPr>
        <w:pStyle w:val="NormalWeb"/>
        <w:spacing w:before="0" w:beforeAutospacing="0" w:after="240" w:afterAutospacing="0" w:line="360" w:lineRule="atLeast"/>
        <w:rPr>
          <w:color w:val="000000"/>
        </w:rPr>
      </w:pPr>
      <w:r>
        <w:rPr>
          <w:color w:val="000000"/>
        </w:rPr>
        <w:t>The Open (2019).</w:t>
      </w:r>
      <w:r>
        <w:rPr>
          <w:rStyle w:val="apple-converted-space"/>
          <w:rFonts w:eastAsiaTheme="majorEastAsia"/>
          <w:color w:val="000000"/>
        </w:rPr>
        <w:t> </w:t>
      </w:r>
      <w:r>
        <w:rPr>
          <w:i/>
          <w:iCs/>
          <w:color w:val="000000"/>
        </w:rPr>
        <w:t>The 148th Open delivers</w:t>
      </w:r>
      <w:r>
        <w:rPr>
          <w:color w:val="000000"/>
        </w:rPr>
        <w:t xml:space="preserve">. [online] The Open. Available at: </w:t>
      </w:r>
      <w:hyperlink r:id="rId9" w:history="1">
        <w:r w:rsidRPr="00511FB6">
          <w:rPr>
            <w:rStyle w:val="Hyperlink"/>
          </w:rPr>
          <w:t>https://www.theopen.com/latest/economic-benefit-royal-portrush</w:t>
        </w:r>
      </w:hyperlink>
      <w:r>
        <w:rPr>
          <w:color w:val="000000"/>
        </w:rPr>
        <w:t xml:space="preserve">  [Accessed 12 Nov. 2025].</w:t>
      </w:r>
    </w:p>
    <w:p w14:paraId="00711C02" w14:textId="7E16074D" w:rsidR="00AC36E2" w:rsidRDefault="00AC36E2" w:rsidP="00AC36E2">
      <w:pPr>
        <w:pStyle w:val="NormalWeb"/>
        <w:spacing w:before="0" w:beforeAutospacing="0" w:after="240" w:afterAutospacing="0" w:line="360" w:lineRule="atLeast"/>
        <w:rPr>
          <w:color w:val="000000"/>
        </w:rPr>
      </w:pPr>
      <w:r>
        <w:rPr>
          <w:color w:val="000000"/>
        </w:rPr>
        <w:t>HeySummit. (2025).</w:t>
      </w:r>
      <w:r>
        <w:rPr>
          <w:rStyle w:val="apple-converted-space"/>
          <w:rFonts w:eastAsiaTheme="majorEastAsia"/>
          <w:color w:val="000000"/>
        </w:rPr>
        <w:t> </w:t>
      </w:r>
      <w:r>
        <w:rPr>
          <w:i/>
          <w:iCs/>
          <w:color w:val="000000"/>
        </w:rPr>
        <w:t>The Ultimate Guide to Event Planning Timelines: From 12 Months Out to Day-Of</w:t>
      </w:r>
      <w:r>
        <w:rPr>
          <w:color w:val="000000"/>
        </w:rPr>
        <w:t xml:space="preserve">. [online] Available at: </w:t>
      </w:r>
      <w:hyperlink r:id="rId10" w:history="1">
        <w:r w:rsidRPr="00511FB6">
          <w:rPr>
            <w:rStyle w:val="Hyperlink"/>
          </w:rPr>
          <w:t>https://heysummit.com/blog/event-planning-timelines</w:t>
        </w:r>
      </w:hyperlink>
      <w:r>
        <w:rPr>
          <w:color w:val="000000"/>
        </w:rPr>
        <w:t xml:space="preserve">  [Accessed 14 Nov. 2025].</w:t>
      </w:r>
    </w:p>
    <w:p w14:paraId="0E4C3319" w14:textId="78C92B9B" w:rsidR="00AC36E2" w:rsidRDefault="00AC36E2" w:rsidP="00AC36E2">
      <w:pPr>
        <w:pStyle w:val="NormalWeb"/>
        <w:spacing w:before="0" w:beforeAutospacing="0" w:after="240" w:afterAutospacing="0" w:line="360" w:lineRule="atLeast"/>
        <w:rPr>
          <w:color w:val="000000"/>
        </w:rPr>
      </w:pPr>
      <w:r>
        <w:rPr>
          <w:color w:val="000000"/>
        </w:rPr>
        <w:t>Royalporthcawl.com. (2025).</w:t>
      </w:r>
      <w:r>
        <w:rPr>
          <w:rStyle w:val="apple-converted-space"/>
          <w:rFonts w:eastAsiaTheme="majorEastAsia"/>
          <w:color w:val="000000"/>
        </w:rPr>
        <w:t> </w:t>
      </w:r>
      <w:r>
        <w:rPr>
          <w:i/>
          <w:iCs/>
          <w:color w:val="000000"/>
        </w:rPr>
        <w:t>Royal Porthcawl Golf Club</w:t>
      </w:r>
      <w:r>
        <w:rPr>
          <w:color w:val="000000"/>
        </w:rPr>
        <w:t xml:space="preserve">. [online] Available at: </w:t>
      </w:r>
      <w:hyperlink r:id="rId11" w:history="1">
        <w:r w:rsidRPr="00511FB6">
          <w:rPr>
            <w:rStyle w:val="Hyperlink"/>
          </w:rPr>
          <w:t>https://www.royalporthcawl.com</w:t>
        </w:r>
      </w:hyperlink>
      <w:r>
        <w:rPr>
          <w:color w:val="000000"/>
        </w:rPr>
        <w:t xml:space="preserve">  [Accessed 14 Nov. 2025].</w:t>
      </w:r>
    </w:p>
    <w:p w14:paraId="1C510CAB" w14:textId="4A09C584" w:rsidR="00AC36E2" w:rsidRDefault="00AC36E2" w:rsidP="00AC36E2">
      <w:pPr>
        <w:pStyle w:val="NormalWeb"/>
        <w:spacing w:before="0" w:beforeAutospacing="0" w:after="240" w:afterAutospacing="0" w:line="360" w:lineRule="atLeast"/>
        <w:rPr>
          <w:color w:val="000000"/>
        </w:rPr>
      </w:pPr>
      <w:r>
        <w:rPr>
          <w:color w:val="000000"/>
        </w:rPr>
        <w:t>The Open (2024).</w:t>
      </w:r>
      <w:r>
        <w:rPr>
          <w:rStyle w:val="apple-converted-space"/>
          <w:rFonts w:eastAsiaTheme="majorEastAsia"/>
          <w:color w:val="000000"/>
        </w:rPr>
        <w:t> </w:t>
      </w:r>
      <w:r>
        <w:rPr>
          <w:i/>
          <w:iCs/>
          <w:color w:val="000000"/>
        </w:rPr>
        <w:t>£187m in economic benefit</w:t>
      </w:r>
      <w:r>
        <w:rPr>
          <w:color w:val="000000"/>
        </w:rPr>
        <w:t xml:space="preserve">. [online] The Open. Available at: </w:t>
      </w:r>
      <w:hyperlink r:id="rId12" w:history="1">
        <w:r w:rsidRPr="00511FB6">
          <w:rPr>
            <w:rStyle w:val="Hyperlink"/>
          </w:rPr>
          <w:t>https://www.theopen.com/latest/economic-benefit-151st-open-royal-liverpool</w:t>
        </w:r>
      </w:hyperlink>
      <w:r>
        <w:rPr>
          <w:color w:val="000000"/>
        </w:rPr>
        <w:t xml:space="preserve">  [Accessed 14 Nov. 2025].</w:t>
      </w:r>
    </w:p>
    <w:p w14:paraId="32EEC0F1" w14:textId="77777777" w:rsidR="00AC36E2" w:rsidRDefault="00AC36E2" w:rsidP="00226541">
      <w:pPr>
        <w:pStyle w:val="NormalWeb"/>
        <w:spacing w:before="0" w:beforeAutospacing="0" w:after="240" w:afterAutospacing="0" w:line="360" w:lineRule="atLeast"/>
        <w:rPr>
          <w:color w:val="000000"/>
        </w:rPr>
      </w:pPr>
    </w:p>
    <w:p w14:paraId="1CDFC6CD" w14:textId="77777777" w:rsidR="0003093F" w:rsidRPr="0003093F" w:rsidRDefault="0003093F" w:rsidP="00226541">
      <w:pPr>
        <w:pStyle w:val="ListParagraph"/>
        <w:rPr>
          <w:b/>
          <w:bCs/>
          <w:u w:val="single"/>
        </w:rPr>
      </w:pPr>
    </w:p>
    <w:sectPr w:rsidR="0003093F" w:rsidRPr="000309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CA0801"/>
    <w:multiLevelType w:val="hybridMultilevel"/>
    <w:tmpl w:val="7F5C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623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D6"/>
    <w:rsid w:val="000008E3"/>
    <w:rsid w:val="0003093F"/>
    <w:rsid w:val="0006065E"/>
    <w:rsid w:val="000953D6"/>
    <w:rsid w:val="000C0C34"/>
    <w:rsid w:val="000E35BB"/>
    <w:rsid w:val="000E3991"/>
    <w:rsid w:val="001053F4"/>
    <w:rsid w:val="001159DC"/>
    <w:rsid w:val="00115D15"/>
    <w:rsid w:val="001177E2"/>
    <w:rsid w:val="00134C58"/>
    <w:rsid w:val="001B5E7E"/>
    <w:rsid w:val="001D04BF"/>
    <w:rsid w:val="00200974"/>
    <w:rsid w:val="00226541"/>
    <w:rsid w:val="00233E4E"/>
    <w:rsid w:val="002623FE"/>
    <w:rsid w:val="00266C49"/>
    <w:rsid w:val="002D4974"/>
    <w:rsid w:val="00347756"/>
    <w:rsid w:val="00362E88"/>
    <w:rsid w:val="00374386"/>
    <w:rsid w:val="00381348"/>
    <w:rsid w:val="0047501D"/>
    <w:rsid w:val="00475B97"/>
    <w:rsid w:val="004B2856"/>
    <w:rsid w:val="004B6D91"/>
    <w:rsid w:val="004C7331"/>
    <w:rsid w:val="00596658"/>
    <w:rsid w:val="005C6BC9"/>
    <w:rsid w:val="00613234"/>
    <w:rsid w:val="00687E32"/>
    <w:rsid w:val="00696B8D"/>
    <w:rsid w:val="006A3B63"/>
    <w:rsid w:val="006B2095"/>
    <w:rsid w:val="006D47DF"/>
    <w:rsid w:val="006E6FDB"/>
    <w:rsid w:val="00740100"/>
    <w:rsid w:val="00743AD1"/>
    <w:rsid w:val="00753132"/>
    <w:rsid w:val="00790464"/>
    <w:rsid w:val="00816CA7"/>
    <w:rsid w:val="00873C7C"/>
    <w:rsid w:val="008C4264"/>
    <w:rsid w:val="0093308B"/>
    <w:rsid w:val="009359AB"/>
    <w:rsid w:val="00950FDD"/>
    <w:rsid w:val="00991265"/>
    <w:rsid w:val="009915CC"/>
    <w:rsid w:val="009F4340"/>
    <w:rsid w:val="009F7517"/>
    <w:rsid w:val="00A141C0"/>
    <w:rsid w:val="00A245E7"/>
    <w:rsid w:val="00A520C1"/>
    <w:rsid w:val="00A61333"/>
    <w:rsid w:val="00AA4465"/>
    <w:rsid w:val="00AC36E2"/>
    <w:rsid w:val="00AD12C9"/>
    <w:rsid w:val="00AF230C"/>
    <w:rsid w:val="00AF7A4F"/>
    <w:rsid w:val="00B13041"/>
    <w:rsid w:val="00B14946"/>
    <w:rsid w:val="00B14DD6"/>
    <w:rsid w:val="00B56E50"/>
    <w:rsid w:val="00B72E63"/>
    <w:rsid w:val="00B9539B"/>
    <w:rsid w:val="00BC08B4"/>
    <w:rsid w:val="00C264C2"/>
    <w:rsid w:val="00C3030E"/>
    <w:rsid w:val="00C92D72"/>
    <w:rsid w:val="00CD3AD6"/>
    <w:rsid w:val="00D30732"/>
    <w:rsid w:val="00D607F3"/>
    <w:rsid w:val="00D76349"/>
    <w:rsid w:val="00DD68FC"/>
    <w:rsid w:val="00DF3160"/>
    <w:rsid w:val="00E05E95"/>
    <w:rsid w:val="00E11B96"/>
    <w:rsid w:val="00E57316"/>
    <w:rsid w:val="00E71417"/>
    <w:rsid w:val="00E732BB"/>
    <w:rsid w:val="00E74504"/>
    <w:rsid w:val="00E80772"/>
    <w:rsid w:val="00F65AF6"/>
    <w:rsid w:val="00F83AD1"/>
    <w:rsid w:val="00F870CF"/>
    <w:rsid w:val="00FD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E7C9B8"/>
  <w15:chartTrackingRefBased/>
  <w15:docId w15:val="{16DEC56E-3E5C-0244-90D3-4D06EA71D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A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A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A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A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A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A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A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A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A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A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A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A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A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A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A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AD6"/>
    <w:rPr>
      <w:rFonts w:eastAsiaTheme="majorEastAsia" w:cstheme="majorBidi"/>
      <w:color w:val="272727" w:themeColor="text1" w:themeTint="D8"/>
    </w:rPr>
  </w:style>
  <w:style w:type="paragraph" w:styleId="Title">
    <w:name w:val="Title"/>
    <w:basedOn w:val="Normal"/>
    <w:next w:val="Normal"/>
    <w:link w:val="TitleChar"/>
    <w:uiPriority w:val="10"/>
    <w:qFormat/>
    <w:rsid w:val="00CD3A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A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A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A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AD6"/>
    <w:pPr>
      <w:spacing w:before="160"/>
      <w:jc w:val="center"/>
    </w:pPr>
    <w:rPr>
      <w:i/>
      <w:iCs/>
      <w:color w:val="404040" w:themeColor="text1" w:themeTint="BF"/>
    </w:rPr>
  </w:style>
  <w:style w:type="character" w:customStyle="1" w:styleId="QuoteChar">
    <w:name w:val="Quote Char"/>
    <w:basedOn w:val="DefaultParagraphFont"/>
    <w:link w:val="Quote"/>
    <w:uiPriority w:val="29"/>
    <w:rsid w:val="00CD3AD6"/>
    <w:rPr>
      <w:i/>
      <w:iCs/>
      <w:color w:val="404040" w:themeColor="text1" w:themeTint="BF"/>
    </w:rPr>
  </w:style>
  <w:style w:type="paragraph" w:styleId="ListParagraph">
    <w:name w:val="List Paragraph"/>
    <w:basedOn w:val="Normal"/>
    <w:uiPriority w:val="34"/>
    <w:qFormat/>
    <w:rsid w:val="00CD3AD6"/>
    <w:pPr>
      <w:ind w:left="720"/>
      <w:contextualSpacing/>
    </w:pPr>
  </w:style>
  <w:style w:type="character" w:styleId="IntenseEmphasis">
    <w:name w:val="Intense Emphasis"/>
    <w:basedOn w:val="DefaultParagraphFont"/>
    <w:uiPriority w:val="21"/>
    <w:qFormat/>
    <w:rsid w:val="00CD3AD6"/>
    <w:rPr>
      <w:i/>
      <w:iCs/>
      <w:color w:val="0F4761" w:themeColor="accent1" w:themeShade="BF"/>
    </w:rPr>
  </w:style>
  <w:style w:type="paragraph" w:styleId="IntenseQuote">
    <w:name w:val="Intense Quote"/>
    <w:basedOn w:val="Normal"/>
    <w:next w:val="Normal"/>
    <w:link w:val="IntenseQuoteChar"/>
    <w:uiPriority w:val="30"/>
    <w:qFormat/>
    <w:rsid w:val="00CD3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AD6"/>
    <w:rPr>
      <w:i/>
      <w:iCs/>
      <w:color w:val="0F4761" w:themeColor="accent1" w:themeShade="BF"/>
    </w:rPr>
  </w:style>
  <w:style w:type="character" w:styleId="IntenseReference">
    <w:name w:val="Intense Reference"/>
    <w:basedOn w:val="DefaultParagraphFont"/>
    <w:uiPriority w:val="32"/>
    <w:qFormat/>
    <w:rsid w:val="00CD3AD6"/>
    <w:rPr>
      <w:b/>
      <w:bCs/>
      <w:smallCaps/>
      <w:color w:val="0F4761" w:themeColor="accent1" w:themeShade="BF"/>
      <w:spacing w:val="5"/>
    </w:rPr>
  </w:style>
  <w:style w:type="character" w:customStyle="1" w:styleId="apple-converted-space">
    <w:name w:val="apple-converted-space"/>
    <w:basedOn w:val="DefaultParagraphFont"/>
    <w:rsid w:val="002D4974"/>
  </w:style>
  <w:style w:type="character" w:styleId="Strong">
    <w:name w:val="Strong"/>
    <w:basedOn w:val="DefaultParagraphFont"/>
    <w:uiPriority w:val="22"/>
    <w:qFormat/>
    <w:rsid w:val="002D4974"/>
    <w:rPr>
      <w:b/>
      <w:bCs/>
    </w:rPr>
  </w:style>
  <w:style w:type="character" w:customStyle="1" w:styleId="ms-1">
    <w:name w:val="ms-1"/>
    <w:basedOn w:val="DefaultParagraphFont"/>
    <w:rsid w:val="00E57316"/>
  </w:style>
  <w:style w:type="character" w:customStyle="1" w:styleId="max-w-15ch">
    <w:name w:val="max-w-[15ch]"/>
    <w:basedOn w:val="DefaultParagraphFont"/>
    <w:rsid w:val="00E57316"/>
  </w:style>
  <w:style w:type="character" w:customStyle="1" w:styleId="-me-1">
    <w:name w:val="-me-1"/>
    <w:basedOn w:val="DefaultParagraphFont"/>
    <w:rsid w:val="00E57316"/>
  </w:style>
  <w:style w:type="paragraph" w:styleId="NormalWeb">
    <w:name w:val="Normal (Web)"/>
    <w:basedOn w:val="Normal"/>
    <w:uiPriority w:val="99"/>
    <w:semiHidden/>
    <w:unhideWhenUsed/>
    <w:rsid w:val="0022654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26541"/>
    <w:rPr>
      <w:color w:val="467886" w:themeColor="hyperlink"/>
      <w:u w:val="single"/>
    </w:rPr>
  </w:style>
  <w:style w:type="character" w:styleId="UnresolvedMention">
    <w:name w:val="Unresolved Mention"/>
    <w:basedOn w:val="DefaultParagraphFont"/>
    <w:uiPriority w:val="99"/>
    <w:semiHidden/>
    <w:unhideWhenUsed/>
    <w:rsid w:val="00226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19425">
      <w:bodyDiv w:val="1"/>
      <w:marLeft w:val="0"/>
      <w:marRight w:val="0"/>
      <w:marTop w:val="0"/>
      <w:marBottom w:val="0"/>
      <w:divBdr>
        <w:top w:val="none" w:sz="0" w:space="0" w:color="auto"/>
        <w:left w:val="none" w:sz="0" w:space="0" w:color="auto"/>
        <w:bottom w:val="none" w:sz="0" w:space="0" w:color="auto"/>
        <w:right w:val="none" w:sz="0" w:space="0" w:color="auto"/>
      </w:divBdr>
      <w:divsChild>
        <w:div w:id="1473517299">
          <w:marLeft w:val="0"/>
          <w:marRight w:val="0"/>
          <w:marTop w:val="0"/>
          <w:marBottom w:val="0"/>
          <w:divBdr>
            <w:top w:val="none" w:sz="0" w:space="0" w:color="auto"/>
            <w:left w:val="none" w:sz="0" w:space="0" w:color="auto"/>
            <w:bottom w:val="none" w:sz="0" w:space="0" w:color="auto"/>
            <w:right w:val="none" w:sz="0" w:space="0" w:color="auto"/>
          </w:divBdr>
        </w:div>
      </w:divsChild>
    </w:div>
    <w:div w:id="170031865">
      <w:bodyDiv w:val="1"/>
      <w:marLeft w:val="0"/>
      <w:marRight w:val="0"/>
      <w:marTop w:val="0"/>
      <w:marBottom w:val="0"/>
      <w:divBdr>
        <w:top w:val="none" w:sz="0" w:space="0" w:color="auto"/>
        <w:left w:val="none" w:sz="0" w:space="0" w:color="auto"/>
        <w:bottom w:val="none" w:sz="0" w:space="0" w:color="auto"/>
        <w:right w:val="none" w:sz="0" w:space="0" w:color="auto"/>
      </w:divBdr>
    </w:div>
    <w:div w:id="562373592">
      <w:bodyDiv w:val="1"/>
      <w:marLeft w:val="0"/>
      <w:marRight w:val="0"/>
      <w:marTop w:val="0"/>
      <w:marBottom w:val="0"/>
      <w:divBdr>
        <w:top w:val="none" w:sz="0" w:space="0" w:color="auto"/>
        <w:left w:val="none" w:sz="0" w:space="0" w:color="auto"/>
        <w:bottom w:val="none" w:sz="0" w:space="0" w:color="auto"/>
        <w:right w:val="none" w:sz="0" w:space="0" w:color="auto"/>
      </w:divBdr>
      <w:divsChild>
        <w:div w:id="1020551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u.ac.uk/news/all-articles/latest-news/the-open-economic-impact-20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portforbusiness.com/open-championship-from-2023-breaks-e200-million-of-local-economic-value/" TargetMode="External"/><Relationship Id="rId12" Type="http://schemas.openxmlformats.org/officeDocument/2006/relationships/hyperlink" Target="https://www.theopen.com/latest/economic-benefit-151st-open-royal-liverp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sitbritain.org/turn0search2" TargetMode="External"/><Relationship Id="rId11" Type="http://schemas.openxmlformats.org/officeDocument/2006/relationships/hyperlink" Target="https://www.royalporthcawl.com" TargetMode="External"/><Relationship Id="rId5" Type="http://schemas.openxmlformats.org/officeDocument/2006/relationships/hyperlink" Target="https://www.gov.wales/wales-highlights-tourism-hot-spots-boost-international-visitor-market" TargetMode="External"/><Relationship Id="rId10" Type="http://schemas.openxmlformats.org/officeDocument/2006/relationships/hyperlink" Target="https://heysummit.com/blog/event-planning-timelines" TargetMode="External"/><Relationship Id="rId4" Type="http://schemas.openxmlformats.org/officeDocument/2006/relationships/webSettings" Target="webSettings.xml"/><Relationship Id="rId9" Type="http://schemas.openxmlformats.org/officeDocument/2006/relationships/hyperlink" Target="https://www.theopen.com/latest/economic-benefit-royal-portrus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2453</Words>
  <Characters>13986</Characters>
  <Application>Microsoft Office Word</Application>
  <DocSecurity>0</DocSecurity>
  <Lines>116</Lines>
  <Paragraphs>32</Paragraphs>
  <ScaleCrop>false</ScaleCrop>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Thomas (2319137)</dc:creator>
  <cp:keywords/>
  <dc:description/>
  <cp:lastModifiedBy>Harrison Thomas (2319137)</cp:lastModifiedBy>
  <cp:revision>2</cp:revision>
  <dcterms:created xsi:type="dcterms:W3CDTF">2025-11-20T10:33:00Z</dcterms:created>
  <dcterms:modified xsi:type="dcterms:W3CDTF">2025-11-20T10:33:00Z</dcterms:modified>
</cp:coreProperties>
</file>