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480"/>
        <w:ind w:right="0" w:left="0" w:firstLine="0"/>
        <w:jc w:val="both"/>
        <w:rPr>
          <w:rFonts w:ascii="Adobe Arabic" w:hAnsi="Adobe Arabic" w:cs="Adobe Arabic" w:eastAsia="Adobe Arabic"/>
          <w:i/>
          <w:color w:val="auto"/>
          <w:spacing w:val="0"/>
          <w:position w:val="0"/>
          <w:sz w:val="28"/>
          <w:u w:val="single"/>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center"/>
        <w:rPr>
          <w:rFonts w:ascii="Cambria" w:hAnsi="Cambria" w:cs="Cambria" w:eastAsia="Cambria"/>
          <w:b/>
          <w:color w:val="auto"/>
          <w:spacing w:val="0"/>
          <w:position w:val="0"/>
          <w:sz w:val="22"/>
          <w:u w:val="single"/>
          <w:shd w:fill="auto" w:val="clear"/>
        </w:rPr>
      </w:pPr>
    </w:p>
    <w:p>
      <w:pPr>
        <w:spacing w:before="0" w:after="0" w:line="480"/>
        <w:ind w:right="0" w:left="0" w:firstLine="0"/>
        <w:jc w:val="center"/>
        <w:rPr>
          <w:rFonts w:ascii="Cambria" w:hAnsi="Cambria" w:cs="Cambria" w:eastAsia="Cambria"/>
          <w:b/>
          <w:color w:val="auto"/>
          <w:spacing w:val="0"/>
          <w:position w:val="0"/>
          <w:sz w:val="22"/>
          <w:u w:val="single"/>
          <w:shd w:fill="auto" w:val="clear"/>
        </w:rPr>
      </w:pPr>
    </w:p>
    <w:p>
      <w:pPr>
        <w:spacing w:before="0" w:after="0" w:line="480"/>
        <w:ind w:right="0" w:left="0" w:firstLine="0"/>
        <w:jc w:val="center"/>
        <w:rPr>
          <w:rFonts w:ascii="Cambria" w:hAnsi="Cambria" w:cs="Cambria" w:eastAsia="Cambria"/>
          <w:b/>
          <w:color w:val="auto"/>
          <w:spacing w:val="0"/>
          <w:position w:val="0"/>
          <w:sz w:val="22"/>
          <w:u w:val="single"/>
          <w:shd w:fill="auto" w:val="clear"/>
        </w:rPr>
      </w:pPr>
    </w:p>
    <w:p>
      <w:pPr>
        <w:spacing w:before="0" w:after="0" w:line="480"/>
        <w:ind w:right="0" w:left="0" w:firstLine="0"/>
        <w:jc w:val="center"/>
        <w:rPr>
          <w:rFonts w:ascii="Cambria" w:hAnsi="Cambria" w:cs="Cambria" w:eastAsia="Cambria"/>
          <w:b/>
          <w:color w:val="auto"/>
          <w:spacing w:val="0"/>
          <w:position w:val="0"/>
          <w:sz w:val="22"/>
          <w:u w:val="single"/>
          <w:shd w:fill="auto" w:val="clear"/>
        </w:rPr>
      </w:pPr>
      <w:r>
        <w:rPr>
          <w:rFonts w:ascii="Cambria" w:hAnsi="Cambria" w:cs="Cambria" w:eastAsia="Cambria"/>
          <w:b/>
          <w:color w:val="auto"/>
          <w:spacing w:val="0"/>
          <w:position w:val="0"/>
          <w:sz w:val="36"/>
          <w:u w:val="single"/>
          <w:shd w:fill="auto" w:val="clear"/>
        </w:rPr>
        <w:t xml:space="preserve">Faculty of Art and Design</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this dissertation is presented in partialfulfilment of the requirements for a BA (Hons) Degree in Illustration.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center"/>
        <w:rPr>
          <w:rFonts w:ascii="Cambria" w:hAnsi="Cambria" w:cs="Cambria" w:eastAsia="Cambria"/>
          <w:b/>
          <w:color w:val="auto"/>
          <w:spacing w:val="0"/>
          <w:position w:val="0"/>
          <w:sz w:val="22"/>
          <w:u w:val="single"/>
          <w:shd w:fill="auto" w:val="clear"/>
        </w:rPr>
      </w:pPr>
      <w:r>
        <w:rPr>
          <w:rFonts w:ascii="Cambria" w:hAnsi="Cambria" w:cs="Cambria" w:eastAsia="Cambria"/>
          <w:b/>
          <w:color w:val="auto"/>
          <w:spacing w:val="0"/>
          <w:position w:val="0"/>
          <w:sz w:val="32"/>
          <w:u w:val="single"/>
          <w:shd w:fill="auto" w:val="clear"/>
        </w:rPr>
        <w:t xml:space="preserve">Nicole Lewis </w:t>
      </w:r>
    </w:p>
    <w:p>
      <w:pPr>
        <w:spacing w:before="0" w:after="0" w:line="480"/>
        <w:ind w:right="0" w:left="0" w:firstLine="0"/>
        <w:jc w:val="center"/>
        <w:rPr>
          <w:rFonts w:ascii="Cambria" w:hAnsi="Cambria" w:cs="Cambria" w:eastAsia="Cambria"/>
          <w:b/>
          <w:i/>
          <w:color w:val="auto"/>
          <w:spacing w:val="0"/>
          <w:position w:val="0"/>
          <w:sz w:val="22"/>
          <w:u w:val="single"/>
          <w:shd w:fill="auto" w:val="clear"/>
        </w:rPr>
      </w:pPr>
    </w:p>
    <w:p>
      <w:pPr>
        <w:spacing w:before="0" w:after="160" w:line="259"/>
        <w:ind w:right="0" w:left="0" w:firstLine="0"/>
        <w:jc w:val="left"/>
        <w:rPr>
          <w:rFonts w:ascii="Cambria" w:hAnsi="Cambria" w:cs="Cambria" w:eastAsia="Cambria"/>
          <w:color w:val="auto"/>
          <w:spacing w:val="0"/>
          <w:position w:val="0"/>
          <w:sz w:val="22"/>
          <w:u w:val="single"/>
          <w:shd w:fill="auto" w:val="clear"/>
        </w:rPr>
      </w:pPr>
      <w:r>
        <w:rPr>
          <w:rFonts w:ascii="Cambria" w:hAnsi="Cambria" w:cs="Cambria" w:eastAsia="Cambria"/>
          <w:color w:val="auto"/>
          <w:spacing w:val="0"/>
          <w:position w:val="0"/>
          <w:sz w:val="22"/>
          <w:u w:val="single"/>
          <w:shd w:fill="auto" w:val="clear"/>
        </w:rPr>
        <w:t xml:space="preserve">Abstract </w:t>
      </w:r>
    </w:p>
    <w:p>
      <w:pPr>
        <w:spacing w:before="0" w:after="160" w:line="259"/>
        <w:ind w:right="0" w:left="0" w:firstLine="0"/>
        <w:jc w:val="left"/>
        <w:rPr>
          <w:rFonts w:ascii="Cambria" w:hAnsi="Cambria" w:cs="Cambria" w:eastAsia="Cambria"/>
          <w:color w:val="auto"/>
          <w:spacing w:val="0"/>
          <w:position w:val="0"/>
          <w:sz w:val="22"/>
          <w:u w:val="single"/>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Loss and return has always been a predominated factor in fairy tales.  The discussions main purpose is to analyze and demonstrate the concept of loss, in classic fairy tales such as Hansel and Gretel.  As a conclusion, we can say that in a world, where loss and return is a common fate of all at some point in our lives, children’s books often find the words and colors to describe even the gloomiest of topics. And it is a great comfort that the palette of loss itself includes a whole array of paths for each and every one of us.</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200" w:line="276"/>
        <w:ind w:right="0" w:left="0" w:firstLine="0"/>
        <w:jc w:val="left"/>
        <w:rPr>
          <w:rFonts w:ascii="Cambria" w:hAnsi="Cambria" w:cs="Cambria" w:eastAsia="Cambria"/>
          <w:b/>
          <w:color w:val="auto"/>
          <w:spacing w:val="0"/>
          <w:position w:val="0"/>
          <w:sz w:val="22"/>
          <w:u w:val="single"/>
          <w:shd w:fill="auto" w:val="clear"/>
        </w:rPr>
      </w:pPr>
    </w:p>
    <w:p>
      <w:pPr>
        <w:spacing w:before="0" w:after="200" w:line="276"/>
        <w:ind w:right="0" w:left="0" w:firstLine="0"/>
        <w:jc w:val="left"/>
        <w:rPr>
          <w:rFonts w:ascii="Cambria" w:hAnsi="Cambria" w:cs="Cambria" w:eastAsia="Cambria"/>
          <w:b/>
          <w:color w:val="auto"/>
          <w:spacing w:val="0"/>
          <w:position w:val="0"/>
          <w:sz w:val="22"/>
          <w:u w:val="single"/>
          <w:shd w:fill="auto" w:val="clear"/>
        </w:rPr>
      </w:pPr>
      <w:r>
        <w:rPr>
          <w:rFonts w:ascii="Cambria" w:hAnsi="Cambria" w:cs="Cambria" w:eastAsia="Cambria"/>
          <w:b/>
          <w:color w:val="auto"/>
          <w:spacing w:val="0"/>
          <w:position w:val="0"/>
          <w:sz w:val="22"/>
          <w:u w:val="single"/>
          <w:shd w:fill="auto" w:val="clear"/>
        </w:rPr>
        <w:t xml:space="preserve">Image List</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br/>
        <w:t xml:space="preserve">Figure 1.  From </w:t>
      </w:r>
      <w:r>
        <w:rPr>
          <w:rFonts w:ascii="Cambria" w:hAnsi="Cambria" w:cs="Cambria" w:eastAsia="Cambria"/>
          <w:i/>
          <w:color w:val="auto"/>
          <w:spacing w:val="0"/>
          <w:position w:val="0"/>
          <w:sz w:val="22"/>
          <w:shd w:fill="auto" w:val="clear"/>
        </w:rPr>
        <w:t xml:space="preserve">Babes in The Woods </w:t>
      </w:r>
      <w:r>
        <w:rPr>
          <w:rFonts w:ascii="Cambria" w:hAnsi="Cambria" w:cs="Cambria" w:eastAsia="Cambria"/>
          <w:color w:val="auto"/>
          <w:spacing w:val="0"/>
          <w:position w:val="0"/>
          <w:sz w:val="22"/>
          <w:shd w:fill="auto" w:val="clear"/>
        </w:rPr>
        <w:t xml:space="preserve">by Randolp Caldecott 2015 (England: Pook Press)</w:t>
      </w:r>
    </w:p>
    <w:p>
      <w:pPr>
        <w:spacing w:before="0" w:after="200" w:line="276"/>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2.  From </w:t>
      </w:r>
      <w:r>
        <w:rPr>
          <w:rFonts w:ascii="Cambria" w:hAnsi="Cambria" w:cs="Cambria" w:eastAsia="Cambria"/>
          <w:i/>
          <w:color w:val="auto"/>
          <w:spacing w:val="0"/>
          <w:position w:val="0"/>
          <w:sz w:val="22"/>
          <w:shd w:fill="auto" w:val="clear"/>
        </w:rPr>
        <w:t xml:space="preserve">Babes in The Woods </w:t>
      </w:r>
      <w:r>
        <w:rPr>
          <w:rFonts w:ascii="Cambria" w:hAnsi="Cambria" w:cs="Cambria" w:eastAsia="Cambria"/>
          <w:color w:val="auto"/>
          <w:spacing w:val="0"/>
          <w:position w:val="0"/>
          <w:sz w:val="22"/>
          <w:shd w:fill="auto" w:val="clear"/>
        </w:rPr>
        <w:t xml:space="preserve">by Randolp Caldecott 2015(England: Pook Press)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3. From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by Rachel Zipes. (Oxford University Press).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4. From </w:t>
      </w:r>
      <w:r>
        <w:rPr>
          <w:rFonts w:ascii="Cambria" w:hAnsi="Cambria" w:cs="Cambria" w:eastAsia="Cambria"/>
          <w:i/>
          <w:color w:val="auto"/>
          <w:spacing w:val="0"/>
          <w:position w:val="0"/>
          <w:sz w:val="22"/>
          <w:shd w:fill="auto" w:val="clear"/>
        </w:rPr>
        <w:t xml:space="preserve">Nibble Nibble Mousekin, </w:t>
      </w:r>
      <w:r>
        <w:rPr>
          <w:rFonts w:ascii="Cambria" w:hAnsi="Cambria" w:cs="Cambria" w:eastAsia="Cambria"/>
          <w:color w:val="auto"/>
          <w:spacing w:val="0"/>
          <w:position w:val="0"/>
          <w:sz w:val="22"/>
          <w:shd w:fill="auto" w:val="clear"/>
        </w:rPr>
        <w:t xml:space="preserve">by Joan Walsh Anglund. (Oxford University Press). </w:t>
      </w: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5. From </w:t>
      </w:r>
      <w:r>
        <w:rPr>
          <w:rFonts w:ascii="Cambria" w:hAnsi="Cambria" w:cs="Cambria" w:eastAsia="Cambria"/>
          <w:i/>
          <w:color w:val="auto"/>
          <w:spacing w:val="0"/>
          <w:position w:val="0"/>
          <w:sz w:val="22"/>
          <w:shd w:fill="auto" w:val="clear"/>
        </w:rPr>
        <w:t xml:space="preserve">Nibble Nibble Mousekin, </w:t>
      </w:r>
      <w:r>
        <w:rPr>
          <w:rFonts w:ascii="Cambria" w:hAnsi="Cambria" w:cs="Cambria" w:eastAsia="Cambria"/>
          <w:color w:val="auto"/>
          <w:spacing w:val="0"/>
          <w:position w:val="0"/>
          <w:sz w:val="22"/>
          <w:shd w:fill="auto" w:val="clear"/>
        </w:rPr>
        <w:t xml:space="preserve">by Joan Walsh Anglund. (Oxford University Press) </w:t>
      </w: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6.  From </w:t>
      </w:r>
      <w:r>
        <w:rPr>
          <w:rFonts w:ascii="Cambria" w:hAnsi="Cambria" w:cs="Cambria" w:eastAsia="Cambria"/>
          <w:i/>
          <w:color w:val="auto"/>
          <w:spacing w:val="0"/>
          <w:position w:val="0"/>
          <w:sz w:val="22"/>
          <w:shd w:fill="auto" w:val="clear"/>
        </w:rPr>
        <w:t xml:space="preserve"> Hansel and Gretel by </w:t>
      </w:r>
      <w:r>
        <w:rPr>
          <w:rFonts w:ascii="Cambria" w:hAnsi="Cambria" w:cs="Cambria" w:eastAsia="Cambria"/>
          <w:color w:val="auto"/>
          <w:spacing w:val="0"/>
          <w:position w:val="0"/>
          <w:sz w:val="22"/>
          <w:shd w:fill="auto" w:val="clear"/>
        </w:rPr>
        <w:t xml:space="preserve">Arienna Adams 1972.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u w:val="single"/>
          <w:shd w:fill="auto" w:val="clear"/>
        </w:rPr>
        <w:t xml:space="preserve">Introduction</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following dissertation seeks to explore and question perceptions of journeys of destination, of getting lost, and abandoment in children’s fairy tales. Fairy Tales are entierly fictional and often enough begin with formulas "once upon a time...". Popular examples recount the journeys, and wild adventures of transformed princesses, fairies, mermaids and twisted sisters (Tartar, 2003). I seek to show that the course of departure, loss and return reveals moments of terror, loss, survival, violence, and transformation, which are not just arbitrary or unlucky incidents but a valid part of the construction of the subject and the narrative (Green, 2004).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Even in the simplest of journies, there are hidden elements of loss, confusion and dissolution, which are inherent to it. These are not merely unnecessary 'surplus' storylines, but rather elements which indicate that the maturation process of a subject depends on those bypasses and shifts, which have both psychological and literary logic (Tucker, 1981).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In this discussion, I have tried to argue that the subjective structure is dependent on procedures of getting-lost and reinstatement of the subject's sovereignty, which is realized in varying degrees: there are those who fail to return, there are those who return incorrectly, there are those who return only partially, and finally those who return more mature.</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When discussing this I will look at the poignant and suspenseful retelling of the classic fairy tale Hansel and Gretel. As with all mythopoetic literature, a folk story is layered enough to contain many meanings, and the story of Hansel and Gretel is no exception.  I will look at the recurring moments, and address the nature of the children’s involvement of loss and return. Following this, I will offer an analysis of the story’s system, along with important symbolic representations signifying of the children’s encounters with loss and abandonment, that are present in this classic fairytale. Looking at the works of Hansel and Gretel by Brothers Grimm, and additionally at and Hansel and Gretel by Joan Walsh Anglunds, along with other variations of the story in the last thirty years.  I will also look at how they mature over time.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Chapter one is entitled Journeys of Loss and Return in picture books. Within this chapter, I will explore how authors and illustrators of fairy tales use these notions within the text in picture books. Then my next chapter will be focused on the subject of getting lost from abandonment and how particular author and illustrator, has used their style to illustrate the images in relation to the subject. By examining fairy tales in relation to loss and return, I aim to discover the critical thoughts hidden within them. As being lost is a subject that hasn't really been analysed when it comes to this specific tale.</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Chapter 1; Abandonment in Fairy Tales.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image of an 'abandoned child', runs a long history in fairy tales. More recently. an abandoned child is a clear and ongoing motif in the eighteenth and nineteenth century. Child abandonment is historically first mentioned in relation to providing 'the basic necessary care for parentless children'. Particularly within the fifth century, organized by the Christian Church in Arles, France, to care for what was referred to as "exposed infants" (Bianchi,1967). A remarkable example of this is Babes in the Woods, in which firstly was shown in a picture book by Randolp Caldecott, 1879. (Caldecott, 2015). Which is a story about these two children being left in the woods by their uncle. Caldecott has exercised his illustrations here very well, which are full of life. With a graceful yet scary atmospheric style. There are both conscious and unconscious motivations for abandonment. Where the uncle, changes the course of their journey and abandons them.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240"/>
        <w:ind w:right="0" w:left="0" w:firstLine="0"/>
        <w:jc w:val="both"/>
        <w:rPr>
          <w:rFonts w:ascii="Cambria" w:hAnsi="Cambria" w:cs="Cambria" w:eastAsia="Cambria"/>
          <w:color w:val="auto"/>
          <w:spacing w:val="0"/>
          <w:position w:val="0"/>
          <w:sz w:val="22"/>
          <w:shd w:fill="auto" w:val="clear"/>
        </w:rPr>
      </w:pPr>
      <w:r>
        <w:object w:dxaOrig="5999" w:dyaOrig="5999">
          <v:rect xmlns:o="urn:schemas-microsoft-com:office:office" xmlns:v="urn:schemas-microsoft-com:vml" id="rectole0000000000" style="width:299.950000pt;height:299.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both"/>
        <w:rPr>
          <w:rFonts w:ascii="Cambria" w:hAnsi="Cambria" w:cs="Cambria" w:eastAsia="Cambria"/>
          <w:color w:val="auto"/>
          <w:spacing w:val="0"/>
          <w:position w:val="0"/>
          <w:sz w:val="22"/>
          <w:shd w:fill="auto" w:val="clear"/>
        </w:rPr>
      </w:pPr>
    </w:p>
    <w:p>
      <w:pPr>
        <w:spacing w:before="0" w:after="0" w:line="240"/>
        <w:ind w:right="0" w:left="0" w:firstLine="0"/>
        <w:jc w:val="center"/>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1.  From </w:t>
      </w:r>
      <w:r>
        <w:rPr>
          <w:rFonts w:ascii="Cambria" w:hAnsi="Cambria" w:cs="Cambria" w:eastAsia="Cambria"/>
          <w:i/>
          <w:color w:val="auto"/>
          <w:spacing w:val="0"/>
          <w:position w:val="0"/>
          <w:sz w:val="22"/>
          <w:shd w:fill="auto" w:val="clear"/>
        </w:rPr>
        <w:t xml:space="preserve">Babes in The Woods </w:t>
      </w:r>
      <w:r>
        <w:rPr>
          <w:rFonts w:ascii="Cambria" w:hAnsi="Cambria" w:cs="Cambria" w:eastAsia="Cambria"/>
          <w:color w:val="auto"/>
          <w:spacing w:val="0"/>
          <w:position w:val="0"/>
          <w:sz w:val="22"/>
          <w:shd w:fill="auto" w:val="clear"/>
        </w:rPr>
        <w:t xml:space="preserve">by Randolp Caldecott 2015 (England: Pook Press)</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240"/>
        <w:ind w:right="0" w:left="0" w:firstLine="0"/>
        <w:jc w:val="both"/>
        <w:rPr>
          <w:rFonts w:ascii="Cambria" w:hAnsi="Cambria" w:cs="Cambria" w:eastAsia="Cambria"/>
          <w:i/>
          <w:color w:val="auto"/>
          <w:spacing w:val="0"/>
          <w:position w:val="0"/>
          <w:sz w:val="22"/>
          <w:shd w:fill="auto" w:val="clear"/>
        </w:rPr>
      </w:pPr>
      <w:r>
        <w:object w:dxaOrig="8640" w:dyaOrig="9989">
          <v:rect xmlns:o="urn:schemas-microsoft-com:office:office" xmlns:v="urn:schemas-microsoft-com:vml" id="rectole0000000001" style="width:432.000000pt;height:499.4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0" w:firstLine="0"/>
        <w:jc w:val="center"/>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2.  From </w:t>
      </w:r>
      <w:r>
        <w:rPr>
          <w:rFonts w:ascii="Cambria" w:hAnsi="Cambria" w:cs="Cambria" w:eastAsia="Cambria"/>
          <w:i/>
          <w:color w:val="auto"/>
          <w:spacing w:val="0"/>
          <w:position w:val="0"/>
          <w:sz w:val="22"/>
          <w:shd w:fill="auto" w:val="clear"/>
        </w:rPr>
        <w:t xml:space="preserve">Babes in The Woods </w:t>
      </w:r>
      <w:r>
        <w:rPr>
          <w:rFonts w:ascii="Cambria" w:hAnsi="Cambria" w:cs="Cambria" w:eastAsia="Cambria"/>
          <w:color w:val="auto"/>
          <w:spacing w:val="0"/>
          <w:position w:val="0"/>
          <w:sz w:val="22"/>
          <w:shd w:fill="auto" w:val="clear"/>
        </w:rPr>
        <w:t xml:space="preserve">by Randolp Caldecott 2015 (England: Pook Press) p. 13</w:t>
      </w:r>
    </w:p>
    <w:p>
      <w:pPr>
        <w:spacing w:before="0" w:after="0" w:line="480"/>
        <w:ind w:right="0" w:left="0" w:firstLine="0"/>
        <w:jc w:val="center"/>
        <w:rPr>
          <w:rFonts w:ascii="Cambria" w:hAnsi="Cambria" w:cs="Cambria" w:eastAsia="Cambria"/>
          <w:i/>
          <w:color w:val="auto"/>
          <w:spacing w:val="0"/>
          <w:position w:val="0"/>
          <w:sz w:val="22"/>
          <w:shd w:fill="auto" w:val="clear"/>
        </w:rPr>
      </w:pP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parents being dead and gone, The children home he takes, </w:t>
      </w: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bringes them straite unto his house,</w:t>
      </w: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Where much of them he make". </w:t>
      </w: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(Caldecott, 2015)</w:t>
      </w:r>
    </w:p>
    <w:p>
      <w:pPr>
        <w:spacing w:before="0" w:after="0" w:line="480"/>
        <w:ind w:right="0" w:left="0" w:firstLine="0"/>
        <w:jc w:val="right"/>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Common reasoning behind a child being lost is often caused by being abandoned. Loss caused from abandonment spreads across folk literature, which can be referred to as "abandoned or exposed children", of which is one of the many motifs of Stith Thompson's "Motif-Index of Folk- Literature" (Walter, 2012). Characters that are more popularly known for example are, Snow white who run and got lost in the forest and ended up with the seven dwarfs, and of course, Hansel and Gretel who were abandoned in the forest and left to survive for themselves (Zipes, 2000). The very famous tale has been rewritten, many different versions or the story some keeping to the original style, and other adapting more contemporary styles like Rachel Isadora adaption of the story, with an unusually bright colour palette for such a tale, set in a deep African forest. This story also makes comments on family structure depending on how the reader interprets the text and images. Rachel's stripped-down retelling of the story, maintains a high degree of fidelity to the original, with her illustrations revealing an array of artistic influences for her very own interpretation of the story.</w:t>
      </w:r>
    </w:p>
    <w:p>
      <w:pPr>
        <w:spacing w:before="0" w:after="0" w:line="240"/>
        <w:ind w:right="0" w:left="0" w:firstLine="0"/>
        <w:jc w:val="both"/>
        <w:rPr>
          <w:rFonts w:ascii="Cambria" w:hAnsi="Cambria" w:cs="Cambria" w:eastAsia="Cambria"/>
          <w:i/>
          <w:color w:val="auto"/>
          <w:spacing w:val="0"/>
          <w:position w:val="0"/>
          <w:sz w:val="22"/>
          <w:shd w:fill="auto" w:val="clear"/>
        </w:rPr>
      </w:pPr>
      <w:r>
        <w:object w:dxaOrig="8549" w:dyaOrig="4995">
          <v:rect xmlns:o="urn:schemas-microsoft-com:office:office" xmlns:v="urn:schemas-microsoft-com:vml" id="rectole0000000002" style="width:427.450000pt;height:249.7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Dib" DrawAspect="Content" ObjectID="0000000002" ShapeID="rectole0000000002" r:id="docRId4"/>
        </w:object>
      </w:r>
    </w:p>
    <w:p>
      <w:pPr>
        <w:spacing w:before="0" w:after="0" w:line="480"/>
        <w:ind w:right="0" w:left="0" w:firstLine="0"/>
        <w:jc w:val="center"/>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3. From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by Rachel Zipes. (Oxford University Press).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Despite there being thousands of different folk tales in the world, Hansel and Gretel is a recurrent tale where the children end up in the hands with a gruesome orge. That being tale type 327A in the classification scheme of Aarne- Thompson. (McCarthy, 2007). Walter Benjamin claims that although much of the nineteenth-century children's literature was so dense, the illustrations were different. He claims that both the artist and child can communicate directly through images enter the child unto a playful space. "...even the most old fashioned and timid works of the period have one saving grace: their illustration. The eluded the control of the philanthropic theories... children and artists come together" (Fredudenburg, 1998).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Hansel and Gretel are children who have a father and a stepmother who works as a very poor woodcutter. One evening, the stepmother announced an idea to leave the children in the woods. Meanwhile, Hansel and Gretel hear what they said. Gretel becomes sad, however, Hansel proposes he has a solution. The abstract of text below shows Hansel beginning to mature, in the instances before getting lost in the forest, he sought to find a way to get back home from the future that awaited them.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as soon as the adults had fallen asleep, he got up, pulled on his jacket, opened the lower door, and crept outside. The moon was shining brightly, and the white pebbles in front of the house were glistening like silver coins. Hansel bent over and filled his jacket pockets with them, as many as would fit... They followed the pebbles that glistened there like newly minted coins, showing the way." (Jacob and Wilhelm Grimm 1857)</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Once again they were left in the woods, where Hansel has another solution to try and get back home, that is to drop bead throughout the woods to make a path. We can establish that the children are eager to find somewhere safe to go back to the place they know, therefore are preparing for a course of action. Using the crumbs to act as a path to lead them to their destination.</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on the way to the wood Hansel crumbled the bread in his pocket, and often stopped to throw a crumb on the ground.."</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However, the obstacle they acquired is the bird eating all the bread. </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"When the moon appeared they got up, but they could not find any crumbs, for the many thousands of birds that fly about in the woods and in the fields had pecked them up"</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Hansel and Gretel wandered aimlessly through the woods, lost, and fervently hoping for a miraculous rescue. Where their path was lead by a bird. There are among many occurrences of birds when Hansel is looking at the pigeon (that can represent home) when they are leaving home, birds eat the crumbs to prevent kids returning home for the second time and a bird leads them to the gingerbread house. However, on their final destination home, it is indeed a duck that shows them the way. Now causing a disruption on their journey to get back home.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At an even more abstract level, the children learn how to use symbols to figure through psychological difficulties. The gingerbread house is, therefore, a picture that works strongly on children's minds. Bettelheim remarks that children know the level of consciousness acknowledges like Hansel and Gretel, that he would also be tempted to eat the delicious house (Bottigheimer, 2009).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Considering the historical context where the Grimms first told Hansel and Gretel, with the high mortality rate among the poor it wasn't bizarre for children to be abandoned or run off and become lost. (Bianchi,1967).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 the children absorb the symbolism of the house at an unconscious level, because of the satisfaction of the foremost primitive needs, for the engaging temptation of oral greediness. Also for Hansel and Gretel, this edible gingerbread house would be surviving for them. </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Bettelheim mentions, "The fairy tale is that the primer from that the kid learns to scan his mind within the language of pictures, the sole language which allows understanding before intellectual maturity has been achieved like to Bettelheim, Maria Tatar remarks power within the symbolism is fundamental in Hansel and Gretel. She notes that the story happens Like Bettelheim, Maria Tatar finds the power within the symbolism inherent in Hansel and Gretel. She notes that the story happens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ts candour effect appears to many readings on private connotations. </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invites multiple readings and private interpretation. Tatar remarks it as appealing is realistic, and even so a twist of melodramatic. The abandonment of the children is probable, their reunion with their father is expressed as being realistic.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man had not had even one happy hour since he had left the children in the woods. However, the woman had died... Now all their cares were at an end, and they lived happily together"</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main body of the children being abandoned then lost remarks a very acknowledgement of that era. (Tatar 49-52) . Jack Zipes additionally outlines the importance of the forest within the Grimms' tales. He says, "The forest allows for enchantment and disenchantment, for it's the place wherever society's conventions no holder hold true. it's the supply of natural right, thus the</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starting place wherever social wrongs are righted" (45). Ruth Bottinghemier"The forest embodies and expresses noncommunity and thus, harbours egregious creatures like witches as in 'Hansel and Gretel'" (102). child abandonment is still an issue that continues on today.</w:t>
      </w:r>
    </w:p>
    <w:p>
      <w:pPr>
        <w:spacing w:before="0" w:after="0" w:line="480"/>
        <w:ind w:right="0" w:left="0" w:firstLine="0"/>
        <w:jc w:val="both"/>
        <w:rPr>
          <w:rFonts w:ascii="Cambria" w:hAnsi="Cambria" w:cs="Cambria" w:eastAsia="Cambria"/>
          <w:i/>
          <w:color w:val="auto"/>
          <w:spacing w:val="0"/>
          <w:position w:val="0"/>
          <w:sz w:val="22"/>
          <w:u w:val="single"/>
          <w:shd w:fill="auto" w:val="clear"/>
        </w:rPr>
      </w:pPr>
    </w:p>
    <w:p>
      <w:pPr>
        <w:spacing w:before="0" w:after="0" w:line="240"/>
        <w:ind w:right="0" w:left="0" w:firstLine="0"/>
        <w:jc w:val="both"/>
        <w:rPr>
          <w:rFonts w:ascii="Cambria" w:hAnsi="Cambria" w:cs="Cambria" w:eastAsia="Cambria"/>
          <w:i/>
          <w:color w:val="auto"/>
          <w:spacing w:val="0"/>
          <w:position w:val="0"/>
          <w:sz w:val="22"/>
          <w:u w:val="single"/>
          <w:shd w:fill="auto" w:val="clear"/>
        </w:rPr>
      </w:pPr>
      <w:r>
        <w:object w:dxaOrig="7169" w:dyaOrig="9599">
          <v:rect xmlns:o="urn:schemas-microsoft-com:office:office" xmlns:v="urn:schemas-microsoft-com:vml" id="rectole0000000003" style="width:358.450000pt;height:479.9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Dib" DrawAspect="Content" ObjectID="0000000003" ShapeID="rectole0000000003" r:id="docRId6"/>
        </w:object>
      </w: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4. From </w:t>
      </w:r>
      <w:r>
        <w:rPr>
          <w:rFonts w:ascii="Cambria" w:hAnsi="Cambria" w:cs="Cambria" w:eastAsia="Cambria"/>
          <w:i/>
          <w:color w:val="auto"/>
          <w:spacing w:val="0"/>
          <w:position w:val="0"/>
          <w:sz w:val="22"/>
          <w:shd w:fill="auto" w:val="clear"/>
        </w:rPr>
        <w:t xml:space="preserve">Nibble Nibble Mousekin, </w:t>
      </w:r>
      <w:r>
        <w:rPr>
          <w:rFonts w:ascii="Cambria" w:hAnsi="Cambria" w:cs="Cambria" w:eastAsia="Cambria"/>
          <w:color w:val="auto"/>
          <w:spacing w:val="0"/>
          <w:position w:val="0"/>
          <w:sz w:val="22"/>
          <w:shd w:fill="auto" w:val="clear"/>
        </w:rPr>
        <w:t xml:space="preserve">by Joan Walsh Anglund. (Oxford University Press). </w:t>
      </w:r>
    </w:p>
    <w:p>
      <w:pPr>
        <w:spacing w:before="0" w:after="0" w:line="480"/>
        <w:ind w:right="0" w:left="0" w:firstLine="0"/>
        <w:jc w:val="both"/>
        <w:rPr>
          <w:rFonts w:ascii="Cambria" w:hAnsi="Cambria" w:cs="Cambria" w:eastAsia="Cambria"/>
          <w:i/>
          <w:color w:val="auto"/>
          <w:spacing w:val="0"/>
          <w:position w:val="0"/>
          <w:sz w:val="22"/>
          <w:u w:val="single"/>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Another example of a Hansel and Gretel remake . Nibble Nibbe Mousekin is a book illustrated by Joan Walsh Anguland, which is her 1962 retlling of Hansel and Gretel. Situated on the title page is a accumlation design of strawberry plants, encrusted with the children, with wide eyes and no noses or mouths among them. Captured having a picnic with a green spread 1960's design. At first glance you have no indication whats so ever that this version of the story may withhold a dark side. All indicates a sweet and bright design. (</w:t>
      </w:r>
      <w:r>
        <w:rPr>
          <w:rFonts w:ascii="Cambria" w:hAnsi="Cambria" w:cs="Cambria" w:eastAsia="Cambria"/>
          <w:color w:val="auto"/>
          <w:spacing w:val="0"/>
          <w:position w:val="0"/>
          <w:sz w:val="22"/>
          <w:shd w:fill="auto" w:val="clear"/>
        </w:rPr>
        <w:t xml:space="preserve">Anguland, 1962)</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240"/>
        <w:ind w:right="0" w:left="0" w:firstLine="0"/>
        <w:jc w:val="both"/>
        <w:rPr>
          <w:rFonts w:ascii="Cambria" w:hAnsi="Cambria" w:cs="Cambria" w:eastAsia="Cambria"/>
          <w:i/>
          <w:color w:val="auto"/>
          <w:spacing w:val="0"/>
          <w:position w:val="0"/>
          <w:sz w:val="22"/>
          <w:shd w:fill="auto" w:val="clear"/>
        </w:rPr>
      </w:pPr>
      <w:r>
        <w:object w:dxaOrig="9586" w:dyaOrig="5478">
          <v:rect xmlns:o="urn:schemas-microsoft-com:office:office" xmlns:v="urn:schemas-microsoft-com:vml" id="rectole0000000004" style="width:479.300000pt;height:273.9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Dib" DrawAspect="Content" ObjectID="0000000004" ShapeID="rectole0000000004" r:id="docRId8"/>
        </w:objec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5. From </w:t>
      </w:r>
      <w:r>
        <w:rPr>
          <w:rFonts w:ascii="Cambria" w:hAnsi="Cambria" w:cs="Cambria" w:eastAsia="Cambria"/>
          <w:i/>
          <w:color w:val="auto"/>
          <w:spacing w:val="0"/>
          <w:position w:val="0"/>
          <w:sz w:val="22"/>
          <w:shd w:fill="auto" w:val="clear"/>
        </w:rPr>
        <w:t xml:space="preserve">Nibble Nibble Mousekin, </w:t>
      </w:r>
      <w:r>
        <w:rPr>
          <w:rFonts w:ascii="Cambria" w:hAnsi="Cambria" w:cs="Cambria" w:eastAsia="Cambria"/>
          <w:color w:val="auto"/>
          <w:spacing w:val="0"/>
          <w:position w:val="0"/>
          <w:sz w:val="22"/>
          <w:shd w:fill="auto" w:val="clear"/>
        </w:rPr>
        <w:t xml:space="preserve">by Joan Walsh Anglund. (Oxford University Press).</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story begins as the rest, the family starting out with hard times, in the accompanying illustration to show this. As the story continues the father is presented as a weak-willed man, who gives in to his wife. His part in the abandonment is not clear. "The story has two concerns; parental- child relationships and the role of fantasy in a child's pursuit of love (Schwarz and Schwarz,1991) It is never obvious as to the children being left behind; they plainly just find themselves lost. This  ellipsis in the plot, they prove that the mother is wicked, with features just like the witch. Hansel and Gretel are passive figures. The woods were deep and incredibly dark, accompanied bt knotted roots and branches, expanding very largely however still gapped enough to detect the gingerbread house.  "Its roof dripped with thick white frosting, and it sparkled with gumdrops and peppermint sticks. Its chimney was a cookie, and the windows</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were clear sugar. To the hungry children, it looked delicious.". Angulands retelling lacks the physiological content attributed to the story. In her efforts to edit out the more unpleasing elements, the intensity is to spare children unpleasantness that is associated with the story. </w:t>
      </w:r>
    </w:p>
    <w:p>
      <w:pPr>
        <w:spacing w:before="0" w:after="0" w:line="240"/>
        <w:ind w:right="0" w:left="0" w:firstLine="0"/>
        <w:jc w:val="both"/>
        <w:rPr>
          <w:rFonts w:ascii="Cambria" w:hAnsi="Cambria" w:cs="Cambria" w:eastAsia="Cambria"/>
          <w:i/>
          <w:color w:val="auto"/>
          <w:spacing w:val="0"/>
          <w:position w:val="0"/>
          <w:sz w:val="22"/>
          <w:shd w:fill="auto" w:val="clear"/>
        </w:rPr>
      </w:pPr>
      <w:r>
        <w:object w:dxaOrig="7369" w:dyaOrig="8848">
          <v:rect xmlns:o="urn:schemas-microsoft-com:office:office" xmlns:v="urn:schemas-microsoft-com:vml" id="rectole0000000005" style="width:368.450000pt;height:442.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Dib" DrawAspect="Content" ObjectID="0000000005" ShapeID="rectole0000000005" r:id="docRId10"/>
        </w:object>
      </w:r>
    </w:p>
    <w:p>
      <w:pPr>
        <w:spacing w:before="0" w:after="200" w:line="276"/>
        <w:ind w:right="0" w:left="0" w:firstLine="0"/>
        <w:jc w:val="center"/>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6.  From </w:t>
      </w:r>
      <w:r>
        <w:rPr>
          <w:rFonts w:ascii="Cambria" w:hAnsi="Cambria" w:cs="Cambria" w:eastAsia="Cambria"/>
          <w:i/>
          <w:color w:val="auto"/>
          <w:spacing w:val="0"/>
          <w:position w:val="0"/>
          <w:sz w:val="22"/>
          <w:shd w:fill="auto" w:val="clear"/>
        </w:rPr>
        <w:t xml:space="preserve"> Hansel and Gretel by </w:t>
      </w:r>
      <w:r>
        <w:rPr>
          <w:rFonts w:ascii="Cambria" w:hAnsi="Cambria" w:cs="Cambria" w:eastAsia="Cambria"/>
          <w:color w:val="auto"/>
          <w:spacing w:val="0"/>
          <w:position w:val="0"/>
          <w:sz w:val="22"/>
          <w:shd w:fill="auto" w:val="clear"/>
        </w:rPr>
        <w:t xml:space="preserve">Arienna Adams 1972, Atheneum</w:t>
      </w:r>
    </w:p>
    <w:p>
      <w:pPr>
        <w:spacing w:before="0" w:after="0" w:line="24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Next I will look at Hansel and Gretel by Adrienna Adams (1972). The front cover is of a landscape shows a thick woodland. And the sense of safety here, does not show as much bright and volumionisty compared to the other versions, the house being very dull and dead like. The stepmother is more apparent to show her plot for the children, in abondening them. "They will never find their way home,</w:t>
      </w: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so we'll be rid of them." The father objects but gives in unhappily when his wife calls him a fool. Adam retains on all of the motifs of the story. However her visual retelling emphazised the symbolic content, in particular that is shown in that of the forest. The forest, the setting even crowd the witches house, being sense and gloomy, compared to their home world which is light clear and bright. This is a satisfying version of hansel and gretel, retaining its "once upon a time" qualities, having both the children using their survival skills (</w:t>
      </w:r>
      <w:r>
        <w:rPr>
          <w:rFonts w:ascii="Cambria" w:hAnsi="Cambria" w:cs="Cambria" w:eastAsia="Cambria"/>
          <w:color w:val="auto"/>
          <w:spacing w:val="0"/>
          <w:position w:val="0"/>
          <w:sz w:val="22"/>
          <w:shd w:fill="auto" w:val="clear"/>
        </w:rPr>
        <w:t xml:space="preserve">Scribner &amp; Adams 1975).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u w:val="single"/>
          <w:shd w:fill="auto" w:val="clear"/>
        </w:rPr>
        <w:t xml:space="preserve">Chapter 2; Loss and Return in Fairy Tales</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When you’re feeling lost and overwhelmed with life, sometimes the best place to find a little guidance is between the pages of fairy tales. Within fairy tales there are a series of readings that touch on the experience of getting lost. The notion of being lost, marks a profound loss of orientation; a disruption of the relationship between the characters, and the interspace between themselves, and the symbolic enviroment. Getting-lost suggests a crisis, to the characters knowledge in order to know their location, the way to its future destination or oppositely to its safe haven. The word 'lost' comes from the Indo European root leu, which translates to loosen, divide, or cut apart (Edwards, 2016).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As a first step I argue that in order to constitute the picture book as a form of text, it is necessary to view the pictures in picture books as something that must be read. To end this I discuss ways in which we might be said to read pictures in the notions of loss and return.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Getting lost is the occurence of a subject losing spatial reference. While being lost, getting lost, and being totally lost are just a few expressions used when a person is in that particular situation.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metaphor of getting lost within Winncotts abstract is often addressed to mark movements of getting-lost, for example; aspects such as wandering and searching. And in which we see Hansel and Gretel wandering searching for home when they are lost. Additionally being a place (the paradoxical intermediate space) or a state of relaxation and playing. Among these notions, all gear to a space where consciousness is delayed, and leads us to wander randomly. Where Hansel and Gretel In the long run enables exploration and self-discovery. Winicott differentiates from concepts ‘negative’ and ‘positive’ acts of dispersal: firstly being unintegration. Meaning that it is free of enriching movement, made possible only in appropriate environment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In ways of which the story could dismantle the classic narrative structures – for example that of settling for a journey, getting lost and successfully returning.  The story of Hansel and Gretel losing their way home in the woods presented an alternate scenario that undermines the narrative code of lost and found: in this story, the act of leaving home and getting lost in the forest achieves an act of an even more joyful return. Similarly also the text from the fairy tale   this is Life, I‟m Little Red Riding Hood‟ by Valenzuela. She rewrites Little Red Riding Hood‟s symbolic journey through the forest to grandma's house as her journey from childhood to adolescence and a maturity characterized by her embracing her own desires as embodied in her conversion into the wolf.</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Within the texts discussed the story it undermines the possibility of returning. The prominent narrative line ………. (putting pebbles down to find a way home). Eventually acts on a successful return course for Hansel and Gretel. That bears witness to the story of the failed return and the non-recoverable loss that are captured in the successful return story.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i/>
          <w:color w:val="C45911"/>
          <w:spacing w:val="0"/>
          <w:position w:val="0"/>
          <w:sz w:val="22"/>
          <w:shd w:fill="auto" w:val="clear"/>
        </w:rPr>
      </w:pPr>
      <w:r>
        <w:rPr>
          <w:rFonts w:ascii="Cambria" w:hAnsi="Cambria" w:cs="Cambria" w:eastAsia="Cambria"/>
          <w:color w:val="auto"/>
          <w:spacing w:val="0"/>
          <w:position w:val="0"/>
          <w:sz w:val="22"/>
          <w:shd w:fill="auto" w:val="clear"/>
        </w:rPr>
        <w:t xml:space="preserve">Along with the character getting-lost in a picture book, also the reader itself can experience a similiar  feeling whilst reading it. Getting- lost was proposed as a mechanism wherby books can effect beliefs; an absorption into a story. Melanie Green, an associate proffessor says, “Stories allow us to feel connected with others and part of something bigger than ourselves.” Her research acts on the idea of "transportation", for example what makes it necessarily possiblle to get "lost in a book" For some it could be quick moving plots, while others can aquire the feeling by engaging characters, or wriiting stylle in order to get lost in a book, getting-lost entails imagery effect and attention focus. Alone in the woods; Julius Heusher states that the woods represent the loss of scruity and previous values (Heuscher 1974).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Winicott differentiates from concepts ‘negative’ and ‘positive’ acts of dispersal: firstly being unintegration. Meaning that it is free of enriching movement, made possible only in appropriate environment .Eventually when the children return to their father, he is overjoyed and his conscience and guilty feelings no longer eat him up (Bottigheimer, 2009).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FF0000"/>
          <w:spacing w:val="0"/>
          <w:position w:val="0"/>
          <w:sz w:val="22"/>
          <w:shd w:fill="auto" w:val="clear"/>
        </w:rPr>
      </w:pPr>
      <w:r>
        <w:rPr>
          <w:rFonts w:ascii="Cambria" w:hAnsi="Cambria" w:cs="Cambria" w:eastAsia="Cambria"/>
          <w:color w:val="auto"/>
          <w:spacing w:val="0"/>
          <w:position w:val="0"/>
          <w:sz w:val="22"/>
          <w:shd w:fill="auto" w:val="clear"/>
        </w:rPr>
        <w:t xml:space="preserve">Winnicott’s work looks at the pre moments in which the infant is lost in a dispersed motion without direction or purpose, the only way the infant is to succeed is in ‘finding himself’ as either an independent or separate being.  Exploring Winnicott’s rhetoric when he writes about an experience which, in my opinion, is similar to the experience of getting lost, and the ways in which the language he employs inserts these events of loss and disintegration into the text. A unique register of being lost, which appears in reflection and through process.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There is of course a particular satisfaction to be deprived from the game hide-and-seek. Into that moment of finding – ‘There she is!’ question a sense of belonging for the child, and fear througout the duration where the child has to go off on ones own knowing they may become lost, if their not found. The seperation and reunifiction allows the child to process seperation. </w:t>
      </w:r>
    </w:p>
    <w:p>
      <w:pPr>
        <w:spacing w:before="0" w:after="0" w:line="480"/>
        <w:ind w:right="0" w:left="0" w:firstLine="0"/>
        <w:jc w:val="both"/>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color w:val="000000"/>
          <w:spacing w:val="0"/>
          <w:position w:val="0"/>
          <w:sz w:val="22"/>
          <w:shd w:fill="auto" w:val="clear"/>
        </w:rPr>
      </w:pPr>
      <w:r>
        <w:rPr>
          <w:rFonts w:ascii="Cambria" w:hAnsi="Cambria" w:cs="Cambria" w:eastAsia="Cambria"/>
          <w:color w:val="000000"/>
          <w:spacing w:val="0"/>
          <w:position w:val="0"/>
          <w:sz w:val="22"/>
          <w:shd w:fill="auto" w:val="clear"/>
        </w:rPr>
        <w:t xml:space="preserve">The essence of place lies greatly in the unselfconscious intentionality that defines place as the central of human existence. For each and every one of us, there is a deep association with consciousness of a place, beginning from where we were born and grew up, where we live now, and where we have encountered particularly moving experiences. For Hansel and Gretel, their home was what was keeping them strong when they were getting loss. The idea of home tends ti what push ones mind into thinking good will come.  </w:t>
      </w:r>
    </w:p>
    <w:p>
      <w:pPr>
        <w:spacing w:before="0" w:after="0" w:line="480"/>
        <w:ind w:right="0" w:left="0" w:firstLine="0"/>
        <w:jc w:val="both"/>
        <w:rPr>
          <w:rFonts w:ascii="Cambria" w:hAnsi="Cambria" w:cs="Cambria" w:eastAsia="Cambria"/>
          <w:color w:val="000000"/>
          <w:spacing w:val="0"/>
          <w:position w:val="0"/>
          <w:sz w:val="22"/>
          <w:shd w:fill="auto" w:val="clear"/>
        </w:rPr>
      </w:pPr>
    </w:p>
    <w:p>
      <w:pPr>
        <w:spacing w:before="0" w:after="0" w:line="480"/>
        <w:ind w:right="0" w:left="0" w:firstLine="0"/>
        <w:jc w:val="both"/>
        <w:rPr>
          <w:rFonts w:ascii="Cambria" w:hAnsi="Cambria" w:cs="Cambria" w:eastAsia="Cambria"/>
          <w:color w:val="000000"/>
          <w:spacing w:val="0"/>
          <w:position w:val="0"/>
          <w:sz w:val="22"/>
          <w:shd w:fill="auto" w:val="clear"/>
        </w:rPr>
      </w:pPr>
      <w:r>
        <w:rPr>
          <w:rFonts w:ascii="Cambria" w:hAnsi="Cambria" w:cs="Cambria" w:eastAsia="Cambria"/>
          <w:color w:val="000000"/>
          <w:spacing w:val="0"/>
          <w:position w:val="0"/>
          <w:sz w:val="22"/>
          <w:shd w:fill="auto" w:val="clear"/>
        </w:rPr>
        <w:t xml:space="preserve">In most children’s picture books it is palpable that home is not seemingly an object, a building. But a complex place that integrates both images, memories, our desires and fears. It withholds the past and forthcoming present, possessing personal rhythms, and the routines of our everyday life. It’s not possible for home to be produced all at once; it has to endure dimension, and obtain a continual cycle of a person’s adaption</w:t>
      </w:r>
      <w:r>
        <w:rPr>
          <w:rFonts w:ascii="Cambria" w:hAnsi="Cambria" w:cs="Cambria" w:eastAsia="Cambria"/>
          <w:i/>
          <w:color w:val="000000"/>
          <w:spacing w:val="0"/>
          <w:position w:val="0"/>
          <w:sz w:val="22"/>
          <w:shd w:fill="auto" w:val="clear"/>
        </w:rPr>
        <w:t xml:space="preserve">.</w:t>
      </w:r>
      <w:r>
        <w:rPr>
          <w:rFonts w:ascii="Cambria" w:hAnsi="Cambria" w:cs="Cambria" w:eastAsia="Cambria"/>
          <w:i/>
          <w:color w:val="auto"/>
          <w:spacing w:val="0"/>
          <w:position w:val="0"/>
          <w:sz w:val="22"/>
          <w:shd w:fill="auto" w:val="clear"/>
        </w:rPr>
        <w:t xml:space="preserve"> (Stedman, 2002)</w:t>
      </w:r>
      <w:r>
        <w:rPr>
          <w:rFonts w:ascii="Cambria" w:hAnsi="Cambria" w:cs="Cambria" w:eastAsia="Cambria"/>
          <w:color w:val="auto"/>
          <w:spacing w:val="0"/>
          <w:position w:val="0"/>
          <w:sz w:val="22"/>
          <w:shd w:fill="auto" w:val="clear"/>
        </w:rPr>
        <w:t xml:space="preserve">. Among se</w:t>
      </w:r>
      <w:r>
        <w:rPr>
          <w:rFonts w:ascii="Cambria" w:hAnsi="Cambria" w:cs="Cambria" w:eastAsia="Cambria"/>
          <w:color w:val="000000"/>
          <w:spacing w:val="0"/>
          <w:position w:val="0"/>
          <w:sz w:val="22"/>
          <w:shd w:fill="auto" w:val="clear"/>
        </w:rPr>
        <w:t xml:space="preserve">The magic in fairy tales are considered to be powerful, from their potential of entering you into a magical world full of ingenuity. Readers are teleported into a reality, belonging to infinite possibilities and impossibilities in a differing place.  Although most fairy tales, offer a profound sense of sense of place, they lack a traceable origin. Over time, plots are evolved, in a response to the different societies. The sense of homeliness is sometimes dismissed, and changed depending on the characters placement in the story. </w:t>
      </w:r>
    </w:p>
    <w:p>
      <w:pPr>
        <w:spacing w:before="0" w:after="0" w:line="480"/>
        <w:ind w:right="0" w:left="0" w:firstLine="0"/>
        <w:jc w:val="both"/>
        <w:rPr>
          <w:rFonts w:ascii="Cambria" w:hAnsi="Cambria" w:cs="Cambria" w:eastAsia="Cambria"/>
          <w:color w:val="000000"/>
          <w:spacing w:val="0"/>
          <w:position w:val="0"/>
          <w:sz w:val="22"/>
          <w:shd w:fill="auto" w:val="clear"/>
        </w:rPr>
      </w:pPr>
    </w:p>
    <w:p>
      <w:pPr>
        <w:spacing w:before="0" w:after="0" w:line="480"/>
        <w:ind w:right="0" w:left="0" w:firstLine="0"/>
        <w:jc w:val="both"/>
        <w:rPr>
          <w:rFonts w:ascii="Cambria" w:hAnsi="Cambria" w:cs="Cambria" w:eastAsia="Cambria"/>
          <w:color w:val="000000"/>
          <w:spacing w:val="0"/>
          <w:position w:val="0"/>
          <w:sz w:val="22"/>
          <w:shd w:fill="auto" w:val="clear"/>
        </w:rPr>
      </w:pPr>
      <w:r>
        <w:rPr>
          <w:rFonts w:ascii="Cambria" w:hAnsi="Cambria" w:cs="Cambria" w:eastAsia="Cambria"/>
          <w:color w:val="000000"/>
          <w:spacing w:val="0"/>
          <w:position w:val="0"/>
          <w:sz w:val="22"/>
          <w:shd w:fill="auto" w:val="clear"/>
        </w:rPr>
        <w:t xml:space="preserve">There are among many variations of different fairy tales undergoing such changing in the essences of place, they aim to please the society at that time frame, in which values, that are seen as being unfitting, would be changed across time. Consequently meaning that the conveyed impression of place has been, within these centuries’ old tales. The characters sense of place and feeling, is illustrated in a different format, altering its once belonging concept. From Red Riding Hood to Snow White, these fairy tales have been adapted, as they are rewritten and retold. I believe each time these tales are evolved, reflect different experiences of the character.</w:t>
      </w:r>
      <w:r>
        <w:rPr>
          <w:rFonts w:ascii="Cambria" w:hAnsi="Cambria" w:cs="Cambria" w:eastAsia="Cambria"/>
          <w:color w:val="auto"/>
          <w:spacing w:val="0"/>
          <w:position w:val="0"/>
          <w:sz w:val="22"/>
          <w:shd w:fill="auto" w:val="clear"/>
        </w:rPr>
        <w:t xml:space="preserve">veral other researchers share this view, of sense of place having a broad and inclusive of other dimensions, but then again other scholars </w:t>
      </w:r>
      <w:r>
        <w:rPr>
          <w:rFonts w:ascii="Cambria" w:hAnsi="Cambria" w:cs="Cambria" w:eastAsia="Cambria"/>
          <w:i/>
          <w:color w:val="auto"/>
          <w:spacing w:val="0"/>
          <w:position w:val="0"/>
          <w:sz w:val="22"/>
          <w:shd w:fill="auto" w:val="clear"/>
        </w:rPr>
        <w:t xml:space="preserve">(Williams &amp; Vaske, 2003) </w:t>
      </w:r>
      <w:r>
        <w:rPr>
          <w:rFonts w:ascii="Cambria" w:hAnsi="Cambria" w:cs="Cambria" w:eastAsia="Cambria"/>
          <w:color w:val="auto"/>
          <w:spacing w:val="0"/>
          <w:position w:val="0"/>
          <w:sz w:val="22"/>
          <w:shd w:fill="auto" w:val="clear"/>
        </w:rPr>
        <w:t xml:space="preserve">say that sense of place is similar to social psychologists place attachment. </w:t>
      </w:r>
    </w:p>
    <w:p>
      <w:pPr>
        <w:spacing w:before="0" w:after="0" w:line="480"/>
        <w:ind w:right="0" w:left="0" w:firstLine="0"/>
        <w:jc w:val="both"/>
        <w:rPr>
          <w:rFonts w:ascii="Cambria" w:hAnsi="Cambria" w:cs="Cambria" w:eastAsia="Cambria"/>
          <w:color w:val="000000"/>
          <w:spacing w:val="0"/>
          <w:position w:val="0"/>
          <w:sz w:val="22"/>
          <w:shd w:fill="auto" w:val="clear"/>
        </w:rPr>
      </w:pPr>
    </w:p>
    <w:p>
      <w:pPr>
        <w:spacing w:before="0" w:after="0" w:line="480"/>
        <w:ind w:right="0" w:left="0" w:firstLine="0"/>
        <w:jc w:val="both"/>
        <w:rPr>
          <w:rFonts w:ascii="Cambria" w:hAnsi="Cambria" w:cs="Cambria" w:eastAsia="Cambria"/>
          <w:color w:val="000000"/>
          <w:spacing w:val="0"/>
          <w:position w:val="0"/>
          <w:sz w:val="22"/>
          <w:shd w:fill="auto" w:val="clear"/>
        </w:rPr>
      </w:pPr>
    </w:p>
    <w:p>
      <w:pPr>
        <w:spacing w:before="0" w:after="0" w:line="480"/>
        <w:ind w:right="0" w:left="0" w:firstLine="0"/>
        <w:jc w:val="both"/>
        <w:rPr>
          <w:rFonts w:ascii="Cambria" w:hAnsi="Cambria" w:cs="Cambria" w:eastAsia="Cambria"/>
          <w:color w:val="000000"/>
          <w:spacing w:val="0"/>
          <w:position w:val="0"/>
          <w:sz w:val="22"/>
          <w:shd w:fill="auto" w:val="clear"/>
        </w:rPr>
      </w:pPr>
      <w:r>
        <w:rPr>
          <w:rFonts w:ascii="Cambria" w:hAnsi="Cambria" w:cs="Cambria" w:eastAsia="Cambria"/>
          <w:color w:val="000000"/>
          <w:spacing w:val="0"/>
          <w:position w:val="0"/>
          <w:sz w:val="22"/>
          <w:shd w:fill="auto" w:val="clear"/>
        </w:rPr>
        <w:t xml:space="preserve">This phenomenological exploration focused on three phenomena, the characters attachment, obtain the recognition of their surroundings, and their feelings towards this. Through this examining through descriptive interpretations of each of the three focal phenomena were constructed then discussed in relation to each other and to the theoretical connections noted above. By exploring the meaning of home, and the longing to belong from a psychological perspective. On investigation, what means to be at home in the world, the author connects the return home with a reconnection to self and home by examining the original disconnection.  Demonstrating by the use of the world with trees becoming more brittle </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Within the first parapgraph Hansel and Gretel are children who has a father an a step mother who works as a very poor woodcutter. One evening, the stepmother announced an idea to leave the children in the woods. Meanwhile Hansel and Gretel hear what they said. Gretel becomes sad, however Hansel proposes he has a solituion. The abstract of text below shows Hansel beginning to mature, in the instances before getting lost in the forest, he saught to find a way to  get back home from the future tense of them being lost in the forest. </w:t>
      </w:r>
    </w:p>
    <w:p>
      <w:pPr>
        <w:spacing w:before="0" w:after="0" w:line="480"/>
        <w:ind w:right="0" w:left="0" w:firstLine="0"/>
        <w:jc w:val="both"/>
        <w:rPr>
          <w:rFonts w:ascii="Cambria" w:hAnsi="Cambria" w:cs="Cambria" w:eastAsia="Cambria"/>
          <w:i/>
          <w:color w:val="auto"/>
          <w:spacing w:val="0"/>
          <w:position w:val="0"/>
          <w:sz w:val="22"/>
          <w:u w:val="single"/>
          <w:shd w:fill="auto" w:val="clear"/>
        </w:rPr>
      </w:pP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as soon as the adults had fallen asleep, he got up, pulled on his jacket, opened the lower door, and crept outside. The moon was shining brightly, and the white pebbles in front of the house were glistening like silver coins. Hansel bent over and filled his jacket pockets with them, as many as would fit..." </w:t>
      </w:r>
    </w:p>
    <w:p>
      <w:pPr>
        <w:spacing w:before="0" w:after="0" w:line="480"/>
        <w:ind w:right="0" w:left="0" w:firstLine="0"/>
        <w:jc w:val="right"/>
        <w:rPr>
          <w:rFonts w:ascii="Cambria" w:hAnsi="Cambria" w:cs="Cambria" w:eastAsia="Cambria"/>
          <w:i/>
          <w:color w:val="auto"/>
          <w:spacing w:val="0"/>
          <w:position w:val="0"/>
          <w:sz w:val="22"/>
          <w:shd w:fill="auto" w:val="clear"/>
        </w:rPr>
      </w:pPr>
    </w:p>
    <w:p>
      <w:pPr>
        <w:spacing w:before="0" w:after="0" w:line="480"/>
        <w:ind w:right="0" w:left="0" w:firstLine="0"/>
        <w:jc w:val="righ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"They followed the pebbles that glistened there like newly minted coins, showinf them way." (Jacob and Wilhelm Grimm 1857)</w:t>
      </w:r>
    </w:p>
    <w:p>
      <w:pPr>
        <w:spacing w:before="0" w:after="0" w:line="480"/>
        <w:ind w:right="0" w:left="0" w:firstLine="0"/>
        <w:jc w:val="right"/>
        <w:rPr>
          <w:rFonts w:ascii="Cambria" w:hAnsi="Cambria" w:cs="Cambria" w:eastAsia="Cambria"/>
          <w:i/>
          <w:color w:val="auto"/>
          <w:spacing w:val="0"/>
          <w:position w:val="0"/>
          <w:sz w:val="22"/>
          <w:shd w:fill="auto" w:val="clear"/>
        </w:rPr>
      </w:pPr>
    </w:p>
    <w:p>
      <w:pPr>
        <w:spacing w:before="0" w:after="0" w:line="480"/>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The trail of stones to lead them back home, represent his idealist manner of leading the journey to him, his superego. In the situation of life or death, they begin to come up with clever plans. They are conscious of the fact the mudering is bad however fears of death balance their egos. </w:t>
      </w:r>
    </w:p>
    <w:p>
      <w:pPr>
        <w:spacing w:before="0" w:after="0" w:line="480"/>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Approaching this with physcoanalytic theory, the question of experience of loss, which is the structuring of the subject. The discussion regarding the physcoanalytics in Hansel and Gretel indicate that in stories of getting lost, is supported by psychological logic. Which is not the place where the character is originated from, but it is the place which the subject dispinses and disitegrates. These terms are essential to the ways of getting-lost. </w:t>
      </w:r>
    </w:p>
    <w:p>
      <w:pPr>
        <w:spacing w:before="0" w:after="0" w:line="480"/>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 </w:t>
      </w:r>
    </w:p>
    <w:p>
      <w:pPr>
        <w:spacing w:before="0" w:after="0" w:line="480"/>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Once again they were left in the woods, where Hansel has another ide to drop bead throughout the woods to make a way to go home. </w:t>
      </w:r>
    </w:p>
    <w:p>
      <w:pPr>
        <w:spacing w:before="0" w:after="0" w:line="480"/>
        <w:ind w:right="0" w:left="0" w:firstLine="0"/>
        <w:jc w:val="left"/>
        <w:rPr>
          <w:rFonts w:ascii="Cambria" w:hAnsi="Cambria" w:cs="Cambria" w:eastAsia="Cambria"/>
          <w:i/>
          <w:color w:val="auto"/>
          <w:spacing w:val="0"/>
          <w:position w:val="0"/>
          <w:sz w:val="22"/>
          <w:shd w:fill="auto" w:val="clear"/>
        </w:rPr>
      </w:pPr>
    </w:p>
    <w:p>
      <w:pPr>
        <w:spacing w:before="0" w:after="0" w:line="480"/>
        <w:ind w:right="0" w:left="0" w:firstLine="0"/>
        <w:jc w:val="right"/>
        <w:rPr>
          <w:rFonts w:ascii="Cambria" w:hAnsi="Cambria" w:cs="Cambria" w:eastAsia="Cambria"/>
          <w:i/>
          <w:color w:val="auto"/>
          <w:spacing w:val="0"/>
          <w:position w:val="0"/>
          <w:sz w:val="22"/>
          <w:u w:val="single"/>
          <w:shd w:fill="auto" w:val="clear"/>
        </w:rPr>
      </w:pPr>
      <w:r>
        <w:rPr>
          <w:rFonts w:ascii="Cambria" w:hAnsi="Cambria" w:cs="Cambria" w:eastAsia="Cambria"/>
          <w:i/>
          <w:color w:val="auto"/>
          <w:spacing w:val="0"/>
          <w:position w:val="0"/>
          <w:sz w:val="22"/>
          <w:shd w:fill="auto" w:val="clear"/>
        </w:rPr>
        <w:t xml:space="preserve">"...and on the way to the wood Hansel crumbled the bread in his pocket, and often stopped to throw a crumb on the ground..."</w:t>
      </w:r>
    </w:p>
    <w:p>
      <w:pPr>
        <w:spacing w:before="0" w:after="0" w:line="480"/>
        <w:ind w:right="0" w:left="0" w:firstLine="0"/>
        <w:jc w:val="right"/>
        <w:rPr>
          <w:rFonts w:ascii="Cambria" w:hAnsi="Cambria" w:cs="Cambria" w:eastAsia="Cambria"/>
          <w:i/>
          <w:color w:val="auto"/>
          <w:spacing w:val="0"/>
          <w:position w:val="0"/>
          <w:sz w:val="22"/>
          <w:u w:val="single"/>
          <w:shd w:fill="auto" w:val="clear"/>
        </w:rPr>
      </w:pPr>
    </w:p>
    <w:p>
      <w:pPr>
        <w:spacing w:before="0" w:after="0" w:line="480"/>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Within the story the protagonists, serve as stronger children towards the end, as through the endurance of the circumstances of being lost, brings forth maturity for the characters. The first stage, being sepereation from their home and parents. In this stage, for the majority they are controlled by their sorroundings. Secondly, is the journey of transformation, when the children beat the witch. The children quickly have to learn to stand up for themselves, without the help or parental loss. In the action of the emotionnal growth, Hansel and Gretel make non moral choices, which causes them to loose hold of their innocence.In the stage of their journey, the transformation, is to defeat the witch that lured them upon the gingerbread house; this being the most vital part in the development. Viktor Frankl's theory of meaning/sense as a lifes problem. Human actions are always guided by some meaning/sense. (Frank;, 1979, p.236). "Being human means being in the fave of meaning to fulfil and values to realise" (Frankl, 1969 ). The special attribute that helps us find their only meaning in situations is the consience.  </w:t>
      </w:r>
    </w:p>
    <w:p>
      <w:pPr>
        <w:spacing w:before="0" w:after="0" w:line="480"/>
        <w:ind w:right="0" w:left="0" w:firstLine="0"/>
        <w:jc w:val="left"/>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When the children were alone in the woods, they not only were lost, but they lost in themselves a sense of secuirty and previous values that they once had. They therefore must work their ways to a higher physcological existance. When the children are shocked to see the failure of</w:t>
      </w: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u w:val="single"/>
          <w:shd w:fill="auto" w:val="clear"/>
        </w:rPr>
      </w:pPr>
      <w:r>
        <w:rPr>
          <w:rFonts w:ascii="Cambria" w:hAnsi="Cambria" w:cs="Cambria" w:eastAsia="Cambria"/>
          <w:i/>
          <w:color w:val="auto"/>
          <w:spacing w:val="0"/>
          <w:position w:val="0"/>
          <w:sz w:val="22"/>
          <w:shd w:fill="auto" w:val="clear"/>
        </w:rPr>
        <w:t xml:space="preserve">Folk tale, Cinderella Cat, is a tale about a princess named Zezzolla, teach her how to kill and survive when being lost, as the adult word betrays her alike to Hansel and Gretel. They too learn how to kill and fight in the process of being lost, they learn to fend for themselves. Aquiring idepence, from the loss of innocence.By the childen ating the gingerbread house, they show they are ready to destory someones home. </w:t>
      </w:r>
    </w:p>
    <w:p>
      <w:pPr>
        <w:spacing w:before="0" w:after="0" w:line="480"/>
        <w:ind w:right="0" w:left="0" w:firstLine="0"/>
        <w:jc w:val="left"/>
        <w:rPr>
          <w:rFonts w:ascii="Cambria" w:hAnsi="Cambria" w:cs="Cambria" w:eastAsia="Cambria"/>
          <w:i/>
          <w:color w:val="auto"/>
          <w:spacing w:val="0"/>
          <w:position w:val="0"/>
          <w:sz w:val="22"/>
          <w:shd w:fill="auto" w:val="clear"/>
        </w:rPr>
      </w:pPr>
    </w:p>
    <w:p>
      <w:pPr>
        <w:spacing w:before="0" w:after="0" w:line="480"/>
        <w:ind w:right="0" w:left="0" w:firstLine="0"/>
        <w:jc w:val="both"/>
        <w:rPr>
          <w:rFonts w:ascii="Cambria" w:hAnsi="Cambria" w:cs="Cambria" w:eastAsia="Cambria"/>
          <w:i/>
          <w:color w:val="C45911"/>
          <w:spacing w:val="0"/>
          <w:position w:val="0"/>
          <w:sz w:val="22"/>
          <w:shd w:fill="auto" w:val="clear"/>
        </w:rPr>
      </w:pPr>
    </w:p>
    <w:p>
      <w:pPr>
        <w:spacing w:before="0" w:after="0" w:line="480"/>
        <w:ind w:right="0" w:left="0" w:firstLine="0"/>
        <w:jc w:val="both"/>
        <w:rPr>
          <w:rFonts w:ascii="Cambria" w:hAnsi="Cambria" w:cs="Cambria" w:eastAsia="Cambria"/>
          <w:i/>
          <w:color w:val="C45911"/>
          <w:spacing w:val="0"/>
          <w:position w:val="0"/>
          <w:sz w:val="22"/>
          <w:shd w:fill="auto" w:val="clear"/>
        </w:rPr>
      </w:pPr>
    </w:p>
    <w:p>
      <w:pPr>
        <w:spacing w:before="0" w:after="0" w:line="480"/>
        <w:ind w:right="0" w:left="0" w:firstLine="0"/>
        <w:jc w:val="left"/>
        <w:rPr>
          <w:rFonts w:ascii="Cambria" w:hAnsi="Cambria" w:cs="Cambria" w:eastAsia="Cambria"/>
          <w:i/>
          <w:color w:val="C45911"/>
          <w:spacing w:val="0"/>
          <w:position w:val="0"/>
          <w:sz w:val="22"/>
          <w:shd w:fill="auto" w:val="clear"/>
        </w:rPr>
      </w:pPr>
    </w:p>
    <w:p>
      <w:pPr>
        <w:spacing w:before="0" w:after="0" w:line="480"/>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Through the physcoanalytic approach, Hansel and Gretel show numerous aspects of Freud's model of the psyche in action. As there is relatonship between, the childrens development in the fairy tale, and their ego. As these children suffer with the loss on innocence they come out in contrasr as far more matured children. An example of this is as Hansel and Gretel learn about their future abandonment in the forest, he stays poisitve believeing they will survive. </w:t>
      </w:r>
    </w:p>
    <w:p>
      <w:pPr>
        <w:spacing w:before="0" w:after="0" w:line="480"/>
        <w:ind w:right="0" w:left="0" w:firstLine="0"/>
        <w:jc w:val="right"/>
        <w:rPr>
          <w:rFonts w:ascii="Cambria" w:hAnsi="Cambria" w:cs="Cambria" w:eastAsia="Cambria"/>
          <w:color w:val="auto"/>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8"/>
          <w:shd w:fill="auto" w:val="clear"/>
        </w:rPr>
      </w:pPr>
      <w:r>
        <w:rPr>
          <w:rFonts w:ascii="Cambria" w:hAnsi="Cambria" w:cs="Cambria" w:eastAsia="Cambria"/>
          <w:color w:val="auto"/>
          <w:spacing w:val="0"/>
          <w:position w:val="0"/>
          <w:sz w:val="22"/>
          <w:shd w:fill="auto" w:val="clear"/>
        </w:rPr>
        <w:t xml:space="preserve">Over the course of this research I have reviewed certain moments on different versions of Hansel and Gretel. However, beyond reading the ways in which getting-lost is embodied in the  characteristics of the text,  I  have stressed the ways in which getting-lost is a </w:t>
      </w:r>
      <w:r>
        <w:rPr>
          <w:rFonts w:ascii="Cambria" w:hAnsi="Cambria" w:cs="Cambria" w:eastAsia="Cambria"/>
          <w:i/>
          <w:color w:val="auto"/>
          <w:spacing w:val="0"/>
          <w:position w:val="0"/>
          <w:sz w:val="22"/>
          <w:shd w:fill="auto" w:val="clear"/>
        </w:rPr>
        <w:t xml:space="preserve">textual</w:t>
      </w:r>
      <w:r>
        <w:rPr>
          <w:rFonts w:ascii="Cambria" w:hAnsi="Cambria" w:cs="Cambria" w:eastAsia="Cambria"/>
          <w:color w:val="auto"/>
          <w:spacing w:val="0"/>
          <w:position w:val="0"/>
          <w:sz w:val="22"/>
          <w:shd w:fill="auto" w:val="clear"/>
        </w:rPr>
        <w:t xml:space="preserve"> experience. The perspective suggests that the conditions of possibility of spatial orientation are homologous to the conditions of possibility of language itself: the crisis of orientation of the subject is therefore understood as caused by a loss of the environment’s 'readability' – that is, caused by the subject’s inability to locate signs and use them to produce meaning.  Also giving an insight into the works of many and Hansel and Gretel works helps to acwknoledge the different wauys the authors and illustrators portray the work. </w:t>
      </w:r>
    </w:p>
    <w:p>
      <w:pPr>
        <w:spacing w:before="0" w:after="0" w:line="480"/>
        <w:ind w:right="0" w:left="0" w:firstLine="0"/>
        <w:jc w:val="both"/>
        <w:rPr>
          <w:rFonts w:ascii="Cambria" w:hAnsi="Cambria" w:cs="Cambria" w:eastAsia="Cambria"/>
          <w:i/>
          <w:color w:val="C45911"/>
          <w:spacing w:val="0"/>
          <w:position w:val="0"/>
          <w:sz w:val="22"/>
          <w:shd w:fill="auto" w:val="clear"/>
        </w:rPr>
      </w:pPr>
    </w:p>
    <w:p>
      <w:pPr>
        <w:spacing w:before="0" w:after="0" w:line="480"/>
        <w:ind w:right="0" w:left="0" w:firstLine="0"/>
        <w:jc w:val="both"/>
        <w:rPr>
          <w:rFonts w:ascii="Cambria" w:hAnsi="Cambria" w:cs="Cambria" w:eastAsia="Cambria"/>
          <w:i/>
          <w:color w:val="auto"/>
          <w:spacing w:val="0"/>
          <w:position w:val="0"/>
          <w:sz w:val="22"/>
          <w:shd w:fill="auto" w:val="clear"/>
        </w:rPr>
      </w:pP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u w:val="single"/>
          <w:shd w:fill="auto" w:val="clear"/>
        </w:rPr>
        <w:t xml:space="preserve">Bibliography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Adams, Adrienne (1975).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Antheneum</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Anguland, J, W. (1962). </w:t>
      </w:r>
      <w:r>
        <w:rPr>
          <w:rFonts w:ascii="Cambria" w:hAnsi="Cambria" w:cs="Cambria" w:eastAsia="Cambria"/>
          <w:i/>
          <w:color w:val="auto"/>
          <w:spacing w:val="0"/>
          <w:position w:val="0"/>
          <w:sz w:val="22"/>
          <w:shd w:fill="auto" w:val="clear"/>
        </w:rPr>
        <w:t xml:space="preserve">Nibble Nibble Mousekin: A Tale of Hansel and Gretel. </w:t>
      </w:r>
      <w:r>
        <w:rPr>
          <w:rFonts w:ascii="Cambria" w:hAnsi="Cambria" w:cs="Cambria" w:eastAsia="Cambria"/>
          <w:color w:val="auto"/>
          <w:spacing w:val="0"/>
          <w:position w:val="0"/>
          <w:sz w:val="22"/>
          <w:shd w:fill="auto" w:val="clear"/>
        </w:rPr>
        <w:t xml:space="preserve">England: Harcourt Childrens Books. </w:t>
      </w:r>
    </w:p>
    <w:p>
      <w:pPr>
        <w:spacing w:before="0" w:after="200" w:line="276"/>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Bottigheimer, Ruth B (2009). </w:t>
      </w:r>
      <w:r>
        <w:rPr>
          <w:rFonts w:ascii="Cambria" w:hAnsi="Cambria" w:cs="Cambria" w:eastAsia="Cambria"/>
          <w:i/>
          <w:color w:val="auto"/>
          <w:spacing w:val="0"/>
          <w:position w:val="0"/>
          <w:sz w:val="22"/>
          <w:shd w:fill="auto" w:val="clear"/>
        </w:rPr>
        <w:t xml:space="preserve">Grimms' Bad Girls and Bold Boys: The Moral</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Caldecott, R. (2015). </w:t>
      </w:r>
      <w:r>
        <w:rPr>
          <w:rFonts w:ascii="Cambria" w:hAnsi="Cambria" w:cs="Cambria" w:eastAsia="Cambria"/>
          <w:i/>
          <w:color w:val="auto"/>
          <w:spacing w:val="0"/>
          <w:position w:val="0"/>
          <w:sz w:val="22"/>
          <w:shd w:fill="auto" w:val="clear"/>
        </w:rPr>
        <w:t xml:space="preserve">Babes in the Woods. </w:t>
      </w:r>
      <w:r>
        <w:rPr>
          <w:rFonts w:ascii="Cambria" w:hAnsi="Cambria" w:cs="Cambria" w:eastAsia="Cambria"/>
          <w:color w:val="auto"/>
          <w:spacing w:val="0"/>
          <w:position w:val="0"/>
          <w:sz w:val="22"/>
          <w:shd w:fill="auto" w:val="clear"/>
        </w:rPr>
        <w:t xml:space="preserve">England: Pook Press.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Carpi, D &amp; Leiboff, M. (2016). </w:t>
      </w:r>
      <w:r>
        <w:rPr>
          <w:rFonts w:ascii="Cambria" w:hAnsi="Cambria" w:cs="Cambria" w:eastAsia="Cambria"/>
          <w:i/>
          <w:color w:val="auto"/>
          <w:spacing w:val="0"/>
          <w:position w:val="0"/>
          <w:sz w:val="22"/>
          <w:shd w:fill="auto" w:val="clear"/>
        </w:rPr>
        <w:t xml:space="preserve">Fables of the Law: Fairy Tales in a Legal Context. </w:t>
      </w:r>
      <w:r>
        <w:rPr>
          <w:rFonts w:ascii="Cambria" w:hAnsi="Cambria" w:cs="Cambria" w:eastAsia="Cambria"/>
          <w:color w:val="auto"/>
          <w:spacing w:val="0"/>
          <w:position w:val="0"/>
          <w:sz w:val="22"/>
          <w:shd w:fill="auto" w:val="clear"/>
        </w:rPr>
        <w:t xml:space="preserve">Volume 13 of Law &amp; Literature. Grimm and Grimmer: “Hansel and Gretel” and Fairy Tale Nationalism. Singapore: Palgrave Macmillan.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Edwards, W. &amp; Lecky, H. (2016).  </w:t>
      </w:r>
      <w:r>
        <w:rPr>
          <w:rFonts w:ascii="Cambria" w:hAnsi="Cambria" w:cs="Cambria" w:eastAsia="Cambria"/>
          <w:i/>
          <w:color w:val="auto"/>
          <w:spacing w:val="0"/>
          <w:position w:val="0"/>
          <w:sz w:val="22"/>
          <w:shd w:fill="auto" w:val="clear"/>
        </w:rPr>
        <w:t xml:space="preserve">History of European Morals. </w:t>
      </w:r>
      <w:r>
        <w:rPr>
          <w:rFonts w:ascii="Cambria" w:hAnsi="Cambria" w:cs="Cambria" w:eastAsia="Cambria"/>
          <w:color w:val="auto"/>
          <w:spacing w:val="0"/>
          <w:position w:val="0"/>
          <w:sz w:val="22"/>
          <w:shd w:fill="auto" w:val="clear"/>
        </w:rPr>
        <w:t xml:space="preserve">England: Palala Press.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Freud, S. &amp; Strachey, J. (1990). </w:t>
      </w:r>
      <w:r>
        <w:rPr>
          <w:rFonts w:ascii="Cambria" w:hAnsi="Cambria" w:cs="Cambria" w:eastAsia="Cambria"/>
          <w:i/>
          <w:color w:val="auto"/>
          <w:spacing w:val="0"/>
          <w:position w:val="0"/>
          <w:sz w:val="22"/>
          <w:shd w:fill="auto" w:val="clear"/>
        </w:rPr>
        <w:t xml:space="preserve">The Ego and the Super Ego</w:t>
      </w:r>
      <w:r>
        <w:rPr>
          <w:rFonts w:ascii="Cambria" w:hAnsi="Cambria" w:cs="Cambria" w:eastAsia="Cambria"/>
          <w:color w:val="auto"/>
          <w:spacing w:val="0"/>
          <w:position w:val="0"/>
          <w:sz w:val="22"/>
          <w:shd w:fill="auto" w:val="clear"/>
        </w:rPr>
        <w:t xml:space="preserve">. New York: Norton.</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Tartar, M. (2003) </w:t>
      </w:r>
      <w:r>
        <w:rPr>
          <w:rFonts w:ascii="Cambria" w:hAnsi="Cambria" w:cs="Cambria" w:eastAsia="Cambria"/>
          <w:i/>
          <w:color w:val="auto"/>
          <w:spacing w:val="0"/>
          <w:position w:val="0"/>
          <w:sz w:val="22"/>
          <w:shd w:fill="auto" w:val="clear"/>
        </w:rPr>
        <w:t xml:space="preserve">The hard facts of The Grimms' Fairy Tales, </w:t>
      </w:r>
      <w:r>
        <w:rPr>
          <w:rFonts w:ascii="Cambria" w:hAnsi="Cambria" w:cs="Cambria" w:eastAsia="Cambria"/>
          <w:color w:val="auto"/>
          <w:spacing w:val="0"/>
          <w:position w:val="0"/>
          <w:sz w:val="22"/>
          <w:shd w:fill="auto" w:val="clear"/>
        </w:rPr>
        <w:t xml:space="preserve">2nd Ed. Princeton University Press</w:t>
      </w:r>
    </w:p>
    <w:p>
      <w:pPr>
        <w:spacing w:before="0" w:after="200" w:line="276"/>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i/>
          <w:color w:val="auto"/>
          <w:spacing w:val="0"/>
          <w:position w:val="0"/>
          <w:sz w:val="22"/>
          <w:shd w:fill="auto" w:val="clear"/>
        </w:rPr>
        <w:t xml:space="preserve">and Social Vision of the Tales. </w:t>
      </w:r>
      <w:r>
        <w:rPr>
          <w:rFonts w:ascii="Cambria" w:hAnsi="Cambria" w:cs="Cambria" w:eastAsia="Cambria"/>
          <w:color w:val="auto"/>
          <w:spacing w:val="0"/>
          <w:position w:val="0"/>
          <w:sz w:val="22"/>
          <w:shd w:fill="auto" w:val="clear"/>
        </w:rPr>
        <w:t xml:space="preserve">New Haven &amp; London; Yale University Press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Jencks, Christopher, (1986). </w:t>
      </w:r>
      <w:r>
        <w:rPr>
          <w:rFonts w:ascii="Cambria" w:hAnsi="Cambria" w:cs="Cambria" w:eastAsia="Cambria"/>
          <w:i/>
          <w:color w:val="auto"/>
          <w:spacing w:val="0"/>
          <w:position w:val="0"/>
          <w:sz w:val="22"/>
          <w:shd w:fill="auto" w:val="clear"/>
        </w:rPr>
        <w:t xml:space="preserve">What is Post-Modernism? </w:t>
      </w:r>
      <w:r>
        <w:rPr>
          <w:rFonts w:ascii="Cambria" w:hAnsi="Cambria" w:cs="Cambria" w:eastAsia="Cambria"/>
          <w:color w:val="auto"/>
          <w:spacing w:val="0"/>
          <w:position w:val="0"/>
          <w:sz w:val="22"/>
          <w:shd w:fill="auto" w:val="clear"/>
        </w:rPr>
        <w:t xml:space="preserve">New York: St. Martin's.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Marshall, James (2000).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New York: Dial.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Tucker, N. (1981). </w:t>
      </w:r>
      <w:r>
        <w:rPr>
          <w:rFonts w:ascii="Cambria" w:hAnsi="Cambria" w:cs="Cambria" w:eastAsia="Cambria"/>
          <w:i/>
          <w:color w:val="auto"/>
          <w:spacing w:val="0"/>
          <w:position w:val="0"/>
          <w:sz w:val="22"/>
          <w:shd w:fill="auto" w:val="clear"/>
        </w:rPr>
        <w:t xml:space="preserve">The Child and the Book: A physcological and Literacy Exploration. </w:t>
      </w:r>
      <w:r>
        <w:rPr>
          <w:rFonts w:ascii="Cambria" w:hAnsi="Cambria" w:cs="Cambria" w:eastAsia="Cambria"/>
          <w:color w:val="auto"/>
          <w:spacing w:val="0"/>
          <w:position w:val="0"/>
          <w:sz w:val="22"/>
          <w:shd w:fill="auto" w:val="clear"/>
        </w:rPr>
        <w:t xml:space="preserve">Cambridge: Cambridge University Press.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Green, M.C. (2004). </w:t>
      </w:r>
      <w:r>
        <w:rPr>
          <w:rFonts w:ascii="Cambria" w:hAnsi="Cambria" w:cs="Cambria" w:eastAsia="Cambria"/>
          <w:i/>
          <w:color w:val="auto"/>
          <w:spacing w:val="0"/>
          <w:position w:val="0"/>
          <w:sz w:val="22"/>
          <w:shd w:fill="auto" w:val="clear"/>
        </w:rPr>
        <w:t xml:space="preserve">Transportation into narrative worlds: </w:t>
      </w:r>
      <w:r>
        <w:rPr>
          <w:rFonts w:ascii="Cambria" w:hAnsi="Cambria" w:cs="Cambria" w:eastAsia="Cambria"/>
          <w:color w:val="auto"/>
          <w:spacing w:val="0"/>
          <w:position w:val="0"/>
          <w:sz w:val="22"/>
          <w:shd w:fill="auto" w:val="clear"/>
        </w:rPr>
        <w:t xml:space="preserve">The role of prior knowledge and perceived realism. Berlin: Walter de Gruyter GmbH &amp; Co KG,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Scribner, C, Jr. &amp;  Adams , A. (1975).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Atheneum.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Bianchi, Z. (1967).  </w:t>
      </w:r>
      <w:r>
        <w:rPr>
          <w:rFonts w:ascii="Cambria" w:hAnsi="Cambria" w:cs="Cambria" w:eastAsia="Cambria"/>
          <w:i/>
          <w:color w:val="auto"/>
          <w:spacing w:val="0"/>
          <w:position w:val="0"/>
          <w:sz w:val="22"/>
          <w:shd w:fill="auto" w:val="clear"/>
        </w:rPr>
        <w:t xml:space="preserve">Problems of abandoned children, adoption of foster parents. </w:t>
      </w:r>
      <w:r>
        <w:rPr>
          <w:rFonts w:ascii="Cambria" w:hAnsi="Cambria" w:cs="Cambria" w:eastAsia="Cambria"/>
          <w:color w:val="auto"/>
          <w:spacing w:val="0"/>
          <w:position w:val="0"/>
          <w:sz w:val="22"/>
          <w:shd w:fill="auto" w:val="clear"/>
        </w:rPr>
        <w:t xml:space="preserve">Minerva</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Nipiol 17.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Rochlin, G. (1961). </w:t>
      </w:r>
      <w:r>
        <w:rPr>
          <w:rFonts w:ascii="Cambria" w:hAnsi="Cambria" w:cs="Cambria" w:eastAsia="Cambria"/>
          <w:i/>
          <w:color w:val="auto"/>
          <w:spacing w:val="0"/>
          <w:position w:val="0"/>
          <w:sz w:val="22"/>
          <w:shd w:fill="auto" w:val="clear"/>
        </w:rPr>
        <w:t xml:space="preserve">The dread of abandonment</w:t>
      </w:r>
      <w:r>
        <w:rPr>
          <w:rFonts w:ascii="Cambria" w:hAnsi="Cambria" w:cs="Cambria" w:eastAsia="Cambria"/>
          <w:color w:val="auto"/>
          <w:spacing w:val="0"/>
          <w:position w:val="0"/>
          <w:sz w:val="22"/>
          <w:shd w:fill="auto" w:val="clear"/>
        </w:rPr>
        <w:t xml:space="preserve">: Psychoanal Study Child.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Isadora, R. (2009). </w:t>
      </w:r>
      <w:r>
        <w:rPr>
          <w:rFonts w:ascii="Cambria" w:hAnsi="Cambria" w:cs="Cambria" w:eastAsia="Cambria"/>
          <w:i/>
          <w:color w:val="auto"/>
          <w:spacing w:val="0"/>
          <w:position w:val="0"/>
          <w:sz w:val="22"/>
          <w:shd w:fill="auto" w:val="clear"/>
        </w:rPr>
        <w:t xml:space="preserve">Hansel and Gretel. </w:t>
      </w:r>
      <w:r>
        <w:rPr>
          <w:rFonts w:ascii="Cambria" w:hAnsi="Cambria" w:cs="Cambria" w:eastAsia="Cambria"/>
          <w:color w:val="auto"/>
          <w:spacing w:val="0"/>
          <w:position w:val="0"/>
          <w:sz w:val="22"/>
          <w:shd w:fill="auto" w:val="clear"/>
        </w:rPr>
        <w:t xml:space="preserve">G.P. Putnam's Sons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Walter, V, A. (2012). </w:t>
      </w:r>
      <w:r>
        <w:rPr>
          <w:rFonts w:ascii="Cambria" w:hAnsi="Cambria" w:cs="Cambria" w:eastAsia="Cambria"/>
          <w:i/>
          <w:color w:val="auto"/>
          <w:spacing w:val="0"/>
          <w:position w:val="0"/>
          <w:sz w:val="22"/>
          <w:shd w:fill="auto" w:val="clear"/>
        </w:rPr>
        <w:t xml:space="preserve">Hansel and Gretel as Abandoned Children: Timeless Images for a Postmodern Age. </w:t>
      </w:r>
      <w:r>
        <w:rPr>
          <w:rFonts w:ascii="Cambria" w:hAnsi="Cambria" w:cs="Cambria" w:eastAsia="Cambria"/>
          <w:color w:val="auto"/>
          <w:spacing w:val="0"/>
          <w:position w:val="0"/>
          <w:sz w:val="22"/>
          <w:shd w:fill="auto" w:val="clear"/>
        </w:rPr>
        <w:t xml:space="preserve">Johns Hopkins University Press.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Zipes, Jack. (1988). </w:t>
      </w:r>
      <w:r>
        <w:rPr>
          <w:rFonts w:ascii="Cambria" w:hAnsi="Cambria" w:cs="Cambria" w:eastAsia="Cambria"/>
          <w:i/>
          <w:color w:val="auto"/>
          <w:spacing w:val="0"/>
          <w:position w:val="0"/>
          <w:sz w:val="22"/>
          <w:shd w:fill="auto" w:val="clear"/>
        </w:rPr>
        <w:t xml:space="preserve">The Brothers Grimm: From Enchanted Forests to theModern World</w:t>
      </w:r>
      <w:r>
        <w:rPr>
          <w:rFonts w:ascii="Cambria" w:hAnsi="Cambria" w:cs="Cambria" w:eastAsia="Cambria"/>
          <w:color w:val="auto"/>
          <w:spacing w:val="0"/>
          <w:position w:val="0"/>
          <w:sz w:val="22"/>
          <w:shd w:fill="auto" w:val="clear"/>
        </w:rPr>
        <w:t xml:space="preserve">. New York: Routledge.</w:t>
      </w:r>
    </w:p>
    <w:p>
      <w:pPr>
        <w:spacing w:before="0" w:after="200" w:line="276"/>
        <w:ind w:right="0" w:left="0" w:firstLine="0"/>
        <w:jc w:val="left"/>
        <w:rPr>
          <w:rFonts w:ascii="Cambria" w:hAnsi="Cambria" w:cs="Cambria" w:eastAsia="Cambria"/>
          <w:i/>
          <w:color w:val="auto"/>
          <w:spacing w:val="0"/>
          <w:position w:val="0"/>
          <w:sz w:val="22"/>
          <w:shd w:fill="auto" w:val="clear"/>
        </w:rPr>
      </w:pPr>
      <w:r>
        <w:rPr>
          <w:rFonts w:ascii="Cambria" w:hAnsi="Cambria" w:cs="Cambria" w:eastAsia="Cambria"/>
          <w:color w:val="auto"/>
          <w:spacing w:val="0"/>
          <w:position w:val="0"/>
          <w:sz w:val="22"/>
          <w:shd w:fill="auto" w:val="clear"/>
        </w:rPr>
        <w:t xml:space="preserve">Zipes, J, D. (2000) </w:t>
      </w:r>
      <w:r>
        <w:rPr>
          <w:rFonts w:ascii="Cambria" w:hAnsi="Cambria" w:cs="Cambria" w:eastAsia="Cambria"/>
          <w:i/>
          <w:color w:val="auto"/>
          <w:spacing w:val="0"/>
          <w:position w:val="0"/>
          <w:sz w:val="22"/>
          <w:shd w:fill="auto" w:val="clear"/>
        </w:rPr>
        <w:t xml:space="preserve">The Oxford Companion to Fairy Tales. </w:t>
      </w:r>
      <w:r>
        <w:rPr>
          <w:rFonts w:ascii="Cambria" w:hAnsi="Cambria" w:cs="Cambria" w:eastAsia="Cambria"/>
          <w:color w:val="auto"/>
          <w:spacing w:val="0"/>
          <w:position w:val="0"/>
          <w:sz w:val="22"/>
          <w:shd w:fill="auto" w:val="clear"/>
        </w:rPr>
        <w:t xml:space="preserve">England: Oxford University Press. </w:t>
      </w:r>
    </w:p>
    <w:p>
      <w:pPr>
        <w:spacing w:before="0" w:after="200" w:line="276"/>
        <w:ind w:right="0" w:left="0" w:firstLine="0"/>
        <w:jc w:val="left"/>
        <w:rPr>
          <w:rFonts w:ascii="Cambria" w:hAnsi="Cambria" w:cs="Cambria" w:eastAsia="Cambria"/>
          <w:color w:val="auto"/>
          <w:spacing w:val="0"/>
          <w:position w:val="0"/>
          <w:sz w:val="22"/>
          <w:shd w:fill="auto" w:val="clear"/>
        </w:rPr>
      </w:pP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McCarthy, W, B. (2007). </w:t>
      </w:r>
      <w:r>
        <w:rPr>
          <w:rFonts w:ascii="Cambria" w:hAnsi="Cambria" w:cs="Cambria" w:eastAsia="Cambria"/>
          <w:i/>
          <w:color w:val="auto"/>
          <w:spacing w:val="0"/>
          <w:position w:val="0"/>
          <w:sz w:val="22"/>
          <w:shd w:fill="auto" w:val="clear"/>
        </w:rPr>
        <w:t xml:space="preserve">Cinderella in America: A Book of Folk and Fairy Tale.  </w:t>
      </w:r>
      <w:r>
        <w:rPr>
          <w:rFonts w:ascii="Cambria" w:hAnsi="Cambria" w:cs="Cambria" w:eastAsia="Cambria"/>
          <w:color w:val="auto"/>
          <w:spacing w:val="0"/>
          <w:position w:val="0"/>
          <w:sz w:val="22"/>
          <w:shd w:fill="auto" w:val="clear"/>
        </w:rPr>
        <w:t xml:space="preserve">Mississippi:</w:t>
      </w:r>
      <w:r>
        <w:rPr>
          <w:rFonts w:ascii="Cambria" w:hAnsi="Cambria" w:cs="Cambria" w:eastAsia="Cambria"/>
          <w:i/>
          <w:color w:val="auto"/>
          <w:spacing w:val="0"/>
          <w:position w:val="0"/>
          <w:sz w:val="22"/>
          <w:shd w:fill="auto" w:val="clear"/>
        </w:rPr>
        <w:t xml:space="preserve"> </w:t>
      </w:r>
      <w:r>
        <w:rPr>
          <w:rFonts w:ascii="Cambria" w:hAnsi="Cambria" w:cs="Cambria" w:eastAsia="Cambria"/>
          <w:color w:val="auto"/>
          <w:spacing w:val="0"/>
          <w:position w:val="0"/>
          <w:sz w:val="22"/>
          <w:shd w:fill="auto" w:val="clear"/>
        </w:rPr>
        <w:t xml:space="preserve">University Press of Mississippi</w:t>
      </w:r>
    </w:p>
    <w:p>
      <w:pPr>
        <w:spacing w:before="0" w:after="200" w:line="276"/>
        <w:ind w:right="0" w:left="0" w:firstLine="0"/>
        <w:jc w:val="left"/>
        <w:rPr>
          <w:rFonts w:ascii="Cambria" w:hAnsi="Cambria" w:cs="Cambria" w:eastAsia="Cambria"/>
          <w:color w:val="auto"/>
          <w:spacing w:val="0"/>
          <w:position w:val="0"/>
          <w:sz w:val="22"/>
          <w:u w:val="single"/>
          <w:shd w:fill="auto" w:val="clear"/>
        </w:rPr>
      </w:pPr>
      <w:r>
        <w:rPr>
          <w:rFonts w:ascii="Cambria" w:hAnsi="Cambria" w:cs="Cambria" w:eastAsia="Cambria"/>
          <w:color w:val="auto"/>
          <w:spacing w:val="0"/>
          <w:position w:val="0"/>
          <w:sz w:val="22"/>
          <w:u w:val="single"/>
          <w:shd w:fill="auto" w:val="clear"/>
        </w:rPr>
        <w:t xml:space="preserve">Journal Article</w:t>
      </w:r>
    </w:p>
    <w:p>
      <w:pPr>
        <w:spacing w:before="0" w:after="200" w:line="276"/>
        <w:ind w:right="0" w:left="0" w:firstLine="0"/>
        <w:jc w:val="left"/>
        <w:rPr>
          <w:rFonts w:ascii="Cambria" w:hAnsi="Cambria" w:cs="Cambria" w:eastAsia="Cambria"/>
          <w:color w:val="auto"/>
          <w:spacing w:val="0"/>
          <w:position w:val="0"/>
          <w:sz w:val="22"/>
          <w:u w:val="single"/>
          <w:shd w:fill="auto" w:val="clear"/>
        </w:rPr>
      </w:pPr>
      <w:r>
        <w:rPr>
          <w:rFonts w:ascii="Cambria" w:hAnsi="Cambria" w:cs="Cambria" w:eastAsia="Cambria"/>
          <w:color w:val="auto"/>
          <w:spacing w:val="0"/>
          <w:position w:val="0"/>
          <w:sz w:val="22"/>
          <w:shd w:fill="auto" w:val="clear"/>
        </w:rPr>
        <w:t xml:space="preserve">Fredudenburg, R. (1998). </w:t>
      </w:r>
      <w:r>
        <w:rPr>
          <w:rFonts w:ascii="Cambria" w:hAnsi="Cambria" w:cs="Cambria" w:eastAsia="Cambria"/>
          <w:i/>
          <w:color w:val="auto"/>
          <w:spacing w:val="0"/>
          <w:position w:val="0"/>
          <w:sz w:val="22"/>
          <w:shd w:fill="auto" w:val="clear"/>
        </w:rPr>
        <w:t xml:space="preserve">Illustrating Childhood—"Hansel and Gretel". </w:t>
      </w:r>
      <w:r>
        <w:rPr>
          <w:rFonts w:ascii="Cambria" w:hAnsi="Cambria" w:cs="Cambria" w:eastAsia="Cambria"/>
          <w:color w:val="auto"/>
          <w:spacing w:val="0"/>
          <w:position w:val="0"/>
          <w:sz w:val="22"/>
          <w:shd w:fill="auto" w:val="clear"/>
        </w:rPr>
        <w:t xml:space="preserve">Wayne Sate University Press. Available at: </w:t>
      </w:r>
      <w:hyperlink xmlns:r="http://schemas.openxmlformats.org/officeDocument/2006/relationships" r:id="docRId12">
        <w:r>
          <w:rPr>
            <w:rFonts w:ascii="Cambria" w:hAnsi="Cambria" w:cs="Cambria" w:eastAsia="Cambria"/>
            <w:color w:val="0000FF"/>
            <w:spacing w:val="0"/>
            <w:position w:val="0"/>
            <w:sz w:val="22"/>
            <w:u w:val="single"/>
            <w:shd w:fill="auto" w:val="clear"/>
          </w:rPr>
          <w:t xml:space="preserve">https://www.jstor.org/stable/41388498</w:t>
        </w:r>
      </w:hyperlink>
      <w:r>
        <w:rPr>
          <w:rFonts w:ascii="Cambria" w:hAnsi="Cambria" w:cs="Cambria" w:eastAsia="Cambria"/>
          <w:color w:val="auto"/>
          <w:spacing w:val="0"/>
          <w:position w:val="0"/>
          <w:sz w:val="22"/>
          <w:u w:val="single"/>
          <w:shd w:fill="auto" w:val="clear"/>
        </w:rPr>
        <w:t xml:space="preserve">. </w:t>
      </w:r>
      <w:r>
        <w:rPr>
          <w:rFonts w:ascii="Cambria" w:hAnsi="Cambria" w:cs="Cambria" w:eastAsia="Cambria"/>
          <w:color w:val="auto"/>
          <w:spacing w:val="0"/>
          <w:position w:val="0"/>
          <w:sz w:val="22"/>
          <w:shd w:fill="auto" w:val="clear"/>
        </w:rPr>
        <w:t xml:space="preserve">Accessed on 01/03/2018. </w:t>
      </w:r>
    </w:p>
    <w:p>
      <w:pPr>
        <w:spacing w:before="0" w:after="200" w:line="276"/>
        <w:ind w:right="0" w:left="0" w:firstLine="0"/>
        <w:jc w:val="left"/>
        <w:rPr>
          <w:rFonts w:ascii="Cambria" w:hAnsi="Cambria" w:cs="Cambria" w:eastAsia="Cambria"/>
          <w:color w:val="auto"/>
          <w:spacing w:val="0"/>
          <w:position w:val="0"/>
          <w:sz w:val="22"/>
          <w:u w:val="single"/>
          <w:shd w:fill="auto" w:val="clear"/>
        </w:rPr>
      </w:pPr>
    </w:p>
    <w:p>
      <w:pPr>
        <w:spacing w:before="0" w:after="200" w:line="276"/>
        <w:ind w:right="0" w:left="0" w:firstLine="0"/>
        <w:jc w:val="left"/>
        <w:rPr>
          <w:rFonts w:ascii="Cambria" w:hAnsi="Cambria" w:cs="Cambria" w:eastAsia="Cambria"/>
          <w:color w:val="auto"/>
          <w:spacing w:val="0"/>
          <w:position w:val="0"/>
          <w:sz w:val="22"/>
          <w:u w:val="single"/>
          <w:shd w:fill="auto" w:val="clear"/>
        </w:rPr>
      </w:pPr>
    </w:p>
    <w:p>
      <w:pPr>
        <w:spacing w:before="0" w:after="200" w:line="276"/>
        <w:ind w:right="0" w:left="0" w:firstLine="0"/>
        <w:jc w:val="left"/>
        <w:rPr>
          <w:rFonts w:ascii="Cambria" w:hAnsi="Cambria" w:cs="Cambria" w:eastAsia="Cambria"/>
          <w:color w:val="auto"/>
          <w:spacing w:val="0"/>
          <w:position w:val="0"/>
          <w:sz w:val="22"/>
          <w:u w:val="single"/>
          <w:shd w:fill="auto" w:val="clear"/>
        </w:rPr>
      </w:pP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u w:val="single"/>
          <w:shd w:fill="auto" w:val="clear"/>
        </w:rPr>
        <w:t xml:space="preserve">Electronic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Appel, M., Gnambs, R., Richter, T., &amp; Green, M.C.  (2015). The Transportation Scale - Short Form. Available at: </w:t>
      </w:r>
      <w:hyperlink xmlns:r="http://schemas.openxmlformats.org/officeDocument/2006/relationships" r:id="docRId13">
        <w:r>
          <w:rPr>
            <w:rFonts w:ascii="Cambria" w:hAnsi="Cambria" w:cs="Cambria" w:eastAsia="Cambria"/>
            <w:color w:val="0000FF"/>
            <w:spacing w:val="0"/>
            <w:position w:val="0"/>
            <w:sz w:val="22"/>
            <w:u w:val="single"/>
            <w:shd w:fill="auto" w:val="clear"/>
          </w:rPr>
          <w:t xml:space="preserve">https://www.tandfonline.com/doi/abs/10.1080/15213269.2014.987400?journalCode=hmep20</w:t>
        </w:r>
      </w:hyperlink>
      <w:r>
        <w:rPr>
          <w:rFonts w:ascii="Cambria" w:hAnsi="Cambria" w:cs="Cambria" w:eastAsia="Cambria"/>
          <w:color w:val="auto"/>
          <w:spacing w:val="0"/>
          <w:position w:val="0"/>
          <w:sz w:val="22"/>
          <w:shd w:fill="auto" w:val="clear"/>
        </w:rPr>
        <w:t xml:space="preserve">. Accessed on 17/03/2019</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reen, M.C. &amp; Chatham, C.*, &amp; Sestir, M. (2012). Emotion and transportation into fact and fiction. Scientific Study of Literature. Available at: </w:t>
      </w:r>
      <w:hyperlink xmlns:r="http://schemas.openxmlformats.org/officeDocument/2006/relationships" r:id="docRId14">
        <w:r>
          <w:rPr>
            <w:rFonts w:ascii="Cambria" w:hAnsi="Cambria" w:cs="Cambria" w:eastAsia="Cambria"/>
            <w:color w:val="0000FF"/>
            <w:spacing w:val="0"/>
            <w:position w:val="0"/>
            <w:sz w:val="22"/>
            <w:u w:val="single"/>
            <w:shd w:fill="auto" w:val="clear"/>
          </w:rPr>
          <w:t xml:space="preserve">https://benjamins.com/catalog/ssol.2.1.03gre</w:t>
        </w:r>
      </w:hyperlink>
      <w:r>
        <w:rPr>
          <w:rFonts w:ascii="Cambria" w:hAnsi="Cambria" w:cs="Cambria" w:eastAsia="Cambria"/>
          <w:color w:val="auto"/>
          <w:spacing w:val="0"/>
          <w:position w:val="0"/>
          <w:sz w:val="22"/>
          <w:shd w:fill="auto" w:val="clear"/>
        </w:rPr>
        <w:t xml:space="preserve">. Accessed on 10/03/2019. </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Appel, M., Gnambs, R., Richter, T., &amp; Green, M.C.  (2015). The Transportation Scale - Short. Available at: </w:t>
      </w:r>
      <w:hyperlink xmlns:r="http://schemas.openxmlformats.org/officeDocument/2006/relationships" r:id="docRId15">
        <w:r>
          <w:rPr>
            <w:rFonts w:ascii="Cambria" w:hAnsi="Cambria" w:cs="Cambria" w:eastAsia="Cambria"/>
            <w:color w:val="0000FF"/>
            <w:spacing w:val="0"/>
            <w:position w:val="0"/>
            <w:sz w:val="22"/>
            <w:u w:val="single"/>
            <w:shd w:fill="auto" w:val="clear"/>
          </w:rPr>
          <w:t xml:space="preserve">https://www.tandfonline.com/doi/abs/10.1080/15213269.2014.987400</w:t>
        </w:r>
      </w:hyperlink>
      <w:r>
        <w:rPr>
          <w:rFonts w:ascii="Cambria" w:hAnsi="Cambria" w:cs="Cambria" w:eastAsia="Cambria"/>
          <w:color w:val="auto"/>
          <w:spacing w:val="0"/>
          <w:position w:val="0"/>
          <w:sz w:val="22"/>
          <w:shd w:fill="auto" w:val="clear"/>
        </w:rPr>
        <w:t xml:space="preserve">. Accessed on 09/03/2019. </w:t>
      </w:r>
    </w:p>
    <w:p>
      <w:pPr>
        <w:spacing w:before="0" w:after="200" w:line="276"/>
        <w:ind w:right="0" w:left="0" w:firstLine="0"/>
        <w:jc w:val="left"/>
        <w:rPr>
          <w:rFonts w:ascii="Cambria" w:hAnsi="Cambria" w:cs="Cambria" w:eastAsia="Cambria"/>
          <w:color w:val="auto"/>
          <w:spacing w:val="0"/>
          <w:position w:val="0"/>
          <w:sz w:val="22"/>
          <w:shd w:fill="auto" w:val="clear"/>
        </w:rPr>
      </w:pPr>
    </w:p>
    <w:p>
      <w:pPr>
        <w:spacing w:before="0" w:after="200" w:line="276"/>
        <w:ind w:right="0" w:left="0" w:firstLine="0"/>
        <w:jc w:val="left"/>
        <w:rPr>
          <w:rFonts w:ascii="Cambria" w:hAnsi="Cambria" w:cs="Cambria" w:eastAsia="Cambria"/>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480"/>
        <w:ind w:right="0" w:left="0" w:firstLine="0"/>
        <w:jc w:val="both"/>
        <w:rPr>
          <w:rFonts w:ascii="Calibri" w:hAnsi="Calibri" w:cs="Calibri" w:eastAsia="Calibri"/>
          <w:color w:val="C45911"/>
          <w:spacing w:val="0"/>
          <w:position w:val="0"/>
          <w:sz w:val="28"/>
          <w:shd w:fill="00FF00"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styles.xml" Id="docRId17" Type="http://schemas.openxmlformats.org/officeDocument/2006/relationships/styles"/><Relationship Target="media/image3.wmf" Id="docRId7" Type="http://schemas.openxmlformats.org/officeDocument/2006/relationships/image"/><Relationship Target="embeddings/oleObject5.bin" Id="docRId10" Type="http://schemas.openxmlformats.org/officeDocument/2006/relationships/oleObject"/><Relationship TargetMode="External" Target="https://benjamins.com/catalog/ssol.2.1.03gre" Id="docRId14" Type="http://schemas.openxmlformats.org/officeDocument/2006/relationships/hyperlink"/><Relationship Target="embeddings/oleObject1.bin" Id="docRId2" Type="http://schemas.openxmlformats.org/officeDocument/2006/relationships/oleObject"/><Relationship Target="embeddings/oleObject3.bin" Id="docRId6" Type="http://schemas.openxmlformats.org/officeDocument/2006/relationships/oleObject"/><Relationship Target="media/image0.wmf" Id="docRId1" Type="http://schemas.openxmlformats.org/officeDocument/2006/relationships/image"/><Relationship Target="media/image5.wmf" Id="docRId11" Type="http://schemas.openxmlformats.org/officeDocument/2006/relationships/image"/><Relationship TargetMode="External" Target="https://www.tandfonline.com/doi/abs/10.1080/15213269.2014.987400" Id="docRId15" Type="http://schemas.openxmlformats.org/officeDocument/2006/relationships/hyperlink"/><Relationship Target="media/image2.wmf" Id="docRId5" Type="http://schemas.openxmlformats.org/officeDocument/2006/relationships/image"/><Relationship Target="media/image4.wmf" Id="docRId9" Type="http://schemas.openxmlformats.org/officeDocument/2006/relationships/image"/><Relationship Target="embeddings/oleObject0.bin" Id="docRId0" Type="http://schemas.openxmlformats.org/officeDocument/2006/relationships/oleObject"/><Relationship TargetMode="External" Target="https://www.jstor.org/stable/41388498" Id="docRId12" Type="http://schemas.openxmlformats.org/officeDocument/2006/relationships/hyperlink"/><Relationship Target="numbering.xml" Id="docRId16" Type="http://schemas.openxmlformats.org/officeDocument/2006/relationships/numbering"/><Relationship Target="embeddings/oleObject2.bin" Id="docRId4" Type="http://schemas.openxmlformats.org/officeDocument/2006/relationships/oleObject"/><Relationship Target="embeddings/oleObject4.bin" Id="docRId8" Type="http://schemas.openxmlformats.org/officeDocument/2006/relationships/oleObject"/><Relationship TargetMode="External" Target="https://www.tandfonline.com/doi/abs/10.1080/15213269.2014.987400?journalCode=hmep20" Id="docRId13" Type="http://schemas.openxmlformats.org/officeDocument/2006/relationships/hyperlink"/><Relationship Target="media/image1.wmf" Id="docRId3" Type="http://schemas.openxmlformats.org/officeDocument/2006/relationships/image"/></Relationships>
</file>