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E61EA" w14:textId="0B7C6670" w:rsidR="007060F1" w:rsidRPr="007060F1" w:rsidRDefault="007060F1">
      <w:pPr>
        <w:rPr>
          <w:b/>
          <w:bCs/>
        </w:rPr>
      </w:pPr>
      <w:r w:rsidRPr="007060F1">
        <w:rPr>
          <w:b/>
          <w:bCs/>
        </w:rPr>
        <w:t>HPHI5006 – Routes and Roots of the Black Atlantic: Cultural Histories of the African Diaspora</w:t>
      </w:r>
    </w:p>
    <w:p w14:paraId="2D7BBE2F" w14:textId="753B312E" w:rsidR="007060F1" w:rsidRDefault="007060F1">
      <w:pPr>
        <w:rPr>
          <w:b/>
          <w:bCs/>
        </w:rPr>
      </w:pPr>
      <w:r w:rsidRPr="007060F1">
        <w:rPr>
          <w:b/>
          <w:bCs/>
        </w:rPr>
        <w:t>Critical Analysis 1 - Paul Gilroy, The Black Atlantic: Modernity and Double Consciousness</w:t>
      </w:r>
    </w:p>
    <w:p w14:paraId="7ADA9822" w14:textId="2F0B5C3E" w:rsidR="007060F1" w:rsidRDefault="007060F1">
      <w:pPr>
        <w:rPr>
          <w:b/>
          <w:bCs/>
        </w:rPr>
      </w:pPr>
    </w:p>
    <w:p w14:paraId="3599EF68" w14:textId="57946FBC" w:rsidR="008C2950" w:rsidRPr="00C72CB8" w:rsidRDefault="008C2950">
      <w:r>
        <w:t xml:space="preserve">Paul Gilroy, author of the 1993 </w:t>
      </w:r>
      <w:r>
        <w:rPr>
          <w:i/>
          <w:iCs/>
        </w:rPr>
        <w:t>The Black Atlantic: Modernity and Double Consciousness</w:t>
      </w:r>
      <w:r>
        <w:t xml:space="preserve">, </w:t>
      </w:r>
      <w:r w:rsidR="00C72CB8">
        <w:t>was the first to employ the term ‘Black Atlantic</w:t>
      </w:r>
      <w:r w:rsidR="00AF6962">
        <w:t>’ and addresses the links between those of African descent on both sides of the ocean (</w:t>
      </w:r>
      <w:proofErr w:type="spellStart"/>
      <w:r w:rsidR="00AF6962">
        <w:t>Mambrol</w:t>
      </w:r>
      <w:proofErr w:type="spellEnd"/>
      <w:r w:rsidR="00AF6962">
        <w:t xml:space="preserve">, 2017). They </w:t>
      </w:r>
      <w:r>
        <w:t xml:space="preserve">believe that </w:t>
      </w:r>
      <w:r w:rsidR="00BA3BD8">
        <w:t>modern concepts of ethnicity and race are too oppositional and overlook the reality that racial realities tend not to fit neatly into categories.</w:t>
      </w:r>
      <w:r w:rsidR="002A5507">
        <w:t xml:space="preserve"> Gilroy uses a multitude of arguments to demonstrate this which include, but are not limited to</w:t>
      </w:r>
      <w:r w:rsidR="00AC6937">
        <w:t>,</w:t>
      </w:r>
      <w:r w:rsidR="002A5507">
        <w:t xml:space="preserve"> W E B Du </w:t>
      </w:r>
      <w:proofErr w:type="spellStart"/>
      <w:r w:rsidR="002A5507">
        <w:t>Bois’</w:t>
      </w:r>
      <w:proofErr w:type="spellEnd"/>
      <w:r w:rsidR="002A5507">
        <w:t xml:space="preserve"> theory of double consciousness</w:t>
      </w:r>
      <w:r w:rsidR="00AF6962">
        <w:t>,</w:t>
      </w:r>
      <w:r w:rsidR="002A5507">
        <w:t xml:space="preserve"> the deeper connotations of ships</w:t>
      </w:r>
      <w:r w:rsidR="00223982">
        <w:t>, and developments to geo-political systems</w:t>
      </w:r>
      <w:r w:rsidR="00616ED7">
        <w:t>.</w:t>
      </w:r>
    </w:p>
    <w:p w14:paraId="15FA8C50" w14:textId="47E59C7F" w:rsidR="00FC22ED" w:rsidRDefault="00FC22ED"/>
    <w:p w14:paraId="19D21E9A" w14:textId="64DC43CF" w:rsidR="00015173" w:rsidRDefault="00FC22ED">
      <w:r>
        <w:t xml:space="preserve">Ships are paid particular attention in the first chapter of </w:t>
      </w:r>
      <w:r>
        <w:rPr>
          <w:i/>
          <w:iCs/>
        </w:rPr>
        <w:t>The Black Atlantic</w:t>
      </w:r>
      <w:r>
        <w:t xml:space="preserve"> as they represent something much </w:t>
      </w:r>
      <w:r w:rsidR="00EF1233">
        <w:t>deeper</w:t>
      </w:r>
      <w:r>
        <w:t xml:space="preserve"> than just the physical transportation of Africans to the New World.</w:t>
      </w:r>
      <w:r w:rsidR="00883A60">
        <w:t xml:space="preserve"> Ships represent the Middle Passage – the crossing of borders. It is suggested that there is not an African America diaspora that is not related to the Black Atlantic. This places emphasis on the routes and journeys that the enslaved experienced</w:t>
      </w:r>
      <w:r w:rsidR="00FA0DA1">
        <w:t xml:space="preserve"> and shows that no matter how hard the enslaved owners may try, they cannot remove the African heritage from the enslaved.</w:t>
      </w:r>
      <w:r w:rsidR="00883A60">
        <w:t xml:space="preserve"> Ships and ports alike were multicultural, multilingual. Therefore, it is wrong to think that African diaspora is separate to others. They are one of many that come together a</w:t>
      </w:r>
      <w:r w:rsidR="00FA0DA1">
        <w:t>nd form a microcosm</w:t>
      </w:r>
      <w:r w:rsidR="004A553A">
        <w:t>. Ships also became a place where people met, ideas and news were exchanged and the enslaved learnt about the abolition movement</w:t>
      </w:r>
      <w:r w:rsidR="00BF372C">
        <w:t xml:space="preserve">. </w:t>
      </w:r>
      <w:r w:rsidR="00C51090">
        <w:t>Many cultural figures of spent time on ships. For example, Martin Delany was born a free person of colour in Virginia and was a key figure as an abolitionist. Delany wanted to visit their spiritual home of Africa after hearing stories of their ancestors. There is also record of them travelling to Liberia, which took nine months, to research the potential of creating a new black nation in the region. This would be available for free people of colour to return to Africa. Unfortunately, due to war and opposition, the treaty for the use of land was later dissolved. Nevertheless, this exemplifies how movement across the Middle Passage created a conduit for revolutionary ideas to spread</w:t>
      </w:r>
      <w:r w:rsidR="00C51090">
        <w:t xml:space="preserve">. </w:t>
      </w:r>
      <w:r w:rsidR="00BF372C">
        <w:t>However, the power dynamics of racism still manifested on ships</w:t>
      </w:r>
      <w:r w:rsidR="00C51090">
        <w:t>.</w:t>
      </w:r>
    </w:p>
    <w:p w14:paraId="71223CDB" w14:textId="77777777" w:rsidR="003935B7" w:rsidRDefault="003935B7"/>
    <w:p w14:paraId="76FEB957" w14:textId="4E836F5F" w:rsidR="00883A60" w:rsidRDefault="00C51090">
      <w:r>
        <w:t xml:space="preserve">Gilroy also uses W E B Du </w:t>
      </w:r>
      <w:proofErr w:type="spellStart"/>
      <w:r>
        <w:t>Bois’</w:t>
      </w:r>
      <w:proofErr w:type="spellEnd"/>
      <w:r>
        <w:t xml:space="preserve"> idea of double consciousness to understanding the experiences of transnational black diaspora. Th</w:t>
      </w:r>
      <w:r w:rsidR="004734AA">
        <w:t>is is the</w:t>
      </w:r>
      <w:r>
        <w:t xml:space="preserve"> idea that they were expected to conform to </w:t>
      </w:r>
      <w:r w:rsidR="004734AA">
        <w:t xml:space="preserve">the behaviour and society of </w:t>
      </w:r>
      <w:r>
        <w:t xml:space="preserve">their place of living yet were </w:t>
      </w:r>
      <w:r w:rsidR="004734AA">
        <w:t xml:space="preserve">simultaneously </w:t>
      </w:r>
      <w:r>
        <w:t>alienated from that place due to the fact they were enslaved and transported there</w:t>
      </w:r>
      <w:r w:rsidR="00F03AAD">
        <w:t xml:space="preserve"> (</w:t>
      </w:r>
      <w:proofErr w:type="spellStart"/>
      <w:r w:rsidR="00F03AAD">
        <w:t>Bookrags</w:t>
      </w:r>
      <w:proofErr w:type="spellEnd"/>
      <w:r w:rsidR="00F03AAD">
        <w:t>)</w:t>
      </w:r>
      <w:r>
        <w:t>.</w:t>
      </w:r>
      <w:r w:rsidR="003935B7">
        <w:t xml:space="preserve"> </w:t>
      </w:r>
      <w:r w:rsidR="004734AA">
        <w:t xml:space="preserve">Even people born black in America face this double consciousness as they are viewed as second class citizens despite being born in America and have never lived or experienced life in Africa. Du </w:t>
      </w:r>
      <w:proofErr w:type="spellStart"/>
      <w:r w:rsidR="004734AA">
        <w:t>Bois</w:t>
      </w:r>
      <w:proofErr w:type="spellEnd"/>
      <w:r w:rsidR="004734AA">
        <w:t xml:space="preserve"> suggests that African Americans have ‘no true self-consciousness’</w:t>
      </w:r>
      <w:r w:rsidR="004E03EC">
        <w:t xml:space="preserve"> (Du </w:t>
      </w:r>
      <w:proofErr w:type="spellStart"/>
      <w:r w:rsidR="004E03EC">
        <w:t>Bois</w:t>
      </w:r>
      <w:proofErr w:type="spellEnd"/>
      <w:r w:rsidR="004E03EC">
        <w:t>) as they cannot separate their perception of themselves from the perception of the white population. Furthermore, their awareness of self is limited to their American experience as they were separated from Africa, had their genealogy erased, were forced into Christianity, have no birth certificates, and often had their names changed.</w:t>
      </w:r>
      <w:r w:rsidR="00BE7C31">
        <w:t xml:space="preserve"> Despite this, it is recognised that the enslaved probably knew more about their masters than their masters did them. In addition, they are suggested to have developed a ‘second sight’ (Du </w:t>
      </w:r>
      <w:proofErr w:type="spellStart"/>
      <w:r w:rsidR="00BE7C31">
        <w:t>Bois</w:t>
      </w:r>
      <w:proofErr w:type="spellEnd"/>
      <w:r w:rsidR="00BE7C31">
        <w:t xml:space="preserve">) and are able to view European society more critically and unbiasedly – as they are not accepted as members of the society all they can do it stand and observe from the </w:t>
      </w:r>
      <w:r w:rsidR="00987289">
        <w:t>side lines</w:t>
      </w:r>
      <w:r w:rsidR="00BE7C31">
        <w:t>.</w:t>
      </w:r>
      <w:r w:rsidR="00C44560">
        <w:t xml:space="preserve"> Gilroy concludes that the Black Atlantic aids in the creation of a double consciousness as it creates a mix of multiple different </w:t>
      </w:r>
      <w:r w:rsidR="00C44560">
        <w:lastRenderedPageBreak/>
        <w:t xml:space="preserve">cultures. This connects their support of W E B Du </w:t>
      </w:r>
      <w:proofErr w:type="spellStart"/>
      <w:r w:rsidR="00C44560">
        <w:t>Bois</w:t>
      </w:r>
      <w:proofErr w:type="spellEnd"/>
      <w:r w:rsidR="00C44560">
        <w:t xml:space="preserve"> with their emphasis on the importance of ships within the text.</w:t>
      </w:r>
    </w:p>
    <w:p w14:paraId="44F3DFC1" w14:textId="5ADBD9BC" w:rsidR="00E25371" w:rsidRDefault="00E25371"/>
    <w:p w14:paraId="61DE9528" w14:textId="03CF7C74" w:rsidR="007060F1" w:rsidRDefault="00E25371">
      <w:r>
        <w:t xml:space="preserve">Gilroy makes sure to use the Atlantic </w:t>
      </w:r>
      <w:r w:rsidR="00092D73">
        <w:t xml:space="preserve">as an example of a modern capitalist geo-political </w:t>
      </w:r>
      <w:r>
        <w:t>system (</w:t>
      </w:r>
      <w:proofErr w:type="spellStart"/>
      <w:r>
        <w:t>Kaisary</w:t>
      </w:r>
      <w:proofErr w:type="spellEnd"/>
      <w:r>
        <w:t>, 2014)</w:t>
      </w:r>
      <w:r w:rsidR="00092D73">
        <w:t>.</w:t>
      </w:r>
      <w:r>
        <w:t xml:space="preserve"> The slave trade and the Middle Passage do not just represent historical </w:t>
      </w:r>
      <w:r w:rsidR="00224771">
        <w:t>events but</w:t>
      </w:r>
      <w:r>
        <w:t xml:space="preserve"> continue to effect and influence social and political practices in the modern world. The framework of the Atlantic region was determined, in part, to its connection to the trading of enslave</w:t>
      </w:r>
      <w:r w:rsidR="00224771">
        <w:t>d</w:t>
      </w:r>
      <w:r>
        <w:t xml:space="preserve"> Africans.</w:t>
      </w:r>
      <w:r w:rsidR="00224771">
        <w:t xml:space="preserve"> Gilroy makes sure to stress that the developed interdependence of all the cultures that have relied on the exchange of enslaved individuals across the Atlantic (</w:t>
      </w:r>
      <w:proofErr w:type="spellStart"/>
      <w:r w:rsidR="00224771">
        <w:t>Mambrol</w:t>
      </w:r>
      <w:proofErr w:type="spellEnd"/>
      <w:r w:rsidR="00224771">
        <w:t>, 2017).</w:t>
      </w:r>
    </w:p>
    <w:p w14:paraId="133E1335" w14:textId="40FD7B15" w:rsidR="00E25371" w:rsidRDefault="00E25371"/>
    <w:p w14:paraId="5767AD58" w14:textId="2231BD62" w:rsidR="00C44560" w:rsidRDefault="00C44560">
      <w:r>
        <w:t xml:space="preserve">In conclusion, </w:t>
      </w:r>
      <w:r w:rsidR="00616ED7">
        <w:t>Gilroy is spreading a message that the Black Atlantic did more than just transport Africans to the New World and into slavery. The text suggests that the</w:t>
      </w:r>
      <w:r w:rsidR="00BE7C31">
        <w:t xml:space="preserve"> Black Atlantic</w:t>
      </w:r>
      <w:r w:rsidR="00616ED7">
        <w:t xml:space="preserve"> transcend both the nation state and ethnicity</w:t>
      </w:r>
      <w:r w:rsidR="00BE7C31">
        <w:t xml:space="preserve"> to </w:t>
      </w:r>
      <w:r w:rsidR="00987289">
        <w:t>form a modern example of geo-politics. Attention is drawn to the</w:t>
      </w:r>
      <w:r w:rsidR="00616ED7">
        <w:t xml:space="preserve"> connecting</w:t>
      </w:r>
      <w:r w:rsidR="00987289">
        <w:t xml:space="preserve"> of two codes </w:t>
      </w:r>
      <w:r w:rsidR="00616ED7">
        <w:t>and intermingling</w:t>
      </w:r>
      <w:r w:rsidR="00987289">
        <w:t xml:space="preserve"> or switching</w:t>
      </w:r>
      <w:r w:rsidR="00616ED7">
        <w:t xml:space="preserve"> them into a do</w:t>
      </w:r>
      <w:r w:rsidR="00BE7C31">
        <w:t>uble consciousness</w:t>
      </w:r>
      <w:r w:rsidR="00987289">
        <w:t xml:space="preserve">. The use of ships, both physically and metaphorically, underline and support other arguments as they literally crossed borders and </w:t>
      </w:r>
      <w:r w:rsidR="00764968">
        <w:t xml:space="preserve">opened the world to each other (for better or for worse) and brings emphasis to the multiculturality of ship crew, </w:t>
      </w:r>
      <w:proofErr w:type="gramStart"/>
      <w:r w:rsidR="00764968">
        <w:t>passengers</w:t>
      </w:r>
      <w:proofErr w:type="gramEnd"/>
      <w:r w:rsidR="00764968">
        <w:t xml:space="preserve"> and ports.</w:t>
      </w:r>
    </w:p>
    <w:p w14:paraId="221400DA" w14:textId="77777777" w:rsidR="003935B7" w:rsidRDefault="003935B7">
      <w:pPr>
        <w:rPr>
          <w:rFonts w:ascii="Verdana" w:hAnsi="Verdana"/>
          <w:color w:val="333333"/>
          <w:sz w:val="20"/>
          <w:szCs w:val="20"/>
          <w:shd w:val="clear" w:color="auto" w:fill="FFFFFF"/>
        </w:rPr>
      </w:pPr>
      <w:r>
        <w:rPr>
          <w:rFonts w:ascii="Verdana" w:hAnsi="Verdana"/>
          <w:color w:val="333333"/>
          <w:sz w:val="20"/>
          <w:szCs w:val="20"/>
          <w:shd w:val="clear" w:color="auto" w:fill="FFFFFF"/>
        </w:rPr>
        <w:br w:type="page"/>
      </w:r>
    </w:p>
    <w:p w14:paraId="60352C7F" w14:textId="49858389" w:rsidR="00DB1FAE" w:rsidRDefault="0046597F">
      <w:r>
        <w:lastRenderedPageBreak/>
        <w:t>Bibliography:</w:t>
      </w:r>
    </w:p>
    <w:p w14:paraId="38E572C1" w14:textId="55701DE5" w:rsidR="0046597F" w:rsidRDefault="0046597F"/>
    <w:p w14:paraId="2E8DFEC5" w14:textId="48BF7D9B" w:rsidR="00F03AAD" w:rsidRDefault="00F03AAD" w:rsidP="0046597F">
      <w:pPr>
        <w:pStyle w:val="ListParagraph"/>
        <w:numPr>
          <w:ilvl w:val="0"/>
          <w:numId w:val="1"/>
        </w:numPr>
      </w:pPr>
      <w:proofErr w:type="spellStart"/>
      <w:r>
        <w:t>Bookrags</w:t>
      </w:r>
      <w:proofErr w:type="spellEnd"/>
      <w:r>
        <w:t xml:space="preserve">. </w:t>
      </w:r>
      <w:r>
        <w:rPr>
          <w:i/>
          <w:iCs/>
        </w:rPr>
        <w:t xml:space="preserve">The Black Atlantic: Modernity and Double Consciousness Summary and Study Guide. </w:t>
      </w:r>
      <w:r>
        <w:t xml:space="preserve">Available at: </w:t>
      </w:r>
      <w:hyperlink r:id="rId5" w:history="1">
        <w:r w:rsidRPr="000B529C">
          <w:rPr>
            <w:rStyle w:val="Hyperlink"/>
          </w:rPr>
          <w:t>http://www.bookrags.com/studyguide-the-black-atlantic/#gsc.tab=0</w:t>
        </w:r>
      </w:hyperlink>
      <w:r>
        <w:t>. (Accessed: 25 November 2021).</w:t>
      </w:r>
    </w:p>
    <w:p w14:paraId="75429233" w14:textId="13BB75D1" w:rsidR="0082007F" w:rsidRDefault="0082007F" w:rsidP="0082007F">
      <w:pPr>
        <w:pStyle w:val="ListParagraph"/>
        <w:numPr>
          <w:ilvl w:val="0"/>
          <w:numId w:val="1"/>
        </w:numPr>
      </w:pPr>
      <w:r>
        <w:t xml:space="preserve">Du </w:t>
      </w:r>
      <w:proofErr w:type="spellStart"/>
      <w:r>
        <w:t>Bois</w:t>
      </w:r>
      <w:proofErr w:type="spellEnd"/>
      <w:r>
        <w:t xml:space="preserve">, W.E.B. (William E.B. and Edwards, B.H. (2007) </w:t>
      </w:r>
      <w:r w:rsidRPr="0082007F">
        <w:rPr>
          <w:i/>
          <w:iCs/>
        </w:rPr>
        <w:t>The souls of Black folk</w:t>
      </w:r>
      <w:r>
        <w:t>. Oxford: Oxford University Press.</w:t>
      </w:r>
    </w:p>
    <w:p w14:paraId="2E06D890" w14:textId="3CFC1A69" w:rsidR="0046597F" w:rsidRDefault="0046597F" w:rsidP="0046597F">
      <w:pPr>
        <w:pStyle w:val="ListParagraph"/>
        <w:numPr>
          <w:ilvl w:val="0"/>
          <w:numId w:val="1"/>
        </w:numPr>
      </w:pPr>
      <w:r>
        <w:t xml:space="preserve">Gilroy, P. </w:t>
      </w:r>
      <w:r w:rsidR="00DC2785">
        <w:t>(</w:t>
      </w:r>
      <w:r>
        <w:t>1993</w:t>
      </w:r>
      <w:r w:rsidR="00DC2785">
        <w:t>)</w:t>
      </w:r>
      <w:r>
        <w:t xml:space="preserve">. </w:t>
      </w:r>
      <w:r>
        <w:rPr>
          <w:i/>
          <w:iCs/>
        </w:rPr>
        <w:t>The Black Atlantic: Modernity and Double Consciousness.</w:t>
      </w:r>
      <w:r w:rsidR="005C5236">
        <w:rPr>
          <w:i/>
          <w:iCs/>
        </w:rPr>
        <w:t xml:space="preserve"> </w:t>
      </w:r>
      <w:r w:rsidR="005C5236">
        <w:t>London: Verso.</w:t>
      </w:r>
    </w:p>
    <w:p w14:paraId="4937B47B" w14:textId="45C02B4F" w:rsidR="0046597F" w:rsidRDefault="0046597F" w:rsidP="0046597F">
      <w:pPr>
        <w:pStyle w:val="ListParagraph"/>
        <w:numPr>
          <w:ilvl w:val="0"/>
          <w:numId w:val="1"/>
        </w:numPr>
      </w:pPr>
      <w:proofErr w:type="spellStart"/>
      <w:r>
        <w:t>Kaisary</w:t>
      </w:r>
      <w:proofErr w:type="spellEnd"/>
      <w:r>
        <w:t xml:space="preserve">, P. </w:t>
      </w:r>
      <w:r w:rsidR="00DC2785">
        <w:t>(</w:t>
      </w:r>
      <w:r>
        <w:t>2014</w:t>
      </w:r>
      <w:r w:rsidR="00DC2785">
        <w:t>)</w:t>
      </w:r>
      <w:r>
        <w:t xml:space="preserve">. </w:t>
      </w:r>
      <w:r>
        <w:rPr>
          <w:i/>
          <w:iCs/>
        </w:rPr>
        <w:t xml:space="preserve">The Black Atlantic: Notes on the Thought of Paul Gilroy. </w:t>
      </w:r>
      <w:r>
        <w:t xml:space="preserve">Available at: </w:t>
      </w:r>
      <w:hyperlink r:id="rId6" w:history="1">
        <w:r w:rsidRPr="000B529C">
          <w:rPr>
            <w:rStyle w:val="Hyperlink"/>
          </w:rPr>
          <w:t>https://criticallegalthinking.com/2014/09/15/black-atlantic-notes-thought-paul-gilroy/</w:t>
        </w:r>
      </w:hyperlink>
      <w:r>
        <w:t>. (Accessed: 25 November 2021).</w:t>
      </w:r>
    </w:p>
    <w:p w14:paraId="18253A6A" w14:textId="53A36339" w:rsidR="00DC2785" w:rsidRPr="007060F1" w:rsidRDefault="00DC2785" w:rsidP="0046597F">
      <w:pPr>
        <w:pStyle w:val="ListParagraph"/>
        <w:numPr>
          <w:ilvl w:val="0"/>
          <w:numId w:val="1"/>
        </w:numPr>
      </w:pPr>
      <w:proofErr w:type="spellStart"/>
      <w:r>
        <w:t>Mambrol</w:t>
      </w:r>
      <w:proofErr w:type="spellEnd"/>
      <w:r>
        <w:t xml:space="preserve">, N. (2017). </w:t>
      </w:r>
      <w:r>
        <w:rPr>
          <w:i/>
          <w:iCs/>
        </w:rPr>
        <w:t xml:space="preserve">Paul Gilroy and His Theory of Black Atlantic. </w:t>
      </w:r>
      <w:r>
        <w:t xml:space="preserve">Available at: </w:t>
      </w:r>
      <w:hyperlink r:id="rId7" w:history="1">
        <w:r w:rsidRPr="000B529C">
          <w:rPr>
            <w:rStyle w:val="Hyperlink"/>
          </w:rPr>
          <w:t>https://literariness.org/2017/10/03/paul-gilroy-and-his-theory-of-black-atlantic/</w:t>
        </w:r>
      </w:hyperlink>
      <w:r>
        <w:t>. (Accessed: 25 November 2021).</w:t>
      </w:r>
    </w:p>
    <w:sectPr w:rsidR="00DC2785" w:rsidRPr="00706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F65EC"/>
    <w:multiLevelType w:val="hybridMultilevel"/>
    <w:tmpl w:val="BEFEA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0F1"/>
    <w:rsid w:val="00015173"/>
    <w:rsid w:val="00092D73"/>
    <w:rsid w:val="00150256"/>
    <w:rsid w:val="00223982"/>
    <w:rsid w:val="00224771"/>
    <w:rsid w:val="002A5507"/>
    <w:rsid w:val="003935B7"/>
    <w:rsid w:val="0046597F"/>
    <w:rsid w:val="004734AA"/>
    <w:rsid w:val="00491FFA"/>
    <w:rsid w:val="004A553A"/>
    <w:rsid w:val="004E03EC"/>
    <w:rsid w:val="005C5236"/>
    <w:rsid w:val="00616ED7"/>
    <w:rsid w:val="007060F1"/>
    <w:rsid w:val="00764968"/>
    <w:rsid w:val="0082007F"/>
    <w:rsid w:val="008546BB"/>
    <w:rsid w:val="00883A60"/>
    <w:rsid w:val="008C2950"/>
    <w:rsid w:val="00987289"/>
    <w:rsid w:val="00AC6937"/>
    <w:rsid w:val="00AF6962"/>
    <w:rsid w:val="00BA3BD8"/>
    <w:rsid w:val="00BE7C31"/>
    <w:rsid w:val="00BF372C"/>
    <w:rsid w:val="00C44560"/>
    <w:rsid w:val="00C51090"/>
    <w:rsid w:val="00C72CB8"/>
    <w:rsid w:val="00DA7424"/>
    <w:rsid w:val="00DB1FAE"/>
    <w:rsid w:val="00DC2785"/>
    <w:rsid w:val="00E25371"/>
    <w:rsid w:val="00EF1233"/>
    <w:rsid w:val="00F03AAD"/>
    <w:rsid w:val="00FA0DA1"/>
    <w:rsid w:val="00FC2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179E6"/>
  <w15:chartTrackingRefBased/>
  <w15:docId w15:val="{78E9E80C-0250-463A-B7E4-D71E1FB33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597F"/>
    <w:pPr>
      <w:ind w:left="720"/>
      <w:contextualSpacing/>
    </w:pPr>
  </w:style>
  <w:style w:type="character" w:styleId="Hyperlink">
    <w:name w:val="Hyperlink"/>
    <w:basedOn w:val="DefaultParagraphFont"/>
    <w:uiPriority w:val="99"/>
    <w:unhideWhenUsed/>
    <w:rsid w:val="0046597F"/>
    <w:rPr>
      <w:color w:val="0563C1" w:themeColor="hyperlink"/>
      <w:u w:val="single"/>
    </w:rPr>
  </w:style>
  <w:style w:type="character" w:styleId="UnresolvedMention">
    <w:name w:val="Unresolved Mention"/>
    <w:basedOn w:val="DefaultParagraphFont"/>
    <w:uiPriority w:val="99"/>
    <w:semiHidden/>
    <w:unhideWhenUsed/>
    <w:rsid w:val="004659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terariness.org/2017/10/03/paul-gilroy-and-his-theory-of-black-atlanti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riticallegalthinking.com/2014/09/15/black-atlantic-notes-thought-paul-gilroy/" TargetMode="External"/><Relationship Id="rId5" Type="http://schemas.openxmlformats.org/officeDocument/2006/relationships/hyperlink" Target="http://www.bookrags.com/studyguide-the-black-atlantic/#gsc.tab=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3</Pages>
  <Words>949</Words>
  <Characters>5414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Bronnie Caine</dc:creator>
  <cp:keywords/>
  <dc:description/>
  <cp:lastModifiedBy>Bronnie Caine</cp:lastModifiedBy>
  <cp:revision>7</cp:revision>
  <dcterms:created xsi:type="dcterms:W3CDTF">2021-11-28T10:45:00Z</dcterms:created>
  <dcterms:modified xsi:type="dcterms:W3CDTF">2021-11-28T16:46:00Z</dcterms:modified>
</cp:coreProperties>
</file>