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sdt>
      <w:sdtPr>
        <w:id w:val="930390944"/>
        <w:docPartObj>
          <w:docPartGallery w:val="autotext"/>
        </w:docPartObj>
      </w:sdtPr>
      <w:sdtContent>
        <w:p>
          <w:r>
            <mc:AlternateContent>
              <mc:Choice Requires="wps">
                <w:drawing>
                  <wp:anchor distT="0" distB="0" distL="114300" distR="114300" simplePos="0" relativeHeight="251660288" behindDoc="0" locked="0" layoutInCell="1" allowOverlap="1">
                    <wp:simplePos x="0" y="0"/>
                    <wp:positionH relativeFrom="page">
                      <wp:align>center</wp:align>
                    </wp:positionH>
                    <wp:positionV relativeFrom="page">
                      <wp:align>center</wp:align>
                    </wp:positionV>
                    <wp:extent cx="1712595"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Style w:val="8"/>
                                  <w:tblW w:w="5000" w:type="pct"/>
                                  <w:jc w:val="center"/>
                                  <w:tblBorders>
                                    <w:top w:val="none" w:color="auto" w:sz="0" w:space="0"/>
                                    <w:left w:val="none" w:color="auto" w:sz="0" w:space="0"/>
                                    <w:bottom w:val="none" w:color="auto" w:sz="0" w:space="0"/>
                                    <w:right w:val="none" w:color="auto" w:sz="0" w:space="0"/>
                                    <w:insideH w:val="none" w:color="auto" w:sz="0" w:space="0"/>
                                    <w:insideV w:val="single" w:color="ED7D31" w:themeColor="accent2" w:sz="12" w:space="0"/>
                                  </w:tblBorders>
                                  <w:tblLayout w:type="autofit"/>
                                  <w:tblCellMar>
                                    <w:top w:w="1296" w:type="dxa"/>
                                    <w:left w:w="360" w:type="dxa"/>
                                    <w:bottom w:w="1296" w:type="dxa"/>
                                    <w:right w:w="360" w:type="dxa"/>
                                  </w:tblCellMar>
                                </w:tblPr>
                                <w:tblGrid>
                                  <w:gridCol w:w="6117"/>
                                  <w:gridCol w:w="5794"/>
                                </w:tblGrid>
                                <w:tr>
                                  <w:tblPrEx>
                                    <w:tblBorders>
                                      <w:top w:val="none" w:color="auto" w:sz="0" w:space="0"/>
                                      <w:left w:val="none" w:color="auto" w:sz="0" w:space="0"/>
                                      <w:bottom w:val="none" w:color="auto" w:sz="0" w:space="0"/>
                                      <w:right w:val="none" w:color="auto" w:sz="0" w:space="0"/>
                                      <w:insideH w:val="none" w:color="auto" w:sz="0" w:space="0"/>
                                      <w:insideV w:val="single" w:color="ED7D31" w:themeColor="accent2" w:sz="12" w:space="0"/>
                                    </w:tblBorders>
                                    <w:tblCellMar>
                                      <w:top w:w="1296" w:type="dxa"/>
                                      <w:left w:w="360" w:type="dxa"/>
                                      <w:bottom w:w="1296" w:type="dxa"/>
                                      <w:right w:w="360" w:type="dxa"/>
                                    </w:tblCellMar>
                                  </w:tblPrEx>
                                  <w:trPr>
                                    <w:jc w:val="center"/>
                                  </w:trPr>
                                  <w:tc>
                                    <w:tcPr>
                                      <w:tcW w:w="2568" w:type="pct"/>
                                      <w:vAlign w:val="center"/>
                                    </w:tcPr>
                                    <w:p>
                                      <w:pPr>
                                        <w:jc w:val="right"/>
                                      </w:pPr>
                                      <w:r>
                                        <w:drawing>
                                          <wp:inline distT="0" distB="0" distL="0" distR="0">
                                            <wp:extent cx="3064510" cy="3830955"/>
                                            <wp:effectExtent l="0" t="0" r="2540" b="0"/>
                                            <wp:docPr id="139" name="Picture 1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9" descr="A picture of a winding road and trees" title="Road"/>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caps/>
                                          <w:color w:val="1A1A1A" w:themeColor="text1" w:themeTint="E6"/>
                                          <w:sz w:val="72"/>
                                          <w:szCs w:val="72"/>
                                          <w14:textFill>
                                            <w14:solidFill>
                                              <w14:schemeClr w14:val="tx1">
                                                <w14:lumMod w14:val="90000"/>
                                                <w14:lumOff w14:val="10000"/>
                                              </w14:schemeClr>
                                            </w14:solidFill>
                                          </w14:textFill>
                                        </w:rPr>
                                        <w:alias w:val="Title"/>
                                        <w:id w:val="-438379639"/>
                                        <w:showingPlcHdr/>
                                        <w:dataBinding w:prefixMappings="xmlns:ns0='http://purl.org/dc/elements/1.1/' xmlns:ns1='http://schemas.openxmlformats.org/package/2006/metadata/core-properties' " w:xpath="/ns1:coreProperties[1]/ns0:title[1]" w:storeItemID="{6C3C8BC8-F283-45AE-878A-BAB7291924A1}"/>
                                        <w:text/>
                                      </w:sdtPr>
                                      <w:sdtEndPr>
                                        <w:rPr>
                                          <w:caps/>
                                          <w:color w:val="1A1A1A" w:themeColor="text1" w:themeTint="E6"/>
                                          <w:sz w:val="72"/>
                                          <w:szCs w:val="72"/>
                                          <w14:textFill>
                                            <w14:solidFill>
                                              <w14:schemeClr w14:val="tx1">
                                                <w14:lumMod w14:val="90000"/>
                                                <w14:lumOff w14:val="10000"/>
                                              </w14:schemeClr>
                                            </w14:solidFill>
                                          </w14:textFill>
                                        </w:rPr>
                                      </w:sdtEndPr>
                                      <w:sdtContent>
                                        <w:p>
                                          <w:pPr>
                                            <w:pStyle w:val="11"/>
                                            <w:spacing w:line="312" w:lineRule="auto"/>
                                            <w:jc w:val="right"/>
                                            <w:rPr>
                                              <w:caps/>
                                              <w:color w:val="1A1A1A" w:themeColor="text1" w:themeTint="E6"/>
                                              <w:sz w:val="72"/>
                                              <w:szCs w:val="72"/>
                                              <w14:textFill>
                                                <w14:solidFill>
                                                  <w14:schemeClr w14:val="tx1">
                                                    <w14:lumMod w14:val="90000"/>
                                                    <w14:lumOff w14:val="10000"/>
                                                  </w14:schemeClr>
                                                </w14:solidFill>
                                              </w14:textFill>
                                            </w:rPr>
                                          </w:pPr>
                                          <w:r>
                                            <w:rPr>
                                              <w:caps/>
                                              <w:color w:val="1A1A1A" w:themeColor="text1" w:themeTint="E6"/>
                                              <w:sz w:val="72"/>
                                              <w:szCs w:val="72"/>
                                              <w14:textFill>
                                                <w14:solidFill>
                                                  <w14:schemeClr w14:val="tx1">
                                                    <w14:lumMod w14:val="90000"/>
                                                    <w14:lumOff w14:val="10000"/>
                                                  </w14:schemeClr>
                                                </w14:solidFill>
                                              </w14:textFill>
                                            </w:rPr>
                                            <w:t>[Document title]</w:t>
                                          </w:r>
                                        </w:p>
                                      </w:sdtContent>
                                    </w:sdt>
                                    <w:sdt>
                                      <w:sdtPr>
                                        <w:rPr>
                                          <w:color w:val="000000" w:themeColor="text1"/>
                                          <w:sz w:val="24"/>
                                          <w:szCs w:val="24"/>
                                          <w14:textFill>
                                            <w14:solidFill>
                                              <w14:schemeClr w14:val="tx1"/>
                                            </w14:solidFill>
                                          </w14:textFill>
                                        </w:rPr>
                                        <w:alias w:val="Subtitle"/>
                                        <w:id w:val="1354072561"/>
                                        <w:showingPlcHdr/>
                                        <w:dataBinding w:prefixMappings="xmlns:ns0='http://purl.org/dc/elements/1.1/' xmlns:ns1='http://schemas.openxmlformats.org/package/2006/metadata/core-properties' " w:xpath="/ns1:coreProperties[1]/ns0:subject[1]" w:storeItemID="{6C3C8BC8-F283-45AE-878A-BAB7291924A1}"/>
                                        <w:text/>
                                      </w:sdtPr>
                                      <w:sdtEndPr>
                                        <w:rPr>
                                          <w:color w:val="000000" w:themeColor="text1"/>
                                          <w:sz w:val="24"/>
                                          <w:szCs w:val="24"/>
                                          <w14:textFill>
                                            <w14:solidFill>
                                              <w14:schemeClr w14:val="tx1"/>
                                            </w14:solidFill>
                                          </w14:textFill>
                                        </w:rPr>
                                      </w:sdtEndPr>
                                      <w:sdtContent>
                                        <w:p>
                                          <w:pPr>
                                            <w:jc w:val="right"/>
                                            <w:rPr>
                                              <w:sz w:val="24"/>
                                              <w:szCs w:val="24"/>
                                            </w:rPr>
                                          </w:pPr>
                                          <w:r>
                                            <w:rPr>
                                              <w:color w:val="000000" w:themeColor="text1"/>
                                              <w:sz w:val="24"/>
                                              <w:szCs w:val="24"/>
                                              <w14:textFill>
                                                <w14:solidFill>
                                                  <w14:schemeClr w14:val="tx1"/>
                                                </w14:solidFill>
                                              </w14:textFill>
                                            </w:rPr>
                                            <w:t>[Document subtitle]</w:t>
                                          </w:r>
                                        </w:p>
                                      </w:sdtContent>
                                    </w:sdt>
                                  </w:tc>
                                  <w:tc>
                                    <w:tcPr>
                                      <w:tcW w:w="2432" w:type="pct"/>
                                      <w:vAlign w:val="center"/>
                                    </w:tcPr>
                                    <w:p>
                                      <w:pPr>
                                        <w:pStyle w:val="11"/>
                                        <w:rPr>
                                          <w:caps/>
                                          <w:color w:val="ED7D31" w:themeColor="accent2"/>
                                          <w:sz w:val="26"/>
                                          <w:szCs w:val="26"/>
                                          <w14:textFill>
                                            <w14:solidFill>
                                              <w14:schemeClr w14:val="accent2"/>
                                            </w14:solidFill>
                                          </w14:textFill>
                                        </w:rPr>
                                      </w:pPr>
                                      <w:r>
                                        <w:rPr>
                                          <w:caps/>
                                          <w:color w:val="ED7D31" w:themeColor="accent2"/>
                                          <w:sz w:val="26"/>
                                          <w:szCs w:val="26"/>
                                          <w14:textFill>
                                            <w14:solidFill>
                                              <w14:schemeClr w14:val="accent2"/>
                                            </w14:solidFill>
                                          </w14:textFill>
                                        </w:rPr>
                                        <w:t>Abstract</w:t>
                                      </w:r>
                                    </w:p>
                                    <w:sdt>
                                      <w:sdtPr>
                                        <w:rPr>
                                          <w:color w:val="000000" w:themeColor="text1"/>
                                          <w14:textFill>
                                            <w14:solidFill>
                                              <w14:schemeClr w14:val="tx1"/>
                                            </w14:solidFill>
                                          </w14:textFill>
                                        </w:rPr>
                                        <w:alias w:val="Abstract"/>
                                        <w:id w:val="-2036181933"/>
                                        <w:dataBinding w:prefixMappings="xmlns:ns0='http://schemas.microsoft.com/office/2006/coverPageProps' " w:xpath="/ns0:CoverPageProperties[1]/ns0:Abstract[1]" w:storeItemID="{55AF091B-3C7A-41E3-B477-F2FDAA23CFDA}"/>
                                        <w:text/>
                                      </w:sdtPr>
                                      <w:sdtEndPr>
                                        <w:rPr>
                                          <w:color w:val="000000" w:themeColor="text1"/>
                                          <w14:textFill>
                                            <w14:solidFill>
                                              <w14:schemeClr w14:val="tx1"/>
                                            </w14:solidFill>
                                          </w14:textFill>
                                        </w:rPr>
                                      </w:sdtEndPr>
                                      <w:sdtContent>
                                        <w:p>
                                          <w:pPr>
                                            <w:rPr>
                                              <w:color w:val="000000" w:themeColor="text1"/>
                                              <w14:textFill>
                                                <w14:solidFill>
                                                  <w14:schemeClr w14:val="tx1"/>
                                                </w14:solidFill>
                                              </w14:textFill>
                                            </w:rPr>
                                          </w:pPr>
                                          <w:r>
                                            <w:rPr>
                                              <w:rFonts w:hint="eastAsia"/>
                                              <w:color w:val="000000" w:themeColor="text1"/>
                                              <w:lang w:eastAsia="zh-CN"/>
                                              <w14:textFill>
                                                <w14:solidFill>
                                                  <w14:schemeClr w14:val="tx1"/>
                                                </w14:solidFill>
                                              </w14:textFill>
                                            </w:rPr>
                                            <w:t>As an important condition for trade cooperation between different countries, international business communication can bring better interests and relations to both sides and achieve harmonious cooperation. This paper introduces international business communication, analyzes its importance, and puts forward the skills to improve the level of international business communication, establish the concept of cultural differences, and strengthen cultural exchange. Through mastering international business communication skills to strengthen the effect of communication, to achieve the goal of communication.</w:t>
                                          </w:r>
                                        </w:p>
                                      </w:sdtContent>
                                    </w:sdt>
                                    <w:sdt>
                                      <w:sdtPr>
                                        <w:rPr>
                                          <w:rFonts w:hint="default"/>
                                          <w:color w:val="ED7D31" w:themeColor="accent2"/>
                                          <w:sz w:val="26"/>
                                          <w:szCs w:val="26"/>
                                          <w:lang w:val="en-US"/>
                                          <w14:textFill>
                                            <w14:solidFill>
                                              <w14:schemeClr w14:val="accent2"/>
                                            </w14:solidFill>
                                          </w14:textFill>
                                        </w:rPr>
                                        <w:alias w:val="Author"/>
                                        <w:id w:val="-279026076"/>
                                        <w:dataBinding w:prefixMappings="xmlns:ns0='http://purl.org/dc/elements/1.1/' xmlns:ns1='http://schemas.openxmlformats.org/package/2006/metadata/core-properties' " w:xpath="/ns1:coreProperties[1]/ns0:creator[1]" w:storeItemID="{6C3C8BC8-F283-45AE-878A-BAB7291924A1}"/>
                                        <w:text/>
                                      </w:sdtPr>
                                      <w:sdtEndPr>
                                        <w:rPr>
                                          <w:rFonts w:hint="default"/>
                                          <w:color w:val="ED7D31" w:themeColor="accent2"/>
                                          <w:sz w:val="26"/>
                                          <w:szCs w:val="26"/>
                                          <w:lang w:val="en-US"/>
                                          <w14:textFill>
                                            <w14:solidFill>
                                              <w14:schemeClr w14:val="accent2"/>
                                            </w14:solidFill>
                                          </w14:textFill>
                                        </w:rPr>
                                      </w:sdtEndPr>
                                      <w:sdtContent>
                                        <w:p>
                                          <w:pPr>
                                            <w:pStyle w:val="11"/>
                                            <w:rPr>
                                              <w:color w:val="ED7D31" w:themeColor="accent2"/>
                                              <w:sz w:val="26"/>
                                              <w:szCs w:val="26"/>
                                              <w14:textFill>
                                                <w14:solidFill>
                                                  <w14:schemeClr w14:val="accent2"/>
                                                </w14:solidFill>
                                              </w14:textFill>
                                            </w:rPr>
                                          </w:pPr>
                                          <w:r>
                                            <w:rPr>
                                              <w:rFonts w:hint="eastAsia"/>
                                              <w:color w:val="ED7D31" w:themeColor="accent2"/>
                                              <w:sz w:val="26"/>
                                              <w:szCs w:val="26"/>
                                              <w:lang w:val="en-US" w:eastAsia="zh-CN"/>
                                              <w14:textFill>
                                                <w14:solidFill>
                                                  <w14:schemeClr w14:val="accent2"/>
                                                </w14:solidFill>
                                              </w14:textFill>
                                            </w:rPr>
                                            <w:t>Jie Gong</w:t>
                                          </w:r>
                                        </w:p>
                                      </w:sdtContent>
                                    </w:sdt>
                                    <w:p>
                                      <w:pPr>
                                        <w:pStyle w:val="11"/>
                                      </w:pPr>
                                      <w:sdt>
                                        <w:sdtPr>
                                          <w:rPr>
                                            <w:color w:val="44546A" w:themeColor="text2"/>
                                            <w14:textFill>
                                              <w14:solidFill>
                                                <w14:schemeClr w14:val="tx2"/>
                                              </w14:solidFill>
                                            </w14:textFill>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EndPr>
                                          <w:rPr>
                                            <w:color w:val="44546A" w:themeColor="text2"/>
                                            <w14:textFill>
                                              <w14:solidFill>
                                                <w14:schemeClr w14:val="tx2"/>
                                              </w14:solidFill>
                                            </w14:textFill>
                                          </w:rPr>
                                        </w:sdtEndPr>
                                        <w:sdtContent>
                                          <w:r>
                                            <w:rPr>
                                              <w:color w:val="44546A" w:themeColor="text2"/>
                                              <w14:textFill>
                                                <w14:solidFill>
                                                  <w14:schemeClr w14:val="tx2"/>
                                                </w14:solidFill>
                                              </w14:textFill>
                                            </w:rPr>
                                            <w:t>[Course title]</w:t>
                                          </w:r>
                                        </w:sdtContent>
                                      </w:sdt>
                                    </w:p>
                                  </w:tc>
                                </w:tr>
                              </w:tbl>
                              <w:p/>
                            </w:txbxContent>
                          </wps:txbx>
                          <wps:bodyPr rot="0" spcFirstLastPara="0" vertOverflow="overflow" horzOverflow="overflow" vert="horz" wrap="square" lIns="0" tIns="0" rIns="0" bIns="0" numCol="1" spcCol="0" rtlCol="0" fromWordArt="0" anchor="ctr" anchorCtr="0" forceAA="0" compatLnSpc="1">
                            <a:noAutofit/>
                          </wps:bodyPr>
                        </wps:wsp>
                      </a:graphicData>
                    </a:graphic>
                    <wp14:sizeRelH relativeFrom="page">
                      <wp14:pctWidth>94100</wp14:pctWidth>
                    </wp14:sizeRelH>
                    <wp14:sizeRelV relativeFrom="page">
                      <wp14:pctHeight>77300</wp14:pctHeight>
                    </wp14:sizeRelV>
                  </wp:anchor>
                </w:drawing>
              </mc:Choice>
              <mc:Fallback>
                <w:pict>
                  <v:shape id="Text Box 138" o:spid="_x0000_s1026" o:spt="202" type="#_x0000_t202" style="position:absolute;left:0pt;height:302.4pt;width:134.85pt;mso-position-horizontal:center;mso-position-horizontal-relative:page;mso-position-vertical:center;mso-position-vertical-relative:page;z-index:251660288;v-text-anchor:middle;mso-width-relative:page;mso-height-relative:page;mso-width-percent:941;mso-height-percent:773;" fillcolor="#FFFFFF [3201]" filled="t" stroked="f" coordsize="21600,21600" o:gfxdata="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">
                    <v:fill on="t" focussize="0,0"/>
                    <v:stroke on="f" weight="0.5pt"/>
                    <v:imagedata o:title=""/>
                    <o:lock v:ext="edit" aspectratio="f"/>
                    <v:textbox inset="0mm,0mm,0mm,0mm">
                      <w:txbxContent>
                        <w:tbl>
                          <w:tblPr>
                            <w:tblStyle w:val="8"/>
                            <w:tblW w:w="5000" w:type="pct"/>
                            <w:jc w:val="center"/>
                            <w:tblBorders>
                              <w:top w:val="none" w:color="auto" w:sz="0" w:space="0"/>
                              <w:left w:val="none" w:color="auto" w:sz="0" w:space="0"/>
                              <w:bottom w:val="none" w:color="auto" w:sz="0" w:space="0"/>
                              <w:right w:val="none" w:color="auto" w:sz="0" w:space="0"/>
                              <w:insideH w:val="none" w:color="auto" w:sz="0" w:space="0"/>
                              <w:insideV w:val="single" w:color="ED7D31" w:themeColor="accent2" w:sz="12" w:space="0"/>
                            </w:tblBorders>
                            <w:tblLayout w:type="autofit"/>
                            <w:tblCellMar>
                              <w:top w:w="1296" w:type="dxa"/>
                              <w:left w:w="360" w:type="dxa"/>
                              <w:bottom w:w="1296" w:type="dxa"/>
                              <w:right w:w="360" w:type="dxa"/>
                            </w:tblCellMar>
                          </w:tblPr>
                          <w:tblGrid>
                            <w:gridCol w:w="6117"/>
                            <w:gridCol w:w="5794"/>
                          </w:tblGrid>
                          <w:tr>
                            <w:tblPrEx>
                              <w:tblBorders>
                                <w:top w:val="none" w:color="auto" w:sz="0" w:space="0"/>
                                <w:left w:val="none" w:color="auto" w:sz="0" w:space="0"/>
                                <w:bottom w:val="none" w:color="auto" w:sz="0" w:space="0"/>
                                <w:right w:val="none" w:color="auto" w:sz="0" w:space="0"/>
                                <w:insideH w:val="none" w:color="auto" w:sz="0" w:space="0"/>
                                <w:insideV w:val="single" w:color="ED7D31" w:themeColor="accent2" w:sz="12" w:space="0"/>
                              </w:tblBorders>
                              <w:tblCellMar>
                                <w:top w:w="1296" w:type="dxa"/>
                                <w:left w:w="360" w:type="dxa"/>
                                <w:bottom w:w="1296" w:type="dxa"/>
                                <w:right w:w="360" w:type="dxa"/>
                              </w:tblCellMar>
                            </w:tblPrEx>
                            <w:trPr>
                              <w:jc w:val="center"/>
                            </w:trPr>
                            <w:tc>
                              <w:tcPr>
                                <w:tcW w:w="2568" w:type="pct"/>
                                <w:vAlign w:val="center"/>
                              </w:tcPr>
                              <w:p>
                                <w:pPr>
                                  <w:jc w:val="right"/>
                                </w:pPr>
                                <w:r>
                                  <w:drawing>
                                    <wp:inline distT="0" distB="0" distL="0" distR="0">
                                      <wp:extent cx="3064510" cy="3830955"/>
                                      <wp:effectExtent l="0" t="0" r="2540" b="0"/>
                                      <wp:docPr id="139" name="Picture 1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9" descr="A picture of a winding road and trees" title="Road"/>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caps/>
                                    <w:color w:val="1A1A1A" w:themeColor="text1" w:themeTint="E6"/>
                                    <w:sz w:val="72"/>
                                    <w:szCs w:val="72"/>
                                    <w14:textFill>
                                      <w14:solidFill>
                                        <w14:schemeClr w14:val="tx1">
                                          <w14:lumMod w14:val="90000"/>
                                          <w14:lumOff w14:val="10000"/>
                                        </w14:schemeClr>
                                      </w14:solidFill>
                                    </w14:textFill>
                                  </w:rPr>
                                  <w:alias w:val="Title"/>
                                  <w:id w:val="-438379639"/>
                                  <w:showingPlcHdr/>
                                  <w:dataBinding w:prefixMappings="xmlns:ns0='http://purl.org/dc/elements/1.1/' xmlns:ns1='http://schemas.openxmlformats.org/package/2006/metadata/core-properties' " w:xpath="/ns1:coreProperties[1]/ns0:title[1]" w:storeItemID="{6C3C8BC8-F283-45AE-878A-BAB7291924A1}"/>
                                  <w:text/>
                                </w:sdtPr>
                                <w:sdtEndPr>
                                  <w:rPr>
                                    <w:caps/>
                                    <w:color w:val="1A1A1A" w:themeColor="text1" w:themeTint="E6"/>
                                    <w:sz w:val="72"/>
                                    <w:szCs w:val="72"/>
                                    <w14:textFill>
                                      <w14:solidFill>
                                        <w14:schemeClr w14:val="tx1">
                                          <w14:lumMod w14:val="90000"/>
                                          <w14:lumOff w14:val="10000"/>
                                        </w14:schemeClr>
                                      </w14:solidFill>
                                    </w14:textFill>
                                  </w:rPr>
                                </w:sdtEndPr>
                                <w:sdtContent>
                                  <w:p>
                                    <w:pPr>
                                      <w:pStyle w:val="11"/>
                                      <w:spacing w:line="312" w:lineRule="auto"/>
                                      <w:jc w:val="right"/>
                                      <w:rPr>
                                        <w:caps/>
                                        <w:color w:val="1A1A1A" w:themeColor="text1" w:themeTint="E6"/>
                                        <w:sz w:val="72"/>
                                        <w:szCs w:val="72"/>
                                        <w14:textFill>
                                          <w14:solidFill>
                                            <w14:schemeClr w14:val="tx1">
                                              <w14:lumMod w14:val="90000"/>
                                              <w14:lumOff w14:val="10000"/>
                                            </w14:schemeClr>
                                          </w14:solidFill>
                                        </w14:textFill>
                                      </w:rPr>
                                    </w:pPr>
                                    <w:r>
                                      <w:rPr>
                                        <w:caps/>
                                        <w:color w:val="1A1A1A" w:themeColor="text1" w:themeTint="E6"/>
                                        <w:sz w:val="72"/>
                                        <w:szCs w:val="72"/>
                                        <w14:textFill>
                                          <w14:solidFill>
                                            <w14:schemeClr w14:val="tx1">
                                              <w14:lumMod w14:val="90000"/>
                                              <w14:lumOff w14:val="10000"/>
                                            </w14:schemeClr>
                                          </w14:solidFill>
                                        </w14:textFill>
                                      </w:rPr>
                                      <w:t>[Document title]</w:t>
                                    </w:r>
                                  </w:p>
                                </w:sdtContent>
                              </w:sdt>
                              <w:sdt>
                                <w:sdtPr>
                                  <w:rPr>
                                    <w:color w:val="000000" w:themeColor="text1"/>
                                    <w:sz w:val="24"/>
                                    <w:szCs w:val="24"/>
                                    <w14:textFill>
                                      <w14:solidFill>
                                        <w14:schemeClr w14:val="tx1"/>
                                      </w14:solidFill>
                                    </w14:textFill>
                                  </w:rPr>
                                  <w:alias w:val="Subtitle"/>
                                  <w:id w:val="1354072561"/>
                                  <w:showingPlcHdr/>
                                  <w:dataBinding w:prefixMappings="xmlns:ns0='http://purl.org/dc/elements/1.1/' xmlns:ns1='http://schemas.openxmlformats.org/package/2006/metadata/core-properties' " w:xpath="/ns1:coreProperties[1]/ns0:subject[1]" w:storeItemID="{6C3C8BC8-F283-45AE-878A-BAB7291924A1}"/>
                                  <w:text/>
                                </w:sdtPr>
                                <w:sdtEndPr>
                                  <w:rPr>
                                    <w:color w:val="000000" w:themeColor="text1"/>
                                    <w:sz w:val="24"/>
                                    <w:szCs w:val="24"/>
                                    <w14:textFill>
                                      <w14:solidFill>
                                        <w14:schemeClr w14:val="tx1"/>
                                      </w14:solidFill>
                                    </w14:textFill>
                                  </w:rPr>
                                </w:sdtEndPr>
                                <w:sdtContent>
                                  <w:p>
                                    <w:pPr>
                                      <w:jc w:val="right"/>
                                      <w:rPr>
                                        <w:sz w:val="24"/>
                                        <w:szCs w:val="24"/>
                                      </w:rPr>
                                    </w:pPr>
                                    <w:r>
                                      <w:rPr>
                                        <w:color w:val="000000" w:themeColor="text1"/>
                                        <w:sz w:val="24"/>
                                        <w:szCs w:val="24"/>
                                        <w14:textFill>
                                          <w14:solidFill>
                                            <w14:schemeClr w14:val="tx1"/>
                                          </w14:solidFill>
                                        </w14:textFill>
                                      </w:rPr>
                                      <w:t>[Document subtitle]</w:t>
                                    </w:r>
                                  </w:p>
                                </w:sdtContent>
                              </w:sdt>
                            </w:tc>
                            <w:tc>
                              <w:tcPr>
                                <w:tcW w:w="2432" w:type="pct"/>
                                <w:vAlign w:val="center"/>
                              </w:tcPr>
                              <w:p>
                                <w:pPr>
                                  <w:pStyle w:val="11"/>
                                  <w:rPr>
                                    <w:caps/>
                                    <w:color w:val="ED7D31" w:themeColor="accent2"/>
                                    <w:sz w:val="26"/>
                                    <w:szCs w:val="26"/>
                                    <w14:textFill>
                                      <w14:solidFill>
                                        <w14:schemeClr w14:val="accent2"/>
                                      </w14:solidFill>
                                    </w14:textFill>
                                  </w:rPr>
                                </w:pPr>
                                <w:r>
                                  <w:rPr>
                                    <w:caps/>
                                    <w:color w:val="ED7D31" w:themeColor="accent2"/>
                                    <w:sz w:val="26"/>
                                    <w:szCs w:val="26"/>
                                    <w14:textFill>
                                      <w14:solidFill>
                                        <w14:schemeClr w14:val="accent2"/>
                                      </w14:solidFill>
                                    </w14:textFill>
                                  </w:rPr>
                                  <w:t>Abstract</w:t>
                                </w:r>
                              </w:p>
                              <w:sdt>
                                <w:sdtPr>
                                  <w:rPr>
                                    <w:color w:val="000000" w:themeColor="text1"/>
                                    <w14:textFill>
                                      <w14:solidFill>
                                        <w14:schemeClr w14:val="tx1"/>
                                      </w14:solidFill>
                                    </w14:textFill>
                                  </w:rPr>
                                  <w:alias w:val="Abstract"/>
                                  <w:id w:val="-2036181933"/>
                                  <w:dataBinding w:prefixMappings="xmlns:ns0='http://schemas.microsoft.com/office/2006/coverPageProps' " w:xpath="/ns0:CoverPageProperties[1]/ns0:Abstract[1]" w:storeItemID="{55AF091B-3C7A-41E3-B477-F2FDAA23CFDA}"/>
                                  <w:text/>
                                </w:sdtPr>
                                <w:sdtEndPr>
                                  <w:rPr>
                                    <w:color w:val="000000" w:themeColor="text1"/>
                                    <w14:textFill>
                                      <w14:solidFill>
                                        <w14:schemeClr w14:val="tx1"/>
                                      </w14:solidFill>
                                    </w14:textFill>
                                  </w:rPr>
                                </w:sdtEndPr>
                                <w:sdtContent>
                                  <w:p>
                                    <w:pPr>
                                      <w:rPr>
                                        <w:color w:val="000000" w:themeColor="text1"/>
                                        <w14:textFill>
                                          <w14:solidFill>
                                            <w14:schemeClr w14:val="tx1"/>
                                          </w14:solidFill>
                                        </w14:textFill>
                                      </w:rPr>
                                    </w:pPr>
                                    <w:r>
                                      <w:rPr>
                                        <w:rFonts w:hint="eastAsia"/>
                                        <w:color w:val="000000" w:themeColor="text1"/>
                                        <w:lang w:eastAsia="zh-CN"/>
                                        <w14:textFill>
                                          <w14:solidFill>
                                            <w14:schemeClr w14:val="tx1"/>
                                          </w14:solidFill>
                                        </w14:textFill>
                                      </w:rPr>
                                      <w:t>As an important condition for trade cooperation between different countries, international business communication can bring better interests and relations to both sides and achieve harmonious cooperation. This paper introduces international business communication, analyzes its importance, and puts forward the skills to improve the level of international business communication, establish the concept of cultural differences, and strengthen cultural exchange. Through mastering international business communication skills to strengthen the effect of communication, to achieve the goal of communication.</w:t>
                                    </w:r>
                                  </w:p>
                                </w:sdtContent>
                              </w:sdt>
                              <w:sdt>
                                <w:sdtPr>
                                  <w:rPr>
                                    <w:rFonts w:hint="default"/>
                                    <w:color w:val="ED7D31" w:themeColor="accent2"/>
                                    <w:sz w:val="26"/>
                                    <w:szCs w:val="26"/>
                                    <w:lang w:val="en-US"/>
                                    <w14:textFill>
                                      <w14:solidFill>
                                        <w14:schemeClr w14:val="accent2"/>
                                      </w14:solidFill>
                                    </w14:textFill>
                                  </w:rPr>
                                  <w:alias w:val="Author"/>
                                  <w:id w:val="-279026076"/>
                                  <w:dataBinding w:prefixMappings="xmlns:ns0='http://purl.org/dc/elements/1.1/' xmlns:ns1='http://schemas.openxmlformats.org/package/2006/metadata/core-properties' " w:xpath="/ns1:coreProperties[1]/ns0:creator[1]" w:storeItemID="{6C3C8BC8-F283-45AE-878A-BAB7291924A1}"/>
                                  <w:text/>
                                </w:sdtPr>
                                <w:sdtEndPr>
                                  <w:rPr>
                                    <w:rFonts w:hint="default"/>
                                    <w:color w:val="ED7D31" w:themeColor="accent2"/>
                                    <w:sz w:val="26"/>
                                    <w:szCs w:val="26"/>
                                    <w:lang w:val="en-US"/>
                                    <w14:textFill>
                                      <w14:solidFill>
                                        <w14:schemeClr w14:val="accent2"/>
                                      </w14:solidFill>
                                    </w14:textFill>
                                  </w:rPr>
                                </w:sdtEndPr>
                                <w:sdtContent>
                                  <w:p>
                                    <w:pPr>
                                      <w:pStyle w:val="11"/>
                                      <w:rPr>
                                        <w:color w:val="ED7D31" w:themeColor="accent2"/>
                                        <w:sz w:val="26"/>
                                        <w:szCs w:val="26"/>
                                        <w14:textFill>
                                          <w14:solidFill>
                                            <w14:schemeClr w14:val="accent2"/>
                                          </w14:solidFill>
                                        </w14:textFill>
                                      </w:rPr>
                                    </w:pPr>
                                    <w:r>
                                      <w:rPr>
                                        <w:rFonts w:hint="eastAsia"/>
                                        <w:color w:val="ED7D31" w:themeColor="accent2"/>
                                        <w:sz w:val="26"/>
                                        <w:szCs w:val="26"/>
                                        <w:lang w:val="en-US" w:eastAsia="zh-CN"/>
                                        <w14:textFill>
                                          <w14:solidFill>
                                            <w14:schemeClr w14:val="accent2"/>
                                          </w14:solidFill>
                                        </w14:textFill>
                                      </w:rPr>
                                      <w:t>Jie Gong</w:t>
                                    </w:r>
                                  </w:p>
                                </w:sdtContent>
                              </w:sdt>
                              <w:p>
                                <w:pPr>
                                  <w:pStyle w:val="11"/>
                                </w:pPr>
                                <w:sdt>
                                  <w:sdtPr>
                                    <w:rPr>
                                      <w:color w:val="44546A" w:themeColor="text2"/>
                                      <w14:textFill>
                                        <w14:solidFill>
                                          <w14:schemeClr w14:val="tx2"/>
                                        </w14:solidFill>
                                      </w14:textFill>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EndPr>
                                    <w:rPr>
                                      <w:color w:val="44546A" w:themeColor="text2"/>
                                      <w14:textFill>
                                        <w14:solidFill>
                                          <w14:schemeClr w14:val="tx2"/>
                                        </w14:solidFill>
                                      </w14:textFill>
                                    </w:rPr>
                                  </w:sdtEndPr>
                                  <w:sdtContent>
                                    <w:r>
                                      <w:rPr>
                                        <w:color w:val="44546A" w:themeColor="text2"/>
                                        <w14:textFill>
                                          <w14:solidFill>
                                            <w14:schemeClr w14:val="tx2"/>
                                          </w14:solidFill>
                                        </w14:textFill>
                                      </w:rPr>
                                      <w:t>[Course title]</w:t>
                                    </w:r>
                                  </w:sdtContent>
                                </w:sdt>
                              </w:p>
                            </w:tc>
                          </w:tr>
                        </w:tbl>
                        <w:p/>
                      </w:txbxContent>
                    </v:textbox>
                  </v:shape>
                </w:pict>
              </mc:Fallback>
            </mc:AlternateContent>
          </w:r>
          <w:r>
            <w:br w:type="page"/>
          </w:r>
        </w:p>
      </w:sdtContent>
    </w:sdt>
    <w:p>
      <w:pPr>
        <w:keepNext w:val="0"/>
        <w:keepLines w:val="0"/>
        <w:pageBreakBefore w:val="0"/>
        <w:widowControl/>
        <w:pBdr>
          <w:bottom w:val="single" w:color="auto" w:sz="4" w:space="1"/>
        </w:pBdr>
        <w:kinsoku/>
        <w:wordWrap/>
        <w:overflowPunct/>
        <w:topLinePunct w:val="0"/>
        <w:autoSpaceDE/>
        <w:autoSpaceDN/>
        <w:bidi w:val="0"/>
        <w:adjustRightInd/>
        <w:snapToGrid/>
        <w:spacing w:line="260" w:lineRule="auto"/>
        <w:textAlignment w:val="auto"/>
        <w:outlineLvl w:val="9"/>
        <w:rPr>
          <w:b/>
          <w:bCs/>
          <w:sz w:val="28"/>
          <w:szCs w:val="28"/>
        </w:rPr>
      </w:pPr>
      <w:bookmarkStart w:id="0" w:name="_Toc1000"/>
      <w:r>
        <w:rPr>
          <w:b/>
          <w:bCs/>
          <w:sz w:val="28"/>
          <w:szCs w:val="28"/>
        </w:rPr>
        <w:t>Executive Summary</w:t>
      </w:r>
      <w:bookmarkEnd w:id="0"/>
    </w:p>
    <w:p>
      <w:pPr>
        <w:keepNext w:val="0"/>
        <w:keepLines w:val="0"/>
        <w:pageBreakBefore w:val="0"/>
        <w:widowControl/>
        <w:kinsoku/>
        <w:wordWrap/>
        <w:overflowPunct/>
        <w:topLinePunct w:val="0"/>
        <w:autoSpaceDE/>
        <w:autoSpaceDN/>
        <w:bidi w:val="0"/>
        <w:adjustRightInd/>
        <w:snapToGrid/>
        <w:spacing w:line="480" w:lineRule="auto"/>
        <w:ind w:firstLine="480" w:firstLineChars="200"/>
        <w:textAlignment w:val="auto"/>
        <w:rPr>
          <w:rFonts w:hint="default" w:ascii="Arial" w:hAnsi="Arial" w:cs="Arial"/>
          <w:sz w:val="24"/>
          <w:szCs w:val="24"/>
        </w:rPr>
      </w:pPr>
      <w:r>
        <w:rPr>
          <w:rFonts w:hint="default" w:ascii="Arial" w:hAnsi="Arial" w:cs="Arial"/>
          <w:sz w:val="24"/>
          <w:szCs w:val="24"/>
        </w:rPr>
        <w:t>With the rapid economic growth, globalization has become increasingly prominent. Effective communication is crucial for international business and trade interactions, highlighting the significance of international business communication. By analysing the current state of global trade, it is clear that effective communication has played a pivotal role. With the use of successful strategies, both countries can work together towards mutual benefits. Therefore, it is crucial to emphasise the importance of international business communication skills, to train individuals with excellent communication abilities, and to utilise these skills to drive national economic development forward.</w:t>
      </w:r>
    </w:p>
    <w:p/>
    <w:p>
      <w:bookmarkStart w:id="16" w:name="_GoBack"/>
      <w:bookmarkEnd w:id="16"/>
    </w:p>
    <w:p/>
    <w:p/>
    <w:p/>
    <w:p/>
    <w:p/>
    <w:p/>
    <w:p/>
    <w:p/>
    <w:p/>
    <w:p/>
    <w:p/>
    <w:p/>
    <w:p/>
    <w:p/>
    <w:p/>
    <w:p/>
    <w:p/>
    <w:p/>
    <w:p/>
    <w:p>
      <w:pPr>
        <w:pBdr>
          <w:bottom w:val="single" w:color="auto" w:sz="4" w:space="1"/>
        </w:pBdr>
        <w:rPr>
          <w:b/>
          <w:bCs/>
          <w:sz w:val="28"/>
          <w:szCs w:val="28"/>
        </w:rPr>
      </w:pPr>
    </w:p>
    <w:p>
      <w:pPr>
        <w:pBdr>
          <w:bottom w:val="single" w:color="auto" w:sz="4" w:space="1"/>
        </w:pBdr>
        <w:rPr>
          <w:b/>
          <w:bCs/>
          <w:sz w:val="28"/>
          <w:szCs w:val="28"/>
        </w:rPr>
      </w:pPr>
      <w:r>
        <w:rPr>
          <w:b/>
          <w:bCs/>
          <w:sz w:val="28"/>
          <w:szCs w:val="28"/>
        </w:rPr>
        <w:t>Content Page</w:t>
      </w:r>
    </w:p>
    <w:sdt>
      <w:sdtPr>
        <w:rPr>
          <w:rFonts w:ascii="宋体" w:hAnsi="宋体" w:eastAsia="宋体" w:cstheme="minorBidi"/>
          <w:sz w:val="21"/>
          <w:szCs w:val="22"/>
          <w:lang w:val="en-GB" w:eastAsia="zh-CN" w:bidi="ar-SA"/>
        </w:rPr>
        <w:id w:val="147468827"/>
        <w15:color w:val="DBDBDB"/>
        <w:docPartObj>
          <w:docPartGallery w:val="Table of Contents"/>
          <w:docPartUnique/>
        </w:docPartObj>
      </w:sdtPr>
      <w:sdtEndPr>
        <w:rPr>
          <w:rFonts w:asciiTheme="minorHAnsi" w:hAnsiTheme="minorHAnsi" w:eastAsiaTheme="minorEastAsia" w:cstheme="minorBidi"/>
          <w:b/>
          <w:sz w:val="22"/>
          <w:szCs w:val="22"/>
          <w:lang w:val="en-GB" w:eastAsia="zh-CN" w:bidi="ar-SA"/>
        </w:rPr>
      </w:sdtEndPr>
      <w:sdtContent>
        <w:p>
          <w:pPr>
            <w:spacing w:before="0" w:beforeLines="0" w:after="0" w:afterLines="0" w:line="240" w:lineRule="auto"/>
            <w:ind w:left="0" w:leftChars="0" w:right="0" w:rightChars="0" w:firstLine="0" w:firstLineChars="0"/>
            <w:jc w:val="center"/>
          </w:pPr>
          <w:r>
            <w:rPr>
              <w:rFonts w:ascii="宋体" w:hAnsi="宋体" w:eastAsia="宋体"/>
              <w:sz w:val="21"/>
            </w:rPr>
            <w:t>目录</w:t>
          </w:r>
        </w:p>
        <w:p>
          <w:pPr>
            <w:pStyle w:val="5"/>
            <w:tabs>
              <w:tab w:val="right" w:leader="dot" w:pos="9026"/>
            </w:tabs>
          </w:pPr>
          <w:r>
            <w:fldChar w:fldCharType="begin"/>
          </w:r>
          <w:r>
            <w:instrText xml:space="preserve">TOC \o "1-2" \h \u </w:instrText>
          </w:r>
          <w:r>
            <w:fldChar w:fldCharType="separate"/>
          </w:r>
          <w:r>
            <w:fldChar w:fldCharType="begin"/>
          </w:r>
          <w:r>
            <w:instrText xml:space="preserve"> HYPERLINK \l _Toc26287 </w:instrText>
          </w:r>
          <w:r>
            <w:fldChar w:fldCharType="separate"/>
          </w:r>
          <w:r>
            <w:rPr>
              <w:rFonts w:hint="default"/>
              <w:bCs/>
              <w:szCs w:val="28"/>
            </w:rPr>
            <w:t xml:space="preserve">1.0 </w:t>
          </w:r>
          <w:r>
            <w:rPr>
              <w:bCs/>
              <w:szCs w:val="28"/>
            </w:rPr>
            <w:t>– Introduction</w:t>
          </w:r>
          <w:r>
            <w:tab/>
          </w:r>
          <w:r>
            <w:fldChar w:fldCharType="begin"/>
          </w:r>
          <w:r>
            <w:instrText xml:space="preserve"> PAGEREF _Toc26287 \h </w:instrText>
          </w:r>
          <w:r>
            <w:fldChar w:fldCharType="separate"/>
          </w:r>
          <w:r>
            <w:t>4</w:t>
          </w:r>
          <w:r>
            <w:fldChar w:fldCharType="end"/>
          </w:r>
          <w:r>
            <w:fldChar w:fldCharType="end"/>
          </w:r>
        </w:p>
        <w:p>
          <w:pPr>
            <w:pStyle w:val="5"/>
            <w:tabs>
              <w:tab w:val="right" w:leader="dot" w:pos="9026"/>
            </w:tabs>
          </w:pPr>
          <w:r>
            <w:fldChar w:fldCharType="begin"/>
          </w:r>
          <w:r>
            <w:instrText xml:space="preserve"> HYPERLINK \l _Toc26895 </w:instrText>
          </w:r>
          <w:r>
            <w:fldChar w:fldCharType="separate"/>
          </w:r>
          <w:r>
            <w:rPr>
              <w:rFonts w:hint="default" w:ascii="Arial" w:hAnsi="Arial" w:cs="Arial"/>
              <w:bCs/>
              <w:szCs w:val="24"/>
            </w:rPr>
            <w:t>2.0 – Main Findings</w:t>
          </w:r>
          <w:r>
            <w:tab/>
          </w:r>
          <w:r>
            <w:fldChar w:fldCharType="begin"/>
          </w:r>
          <w:r>
            <w:instrText xml:space="preserve"> PAGEREF _Toc26895 \h </w:instrText>
          </w:r>
          <w:r>
            <w:fldChar w:fldCharType="separate"/>
          </w:r>
          <w:r>
            <w:t>4</w:t>
          </w:r>
          <w:r>
            <w:fldChar w:fldCharType="end"/>
          </w:r>
          <w:r>
            <w:fldChar w:fldCharType="end"/>
          </w:r>
        </w:p>
        <w:p>
          <w:pPr>
            <w:pStyle w:val="6"/>
            <w:tabs>
              <w:tab w:val="right" w:leader="dot" w:pos="9026"/>
            </w:tabs>
          </w:pPr>
          <w:r>
            <w:fldChar w:fldCharType="begin"/>
          </w:r>
          <w:r>
            <w:instrText xml:space="preserve"> HYPERLINK \l _Toc23779 </w:instrText>
          </w:r>
          <w:r>
            <w:fldChar w:fldCharType="separate"/>
          </w:r>
          <w:r>
            <w:rPr>
              <w:rFonts w:hint="default" w:ascii="Arial" w:hAnsi="Arial" w:cs="Arial"/>
              <w:bCs/>
              <w:szCs w:val="24"/>
            </w:rPr>
            <w:t>2.1 – International Business Communication</w:t>
          </w:r>
          <w:r>
            <w:tab/>
          </w:r>
          <w:r>
            <w:fldChar w:fldCharType="begin"/>
          </w:r>
          <w:r>
            <w:instrText xml:space="preserve"> PAGEREF _Toc23779 \h </w:instrText>
          </w:r>
          <w:r>
            <w:fldChar w:fldCharType="separate"/>
          </w:r>
          <w:r>
            <w:t>4</w:t>
          </w:r>
          <w:r>
            <w:fldChar w:fldCharType="end"/>
          </w:r>
          <w:r>
            <w:fldChar w:fldCharType="end"/>
          </w:r>
        </w:p>
        <w:p>
          <w:pPr>
            <w:pStyle w:val="6"/>
            <w:tabs>
              <w:tab w:val="right" w:leader="dot" w:pos="9026"/>
            </w:tabs>
          </w:pPr>
          <w:r>
            <w:fldChar w:fldCharType="begin"/>
          </w:r>
          <w:r>
            <w:instrText xml:space="preserve"> HYPERLINK \l _Toc14655 </w:instrText>
          </w:r>
          <w:r>
            <w:fldChar w:fldCharType="separate"/>
          </w:r>
          <w:r>
            <w:rPr>
              <w:rFonts w:hint="default" w:ascii="Arial" w:hAnsi="Arial" w:cs="Arial"/>
              <w:bCs/>
              <w:szCs w:val="24"/>
            </w:rPr>
            <w:t>2.2 – Skills Requirements</w:t>
          </w:r>
          <w:r>
            <w:tab/>
          </w:r>
          <w:r>
            <w:fldChar w:fldCharType="begin"/>
          </w:r>
          <w:r>
            <w:instrText xml:space="preserve"> PAGEREF _Toc14655 \h </w:instrText>
          </w:r>
          <w:r>
            <w:fldChar w:fldCharType="separate"/>
          </w:r>
          <w:r>
            <w:t>5</w:t>
          </w:r>
          <w:r>
            <w:fldChar w:fldCharType="end"/>
          </w:r>
          <w:r>
            <w:fldChar w:fldCharType="end"/>
          </w:r>
        </w:p>
        <w:p>
          <w:pPr>
            <w:pStyle w:val="6"/>
            <w:tabs>
              <w:tab w:val="right" w:leader="dot" w:pos="9026"/>
            </w:tabs>
          </w:pPr>
          <w:r>
            <w:fldChar w:fldCharType="begin"/>
          </w:r>
          <w:r>
            <w:instrText xml:space="preserve"> HYPERLINK \l _Toc17041 </w:instrText>
          </w:r>
          <w:r>
            <w:fldChar w:fldCharType="separate"/>
          </w:r>
          <w:r>
            <w:rPr>
              <w:rFonts w:hint="default" w:ascii="Arial" w:hAnsi="Arial" w:cs="Arial"/>
              <w:bCs/>
              <w:szCs w:val="24"/>
              <w:highlight w:val="none"/>
            </w:rPr>
            <w:t>2.3 – Methods of Communication</w:t>
          </w:r>
          <w:r>
            <w:tab/>
          </w:r>
          <w:r>
            <w:fldChar w:fldCharType="begin"/>
          </w:r>
          <w:r>
            <w:instrText xml:space="preserve"> PAGEREF _Toc17041 \h </w:instrText>
          </w:r>
          <w:r>
            <w:fldChar w:fldCharType="separate"/>
          </w:r>
          <w:r>
            <w:t>9</w:t>
          </w:r>
          <w:r>
            <w:fldChar w:fldCharType="end"/>
          </w:r>
          <w:r>
            <w:fldChar w:fldCharType="end"/>
          </w:r>
        </w:p>
        <w:p>
          <w:pPr>
            <w:pStyle w:val="6"/>
            <w:tabs>
              <w:tab w:val="right" w:leader="dot" w:pos="9026"/>
            </w:tabs>
          </w:pPr>
          <w:r>
            <w:fldChar w:fldCharType="begin"/>
          </w:r>
          <w:r>
            <w:instrText xml:space="preserve"> HYPERLINK \l _Toc14745 </w:instrText>
          </w:r>
          <w:r>
            <w:fldChar w:fldCharType="separate"/>
          </w:r>
          <w:r>
            <w:rPr>
              <w:rFonts w:hint="default" w:ascii="Arial" w:hAnsi="Arial" w:cs="Arial"/>
              <w:bCs/>
              <w:szCs w:val="24"/>
              <w:highlight w:val="none"/>
            </w:rPr>
            <w:t>2.4 – Effective Communication</w:t>
          </w:r>
          <w:r>
            <w:tab/>
          </w:r>
          <w:r>
            <w:fldChar w:fldCharType="begin"/>
          </w:r>
          <w:r>
            <w:instrText xml:space="preserve"> PAGEREF _Toc14745 \h </w:instrText>
          </w:r>
          <w:r>
            <w:fldChar w:fldCharType="separate"/>
          </w:r>
          <w:r>
            <w:t>11</w:t>
          </w:r>
          <w:r>
            <w:fldChar w:fldCharType="end"/>
          </w:r>
          <w:r>
            <w:fldChar w:fldCharType="end"/>
          </w:r>
        </w:p>
        <w:p>
          <w:pPr>
            <w:pStyle w:val="6"/>
            <w:tabs>
              <w:tab w:val="right" w:leader="dot" w:pos="9026"/>
            </w:tabs>
          </w:pPr>
          <w:r>
            <w:fldChar w:fldCharType="begin"/>
          </w:r>
          <w:r>
            <w:instrText xml:space="preserve"> HYPERLINK \l _Toc4341 </w:instrText>
          </w:r>
          <w:r>
            <w:fldChar w:fldCharType="separate"/>
          </w:r>
          <w:r>
            <w:rPr>
              <w:rFonts w:hint="default" w:ascii="Arial" w:hAnsi="Arial" w:cs="Arial"/>
              <w:bCs/>
              <w:szCs w:val="24"/>
              <w:lang w:val="fr-FR"/>
            </w:rPr>
            <w:t>2.5 – International Culture</w:t>
          </w:r>
          <w:r>
            <w:tab/>
          </w:r>
          <w:r>
            <w:fldChar w:fldCharType="begin"/>
          </w:r>
          <w:r>
            <w:instrText xml:space="preserve"> PAGEREF _Toc4341 \h </w:instrText>
          </w:r>
          <w:r>
            <w:fldChar w:fldCharType="separate"/>
          </w:r>
          <w:r>
            <w:t>11</w:t>
          </w:r>
          <w:r>
            <w:fldChar w:fldCharType="end"/>
          </w:r>
          <w:r>
            <w:fldChar w:fldCharType="end"/>
          </w:r>
        </w:p>
        <w:p>
          <w:pPr>
            <w:pStyle w:val="6"/>
            <w:tabs>
              <w:tab w:val="right" w:leader="dot" w:pos="9026"/>
            </w:tabs>
          </w:pPr>
          <w:r>
            <w:fldChar w:fldCharType="begin"/>
          </w:r>
          <w:r>
            <w:instrText xml:space="preserve"> HYPERLINK \l _Toc13623 </w:instrText>
          </w:r>
          <w:r>
            <w:fldChar w:fldCharType="separate"/>
          </w:r>
          <w:r>
            <w:rPr>
              <w:rFonts w:hint="default" w:ascii="Arial" w:hAnsi="Arial" w:cs="Arial"/>
              <w:bCs/>
              <w:szCs w:val="24"/>
              <w:highlight w:val="none"/>
            </w:rPr>
            <w:t>2.8 – Failed Relationships</w:t>
          </w:r>
          <w:r>
            <w:tab/>
          </w:r>
          <w:r>
            <w:fldChar w:fldCharType="begin"/>
          </w:r>
          <w:r>
            <w:instrText xml:space="preserve"> PAGEREF _Toc13623 \h </w:instrText>
          </w:r>
          <w:r>
            <w:fldChar w:fldCharType="separate"/>
          </w:r>
          <w:r>
            <w:t>16</w:t>
          </w:r>
          <w:r>
            <w:fldChar w:fldCharType="end"/>
          </w:r>
          <w:r>
            <w:fldChar w:fldCharType="end"/>
          </w:r>
        </w:p>
        <w:p>
          <w:pPr>
            <w:pStyle w:val="5"/>
            <w:tabs>
              <w:tab w:val="right" w:leader="dot" w:pos="9026"/>
            </w:tabs>
          </w:pPr>
          <w:r>
            <w:fldChar w:fldCharType="begin"/>
          </w:r>
          <w:r>
            <w:instrText xml:space="preserve"> HYPERLINK \l _Toc27238 </w:instrText>
          </w:r>
          <w:r>
            <w:fldChar w:fldCharType="separate"/>
          </w:r>
          <w:r>
            <w:rPr>
              <w:bCs/>
              <w:szCs w:val="28"/>
            </w:rPr>
            <w:t>3.0 – Conclusions</w:t>
          </w:r>
          <w:r>
            <w:tab/>
          </w:r>
          <w:r>
            <w:fldChar w:fldCharType="begin"/>
          </w:r>
          <w:r>
            <w:instrText xml:space="preserve"> PAGEREF _Toc27238 \h </w:instrText>
          </w:r>
          <w:r>
            <w:fldChar w:fldCharType="separate"/>
          </w:r>
          <w:r>
            <w:t>18</w:t>
          </w:r>
          <w:r>
            <w:fldChar w:fldCharType="end"/>
          </w:r>
          <w:r>
            <w:fldChar w:fldCharType="end"/>
          </w:r>
        </w:p>
        <w:p>
          <w:pPr>
            <w:pStyle w:val="5"/>
            <w:tabs>
              <w:tab w:val="right" w:leader="dot" w:pos="9026"/>
            </w:tabs>
          </w:pPr>
          <w:r>
            <w:fldChar w:fldCharType="begin"/>
          </w:r>
          <w:r>
            <w:instrText xml:space="preserve"> HYPERLINK \l _Toc16935 </w:instrText>
          </w:r>
          <w:r>
            <w:fldChar w:fldCharType="separate"/>
          </w:r>
          <w:r>
            <w:rPr>
              <w:bCs/>
              <w:szCs w:val="28"/>
            </w:rPr>
            <w:t>4.0 – Recommendations</w:t>
          </w:r>
          <w:r>
            <w:tab/>
          </w:r>
          <w:r>
            <w:fldChar w:fldCharType="begin"/>
          </w:r>
          <w:r>
            <w:instrText xml:space="preserve"> PAGEREF _Toc16935 \h </w:instrText>
          </w:r>
          <w:r>
            <w:fldChar w:fldCharType="separate"/>
          </w:r>
          <w:r>
            <w:t>19</w:t>
          </w:r>
          <w:r>
            <w:fldChar w:fldCharType="end"/>
          </w:r>
          <w:r>
            <w:fldChar w:fldCharType="end"/>
          </w:r>
        </w:p>
        <w:p>
          <w:pPr>
            <w:pStyle w:val="5"/>
            <w:tabs>
              <w:tab w:val="right" w:leader="dot" w:pos="9026"/>
            </w:tabs>
          </w:pPr>
          <w:r>
            <w:fldChar w:fldCharType="begin"/>
          </w:r>
          <w:r>
            <w:instrText xml:space="preserve"> HYPERLINK \l _Toc32102 </w:instrText>
          </w:r>
          <w:r>
            <w:fldChar w:fldCharType="separate"/>
          </w:r>
          <w:r>
            <w:rPr>
              <w:bCs/>
              <w:szCs w:val="28"/>
            </w:rPr>
            <w:t>References</w:t>
          </w:r>
          <w:r>
            <w:tab/>
          </w:r>
          <w:r>
            <w:fldChar w:fldCharType="begin"/>
          </w:r>
          <w:r>
            <w:instrText xml:space="preserve"> PAGEREF _Toc32102 \h </w:instrText>
          </w:r>
          <w:r>
            <w:fldChar w:fldCharType="separate"/>
          </w:r>
          <w:r>
            <w:t>21</w:t>
          </w:r>
          <w:r>
            <w:fldChar w:fldCharType="end"/>
          </w:r>
          <w:r>
            <w:fldChar w:fldCharType="end"/>
          </w:r>
        </w:p>
        <w:p>
          <w:pPr>
            <w:rPr>
              <w:rFonts w:asciiTheme="minorHAnsi" w:hAnsiTheme="minorHAnsi" w:eastAsiaTheme="minorEastAsia" w:cstheme="minorBidi"/>
              <w:b/>
              <w:sz w:val="22"/>
              <w:szCs w:val="22"/>
              <w:lang w:val="en-GB" w:eastAsia="zh-CN" w:bidi="ar-SA"/>
            </w:rPr>
            <w:sectPr>
              <w:headerReference r:id="rId6" w:type="first"/>
              <w:footerReference r:id="rId8" w:type="first"/>
              <w:headerReference r:id="rId5" w:type="default"/>
              <w:footerReference r:id="rId7" w:type="default"/>
              <w:pgSz w:w="11906" w:h="16838"/>
              <w:pgMar w:top="1440" w:right="1440" w:bottom="1440" w:left="1440" w:header="708" w:footer="708" w:gutter="0"/>
              <w:pgNumType w:fmt="decimal"/>
              <w:cols w:space="708" w:num="1"/>
              <w:titlePg/>
              <w:docGrid w:linePitch="360" w:charSpace="0"/>
            </w:sectPr>
          </w:pPr>
          <w:r>
            <w:fldChar w:fldCharType="end"/>
          </w:r>
        </w:p>
      </w:sdtContent>
    </w:sdt>
    <w:p/>
    <w:p>
      <w:pPr>
        <w:pStyle w:val="13"/>
        <w:numPr>
          <w:ilvl w:val="0"/>
          <w:numId w:val="1"/>
        </w:numPr>
        <w:pBdr>
          <w:bottom w:val="single" w:color="auto" w:sz="4" w:space="1"/>
        </w:pBdr>
        <w:outlineLvl w:val="0"/>
        <w:rPr>
          <w:b/>
          <w:bCs/>
          <w:sz w:val="28"/>
          <w:szCs w:val="28"/>
        </w:rPr>
      </w:pPr>
      <w:bookmarkStart w:id="1" w:name="_Toc26287"/>
      <w:r>
        <w:rPr>
          <w:b/>
          <w:bCs/>
          <w:sz w:val="28"/>
          <w:szCs w:val="28"/>
        </w:rPr>
        <w:t>– Introduction</w:t>
      </w:r>
      <w:bookmarkEnd w:id="1"/>
    </w:p>
    <w:p/>
    <w:p>
      <w:pPr>
        <w:rPr>
          <w:rFonts w:hint="default" w:ascii="Arial" w:hAnsi="Arial" w:cs="Arial"/>
          <w:sz w:val="24"/>
          <w:szCs w:val="24"/>
        </w:rPr>
      </w:pPr>
      <w:bookmarkStart w:id="2" w:name="OLE_LINK2"/>
      <w:r>
        <w:rPr>
          <w:rFonts w:hint="default" w:ascii="Arial" w:hAnsi="Arial" w:cs="Arial"/>
          <w:sz w:val="24"/>
          <w:szCs w:val="24"/>
        </w:rPr>
        <w:t>With the rapid development of the global economy, international trade is also rapidly increasing. The importance of international business communication abilities is gradually becoming more prominent. This report introduces the theory of intercultural communication in international business and highlights the differences in business culture between China and the UK. Its aim is to help establish suitable professional relationships with our Chinese partners.</w:t>
      </w:r>
      <w:r>
        <w:rPr>
          <w:rFonts w:hint="eastAsia"/>
        </w:rPr>
        <w:t>随着</w:t>
      </w:r>
      <w:r>
        <w:rPr>
          <w:rFonts w:hint="eastAsia"/>
          <w:lang w:val="en-US" w:eastAsia="zh-CN"/>
        </w:rPr>
        <w:t>全球化</w:t>
      </w:r>
      <w:r>
        <w:rPr>
          <w:rFonts w:hint="eastAsia"/>
        </w:rPr>
        <w:t>经济的快速发展，</w:t>
      </w:r>
      <w:r>
        <w:rPr>
          <w:rFonts w:hint="eastAsia"/>
          <w:lang w:val="en-US" w:eastAsia="zh-CN"/>
        </w:rPr>
        <w:t>国际贸易往来也呈快速增长趋势，在国际贸易中，国际商务沟通能力开始逐渐凸显它的重要性。</w:t>
      </w:r>
      <w:r>
        <w:rPr>
          <w:rFonts w:hint="eastAsia" w:ascii="Arial" w:hAnsi="Arial" w:cs="Arial"/>
          <w:sz w:val="24"/>
          <w:szCs w:val="24"/>
          <w:lang w:val="en-US" w:eastAsia="zh-CN"/>
        </w:rPr>
        <w:t>本报告介绍了国际商务交流中的跨文化传播理论以及中国与英国在商务文化上的不同点，</w:t>
      </w:r>
      <w:r>
        <w:rPr>
          <w:rFonts w:hint="default" w:ascii="Arial" w:hAnsi="Arial" w:cs="Arial"/>
          <w:sz w:val="24"/>
          <w:szCs w:val="24"/>
        </w:rPr>
        <w:t>以便</w:t>
      </w:r>
      <w:r>
        <w:rPr>
          <w:rFonts w:hint="eastAsia" w:ascii="Arial" w:hAnsi="Arial" w:cs="Arial"/>
          <w:sz w:val="24"/>
          <w:szCs w:val="24"/>
          <w:lang w:val="en-US" w:eastAsia="zh-CN"/>
        </w:rPr>
        <w:t>我方</w:t>
      </w:r>
      <w:r>
        <w:rPr>
          <w:rFonts w:hint="default" w:ascii="Arial" w:hAnsi="Arial" w:cs="Arial"/>
          <w:sz w:val="24"/>
          <w:szCs w:val="24"/>
        </w:rPr>
        <w:t>可以与</w:t>
      </w:r>
      <w:r>
        <w:rPr>
          <w:rFonts w:hint="eastAsia" w:ascii="Arial" w:hAnsi="Arial" w:cs="Arial"/>
          <w:sz w:val="24"/>
          <w:szCs w:val="24"/>
          <w:lang w:val="en-US" w:eastAsia="zh-CN"/>
        </w:rPr>
        <w:t>中方的</w:t>
      </w:r>
      <w:r>
        <w:rPr>
          <w:rFonts w:hint="default" w:ascii="Arial" w:hAnsi="Arial" w:cs="Arial"/>
          <w:sz w:val="24"/>
          <w:szCs w:val="24"/>
        </w:rPr>
        <w:t>合作伙伴建立适当的专业关系。</w:t>
      </w:r>
    </w:p>
    <w:bookmarkEnd w:id="2"/>
    <w:p>
      <w:pPr>
        <w:rPr>
          <w:rFonts w:hint="default" w:ascii="Arial" w:hAnsi="Arial" w:cs="Arial" w:eastAsiaTheme="minorEastAsia"/>
          <w:sz w:val="24"/>
          <w:szCs w:val="24"/>
          <w:lang w:val="en-US" w:eastAsia="zh-CN"/>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keepNext w:val="0"/>
        <w:keepLines w:val="0"/>
        <w:pageBreakBefore w:val="0"/>
        <w:widowControl/>
        <w:pBdr>
          <w:bottom w:val="single" w:color="auto" w:sz="4" w:space="1"/>
        </w:pBdr>
        <w:kinsoku/>
        <w:wordWrap/>
        <w:overflowPunct/>
        <w:topLinePunct w:val="0"/>
        <w:autoSpaceDE/>
        <w:autoSpaceDN/>
        <w:bidi w:val="0"/>
        <w:adjustRightInd/>
        <w:snapToGrid/>
        <w:spacing w:line="260" w:lineRule="auto"/>
        <w:textAlignment w:val="auto"/>
        <w:outlineLvl w:val="0"/>
        <w:rPr>
          <w:rFonts w:hint="default" w:ascii="Arial" w:hAnsi="Arial" w:cs="Arial"/>
          <w:b/>
          <w:bCs/>
          <w:sz w:val="24"/>
          <w:szCs w:val="24"/>
        </w:rPr>
      </w:pPr>
      <w:bookmarkStart w:id="3" w:name="_Toc26895"/>
      <w:r>
        <w:rPr>
          <w:rFonts w:hint="default" w:ascii="Arial" w:hAnsi="Arial" w:cs="Arial"/>
          <w:b/>
          <w:bCs/>
          <w:sz w:val="24"/>
          <w:szCs w:val="24"/>
        </w:rPr>
        <w:t>2.0 – Main Findings</w:t>
      </w:r>
      <w:bookmarkEnd w:id="3"/>
    </w:p>
    <w:p>
      <w:pPr>
        <w:keepNext w:val="0"/>
        <w:keepLines w:val="0"/>
        <w:pageBreakBefore w:val="0"/>
        <w:widowControl/>
        <w:kinsoku/>
        <w:wordWrap/>
        <w:overflowPunct/>
        <w:topLinePunct w:val="0"/>
        <w:autoSpaceDE/>
        <w:autoSpaceDN/>
        <w:bidi w:val="0"/>
        <w:adjustRightInd/>
        <w:snapToGrid/>
        <w:spacing w:line="480" w:lineRule="auto"/>
        <w:ind w:firstLine="480" w:firstLineChars="200"/>
        <w:textAlignment w:val="auto"/>
        <w:outlineLvl w:val="9"/>
        <w:rPr>
          <w:rFonts w:hint="default" w:ascii="Arial" w:hAnsi="Arial" w:cs="Arial"/>
          <w:sz w:val="24"/>
          <w:szCs w:val="24"/>
        </w:rPr>
      </w:pPr>
      <w:bookmarkStart w:id="4" w:name="_Toc23779"/>
      <w:r>
        <w:rPr>
          <w:rFonts w:hint="default" w:ascii="Arial" w:hAnsi="Arial" w:cs="Arial"/>
          <w:sz w:val="24"/>
          <w:szCs w:val="24"/>
        </w:rPr>
        <w:t>To promote effective cross-cultural communication, it is crucial to understand the fundamentals of international business communication. In doing so, we must pay close attention to key points in advance.</w:t>
      </w:r>
    </w:p>
    <w:p>
      <w:pPr>
        <w:outlineLvl w:val="1"/>
        <w:rPr>
          <w:rFonts w:hint="default" w:ascii="Arial" w:hAnsi="Arial" w:cs="Arial"/>
          <w:b/>
          <w:bCs/>
          <w:sz w:val="24"/>
          <w:szCs w:val="24"/>
        </w:rPr>
      </w:pPr>
      <w:r>
        <w:rPr>
          <w:rFonts w:hint="default" w:ascii="Arial" w:hAnsi="Arial" w:cs="Arial"/>
          <w:b/>
          <w:bCs/>
          <w:sz w:val="24"/>
          <w:szCs w:val="24"/>
        </w:rPr>
        <w:t>2.1 – International Business Communication</w:t>
      </w:r>
      <w:bookmarkEnd w:id="4"/>
    </w:p>
    <w:p>
      <w:pPr>
        <w:ind w:firstLine="720"/>
        <w:rPr>
          <w:rFonts w:hint="default" w:ascii="Arial" w:hAnsi="Arial" w:cs="Arial"/>
          <w:b/>
          <w:bCs/>
          <w:sz w:val="24"/>
          <w:szCs w:val="24"/>
        </w:rPr>
      </w:pPr>
    </w:p>
    <w:p>
      <w:pPr>
        <w:pStyle w:val="7"/>
        <w:keepNext w:val="0"/>
        <w:keepLines w:val="0"/>
        <w:pageBreakBefore w:val="0"/>
        <w:widowControl/>
        <w:suppressLineNumbers w:val="0"/>
        <w:kinsoku/>
        <w:wordWrap/>
        <w:overflowPunct/>
        <w:topLinePunct w:val="0"/>
        <w:autoSpaceDE/>
        <w:autoSpaceDN/>
        <w:bidi w:val="0"/>
        <w:adjustRightInd/>
        <w:snapToGrid/>
        <w:spacing w:line="480" w:lineRule="auto"/>
        <w:ind w:firstLine="480" w:firstLineChars="200"/>
        <w:textAlignment w:val="auto"/>
        <w:rPr>
          <w:rFonts w:hint="default" w:ascii="Arial" w:hAnsi="Arial" w:cs="Arial"/>
          <w:b/>
          <w:bCs/>
          <w:sz w:val="24"/>
          <w:szCs w:val="24"/>
          <w:u w:val="single"/>
        </w:rPr>
      </w:pPr>
      <w:r>
        <w:rPr>
          <w:rFonts w:hint="default" w:ascii="Arial" w:hAnsi="Arial" w:cs="Arial"/>
          <w:color w:val="000000" w:themeColor="text1"/>
          <w:sz w:val="24"/>
          <w:szCs w:val="24"/>
          <w14:textFill>
            <w14:solidFill>
              <w14:schemeClr w14:val="tx1"/>
            </w14:solidFill>
          </w14:textFill>
        </w:rPr>
        <w:t>International business communication is the exchange of diverse information and ideas as part of conducting business globally. This communication involves interactions between various countries, cultures. It can be argued that communication is a fundamental component of most international business .  Effective communication is widely acknowledged as a crucial element in the smooth functioning of a business at all levels, be it interpersonal, team or organizational（ Barner-Rasmussen et al.，2014; etc.). IB research, for instance, links successful communication to expatriate adaptation (Farh, Lee &amp; Farh, 2010). Froese, Peltokorpi, and Ko (2012) discuss global leadership effectiveness, while Bird and Mendenhall (2016) examine multicultural creativity, and Chua (2013) analyses the topic of multicultural creativity. Additionally, Slangen (2011) investigates entry mode decision making, Kuznetsov and Kuznetsova (2014),etc explore the performance of international joint ventures, and finally, Tippmann et al., (2014) investigate multinational knowledge flows. Whilst there exists an established systematic body of knowledge in many related areas, such as language (Tenzer, Terjesen, and Harzing, 2017; etc) or knowledge transfer, there has been limited attention given to the significance of interpersonal communication, which is central to all business activities. Therefore, it is crucial for enterprises to develop more efficiently by prioritizing international business communication.</w:t>
      </w:r>
    </w:p>
    <w:p>
      <w:pPr>
        <w:ind w:firstLine="720"/>
        <w:rPr>
          <w:rFonts w:hint="default" w:ascii="Arial" w:hAnsi="Arial" w:cs="Arial"/>
          <w:sz w:val="24"/>
          <w:szCs w:val="24"/>
        </w:rPr>
      </w:pPr>
    </w:p>
    <w:p>
      <w:pPr>
        <w:ind w:firstLine="720"/>
        <w:rPr>
          <w:rFonts w:hint="default" w:ascii="Arial" w:hAnsi="Arial" w:cs="Arial"/>
          <w:sz w:val="24"/>
          <w:szCs w:val="24"/>
        </w:rPr>
      </w:pP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outlineLvl w:val="1"/>
        <w:rPr>
          <w:rFonts w:hint="default" w:ascii="Arial" w:hAnsi="Arial" w:cs="Arial"/>
          <w:b/>
          <w:bCs/>
          <w:sz w:val="24"/>
          <w:szCs w:val="24"/>
        </w:rPr>
      </w:pPr>
      <w:bookmarkStart w:id="5" w:name="_Toc14655"/>
      <w:r>
        <w:rPr>
          <w:rFonts w:hint="default" w:ascii="Arial" w:hAnsi="Arial" w:cs="Arial"/>
          <w:b/>
          <w:bCs/>
          <w:sz w:val="24"/>
          <w:szCs w:val="24"/>
        </w:rPr>
        <w:t>2.2 – Skills Requirements</w:t>
      </w:r>
      <w:bookmarkEnd w:id="5"/>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Arial" w:hAnsi="Arial" w:cs="Arial"/>
          <w:sz w:val="24"/>
          <w:szCs w:val="24"/>
        </w:rPr>
      </w:pPr>
      <w:r>
        <w:rPr>
          <w:rFonts w:hint="default" w:ascii="Arial" w:hAnsi="Arial" w:cs="Arial"/>
          <w:sz w:val="24"/>
          <w:szCs w:val="24"/>
        </w:rPr>
        <w:t>International business communication necessitates a variety of proficiencies to handle diverse cultural, linguistic, and commercial settings. The following abilities are crucial in international business communication.</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Arial" w:hAnsi="Arial" w:cs="Arial"/>
          <w:b/>
          <w:bCs/>
          <w:sz w:val="24"/>
          <w:szCs w:val="24"/>
        </w:rPr>
      </w:pP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80" w:firstLineChars="200"/>
        <w:textAlignment w:val="auto"/>
        <w:outlineLvl w:val="9"/>
        <w:rPr>
          <w:rFonts w:hint="default" w:ascii="Arial" w:hAnsi="Arial" w:eastAsia="宋体" w:cs="Arial"/>
          <w:b/>
          <w:bCs/>
          <w:i w:val="0"/>
          <w:iCs w:val="0"/>
          <w:caps w:val="0"/>
          <w:color w:val="0F0F0F"/>
          <w:spacing w:val="0"/>
          <w:sz w:val="24"/>
          <w:szCs w:val="24"/>
          <w:highlight w:val="none"/>
          <w:lang w:val="en-US" w:eastAsia="zh-CN"/>
        </w:rPr>
      </w:pPr>
      <w:r>
        <w:rPr>
          <w:rFonts w:hint="default" w:ascii="Arial" w:hAnsi="Arial" w:cs="Arial"/>
          <w:b/>
          <w:bCs/>
          <w:sz w:val="24"/>
          <w:szCs w:val="24"/>
          <w:highlight w:val="none"/>
          <w:lang w:val="en-US" w:eastAsia="zh-CN"/>
        </w:rPr>
        <w:t>1.</w:t>
      </w:r>
      <w:r>
        <w:rPr>
          <w:rFonts w:hint="default" w:ascii="Arial" w:hAnsi="Arial" w:eastAsia="宋体" w:cs="Arial"/>
          <w:b w:val="0"/>
          <w:bCs w:val="0"/>
          <w:i w:val="0"/>
          <w:iCs w:val="0"/>
          <w:caps w:val="0"/>
          <w:color w:val="0F0F0F"/>
          <w:spacing w:val="0"/>
          <w:sz w:val="24"/>
          <w:szCs w:val="24"/>
          <w:highlight w:val="none"/>
          <w:lang w:val="en-US" w:eastAsia="zh-CN"/>
        </w:rPr>
        <w:t>Language factor:</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80" w:firstLineChars="200"/>
        <w:textAlignment w:val="auto"/>
        <w:outlineLvl w:val="9"/>
        <w:rPr>
          <w:rFonts w:hint="default" w:ascii="Arial" w:hAnsi="Arial" w:eastAsia="宋体" w:cs="Arial"/>
          <w:i w:val="0"/>
          <w:iCs w:val="0"/>
          <w:caps w:val="0"/>
          <w:color w:val="0F0F0F"/>
          <w:spacing w:val="0"/>
          <w:sz w:val="24"/>
          <w:szCs w:val="24"/>
          <w:lang w:val="en-US" w:eastAsia="zh-CN"/>
        </w:rPr>
      </w:pPr>
      <w:r>
        <w:rPr>
          <w:rFonts w:hint="default" w:ascii="Arial" w:hAnsi="Arial" w:eastAsia="宋体" w:cs="Arial"/>
          <w:i w:val="0"/>
          <w:iCs w:val="0"/>
          <w:caps w:val="0"/>
          <w:color w:val="0F0F0F"/>
          <w:spacing w:val="0"/>
          <w:sz w:val="24"/>
          <w:szCs w:val="24"/>
          <w:lang w:val="en-US" w:eastAsia="zh-CN"/>
        </w:rPr>
        <w:t>-Language differences pose a significant challenge in international business communication. Accuracy in translating communication materials should be ensured, and if possible, native speakers should be used to communicate in their language. Additionally, it is important to be aware of potential linguistic nuances and idioms that may not be directly translatable.</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80" w:firstLineChars="200"/>
        <w:textAlignment w:val="auto"/>
        <w:outlineLvl w:val="9"/>
        <w:rPr>
          <w:rFonts w:hint="default" w:ascii="Arial" w:hAnsi="Arial" w:cs="Arial"/>
          <w:sz w:val="24"/>
          <w:szCs w:val="24"/>
        </w:rPr>
      </w:pPr>
      <w:r>
        <w:rPr>
          <w:rFonts w:hint="default" w:ascii="Arial" w:hAnsi="Arial" w:eastAsia="宋体" w:cs="Arial"/>
          <w:i w:val="0"/>
          <w:iCs w:val="0"/>
          <w:caps w:val="0"/>
          <w:color w:val="0F0F0F"/>
          <w:spacing w:val="0"/>
          <w:sz w:val="24"/>
          <w:szCs w:val="24"/>
          <w:u w:val="none"/>
          <w:lang w:val="en-US" w:eastAsia="zh-CN"/>
        </w:rPr>
        <w:t xml:space="preserve">However, in workplaces where English is the predominant language, including those in international business contexts, English communication skills (ECS) are widely </w:t>
      </w:r>
      <w:r>
        <w:rPr>
          <w:rFonts w:hint="default" w:ascii="Arial" w:hAnsi="Arial" w:eastAsia="宋体" w:cs="Arial"/>
          <w:i w:val="0"/>
          <w:iCs w:val="0"/>
          <w:color w:val="0F0F0F"/>
          <w:spacing w:val="0"/>
          <w:sz w:val="24"/>
          <w:szCs w:val="24"/>
          <w:u w:val="none"/>
          <w:lang w:val="en-US" w:eastAsia="zh-CN"/>
        </w:rPr>
        <w:t>recognized</w:t>
      </w:r>
      <w:r>
        <w:rPr>
          <w:rFonts w:hint="default" w:ascii="Arial" w:hAnsi="Arial" w:eastAsia="宋体" w:cs="Arial"/>
          <w:i w:val="0"/>
          <w:iCs w:val="0"/>
          <w:caps w:val="0"/>
          <w:color w:val="0F0F0F"/>
          <w:spacing w:val="0"/>
          <w:sz w:val="24"/>
          <w:szCs w:val="24"/>
          <w:u w:val="none"/>
          <w:lang w:val="en-US" w:eastAsia="zh-CN"/>
        </w:rPr>
        <w:t xml:space="preserve"> as crucial soft skills (Cal et al., 2022; Hradilova, 2018; Roshid, 2018). In international business specifically, English often functions as the lingua franca. This variant of the language is colloquially referred to as Business English.  English is the official language of the United Kingdom. However, in a spirit of politeness, when cooperating with Chinese counterparts, one may consider arranging for a business English translator to facilitate communication between the parties by translating the negotiation content into Chinese. Nonetheless, it is prudent to observe that the content of speech by an average person within the same cultural background may contain errors. One can imagine that when speaking a second language, this error rate may be higher. Therefore, a good translator should not only be skilled in using two languages, but also have the corresponding professional and technical knowledge. Therefore, the above two conditions should be satisfied when looking for business English negotiation translators.</w:t>
      </w:r>
    </w:p>
    <w:p>
      <w:pPr>
        <w:keepNext w:val="0"/>
        <w:keepLines w:val="0"/>
        <w:pageBreakBefore w:val="0"/>
        <w:widowControl w:val="0"/>
        <w:numPr>
          <w:ilvl w:val="0"/>
          <w:numId w:val="2"/>
        </w:numPr>
        <w:kinsoku/>
        <w:wordWrap/>
        <w:overflowPunct/>
        <w:topLinePunct w:val="0"/>
        <w:autoSpaceDE/>
        <w:autoSpaceDN/>
        <w:bidi w:val="0"/>
        <w:adjustRightInd/>
        <w:snapToGrid/>
        <w:spacing w:line="480" w:lineRule="auto"/>
        <w:ind w:firstLine="480" w:firstLineChars="200"/>
        <w:textAlignment w:val="auto"/>
        <w:outlineLvl w:val="9"/>
        <w:rPr>
          <w:rFonts w:hint="default" w:ascii="Arial" w:hAnsi="Arial" w:cs="Arial"/>
          <w:sz w:val="24"/>
          <w:szCs w:val="24"/>
        </w:rPr>
      </w:pPr>
      <w:r>
        <w:rPr>
          <w:rFonts w:hint="default" w:ascii="Arial" w:hAnsi="Arial" w:cs="Arial"/>
          <w:sz w:val="24"/>
          <w:szCs w:val="24"/>
        </w:rPr>
        <w:t>Intercultural sensitivity</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outlineLvl w:val="9"/>
        <w:rPr>
          <w:rFonts w:hint="default" w:ascii="Arial" w:hAnsi="Arial" w:cs="Arial"/>
          <w:sz w:val="24"/>
          <w:szCs w:val="24"/>
          <w:lang w:val="en-US" w:eastAsia="zh-CN"/>
        </w:rPr>
      </w:pPr>
      <w:r>
        <w:rPr>
          <w:rFonts w:hint="default" w:ascii="Arial" w:hAnsi="Arial" w:cs="Arial"/>
          <w:sz w:val="24"/>
          <w:szCs w:val="24"/>
          <w:lang w:val="en-US" w:eastAsia="zh-CN"/>
        </w:rPr>
        <w:t>Prepare yourself in advance for Chinese culture. Gain an understanding and appreciation of the differences in cultural practices, including communication styles, business etiquette, and values. This will help eliminate cultural misunderstandings and build strong international and corporate relationships.</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outlineLvl w:val="9"/>
        <w:rPr>
          <w:rFonts w:hint="default" w:ascii="Arial" w:hAnsi="Arial" w:cs="Arial"/>
          <w:sz w:val="24"/>
          <w:szCs w:val="24"/>
          <w:highlight w:val="none"/>
          <w:lang w:val="en-US" w:eastAsia="zh-CN"/>
        </w:rPr>
      </w:pPr>
      <w:r>
        <w:rPr>
          <w:rFonts w:hint="default" w:ascii="Arial" w:hAnsi="Arial" w:cs="Arial"/>
          <w:sz w:val="24"/>
          <w:szCs w:val="24"/>
          <w:highlight w:val="none"/>
          <w:lang w:val="en-US" w:eastAsia="zh-CN"/>
        </w:rPr>
        <w:t>The understanding of culture has undergone various interpretations in recent times. Initially, in 1871, Taylor defined culture as a "complex whole of knowledge, beliefs, arts, morals, laws, customs, and any other faculties and habits acquired by men as members of society". Other definitions suggest that culture comprises a "shared system of attitudes, beliefs, values and behaviours" (Gibson, 2000) or a "software of thought or collective mental programming" (Hofstede, 1991). Culture concerns how a group of individuals are conditioned from an early age to assimilate the customs and opinions of the community.At the same time, the world today can be understood as being divided into different groups, and these different groups are different countries. Nowadays, each country has formed its own cultural system, therefore, in the process of cross-border business communication, enterprises need to understand the cultural differences of each country in advance so as to carry out the corresponding cultural exchange of rectification, because it is possible that in one country represents a good behaviour or dress up in another country's culture represents the existence of taboos. Therefore, before engaging in cross-border business exchanges, paying attention to, understanding and respecting cultural differences is an important part of the smooth promotion of the enterprise project process。</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outlineLvl w:val="9"/>
        <w:rPr>
          <w:rFonts w:hint="default" w:ascii="Arial" w:hAnsi="Arial" w:cs="Arial"/>
          <w:sz w:val="24"/>
          <w:szCs w:val="24"/>
        </w:rPr>
      </w:pPr>
      <w:r>
        <w:rPr>
          <w:rFonts w:hint="default" w:ascii="Arial" w:hAnsi="Arial" w:cs="Arial"/>
          <w:sz w:val="24"/>
          <w:szCs w:val="24"/>
          <w:u w:val="none"/>
          <w:lang w:val="en-US" w:eastAsia="zh-CN"/>
        </w:rPr>
        <w:t>For example, out of politeness, Chinese enterprises can use some simple Chinese to greet each other before the communication, to draw the distance between them and Chinese negotiators, in other words, to exchange pleasantries with Chinese businessmen. Chinese businessmen believe that small talk helps to ease the atmosphere of business negotiations, "wasting" the appropriate time for the success of negotiations is not negligible, so you must tolerate their talk about unrelated things. If you adopt this kind of relationship-building posture, then the other party will respond with a similar posture: the strength of the relationship increases over time, and the likelihood of a satisfactory outcome increases.</w:t>
      </w:r>
    </w:p>
    <w:p>
      <w:pPr>
        <w:keepNext w:val="0"/>
        <w:keepLines w:val="0"/>
        <w:pageBreakBefore w:val="0"/>
        <w:kinsoku/>
        <w:wordWrap/>
        <w:overflowPunct/>
        <w:topLinePunct w:val="0"/>
        <w:autoSpaceDE/>
        <w:autoSpaceDN/>
        <w:bidi w:val="0"/>
        <w:adjustRightInd/>
        <w:snapToGrid/>
        <w:spacing w:line="480" w:lineRule="auto"/>
        <w:ind w:firstLine="480" w:firstLineChars="200"/>
        <w:textAlignment w:val="auto"/>
        <w:outlineLvl w:val="9"/>
        <w:rPr>
          <w:rFonts w:hint="default" w:ascii="Arial" w:hAnsi="Arial" w:eastAsia="宋体" w:cs="Arial"/>
          <w:i w:val="0"/>
          <w:iCs w:val="0"/>
          <w:caps w:val="0"/>
          <w:color w:val="212529"/>
          <w:spacing w:val="0"/>
          <w:sz w:val="24"/>
          <w:szCs w:val="24"/>
          <w:shd w:val="clear" w:fill="FFFFFF"/>
          <w:lang w:eastAsia="zh-CN"/>
        </w:rPr>
      </w:pPr>
      <w:bookmarkStart w:id="6" w:name="OLE_LINK5"/>
      <w:r>
        <w:rPr>
          <w:rFonts w:hint="default" w:ascii="Arial" w:hAnsi="Arial" w:eastAsia="宋体" w:cs="Arial"/>
          <w:i w:val="0"/>
          <w:iCs w:val="0"/>
          <w:caps w:val="0"/>
          <w:color w:val="212529"/>
          <w:spacing w:val="0"/>
          <w:sz w:val="24"/>
          <w:szCs w:val="24"/>
          <w:shd w:val="clear" w:fill="FFFFFF"/>
          <w:lang w:eastAsia="zh-CN"/>
        </w:rPr>
        <w:t>3. Effective written communication:</w:t>
      </w:r>
    </w:p>
    <w:p>
      <w:pPr>
        <w:keepNext w:val="0"/>
        <w:keepLines w:val="0"/>
        <w:pageBreakBefore w:val="0"/>
        <w:kinsoku/>
        <w:wordWrap/>
        <w:overflowPunct/>
        <w:topLinePunct w:val="0"/>
        <w:autoSpaceDE/>
        <w:autoSpaceDN/>
        <w:bidi w:val="0"/>
        <w:adjustRightInd/>
        <w:snapToGrid/>
        <w:spacing w:line="480" w:lineRule="auto"/>
        <w:ind w:firstLine="480" w:firstLineChars="200"/>
        <w:textAlignment w:val="auto"/>
        <w:outlineLvl w:val="9"/>
        <w:rPr>
          <w:rFonts w:hint="default" w:ascii="Arial" w:hAnsi="Arial" w:cs="Arial"/>
          <w:sz w:val="24"/>
          <w:szCs w:val="24"/>
          <w:highlight w:val="none"/>
          <w:lang w:eastAsia="zh-CN"/>
        </w:rPr>
      </w:pPr>
      <w:r>
        <w:rPr>
          <w:rFonts w:hint="default" w:ascii="Arial" w:hAnsi="Arial" w:eastAsia="宋体" w:cs="Arial"/>
          <w:i w:val="0"/>
          <w:iCs w:val="0"/>
          <w:caps w:val="0"/>
          <w:color w:val="212529"/>
          <w:spacing w:val="0"/>
          <w:sz w:val="24"/>
          <w:szCs w:val="24"/>
          <w:shd w:val="clear" w:fill="FFFFFF"/>
          <w:lang w:eastAsia="zh-CN"/>
        </w:rPr>
        <w:t xml:space="preserve">- Able to write clear and concise emails, reports and other business documents. Clear written communication is key to getting your message across in an international business environment. </w:t>
      </w:r>
      <w:r>
        <w:rPr>
          <w:rFonts w:hint="default" w:ascii="Arial" w:hAnsi="Arial" w:eastAsia="宋体" w:cs="Arial"/>
          <w:i w:val="0"/>
          <w:iCs w:val="0"/>
          <w:caps w:val="0"/>
          <w:color w:val="212529"/>
          <w:spacing w:val="0"/>
          <w:sz w:val="24"/>
          <w:szCs w:val="24"/>
          <w:highlight w:val="none"/>
          <w:shd w:val="clear" w:fill="FFFFFF"/>
          <w:lang w:eastAsia="zh-CN"/>
        </w:rPr>
        <w:t>At the same time, it is expected that Chinese businesspeople will anticipate your thorough preparation beforehand. Ensure that you produce no less than 20 copies of your proposal for distribution purposes, and be aware that presentation materials should, preferably, not feature colors other than black and white..</w:t>
      </w:r>
      <w:bookmarkEnd w:id="6"/>
    </w:p>
    <w:p>
      <w:pPr>
        <w:keepNext w:val="0"/>
        <w:keepLines w:val="0"/>
        <w:pageBreakBefore w:val="0"/>
        <w:numPr>
          <w:ilvl w:val="0"/>
          <w:numId w:val="0"/>
        </w:numPr>
        <w:kinsoku/>
        <w:wordWrap/>
        <w:overflowPunct/>
        <w:topLinePunct w:val="0"/>
        <w:autoSpaceDE/>
        <w:autoSpaceDN/>
        <w:bidi w:val="0"/>
        <w:adjustRightInd/>
        <w:snapToGrid/>
        <w:spacing w:line="480" w:lineRule="auto"/>
        <w:ind w:firstLine="480" w:firstLineChars="200"/>
        <w:textAlignment w:val="auto"/>
        <w:outlineLvl w:val="9"/>
        <w:rPr>
          <w:rFonts w:hint="default" w:ascii="Arial" w:hAnsi="Arial" w:cs="Arial"/>
          <w:sz w:val="24"/>
          <w:szCs w:val="24"/>
          <w:lang w:val="en-US" w:eastAsia="zh-CN"/>
        </w:rPr>
      </w:pPr>
      <w:r>
        <w:rPr>
          <w:rFonts w:hint="default" w:ascii="Arial" w:hAnsi="Arial" w:cs="Arial"/>
          <w:sz w:val="24"/>
          <w:szCs w:val="24"/>
          <w:lang w:val="en-US" w:eastAsia="zh-CN"/>
        </w:rPr>
        <w:t>4.Negotiation Skills:</w:t>
      </w:r>
    </w:p>
    <w:p>
      <w:pPr>
        <w:keepNext w:val="0"/>
        <w:keepLines w:val="0"/>
        <w:pageBreakBefore w:val="0"/>
        <w:kinsoku/>
        <w:wordWrap/>
        <w:overflowPunct/>
        <w:topLinePunct w:val="0"/>
        <w:autoSpaceDE/>
        <w:autoSpaceDN/>
        <w:bidi w:val="0"/>
        <w:adjustRightInd/>
        <w:snapToGrid/>
        <w:spacing w:line="480" w:lineRule="auto"/>
        <w:ind w:firstLine="480" w:firstLineChars="200"/>
        <w:textAlignment w:val="auto"/>
        <w:outlineLvl w:val="9"/>
        <w:rPr>
          <w:rFonts w:hint="default" w:ascii="Arial" w:hAnsi="Arial" w:cs="Arial"/>
          <w:sz w:val="24"/>
          <w:szCs w:val="24"/>
          <w:highlight w:val="none"/>
          <w:lang w:val="en-US" w:eastAsia="zh-CN"/>
        </w:rPr>
      </w:pPr>
      <w:r>
        <w:rPr>
          <w:rFonts w:hint="default" w:ascii="Arial" w:hAnsi="Arial" w:cs="Arial"/>
          <w:sz w:val="24"/>
          <w:szCs w:val="24"/>
          <w:highlight w:val="none"/>
          <w:lang w:val="en-US" w:eastAsia="zh-CN"/>
        </w:rPr>
        <w:t>To negotiate effectively in a cross-cultural environment, one must have expertise in negotiating and comprehend the negotiation customs and assumptions of various cultures.</w:t>
      </w:r>
    </w:p>
    <w:p>
      <w:pPr>
        <w:keepNext w:val="0"/>
        <w:keepLines w:val="0"/>
        <w:pageBreakBefore w:val="0"/>
        <w:kinsoku/>
        <w:wordWrap/>
        <w:overflowPunct/>
        <w:topLinePunct w:val="0"/>
        <w:autoSpaceDE/>
        <w:autoSpaceDN/>
        <w:bidi w:val="0"/>
        <w:adjustRightInd/>
        <w:snapToGrid/>
        <w:spacing w:line="480" w:lineRule="auto"/>
        <w:ind w:firstLine="480" w:firstLineChars="200"/>
        <w:textAlignment w:val="auto"/>
        <w:outlineLvl w:val="9"/>
        <w:rPr>
          <w:rFonts w:hint="default" w:ascii="Arial" w:hAnsi="Arial" w:cs="Arial"/>
          <w:sz w:val="24"/>
          <w:szCs w:val="24"/>
          <w:lang w:val="en-US" w:eastAsia="zh-CN"/>
        </w:rPr>
      </w:pPr>
      <w:r>
        <w:rPr>
          <w:rFonts w:hint="default" w:ascii="Arial" w:hAnsi="Arial" w:cs="Arial"/>
          <w:sz w:val="24"/>
          <w:szCs w:val="24"/>
          <w:lang w:val="en-US" w:eastAsia="zh-CN"/>
        </w:rPr>
        <w:t>It is known that Chinese businessmen tend to discuss general issues first and then move on to details. In the Chinese tradition, negotiation is viewed as a holistic approach. Therefore, it is common to begin with a comprehensive view, focusing on principles before addressing details.</w:t>
      </w:r>
    </w:p>
    <w:p>
      <w:pPr>
        <w:keepNext w:val="0"/>
        <w:keepLines w:val="0"/>
        <w:pageBreakBefore w:val="0"/>
        <w:kinsoku/>
        <w:wordWrap/>
        <w:overflowPunct/>
        <w:topLinePunct w:val="0"/>
        <w:autoSpaceDE/>
        <w:autoSpaceDN/>
        <w:bidi w:val="0"/>
        <w:adjustRightInd/>
        <w:snapToGrid/>
        <w:spacing w:line="480" w:lineRule="auto"/>
        <w:ind w:firstLine="480" w:firstLineChars="200"/>
        <w:textAlignment w:val="auto"/>
        <w:outlineLvl w:val="9"/>
        <w:rPr>
          <w:rFonts w:hint="default" w:ascii="Arial" w:hAnsi="Arial" w:cs="Arial"/>
          <w:sz w:val="24"/>
          <w:szCs w:val="24"/>
        </w:rPr>
      </w:pPr>
      <w:r>
        <w:rPr>
          <w:rFonts w:hint="default" w:ascii="Arial" w:hAnsi="Arial" w:cs="Arial"/>
          <w:sz w:val="24"/>
          <w:szCs w:val="24"/>
          <w:lang w:val="en-US" w:eastAsia="zh-CN"/>
        </w:rPr>
        <w:t>5.</w:t>
      </w:r>
      <w:r>
        <w:rPr>
          <w:rFonts w:hint="default" w:ascii="Arial" w:hAnsi="Arial" w:cs="Arial"/>
          <w:sz w:val="24"/>
          <w:szCs w:val="24"/>
        </w:rPr>
        <w:t xml:space="preserve"> Application of technology</w:t>
      </w:r>
    </w:p>
    <w:p>
      <w:pPr>
        <w:keepNext w:val="0"/>
        <w:keepLines w:val="0"/>
        <w:pageBreakBefore w:val="0"/>
        <w:kinsoku/>
        <w:wordWrap/>
        <w:overflowPunct/>
        <w:topLinePunct w:val="0"/>
        <w:autoSpaceDE/>
        <w:autoSpaceDN/>
        <w:bidi w:val="0"/>
        <w:adjustRightInd/>
        <w:snapToGrid/>
        <w:spacing w:line="480" w:lineRule="auto"/>
        <w:ind w:firstLine="480" w:firstLineChars="200"/>
        <w:textAlignment w:val="auto"/>
        <w:outlineLvl w:val="9"/>
        <w:rPr>
          <w:rFonts w:hint="default" w:ascii="Arial" w:hAnsi="Arial" w:cs="Arial"/>
          <w:sz w:val="24"/>
          <w:szCs w:val="24"/>
        </w:rPr>
      </w:pPr>
      <w:r>
        <w:rPr>
          <w:rFonts w:hint="default" w:ascii="Arial" w:hAnsi="Arial" w:cs="Arial"/>
          <w:sz w:val="24"/>
          <w:szCs w:val="24"/>
        </w:rPr>
        <w:t>-Skilled use of technology tools and digital communication platforms to enable effective communication between teams in different time zones and geographical locations.</w:t>
      </w:r>
    </w:p>
    <w:p>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180" w:afterAutospacing="0" w:line="480" w:lineRule="auto"/>
        <w:ind w:right="0" w:firstLine="480" w:firstLineChars="200"/>
        <w:textAlignment w:val="auto"/>
        <w:outlineLvl w:val="9"/>
        <w:rPr>
          <w:rFonts w:hint="default" w:ascii="Arial" w:hAnsi="Arial" w:cs="Arial"/>
          <w:sz w:val="24"/>
          <w:szCs w:val="24"/>
        </w:rPr>
      </w:pPr>
      <w:r>
        <w:rPr>
          <w:rFonts w:hint="default" w:ascii="Arial" w:hAnsi="Arial" w:cs="Arial"/>
          <w:sz w:val="24"/>
          <w:szCs w:val="24"/>
          <w:lang w:val="en-US" w:eastAsia="zh-CN"/>
        </w:rPr>
        <w:t>6</w:t>
      </w:r>
      <w:r>
        <w:rPr>
          <w:rFonts w:hint="default" w:ascii="Arial" w:hAnsi="Arial" w:cs="Arial"/>
          <w:sz w:val="24"/>
          <w:szCs w:val="24"/>
        </w:rPr>
        <w:t xml:space="preserve">. </w:t>
      </w:r>
      <w:bookmarkStart w:id="7" w:name="OLE_LINK7"/>
      <w:r>
        <w:rPr>
          <w:rFonts w:hint="default" w:ascii="Arial" w:hAnsi="Arial" w:cs="Arial"/>
          <w:sz w:val="24"/>
          <w:szCs w:val="24"/>
        </w:rPr>
        <w:t>Manage cross-time zone communication:</w:t>
      </w:r>
    </w:p>
    <w:p>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180" w:afterAutospacing="0" w:line="480" w:lineRule="auto"/>
        <w:ind w:left="0" w:right="0" w:firstLine="480" w:firstLineChars="200"/>
        <w:textAlignment w:val="auto"/>
        <w:outlineLvl w:val="9"/>
        <w:rPr>
          <w:rFonts w:hint="default" w:ascii="Arial" w:hAnsi="Arial" w:cs="Arial"/>
          <w:sz w:val="24"/>
          <w:szCs w:val="24"/>
        </w:rPr>
      </w:pPr>
      <w:r>
        <w:rPr>
          <w:rFonts w:hint="default" w:ascii="Arial" w:hAnsi="Arial" w:cs="Arial"/>
          <w:sz w:val="24"/>
          <w:szCs w:val="24"/>
        </w:rPr>
        <w:t>To effectively handle communication across different time zones, it is necessary to schedule meetings and work hours in an appropriate way, and to be prepared for emergencies. It is noteworthy that the typical working hours in China are from 8 am to 5 pm, Monday to Friday.</w:t>
      </w:r>
    </w:p>
    <w:p>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180" w:afterAutospacing="0" w:line="480" w:lineRule="auto"/>
        <w:ind w:left="0" w:right="0" w:firstLine="480" w:firstLineChars="200"/>
        <w:textAlignment w:val="auto"/>
        <w:outlineLvl w:val="9"/>
        <w:rPr>
          <w:rFonts w:hint="default" w:ascii="Arial" w:hAnsi="Arial" w:cs="Arial"/>
          <w:sz w:val="24"/>
          <w:szCs w:val="24"/>
        </w:rPr>
      </w:pPr>
      <w:r>
        <w:rPr>
          <w:rFonts w:hint="default" w:ascii="Arial" w:hAnsi="Arial" w:cs="Arial"/>
          <w:sz w:val="24"/>
          <w:szCs w:val="24"/>
        </w:rPr>
        <w:t>Additionally, most Chinese companies take a lunch break between 12 pm and 2 pm, during which work activities, including elevator and phone services, come to a stop. Therefore, it is important to ensure that time slots are arranged properly to prevent delays in work handover.</w:t>
      </w:r>
      <w:bookmarkEnd w:id="7"/>
    </w:p>
    <w:p>
      <w:pPr>
        <w:keepNext w:val="0"/>
        <w:keepLines w:val="0"/>
        <w:pageBreakBefore w:val="0"/>
        <w:numPr>
          <w:ilvl w:val="0"/>
          <w:numId w:val="0"/>
        </w:numPr>
        <w:kinsoku/>
        <w:wordWrap/>
        <w:overflowPunct/>
        <w:topLinePunct w:val="0"/>
        <w:autoSpaceDE/>
        <w:autoSpaceDN/>
        <w:bidi w:val="0"/>
        <w:adjustRightInd/>
        <w:snapToGrid/>
        <w:spacing w:line="480" w:lineRule="auto"/>
        <w:ind w:firstLine="480" w:firstLineChars="200"/>
        <w:textAlignment w:val="auto"/>
        <w:outlineLvl w:val="9"/>
        <w:rPr>
          <w:rFonts w:hint="default" w:ascii="Arial" w:hAnsi="Arial" w:cs="Arial"/>
          <w:sz w:val="24"/>
          <w:szCs w:val="24"/>
        </w:rPr>
      </w:pPr>
      <w:r>
        <w:rPr>
          <w:rFonts w:hint="default" w:ascii="Arial" w:hAnsi="Arial" w:cs="Arial"/>
          <w:sz w:val="24"/>
          <w:szCs w:val="24"/>
          <w:lang w:val="en-US" w:eastAsia="zh-CN"/>
        </w:rPr>
        <w:t>In conclusion，t</w:t>
      </w:r>
      <w:r>
        <w:rPr>
          <w:rFonts w:hint="default" w:ascii="Arial" w:hAnsi="Arial" w:cs="Arial"/>
          <w:sz w:val="24"/>
          <w:szCs w:val="24"/>
        </w:rPr>
        <w:t>he combination of these skills helps to ensure effective, respectful and successful communication in an international business environment.</w:t>
      </w:r>
    </w:p>
    <w:p>
      <w:pPr>
        <w:numPr>
          <w:ilvl w:val="0"/>
          <w:numId w:val="0"/>
        </w:numPr>
        <w:rPr>
          <w:rFonts w:hint="default" w:ascii="Arial" w:hAnsi="Arial" w:cs="Arial"/>
          <w:sz w:val="24"/>
          <w:szCs w:val="24"/>
        </w:rPr>
      </w:pPr>
    </w:p>
    <w:p>
      <w:pPr>
        <w:ind w:firstLine="720"/>
        <w:rPr>
          <w:rFonts w:hint="default" w:ascii="Arial" w:hAnsi="Arial" w:cs="Arial"/>
          <w:sz w:val="24"/>
          <w:szCs w:val="24"/>
        </w:rPr>
      </w:pPr>
    </w:p>
    <w:p>
      <w:pPr>
        <w:ind w:firstLine="720"/>
        <w:outlineLvl w:val="1"/>
        <w:rPr>
          <w:rFonts w:hint="default" w:ascii="Arial" w:hAnsi="Arial" w:cs="Arial"/>
          <w:b/>
          <w:bCs/>
          <w:sz w:val="24"/>
          <w:szCs w:val="24"/>
          <w:highlight w:val="none"/>
        </w:rPr>
      </w:pPr>
      <w:bookmarkStart w:id="8" w:name="_Toc17041"/>
      <w:r>
        <w:rPr>
          <w:rFonts w:hint="default" w:ascii="Arial" w:hAnsi="Arial" w:cs="Arial"/>
          <w:b/>
          <w:bCs/>
          <w:sz w:val="24"/>
          <w:szCs w:val="24"/>
          <w:highlight w:val="none"/>
        </w:rPr>
        <w:t>2.3 – Methods of Communication</w:t>
      </w:r>
      <w:bookmarkEnd w:id="8"/>
    </w:p>
    <w:p>
      <w:pPr>
        <w:ind w:left="720" w:firstLine="720"/>
        <w:outlineLvl w:val="2"/>
        <w:rPr>
          <w:rFonts w:hint="default" w:ascii="Arial" w:hAnsi="Arial" w:cs="Arial"/>
          <w:b/>
          <w:bCs/>
          <w:sz w:val="24"/>
          <w:szCs w:val="24"/>
        </w:rPr>
      </w:pPr>
      <w:r>
        <w:rPr>
          <w:rFonts w:hint="default" w:ascii="Arial" w:hAnsi="Arial" w:cs="Arial"/>
          <w:b/>
          <w:bCs/>
          <w:sz w:val="24"/>
          <w:szCs w:val="24"/>
        </w:rPr>
        <w:t>2.3.1 - Halls High Low Context</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80" w:firstLineChars="200"/>
        <w:textAlignment w:val="auto"/>
        <w:rPr>
          <w:rFonts w:hint="default" w:ascii="Arial" w:hAnsi="Arial" w:eastAsia="宋体" w:cs="Arial"/>
          <w:i w:val="0"/>
          <w:iCs w:val="0"/>
          <w:caps w:val="0"/>
          <w:color w:val="000000" w:themeColor="text1"/>
          <w:spacing w:val="0"/>
          <w:sz w:val="24"/>
          <w:szCs w:val="24"/>
          <w:shd w:val="clear" w:fill="FFFFFF"/>
          <w:lang w:val="en-US" w:eastAsia="zh-CN"/>
          <w14:textFill>
            <w14:solidFill>
              <w14:schemeClr w14:val="tx1"/>
            </w14:solidFill>
          </w14:textFill>
        </w:rPr>
      </w:pPr>
      <w:r>
        <w:rPr>
          <w:rFonts w:hint="default" w:ascii="Arial" w:hAnsi="Arial" w:eastAsia="宋体" w:cs="Arial"/>
          <w:i w:val="0"/>
          <w:iCs w:val="0"/>
          <w:caps w:val="0"/>
          <w:color w:val="000000" w:themeColor="text1"/>
          <w:spacing w:val="0"/>
          <w:sz w:val="24"/>
          <w:szCs w:val="24"/>
          <w:shd w:val="clear" w:fill="FFFFFF"/>
          <w:lang w:val="en-US" w:eastAsia="zh-CN"/>
          <w14:textFill>
            <w14:solidFill>
              <w14:schemeClr w14:val="tx1"/>
            </w14:solidFill>
          </w14:textFill>
        </w:rPr>
        <w:t>"Hall's High-Low Context" theory, proposed by Edward T. Hall, investigates cultural communication and how cultural dissimilarities depend on information context. This classification recognizes two cultures: high context and low context. "In high-context communication, individuals possess a significant amount of information, and only a small amount of the message is explicitly encoded and transmitted" (Hall 1998, 61). Conversely, "low-context communication is characterized by messages that are heavily reliant on explicit codes to convey information" (Hall 1998, 61).</w:t>
      </w:r>
    </w:p>
    <w:p>
      <w:pPr>
        <w:keepNext w:val="0"/>
        <w:keepLines w:val="0"/>
        <w:pageBreakBefore w:val="0"/>
        <w:widowControl w:val="0"/>
        <w:numPr>
          <w:ilvl w:val="0"/>
          <w:numId w:val="3"/>
        </w:numPr>
        <w:kinsoku/>
        <w:wordWrap/>
        <w:overflowPunct/>
        <w:topLinePunct w:val="0"/>
        <w:autoSpaceDE/>
        <w:autoSpaceDN/>
        <w:bidi w:val="0"/>
        <w:adjustRightInd/>
        <w:snapToGrid/>
        <w:spacing w:line="480" w:lineRule="auto"/>
        <w:ind w:left="720" w:firstLine="480" w:firstLineChars="200"/>
        <w:textAlignment w:val="auto"/>
        <w:outlineLvl w:val="9"/>
        <w:rPr>
          <w:rFonts w:hint="default" w:ascii="Arial" w:hAnsi="Arial" w:eastAsia="宋体" w:cs="Arial"/>
          <w:i w:val="0"/>
          <w:iCs w:val="0"/>
          <w:caps w:val="0"/>
          <w:color w:val="000000" w:themeColor="text1"/>
          <w:spacing w:val="0"/>
          <w:sz w:val="24"/>
          <w:szCs w:val="24"/>
          <w:highlight w:val="none"/>
          <w:shd w:val="clear" w:fill="FFFFFF"/>
          <w:lang w:val="en-US" w:eastAsia="zh-CN"/>
          <w14:textFill>
            <w14:solidFill>
              <w14:schemeClr w14:val="tx1"/>
            </w14:solidFill>
          </w14:textFill>
        </w:rPr>
      </w:pPr>
      <w:r>
        <w:rPr>
          <w:rFonts w:hint="default" w:ascii="Arial" w:hAnsi="Arial" w:eastAsia="宋体" w:cs="Arial"/>
          <w:i w:val="0"/>
          <w:iCs w:val="0"/>
          <w:caps w:val="0"/>
          <w:color w:val="000000" w:themeColor="text1"/>
          <w:spacing w:val="0"/>
          <w:sz w:val="24"/>
          <w:szCs w:val="24"/>
          <w:highlight w:val="none"/>
          <w:shd w:val="clear" w:fill="FFFFFF"/>
          <w:lang w:val="en-US" w:eastAsia="zh-CN"/>
          <w14:textFill>
            <w14:solidFill>
              <w14:schemeClr w14:val="tx1"/>
            </w14:solidFill>
          </w14:textFill>
        </w:rPr>
        <w:t xml:space="preserve">Low-context cultures: </w:t>
      </w:r>
    </w:p>
    <w:p>
      <w:pPr>
        <w:keepNext w:val="0"/>
        <w:keepLines w:val="0"/>
        <w:pageBreakBefore w:val="0"/>
        <w:numPr>
          <w:ilvl w:val="0"/>
          <w:numId w:val="0"/>
        </w:numPr>
        <w:kinsoku/>
        <w:wordWrap/>
        <w:overflowPunct/>
        <w:topLinePunct w:val="0"/>
        <w:autoSpaceDE/>
        <w:autoSpaceDN/>
        <w:bidi w:val="0"/>
        <w:adjustRightInd/>
        <w:snapToGrid/>
        <w:spacing w:line="480" w:lineRule="auto"/>
        <w:ind w:left="1440" w:leftChars="0"/>
        <w:textAlignment w:val="auto"/>
        <w:outlineLvl w:val="9"/>
        <w:rPr>
          <w:rFonts w:hint="default" w:ascii="Arial" w:hAnsi="Arial" w:eastAsia="宋体" w:cs="Arial"/>
          <w:i w:val="0"/>
          <w:iCs w:val="0"/>
          <w:caps w:val="0"/>
          <w:color w:val="000000" w:themeColor="text1"/>
          <w:spacing w:val="0"/>
          <w:sz w:val="24"/>
          <w:szCs w:val="24"/>
          <w:highlight w:val="none"/>
          <w:shd w:val="clear" w:fill="FFFFFF"/>
          <w:lang w:val="en-US" w:eastAsia="zh-CN"/>
          <w14:textFill>
            <w14:solidFill>
              <w14:schemeClr w14:val="tx1"/>
            </w14:solidFill>
          </w14:textFill>
        </w:rPr>
      </w:pPr>
      <w:r>
        <w:rPr>
          <w:rFonts w:hint="default" w:ascii="Arial" w:hAnsi="Arial" w:eastAsia="宋体" w:cs="Arial"/>
          <w:i w:val="0"/>
          <w:iCs w:val="0"/>
          <w:caps w:val="0"/>
          <w:color w:val="000000" w:themeColor="text1"/>
          <w:spacing w:val="0"/>
          <w:sz w:val="24"/>
          <w:szCs w:val="24"/>
          <w:highlight w:val="none"/>
          <w:shd w:val="clear" w:fill="FFFFFF"/>
          <w:lang w:val="en-US" w:eastAsia="zh-CN"/>
          <w14:textFill>
            <w14:solidFill>
              <w14:schemeClr w14:val="tx1"/>
            </w14:solidFill>
          </w14:textFill>
        </w:rPr>
        <w:t>In low-context communication systems, individuals communicate explicitly to convey a substantial part of the meaning (Hall 1979). Consequently, "the spoken word carries most of the meaning" (Storti 1999). Individuals express their intended message unambiguously to exchange information effectively.</w:t>
      </w:r>
    </w:p>
    <w:p>
      <w:pPr>
        <w:keepNext w:val="0"/>
        <w:keepLines w:val="0"/>
        <w:pageBreakBefore w:val="0"/>
        <w:widowControl w:val="0"/>
        <w:numPr>
          <w:ilvl w:val="0"/>
          <w:numId w:val="3"/>
        </w:numPr>
        <w:kinsoku/>
        <w:wordWrap/>
        <w:overflowPunct/>
        <w:topLinePunct w:val="0"/>
        <w:autoSpaceDE/>
        <w:autoSpaceDN/>
        <w:bidi w:val="0"/>
        <w:adjustRightInd/>
        <w:snapToGrid/>
        <w:spacing w:line="480" w:lineRule="auto"/>
        <w:ind w:left="720" w:leftChars="0" w:firstLine="480" w:firstLineChars="200"/>
        <w:textAlignment w:val="auto"/>
        <w:outlineLvl w:val="9"/>
        <w:rPr>
          <w:rFonts w:hint="default" w:ascii="Arial" w:hAnsi="Arial" w:eastAsia="宋体" w:cs="Arial"/>
          <w:i w:val="0"/>
          <w:iCs w:val="0"/>
          <w:caps w:val="0"/>
          <w:color w:val="000000" w:themeColor="text1"/>
          <w:spacing w:val="0"/>
          <w:sz w:val="24"/>
          <w:szCs w:val="24"/>
          <w:shd w:val="clear" w:fill="FFFFFF"/>
          <w:lang w:val="en-US" w:eastAsia="zh-CN"/>
          <w14:textFill>
            <w14:solidFill>
              <w14:schemeClr w14:val="tx1"/>
            </w14:solidFill>
          </w14:textFill>
        </w:rPr>
      </w:pPr>
      <w:r>
        <w:rPr>
          <w:rFonts w:hint="default" w:ascii="Arial" w:hAnsi="Arial" w:eastAsia="宋体" w:cs="Arial"/>
          <w:i w:val="0"/>
          <w:iCs w:val="0"/>
          <w:caps w:val="0"/>
          <w:color w:val="000000" w:themeColor="text1"/>
          <w:spacing w:val="0"/>
          <w:sz w:val="24"/>
          <w:szCs w:val="24"/>
          <w:shd w:val="clear" w:fill="FFFFFF"/>
          <w:lang w:val="en-US" w:eastAsia="zh-CN"/>
          <w14:textFill>
            <w14:solidFill>
              <w14:schemeClr w14:val="tx1"/>
            </w14:solidFill>
          </w14:textFill>
        </w:rPr>
        <w:t>High-context communication</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1440" w:leftChars="0" w:firstLine="480" w:firstLineChars="200"/>
        <w:textAlignment w:val="auto"/>
        <w:outlineLvl w:val="9"/>
        <w:rPr>
          <w:rFonts w:hint="default" w:ascii="Arial" w:hAnsi="Arial" w:eastAsia="宋体" w:cs="Arial"/>
          <w:i w:val="0"/>
          <w:iCs w:val="0"/>
          <w:caps w:val="0"/>
          <w:color w:val="000000" w:themeColor="text1"/>
          <w:spacing w:val="0"/>
          <w:sz w:val="24"/>
          <w:szCs w:val="24"/>
          <w:highlight w:val="none"/>
          <w:shd w:val="clear" w:fill="FFFFFF"/>
          <w:lang w:val="en-US" w:eastAsia="zh-CN"/>
          <w14:textFill>
            <w14:solidFill>
              <w14:schemeClr w14:val="tx1"/>
            </w14:solidFill>
          </w14:textFill>
        </w:rPr>
      </w:pPr>
      <w:r>
        <w:rPr>
          <w:rFonts w:hint="default" w:ascii="Arial" w:hAnsi="Arial" w:eastAsia="宋体" w:cs="Arial"/>
          <w:i w:val="0"/>
          <w:iCs w:val="0"/>
          <w:caps w:val="0"/>
          <w:color w:val="000000" w:themeColor="text1"/>
          <w:spacing w:val="0"/>
          <w:sz w:val="24"/>
          <w:szCs w:val="24"/>
          <w:highlight w:val="none"/>
          <w:shd w:val="clear" w:fill="FFFFFF"/>
          <w:lang w:val="en-US" w:eastAsia="zh-CN"/>
          <w14:textFill>
            <w14:solidFill>
              <w14:schemeClr w14:val="tx1"/>
            </w14:solidFill>
          </w14:textFill>
        </w:rPr>
        <w:t>High-context and low-context communication represent stark contrasts. As explained by Edward Hall (1979), high-context communication relies primarily on the physical context of the interaction, including facial expressions, tone of voice and gestures.Consequently,the message conveys limited information as people often use circumlocution to express their intentions instead of explicitly stating them. This communication strategy aims to uphold and strengthen existing relationships by promoting social harmony and saving face. However, according to Edward Hall (1979), high-context communication styles expedite and enhance effectiveness by relying on intuitive understanding.However, high-context cultures demonstrate a propensity to change slowly and necessitate time to foster mutual understanding between the sender and the receiver. China and Japan exemplify these types of cultures.</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Arial" w:hAnsi="Arial" w:eastAsia="宋体" w:cs="Arial"/>
          <w:i w:val="0"/>
          <w:iCs w:val="0"/>
          <w:color w:val="000000" w:themeColor="text1"/>
          <w:spacing w:val="0"/>
          <w:sz w:val="24"/>
          <w:szCs w:val="24"/>
          <w:shd w:val="clear" w:fill="FFFFFF"/>
          <w:lang w:val="en-US" w:eastAsia="zh-CN"/>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Arial" w:hAnsi="Arial" w:eastAsia="宋体" w:cs="Arial"/>
          <w:i w:val="0"/>
          <w:iCs w:val="0"/>
          <w:caps w:val="0"/>
          <w:color w:val="000000" w:themeColor="text1"/>
          <w:spacing w:val="0"/>
          <w:sz w:val="24"/>
          <w:szCs w:val="24"/>
          <w:shd w:val="clear" w:fill="FFFFFF"/>
          <w:lang w:val="en-US" w:eastAsia="zh-CN"/>
          <w14:textFill>
            <w14:solidFill>
              <w14:schemeClr w14:val="tx1"/>
            </w14:solidFill>
          </w14:textFill>
        </w:rPr>
      </w:pPr>
      <w:r>
        <w:rPr>
          <w:rFonts w:hint="default" w:ascii="Arial" w:hAnsi="Arial" w:eastAsia="宋体" w:cs="Arial"/>
          <w:i w:val="0"/>
          <w:iCs w:val="0"/>
          <w:color w:val="000000" w:themeColor="text1"/>
          <w:spacing w:val="0"/>
          <w:sz w:val="24"/>
          <w:szCs w:val="24"/>
          <w:shd w:val="clear" w:fill="FFFFFF"/>
          <w:lang w:val="en-US" w:eastAsia="zh-CN"/>
          <w14:textFill>
            <w14:solidFill>
              <w14:schemeClr w14:val="tx1"/>
            </w14:solidFill>
          </w14:textFill>
        </w:rPr>
        <w:t>F</w:t>
      </w:r>
      <w:r>
        <w:rPr>
          <w:rFonts w:hint="default" w:ascii="Arial" w:hAnsi="Arial" w:eastAsia="宋体" w:cs="Arial"/>
          <w:i w:val="0"/>
          <w:iCs w:val="0"/>
          <w:caps w:val="0"/>
          <w:color w:val="000000" w:themeColor="text1"/>
          <w:spacing w:val="0"/>
          <w:sz w:val="24"/>
          <w:szCs w:val="24"/>
          <w:shd w:val="clear" w:fill="FFFFFF"/>
          <w:lang w:val="en-US" w:eastAsia="zh-CN"/>
          <w14:textFill>
            <w14:solidFill>
              <w14:schemeClr w14:val="tx1"/>
            </w14:solidFill>
          </w14:textFill>
        </w:rPr>
        <w:t>or example：Chinese business people are often hesitant to use the word "no", making it essential for Westerners to be mindful of cultural differences when building business relationships with them. During negotiations, the Chinese tend to maintain an ambiguous conversation. For instance, they are hesitant to use the word "no" fearing that it might harm the relationship. This indirect style of communication usually prolongs the negotiation, and the outcome is often ineffective. Therefore, to enhance negotiation efficiency and reduce the duration, it is crucial to consider China's high context culture and modify communication and planning correspondingly. For instance, when negotiating, it is necessary to observe the Chinese company negotiators' reactions, language, and behaviour in order to identify any points in our company's proposal that require improvement but may not be explicitly stated by the Chinese company.</w:t>
      </w:r>
    </w:p>
    <w:p>
      <w:pPr>
        <w:ind w:firstLine="720"/>
        <w:rPr>
          <w:rFonts w:hint="default" w:ascii="Arial" w:hAnsi="Arial" w:cs="Arial"/>
          <w:sz w:val="24"/>
          <w:szCs w:val="24"/>
        </w:rPr>
      </w:pPr>
    </w:p>
    <w:p>
      <w:pPr>
        <w:ind w:firstLine="720"/>
        <w:outlineLvl w:val="1"/>
        <w:rPr>
          <w:rFonts w:hint="default" w:ascii="Arial" w:hAnsi="Arial" w:cs="Arial"/>
          <w:b/>
          <w:bCs/>
          <w:sz w:val="24"/>
          <w:szCs w:val="24"/>
          <w:highlight w:val="none"/>
        </w:rPr>
      </w:pPr>
      <w:bookmarkStart w:id="9" w:name="_Toc14745"/>
      <w:r>
        <w:rPr>
          <w:rFonts w:hint="default" w:ascii="Arial" w:hAnsi="Arial" w:cs="Arial"/>
          <w:b/>
          <w:bCs/>
          <w:sz w:val="24"/>
          <w:szCs w:val="24"/>
          <w:highlight w:val="none"/>
        </w:rPr>
        <w:t>2.4 – Effective Communication</w:t>
      </w:r>
      <w:bookmarkEnd w:id="9"/>
    </w:p>
    <w:p>
      <w:pPr>
        <w:keepNext w:val="0"/>
        <w:keepLines w:val="0"/>
        <w:pageBreakBefore w:val="0"/>
        <w:widowControl/>
        <w:kinsoku/>
        <w:wordWrap/>
        <w:overflowPunct/>
        <w:topLinePunct w:val="0"/>
        <w:autoSpaceDE/>
        <w:autoSpaceDN/>
        <w:bidi w:val="0"/>
        <w:adjustRightInd/>
        <w:snapToGrid/>
        <w:spacing w:line="480" w:lineRule="auto"/>
        <w:ind w:firstLine="720"/>
        <w:textAlignment w:val="auto"/>
        <w:rPr>
          <w:rFonts w:hint="default" w:ascii="Arial" w:hAnsi="Arial" w:eastAsia="宋体" w:cs="Arial"/>
          <w:i w:val="0"/>
          <w:iCs w:val="0"/>
          <w:caps w:val="0"/>
          <w:color w:val="333333"/>
          <w:spacing w:val="0"/>
          <w:sz w:val="24"/>
          <w:szCs w:val="24"/>
          <w:u w:val="none"/>
          <w:shd w:val="clear" w:fill="FFFFFF"/>
          <w:lang w:val="en-US" w:eastAsia="zh-CN"/>
        </w:rPr>
      </w:pPr>
      <w:r>
        <w:rPr>
          <w:rFonts w:hint="default" w:ascii="Arial" w:hAnsi="Arial" w:eastAsia="宋体" w:cs="Arial"/>
          <w:i w:val="0"/>
          <w:iCs w:val="0"/>
          <w:caps w:val="0"/>
          <w:color w:val="333333"/>
          <w:spacing w:val="0"/>
          <w:sz w:val="24"/>
          <w:szCs w:val="24"/>
          <w:highlight w:val="none"/>
          <w:u w:val="none"/>
          <w:shd w:val="clear" w:fill="FFFFFF"/>
          <w:lang w:val="en-US" w:eastAsia="zh-CN"/>
        </w:rPr>
        <w:t>Effective communication in the business world can present a considerable challenge.Effective communication involves performing communication tasks competently while using verbal, non-verbal, and written cues to achieve communication goals, in line with the definition by Carlson and Zmud (1999) et al. Improving media selection and use skills can enhance effective communication skills (Brinkley and Costigan, 2015; etc.). Research indicates a positive association between enhanced corporate communication and higher customer satisfaction.</w:t>
      </w:r>
      <w:r>
        <w:rPr>
          <w:rFonts w:hint="default" w:ascii="Arial" w:hAnsi="Arial" w:eastAsia="宋体" w:cs="Arial"/>
          <w:i w:val="0"/>
          <w:iCs w:val="0"/>
          <w:caps w:val="0"/>
          <w:color w:val="333333"/>
          <w:spacing w:val="0"/>
          <w:sz w:val="24"/>
          <w:szCs w:val="24"/>
          <w:u w:val="none"/>
          <w:shd w:val="clear" w:fill="FFFFFF"/>
          <w:lang w:val="en-US" w:eastAsia="zh-CN"/>
        </w:rPr>
        <w:t>According to one study, effective communication has a considerable impact on customer satisfaction.</w:t>
      </w:r>
    </w:p>
    <w:p>
      <w:pPr>
        <w:pStyle w:val="7"/>
        <w:keepNext w:val="0"/>
        <w:keepLines w:val="0"/>
        <w:widowControl/>
        <w:suppressLineNumbers w:val="0"/>
        <w:ind w:left="567" w:hanging="567"/>
        <w:rPr>
          <w:rFonts w:hint="default" w:ascii="Arial" w:hAnsi="Arial" w:cs="Arial"/>
          <w:sz w:val="24"/>
          <w:szCs w:val="24"/>
        </w:rPr>
      </w:pPr>
    </w:p>
    <w:p>
      <w:pPr>
        <w:ind w:firstLine="720"/>
        <w:rPr>
          <w:rFonts w:hint="default" w:ascii="Arial" w:hAnsi="Arial" w:cs="Arial"/>
          <w:sz w:val="24"/>
          <w:szCs w:val="24"/>
        </w:rPr>
      </w:pPr>
    </w:p>
    <w:p>
      <w:pPr>
        <w:ind w:firstLine="720"/>
        <w:outlineLvl w:val="1"/>
        <w:rPr>
          <w:rFonts w:hint="default" w:ascii="Arial" w:hAnsi="Arial" w:cs="Arial"/>
          <w:b/>
          <w:bCs/>
          <w:sz w:val="24"/>
          <w:szCs w:val="24"/>
          <w:lang w:val="fr-FR"/>
        </w:rPr>
      </w:pPr>
      <w:bookmarkStart w:id="10" w:name="_Toc4341"/>
      <w:r>
        <w:rPr>
          <w:rFonts w:hint="default" w:ascii="Arial" w:hAnsi="Arial" w:cs="Arial"/>
          <w:b/>
          <w:bCs/>
          <w:sz w:val="24"/>
          <w:szCs w:val="24"/>
          <w:lang w:val="fr-FR"/>
        </w:rPr>
        <w:t>2.5 – International Culture</w:t>
      </w:r>
      <w:bookmarkEnd w:id="10"/>
    </w:p>
    <w:p>
      <w:pPr>
        <w:ind w:firstLine="720"/>
        <w:outlineLvl w:val="2"/>
        <w:rPr>
          <w:rFonts w:hint="default" w:ascii="Arial" w:hAnsi="Arial" w:cs="Arial"/>
          <w:b/>
          <w:bCs/>
          <w:sz w:val="24"/>
          <w:szCs w:val="24"/>
          <w:highlight w:val="none"/>
          <w:lang w:val="en-US" w:eastAsia="zh-CN"/>
        </w:rPr>
      </w:pPr>
      <w:r>
        <w:rPr>
          <w:rFonts w:hint="default" w:ascii="Arial" w:hAnsi="Arial" w:cs="Arial"/>
          <w:b/>
          <w:bCs/>
          <w:sz w:val="24"/>
          <w:szCs w:val="24"/>
          <w:highlight w:val="none"/>
          <w:lang w:val="fr-FR"/>
        </w:rPr>
        <w:tab/>
      </w:r>
      <w:r>
        <w:rPr>
          <w:rFonts w:hint="default" w:ascii="Arial" w:hAnsi="Arial" w:cs="Arial"/>
          <w:b/>
          <w:bCs/>
          <w:sz w:val="24"/>
          <w:szCs w:val="24"/>
          <w:highlight w:val="none"/>
          <w:lang w:val="fr-FR"/>
        </w:rPr>
        <w:t xml:space="preserve">2.5.1 - </w:t>
      </w:r>
      <w:bookmarkStart w:id="11" w:name="OLE_LINK1"/>
      <w:r>
        <w:rPr>
          <w:rFonts w:hint="default" w:ascii="Arial" w:hAnsi="Arial" w:cs="Arial"/>
          <w:b/>
          <w:bCs/>
          <w:sz w:val="24"/>
          <w:szCs w:val="24"/>
          <w:highlight w:val="none"/>
          <w:lang w:val="fr-FR"/>
        </w:rPr>
        <w:t>Trompenaar’s 7 dimensions to culture</w:t>
      </w:r>
      <w:bookmarkEnd w:id="11"/>
    </w:p>
    <w:p>
      <w:pPr>
        <w:pStyle w:val="7"/>
        <w:keepNext w:val="0"/>
        <w:keepLines w:val="0"/>
        <w:pageBreakBefore w:val="0"/>
        <w:widowControl/>
        <w:suppressLineNumbers w:val="0"/>
        <w:shd w:val="clear" w:fill="FFFFFF"/>
        <w:kinsoku/>
        <w:wordWrap/>
        <w:overflowPunct/>
        <w:topLinePunct w:val="0"/>
        <w:autoSpaceDE/>
        <w:autoSpaceDN/>
        <w:bidi w:val="0"/>
        <w:adjustRightInd/>
        <w:snapToGrid/>
        <w:spacing w:beforeAutospacing="0" w:line="480" w:lineRule="auto"/>
        <w:ind w:left="0" w:firstLine="504" w:firstLineChars="200"/>
        <w:textAlignment w:val="auto"/>
        <w:rPr>
          <w:rFonts w:hint="default" w:ascii="Arial" w:hAnsi="Arial" w:eastAsia="Libre Franklin" w:cs="Arial"/>
          <w:i w:val="0"/>
          <w:iCs w:val="0"/>
          <w:caps w:val="0"/>
          <w:spacing w:val="6"/>
          <w:sz w:val="24"/>
          <w:szCs w:val="24"/>
          <w:shd w:val="clear" w:fill="FFFFFF"/>
        </w:rPr>
      </w:pPr>
      <w:r>
        <w:rPr>
          <w:rFonts w:hint="default" w:ascii="Arial" w:hAnsi="Arial" w:eastAsia="Libre Franklin" w:cs="Arial"/>
          <w:i w:val="0"/>
          <w:iCs w:val="0"/>
          <w:caps w:val="0"/>
          <w:spacing w:val="6"/>
          <w:sz w:val="24"/>
          <w:szCs w:val="24"/>
          <w:shd w:val="clear" w:fill="FFFFFF"/>
        </w:rPr>
        <w:t>Trompenaars and Hampden-Turner discovered that differences among individuals from distinct cultures are not arbitrary, but diverse. The reason behind this is that every culture has its unique approach in thinking, values, beliefs and preferences for several factors. Eventually, Trompenaars and Hampden-Turner concluded that the distinctions between individuals from diverse cultures lie in belonging to one of the seven dimensions of preferences.</w:t>
      </w:r>
    </w:p>
    <w:p>
      <w:pPr>
        <w:keepNext w:val="0"/>
        <w:keepLines w:val="0"/>
        <w:pageBreakBefore w:val="0"/>
        <w:widowControl/>
        <w:kinsoku/>
        <w:wordWrap/>
        <w:overflowPunct/>
        <w:topLinePunct w:val="0"/>
        <w:autoSpaceDE/>
        <w:autoSpaceDN/>
        <w:bidi w:val="0"/>
        <w:adjustRightInd/>
        <w:snapToGrid/>
        <w:spacing w:beforeAutospacing="0" w:line="480" w:lineRule="auto"/>
        <w:ind w:firstLine="504" w:firstLineChars="200"/>
        <w:textAlignment w:val="auto"/>
        <w:rPr>
          <w:rFonts w:hint="default" w:ascii="Arial" w:hAnsi="Arial" w:eastAsia="Libre Franklin" w:cs="Arial"/>
          <w:i w:val="0"/>
          <w:iCs w:val="0"/>
          <w:caps w:val="0"/>
          <w:spacing w:val="6"/>
          <w:sz w:val="24"/>
          <w:szCs w:val="24"/>
          <w:shd w:val="clear" w:fill="FFFFFF"/>
        </w:rPr>
      </w:pPr>
      <w:r>
        <w:rPr>
          <w:rFonts w:hint="default" w:ascii="Arial" w:hAnsi="Arial" w:eastAsia="宋体" w:cs="Arial"/>
          <w:i w:val="0"/>
          <w:iCs w:val="0"/>
          <w:caps w:val="0"/>
          <w:spacing w:val="6"/>
          <w:sz w:val="24"/>
          <w:szCs w:val="24"/>
          <w:shd w:val="clear" w:fill="FFFFFF"/>
          <w:lang w:val="en-US" w:eastAsia="zh-CN"/>
        </w:rPr>
        <w:t xml:space="preserve">In this section, we will analyse individualism and communitarianism in the business cultures of various countries. The table indicates that individualism is more highly valued by British people (60%), whereas communalism, which prioritises the interests of the team, holds greater significance for Chinese people. Therefore, when conducting business negotiations with Chinese businessmen, we need to pay more attention to teamwork and prevent excessive individualism or giving all the credit to ourselves without paying attention to the contributions of others in the team. Otherwise, our excessive individualism when communicating or discussing different opinions could negatively impact Chinese negotiators' perception of us, potentially resulting in serious differences. Thus, when negotiating and communicating with the Chinese side, it is crucial to recognise and comprehend individualism and </w:t>
      </w:r>
      <w:r>
        <w:rPr>
          <w:rFonts w:hint="default" w:ascii="Arial" w:hAnsi="Arial" w:eastAsia="Libre Franklin" w:cs="Arial"/>
          <w:i w:val="0"/>
          <w:iCs w:val="0"/>
          <w:caps w:val="0"/>
          <w:spacing w:val="6"/>
          <w:sz w:val="24"/>
          <w:szCs w:val="24"/>
          <w:shd w:val="clear" w:fill="FFFFFF"/>
        </w:rPr>
        <w:t>communitarianism</w:t>
      </w:r>
      <w:r>
        <w:rPr>
          <w:rFonts w:hint="default" w:ascii="Arial" w:hAnsi="Arial" w:eastAsia="宋体" w:cs="Arial"/>
          <w:i w:val="0"/>
          <w:iCs w:val="0"/>
          <w:caps w:val="0"/>
          <w:spacing w:val="6"/>
          <w:sz w:val="24"/>
          <w:szCs w:val="24"/>
          <w:shd w:val="clear" w:fill="FFFFFF"/>
          <w:lang w:val="en-US" w:eastAsia="zh-CN"/>
        </w:rPr>
        <w:t>.</w:t>
      </w:r>
    </w:p>
    <w:p>
      <w:pPr>
        <w:ind w:firstLine="720"/>
        <w:rPr>
          <w:rFonts w:hint="default" w:ascii="Arial" w:hAnsi="Arial" w:eastAsia="宋体" w:cs="Arial"/>
          <w:i w:val="0"/>
          <w:iCs w:val="0"/>
          <w:caps w:val="0"/>
          <w:spacing w:val="6"/>
          <w:sz w:val="24"/>
          <w:szCs w:val="24"/>
          <w:shd w:val="clear" w:fill="FFFFFF"/>
          <w:lang w:val="fr-FR" w:eastAsia="zh-CN"/>
        </w:rPr>
      </w:pPr>
      <w:r>
        <w:rPr>
          <w:rFonts w:hint="default" w:ascii="Arial" w:hAnsi="Arial" w:eastAsia="宋体" w:cs="Arial"/>
          <w:i w:val="0"/>
          <w:iCs w:val="0"/>
          <w:caps w:val="0"/>
          <w:spacing w:val="6"/>
          <w:sz w:val="24"/>
          <w:szCs w:val="24"/>
          <w:shd w:val="clear" w:fill="FFFFFF"/>
          <w:lang w:val="fr-FR" w:eastAsia="zh-CN"/>
        </w:rPr>
        <w:drawing>
          <wp:inline distT="0" distB="0" distL="114300" distR="114300">
            <wp:extent cx="5721350" cy="2910840"/>
            <wp:effectExtent l="0" t="0" r="8890" b="0"/>
            <wp:docPr id="1" name="图片 1" descr="d4d84ced45fca124be21beab3787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d4d84ced45fca124be21beab3787941"/>
                    <pic:cNvPicPr>
                      <a:picLocks noChangeAspect="1"/>
                    </pic:cNvPicPr>
                  </pic:nvPicPr>
                  <pic:blipFill>
                    <a:blip r:embed="rId11"/>
                    <a:stretch>
                      <a:fillRect/>
                    </a:stretch>
                  </pic:blipFill>
                  <pic:spPr>
                    <a:xfrm>
                      <a:off x="0" y="0"/>
                      <a:ext cx="5721350" cy="2910840"/>
                    </a:xfrm>
                    <a:prstGeom prst="rect">
                      <a:avLst/>
                    </a:prstGeom>
                  </pic:spPr>
                </pic:pic>
              </a:graphicData>
            </a:graphic>
          </wp:inline>
        </w:drawing>
      </w:r>
    </w:p>
    <w:p>
      <w:pPr>
        <w:ind w:firstLine="720"/>
        <w:rPr>
          <w:rFonts w:hint="default" w:ascii="Arial" w:hAnsi="Arial" w:cs="Arial"/>
          <w:b/>
          <w:bCs/>
          <w:sz w:val="24"/>
          <w:szCs w:val="24"/>
          <w:highlight w:val="none"/>
        </w:rPr>
      </w:pPr>
      <w:r>
        <w:rPr>
          <w:rFonts w:hint="default" w:ascii="Arial" w:hAnsi="Arial" w:cs="Arial"/>
          <w:b/>
          <w:bCs/>
          <w:sz w:val="24"/>
          <w:szCs w:val="24"/>
          <w:highlight w:val="none"/>
        </w:rPr>
        <w:t>2.6 – Importance of Building Relationships</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Arial" w:hAnsi="Arial" w:eastAsia="宋体" w:cs="Arial"/>
          <w:i w:val="0"/>
          <w:iCs w:val="0"/>
          <w:caps w:val="0"/>
          <w:color w:val="000000" w:themeColor="text1"/>
          <w:spacing w:val="0"/>
          <w:sz w:val="24"/>
          <w:szCs w:val="24"/>
          <w:shd w:val="clear" w:fill="FFFFFF"/>
          <w:lang w:val="en-US" w:eastAsia="zh-CN"/>
          <w14:textFill>
            <w14:solidFill>
              <w14:schemeClr w14:val="tx1"/>
            </w14:solidFill>
          </w14:textFill>
        </w:rPr>
      </w:pPr>
      <w:r>
        <w:rPr>
          <w:rFonts w:hint="default" w:ascii="Arial" w:hAnsi="Arial" w:eastAsia="宋体" w:cs="Arial"/>
          <w:i w:val="0"/>
          <w:iCs w:val="0"/>
          <w:caps w:val="0"/>
          <w:color w:val="000000" w:themeColor="text1"/>
          <w:spacing w:val="0"/>
          <w:sz w:val="24"/>
          <w:szCs w:val="24"/>
          <w:shd w:val="clear" w:fill="FFFFFF"/>
          <w:lang w:val="en-US" w:eastAsia="zh-CN"/>
          <w14:textFill>
            <w14:solidFill>
              <w14:schemeClr w14:val="tx1"/>
            </w14:solidFill>
          </w14:textFill>
        </w:rPr>
        <w:t>Chinese business people place significant importance on interpersonal relationships. Consequently, during international business negotiations, they emphasize the cultivation of rapport, i.e. the development of "Guan Xi" between parties. When setting the negotiation agenda, Chinese negotiators frequently organize numerous social activities to foster friendship between parties. Only after the two sides have established a certain emotional rapport will they gradually move towards the negotiation content. This notion differs from the conventional Western perspective and can even lead to conflict. In Western culture, the specific content of the negotiation is the primary concern, whereas the interpersonal relationship is of secondary importance. In Western culture, the specific content of the negotiation is the primary concern, whereas the interpersonal relationship is of secondary importance. This discrepancy can be attributed to the dissimilarities between Chinese and Western cultures. Westerners often struggle to grasp the intricate social customs of the Chinese. They are perplexed by the delay of substantive content in negotiations, which leads to doubts about the negotiation process and ultimately hampers progress. Therefore, both parties must adjust to the practices of international business negotiation. UK businesses ought to receive comprehensive information regarding the social functions that their Chinese counterparts arrange. A comprehensive understanding of the previous events is crucial at the onset of negotiations. If one party adopts a relationship-focused approach, the other party will likely reciprocate and the bond will strengthen over time. Consequently, the likelihood of achieving a desired outcome in the final negotiation is greatly enhanced.</w:t>
      </w:r>
    </w:p>
    <w:p>
      <w:pPr>
        <w:ind w:firstLine="720"/>
        <w:rPr>
          <w:rFonts w:hint="default" w:ascii="Arial" w:hAnsi="Arial" w:cs="Arial"/>
          <w:sz w:val="24"/>
          <w:szCs w:val="24"/>
        </w:rPr>
      </w:pPr>
    </w:p>
    <w:p>
      <w:pPr>
        <w:ind w:firstLine="720"/>
        <w:rPr>
          <w:rFonts w:hint="default" w:ascii="Arial" w:hAnsi="Arial" w:cs="Arial"/>
          <w:b/>
          <w:bCs/>
          <w:sz w:val="24"/>
          <w:szCs w:val="24"/>
        </w:rPr>
      </w:pPr>
      <w:r>
        <w:rPr>
          <w:rFonts w:hint="default" w:ascii="Arial" w:hAnsi="Arial" w:cs="Arial"/>
          <w:b/>
          <w:bCs/>
          <w:sz w:val="24"/>
          <w:szCs w:val="24"/>
        </w:rPr>
        <w:t>2.7 – How to build Trust</w:t>
      </w:r>
    </w:p>
    <w:p>
      <w:pPr>
        <w:keepNext w:val="0"/>
        <w:keepLines w:val="0"/>
        <w:pageBreakBefore w:val="0"/>
        <w:kinsoku/>
        <w:wordWrap/>
        <w:overflowPunct/>
        <w:topLinePunct w:val="0"/>
        <w:autoSpaceDE/>
        <w:autoSpaceDN/>
        <w:bidi w:val="0"/>
        <w:adjustRightInd/>
        <w:snapToGrid/>
        <w:spacing w:line="480" w:lineRule="auto"/>
        <w:ind w:firstLine="480" w:firstLineChars="200"/>
        <w:textAlignment w:val="auto"/>
        <w:rPr>
          <w:rFonts w:hint="default" w:ascii="Arial" w:hAnsi="Arial" w:cs="Arial"/>
          <w:color w:val="000000" w:themeColor="text1"/>
          <w:sz w:val="24"/>
          <w:szCs w:val="24"/>
          <w14:textFill>
            <w14:solidFill>
              <w14:schemeClr w14:val="tx1"/>
            </w14:solidFill>
          </w14:textFill>
        </w:rPr>
      </w:pPr>
      <w:r>
        <w:rPr>
          <w:rFonts w:hint="default" w:ascii="Arial" w:hAnsi="Arial" w:cs="Arial"/>
          <w:color w:val="000000" w:themeColor="text1"/>
          <w:sz w:val="24"/>
          <w:szCs w:val="24"/>
          <w14:textFill>
            <w14:solidFill>
              <w14:schemeClr w14:val="tx1"/>
            </w14:solidFill>
          </w14:textFill>
        </w:rPr>
        <w:t>Building trust in international business communication is essential as it is at the heart of business triumph and enduring relationships. Here are several key strategies for creating trust in enterprise communication:</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32" w:beforeAutospacing="0" w:after="378" w:afterAutospacing="0" w:line="480" w:lineRule="auto"/>
        <w:ind w:left="0" w:right="0" w:firstLine="480" w:firstLineChars="200"/>
        <w:jc w:val="left"/>
        <w:textAlignment w:val="auto"/>
        <w:rPr>
          <w:rFonts w:hint="default" w:ascii="Arial" w:hAnsi="Arial" w:cs="Arial"/>
          <w:color w:val="000000" w:themeColor="text1"/>
          <w:sz w:val="24"/>
          <w:szCs w:val="24"/>
          <w14:textFill>
            <w14:solidFill>
              <w14:schemeClr w14:val="tx1"/>
            </w14:solidFill>
          </w14:textFill>
        </w:rPr>
      </w:pPr>
      <w:r>
        <w:rPr>
          <w:rFonts w:hint="default" w:ascii="Arial" w:hAnsi="Arial" w:cs="Arial"/>
          <w:color w:val="000000" w:themeColor="text1"/>
          <w:sz w:val="24"/>
          <w:szCs w:val="24"/>
          <w14:textFill>
            <w14:solidFill>
              <w14:schemeClr w14:val="tx1"/>
            </w14:solidFill>
          </w14:textFill>
        </w:rPr>
        <w:t>1. Transparency and honesty are paramount in building and maintaining trusting relationships.</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32" w:beforeAutospacing="0" w:after="378" w:afterAutospacing="0" w:line="480" w:lineRule="auto"/>
        <w:ind w:left="0" w:right="0" w:firstLine="480" w:firstLineChars="200"/>
        <w:jc w:val="left"/>
        <w:textAlignment w:val="auto"/>
        <w:rPr>
          <w:rFonts w:hint="default" w:ascii="Arial" w:hAnsi="Arial" w:cs="Arial"/>
          <w:color w:val="000000" w:themeColor="text1"/>
          <w:sz w:val="24"/>
          <w:szCs w:val="24"/>
          <w14:textFill>
            <w14:solidFill>
              <w14:schemeClr w14:val="tx1"/>
            </w14:solidFill>
          </w14:textFill>
        </w:rPr>
      </w:pPr>
      <w:r>
        <w:rPr>
          <w:rFonts w:hint="default" w:ascii="Arial" w:hAnsi="Arial" w:cs="Arial"/>
          <w:color w:val="000000" w:themeColor="text1"/>
          <w:sz w:val="24"/>
          <w:szCs w:val="24"/>
          <w14:textFill>
            <w14:solidFill>
              <w14:schemeClr w14:val="tx1"/>
            </w14:solidFill>
          </w14:textFill>
        </w:rPr>
        <w:t xml:space="preserve"> Withholding or presenting inaccurate information can lead to negative consequences. In the context of business communication, honesty serves as the foundation.</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32" w:beforeAutospacing="0" w:after="378" w:afterAutospacing="0" w:line="480" w:lineRule="auto"/>
        <w:ind w:left="0" w:right="0" w:firstLine="480" w:firstLineChars="200"/>
        <w:jc w:val="left"/>
        <w:textAlignment w:val="auto"/>
        <w:rPr>
          <w:rFonts w:hint="default" w:ascii="Arial" w:hAnsi="Arial" w:eastAsia="宋体" w:cs="Arial"/>
          <w:i w:val="0"/>
          <w:iCs w:val="0"/>
          <w:caps w:val="0"/>
          <w:color w:val="000000" w:themeColor="text1"/>
          <w:spacing w:val="0"/>
          <w:sz w:val="24"/>
          <w:szCs w:val="24"/>
          <w:u w:val="none"/>
          <w:shd w:val="clear" w:fill="FFFFFF"/>
          <w:lang w:val="en-US" w:eastAsia="zh-CN"/>
          <w14:textFill>
            <w14:solidFill>
              <w14:schemeClr w14:val="tx1"/>
            </w14:solidFill>
          </w14:textFill>
        </w:rPr>
      </w:pPr>
      <w:r>
        <w:rPr>
          <w:rFonts w:hint="default" w:ascii="Arial" w:hAnsi="Arial" w:eastAsia="宋体" w:cs="Arial"/>
          <w:i w:val="0"/>
          <w:iCs w:val="0"/>
          <w:caps w:val="0"/>
          <w:color w:val="000000" w:themeColor="text1"/>
          <w:spacing w:val="0"/>
          <w:sz w:val="24"/>
          <w:szCs w:val="24"/>
          <w:u w:val="none"/>
          <w:shd w:val="clear" w:fill="FFFFFF"/>
          <w:lang w:val="en-US" w:eastAsia="zh-CN"/>
          <w14:textFill>
            <w14:solidFill>
              <w14:schemeClr w14:val="tx1"/>
            </w14:solidFill>
          </w14:textFill>
        </w:rPr>
        <w:t>The Chinese government enforces strict punishments on corporations that withhold crucial information or disseminate deceptive content in published materials. The penalties consist of up to five years of imprisonment or detention and a monetary fine. The penalties consist of up to five years of imprisonment or detention and a monetary fine. In cases of grave consequences or especially severe circumstances, the offender may receive a minimum prison sentence of five years alongside a substantial fine. This policy parallels the one implemented in Saudi Arabia. When looking to expand your business into the Chinese market, adherence to all relevant laws and regulations is imperative. Therefore, it is important to ensure compliance with China's regulatory requirements. Concealing or distorting enterprise documents for personal gain is strictly prohibited.</w:t>
      </w:r>
    </w:p>
    <w:p>
      <w:pPr>
        <w:keepNext w:val="0"/>
        <w:keepLines w:val="0"/>
        <w:pageBreakBefore w:val="0"/>
        <w:widowControl w:val="0"/>
        <w:kinsoku/>
        <w:wordWrap/>
        <w:overflowPunct/>
        <w:topLinePunct w:val="0"/>
        <w:autoSpaceDE/>
        <w:autoSpaceDN/>
        <w:bidi w:val="0"/>
        <w:adjustRightInd/>
        <w:snapToGrid/>
        <w:spacing w:line="480" w:lineRule="auto"/>
        <w:ind w:firstLine="720"/>
        <w:textAlignment w:val="auto"/>
        <w:rPr>
          <w:rFonts w:hint="default" w:ascii="Arial" w:hAnsi="Arial" w:eastAsia="Arial" w:cs="Arial"/>
          <w:i w:val="0"/>
          <w:iCs w:val="0"/>
          <w:caps w:val="0"/>
          <w:color w:val="000000" w:themeColor="text1"/>
          <w:spacing w:val="0"/>
          <w:sz w:val="24"/>
          <w:szCs w:val="24"/>
          <w:u w:val="none"/>
          <w:shd w:val="clear" w:fill="FFFFFF"/>
          <w14:textFill>
            <w14:solidFill>
              <w14:schemeClr w14:val="tx1"/>
            </w14:solidFill>
          </w14:textFill>
        </w:rPr>
      </w:pPr>
      <w:r>
        <w:rPr>
          <w:rFonts w:hint="default" w:ascii="Arial" w:hAnsi="Arial" w:eastAsia="Arial" w:cs="Arial"/>
          <w:i w:val="0"/>
          <w:iCs w:val="0"/>
          <w:caps w:val="0"/>
          <w:color w:val="000000" w:themeColor="text1"/>
          <w:spacing w:val="0"/>
          <w:sz w:val="24"/>
          <w:szCs w:val="24"/>
          <w:u w:val="none"/>
          <w:shd w:val="clear" w:fill="FFFFFF"/>
          <w14:textFill>
            <w14:solidFill>
              <w14:schemeClr w14:val="tx1"/>
            </w14:solidFill>
          </w14:textFill>
        </w:rPr>
        <w:t>It is essential to adhere to international legal and ethical standards in business pursuits. This principle must always be upheld. When conducting business with China, the UK must exercise caution, adhere to local regulations, respect the Chinese government's decisions, and establish transparent, sustainable, and honest relationships with partners for the growth targets to be achieved.</w:t>
      </w:r>
    </w:p>
    <w:p>
      <w:pPr>
        <w:keepNext w:val="0"/>
        <w:keepLines w:val="0"/>
        <w:pageBreakBefore w:val="0"/>
        <w:widowControl w:val="0"/>
        <w:kinsoku/>
        <w:wordWrap/>
        <w:overflowPunct/>
        <w:topLinePunct w:val="0"/>
        <w:autoSpaceDE/>
        <w:autoSpaceDN/>
        <w:bidi w:val="0"/>
        <w:adjustRightInd/>
        <w:snapToGrid/>
        <w:spacing w:line="480" w:lineRule="auto"/>
        <w:ind w:firstLine="720"/>
        <w:textAlignment w:val="auto"/>
        <w:rPr>
          <w:rFonts w:hint="default" w:ascii="Arial" w:hAnsi="Arial" w:cs="Arial"/>
          <w:sz w:val="24"/>
          <w:szCs w:val="24"/>
          <w:lang w:val="en-US" w:eastAsia="zh-CN"/>
        </w:rPr>
      </w:pPr>
      <w:r>
        <w:rPr>
          <w:rFonts w:hint="default" w:ascii="Arial" w:hAnsi="Arial" w:cs="Arial"/>
          <w:sz w:val="24"/>
          <w:szCs w:val="24"/>
          <w:lang w:val="en-US" w:eastAsia="zh-CN"/>
        </w:rPr>
        <w:t xml:space="preserve">2. - Ensure you keep your promises: </w:t>
      </w:r>
    </w:p>
    <w:p>
      <w:pPr>
        <w:keepNext w:val="0"/>
        <w:keepLines w:val="0"/>
        <w:pageBreakBefore w:val="0"/>
        <w:widowControl w:val="0"/>
        <w:kinsoku/>
        <w:wordWrap/>
        <w:overflowPunct/>
        <w:topLinePunct w:val="0"/>
        <w:autoSpaceDE/>
        <w:autoSpaceDN/>
        <w:bidi w:val="0"/>
        <w:adjustRightInd/>
        <w:snapToGrid/>
        <w:spacing w:line="480" w:lineRule="auto"/>
        <w:ind w:firstLine="720"/>
        <w:textAlignment w:val="auto"/>
        <w:rPr>
          <w:rFonts w:hint="default" w:ascii="Arial" w:hAnsi="Arial" w:cs="Arial"/>
          <w:sz w:val="24"/>
          <w:szCs w:val="24"/>
          <w:lang w:val="en-US" w:eastAsia="zh-CN"/>
        </w:rPr>
      </w:pPr>
      <w:r>
        <w:rPr>
          <w:rFonts w:hint="default" w:ascii="Arial" w:hAnsi="Arial" w:cs="Arial"/>
          <w:sz w:val="24"/>
          <w:szCs w:val="24"/>
          <w:lang w:val="en-US" w:eastAsia="zh-CN"/>
        </w:rPr>
        <w:t>If you make a commitment, honour it. Failing to deliver on promises can harm relationships of trust. Ensure others can rely on you to follow through on your word.</w:t>
      </w:r>
    </w:p>
    <w:p>
      <w:pPr>
        <w:keepNext w:val="0"/>
        <w:keepLines w:val="0"/>
        <w:pageBreakBefore w:val="0"/>
        <w:widowControl w:val="0"/>
        <w:kinsoku/>
        <w:wordWrap/>
        <w:overflowPunct/>
        <w:topLinePunct w:val="0"/>
        <w:autoSpaceDE/>
        <w:autoSpaceDN/>
        <w:bidi w:val="0"/>
        <w:adjustRightInd/>
        <w:snapToGrid/>
        <w:spacing w:line="480" w:lineRule="auto"/>
        <w:ind w:firstLine="720"/>
        <w:textAlignment w:val="auto"/>
        <w:rPr>
          <w:rFonts w:hint="default" w:ascii="Arial" w:hAnsi="Arial" w:cs="Arial"/>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ind w:firstLine="720"/>
        <w:textAlignment w:val="auto"/>
        <w:outlineLvl w:val="9"/>
        <w:rPr>
          <w:rFonts w:hint="default" w:ascii="Arial" w:hAnsi="Arial" w:cs="Arial"/>
          <w:sz w:val="24"/>
          <w:szCs w:val="24"/>
          <w:lang w:val="en-US" w:eastAsia="zh-CN"/>
        </w:rPr>
      </w:pPr>
      <w:r>
        <w:rPr>
          <w:rFonts w:hint="default" w:ascii="Arial" w:hAnsi="Arial" w:cs="Arial"/>
          <w:sz w:val="24"/>
          <w:szCs w:val="24"/>
          <w:lang w:val="en-US" w:eastAsia="zh-CN"/>
        </w:rPr>
        <w:t>3. Active Communication:</w:t>
      </w:r>
    </w:p>
    <w:p>
      <w:pPr>
        <w:keepNext w:val="0"/>
        <w:keepLines w:val="0"/>
        <w:pageBreakBefore w:val="0"/>
        <w:widowControl w:val="0"/>
        <w:kinsoku/>
        <w:wordWrap/>
        <w:overflowPunct/>
        <w:topLinePunct w:val="0"/>
        <w:autoSpaceDE/>
        <w:autoSpaceDN/>
        <w:bidi w:val="0"/>
        <w:adjustRightInd/>
        <w:snapToGrid/>
        <w:spacing w:line="480" w:lineRule="auto"/>
        <w:ind w:firstLine="720"/>
        <w:textAlignment w:val="auto"/>
        <w:outlineLvl w:val="9"/>
        <w:rPr>
          <w:rFonts w:hint="default" w:ascii="Arial" w:hAnsi="Arial" w:cs="Arial"/>
          <w:sz w:val="24"/>
          <w:szCs w:val="24"/>
          <w:lang w:val="en-US" w:eastAsia="zh-CN"/>
        </w:rPr>
      </w:pPr>
      <w:r>
        <w:rPr>
          <w:rFonts w:hint="default" w:ascii="Arial" w:hAnsi="Arial" w:cs="Arial"/>
          <w:sz w:val="24"/>
          <w:szCs w:val="24"/>
          <w:lang w:val="en-US" w:eastAsia="zh-CN"/>
        </w:rPr>
        <w:t>It is essential to maintain positive and open communication with business partners. Promptly responding to emails, phone calls, and other forms of communication is indicative of valuing business relationships.</w:t>
      </w:r>
    </w:p>
    <w:p>
      <w:pPr>
        <w:keepNext w:val="0"/>
        <w:keepLines w:val="0"/>
        <w:pageBreakBefore w:val="0"/>
        <w:widowControl w:val="0"/>
        <w:kinsoku/>
        <w:wordWrap/>
        <w:overflowPunct/>
        <w:topLinePunct w:val="0"/>
        <w:autoSpaceDE/>
        <w:autoSpaceDN/>
        <w:bidi w:val="0"/>
        <w:adjustRightInd/>
        <w:snapToGrid/>
        <w:spacing w:line="480" w:lineRule="auto"/>
        <w:ind w:firstLine="720"/>
        <w:textAlignment w:val="auto"/>
        <w:outlineLvl w:val="9"/>
        <w:rPr>
          <w:rFonts w:hint="default" w:ascii="Arial" w:hAnsi="Arial" w:cs="Arial"/>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ind w:firstLine="720"/>
        <w:textAlignment w:val="auto"/>
        <w:outlineLvl w:val="9"/>
        <w:rPr>
          <w:rFonts w:hint="default" w:ascii="Arial" w:hAnsi="Arial" w:cs="Arial"/>
          <w:sz w:val="24"/>
          <w:szCs w:val="24"/>
          <w:lang w:val="en-US" w:eastAsia="zh-CN"/>
        </w:rPr>
      </w:pPr>
      <w:r>
        <w:rPr>
          <w:rFonts w:hint="default" w:ascii="Arial" w:hAnsi="Arial" w:cs="Arial"/>
          <w:sz w:val="24"/>
          <w:szCs w:val="24"/>
          <w:lang w:val="en-US" w:eastAsia="zh-CN"/>
        </w:rPr>
        <w:t>4. Cultural Awareness: It is crucial to respect cultural differences in all business dealings.</w:t>
      </w:r>
    </w:p>
    <w:p>
      <w:pPr>
        <w:keepNext w:val="0"/>
        <w:keepLines w:val="0"/>
        <w:pageBreakBefore w:val="0"/>
        <w:widowControl w:val="0"/>
        <w:kinsoku/>
        <w:wordWrap/>
        <w:overflowPunct/>
        <w:topLinePunct w:val="0"/>
        <w:autoSpaceDE/>
        <w:autoSpaceDN/>
        <w:bidi w:val="0"/>
        <w:adjustRightInd/>
        <w:snapToGrid/>
        <w:spacing w:line="480" w:lineRule="auto"/>
        <w:ind w:firstLine="720"/>
        <w:textAlignment w:val="auto"/>
        <w:outlineLvl w:val="9"/>
        <w:rPr>
          <w:rFonts w:hint="default" w:ascii="Arial" w:hAnsi="Arial" w:cs="Arial"/>
          <w:sz w:val="24"/>
          <w:szCs w:val="24"/>
          <w:lang w:val="en-US" w:eastAsia="zh-CN"/>
        </w:rPr>
      </w:pPr>
      <w:r>
        <w:rPr>
          <w:rFonts w:hint="default" w:ascii="Arial" w:hAnsi="Arial" w:cs="Arial"/>
          <w:sz w:val="24"/>
          <w:szCs w:val="24"/>
          <w:lang w:val="en-US" w:eastAsia="zh-CN"/>
        </w:rPr>
        <w:t xml:space="preserve">-Develop a comprehensive understanding It is crucial to gain knowledge about each other's cultural and business background to prevent misunderstandings and display mutual respect. Striving to comprehend and adapt to differing business cultures helps foster trust and showcases a willingness to work towards a shared comprehension of business relationships. </w:t>
      </w:r>
    </w:p>
    <w:p>
      <w:pPr>
        <w:keepNext w:val="0"/>
        <w:keepLines w:val="0"/>
        <w:pageBreakBefore w:val="0"/>
        <w:widowControl w:val="0"/>
        <w:kinsoku/>
        <w:wordWrap/>
        <w:overflowPunct/>
        <w:topLinePunct w:val="0"/>
        <w:autoSpaceDE/>
        <w:autoSpaceDN/>
        <w:bidi w:val="0"/>
        <w:adjustRightInd/>
        <w:snapToGrid/>
        <w:spacing w:line="480" w:lineRule="auto"/>
        <w:ind w:firstLine="720"/>
        <w:textAlignment w:val="auto"/>
        <w:outlineLvl w:val="9"/>
        <w:rPr>
          <w:rFonts w:hint="default" w:ascii="Arial" w:hAnsi="Arial" w:cs="Arial"/>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ind w:firstLine="720"/>
        <w:textAlignment w:val="auto"/>
        <w:outlineLvl w:val="9"/>
        <w:rPr>
          <w:rFonts w:hint="default" w:ascii="Arial" w:hAnsi="Arial" w:cs="Arial"/>
          <w:sz w:val="24"/>
          <w:szCs w:val="24"/>
          <w:lang w:val="en-US" w:eastAsia="zh-CN"/>
        </w:rPr>
      </w:pPr>
      <w:r>
        <w:rPr>
          <w:rFonts w:hint="default" w:ascii="Arial" w:hAnsi="Arial" w:cs="Arial"/>
          <w:sz w:val="24"/>
          <w:szCs w:val="24"/>
          <w:lang w:val="en-US" w:eastAsia="zh-CN"/>
        </w:rPr>
        <w:t>5. Common Objectives and Values:</w:t>
      </w:r>
    </w:p>
    <w:p>
      <w:pPr>
        <w:keepNext w:val="0"/>
        <w:keepLines w:val="0"/>
        <w:pageBreakBefore w:val="0"/>
        <w:widowControl w:val="0"/>
        <w:kinsoku/>
        <w:wordWrap/>
        <w:overflowPunct/>
        <w:topLinePunct w:val="0"/>
        <w:autoSpaceDE/>
        <w:autoSpaceDN/>
        <w:bidi w:val="0"/>
        <w:adjustRightInd/>
        <w:snapToGrid/>
        <w:spacing w:line="480" w:lineRule="auto"/>
        <w:ind w:firstLine="720"/>
        <w:textAlignment w:val="auto"/>
        <w:outlineLvl w:val="9"/>
        <w:rPr>
          <w:rFonts w:hint="default" w:ascii="Arial" w:hAnsi="Arial" w:cs="Arial"/>
          <w:sz w:val="24"/>
          <w:szCs w:val="24"/>
        </w:rPr>
      </w:pPr>
      <w:r>
        <w:rPr>
          <w:rFonts w:hint="default" w:ascii="Arial" w:hAnsi="Arial" w:cs="Arial"/>
          <w:sz w:val="24"/>
          <w:szCs w:val="24"/>
          <w:lang w:val="en-US" w:eastAsia="zh-CN"/>
        </w:rPr>
        <w:t>Identify shared goals and values to foster a cooperative relationship and establish mutual trust in each party's intentions and commitments.</w:t>
      </w:r>
    </w:p>
    <w:p>
      <w:pPr>
        <w:keepNext w:val="0"/>
        <w:keepLines w:val="0"/>
        <w:pageBreakBefore w:val="0"/>
        <w:widowControl w:val="0"/>
        <w:kinsoku/>
        <w:wordWrap/>
        <w:overflowPunct/>
        <w:topLinePunct w:val="0"/>
        <w:autoSpaceDE/>
        <w:autoSpaceDN/>
        <w:bidi w:val="0"/>
        <w:adjustRightInd/>
        <w:snapToGrid/>
        <w:spacing w:line="480" w:lineRule="auto"/>
        <w:ind w:firstLine="720"/>
        <w:textAlignment w:val="auto"/>
        <w:outlineLvl w:val="9"/>
        <w:rPr>
          <w:rFonts w:hint="default" w:ascii="Arial" w:hAnsi="Arial" w:cs="Arial"/>
          <w:sz w:val="24"/>
          <w:szCs w:val="24"/>
          <w:lang w:val="en-US" w:eastAsia="zh-CN"/>
        </w:rPr>
      </w:pPr>
      <w:r>
        <w:rPr>
          <w:rFonts w:hint="default" w:ascii="Arial" w:hAnsi="Arial" w:cs="Arial"/>
          <w:sz w:val="24"/>
          <w:szCs w:val="24"/>
          <w:lang w:val="en-US" w:eastAsia="zh-CN"/>
        </w:rPr>
        <w:t xml:space="preserve"> 6:Show  Professionalism</w:t>
      </w:r>
    </w:p>
    <w:p>
      <w:pPr>
        <w:keepNext w:val="0"/>
        <w:keepLines w:val="0"/>
        <w:pageBreakBefore w:val="0"/>
        <w:widowControl w:val="0"/>
        <w:kinsoku/>
        <w:wordWrap/>
        <w:overflowPunct/>
        <w:topLinePunct w:val="0"/>
        <w:autoSpaceDE/>
        <w:autoSpaceDN/>
        <w:bidi w:val="0"/>
        <w:adjustRightInd/>
        <w:snapToGrid/>
        <w:spacing w:line="480" w:lineRule="auto"/>
        <w:ind w:firstLine="720"/>
        <w:textAlignment w:val="auto"/>
        <w:outlineLvl w:val="9"/>
        <w:rPr>
          <w:rFonts w:hint="default" w:ascii="Arial" w:hAnsi="Arial" w:cs="Arial"/>
          <w:sz w:val="24"/>
          <w:szCs w:val="24"/>
          <w:lang w:val="en-US" w:eastAsia="zh-CN"/>
        </w:rPr>
      </w:pPr>
      <w:r>
        <w:rPr>
          <w:rFonts w:hint="default" w:ascii="Arial" w:hAnsi="Arial" w:cs="Arial"/>
          <w:sz w:val="24"/>
          <w:szCs w:val="24"/>
          <w:lang w:val="en-US" w:eastAsia="zh-CN"/>
        </w:rPr>
        <w:t>Demonstrate professionalism in business communication and interactions. This involves adhering to business etiquette, punctuality for meetings and presenting a professional image in all interactions.</w:t>
      </w:r>
    </w:p>
    <w:p>
      <w:pPr>
        <w:keepNext w:val="0"/>
        <w:keepLines w:val="0"/>
        <w:pageBreakBefore w:val="0"/>
        <w:widowControl w:val="0"/>
        <w:kinsoku/>
        <w:wordWrap/>
        <w:overflowPunct/>
        <w:topLinePunct w:val="0"/>
        <w:autoSpaceDE/>
        <w:autoSpaceDN/>
        <w:bidi w:val="0"/>
        <w:adjustRightInd/>
        <w:snapToGrid/>
        <w:spacing w:line="480" w:lineRule="auto"/>
        <w:ind w:firstLine="720"/>
        <w:textAlignment w:val="auto"/>
        <w:outlineLvl w:val="9"/>
        <w:rPr>
          <w:rFonts w:hint="default" w:ascii="Arial" w:hAnsi="Arial" w:cs="Arial"/>
          <w:sz w:val="24"/>
          <w:szCs w:val="24"/>
          <w:lang w:val="en-US" w:eastAsia="zh-CN"/>
        </w:rPr>
      </w:pPr>
      <w:r>
        <w:rPr>
          <w:rFonts w:hint="default" w:ascii="Arial" w:hAnsi="Arial" w:cs="Arial"/>
          <w:sz w:val="24"/>
          <w:szCs w:val="24"/>
          <w:lang w:val="en-US" w:eastAsia="zh-CN"/>
        </w:rPr>
        <w:t>7: Consistency Builds Trust</w:t>
      </w:r>
    </w:p>
    <w:p>
      <w:pPr>
        <w:keepNext w:val="0"/>
        <w:keepLines w:val="0"/>
        <w:pageBreakBefore w:val="0"/>
        <w:widowControl w:val="0"/>
        <w:kinsoku/>
        <w:wordWrap/>
        <w:overflowPunct/>
        <w:topLinePunct w:val="0"/>
        <w:autoSpaceDE/>
        <w:autoSpaceDN/>
        <w:bidi w:val="0"/>
        <w:adjustRightInd/>
        <w:snapToGrid/>
        <w:spacing w:beforeAutospacing="0" w:afterAutospacing="0" w:line="480" w:lineRule="auto"/>
        <w:ind w:firstLine="480" w:firstLineChars="200"/>
        <w:textAlignment w:val="auto"/>
        <w:outlineLvl w:val="9"/>
        <w:rPr>
          <w:rFonts w:hint="default" w:ascii="Arial" w:hAnsi="Arial" w:cs="Arial"/>
          <w:sz w:val="24"/>
          <w:szCs w:val="24"/>
        </w:rPr>
      </w:pPr>
      <w:r>
        <w:rPr>
          <w:rFonts w:hint="default" w:ascii="Arial" w:hAnsi="Arial" w:cs="Arial"/>
          <w:sz w:val="24"/>
          <w:szCs w:val="24"/>
          <w:lang w:val="en-US" w:eastAsia="zh-CN"/>
        </w:rPr>
        <w:t>Consistency is crucial in building trust. Consistency in behaviour, communication, and information can help establish trust.Additionally, providing timely feedback and continuously seeking ways to improve demonstrates an appreciation for partner opinions and a willingness to adapt, which can further enhance trust.</w:t>
      </w:r>
    </w:p>
    <w:p>
      <w:pPr>
        <w:pStyle w:val="7"/>
        <w:keepNext w:val="0"/>
        <w:keepLines w:val="0"/>
        <w:pageBreakBefore w:val="0"/>
        <w:widowControl/>
        <w:suppressLineNumbers w:val="0"/>
        <w:kinsoku/>
        <w:wordWrap/>
        <w:overflowPunct/>
        <w:topLinePunct w:val="0"/>
        <w:autoSpaceDE/>
        <w:autoSpaceDN/>
        <w:bidi w:val="0"/>
        <w:adjustRightInd/>
        <w:snapToGrid/>
        <w:spacing w:beforeAutospacing="0" w:afterAutospacing="0" w:line="480" w:lineRule="auto"/>
        <w:ind w:left="567" w:firstLine="480" w:firstLineChars="200"/>
        <w:textAlignment w:val="auto"/>
        <w:outlineLvl w:val="9"/>
        <w:rPr>
          <w:rFonts w:hint="default" w:ascii="Arial" w:hAnsi="Arial" w:cs="Arial"/>
          <w:sz w:val="24"/>
          <w:szCs w:val="24"/>
        </w:rPr>
      </w:pPr>
      <w:r>
        <w:rPr>
          <w:rFonts w:hint="default" w:ascii="Arial" w:hAnsi="Arial" w:cs="Arial"/>
          <w:sz w:val="24"/>
          <w:szCs w:val="24"/>
        </w:rPr>
        <w:t>With these strategies, you can build strong relationships of trust in international business environments that facilitate successful business collaborations.</w:t>
      </w:r>
    </w:p>
    <w:p>
      <w:pPr>
        <w:ind w:firstLine="720"/>
        <w:outlineLvl w:val="1"/>
        <w:rPr>
          <w:rFonts w:hint="default" w:ascii="Arial" w:hAnsi="Arial" w:cs="Arial"/>
          <w:b/>
          <w:bCs/>
          <w:sz w:val="24"/>
          <w:szCs w:val="24"/>
          <w:highlight w:val="none"/>
        </w:rPr>
      </w:pPr>
      <w:bookmarkStart w:id="12" w:name="_Toc13623"/>
      <w:r>
        <w:rPr>
          <w:rFonts w:hint="default" w:ascii="Arial" w:hAnsi="Arial" w:cs="Arial"/>
          <w:b/>
          <w:bCs/>
          <w:sz w:val="24"/>
          <w:szCs w:val="24"/>
          <w:highlight w:val="none"/>
        </w:rPr>
        <w:t>2.8 – Failed Relationships</w:t>
      </w:r>
      <w:bookmarkEnd w:id="12"/>
      <w:r>
        <w:rPr>
          <w:rFonts w:hint="default" w:ascii="Arial" w:hAnsi="Arial" w:cs="Arial"/>
          <w:b/>
          <w:bCs/>
          <w:sz w:val="24"/>
          <w:szCs w:val="24"/>
          <w:highlight w:val="none"/>
        </w:rPr>
        <w:t xml:space="preserve"> </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Arial" w:hAnsi="Arial" w:cs="Arial"/>
          <w:sz w:val="24"/>
          <w:szCs w:val="24"/>
        </w:rPr>
      </w:pPr>
      <w:r>
        <w:rPr>
          <w:rFonts w:hint="default" w:ascii="Arial" w:hAnsi="Arial" w:cs="Arial"/>
          <w:sz w:val="24"/>
          <w:szCs w:val="24"/>
        </w:rPr>
        <w:t>A failed relationship in business communication can involve a variety of factors. Here are some of the reasons that may lead to a relationship breakdown:</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Arial" w:hAnsi="Arial" w:cs="Arial"/>
          <w:sz w:val="24"/>
          <w:szCs w:val="24"/>
          <w:u w:val="none"/>
        </w:rPr>
      </w:pPr>
      <w:r>
        <w:rPr>
          <w:rFonts w:hint="default" w:ascii="Arial" w:hAnsi="Arial" w:cs="Arial"/>
          <w:sz w:val="24"/>
          <w:szCs w:val="24"/>
          <w:u w:val="none"/>
        </w:rPr>
        <w:t>1. Communication problems: Unclear, untimely, or inaccurate communication can lead to misunderstanding and dissatisfaction. The transmission and receipt of information require clear communication channels and methods.</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Arial" w:hAnsi="Arial" w:cs="Arial"/>
          <w:sz w:val="24"/>
          <w:szCs w:val="24"/>
          <w:u w:val="none"/>
        </w:rPr>
      </w:pPr>
      <w:r>
        <w:rPr>
          <w:rFonts w:hint="default" w:ascii="Arial" w:hAnsi="Arial" w:cs="Arial"/>
          <w:sz w:val="24"/>
          <w:szCs w:val="24"/>
          <w:u w:val="none"/>
        </w:rPr>
        <w:t>2. Lack of trust: Business relationships are based on mutual trust. Once trust is compromised, relationships can break down. This may be caused by acts of breach of contract, misrepresentation, information opacity, or other unethical behavior.</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Arial" w:hAnsi="Arial" w:cs="Arial"/>
          <w:sz w:val="24"/>
          <w:szCs w:val="24"/>
          <w:u w:val="none"/>
        </w:rPr>
      </w:pPr>
      <w:r>
        <w:rPr>
          <w:rFonts w:hint="default" w:ascii="Arial" w:hAnsi="Arial" w:cs="Arial"/>
          <w:sz w:val="24"/>
          <w:szCs w:val="24"/>
          <w:u w:val="none"/>
        </w:rPr>
        <w:t>3. Inconsistent goals: If the parties have inconsistent goals and expectations for the cooperation, the relationship may fail. It is important to ensure that the expectations and goals of the parties are clear before the collaboration begins.</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Arial" w:hAnsi="Arial" w:cs="Arial"/>
          <w:sz w:val="24"/>
          <w:szCs w:val="24"/>
          <w:u w:val="none"/>
        </w:rPr>
      </w:pPr>
      <w:r>
        <w:rPr>
          <w:rFonts w:hint="default" w:ascii="Arial" w:hAnsi="Arial" w:cs="Arial"/>
          <w:sz w:val="24"/>
          <w:szCs w:val="24"/>
          <w:u w:val="none"/>
        </w:rPr>
        <w:t>4. Competitive relationship: In some cases, the parties in a business relationship may have a competitive relationship, which may lead to the failure of cooperation. Competition may be either direct competition in the market or competition over the allocation of resources.</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Arial" w:hAnsi="Arial" w:cs="Arial"/>
          <w:sz w:val="24"/>
          <w:szCs w:val="24"/>
          <w:u w:val="none"/>
        </w:rPr>
      </w:pPr>
      <w:r>
        <w:rPr>
          <w:rFonts w:hint="default" w:ascii="Arial" w:hAnsi="Arial" w:cs="Arial"/>
          <w:sz w:val="24"/>
          <w:szCs w:val="24"/>
          <w:u w:val="none"/>
          <w:lang w:val="en-US" w:eastAsia="zh-CN"/>
        </w:rPr>
        <w:t>5. Communication style mismatch: Different individuals and organizations may have different communication styles and cultures. As mentioned above, we can adapt to the communication mode of Chinese businessmen, starting with "pleasantries" and gradually cultivate "Guan Xi". However, it should be noted here that as Westerners, we have a culture of giving gifts, but when facing Chinese businessmen, we need to pay more attention to this point, because sending too expensive gifts in China may be judged as "bribery", which will lead to a decline in the impression of Chinese partners. Have a negative impact, which leads to a failed relationship</w:t>
      </w:r>
    </w:p>
    <w:p>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default" w:ascii="Arial" w:hAnsi="Arial" w:cs="Arial"/>
          <w:sz w:val="24"/>
          <w:szCs w:val="24"/>
          <w:u w:val="none"/>
        </w:rPr>
      </w:pPr>
      <w:r>
        <w:rPr>
          <w:rFonts w:hint="default" w:ascii="Arial" w:hAnsi="Arial" w:cs="Arial"/>
          <w:sz w:val="24"/>
          <w:szCs w:val="24"/>
          <w:u w:val="none"/>
        </w:rPr>
        <w:t>In order to avoid the failure of the business relationship, the parties need to establish clear communication channels, build trust, ensure the alignment of objectives, maintain a fair and transparent decision-making process, try to avoid competitive conflicts, adapt to different communication styles, and deal with economic issues, while also paying attention to changes in the external environment.</w:t>
      </w:r>
    </w:p>
    <w:p>
      <w:pPr>
        <w:ind w:firstLine="720"/>
      </w:pPr>
    </w:p>
    <w:p>
      <w:pPr>
        <w:ind w:firstLine="720"/>
      </w:pPr>
    </w:p>
    <w:p>
      <w:pPr>
        <w:ind w:firstLine="720"/>
      </w:pPr>
    </w:p>
    <w:p>
      <w:pPr>
        <w:ind w:firstLine="720"/>
      </w:pPr>
    </w:p>
    <w:p>
      <w:pPr>
        <w:ind w:firstLine="720"/>
      </w:pPr>
    </w:p>
    <w:p>
      <w:pPr>
        <w:ind w:firstLine="720"/>
      </w:pPr>
    </w:p>
    <w:p>
      <w:pPr>
        <w:ind w:firstLine="720"/>
      </w:pPr>
    </w:p>
    <w:p>
      <w:pPr>
        <w:ind w:firstLine="720"/>
      </w:pPr>
    </w:p>
    <w:p>
      <w:pPr>
        <w:ind w:firstLine="720"/>
      </w:pPr>
    </w:p>
    <w:p>
      <w:pPr>
        <w:ind w:firstLine="720"/>
      </w:pPr>
    </w:p>
    <w:p>
      <w:pPr>
        <w:ind w:firstLine="720"/>
      </w:pPr>
    </w:p>
    <w:p>
      <w:pPr>
        <w:ind w:firstLine="720"/>
      </w:pPr>
    </w:p>
    <w:p>
      <w:pPr>
        <w:pBdr>
          <w:bottom w:val="single" w:color="auto" w:sz="4" w:space="1"/>
        </w:pBdr>
        <w:outlineLvl w:val="0"/>
        <w:rPr>
          <w:b/>
          <w:bCs/>
          <w:sz w:val="28"/>
          <w:szCs w:val="28"/>
        </w:rPr>
      </w:pPr>
      <w:bookmarkStart w:id="13" w:name="_Toc27238"/>
      <w:r>
        <w:rPr>
          <w:b/>
          <w:bCs/>
          <w:sz w:val="28"/>
          <w:szCs w:val="28"/>
        </w:rPr>
        <w:t>3.0 – Conclusions</w:t>
      </w:r>
      <w:bookmarkEnd w:id="13"/>
    </w:p>
    <w:p>
      <w:pPr>
        <w:ind w:firstLine="720"/>
      </w:pPr>
    </w:p>
    <w:p>
      <w:pPr>
        <w:keepNext w:val="0"/>
        <w:keepLines w:val="0"/>
        <w:pageBreakBefore w:val="0"/>
        <w:widowControl/>
        <w:kinsoku/>
        <w:wordWrap/>
        <w:overflowPunct/>
        <w:topLinePunct w:val="0"/>
        <w:autoSpaceDE/>
        <w:autoSpaceDN/>
        <w:bidi w:val="0"/>
        <w:adjustRightInd/>
        <w:snapToGrid/>
        <w:spacing w:line="480" w:lineRule="auto"/>
        <w:ind w:firstLine="480" w:firstLineChars="200"/>
        <w:textAlignment w:val="auto"/>
        <w:rPr>
          <w:rFonts w:hint="default" w:ascii="Arial" w:hAnsi="Arial" w:cs="Arial"/>
          <w:sz w:val="24"/>
          <w:szCs w:val="24"/>
        </w:rPr>
      </w:pPr>
      <w:r>
        <w:rPr>
          <w:rFonts w:hint="default" w:ascii="Arial" w:hAnsi="Arial" w:eastAsia="Segoe UI" w:cs="Arial"/>
          <w:i w:val="0"/>
          <w:iCs w:val="0"/>
          <w:caps w:val="0"/>
          <w:color w:val="374151"/>
          <w:spacing w:val="0"/>
          <w:sz w:val="24"/>
          <w:szCs w:val="24"/>
        </w:rPr>
        <w:t>Successful international business communication necessitates a focus on contrasting cultural differences in cross-cultural communication, integrating cultural awareness, linguistic precision, efficient written communication, trust fostering, time management and attentive analysis of non-verbal communication amongst other points of importance. Solid business competence provides a foundation for establishing strong international business relationships. Additionally, cultural awareness and effective communication skills are intertwined factors that contribute to this foundation.</w:t>
      </w:r>
    </w:p>
    <w:p/>
    <w:p/>
    <w:p/>
    <w:p/>
    <w:p/>
    <w:p/>
    <w:p/>
    <w:p/>
    <w:p/>
    <w:p/>
    <w:p/>
    <w:p/>
    <w:p/>
    <w:p/>
    <w:p/>
    <w:p/>
    <w:p/>
    <w:p/>
    <w:p/>
    <w:p/>
    <w:p/>
    <w:p/>
    <w:p/>
    <w:p/>
    <w:p>
      <w:pPr>
        <w:pBdr>
          <w:bottom w:val="single" w:color="auto" w:sz="4" w:space="1"/>
        </w:pBdr>
        <w:outlineLvl w:val="0"/>
        <w:rPr>
          <w:b/>
          <w:bCs/>
          <w:sz w:val="28"/>
          <w:szCs w:val="28"/>
        </w:rPr>
      </w:pPr>
      <w:bookmarkStart w:id="14" w:name="_Toc16935"/>
      <w:r>
        <w:rPr>
          <w:b/>
          <w:bCs/>
          <w:sz w:val="28"/>
          <w:szCs w:val="28"/>
        </w:rPr>
        <w:t>4.0 – Recommendations</w:t>
      </w:r>
      <w:bookmarkEnd w:id="14"/>
    </w:p>
    <w:p>
      <w:pPr>
        <w:rPr>
          <w:rFonts w:hint="eastAsia"/>
          <w:lang w:val="en-US" w:eastAsia="zh-CN"/>
        </w:rPr>
      </w:pPr>
      <w:r>
        <w:rPr>
          <w:rFonts w:hint="eastAsia"/>
        </w:rPr>
        <w:t>When international business communication fails, it requires a series of targeted strategies to recover the situation</w:t>
      </w:r>
      <w:r>
        <w:rPr>
          <w:rFonts w:hint="eastAsia"/>
          <w:lang w:val="en-US" w:eastAsia="zh-CN"/>
        </w:rPr>
        <w:t>.</w:t>
      </w:r>
    </w:p>
    <w:p>
      <w:pPr>
        <w:numPr>
          <w:ilvl w:val="0"/>
          <w:numId w:val="4"/>
        </w:numPr>
        <w:rPr>
          <w:rFonts w:hint="eastAsia"/>
          <w:lang w:val="en-US" w:eastAsia="zh-CN"/>
        </w:rPr>
      </w:pPr>
      <w:r>
        <w:rPr>
          <w:rFonts w:hint="eastAsia"/>
          <w:lang w:val="en-US" w:eastAsia="zh-CN"/>
        </w:rPr>
        <w:t>Analyze the reasons for the failure:</w:t>
      </w:r>
    </w:p>
    <w:p>
      <w:pPr>
        <w:numPr>
          <w:ilvl w:val="0"/>
          <w:numId w:val="0"/>
        </w:numPr>
        <w:ind w:leftChars="0"/>
        <w:rPr>
          <w:rFonts w:hint="eastAsia"/>
          <w:lang w:val="en-US" w:eastAsia="zh-CN"/>
        </w:rPr>
      </w:pPr>
      <w:r>
        <w:rPr>
          <w:rFonts w:hint="eastAsia"/>
          <w:lang w:val="en-US" w:eastAsia="zh-CN"/>
        </w:rPr>
        <w:t xml:space="preserve"> It is imperative to conduct a thorough analysis of the reasons for communication breakdown before taking any action. Are the issues due to language barriers, cultural differences, or misunderstandings? Identifying the root cause of the problem is crucial to developing an effective solution.</w:t>
      </w:r>
    </w:p>
    <w:p>
      <w:pPr>
        <w:numPr>
          <w:ilvl w:val="0"/>
          <w:numId w:val="4"/>
        </w:numPr>
        <w:ind w:left="0" w:leftChars="0" w:firstLine="0" w:firstLineChars="0"/>
        <w:rPr>
          <w:rFonts w:hint="eastAsia"/>
          <w:lang w:val="en-US" w:eastAsia="zh-CN"/>
        </w:rPr>
      </w:pPr>
      <w:r>
        <w:rPr>
          <w:rFonts w:hint="eastAsia"/>
          <w:lang w:val="en-US" w:eastAsia="zh-CN"/>
        </w:rPr>
        <w:t>Act promptly to communicate and resolve</w:t>
      </w:r>
    </w:p>
    <w:p>
      <w:pPr>
        <w:numPr>
          <w:ilvl w:val="0"/>
          <w:numId w:val="0"/>
        </w:numPr>
        <w:ind w:leftChars="0"/>
        <w:rPr>
          <w:rFonts w:hint="eastAsia"/>
          <w:lang w:val="en-US" w:eastAsia="zh-CN"/>
        </w:rPr>
      </w:pPr>
      <w:r>
        <w:rPr>
          <w:rFonts w:hint="eastAsia"/>
          <w:lang w:val="en-US" w:eastAsia="zh-CN"/>
        </w:rPr>
        <w:t>When faced with a challenge, do not delay and take immediate action to address it. Prompt communication demonstrates a sincere effort to resolve issues and improve the situation.</w:t>
      </w:r>
    </w:p>
    <w:p>
      <w:pPr>
        <w:numPr>
          <w:ilvl w:val="0"/>
          <w:numId w:val="4"/>
        </w:numPr>
        <w:ind w:left="0" w:leftChars="0" w:firstLine="0" w:firstLineChars="0"/>
        <w:rPr>
          <w:rFonts w:hint="eastAsia"/>
          <w:lang w:val="en-US" w:eastAsia="zh-CN"/>
        </w:rPr>
      </w:pPr>
      <w:r>
        <w:rPr>
          <w:rFonts w:hint="eastAsia"/>
          <w:lang w:val="en-US" w:eastAsia="zh-CN"/>
        </w:rPr>
        <w:t xml:space="preserve">Use an intermediary: </w:t>
      </w:r>
    </w:p>
    <w:p>
      <w:pPr>
        <w:numPr>
          <w:numId w:val="0"/>
        </w:numPr>
        <w:ind w:leftChars="0"/>
        <w:rPr>
          <w:rFonts w:hint="eastAsia"/>
          <w:lang w:val="en-US" w:eastAsia="zh-CN"/>
        </w:rPr>
      </w:pPr>
      <w:r>
        <w:rPr>
          <w:rFonts w:hint="eastAsia"/>
          <w:lang w:val="en-US" w:eastAsia="zh-CN"/>
        </w:rPr>
        <w:t xml:space="preserve">If there are language barriers or cultural differences, consider using a professional translation or cultural intermediary to facilitate clearer and more accurate communication. Intermediaries can help explain cultural differences and avoid misunderstandings. </w:t>
      </w:r>
    </w:p>
    <w:p>
      <w:pPr>
        <w:numPr>
          <w:ilvl w:val="0"/>
          <w:numId w:val="4"/>
        </w:numPr>
        <w:ind w:left="0" w:leftChars="0" w:firstLine="0" w:firstLineChars="0"/>
        <w:rPr>
          <w:rFonts w:hint="eastAsia"/>
          <w:lang w:val="en-US" w:eastAsia="zh-CN"/>
        </w:rPr>
      </w:pPr>
      <w:r>
        <w:rPr>
          <w:rFonts w:hint="eastAsia"/>
          <w:lang w:val="en-US" w:eastAsia="zh-CN"/>
        </w:rPr>
        <w:t>Learn and adjust:</w:t>
      </w:r>
    </w:p>
    <w:p>
      <w:pPr>
        <w:numPr>
          <w:numId w:val="0"/>
        </w:numPr>
        <w:ind w:leftChars="0"/>
        <w:rPr>
          <w:rFonts w:hint="eastAsia"/>
          <w:lang w:val="en-US" w:eastAsia="zh-CN"/>
        </w:rPr>
      </w:pPr>
      <w:r>
        <w:rPr>
          <w:rFonts w:hint="eastAsia"/>
          <w:lang w:val="en-US" w:eastAsia="zh-CN"/>
        </w:rPr>
        <w:t xml:space="preserve"> Treat every communication failure as an opportunity to learn. Understand the lessons behind failures and adjust communication strategies and methods to improve the odds of future success.</w:t>
      </w:r>
    </w:p>
    <w:p>
      <w:pPr>
        <w:numPr>
          <w:ilvl w:val="0"/>
          <w:numId w:val="4"/>
        </w:numPr>
        <w:ind w:left="0" w:leftChars="0" w:firstLine="0" w:firstLineChars="0"/>
        <w:rPr>
          <w:rFonts w:hint="eastAsia"/>
          <w:lang w:val="en-US" w:eastAsia="zh-CN"/>
        </w:rPr>
      </w:pPr>
      <w:r>
        <w:rPr>
          <w:rFonts w:hint="eastAsia"/>
          <w:lang w:val="en-US" w:eastAsia="zh-CN"/>
        </w:rPr>
        <w:t xml:space="preserve">Focus on relationships: </w:t>
      </w:r>
    </w:p>
    <w:p>
      <w:pPr>
        <w:numPr>
          <w:numId w:val="0"/>
        </w:numPr>
        <w:ind w:leftChars="0"/>
        <w:rPr>
          <w:rFonts w:hint="eastAsia"/>
          <w:lang w:val="en-US" w:eastAsia="zh-CN"/>
        </w:rPr>
      </w:pPr>
      <w:r>
        <w:rPr>
          <w:rFonts w:hint="eastAsia"/>
          <w:lang w:val="en-US" w:eastAsia="zh-CN"/>
        </w:rPr>
        <w:t>In international business, the importance of relationships cannot be ignored. Work to repair and strengthen your relationship with the other person by showing that you value cooperation and are willing to work together to solve problems.</w:t>
      </w:r>
    </w:p>
    <w:p>
      <w:pPr>
        <w:numPr>
          <w:ilvl w:val="0"/>
          <w:numId w:val="4"/>
        </w:numPr>
        <w:ind w:left="0" w:leftChars="0" w:firstLine="0" w:firstLineChars="0"/>
        <w:rPr>
          <w:rFonts w:hint="eastAsia"/>
          <w:lang w:val="en-US" w:eastAsia="zh-CN"/>
        </w:rPr>
      </w:pPr>
      <w:r>
        <w:rPr>
          <w:rFonts w:hint="eastAsia"/>
          <w:lang w:val="en-US" w:eastAsia="zh-CN"/>
        </w:rPr>
        <w:t xml:space="preserve">Seek consensus: </w:t>
      </w:r>
    </w:p>
    <w:p>
      <w:pPr>
        <w:numPr>
          <w:numId w:val="0"/>
        </w:numPr>
        <w:ind w:leftChars="0"/>
        <w:rPr>
          <w:rFonts w:hint="eastAsia"/>
          <w:lang w:val="en-US" w:eastAsia="zh-CN"/>
        </w:rPr>
      </w:pPr>
      <w:r>
        <w:rPr>
          <w:rFonts w:hint="eastAsia"/>
          <w:lang w:val="en-US" w:eastAsia="zh-CN"/>
        </w:rPr>
        <w:t>Make sure to seek consensus in communication and clarify expectations and goals of all parties. By building trust based on shared understanding, future challenges can be better addressed.</w:t>
      </w:r>
    </w:p>
    <w:p>
      <w:pPr>
        <w:numPr>
          <w:ilvl w:val="0"/>
          <w:numId w:val="4"/>
        </w:numPr>
        <w:ind w:left="0" w:leftChars="0" w:firstLine="0" w:firstLineChars="0"/>
        <w:rPr>
          <w:rFonts w:hint="eastAsia"/>
          <w:lang w:val="en-US" w:eastAsia="zh-CN"/>
        </w:rPr>
      </w:pPr>
      <w:r>
        <w:rPr>
          <w:rFonts w:hint="eastAsia"/>
          <w:lang w:val="en-US" w:eastAsia="zh-CN"/>
        </w:rPr>
        <w:t>Regular feedback:</w:t>
      </w:r>
    </w:p>
    <w:p>
      <w:pPr>
        <w:numPr>
          <w:numId w:val="0"/>
        </w:numPr>
        <w:ind w:leftChars="0"/>
        <w:rPr>
          <w:rFonts w:hint="eastAsia"/>
          <w:lang w:val="en-US" w:eastAsia="zh-CN"/>
        </w:rPr>
      </w:pPr>
      <w:r>
        <w:rPr>
          <w:rFonts w:hint="eastAsia"/>
          <w:lang w:val="en-US" w:eastAsia="zh-CN"/>
        </w:rPr>
        <w:t xml:space="preserve"> Establish a regular feedback mechanism in the communication process to ensure that potential problems are identified and solved in a timely manner. This helps establish open, transparent communication channels.</w:t>
      </w:r>
    </w:p>
    <w:p>
      <w:pPr>
        <w:rPr>
          <w:rFonts w:hint="eastAsia"/>
          <w:lang w:val="en-US" w:eastAsia="zh-CN"/>
        </w:rPr>
      </w:pPr>
    </w:p>
    <w:p>
      <w:pPr>
        <w:rPr>
          <w:rFonts w:hint="eastAsia"/>
          <w:lang w:val="en-US" w:eastAsia="zh-CN"/>
        </w:rPr>
      </w:pPr>
      <w:r>
        <w:rPr>
          <w:rFonts w:hint="eastAsia"/>
          <w:lang w:val="en-US" w:eastAsia="zh-CN"/>
        </w:rPr>
        <w:t>Overall, failure in international business communication is a common challenge when crossing cultural and language barriers. Through a rational, timely and targeted approach, failures can be better dealt with and partnerships can be put back on track.</w:t>
      </w:r>
      <w:bookmarkStart w:id="15" w:name="_Toc32102"/>
    </w:p>
    <w:p>
      <w:pPr>
        <w:rPr>
          <w:b/>
          <w:bCs/>
          <w:sz w:val="28"/>
          <w:szCs w:val="28"/>
        </w:rPr>
      </w:pPr>
      <w:r>
        <w:rPr>
          <w:b/>
          <w:bCs/>
          <w:sz w:val="28"/>
          <w:szCs w:val="28"/>
        </w:rPr>
        <w:t>References</w:t>
      </w:r>
      <w:bookmarkEnd w:id="15"/>
    </w:p>
    <w:p/>
    <w:p>
      <w:pPr>
        <w:ind w:firstLine="720"/>
      </w:pPr>
    </w:p>
    <w:p>
      <w:pPr>
        <w:ind w:firstLine="720"/>
      </w:pPr>
    </w:p>
    <w:p>
      <w:pPr>
        <w:ind w:firstLine="720"/>
      </w:pPr>
    </w:p>
    <w:p>
      <w:pPr>
        <w:ind w:firstLine="720"/>
      </w:pPr>
    </w:p>
    <w:p/>
    <w:p/>
    <w:p/>
    <w:p/>
    <w:p/>
    <w:p/>
    <w:sectPr>
      <w:pgSz w:w="11906" w:h="16838"/>
      <w:pgMar w:top="1440" w:right="1440" w:bottom="1440" w:left="1440" w:header="708" w:footer="708" w:gutter="0"/>
      <w:pgNumType w:fmt="decimal"/>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auto"/>
    <w:pitch w:val="default"/>
    <w:sig w:usb0="E0002EFF" w:usb1="C000785B" w:usb2="00000009" w:usb3="00000000" w:csb0="400001FF" w:csb1="FFFF0000"/>
  </w:font>
  <w:font w:name="等线">
    <w:panose1 w:val="02010600030101010101"/>
    <w:charset w:val="86"/>
    <w:family w:val="auto"/>
    <w:pitch w:val="default"/>
    <w:sig w:usb0="A00002BF" w:usb1="38CF7CFA" w:usb2="00000016" w:usb3="00000000" w:csb0="0004000F" w:csb1="00000000"/>
  </w:font>
  <w:font w:name="Calibri Light">
    <w:panose1 w:val="020F03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Libre Franklin">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Segoe UI">
    <w:panose1 w:val="020B0502040204020203"/>
    <w:charset w:val="00"/>
    <w:family w:val="auto"/>
    <w:pitch w:val="default"/>
    <w:sig w:usb0="E4002EFF" w:usb1="C000E47F" w:usb2="00000009" w:usb3="00000000" w:csb0="200001FF" w:csb1="00000000"/>
  </w:font>
  <w:font w:name="Mongolian Baiti">
    <w:panose1 w:val="03000500000000000000"/>
    <w:charset w:val="00"/>
    <w:family w:val="auto"/>
    <w:pitch w:val="default"/>
    <w:sig w:usb0="80000023" w:usb1="00000000" w:usb2="00020000" w:usb3="00000000" w:csb0="00000001" w:csb1="00000000"/>
  </w:font>
  <w:font w:name="Georgia">
    <w:panose1 w:val="02040502050405020303"/>
    <w:charset w:val="00"/>
    <w:family w:val="auto"/>
    <w:pitch w:val="default"/>
    <w:sig w:usb0="00000287" w:usb1="00000000" w:usb2="00000000" w:usb3="00000000" w:csb0="2000009F" w:csb1="00000000"/>
  </w:font>
  <w:font w:name="Candara Light">
    <w:panose1 w:val="020E0502030303020204"/>
    <w:charset w:val="00"/>
    <w:family w:val="auto"/>
    <w:pitch w:val="default"/>
    <w:sig w:usb0="A00002FF" w:usb1="00000002"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BfyKa93AIAACQGAAAOAAAAAAAAAAEAIAAAAB8BAABkcnMvZTJvRG9jLnhtbFBLBQYA&#10;AAAABgAGAFkBAABtBgAAAAA=&#10;">
              <v:fill on="f" focussize="0,0"/>
              <v:stroke on="f" weight="0.5pt"/>
              <v:imagedata o:title=""/>
              <o:lock v:ext="edit" aspectratio="f"/>
              <v:textbox inset="0mm,0mm,0mm,0mm" style="mso-fit-shape-to-text:t;">
                <w:txbxContent>
                  <w:p>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">
              <v:fill on="f" focussize="0,0"/>
              <v:stroke on="f" weight="0.5pt"/>
              <v:imagedata o:title=""/>
              <o:lock v:ext="edit" aspectratio="f"/>
              <v:textbox inset="0mm,0mm,0mm,0mm" style="mso-fit-shape-to-text:t;">
                <w:txbxContent>
                  <w:p>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73CFCD3"/>
    <w:multiLevelType w:val="singleLevel"/>
    <w:tmpl w:val="B73CFCD3"/>
    <w:lvl w:ilvl="0" w:tentative="0">
      <w:start w:val="1"/>
      <w:numFmt w:val="decimal"/>
      <w:suff w:val="space"/>
      <w:lvlText w:val="%1."/>
      <w:lvlJc w:val="left"/>
    </w:lvl>
  </w:abstractNum>
  <w:abstractNum w:abstractNumId="1">
    <w:nsid w:val="D3733C65"/>
    <w:multiLevelType w:val="singleLevel"/>
    <w:tmpl w:val="D3733C65"/>
    <w:lvl w:ilvl="0" w:tentative="0">
      <w:start w:val="1"/>
      <w:numFmt w:val="decimal"/>
      <w:suff w:val="space"/>
      <w:lvlText w:val="%1."/>
      <w:lvlJc w:val="left"/>
    </w:lvl>
  </w:abstractNum>
  <w:abstractNum w:abstractNumId="2">
    <w:nsid w:val="ED2327A5"/>
    <w:multiLevelType w:val="singleLevel"/>
    <w:tmpl w:val="ED2327A5"/>
    <w:lvl w:ilvl="0" w:tentative="0">
      <w:start w:val="2"/>
      <w:numFmt w:val="decimal"/>
      <w:suff w:val="space"/>
      <w:lvlText w:val="%1."/>
      <w:lvlJc w:val="left"/>
    </w:lvl>
  </w:abstractNum>
  <w:abstractNum w:abstractNumId="3">
    <w:nsid w:val="4CAF10AA"/>
    <w:multiLevelType w:val="multilevel"/>
    <w:tmpl w:val="4CAF10AA"/>
    <w:lvl w:ilvl="0" w:tentative="0">
      <w:start w:val="1"/>
      <w:numFmt w:val="decimal"/>
      <w:lvlText w:val="%1.0"/>
      <w:lvlJc w:val="left"/>
      <w:pPr>
        <w:ind w:left="360" w:hanging="360"/>
      </w:pPr>
      <w:rPr>
        <w:rFonts w:hint="default"/>
      </w:rPr>
    </w:lvl>
    <w:lvl w:ilvl="1" w:tentative="0">
      <w:start w:val="1"/>
      <w:numFmt w:val="decimal"/>
      <w:lvlText w:val="%1.%2"/>
      <w:lvlJc w:val="left"/>
      <w:pPr>
        <w:ind w:left="1080" w:hanging="360"/>
      </w:pPr>
      <w:rPr>
        <w:rFonts w:hint="default"/>
      </w:rPr>
    </w:lvl>
    <w:lvl w:ilvl="2" w:tentative="0">
      <w:start w:val="1"/>
      <w:numFmt w:val="decimal"/>
      <w:lvlText w:val="%1.%2.%3"/>
      <w:lvlJc w:val="left"/>
      <w:pPr>
        <w:ind w:left="2160" w:hanging="720"/>
      </w:pPr>
      <w:rPr>
        <w:rFonts w:hint="default"/>
      </w:rPr>
    </w:lvl>
    <w:lvl w:ilvl="3" w:tentative="0">
      <w:start w:val="1"/>
      <w:numFmt w:val="decimal"/>
      <w:lvlText w:val="%1.%2.%3.%4"/>
      <w:lvlJc w:val="left"/>
      <w:pPr>
        <w:ind w:left="2880" w:hanging="720"/>
      </w:pPr>
      <w:rPr>
        <w:rFonts w:hint="default"/>
      </w:rPr>
    </w:lvl>
    <w:lvl w:ilvl="4" w:tentative="0">
      <w:start w:val="1"/>
      <w:numFmt w:val="decimal"/>
      <w:lvlText w:val="%1.%2.%3.%4.%5"/>
      <w:lvlJc w:val="left"/>
      <w:pPr>
        <w:ind w:left="3960" w:hanging="1080"/>
      </w:pPr>
      <w:rPr>
        <w:rFonts w:hint="default"/>
      </w:rPr>
    </w:lvl>
    <w:lvl w:ilvl="5" w:tentative="0">
      <w:start w:val="1"/>
      <w:numFmt w:val="decimal"/>
      <w:lvlText w:val="%1.%2.%3.%4.%5.%6"/>
      <w:lvlJc w:val="left"/>
      <w:pPr>
        <w:ind w:left="4680" w:hanging="1080"/>
      </w:pPr>
      <w:rPr>
        <w:rFonts w:hint="default"/>
      </w:rPr>
    </w:lvl>
    <w:lvl w:ilvl="6" w:tentative="0">
      <w:start w:val="1"/>
      <w:numFmt w:val="decimal"/>
      <w:lvlText w:val="%1.%2.%3.%4.%5.%6.%7"/>
      <w:lvlJc w:val="left"/>
      <w:pPr>
        <w:ind w:left="5760" w:hanging="1440"/>
      </w:pPr>
      <w:rPr>
        <w:rFonts w:hint="default"/>
      </w:rPr>
    </w:lvl>
    <w:lvl w:ilvl="7" w:tentative="0">
      <w:start w:val="1"/>
      <w:numFmt w:val="decimal"/>
      <w:lvlText w:val="%1.%2.%3.%4.%5.%6.%7.%8"/>
      <w:lvlJc w:val="left"/>
      <w:pPr>
        <w:ind w:left="6480" w:hanging="1440"/>
      </w:pPr>
      <w:rPr>
        <w:rFonts w:hint="default"/>
      </w:rPr>
    </w:lvl>
    <w:lvl w:ilvl="8" w:tentative="0">
      <w:start w:val="1"/>
      <w:numFmt w:val="decimal"/>
      <w:lvlText w:val="%1.%2.%3.%4.%5.%6.%7.%8.%9"/>
      <w:lvlJc w:val="left"/>
      <w:pPr>
        <w:ind w:left="7200" w:hanging="1440"/>
      </w:pPr>
      <w:rPr>
        <w:rFonts w:hint="default"/>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Tc2ZGZiNzZiNDVlOGViOWVmM2JhOTY0NGJkNjUyYzgifQ=="/>
  </w:docVars>
  <w:rsids>
    <w:rsidRoot w:val="00571F12"/>
    <w:rsid w:val="00102068"/>
    <w:rsid w:val="001652C1"/>
    <w:rsid w:val="00390E8A"/>
    <w:rsid w:val="00571F12"/>
    <w:rsid w:val="007C4355"/>
    <w:rsid w:val="00905F82"/>
    <w:rsid w:val="00A85BB5"/>
    <w:rsid w:val="00D86589"/>
    <w:rsid w:val="00F81595"/>
    <w:rsid w:val="0E540A45"/>
    <w:rsid w:val="116523C9"/>
    <w:rsid w:val="1DC31A24"/>
    <w:rsid w:val="44C152EA"/>
    <w:rsid w:val="51D13CEB"/>
    <w:rsid w:val="532A7941"/>
    <w:rsid w:val="5EC614DF"/>
    <w:rsid w:val="64CA4673"/>
    <w:rsid w:val="66A44A2F"/>
    <w:rsid w:val="75DC1B2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name="toc 1"/>
    <w:lsdException w:qFormat="1"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EastAsia" w:cstheme="minorBidi"/>
      <w:sz w:val="22"/>
      <w:szCs w:val="22"/>
      <w:lang w:val="en-GB" w:eastAsia="zh-CN" w:bidi="ar-SA"/>
    </w:rPr>
  </w:style>
  <w:style w:type="paragraph" w:styleId="2">
    <w:name w:val="heading 1"/>
    <w:basedOn w:val="1"/>
    <w:next w:val="1"/>
    <w:link w:val="14"/>
    <w:qFormat/>
    <w:uiPriority w:val="9"/>
    <w:pPr>
      <w:keepNext/>
      <w:keepLines/>
      <w:spacing w:before="240" w:after="0"/>
      <w:outlineLvl w:val="0"/>
    </w:pPr>
    <w:rPr>
      <w:rFonts w:asciiTheme="majorHAnsi" w:hAnsiTheme="majorHAnsi" w:eastAsiaTheme="majorEastAsia" w:cstheme="majorBidi"/>
      <w:color w:val="2F5597" w:themeColor="accent1" w:themeShade="BF"/>
      <w:sz w:val="32"/>
      <w:szCs w:val="32"/>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footer"/>
    <w:basedOn w:val="1"/>
    <w:semiHidden/>
    <w:unhideWhenUsed/>
    <w:uiPriority w:val="99"/>
    <w:pPr>
      <w:tabs>
        <w:tab w:val="center" w:pos="4153"/>
        <w:tab w:val="right" w:pos="8306"/>
      </w:tabs>
      <w:snapToGrid w:val="0"/>
      <w:jc w:val="left"/>
    </w:pPr>
    <w:rPr>
      <w:sz w:val="18"/>
    </w:rPr>
  </w:style>
  <w:style w:type="paragraph" w:styleId="4">
    <w:name w:val="header"/>
    <w:basedOn w:val="1"/>
    <w:semiHidden/>
    <w:unhideWhenUsed/>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toc 1"/>
    <w:basedOn w:val="1"/>
    <w:next w:val="1"/>
    <w:semiHidden/>
    <w:unhideWhenUsed/>
    <w:qFormat/>
    <w:uiPriority w:val="39"/>
  </w:style>
  <w:style w:type="paragraph" w:styleId="6">
    <w:name w:val="toc 2"/>
    <w:basedOn w:val="1"/>
    <w:next w:val="1"/>
    <w:semiHidden/>
    <w:unhideWhenUsed/>
    <w:qFormat/>
    <w:uiPriority w:val="39"/>
    <w:pPr>
      <w:ind w:left="420" w:leftChars="200"/>
    </w:pPr>
  </w:style>
  <w:style w:type="paragraph" w:styleId="7">
    <w:name w:val="Normal (Web)"/>
    <w:basedOn w:val="1"/>
    <w:qFormat/>
    <w:uiPriority w:val="0"/>
    <w:pPr>
      <w:spacing w:before="0" w:beforeAutospacing="1" w:after="0" w:afterAutospacing="1"/>
      <w:ind w:left="0" w:right="0"/>
      <w:jc w:val="left"/>
    </w:pPr>
    <w:rPr>
      <w:kern w:val="0"/>
      <w:sz w:val="24"/>
      <w:lang w:val="en-US" w:eastAsia="zh-CN" w:bidi="ar"/>
    </w:rPr>
  </w:style>
  <w:style w:type="character" w:styleId="10">
    <w:name w:val="Hyperlink"/>
    <w:basedOn w:val="9"/>
    <w:qFormat/>
    <w:uiPriority w:val="0"/>
    <w:rPr>
      <w:color w:val="0000FF"/>
      <w:u w:val="single"/>
    </w:rPr>
  </w:style>
  <w:style w:type="paragraph" w:styleId="11">
    <w:name w:val="No Spacing"/>
    <w:link w:val="12"/>
    <w:qFormat/>
    <w:uiPriority w:val="1"/>
    <w:pPr>
      <w:spacing w:after="0" w:line="240" w:lineRule="auto"/>
    </w:pPr>
    <w:rPr>
      <w:rFonts w:asciiTheme="minorHAnsi" w:hAnsiTheme="minorHAnsi" w:eastAsiaTheme="minorEastAsia" w:cstheme="minorBidi"/>
      <w:sz w:val="22"/>
      <w:szCs w:val="22"/>
      <w:lang w:val="en-US" w:eastAsia="en-US" w:bidi="ar-SA"/>
    </w:rPr>
  </w:style>
  <w:style w:type="character" w:customStyle="1" w:styleId="12">
    <w:name w:val="No Spacing Char"/>
    <w:basedOn w:val="9"/>
    <w:link w:val="11"/>
    <w:qFormat/>
    <w:uiPriority w:val="1"/>
    <w:rPr>
      <w:lang w:val="en-US" w:eastAsia="en-US"/>
    </w:rPr>
  </w:style>
  <w:style w:type="paragraph" w:styleId="13">
    <w:name w:val="List Paragraph"/>
    <w:basedOn w:val="1"/>
    <w:qFormat/>
    <w:uiPriority w:val="34"/>
    <w:pPr>
      <w:ind w:left="720"/>
      <w:contextualSpacing/>
    </w:pPr>
  </w:style>
  <w:style w:type="character" w:customStyle="1" w:styleId="14">
    <w:name w:val="Heading 1 Char"/>
    <w:basedOn w:val="9"/>
    <w:link w:val="2"/>
    <w:qFormat/>
    <w:uiPriority w:val="9"/>
    <w:rPr>
      <w:rFonts w:asciiTheme="majorHAnsi" w:hAnsiTheme="majorHAnsi" w:eastAsiaTheme="majorEastAsia" w:cstheme="majorBidi"/>
      <w:color w:val="2F5597" w:themeColor="accent1" w:themeShade="BF"/>
      <w:sz w:val="32"/>
      <w:szCs w:val="32"/>
    </w:rPr>
  </w:style>
  <w:style w:type="paragraph" w:customStyle="1" w:styleId="15">
    <w:name w:val="TOC Heading"/>
    <w:basedOn w:val="2"/>
    <w:next w:val="1"/>
    <w:unhideWhenUsed/>
    <w:qFormat/>
    <w:uiPriority w:val="39"/>
    <w:pPr>
      <w:outlineLvl w:val="9"/>
    </w:pPr>
    <w:rPr>
      <w:lang w:val="en-US" w:eastAsia="en-US"/>
    </w:rPr>
  </w:style>
  <w:style w:type="paragraph" w:customStyle="1" w:styleId="16">
    <w:name w:val="WPSOffice手动目录 1"/>
    <w:qFormat/>
    <w:uiPriority w:val="0"/>
    <w:pPr>
      <w:ind w:leftChars="0"/>
    </w:pPr>
    <w:rPr>
      <w:rFonts w:asciiTheme="minorHAnsi" w:hAnsiTheme="minorHAnsi" w:eastAsiaTheme="minorEastAsia" w:cstheme="minorBidi"/>
      <w:sz w:val="20"/>
      <w:szCs w:val="20"/>
    </w:rPr>
  </w:style>
  <w:style w:type="paragraph" w:customStyle="1" w:styleId="17">
    <w:name w:val="WPSOffice手动目录 2"/>
    <w:qFormat/>
    <w:uiPriority w:val="0"/>
    <w:pPr>
      <w:ind w:leftChars="200"/>
    </w:pPr>
    <w:rPr>
      <w:rFonts w:asciiTheme="minorHAnsi" w:hAnsiTheme="minorHAnsi" w:eastAsiaTheme="minorEastAsia" w:cstheme="minorBidi"/>
      <w:sz w:val="20"/>
      <w:szCs w:val="20"/>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2.png"/><Relationship Id="rId10" Type="http://schemas.openxmlformats.org/officeDocument/2006/relationships/image" Target="media/image1.jpe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99F4080-421D-4C91-868C-0DF8A87F284B}">
  <ds:schemaRefs/>
</ds:datastoreItem>
</file>

<file path=docProps/app.xml><?xml version="1.0" encoding="utf-8"?>
<Properties xmlns="http://schemas.openxmlformats.org/officeDocument/2006/extended-properties" xmlns:vt="http://schemas.openxmlformats.org/officeDocument/2006/docPropsVTypes">
  <Template>Normal</Template>
  <Pages>9</Pages>
  <Words>206</Words>
  <Characters>1175</Characters>
  <Lines>9</Lines>
  <Paragraphs>2</Paragraphs>
  <TotalTime>11</TotalTime>
  <ScaleCrop>false</ScaleCrop>
  <LinksUpToDate>false</LinksUpToDate>
  <CharactersWithSpaces>1379</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2023-10-23T22:25:00Z</dcterms:created>
  <dc:creator>Jie Gong</dc:creator>
  <cp:lastModifiedBy>龚洁</cp:lastModifiedBy>
  <dcterms:modified xsi:type="dcterms:W3CDTF">2023-11-30T20:13:14Z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5011F8C9756146EEA452AC3EE69C3CD6_13</vt:lpwstr>
  </property>
</Properties>
</file>