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2C7A28E8" w:rsidR="00063B4C" w:rsidRDefault="00063B4C">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Default="00063B4C"/>
    <w:p w14:paraId="00DE7510" w14:textId="684CC594" w:rsidR="00063B4C" w:rsidRDefault="00063B4C"/>
    <w:p w14:paraId="62B6C1AB" w14:textId="77777777" w:rsidR="00063B4C" w:rsidRDefault="00063B4C"/>
    <w:p w14:paraId="19C1447B" w14:textId="77777777" w:rsidR="00063B4C" w:rsidRDefault="00063B4C" w:rsidP="00063B4C">
      <w:pPr>
        <w:ind w:right="1229"/>
      </w:pPr>
    </w:p>
    <w:p w14:paraId="4BD32C57" w14:textId="2FA64C13" w:rsidR="00063B4C" w:rsidRPr="00063B4C" w:rsidRDefault="00063B4C" w:rsidP="00063B4C">
      <w:pPr>
        <w:ind w:right="1229"/>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14:paraId="7F58ECA1" w14:textId="77777777" w:rsidR="00063B4C" w:rsidRPr="00063B4C" w:rsidRDefault="00063B4C" w:rsidP="00063B4C">
      <w:pPr>
        <w:pStyle w:val="BodyText"/>
        <w:jc w:val="center"/>
        <w:rPr>
          <w:rFonts w:ascii="Aptos" w:hAnsi="Aptos" w:cs="Arial"/>
          <w:sz w:val="20"/>
        </w:rPr>
      </w:pPr>
    </w:p>
    <w:p w14:paraId="3009F44A" w14:textId="2F598781" w:rsidR="00063B4C" w:rsidRPr="00063B4C" w:rsidRDefault="00063B4C" w:rsidP="00063B4C">
      <w:pPr>
        <w:spacing w:line="813" w:lineRule="exact"/>
        <w:rPr>
          <w:rFonts w:cs="Arial"/>
          <w:sz w:val="60"/>
          <w:szCs w:val="60"/>
        </w:rPr>
      </w:pPr>
      <w:r w:rsidRPr="00063B4C">
        <w:rPr>
          <w:rFonts w:cs="Arial"/>
          <w:sz w:val="60"/>
          <w:szCs w:val="60"/>
        </w:rPr>
        <w:t>BSc (Hons) Health and Social Care</w:t>
      </w:r>
      <w:r w:rsidRPr="00063B4C">
        <w:rPr>
          <w:rFonts w:cs="Arial"/>
          <w:sz w:val="60"/>
          <w:szCs w:val="60"/>
        </w:rPr>
        <w:br/>
      </w:r>
    </w:p>
    <w:p w14:paraId="08ED8C42" w14:textId="0A36C282" w:rsidR="00063B4C" w:rsidRPr="00063B4C" w:rsidRDefault="00063B4C" w:rsidP="00063B4C">
      <w:pPr>
        <w:spacing w:line="1342" w:lineRule="exact"/>
        <w:jc w:val="left"/>
        <w:rPr>
          <w:rFonts w:cs="Arial"/>
          <w:sz w:val="70"/>
          <w:szCs w:val="70"/>
        </w:rPr>
      </w:pPr>
      <w:r w:rsidRPr="00063B4C">
        <w:rPr>
          <w:rFonts w:cs="Arial"/>
          <w:sz w:val="70"/>
          <w:szCs w:val="70"/>
        </w:rPr>
        <w:t xml:space="preserve">DISSERTATION </w:t>
      </w:r>
      <w:r>
        <w:rPr>
          <w:rFonts w:cs="Arial"/>
          <w:sz w:val="70"/>
          <w:szCs w:val="70"/>
        </w:rPr>
        <w:t xml:space="preserve">GUIDANCE AND </w:t>
      </w:r>
      <w:r w:rsidRPr="00063B4C">
        <w:rPr>
          <w:rFonts w:cs="Arial"/>
          <w:sz w:val="70"/>
          <w:szCs w:val="70"/>
        </w:rPr>
        <w:t>TEMPLATE</w:t>
      </w:r>
    </w:p>
    <w:p w14:paraId="5B270734" w14:textId="55782988" w:rsidR="00063B4C" w:rsidRDefault="00063B4C"/>
    <w:p w14:paraId="6D29CD44" w14:textId="75C545B1" w:rsidR="00063B4C" w:rsidRPr="00063B4C" w:rsidRDefault="00063B4C" w:rsidP="00995444">
      <w:pPr>
        <w:pStyle w:val="Heading1"/>
        <w:ind w:left="0"/>
        <w:rPr>
          <w:rFonts w:ascii="Aptos" w:hAnsi="Aptos" w:cs="Arial"/>
        </w:rPr>
      </w:pPr>
      <w:r w:rsidRPr="00063B4C">
        <w:rPr>
          <w:rFonts w:ascii="Aptos" w:hAnsi="Aptos" w:cs="Arial"/>
        </w:rPr>
        <w:t>Disclaimer</w:t>
      </w:r>
    </w:p>
    <w:p w14:paraId="2E1C9484" w14:textId="77777777" w:rsidR="00604A87" w:rsidRPr="006A72B6" w:rsidRDefault="00063B4C" w:rsidP="00995444">
      <w:pPr>
        <w:spacing w:before="62"/>
        <w:ind w:right="96"/>
        <w:rPr>
          <w:rFonts w:ascii="Arial" w:hAnsi="Arial" w:cs="Arial"/>
        </w:rPr>
      </w:pPr>
      <w:r w:rsidRPr="006A72B6">
        <w:rPr>
          <w:rFonts w:ascii="Arial" w:hAnsi="Arial" w:cs="Arial"/>
        </w:rPr>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265E2262" w14:textId="77777777" w:rsidR="00730C3C" w:rsidRDefault="00730C3C" w:rsidP="00604A87">
      <w:pPr>
        <w:rPr>
          <w:rFonts w:eastAsia="Times New Roman" w:cs="Arial"/>
          <w:b/>
          <w:sz w:val="28"/>
          <w:szCs w:val="28"/>
        </w:rPr>
      </w:pPr>
    </w:p>
    <w:p w14:paraId="3492E4C4" w14:textId="45AA03BC" w:rsidR="00604A87" w:rsidRPr="006A72B6" w:rsidRDefault="00604A87" w:rsidP="00604A87">
      <w:pPr>
        <w:rPr>
          <w:rFonts w:ascii="Arial" w:eastAsia="Times New Roman" w:hAnsi="Arial" w:cs="Arial"/>
          <w:b/>
          <w:sz w:val="28"/>
          <w:szCs w:val="28"/>
        </w:rPr>
      </w:pPr>
      <w:r w:rsidRPr="006A72B6">
        <w:rPr>
          <w:rFonts w:ascii="Arial" w:eastAsia="Times New Roman" w:hAnsi="Arial" w:cs="Arial"/>
          <w:b/>
          <w:sz w:val="28"/>
          <w:szCs w:val="28"/>
        </w:rPr>
        <w:lastRenderedPageBreak/>
        <w:t>DECLARATION</w:t>
      </w:r>
    </w:p>
    <w:p w14:paraId="113CAAED" w14:textId="2CC33593" w:rsidR="00604A87" w:rsidRPr="006A72B6" w:rsidRDefault="00604A87" w:rsidP="00604A87">
      <w:pPr>
        <w:rPr>
          <w:rFonts w:ascii="Arial" w:eastAsia="Times New Roman" w:hAnsi="Arial" w:cs="Arial"/>
        </w:rPr>
      </w:pPr>
      <w:r w:rsidRPr="006A72B6">
        <w:rPr>
          <w:rFonts w:ascii="Arial" w:eastAsia="Times New Roman" w:hAnsi="Arial" w:cs="Arial"/>
        </w:rPr>
        <w:t>This work has not previously been accepted in substance for any degree and is not being concurrently submitted in candidature for any degree</w:t>
      </w:r>
    </w:p>
    <w:p w14:paraId="3EF51212" w14:textId="2559A1CE" w:rsidR="00604A87" w:rsidRPr="006A72B6" w:rsidRDefault="00604A87" w:rsidP="00604A87">
      <w:pPr>
        <w:rPr>
          <w:rFonts w:ascii="Arial" w:eastAsia="Times New Roman" w:hAnsi="Arial" w:cs="Arial"/>
        </w:rPr>
      </w:pPr>
      <w:r w:rsidRPr="006A72B6">
        <w:rPr>
          <w:rFonts w:ascii="Arial" w:eastAsia="Times New Roman" w:hAnsi="Arial" w:cs="Arial"/>
        </w:rPr>
        <w:t>Signed</w:t>
      </w:r>
      <w:r w:rsidR="00D43F76" w:rsidRPr="006A72B6">
        <w:rPr>
          <w:rFonts w:ascii="Arial" w:eastAsia="Times New Roman" w:hAnsi="Arial" w:cs="Arial"/>
        </w:rPr>
        <w:t xml:space="preserve"> : Isaac Njoku</w:t>
      </w:r>
    </w:p>
    <w:p w14:paraId="16B6CB34" w14:textId="689132E0" w:rsidR="00604A87" w:rsidRPr="006A72B6" w:rsidRDefault="00604A87" w:rsidP="00604A87">
      <w:pPr>
        <w:rPr>
          <w:rFonts w:ascii="Arial" w:eastAsia="Times New Roman" w:hAnsi="Arial" w:cs="Arial"/>
        </w:rPr>
      </w:pPr>
      <w:r w:rsidRPr="006A72B6">
        <w:rPr>
          <w:rFonts w:ascii="Arial" w:eastAsia="Times New Roman" w:hAnsi="Arial" w:cs="Arial"/>
        </w:rPr>
        <w:t>Date</w:t>
      </w:r>
      <w:r w:rsidR="00D43F76" w:rsidRPr="006A72B6">
        <w:rPr>
          <w:rFonts w:ascii="Arial" w:eastAsia="Times New Roman" w:hAnsi="Arial" w:cs="Arial"/>
        </w:rPr>
        <w:t xml:space="preserve"> : 28/07/2025</w:t>
      </w:r>
    </w:p>
    <w:p w14:paraId="7D9E43A8" w14:textId="77777777" w:rsidR="00604A87" w:rsidRPr="006A72B6" w:rsidRDefault="00604A87" w:rsidP="00604A87">
      <w:pPr>
        <w:rPr>
          <w:rFonts w:ascii="Arial" w:eastAsia="Times New Roman" w:hAnsi="Arial" w:cs="Arial"/>
          <w:bCs/>
          <w:kern w:val="32"/>
        </w:rPr>
      </w:pPr>
      <w:r w:rsidRPr="006A72B6">
        <w:rPr>
          <w:rFonts w:ascii="Arial" w:eastAsia="Times New Roman" w:hAnsi="Arial" w:cs="Arial"/>
          <w:b/>
        </w:rPr>
        <w:t xml:space="preserve">STATEMENT 1 </w:t>
      </w:r>
    </w:p>
    <w:p w14:paraId="189DE0A6" w14:textId="710F2765" w:rsidR="00604A87" w:rsidRPr="006A72B6" w:rsidRDefault="00604A87" w:rsidP="00604A87">
      <w:pPr>
        <w:rPr>
          <w:rFonts w:ascii="Arial" w:eastAsia="Times New Roman" w:hAnsi="Arial" w:cs="Arial"/>
        </w:rPr>
      </w:pPr>
      <w:r w:rsidRPr="006A72B6">
        <w:rPr>
          <w:rFonts w:ascii="Arial" w:eastAsia="Times New Roman" w:hAnsi="Arial" w:cs="Arial"/>
        </w:rPr>
        <w:t>This dissertation is being submitted in partial fulfilment of the requirements for the degree of BSc.</w:t>
      </w:r>
    </w:p>
    <w:p w14:paraId="39F661A6" w14:textId="0C5D9725" w:rsidR="00604A87" w:rsidRPr="006A72B6" w:rsidRDefault="00604A87" w:rsidP="00604A87">
      <w:pPr>
        <w:rPr>
          <w:rFonts w:ascii="Arial" w:eastAsia="Times New Roman" w:hAnsi="Arial" w:cs="Arial"/>
        </w:rPr>
      </w:pPr>
      <w:r w:rsidRPr="006A72B6">
        <w:rPr>
          <w:rFonts w:ascii="Arial" w:eastAsia="Times New Roman" w:hAnsi="Arial" w:cs="Arial"/>
        </w:rPr>
        <w:t>Signed</w:t>
      </w:r>
      <w:r w:rsidR="00D43F76" w:rsidRPr="006A72B6">
        <w:rPr>
          <w:rFonts w:ascii="Arial" w:eastAsia="Times New Roman" w:hAnsi="Arial" w:cs="Arial"/>
        </w:rPr>
        <w:t xml:space="preserve"> : Isaac Njoku</w:t>
      </w:r>
      <w:r w:rsidRPr="006A72B6">
        <w:rPr>
          <w:rFonts w:ascii="Arial" w:eastAsia="Times New Roman" w:hAnsi="Arial" w:cs="Arial"/>
        </w:rPr>
        <w:t xml:space="preserve"> </w:t>
      </w:r>
    </w:p>
    <w:p w14:paraId="21F5E413" w14:textId="256355EA" w:rsidR="00604A87" w:rsidRPr="006A72B6" w:rsidRDefault="00604A87" w:rsidP="00604A87">
      <w:pPr>
        <w:rPr>
          <w:rFonts w:ascii="Arial" w:eastAsia="Times New Roman" w:hAnsi="Arial" w:cs="Arial"/>
        </w:rPr>
      </w:pPr>
      <w:r w:rsidRPr="006A72B6">
        <w:rPr>
          <w:rFonts w:ascii="Arial" w:eastAsia="Times New Roman" w:hAnsi="Arial" w:cs="Arial"/>
        </w:rPr>
        <w:t>Date</w:t>
      </w:r>
      <w:r w:rsidR="00D43F76" w:rsidRPr="006A72B6">
        <w:rPr>
          <w:rFonts w:ascii="Arial" w:eastAsia="Times New Roman" w:hAnsi="Arial" w:cs="Arial"/>
        </w:rPr>
        <w:t xml:space="preserve"> : 28/07/2025</w:t>
      </w:r>
    </w:p>
    <w:p w14:paraId="713B64B9" w14:textId="77777777" w:rsidR="00604A87" w:rsidRPr="006A72B6" w:rsidRDefault="00604A87" w:rsidP="00604A87">
      <w:pPr>
        <w:rPr>
          <w:rFonts w:ascii="Arial" w:eastAsia="Times New Roman" w:hAnsi="Arial" w:cs="Arial"/>
        </w:rPr>
      </w:pPr>
      <w:r w:rsidRPr="006A72B6">
        <w:rPr>
          <w:rFonts w:ascii="Arial" w:eastAsia="Times New Roman" w:hAnsi="Arial" w:cs="Arial"/>
          <w:b/>
        </w:rPr>
        <w:t>STATEMENT 2</w:t>
      </w:r>
    </w:p>
    <w:p w14:paraId="4AA5D04A" w14:textId="65BB11AC" w:rsidR="00604A87" w:rsidRPr="006A72B6" w:rsidRDefault="00604A87" w:rsidP="00604A87">
      <w:pPr>
        <w:rPr>
          <w:rFonts w:ascii="Arial" w:eastAsia="Times New Roman" w:hAnsi="Arial" w:cs="Arial"/>
        </w:rPr>
      </w:pPr>
      <w:r w:rsidRPr="006A72B6">
        <w:rPr>
          <w:rFonts w:ascii="Arial" w:eastAsia="Times New Roman" w:hAnsi="Arial" w:cs="Arial"/>
        </w:rPr>
        <w:t>This dissertation is the result of my own independent work/investigation, except where otherwise stated. Other sources are acknowledged by footnotes giving explicit references.  A bibliography is appended.</w:t>
      </w:r>
    </w:p>
    <w:p w14:paraId="319A31E7" w14:textId="64444A4C" w:rsidR="00604A87" w:rsidRPr="006A72B6" w:rsidRDefault="00604A87" w:rsidP="00604A87">
      <w:pPr>
        <w:rPr>
          <w:rFonts w:ascii="Arial" w:eastAsia="Times New Roman" w:hAnsi="Arial" w:cs="Arial"/>
        </w:rPr>
      </w:pPr>
      <w:r w:rsidRPr="006A72B6">
        <w:rPr>
          <w:rFonts w:ascii="Arial" w:eastAsia="Times New Roman" w:hAnsi="Arial" w:cs="Arial"/>
        </w:rPr>
        <w:t>Signe</w:t>
      </w:r>
      <w:r w:rsidR="00D43F76" w:rsidRPr="006A72B6">
        <w:rPr>
          <w:rFonts w:ascii="Arial" w:eastAsia="Times New Roman" w:hAnsi="Arial" w:cs="Arial"/>
        </w:rPr>
        <w:t>d : Isaac Njoku</w:t>
      </w:r>
    </w:p>
    <w:p w14:paraId="1CB40FFB" w14:textId="6B78E778" w:rsidR="00604A87" w:rsidRPr="006A72B6" w:rsidRDefault="00604A87" w:rsidP="00604A87">
      <w:pPr>
        <w:rPr>
          <w:rFonts w:ascii="Arial" w:eastAsia="Times New Roman" w:hAnsi="Arial" w:cs="Arial"/>
        </w:rPr>
      </w:pPr>
      <w:r w:rsidRPr="006A72B6">
        <w:rPr>
          <w:rFonts w:ascii="Arial" w:eastAsia="Times New Roman" w:hAnsi="Arial" w:cs="Arial"/>
        </w:rPr>
        <w:t>Date</w:t>
      </w:r>
      <w:r w:rsidR="00D43F76" w:rsidRPr="006A72B6">
        <w:rPr>
          <w:rFonts w:ascii="Arial" w:eastAsia="Times New Roman" w:hAnsi="Arial" w:cs="Arial"/>
        </w:rPr>
        <w:t xml:space="preserve"> : 28/07/2025 </w:t>
      </w:r>
      <w:r w:rsidRPr="006A72B6">
        <w:rPr>
          <w:rFonts w:ascii="Arial" w:eastAsia="Times New Roman" w:hAnsi="Arial" w:cs="Arial"/>
        </w:rPr>
        <w:t xml:space="preserve"> </w:t>
      </w:r>
    </w:p>
    <w:p w14:paraId="42D5D0C6" w14:textId="77777777" w:rsidR="00604A87" w:rsidRPr="006A72B6" w:rsidRDefault="00604A87" w:rsidP="00604A87">
      <w:pPr>
        <w:rPr>
          <w:rFonts w:ascii="Arial" w:eastAsia="Times New Roman" w:hAnsi="Arial" w:cs="Arial"/>
        </w:rPr>
      </w:pPr>
      <w:r w:rsidRPr="006A72B6">
        <w:rPr>
          <w:rFonts w:ascii="Arial" w:eastAsia="Times New Roman" w:hAnsi="Arial" w:cs="Arial"/>
          <w:b/>
        </w:rPr>
        <w:t>STATEMENT 3</w:t>
      </w:r>
    </w:p>
    <w:p w14:paraId="4B58546E" w14:textId="61CCB29A" w:rsidR="00604A87" w:rsidRPr="006A72B6" w:rsidRDefault="00604A87" w:rsidP="00604A87">
      <w:pPr>
        <w:rPr>
          <w:rFonts w:ascii="Arial" w:eastAsia="Times New Roman" w:hAnsi="Arial" w:cs="Arial"/>
        </w:rPr>
      </w:pPr>
      <w:r w:rsidRPr="006A72B6">
        <w:rPr>
          <w:rFonts w:ascii="Arial" w:eastAsia="Times New Roman" w:hAnsi="Arial" w:cs="Arial"/>
        </w:rPr>
        <w:t>I hereby give consent for my dissertation, if accepted, to be available for photocopying and for interlibrary loan, and for the title and summary to be made available to outside organisations.</w:t>
      </w:r>
    </w:p>
    <w:p w14:paraId="5C25443E" w14:textId="4340990C" w:rsidR="00604A87" w:rsidRPr="006A72B6" w:rsidRDefault="00604A87" w:rsidP="00604A87">
      <w:pPr>
        <w:rPr>
          <w:rFonts w:ascii="Arial" w:eastAsia="Times New Roman" w:hAnsi="Arial" w:cs="Arial"/>
        </w:rPr>
      </w:pPr>
      <w:r w:rsidRPr="006A72B6">
        <w:rPr>
          <w:rFonts w:ascii="Arial" w:eastAsia="Times New Roman" w:hAnsi="Arial" w:cs="Arial"/>
        </w:rPr>
        <w:t>Signed</w:t>
      </w:r>
      <w:r w:rsidR="00D43F76" w:rsidRPr="006A72B6">
        <w:rPr>
          <w:rFonts w:ascii="Arial" w:eastAsia="Times New Roman" w:hAnsi="Arial" w:cs="Arial"/>
        </w:rPr>
        <w:t xml:space="preserve"> : Isaac Njoku</w:t>
      </w:r>
    </w:p>
    <w:p w14:paraId="021196D1" w14:textId="49071529" w:rsidR="00604A87" w:rsidRPr="006A72B6"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rPr>
      </w:pPr>
      <w:r w:rsidRPr="006A72B6">
        <w:rPr>
          <w:rFonts w:ascii="Arial" w:eastAsia="Times New Roman" w:hAnsi="Arial" w:cs="Arial"/>
        </w:rPr>
        <w:t>Date</w:t>
      </w:r>
      <w:r w:rsidR="00D43F76" w:rsidRPr="006A72B6">
        <w:rPr>
          <w:rFonts w:ascii="Arial" w:eastAsia="Times New Roman" w:hAnsi="Arial" w:cs="Arial"/>
        </w:rPr>
        <w:t xml:space="preserve"> : 28/07/2025</w:t>
      </w:r>
    </w:p>
    <w:p w14:paraId="77D38054" w14:textId="77777777" w:rsidR="00604A87" w:rsidRPr="006A72B6" w:rsidRDefault="00604A87" w:rsidP="00604A87">
      <w:pPr>
        <w:rPr>
          <w:rFonts w:ascii="Arial" w:eastAsia="Times New Roman" w:hAnsi="Arial" w:cs="Arial"/>
          <w:b/>
        </w:rPr>
      </w:pPr>
      <w:r w:rsidRPr="006A72B6">
        <w:rPr>
          <w:rFonts w:ascii="Arial" w:eastAsia="Times New Roman" w:hAnsi="Arial" w:cs="Arial"/>
          <w:b/>
        </w:rPr>
        <w:t>STATEMENT 4</w:t>
      </w:r>
    </w:p>
    <w:p w14:paraId="0A15E499" w14:textId="1F9546C0" w:rsidR="00604A87" w:rsidRPr="006A72B6" w:rsidRDefault="00604A87" w:rsidP="00604A87">
      <w:pPr>
        <w:rPr>
          <w:rFonts w:ascii="Arial" w:eastAsia="Times New Roman" w:hAnsi="Arial" w:cs="Arial"/>
        </w:rPr>
      </w:pPr>
      <w:r w:rsidRPr="006A72B6">
        <w:rPr>
          <w:rFonts w:ascii="Arial" w:eastAsia="Times New Roman" w:hAnsi="Arial" w:cs="Arial"/>
        </w:rPr>
        <w:t>I hereby give consent for my dissertation, if accepted, to be available on the university’s IT system to those who have consent to use the system.</w:t>
      </w:r>
    </w:p>
    <w:p w14:paraId="73D7762F" w14:textId="5EFDE175" w:rsidR="00604A87" w:rsidRPr="006A72B6" w:rsidRDefault="00604A87" w:rsidP="00604A87">
      <w:pPr>
        <w:rPr>
          <w:rFonts w:ascii="Arial" w:eastAsia="Times New Roman" w:hAnsi="Arial" w:cs="Arial"/>
        </w:rPr>
      </w:pPr>
      <w:r w:rsidRPr="006A72B6">
        <w:rPr>
          <w:rFonts w:ascii="Arial" w:eastAsia="Times New Roman" w:hAnsi="Arial" w:cs="Arial"/>
        </w:rPr>
        <w:t>Signed</w:t>
      </w:r>
      <w:r w:rsidR="00D43F76" w:rsidRPr="006A72B6">
        <w:rPr>
          <w:rFonts w:ascii="Arial" w:eastAsia="Times New Roman" w:hAnsi="Arial" w:cs="Arial"/>
        </w:rPr>
        <w:t xml:space="preserve"> : Isaac Njoku</w:t>
      </w:r>
    </w:p>
    <w:p w14:paraId="2BDDE109" w14:textId="498232F3" w:rsidR="00604A87" w:rsidRPr="006A72B6"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rPr>
      </w:pPr>
      <w:r w:rsidRPr="006A72B6">
        <w:rPr>
          <w:rFonts w:ascii="Arial" w:eastAsia="Times New Roman" w:hAnsi="Arial" w:cs="Arial"/>
        </w:rPr>
        <w:t>Date</w:t>
      </w:r>
      <w:r w:rsidR="00D43F76" w:rsidRPr="006A72B6">
        <w:rPr>
          <w:rFonts w:ascii="Arial" w:eastAsia="Times New Roman" w:hAnsi="Arial" w:cs="Arial"/>
        </w:rPr>
        <w:t xml:space="preserve"> : 28/07/2025</w:t>
      </w:r>
    </w:p>
    <w:p w14:paraId="324943A4" w14:textId="77777777" w:rsidR="00063B4C" w:rsidRPr="006A72B6" w:rsidRDefault="00063B4C">
      <w:pPr>
        <w:rPr>
          <w:rFonts w:ascii="Arial" w:hAnsi="Arial" w:cs="Arial"/>
        </w:rPr>
      </w:pPr>
    </w:p>
    <w:p w14:paraId="18D32293" w14:textId="77777777" w:rsidR="00F8508D" w:rsidRPr="00D43F76" w:rsidRDefault="00F8508D" w:rsidP="00F8508D">
      <w:pPr>
        <w:rPr>
          <w:rFonts w:ascii="Arial" w:hAnsi="Arial" w:cs="Arial"/>
          <w:b/>
          <w:bCs/>
          <w:sz w:val="32"/>
          <w:szCs w:val="32"/>
        </w:rPr>
      </w:pPr>
      <w:r w:rsidRPr="00D43F76">
        <w:rPr>
          <w:rFonts w:ascii="Arial" w:hAnsi="Arial" w:cs="Arial"/>
          <w:b/>
          <w:bCs/>
          <w:sz w:val="32"/>
          <w:szCs w:val="32"/>
        </w:rPr>
        <w:lastRenderedPageBreak/>
        <w:t>What Mental Health Challenges were Faced by Elderly Individuals During the COVID-19 Pandemic in the UK?</w:t>
      </w:r>
    </w:p>
    <w:p w14:paraId="76E22882" w14:textId="77777777" w:rsidR="00F8508D" w:rsidRPr="00D43F76" w:rsidRDefault="00F8508D" w:rsidP="00774617">
      <w:pPr>
        <w:jc w:val="left"/>
        <w:rPr>
          <w:rFonts w:ascii="Arial" w:hAnsi="Arial" w:cs="Arial"/>
          <w:b/>
          <w:bCs/>
          <w:sz w:val="32"/>
          <w:szCs w:val="32"/>
        </w:rPr>
      </w:pPr>
      <w:r w:rsidRPr="00D43F76">
        <w:rPr>
          <w:rFonts w:ascii="Arial" w:hAnsi="Arial" w:cs="Arial"/>
          <w:b/>
          <w:bCs/>
          <w:sz w:val="32"/>
          <w:szCs w:val="32"/>
        </w:rPr>
        <w:t>Student  Name : Isaac Njoku</w:t>
      </w:r>
    </w:p>
    <w:p w14:paraId="5D38EB86" w14:textId="77777777" w:rsidR="00F8508D" w:rsidRPr="00D43F76" w:rsidRDefault="00F8508D" w:rsidP="00774617">
      <w:pPr>
        <w:jc w:val="left"/>
        <w:rPr>
          <w:rFonts w:ascii="Arial" w:hAnsi="Arial" w:cs="Arial"/>
          <w:b/>
          <w:bCs/>
          <w:sz w:val="32"/>
          <w:szCs w:val="32"/>
        </w:rPr>
      </w:pPr>
      <w:r w:rsidRPr="00D43F76">
        <w:rPr>
          <w:rFonts w:ascii="Arial" w:hAnsi="Arial" w:cs="Arial"/>
          <w:b/>
          <w:bCs/>
          <w:sz w:val="32"/>
          <w:szCs w:val="32"/>
        </w:rPr>
        <w:t xml:space="preserve"> Student Number: 2133548.</w:t>
      </w:r>
    </w:p>
    <w:p w14:paraId="6BB06DE3" w14:textId="77777777" w:rsidR="00F8508D" w:rsidRPr="00D43F76" w:rsidRDefault="00F8508D" w:rsidP="00774617">
      <w:pPr>
        <w:jc w:val="left"/>
        <w:rPr>
          <w:rFonts w:ascii="Arial" w:hAnsi="Arial" w:cs="Arial"/>
          <w:b/>
          <w:bCs/>
          <w:sz w:val="32"/>
          <w:szCs w:val="32"/>
        </w:rPr>
      </w:pPr>
      <w:r w:rsidRPr="00D43F76">
        <w:rPr>
          <w:rFonts w:ascii="Arial" w:hAnsi="Arial" w:cs="Arial"/>
          <w:b/>
          <w:bCs/>
          <w:sz w:val="32"/>
          <w:szCs w:val="32"/>
        </w:rPr>
        <w:t>Module Code: BMPHP6020</w:t>
      </w:r>
    </w:p>
    <w:p w14:paraId="6A74811E" w14:textId="77777777" w:rsidR="00F8508D" w:rsidRPr="00D43F76" w:rsidRDefault="00F8508D" w:rsidP="00774617">
      <w:pPr>
        <w:jc w:val="left"/>
        <w:rPr>
          <w:rFonts w:ascii="Arial" w:hAnsi="Arial" w:cs="Arial"/>
          <w:b/>
          <w:bCs/>
          <w:sz w:val="32"/>
          <w:szCs w:val="32"/>
        </w:rPr>
      </w:pPr>
      <w:r w:rsidRPr="00D43F76">
        <w:rPr>
          <w:rFonts w:ascii="Arial" w:hAnsi="Arial" w:cs="Arial"/>
          <w:b/>
          <w:bCs/>
          <w:sz w:val="32"/>
          <w:szCs w:val="32"/>
        </w:rPr>
        <w:t>Module : Independent Project</w:t>
      </w:r>
    </w:p>
    <w:p w14:paraId="13649F9E" w14:textId="128A4C38" w:rsidR="00063B4C" w:rsidRPr="00D43F76" w:rsidRDefault="00F8508D" w:rsidP="00774617">
      <w:pPr>
        <w:jc w:val="left"/>
        <w:rPr>
          <w:rFonts w:ascii="Arial" w:hAnsi="Arial" w:cs="Arial"/>
          <w:b/>
          <w:bCs/>
          <w:sz w:val="32"/>
          <w:szCs w:val="32"/>
        </w:rPr>
      </w:pPr>
      <w:r w:rsidRPr="00D43F76">
        <w:rPr>
          <w:rFonts w:ascii="Arial" w:hAnsi="Arial" w:cs="Arial"/>
          <w:b/>
          <w:bCs/>
          <w:sz w:val="32"/>
          <w:szCs w:val="32"/>
        </w:rPr>
        <w:t>Assignment Title: Dissertation</w:t>
      </w:r>
    </w:p>
    <w:p w14:paraId="4E014F16" w14:textId="77777777" w:rsidR="00995444" w:rsidRDefault="00995444" w:rsidP="00995444">
      <w:pPr>
        <w:jc w:val="center"/>
        <w:rPr>
          <w:rFonts w:ascii="Arial" w:eastAsia="Arial Unicode MS" w:hAnsi="Arial" w:cs="Arial"/>
          <w:b/>
          <w:sz w:val="56"/>
          <w:szCs w:val="56"/>
        </w:rPr>
      </w:pPr>
    </w:p>
    <w:p w14:paraId="7CE514EB" w14:textId="77777777" w:rsidR="00995444" w:rsidRDefault="00995444" w:rsidP="00995444">
      <w:pPr>
        <w:jc w:val="center"/>
        <w:rPr>
          <w:rFonts w:ascii="Arial" w:eastAsia="Arial Unicode MS" w:hAnsi="Arial" w:cs="Arial"/>
          <w:b/>
          <w:sz w:val="56"/>
          <w:szCs w:val="56"/>
        </w:rPr>
      </w:pPr>
    </w:p>
    <w:p w14:paraId="3F8DA723"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18"/>
          <w:szCs w:val="18"/>
        </w:rPr>
      </w:pPr>
    </w:p>
    <w:p w14:paraId="3851CFD8"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p>
    <w:p w14:paraId="359F5B0D"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11885DD2"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0F4A849F" w14:textId="2A5B6BAB" w:rsidR="00995444" w:rsidRPr="00774617" w:rsidRDefault="00995444" w:rsidP="006A72B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rPr>
      </w:pPr>
      <w:r w:rsidRPr="00774617">
        <w:rPr>
          <w:rFonts w:ascii="Arial" w:eastAsia="Arial Unicode MS" w:hAnsi="Arial" w:cs="Arial"/>
        </w:rPr>
        <w:t>Dissertation submitted as part of the requirements for the award BSc (Hons) Health and Social Ca</w:t>
      </w:r>
      <w:r w:rsidR="006A72B6" w:rsidRPr="00774617">
        <w:rPr>
          <w:rFonts w:ascii="Arial" w:eastAsia="Arial Unicode MS" w:hAnsi="Arial" w:cs="Arial"/>
        </w:rPr>
        <w:t>re</w:t>
      </w:r>
    </w:p>
    <w:p w14:paraId="3E6D1A03" w14:textId="52FE5C9E" w:rsidR="00995444" w:rsidRPr="00995444" w:rsidRDefault="00995444" w:rsidP="0073280B">
      <w:pPr>
        <w:pStyle w:val="NormalWeb"/>
        <w:shd w:val="clear" w:color="auto" w:fill="FFFFFF"/>
        <w:spacing w:before="0" w:beforeAutospacing="0" w:after="150" w:afterAutospacing="0" w:line="300" w:lineRule="atLeast"/>
        <w:jc w:val="both"/>
        <w:rPr>
          <w:rFonts w:ascii="Aptos" w:hAnsi="Aptos" w:cs="Arial"/>
          <w:color w:val="333333"/>
          <w:sz w:val="22"/>
          <w:szCs w:val="22"/>
        </w:rPr>
      </w:pPr>
    </w:p>
    <w:p w14:paraId="40A3E6C2" w14:textId="77777777" w:rsidR="00995444" w:rsidRDefault="00995444"/>
    <w:p w14:paraId="7EA8A979" w14:textId="77777777" w:rsidR="0073280B" w:rsidRDefault="0073280B"/>
    <w:p w14:paraId="15BFA27A" w14:textId="56D3C1C0" w:rsidR="00804B94" w:rsidRPr="00EF6341" w:rsidRDefault="00804B94" w:rsidP="006A72B6">
      <w:pPr>
        <w:pStyle w:val="Heading1"/>
        <w:spacing w:line="360" w:lineRule="auto"/>
        <w:ind w:left="0"/>
        <w:rPr>
          <w:rFonts w:ascii="Aptos" w:hAnsi="Aptos"/>
          <w:b w:val="0"/>
        </w:rPr>
      </w:pPr>
    </w:p>
    <w:p w14:paraId="52CEE839" w14:textId="77777777" w:rsidR="00774617" w:rsidRDefault="00774617" w:rsidP="00F81294">
      <w:pPr>
        <w:rPr>
          <w:b/>
          <w:bCs/>
          <w:sz w:val="32"/>
          <w:szCs w:val="32"/>
        </w:rPr>
      </w:pPr>
    </w:p>
    <w:p w14:paraId="2297F89E" w14:textId="3253C590" w:rsidR="00F81294" w:rsidRPr="00774617" w:rsidRDefault="00F81294" w:rsidP="00F81294">
      <w:pPr>
        <w:rPr>
          <w:rFonts w:ascii="Arial" w:hAnsi="Arial" w:cs="Arial"/>
          <w:b/>
          <w:bCs/>
          <w:sz w:val="32"/>
          <w:szCs w:val="32"/>
        </w:rPr>
      </w:pPr>
      <w:r w:rsidRPr="00774617">
        <w:rPr>
          <w:rFonts w:ascii="Arial" w:hAnsi="Arial" w:cs="Arial"/>
          <w:b/>
          <w:bCs/>
          <w:sz w:val="32"/>
          <w:szCs w:val="32"/>
        </w:rPr>
        <w:lastRenderedPageBreak/>
        <w:t>ABSTRACT</w:t>
      </w:r>
    </w:p>
    <w:p w14:paraId="450B6D23" w14:textId="1DAA87E7" w:rsidR="00F81294" w:rsidRPr="00774617" w:rsidRDefault="00F81294" w:rsidP="00774617">
      <w:pPr>
        <w:rPr>
          <w:rFonts w:ascii="Arial" w:hAnsi="Arial" w:cs="Arial"/>
        </w:rPr>
      </w:pPr>
      <w:r w:rsidRPr="00774617">
        <w:rPr>
          <w:rFonts w:ascii="Arial" w:hAnsi="Arial" w:cs="Arial"/>
        </w:rPr>
        <w:t>This dissertation explores the mental health challenges faced by older adults in the UK during the COVID-19 pandemic, with a specific focus on anxiety, depression, and loneliness. The aim was to examine how the pandemic affected the psychological wellbeing of the elderly, assess the contributing factors, evaluate existing support systems, and identify areas for improvement in health and social care practices. This research is significant within the field of health and social care as it addresses the vulnerabilities of an often-overlooked population during public health crises and highlights the importance of inclusive and responsive care strategies.</w:t>
      </w:r>
    </w:p>
    <w:p w14:paraId="17DECFF6" w14:textId="322C5A99" w:rsidR="00F81294" w:rsidRPr="00774617" w:rsidRDefault="00F81294" w:rsidP="00774617">
      <w:pPr>
        <w:rPr>
          <w:rFonts w:ascii="Arial" w:hAnsi="Arial" w:cs="Arial"/>
        </w:rPr>
      </w:pPr>
      <w:r w:rsidRPr="00774617">
        <w:rPr>
          <w:rFonts w:ascii="Arial" w:hAnsi="Arial" w:cs="Arial"/>
        </w:rPr>
        <w:t>A secondary research approach was employed, using a thematic analysis of existing academic literature. Relevant peer-reviewed articles were sourced from databases such as PubMed, Google Scholar, and the UWTSD Library. Inclusion criteria focused on studies published from 2020 onward, addressing older adults (65+) in the context of mental health during the COVID-19 pandemic. Key themes identified were anxiety and depression, social isolation, and loneliness.</w:t>
      </w:r>
    </w:p>
    <w:p w14:paraId="0594242C" w14:textId="6A9C6377" w:rsidR="00F81294" w:rsidRPr="00774617" w:rsidRDefault="00F81294" w:rsidP="00774617">
      <w:pPr>
        <w:rPr>
          <w:rFonts w:ascii="Arial" w:hAnsi="Arial" w:cs="Arial"/>
        </w:rPr>
      </w:pPr>
      <w:r w:rsidRPr="00774617">
        <w:rPr>
          <w:rFonts w:ascii="Arial" w:hAnsi="Arial" w:cs="Arial"/>
        </w:rPr>
        <w:t>The findings revealed that the elderly population experienced increased emotional distress, exacerbated by disrupted access to healthcare, reduced social interaction, and digital exclusion. Loneliness was not only a consequence but also a major driver of anxiety and depression. While some support mechanisms were implemented, many failed to reach the most vulnerable, particularly those without digital access or living alone.</w:t>
      </w:r>
    </w:p>
    <w:p w14:paraId="6761037B" w14:textId="0CA0BBCD" w:rsidR="00F81294" w:rsidRPr="00774617" w:rsidRDefault="00F81294" w:rsidP="00774617">
      <w:pPr>
        <w:rPr>
          <w:rFonts w:ascii="Arial" w:hAnsi="Arial" w:cs="Arial"/>
        </w:rPr>
      </w:pPr>
      <w:r w:rsidRPr="00774617">
        <w:rPr>
          <w:rFonts w:ascii="Arial" w:hAnsi="Arial" w:cs="Arial"/>
        </w:rPr>
        <w:t>Limitations of the study included reliance on secondary data, meaning direct lived experiences could not be captured. Additionally, gaps in the literature regarding specific subgroups (e.g., ethnic minorities, rural elderly) were identified, limiting generalisability.</w:t>
      </w:r>
    </w:p>
    <w:p w14:paraId="0CD4656D" w14:textId="254686B5" w:rsidR="00F81294" w:rsidRPr="00774617" w:rsidRDefault="00F81294" w:rsidP="00774617">
      <w:pPr>
        <w:rPr>
          <w:rFonts w:ascii="Arial" w:hAnsi="Arial" w:cs="Arial"/>
        </w:rPr>
      </w:pPr>
      <w:r w:rsidRPr="00774617">
        <w:rPr>
          <w:rFonts w:ascii="Arial" w:hAnsi="Arial" w:cs="Arial"/>
        </w:rPr>
        <w:t>Based on the findings, three key recommendations were proposed: expanding community-based mental health services, improving digital inclusion for older adults, and embedding loneliness-reduction strategies in emergency planning. These recommendations aim to inform future policy, practice, and research within the fields of geriatric care, public health, and social support infrastructure.</w:t>
      </w:r>
    </w:p>
    <w:p w14:paraId="07C42F4D" w14:textId="77777777" w:rsidR="00F81294" w:rsidRDefault="00F81294" w:rsidP="00F81294"/>
    <w:p w14:paraId="0FC11A68" w14:textId="77777777" w:rsidR="00F81294" w:rsidRDefault="00F81294" w:rsidP="00F81294"/>
    <w:p w14:paraId="7B4D8CCB" w14:textId="77777777" w:rsidR="00F81294" w:rsidRDefault="00F81294" w:rsidP="00F81294"/>
    <w:p w14:paraId="6EB3970F" w14:textId="77777777" w:rsidR="00F81294" w:rsidRPr="00F81294" w:rsidRDefault="00F81294" w:rsidP="00F81294"/>
    <w:p w14:paraId="2EFB0251" w14:textId="77777777" w:rsidR="00774617" w:rsidRDefault="00774617" w:rsidP="001D4A04">
      <w:pPr>
        <w:pStyle w:val="Heading1"/>
        <w:spacing w:line="360" w:lineRule="auto"/>
        <w:ind w:left="0"/>
        <w:jc w:val="both"/>
        <w:rPr>
          <w:rFonts w:cs="Arial"/>
          <w:sz w:val="24"/>
          <w:szCs w:val="24"/>
        </w:rPr>
      </w:pPr>
    </w:p>
    <w:p w14:paraId="4F11714E" w14:textId="48EFB4E1" w:rsidR="006A72B6" w:rsidRPr="00774617" w:rsidRDefault="006A72B6" w:rsidP="001D4A04">
      <w:pPr>
        <w:pStyle w:val="Heading1"/>
        <w:spacing w:line="360" w:lineRule="auto"/>
        <w:ind w:left="0"/>
        <w:jc w:val="both"/>
        <w:rPr>
          <w:rFonts w:cs="Arial"/>
        </w:rPr>
      </w:pPr>
      <w:r w:rsidRPr="00774617">
        <w:rPr>
          <w:rFonts w:cs="Arial"/>
        </w:rPr>
        <w:lastRenderedPageBreak/>
        <w:t>Table of contents.</w:t>
      </w:r>
    </w:p>
    <w:p w14:paraId="02984E5F" w14:textId="77777777" w:rsidR="006A72B6" w:rsidRDefault="006A72B6" w:rsidP="001D4A04">
      <w:pPr>
        <w:pStyle w:val="Heading1"/>
        <w:spacing w:line="360" w:lineRule="auto"/>
        <w:ind w:left="0"/>
        <w:jc w:val="both"/>
        <w:rPr>
          <w:rFonts w:cs="Arial"/>
          <w:sz w:val="24"/>
          <w:szCs w:val="24"/>
        </w:rPr>
      </w:pPr>
    </w:p>
    <w:p w14:paraId="1E0E8A34" w14:textId="77777777" w:rsidR="006A72B6" w:rsidRDefault="006A72B6" w:rsidP="001D4A04">
      <w:pPr>
        <w:pStyle w:val="Heading1"/>
        <w:spacing w:line="360" w:lineRule="auto"/>
        <w:ind w:left="0"/>
        <w:jc w:val="both"/>
        <w:rPr>
          <w:rFonts w:cs="Arial"/>
          <w:sz w:val="24"/>
          <w:szCs w:val="24"/>
        </w:rPr>
      </w:pPr>
    </w:p>
    <w:p w14:paraId="48A0FB68" w14:textId="77777777" w:rsidR="006A72B6" w:rsidRDefault="006A72B6" w:rsidP="001D4A04">
      <w:pPr>
        <w:pStyle w:val="Heading1"/>
        <w:spacing w:line="360" w:lineRule="auto"/>
        <w:ind w:left="0"/>
        <w:jc w:val="both"/>
        <w:rPr>
          <w:rFonts w:cs="Arial"/>
          <w:sz w:val="24"/>
          <w:szCs w:val="24"/>
        </w:rPr>
      </w:pPr>
    </w:p>
    <w:p w14:paraId="4FC9E0E7" w14:textId="77777777" w:rsidR="006A72B6" w:rsidRDefault="006A72B6" w:rsidP="001D4A04">
      <w:pPr>
        <w:pStyle w:val="Heading1"/>
        <w:spacing w:line="360" w:lineRule="auto"/>
        <w:ind w:left="0"/>
        <w:jc w:val="both"/>
        <w:rPr>
          <w:rFonts w:cs="Arial"/>
          <w:sz w:val="24"/>
          <w:szCs w:val="24"/>
        </w:rPr>
      </w:pPr>
    </w:p>
    <w:p w14:paraId="55EA8B0C" w14:textId="77777777" w:rsidR="006A72B6" w:rsidRDefault="006A72B6" w:rsidP="001D4A04">
      <w:pPr>
        <w:pStyle w:val="Heading1"/>
        <w:spacing w:line="360" w:lineRule="auto"/>
        <w:ind w:left="0"/>
        <w:jc w:val="both"/>
        <w:rPr>
          <w:rFonts w:cs="Arial"/>
          <w:sz w:val="24"/>
          <w:szCs w:val="24"/>
        </w:rPr>
      </w:pPr>
    </w:p>
    <w:p w14:paraId="6E132FBB" w14:textId="77777777" w:rsidR="006A72B6" w:rsidRDefault="006A72B6" w:rsidP="001D4A04">
      <w:pPr>
        <w:pStyle w:val="Heading1"/>
        <w:spacing w:line="360" w:lineRule="auto"/>
        <w:ind w:left="0"/>
        <w:jc w:val="both"/>
        <w:rPr>
          <w:rFonts w:cs="Arial"/>
          <w:sz w:val="24"/>
          <w:szCs w:val="24"/>
        </w:rPr>
      </w:pPr>
    </w:p>
    <w:p w14:paraId="3813204A" w14:textId="77777777" w:rsidR="006A72B6" w:rsidRDefault="006A72B6" w:rsidP="001D4A04">
      <w:pPr>
        <w:pStyle w:val="Heading1"/>
        <w:spacing w:line="360" w:lineRule="auto"/>
        <w:ind w:left="0"/>
        <w:jc w:val="both"/>
        <w:rPr>
          <w:rFonts w:cs="Arial"/>
          <w:sz w:val="24"/>
          <w:szCs w:val="24"/>
        </w:rPr>
      </w:pPr>
    </w:p>
    <w:p w14:paraId="0566E329" w14:textId="77777777" w:rsidR="006A72B6" w:rsidRDefault="006A72B6" w:rsidP="001D4A04">
      <w:pPr>
        <w:pStyle w:val="Heading1"/>
        <w:spacing w:line="360" w:lineRule="auto"/>
        <w:ind w:left="0"/>
        <w:jc w:val="both"/>
        <w:rPr>
          <w:rFonts w:cs="Arial"/>
          <w:sz w:val="24"/>
          <w:szCs w:val="24"/>
        </w:rPr>
      </w:pPr>
    </w:p>
    <w:p w14:paraId="4C998A3C" w14:textId="77777777" w:rsidR="006A72B6" w:rsidRDefault="006A72B6" w:rsidP="001D4A04">
      <w:pPr>
        <w:pStyle w:val="Heading1"/>
        <w:spacing w:line="360" w:lineRule="auto"/>
        <w:ind w:left="0"/>
        <w:jc w:val="both"/>
        <w:rPr>
          <w:rFonts w:cs="Arial"/>
          <w:sz w:val="24"/>
          <w:szCs w:val="24"/>
        </w:rPr>
      </w:pPr>
    </w:p>
    <w:p w14:paraId="28591244" w14:textId="77777777" w:rsidR="006A72B6" w:rsidRDefault="006A72B6" w:rsidP="001D4A04">
      <w:pPr>
        <w:pStyle w:val="Heading1"/>
        <w:spacing w:line="360" w:lineRule="auto"/>
        <w:ind w:left="0"/>
        <w:jc w:val="both"/>
        <w:rPr>
          <w:rFonts w:cs="Arial"/>
          <w:sz w:val="24"/>
          <w:szCs w:val="24"/>
        </w:rPr>
      </w:pPr>
    </w:p>
    <w:p w14:paraId="36CBE881" w14:textId="77777777" w:rsidR="006A72B6" w:rsidRDefault="006A72B6" w:rsidP="001D4A04">
      <w:pPr>
        <w:pStyle w:val="Heading1"/>
        <w:spacing w:line="360" w:lineRule="auto"/>
        <w:ind w:left="0"/>
        <w:jc w:val="both"/>
        <w:rPr>
          <w:rFonts w:cs="Arial"/>
          <w:sz w:val="24"/>
          <w:szCs w:val="24"/>
        </w:rPr>
      </w:pPr>
    </w:p>
    <w:p w14:paraId="63B4B894" w14:textId="77777777" w:rsidR="006A72B6" w:rsidRDefault="006A72B6" w:rsidP="001D4A04">
      <w:pPr>
        <w:pStyle w:val="Heading1"/>
        <w:spacing w:line="360" w:lineRule="auto"/>
        <w:ind w:left="0"/>
        <w:jc w:val="both"/>
        <w:rPr>
          <w:rFonts w:cs="Arial"/>
          <w:sz w:val="24"/>
          <w:szCs w:val="24"/>
        </w:rPr>
      </w:pPr>
    </w:p>
    <w:p w14:paraId="2BB194C9" w14:textId="77777777" w:rsidR="006A72B6" w:rsidRDefault="006A72B6" w:rsidP="001D4A04">
      <w:pPr>
        <w:pStyle w:val="Heading1"/>
        <w:spacing w:line="360" w:lineRule="auto"/>
        <w:ind w:left="0"/>
        <w:jc w:val="both"/>
        <w:rPr>
          <w:rFonts w:cs="Arial"/>
          <w:sz w:val="24"/>
          <w:szCs w:val="24"/>
        </w:rPr>
      </w:pPr>
    </w:p>
    <w:p w14:paraId="2D45ACE0" w14:textId="77777777" w:rsidR="006A72B6" w:rsidRDefault="006A72B6" w:rsidP="001D4A04">
      <w:pPr>
        <w:pStyle w:val="Heading1"/>
        <w:spacing w:line="360" w:lineRule="auto"/>
        <w:ind w:left="0"/>
        <w:jc w:val="both"/>
        <w:rPr>
          <w:rFonts w:cs="Arial"/>
          <w:sz w:val="24"/>
          <w:szCs w:val="24"/>
        </w:rPr>
      </w:pPr>
    </w:p>
    <w:p w14:paraId="2AA16767" w14:textId="77777777" w:rsidR="006A72B6" w:rsidRDefault="006A72B6" w:rsidP="001D4A04">
      <w:pPr>
        <w:pStyle w:val="Heading1"/>
        <w:spacing w:line="360" w:lineRule="auto"/>
        <w:ind w:left="0"/>
        <w:jc w:val="both"/>
        <w:rPr>
          <w:rFonts w:cs="Arial"/>
          <w:sz w:val="24"/>
          <w:szCs w:val="24"/>
        </w:rPr>
      </w:pPr>
    </w:p>
    <w:p w14:paraId="1D1E5185" w14:textId="77777777" w:rsidR="006A72B6" w:rsidRDefault="006A72B6" w:rsidP="001D4A04">
      <w:pPr>
        <w:pStyle w:val="Heading1"/>
        <w:spacing w:line="360" w:lineRule="auto"/>
        <w:ind w:left="0"/>
        <w:jc w:val="both"/>
        <w:rPr>
          <w:rFonts w:cs="Arial"/>
          <w:sz w:val="24"/>
          <w:szCs w:val="24"/>
        </w:rPr>
      </w:pPr>
    </w:p>
    <w:p w14:paraId="7DCAF94A" w14:textId="77777777" w:rsidR="006A72B6" w:rsidRDefault="006A72B6" w:rsidP="001D4A04">
      <w:pPr>
        <w:pStyle w:val="Heading1"/>
        <w:spacing w:line="360" w:lineRule="auto"/>
        <w:ind w:left="0"/>
        <w:jc w:val="both"/>
        <w:rPr>
          <w:rFonts w:cs="Arial"/>
          <w:sz w:val="24"/>
          <w:szCs w:val="24"/>
        </w:rPr>
      </w:pPr>
    </w:p>
    <w:p w14:paraId="6D166699" w14:textId="77777777" w:rsidR="006A72B6" w:rsidRDefault="006A72B6" w:rsidP="001D4A04">
      <w:pPr>
        <w:pStyle w:val="Heading1"/>
        <w:spacing w:line="360" w:lineRule="auto"/>
        <w:ind w:left="0"/>
        <w:jc w:val="both"/>
        <w:rPr>
          <w:rFonts w:cs="Arial"/>
          <w:sz w:val="24"/>
          <w:szCs w:val="24"/>
        </w:rPr>
      </w:pPr>
    </w:p>
    <w:p w14:paraId="121CCFE1" w14:textId="77777777" w:rsidR="006A72B6" w:rsidRDefault="006A72B6" w:rsidP="001D4A04">
      <w:pPr>
        <w:pStyle w:val="Heading1"/>
        <w:spacing w:line="360" w:lineRule="auto"/>
        <w:ind w:left="0"/>
        <w:jc w:val="both"/>
        <w:rPr>
          <w:rFonts w:cs="Arial"/>
          <w:sz w:val="24"/>
          <w:szCs w:val="24"/>
        </w:rPr>
      </w:pPr>
    </w:p>
    <w:p w14:paraId="4E060CFD" w14:textId="77777777" w:rsidR="006A72B6" w:rsidRDefault="006A72B6" w:rsidP="001D4A04">
      <w:pPr>
        <w:pStyle w:val="Heading1"/>
        <w:spacing w:line="360" w:lineRule="auto"/>
        <w:ind w:left="0"/>
        <w:jc w:val="both"/>
        <w:rPr>
          <w:rFonts w:cs="Arial"/>
          <w:sz w:val="24"/>
          <w:szCs w:val="24"/>
        </w:rPr>
      </w:pPr>
    </w:p>
    <w:p w14:paraId="31F72822" w14:textId="77777777" w:rsidR="006A72B6" w:rsidRDefault="006A72B6" w:rsidP="001D4A04">
      <w:pPr>
        <w:pStyle w:val="Heading1"/>
        <w:spacing w:line="360" w:lineRule="auto"/>
        <w:ind w:left="0"/>
        <w:jc w:val="both"/>
        <w:rPr>
          <w:rFonts w:cs="Arial"/>
          <w:sz w:val="24"/>
          <w:szCs w:val="24"/>
        </w:rPr>
      </w:pPr>
    </w:p>
    <w:p w14:paraId="2283A4DC" w14:textId="77777777" w:rsidR="006A72B6" w:rsidRDefault="006A72B6" w:rsidP="001D4A04">
      <w:pPr>
        <w:pStyle w:val="Heading1"/>
        <w:spacing w:line="360" w:lineRule="auto"/>
        <w:ind w:left="0"/>
        <w:jc w:val="both"/>
        <w:rPr>
          <w:rFonts w:cs="Arial"/>
          <w:sz w:val="24"/>
          <w:szCs w:val="24"/>
        </w:rPr>
      </w:pPr>
    </w:p>
    <w:p w14:paraId="69A16569" w14:textId="77777777" w:rsidR="006A72B6" w:rsidRDefault="006A72B6" w:rsidP="001D4A04">
      <w:pPr>
        <w:pStyle w:val="Heading1"/>
        <w:spacing w:line="360" w:lineRule="auto"/>
        <w:ind w:left="0"/>
        <w:jc w:val="both"/>
        <w:rPr>
          <w:rFonts w:cs="Arial"/>
          <w:sz w:val="24"/>
          <w:szCs w:val="24"/>
        </w:rPr>
      </w:pPr>
    </w:p>
    <w:p w14:paraId="298B0EB7" w14:textId="77777777" w:rsidR="006A72B6" w:rsidRDefault="006A72B6" w:rsidP="001D4A04">
      <w:pPr>
        <w:pStyle w:val="Heading1"/>
        <w:spacing w:line="360" w:lineRule="auto"/>
        <w:ind w:left="0"/>
        <w:jc w:val="both"/>
        <w:rPr>
          <w:rFonts w:cs="Arial"/>
          <w:sz w:val="24"/>
          <w:szCs w:val="24"/>
        </w:rPr>
      </w:pPr>
    </w:p>
    <w:p w14:paraId="290AB0D9" w14:textId="77777777" w:rsidR="006A72B6" w:rsidRDefault="006A72B6" w:rsidP="001D4A04">
      <w:pPr>
        <w:pStyle w:val="Heading1"/>
        <w:spacing w:line="360" w:lineRule="auto"/>
        <w:ind w:left="0"/>
        <w:jc w:val="both"/>
        <w:rPr>
          <w:rFonts w:cs="Arial"/>
          <w:sz w:val="24"/>
          <w:szCs w:val="24"/>
        </w:rPr>
      </w:pPr>
    </w:p>
    <w:p w14:paraId="2040D852" w14:textId="77777777" w:rsidR="006A72B6" w:rsidRDefault="006A72B6" w:rsidP="001D4A04">
      <w:pPr>
        <w:pStyle w:val="Heading1"/>
        <w:spacing w:line="360" w:lineRule="auto"/>
        <w:ind w:left="0"/>
        <w:jc w:val="both"/>
        <w:rPr>
          <w:rFonts w:cs="Arial"/>
          <w:sz w:val="24"/>
          <w:szCs w:val="24"/>
        </w:rPr>
      </w:pPr>
    </w:p>
    <w:p w14:paraId="032602DD" w14:textId="77777777" w:rsidR="006A72B6" w:rsidRDefault="006A72B6" w:rsidP="001D4A04">
      <w:pPr>
        <w:pStyle w:val="Heading1"/>
        <w:spacing w:line="360" w:lineRule="auto"/>
        <w:ind w:left="0"/>
        <w:jc w:val="both"/>
        <w:rPr>
          <w:rFonts w:cs="Arial"/>
          <w:sz w:val="24"/>
          <w:szCs w:val="24"/>
        </w:rPr>
      </w:pPr>
    </w:p>
    <w:p w14:paraId="4BA2A67C" w14:textId="77777777" w:rsidR="006A72B6" w:rsidRDefault="006A72B6" w:rsidP="001D4A04">
      <w:pPr>
        <w:pStyle w:val="Heading1"/>
        <w:spacing w:line="360" w:lineRule="auto"/>
        <w:ind w:left="0"/>
        <w:jc w:val="both"/>
        <w:rPr>
          <w:rFonts w:cs="Arial"/>
          <w:sz w:val="24"/>
          <w:szCs w:val="24"/>
        </w:rPr>
      </w:pPr>
    </w:p>
    <w:p w14:paraId="6F2D9949" w14:textId="77777777" w:rsidR="006A72B6" w:rsidRDefault="006A72B6" w:rsidP="001D4A04">
      <w:pPr>
        <w:pStyle w:val="Heading1"/>
        <w:spacing w:line="360" w:lineRule="auto"/>
        <w:ind w:left="0"/>
        <w:jc w:val="both"/>
        <w:rPr>
          <w:rFonts w:cs="Arial"/>
          <w:sz w:val="24"/>
          <w:szCs w:val="24"/>
        </w:rPr>
      </w:pPr>
    </w:p>
    <w:p w14:paraId="17BC2FE4" w14:textId="77777777" w:rsidR="006A72B6" w:rsidRDefault="006A72B6" w:rsidP="001D4A04">
      <w:pPr>
        <w:pStyle w:val="Heading1"/>
        <w:spacing w:line="360" w:lineRule="auto"/>
        <w:ind w:left="0"/>
        <w:jc w:val="both"/>
        <w:rPr>
          <w:rFonts w:cs="Arial"/>
          <w:sz w:val="24"/>
          <w:szCs w:val="24"/>
        </w:rPr>
      </w:pPr>
    </w:p>
    <w:p w14:paraId="14FC92B0" w14:textId="77777777" w:rsidR="006A72B6" w:rsidRDefault="006A72B6" w:rsidP="001D4A04">
      <w:pPr>
        <w:pStyle w:val="Heading1"/>
        <w:spacing w:line="360" w:lineRule="auto"/>
        <w:ind w:left="0"/>
        <w:jc w:val="both"/>
        <w:rPr>
          <w:rFonts w:cs="Arial"/>
          <w:sz w:val="24"/>
          <w:szCs w:val="24"/>
        </w:rPr>
      </w:pPr>
    </w:p>
    <w:p w14:paraId="2730470D" w14:textId="77777777" w:rsidR="009D1314" w:rsidRDefault="009D1314" w:rsidP="001D4A04">
      <w:pPr>
        <w:pStyle w:val="Heading1"/>
        <w:spacing w:line="360" w:lineRule="auto"/>
        <w:ind w:left="0"/>
        <w:jc w:val="both"/>
        <w:rPr>
          <w:rFonts w:cs="Arial"/>
          <w:sz w:val="24"/>
          <w:szCs w:val="24"/>
        </w:rPr>
      </w:pPr>
    </w:p>
    <w:p w14:paraId="1938C185" w14:textId="05FBC7E5" w:rsidR="00BD2909" w:rsidRPr="00B62E0C" w:rsidRDefault="00730C3C" w:rsidP="001D4A04">
      <w:pPr>
        <w:pStyle w:val="Heading1"/>
        <w:spacing w:line="360" w:lineRule="auto"/>
        <w:ind w:left="0"/>
        <w:jc w:val="both"/>
        <w:rPr>
          <w:rStyle w:val="eop"/>
          <w:rFonts w:cs="Arial"/>
          <w:b w:val="0"/>
          <w:sz w:val="24"/>
          <w:szCs w:val="24"/>
        </w:rPr>
      </w:pPr>
      <w:r w:rsidRPr="00774617">
        <w:rPr>
          <w:rFonts w:cs="Arial"/>
        </w:rPr>
        <w:lastRenderedPageBreak/>
        <w:t>CHAPTER 1: Introduction</w:t>
      </w:r>
      <w:r w:rsidRPr="000E1549">
        <w:rPr>
          <w:rFonts w:cs="Arial"/>
        </w:rPr>
        <w:t xml:space="preserve"> </w:t>
      </w:r>
      <w:r w:rsidR="001D4A04" w:rsidRPr="000E1549">
        <w:rPr>
          <w:rFonts w:cs="Arial"/>
        </w:rPr>
        <w:t>:</w:t>
      </w:r>
    </w:p>
    <w:p w14:paraId="442F27DA" w14:textId="77777777" w:rsidR="008D34A9" w:rsidRPr="000E1549" w:rsidRDefault="008D34A9" w:rsidP="000E1549">
      <w:pPr>
        <w:pStyle w:val="paragraph"/>
        <w:spacing w:after="0" w:line="360" w:lineRule="auto"/>
        <w:jc w:val="both"/>
        <w:textAlignment w:val="baseline"/>
        <w:rPr>
          <w:rFonts w:ascii="Arial" w:hAnsi="Arial" w:cs="Arial"/>
          <w:sz w:val="22"/>
          <w:szCs w:val="22"/>
        </w:rPr>
      </w:pPr>
      <w:r w:rsidRPr="000E1549">
        <w:rPr>
          <w:rFonts w:ascii="Arial" w:hAnsi="Arial" w:cs="Arial"/>
          <w:sz w:val="22"/>
          <w:szCs w:val="22"/>
        </w:rPr>
        <w:t>According to Hassan (2024), a dissertation is a comprehensive academic study that contributes to the existing body of knowledge on a particular subject. This dissertation explores the mental health challenges faced by older adults in the UK during the COVID-19 pandemic. It aims to assess the effectiveness of the support systems implemented by the UK’s health and social care services, while also analysing the psychological and social repercussions experienced by this vulnerable population.</w:t>
      </w:r>
    </w:p>
    <w:p w14:paraId="6018B401" w14:textId="408F692D" w:rsidR="008D34A9" w:rsidRPr="000E1549" w:rsidRDefault="008D34A9" w:rsidP="000E1549">
      <w:pPr>
        <w:pStyle w:val="paragraph"/>
        <w:spacing w:after="0" w:line="360" w:lineRule="auto"/>
        <w:jc w:val="both"/>
        <w:textAlignment w:val="baseline"/>
        <w:rPr>
          <w:rFonts w:ascii="Arial" w:hAnsi="Arial" w:cs="Arial"/>
          <w:sz w:val="22"/>
          <w:szCs w:val="22"/>
        </w:rPr>
      </w:pPr>
      <w:r w:rsidRPr="000E1549">
        <w:rPr>
          <w:rFonts w:ascii="Arial" w:hAnsi="Arial" w:cs="Arial"/>
          <w:sz w:val="22"/>
          <w:szCs w:val="22"/>
        </w:rPr>
        <w:t xml:space="preserve">The COVID-19 pandemic has had a profound impact on global public health, with elderly individuals being disproportionately affected (Onyeaka </w:t>
      </w:r>
      <w:r w:rsidRPr="00355D85">
        <w:rPr>
          <w:rFonts w:ascii="Arial" w:hAnsi="Arial" w:cs="Arial"/>
          <w:i/>
          <w:iCs/>
          <w:sz w:val="22"/>
          <w:szCs w:val="22"/>
        </w:rPr>
        <w:t>et al</w:t>
      </w:r>
      <w:r w:rsidRPr="000E1549">
        <w:rPr>
          <w:rFonts w:ascii="Arial" w:hAnsi="Arial" w:cs="Arial"/>
          <w:sz w:val="22"/>
          <w:szCs w:val="22"/>
        </w:rPr>
        <w:t xml:space="preserve">., 2021). Although initial attention centred on older adults’ physical vulnerability to the virus, there is now growing recognition of the significant mental health challenges they endured. The implementation of strict lockdowns, social distancing measures, and limited access to healthcare and social amenities has exacerbated feelings of isolation, anxiety, and depression among older individuals (Sharma </w:t>
      </w:r>
      <w:r w:rsidR="00355D85">
        <w:rPr>
          <w:rFonts w:ascii="Arial" w:hAnsi="Arial" w:cs="Arial"/>
          <w:sz w:val="22"/>
          <w:szCs w:val="22"/>
        </w:rPr>
        <w:t>and</w:t>
      </w:r>
      <w:r w:rsidRPr="000E1549">
        <w:rPr>
          <w:rFonts w:ascii="Arial" w:hAnsi="Arial" w:cs="Arial"/>
          <w:sz w:val="22"/>
          <w:szCs w:val="22"/>
        </w:rPr>
        <w:t xml:space="preserve"> Sharma, 2024).</w:t>
      </w:r>
    </w:p>
    <w:p w14:paraId="2EBE7417" w14:textId="77777777" w:rsidR="008D34A9" w:rsidRPr="000E1549" w:rsidRDefault="008D34A9" w:rsidP="000E1549">
      <w:pPr>
        <w:pStyle w:val="paragraph"/>
        <w:spacing w:after="0" w:line="360" w:lineRule="auto"/>
        <w:jc w:val="both"/>
        <w:textAlignment w:val="baseline"/>
        <w:rPr>
          <w:rFonts w:ascii="Arial" w:hAnsi="Arial" w:cs="Arial"/>
          <w:sz w:val="22"/>
          <w:szCs w:val="22"/>
        </w:rPr>
      </w:pPr>
      <w:r w:rsidRPr="000E1549">
        <w:rPr>
          <w:rFonts w:ascii="Arial" w:hAnsi="Arial" w:cs="Arial"/>
          <w:sz w:val="22"/>
          <w:szCs w:val="22"/>
        </w:rPr>
        <w:t>This research topic was selected due to the increasing need to understand and address the mental health issues affecting older adults, especially during crises like the COVID-19 pandemic. Discussions around mental health often prioritise younger populations, inadvertently marginalising the needs of older adults (World Health Organization, 2023). By focusing on this group, the dissertation seeks to contribute to more inclusive and effective mental health interventions and support networks in future public health emergencies.</w:t>
      </w:r>
    </w:p>
    <w:p w14:paraId="643B9DC6" w14:textId="77777777" w:rsidR="008D34A9" w:rsidRPr="00774617" w:rsidRDefault="008D34A9" w:rsidP="000E1549">
      <w:pPr>
        <w:pStyle w:val="paragraph"/>
        <w:spacing w:after="0" w:line="360" w:lineRule="auto"/>
        <w:jc w:val="both"/>
        <w:textAlignment w:val="baseline"/>
        <w:rPr>
          <w:rFonts w:ascii="Arial" w:hAnsi="Arial" w:cs="Arial"/>
          <w:b/>
          <w:bCs/>
          <w:sz w:val="28"/>
          <w:szCs w:val="28"/>
        </w:rPr>
      </w:pPr>
      <w:r w:rsidRPr="000E1549">
        <w:rPr>
          <w:rFonts w:ascii="Arial" w:hAnsi="Arial" w:cs="Arial"/>
          <w:sz w:val="22"/>
          <w:szCs w:val="22"/>
        </w:rPr>
        <w:t>Additionally, it is ethically important to investigate the experiences of vulnerable populations such as the elderly, particularly when relying on secondary data sources that may not fully capture their lived realities. Acknowledging these limitations strengthens the rationale for further research and ensures a more compassionate and representative academic approach.</w:t>
      </w:r>
    </w:p>
    <w:p w14:paraId="03C3E398" w14:textId="2FA83D12" w:rsidR="008D34A9" w:rsidRPr="00774617" w:rsidRDefault="008D34A9" w:rsidP="000E1549">
      <w:pPr>
        <w:pStyle w:val="paragraph"/>
        <w:spacing w:after="0" w:line="360" w:lineRule="auto"/>
        <w:jc w:val="both"/>
        <w:textAlignment w:val="baseline"/>
        <w:rPr>
          <w:rFonts w:ascii="Arial" w:hAnsi="Arial" w:cs="Arial"/>
          <w:b/>
          <w:bCs/>
          <w:sz w:val="28"/>
          <w:szCs w:val="28"/>
        </w:rPr>
      </w:pPr>
      <w:r w:rsidRPr="00774617">
        <w:rPr>
          <w:rFonts w:ascii="Arial" w:hAnsi="Arial" w:cs="Arial"/>
          <w:b/>
          <w:bCs/>
          <w:sz w:val="28"/>
          <w:szCs w:val="28"/>
        </w:rPr>
        <w:t>Structure of the Dissertation:</w:t>
      </w:r>
    </w:p>
    <w:p w14:paraId="3902E8BD" w14:textId="0CFEEF00" w:rsidR="008D34A9" w:rsidRPr="000E1549" w:rsidRDefault="008D34A9" w:rsidP="000E1549">
      <w:pPr>
        <w:pStyle w:val="paragraph"/>
        <w:spacing w:after="0" w:line="360" w:lineRule="auto"/>
        <w:jc w:val="both"/>
        <w:textAlignment w:val="baseline"/>
        <w:rPr>
          <w:rFonts w:ascii="Arial" w:hAnsi="Arial" w:cs="Arial"/>
          <w:sz w:val="22"/>
          <w:szCs w:val="22"/>
        </w:rPr>
      </w:pPr>
      <w:r w:rsidRPr="000E1549">
        <w:rPr>
          <w:rFonts w:ascii="Arial" w:hAnsi="Arial" w:cs="Arial"/>
          <w:sz w:val="22"/>
          <w:szCs w:val="22"/>
        </w:rPr>
        <w:t>This dissertation is organised into five chapters. Chapter 1 introduces the topic, rationale, and objectives. Chapter 2 provides a comprehensive review of relevant literature. Chapter 3 outlines the methodology employed in the study. Chapter 4 presents and discusses the findings, and Chapter 5 concludes with key insights, implications, and recommendations for future research and practice.</w:t>
      </w:r>
    </w:p>
    <w:p w14:paraId="0CCB6E37" w14:textId="77777777" w:rsidR="00774617" w:rsidRDefault="00774617" w:rsidP="00EC24C9">
      <w:pPr>
        <w:pStyle w:val="paragraph"/>
        <w:spacing w:before="0" w:beforeAutospacing="0" w:after="0" w:afterAutospacing="0" w:line="360" w:lineRule="auto"/>
        <w:jc w:val="both"/>
        <w:textAlignment w:val="baseline"/>
        <w:rPr>
          <w:rStyle w:val="normaltextrun"/>
          <w:rFonts w:ascii="Arial" w:hAnsi="Arial" w:cs="Arial"/>
          <w:b/>
          <w:bCs/>
        </w:rPr>
      </w:pPr>
    </w:p>
    <w:p w14:paraId="25D926A3" w14:textId="28241F24" w:rsidR="00BD2909" w:rsidRPr="00774617" w:rsidRDefault="00EC24C9" w:rsidP="00EC24C9">
      <w:pPr>
        <w:pStyle w:val="paragraph"/>
        <w:spacing w:before="0" w:beforeAutospacing="0" w:after="0" w:afterAutospacing="0" w:line="360" w:lineRule="auto"/>
        <w:jc w:val="both"/>
        <w:textAlignment w:val="baseline"/>
        <w:rPr>
          <w:rFonts w:ascii="Arial" w:hAnsi="Arial" w:cs="Arial"/>
          <w:sz w:val="28"/>
          <w:szCs w:val="28"/>
        </w:rPr>
      </w:pPr>
      <w:r w:rsidRPr="00774617">
        <w:rPr>
          <w:rStyle w:val="normaltextrun"/>
          <w:rFonts w:ascii="Arial" w:hAnsi="Arial" w:cs="Arial"/>
          <w:b/>
          <w:bCs/>
          <w:sz w:val="28"/>
          <w:szCs w:val="28"/>
        </w:rPr>
        <w:lastRenderedPageBreak/>
        <w:t xml:space="preserve">1.1 </w:t>
      </w:r>
      <w:r w:rsidR="00BD2909" w:rsidRPr="00774617">
        <w:rPr>
          <w:rStyle w:val="normaltextrun"/>
          <w:rFonts w:ascii="Arial" w:hAnsi="Arial" w:cs="Arial"/>
          <w:b/>
          <w:bCs/>
          <w:sz w:val="28"/>
          <w:szCs w:val="28"/>
        </w:rPr>
        <w:t>Aim of the Dissertation:</w:t>
      </w:r>
      <w:r w:rsidR="00BD2909" w:rsidRPr="00774617">
        <w:rPr>
          <w:rStyle w:val="eop"/>
          <w:rFonts w:ascii="Arial" w:hAnsi="Arial" w:cs="Arial"/>
          <w:sz w:val="28"/>
          <w:szCs w:val="28"/>
        </w:rPr>
        <w:t> </w:t>
      </w:r>
    </w:p>
    <w:p w14:paraId="54E81A71" w14:textId="7C52D9F3" w:rsidR="00EC24C9" w:rsidRPr="000E1549" w:rsidRDefault="00C77103" w:rsidP="006854C2">
      <w:pPr>
        <w:pStyle w:val="paragraph"/>
        <w:spacing w:after="0" w:line="360" w:lineRule="auto"/>
        <w:jc w:val="both"/>
        <w:textAlignment w:val="baseline"/>
        <w:rPr>
          <w:rStyle w:val="normaltextrun"/>
          <w:rFonts w:ascii="Arial" w:hAnsi="Arial" w:cs="Arial"/>
          <w:sz w:val="22"/>
          <w:szCs w:val="22"/>
        </w:rPr>
      </w:pPr>
      <w:r w:rsidRPr="000E1549">
        <w:rPr>
          <w:rStyle w:val="normaltextrun"/>
          <w:rFonts w:ascii="Arial" w:hAnsi="Arial" w:cs="Arial"/>
          <w:sz w:val="22"/>
          <w:szCs w:val="22"/>
        </w:rPr>
        <w:t xml:space="preserve">Through this dissertation, I aim to define and examine the mental health challenges that elderly individuals faced during the COVID-19 pandemic, including loneliness, anxiety, depression, and cognitive decline. Additionally, this research will assess the effectiveness of the support provided by the UK health and social care sector in addressing these issues. By </w:t>
      </w:r>
      <w:r w:rsidR="004333AF" w:rsidRPr="000E1549">
        <w:rPr>
          <w:rStyle w:val="normaltextrun"/>
          <w:rFonts w:ascii="Arial" w:hAnsi="Arial" w:cs="Arial"/>
          <w:sz w:val="22"/>
          <w:szCs w:val="22"/>
        </w:rPr>
        <w:t>analysing</w:t>
      </w:r>
      <w:r w:rsidRPr="000E1549">
        <w:rPr>
          <w:rStyle w:val="normaltextrun"/>
          <w:rFonts w:ascii="Arial" w:hAnsi="Arial" w:cs="Arial"/>
          <w:sz w:val="22"/>
          <w:szCs w:val="22"/>
        </w:rPr>
        <w:t xml:space="preserve"> these factors, this study seeks to contribute to the broader understanding of elderly mental health during crises, offering insights that could inform future policies and interventions to improve mental well-being and support systems for older adults.</w:t>
      </w:r>
    </w:p>
    <w:p w14:paraId="64D78E56" w14:textId="6C4AFAD0" w:rsidR="000E1506" w:rsidRPr="00774617" w:rsidRDefault="00EC24C9" w:rsidP="00EC24C9">
      <w:pPr>
        <w:pStyle w:val="paragraph"/>
        <w:spacing w:after="0" w:line="360" w:lineRule="auto"/>
        <w:jc w:val="both"/>
        <w:textAlignment w:val="baseline"/>
        <w:rPr>
          <w:rStyle w:val="eop"/>
          <w:rFonts w:ascii="Arial" w:hAnsi="Arial" w:cs="Arial"/>
          <w:b/>
          <w:bCs/>
          <w:sz w:val="28"/>
          <w:szCs w:val="28"/>
        </w:rPr>
      </w:pPr>
      <w:r w:rsidRPr="00774617">
        <w:rPr>
          <w:rStyle w:val="normaltextrun"/>
          <w:rFonts w:ascii="Arial" w:hAnsi="Arial" w:cs="Arial"/>
          <w:b/>
          <w:bCs/>
          <w:sz w:val="28"/>
          <w:szCs w:val="28"/>
        </w:rPr>
        <w:t>1.2 Key Definitions</w:t>
      </w:r>
      <w:r w:rsidR="009D1314">
        <w:rPr>
          <w:rStyle w:val="normaltextrun"/>
          <w:rFonts w:ascii="Arial" w:hAnsi="Arial" w:cs="Arial"/>
          <w:b/>
          <w:bCs/>
          <w:sz w:val="28"/>
          <w:szCs w:val="28"/>
        </w:rPr>
        <w:t>:</w:t>
      </w:r>
      <w:r w:rsidRPr="00774617">
        <w:rPr>
          <w:rStyle w:val="normaltextrun"/>
          <w:rFonts w:ascii="Arial" w:hAnsi="Arial" w:cs="Arial"/>
          <w:b/>
          <w:bCs/>
          <w:sz w:val="28"/>
          <w:szCs w:val="28"/>
        </w:rPr>
        <w:t xml:space="preserve"> </w:t>
      </w:r>
      <w:r w:rsidR="00BD2909" w:rsidRPr="00774617">
        <w:rPr>
          <w:rStyle w:val="eop"/>
          <w:rFonts w:ascii="Arial" w:hAnsi="Arial" w:cs="Arial"/>
          <w:b/>
          <w:bCs/>
          <w:sz w:val="28"/>
          <w:szCs w:val="28"/>
        </w:rPr>
        <w:t> </w:t>
      </w:r>
    </w:p>
    <w:p w14:paraId="660F0931" w14:textId="40F75612" w:rsidR="007536CF" w:rsidRPr="000E1549" w:rsidRDefault="00544971">
      <w:pPr>
        <w:pStyle w:val="paragraph"/>
        <w:numPr>
          <w:ilvl w:val="0"/>
          <w:numId w:val="27"/>
        </w:numPr>
        <w:spacing w:after="0" w:line="360" w:lineRule="auto"/>
        <w:jc w:val="both"/>
        <w:textAlignment w:val="baseline"/>
        <w:rPr>
          <w:rStyle w:val="eop"/>
          <w:rFonts w:ascii="Arial" w:hAnsi="Arial" w:cs="Arial"/>
          <w:sz w:val="28"/>
          <w:szCs w:val="28"/>
        </w:rPr>
      </w:pPr>
      <w:r w:rsidRPr="000E1549">
        <w:rPr>
          <w:rStyle w:val="eop"/>
          <w:rFonts w:ascii="Arial" w:hAnsi="Arial" w:cs="Arial"/>
          <w:b/>
          <w:bCs/>
          <w:sz w:val="28"/>
          <w:szCs w:val="28"/>
        </w:rPr>
        <w:t>Mental Health</w:t>
      </w:r>
      <w:r w:rsidR="0001169D">
        <w:rPr>
          <w:rStyle w:val="eop"/>
          <w:rFonts w:ascii="Arial" w:hAnsi="Arial" w:cs="Arial"/>
          <w:b/>
          <w:bCs/>
          <w:sz w:val="28"/>
          <w:szCs w:val="28"/>
        </w:rPr>
        <w:t>.</w:t>
      </w:r>
    </w:p>
    <w:p w14:paraId="299C7FE5" w14:textId="45917551" w:rsidR="00036D8C" w:rsidRPr="0008194F" w:rsidRDefault="00036D8C" w:rsidP="009D1314">
      <w:pPr>
        <w:pStyle w:val="paragraph"/>
        <w:spacing w:after="0" w:line="360" w:lineRule="auto"/>
        <w:jc w:val="both"/>
        <w:textAlignment w:val="baseline"/>
        <w:rPr>
          <w:rStyle w:val="eop"/>
          <w:rFonts w:ascii="Arial" w:hAnsi="Arial" w:cs="Arial"/>
          <w:sz w:val="28"/>
          <w:szCs w:val="28"/>
        </w:rPr>
      </w:pPr>
      <w:r w:rsidRPr="000E1549">
        <w:rPr>
          <w:rStyle w:val="eop"/>
          <w:rFonts w:ascii="Arial" w:hAnsi="Arial" w:cs="Arial"/>
          <w:sz w:val="22"/>
          <w:szCs w:val="22"/>
        </w:rPr>
        <w:t xml:space="preserve">Mental health is defined by the World Health Organization (2022) as a state of well-being that enables individuals to cope with stress, work productively, and contribute to their community. It plays a crucial role in determining how people think, feel, </w:t>
      </w:r>
      <w:r w:rsidRPr="0022691F">
        <w:rPr>
          <w:rStyle w:val="eop"/>
          <w:rFonts w:ascii="Arial" w:hAnsi="Arial" w:cs="Arial"/>
          <w:sz w:val="22"/>
          <w:szCs w:val="22"/>
        </w:rPr>
        <w:t>and act in daily life</w:t>
      </w:r>
      <w:r w:rsidRPr="0008194F">
        <w:rPr>
          <w:rStyle w:val="eop"/>
          <w:rFonts w:ascii="Arial" w:hAnsi="Arial" w:cs="Arial"/>
          <w:sz w:val="28"/>
          <w:szCs w:val="28"/>
        </w:rPr>
        <w:t>.</w:t>
      </w:r>
    </w:p>
    <w:p w14:paraId="3492686B" w14:textId="345877C3" w:rsidR="00594881" w:rsidRPr="000E1549" w:rsidRDefault="00544971">
      <w:pPr>
        <w:pStyle w:val="paragraph"/>
        <w:numPr>
          <w:ilvl w:val="0"/>
          <w:numId w:val="27"/>
        </w:numPr>
        <w:spacing w:after="0"/>
        <w:jc w:val="both"/>
        <w:textAlignment w:val="baseline"/>
        <w:rPr>
          <w:rStyle w:val="eop"/>
          <w:rFonts w:ascii="Arial" w:hAnsi="Arial" w:cs="Arial"/>
          <w:sz w:val="28"/>
          <w:szCs w:val="28"/>
        </w:rPr>
      </w:pPr>
      <w:r w:rsidRPr="0008194F">
        <w:rPr>
          <w:rStyle w:val="eop"/>
          <w:rFonts w:ascii="Arial" w:hAnsi="Arial" w:cs="Arial"/>
          <w:b/>
          <w:bCs/>
          <w:sz w:val="28"/>
          <w:szCs w:val="28"/>
        </w:rPr>
        <w:t>Elderly</w:t>
      </w:r>
      <w:r w:rsidR="0001169D">
        <w:rPr>
          <w:rStyle w:val="eop"/>
          <w:rFonts w:ascii="Arial" w:hAnsi="Arial" w:cs="Arial"/>
          <w:b/>
          <w:bCs/>
          <w:sz w:val="28"/>
          <w:szCs w:val="28"/>
        </w:rPr>
        <w:t>.</w:t>
      </w:r>
      <w:r w:rsidRPr="000E1549">
        <w:rPr>
          <w:rStyle w:val="eop"/>
          <w:rFonts w:ascii="Arial" w:hAnsi="Arial" w:cs="Arial"/>
          <w:sz w:val="28"/>
          <w:szCs w:val="28"/>
        </w:rPr>
        <w:t xml:space="preserve"> </w:t>
      </w:r>
    </w:p>
    <w:p w14:paraId="628AA412" w14:textId="72A7FD41" w:rsidR="00036D8C" w:rsidRPr="000E1549" w:rsidRDefault="00036D8C" w:rsidP="009D1314">
      <w:pPr>
        <w:pStyle w:val="paragraph"/>
        <w:spacing w:after="0" w:line="360" w:lineRule="auto"/>
        <w:jc w:val="both"/>
        <w:textAlignment w:val="baseline"/>
        <w:rPr>
          <w:rStyle w:val="eop"/>
          <w:rFonts w:ascii="Arial" w:hAnsi="Arial" w:cs="Arial"/>
          <w:sz w:val="22"/>
          <w:szCs w:val="22"/>
        </w:rPr>
      </w:pPr>
      <w:r w:rsidRPr="000E1549">
        <w:rPr>
          <w:rFonts w:ascii="Arial" w:hAnsi="Arial" w:cs="Arial"/>
          <w:sz w:val="22"/>
          <w:szCs w:val="22"/>
        </w:rPr>
        <w:t>In the UK, individuals aged 65 and older are typically considered elderly. This group is particularly vulnerable to mental health issues such as anxiety, depression, and cognitive decline (Mental Health Foundation, 2023). Their increased susceptibility highlights the need for targeted mental health interventions.</w:t>
      </w:r>
    </w:p>
    <w:p w14:paraId="03844E13" w14:textId="77777777" w:rsidR="00036D8C" w:rsidRPr="00774617" w:rsidRDefault="00544971" w:rsidP="00036D8C">
      <w:pPr>
        <w:pStyle w:val="paragraph"/>
        <w:numPr>
          <w:ilvl w:val="0"/>
          <w:numId w:val="27"/>
        </w:numPr>
        <w:spacing w:after="0" w:line="360" w:lineRule="auto"/>
        <w:jc w:val="both"/>
        <w:textAlignment w:val="baseline"/>
        <w:rPr>
          <w:rStyle w:val="eop"/>
          <w:rFonts w:ascii="Arial" w:hAnsi="Arial" w:cs="Arial"/>
          <w:sz w:val="28"/>
          <w:szCs w:val="28"/>
        </w:rPr>
      </w:pPr>
      <w:r w:rsidRPr="00774617">
        <w:rPr>
          <w:rStyle w:val="eop"/>
          <w:rFonts w:ascii="Arial" w:hAnsi="Arial" w:cs="Arial"/>
          <w:b/>
          <w:bCs/>
          <w:sz w:val="28"/>
          <w:szCs w:val="28"/>
        </w:rPr>
        <w:t>Covid-19 Pandemic</w:t>
      </w:r>
      <w:r w:rsidRPr="00774617">
        <w:rPr>
          <w:rStyle w:val="eop"/>
          <w:rFonts w:ascii="Arial" w:hAnsi="Arial" w:cs="Arial"/>
          <w:sz w:val="28"/>
          <w:szCs w:val="28"/>
        </w:rPr>
        <w:t xml:space="preserve">. </w:t>
      </w:r>
    </w:p>
    <w:p w14:paraId="7F38C606" w14:textId="087B76AC" w:rsidR="00A20CD7" w:rsidRPr="000E1549" w:rsidRDefault="00036D8C" w:rsidP="009D1314">
      <w:pPr>
        <w:pStyle w:val="paragraph"/>
        <w:spacing w:after="0" w:line="360" w:lineRule="auto"/>
        <w:jc w:val="both"/>
        <w:textAlignment w:val="baseline"/>
        <w:rPr>
          <w:rStyle w:val="eop"/>
          <w:rFonts w:ascii="Arial" w:hAnsi="Arial" w:cs="Arial"/>
          <w:sz w:val="22"/>
          <w:szCs w:val="22"/>
        </w:rPr>
      </w:pPr>
      <w:r w:rsidRPr="000E1549">
        <w:rPr>
          <w:rStyle w:val="eop"/>
          <w:rFonts w:ascii="Arial" w:hAnsi="Arial" w:cs="Arial"/>
          <w:sz w:val="22"/>
          <w:szCs w:val="22"/>
        </w:rPr>
        <w:t>COVID-19 is an infectious disease caused by the SARS-CoV-2 virus. First identified in Wuhan, China, in December 2019, it quickly led to a global pandemic (UK Health Security Agency, 2022). The virus spreads through respiratory droplets and causes symptoms ranging from mild illness to severe complications such as pneumonia and multi-organ failure. Preventive measures include vaccination, mask-wearing, social distancing, and hygiene practices (NHS, 2023).</w:t>
      </w:r>
    </w:p>
    <w:p w14:paraId="6F364377" w14:textId="77777777" w:rsidR="009D1314" w:rsidRPr="009D1314" w:rsidRDefault="009D1314" w:rsidP="009D1314">
      <w:pPr>
        <w:pStyle w:val="paragraph"/>
        <w:spacing w:after="0" w:line="360" w:lineRule="auto"/>
        <w:ind w:left="1440"/>
        <w:jc w:val="both"/>
        <w:textAlignment w:val="baseline"/>
        <w:rPr>
          <w:rStyle w:val="eop"/>
          <w:rFonts w:ascii="Arial" w:hAnsi="Arial" w:cs="Arial"/>
          <w:sz w:val="28"/>
          <w:szCs w:val="28"/>
        </w:rPr>
      </w:pPr>
    </w:p>
    <w:p w14:paraId="7955F7C8" w14:textId="77777777" w:rsidR="0001169D" w:rsidRDefault="0001169D" w:rsidP="0001169D">
      <w:pPr>
        <w:pStyle w:val="paragraph"/>
        <w:spacing w:after="0" w:line="360" w:lineRule="auto"/>
        <w:jc w:val="both"/>
        <w:textAlignment w:val="baseline"/>
        <w:rPr>
          <w:rStyle w:val="eop"/>
          <w:rFonts w:ascii="Arial" w:hAnsi="Arial" w:cs="Arial"/>
          <w:sz w:val="28"/>
          <w:szCs w:val="28"/>
        </w:rPr>
      </w:pPr>
    </w:p>
    <w:p w14:paraId="16314CBA" w14:textId="34F6C0FA" w:rsidR="009D1314" w:rsidRDefault="00544971" w:rsidP="0001169D">
      <w:pPr>
        <w:pStyle w:val="paragraph"/>
        <w:numPr>
          <w:ilvl w:val="0"/>
          <w:numId w:val="27"/>
        </w:numPr>
        <w:spacing w:after="0" w:line="360" w:lineRule="auto"/>
        <w:jc w:val="both"/>
        <w:textAlignment w:val="baseline"/>
        <w:rPr>
          <w:rStyle w:val="eop"/>
          <w:rFonts w:ascii="Arial" w:hAnsi="Arial" w:cs="Arial"/>
          <w:sz w:val="28"/>
          <w:szCs w:val="28"/>
        </w:rPr>
      </w:pPr>
      <w:r w:rsidRPr="000E1549">
        <w:rPr>
          <w:rStyle w:val="eop"/>
          <w:rFonts w:ascii="Arial" w:hAnsi="Arial" w:cs="Arial"/>
          <w:b/>
          <w:bCs/>
          <w:sz w:val="28"/>
          <w:szCs w:val="28"/>
        </w:rPr>
        <w:lastRenderedPageBreak/>
        <w:t>Loneliness</w:t>
      </w:r>
      <w:r w:rsidRPr="000E1549">
        <w:rPr>
          <w:rStyle w:val="eop"/>
          <w:rFonts w:ascii="Arial" w:hAnsi="Arial" w:cs="Arial"/>
          <w:sz w:val="28"/>
          <w:szCs w:val="28"/>
        </w:rPr>
        <w:t xml:space="preserve">. </w:t>
      </w:r>
    </w:p>
    <w:p w14:paraId="4AFFFBED" w14:textId="5B59918A" w:rsidR="00DA1D1C" w:rsidRPr="009D1314" w:rsidRDefault="00DA1D1C" w:rsidP="009D1314">
      <w:pPr>
        <w:pStyle w:val="paragraph"/>
        <w:spacing w:after="0" w:line="360" w:lineRule="auto"/>
        <w:jc w:val="both"/>
        <w:textAlignment w:val="baseline"/>
        <w:rPr>
          <w:rStyle w:val="eop"/>
          <w:rFonts w:ascii="Arial" w:hAnsi="Arial" w:cs="Arial"/>
          <w:sz w:val="28"/>
          <w:szCs w:val="28"/>
        </w:rPr>
      </w:pPr>
      <w:r w:rsidRPr="009D1314">
        <w:rPr>
          <w:rStyle w:val="eop"/>
          <w:rFonts w:ascii="Arial" w:hAnsi="Arial" w:cs="Arial"/>
          <w:sz w:val="22"/>
          <w:szCs w:val="22"/>
        </w:rPr>
        <w:t xml:space="preserve">Loneliness is the subjective feeling of being socially disconnected, even when surrounded by others. It became a significant issue among the elderly during the pandemic due to restricted opportunities for in-person interaction (Hwang </w:t>
      </w:r>
      <w:r w:rsidRPr="0022691F">
        <w:rPr>
          <w:rStyle w:val="eop"/>
          <w:rFonts w:ascii="Arial" w:hAnsi="Arial" w:cs="Arial"/>
          <w:i/>
          <w:iCs/>
          <w:sz w:val="22"/>
          <w:szCs w:val="22"/>
        </w:rPr>
        <w:t>et al</w:t>
      </w:r>
      <w:r w:rsidRPr="009D1314">
        <w:rPr>
          <w:rStyle w:val="eop"/>
          <w:rFonts w:ascii="Arial" w:hAnsi="Arial" w:cs="Arial"/>
          <w:sz w:val="22"/>
          <w:szCs w:val="22"/>
        </w:rPr>
        <w:t>., 2020).</w:t>
      </w:r>
    </w:p>
    <w:p w14:paraId="4BC3CC78" w14:textId="77777777" w:rsidR="00594881" w:rsidRPr="000E1549" w:rsidRDefault="00544971">
      <w:pPr>
        <w:pStyle w:val="paragraph"/>
        <w:numPr>
          <w:ilvl w:val="0"/>
          <w:numId w:val="27"/>
        </w:numPr>
        <w:spacing w:after="0"/>
        <w:jc w:val="both"/>
        <w:textAlignment w:val="baseline"/>
        <w:rPr>
          <w:rStyle w:val="eop"/>
          <w:rFonts w:ascii="Arial" w:hAnsi="Arial" w:cs="Arial"/>
          <w:sz w:val="28"/>
          <w:szCs w:val="28"/>
        </w:rPr>
      </w:pPr>
      <w:r w:rsidRPr="000E1549">
        <w:rPr>
          <w:rStyle w:val="eop"/>
          <w:rFonts w:ascii="Arial" w:hAnsi="Arial" w:cs="Arial"/>
          <w:b/>
          <w:bCs/>
          <w:sz w:val="28"/>
          <w:szCs w:val="28"/>
        </w:rPr>
        <w:t>Social Isolation</w:t>
      </w:r>
      <w:r w:rsidRPr="000E1549">
        <w:rPr>
          <w:rStyle w:val="eop"/>
          <w:rFonts w:ascii="Arial" w:hAnsi="Arial" w:cs="Arial"/>
          <w:sz w:val="28"/>
          <w:szCs w:val="28"/>
        </w:rPr>
        <w:t xml:space="preserve">. </w:t>
      </w:r>
    </w:p>
    <w:p w14:paraId="2F9DC8CA" w14:textId="7F2F374F" w:rsidR="00DA1D1C" w:rsidRPr="000E1549" w:rsidRDefault="00DA1D1C" w:rsidP="009D1314">
      <w:pPr>
        <w:pStyle w:val="paragraph"/>
        <w:spacing w:after="0" w:line="360" w:lineRule="auto"/>
        <w:jc w:val="both"/>
        <w:textAlignment w:val="baseline"/>
        <w:rPr>
          <w:rStyle w:val="eop"/>
          <w:rFonts w:ascii="Arial" w:hAnsi="Arial" w:cs="Arial"/>
          <w:sz w:val="22"/>
          <w:szCs w:val="22"/>
        </w:rPr>
      </w:pPr>
      <w:r w:rsidRPr="000E1549">
        <w:rPr>
          <w:rStyle w:val="eop"/>
          <w:rFonts w:ascii="Arial" w:hAnsi="Arial" w:cs="Arial"/>
          <w:sz w:val="22"/>
          <w:szCs w:val="22"/>
        </w:rPr>
        <w:t xml:space="preserve">Unlike loneliness, social isolation refers to an objective lack of social contacts or engagement. During the pandemic, long-term isolation led to worsened mental health outcomes for older adults (Cardona </w:t>
      </w:r>
      <w:r w:rsidR="0022691F">
        <w:rPr>
          <w:rStyle w:val="eop"/>
          <w:rFonts w:ascii="Arial" w:hAnsi="Arial" w:cs="Arial"/>
          <w:sz w:val="22"/>
          <w:szCs w:val="22"/>
        </w:rPr>
        <w:t>and</w:t>
      </w:r>
      <w:r w:rsidRPr="000E1549">
        <w:rPr>
          <w:rStyle w:val="eop"/>
          <w:rFonts w:ascii="Arial" w:hAnsi="Arial" w:cs="Arial"/>
          <w:sz w:val="22"/>
          <w:szCs w:val="22"/>
        </w:rPr>
        <w:t xml:space="preserve"> Andrés, 2023).</w:t>
      </w:r>
    </w:p>
    <w:p w14:paraId="575FEB1A" w14:textId="0BC8B949" w:rsidR="00544971" w:rsidRPr="000E1549" w:rsidRDefault="00544971" w:rsidP="00DA1D1C">
      <w:pPr>
        <w:pStyle w:val="paragraph"/>
        <w:numPr>
          <w:ilvl w:val="0"/>
          <w:numId w:val="27"/>
        </w:numPr>
        <w:spacing w:after="0" w:line="360" w:lineRule="auto"/>
        <w:jc w:val="both"/>
        <w:textAlignment w:val="baseline"/>
        <w:rPr>
          <w:rStyle w:val="eop"/>
          <w:rFonts w:ascii="Arial" w:hAnsi="Arial" w:cs="Arial"/>
          <w:sz w:val="28"/>
          <w:szCs w:val="28"/>
        </w:rPr>
      </w:pPr>
      <w:r w:rsidRPr="000E1549">
        <w:rPr>
          <w:rStyle w:val="eop"/>
          <w:rFonts w:ascii="Arial" w:hAnsi="Arial" w:cs="Arial"/>
          <w:b/>
          <w:bCs/>
          <w:sz w:val="28"/>
          <w:szCs w:val="28"/>
        </w:rPr>
        <w:t>Cognitive Decline</w:t>
      </w:r>
      <w:r w:rsidRPr="000E1549">
        <w:rPr>
          <w:rStyle w:val="eop"/>
          <w:rFonts w:ascii="Arial" w:hAnsi="Arial" w:cs="Arial"/>
          <w:sz w:val="28"/>
          <w:szCs w:val="28"/>
        </w:rPr>
        <w:t>.</w:t>
      </w:r>
    </w:p>
    <w:p w14:paraId="6C774853" w14:textId="6A42B07A" w:rsidR="00DA1D1C" w:rsidRPr="000E1549" w:rsidRDefault="00DA1D1C" w:rsidP="009D1314">
      <w:pPr>
        <w:pStyle w:val="paragraph"/>
        <w:spacing w:after="0" w:line="360" w:lineRule="auto"/>
        <w:jc w:val="both"/>
        <w:textAlignment w:val="baseline"/>
        <w:rPr>
          <w:rStyle w:val="eop"/>
          <w:rFonts w:ascii="Arial" w:hAnsi="Arial" w:cs="Arial"/>
          <w:sz w:val="22"/>
          <w:szCs w:val="22"/>
        </w:rPr>
      </w:pPr>
      <w:r w:rsidRPr="000E1549">
        <w:rPr>
          <w:rStyle w:val="eop"/>
          <w:rFonts w:ascii="Arial" w:hAnsi="Arial" w:cs="Arial"/>
          <w:sz w:val="22"/>
          <w:szCs w:val="22"/>
        </w:rPr>
        <w:t xml:space="preserve">Cognitive decline refers to the gradual deterioration of mental functions such as memory, reasoning, and problem-solving. Reduced social stimulation and disrupted daily routines during lockdowns contributed to accelerated cognitive decline among the elderly (Cardona </w:t>
      </w:r>
      <w:r w:rsidR="0022691F">
        <w:rPr>
          <w:rStyle w:val="eop"/>
          <w:rFonts w:ascii="Arial" w:hAnsi="Arial" w:cs="Arial"/>
          <w:sz w:val="22"/>
          <w:szCs w:val="22"/>
        </w:rPr>
        <w:t>and</w:t>
      </w:r>
      <w:r w:rsidRPr="000E1549">
        <w:rPr>
          <w:rStyle w:val="eop"/>
          <w:rFonts w:ascii="Arial" w:hAnsi="Arial" w:cs="Arial"/>
          <w:sz w:val="22"/>
          <w:szCs w:val="22"/>
        </w:rPr>
        <w:t xml:space="preserve"> Andrés, 2023).</w:t>
      </w:r>
    </w:p>
    <w:p w14:paraId="592717D1" w14:textId="2853DD2B" w:rsidR="00F47D1A" w:rsidRPr="000E1549" w:rsidRDefault="00544971" w:rsidP="00F47D1A">
      <w:pPr>
        <w:pStyle w:val="paragraph"/>
        <w:numPr>
          <w:ilvl w:val="0"/>
          <w:numId w:val="27"/>
        </w:numPr>
        <w:spacing w:after="0" w:line="360" w:lineRule="auto"/>
        <w:jc w:val="both"/>
        <w:textAlignment w:val="baseline"/>
        <w:rPr>
          <w:rStyle w:val="eop"/>
          <w:rFonts w:ascii="Arial" w:hAnsi="Arial" w:cs="Arial"/>
          <w:sz w:val="28"/>
          <w:szCs w:val="28"/>
        </w:rPr>
      </w:pPr>
      <w:r w:rsidRPr="000E1549">
        <w:rPr>
          <w:rStyle w:val="eop"/>
          <w:rFonts w:ascii="Arial" w:hAnsi="Arial" w:cs="Arial"/>
          <w:b/>
          <w:bCs/>
          <w:sz w:val="28"/>
          <w:szCs w:val="28"/>
        </w:rPr>
        <w:t>Anxiety</w:t>
      </w:r>
      <w:r w:rsidR="0001169D">
        <w:rPr>
          <w:rStyle w:val="eop"/>
          <w:rFonts w:ascii="Arial" w:hAnsi="Arial" w:cs="Arial"/>
          <w:b/>
          <w:bCs/>
          <w:sz w:val="28"/>
          <w:szCs w:val="28"/>
        </w:rPr>
        <w:t>.</w:t>
      </w:r>
    </w:p>
    <w:p w14:paraId="371B4B28" w14:textId="2E283FDF" w:rsidR="00F47D1A" w:rsidRPr="000E1549" w:rsidRDefault="00DA1D1C" w:rsidP="009D1314">
      <w:pPr>
        <w:pStyle w:val="paragraph"/>
        <w:spacing w:after="0" w:line="360" w:lineRule="auto"/>
        <w:jc w:val="both"/>
        <w:textAlignment w:val="baseline"/>
        <w:rPr>
          <w:rStyle w:val="eop"/>
          <w:rFonts w:ascii="Arial" w:hAnsi="Arial" w:cs="Arial"/>
          <w:sz w:val="22"/>
          <w:szCs w:val="22"/>
        </w:rPr>
      </w:pPr>
      <w:r w:rsidRPr="000E1549">
        <w:rPr>
          <w:rStyle w:val="eop"/>
          <w:rFonts w:ascii="Arial" w:hAnsi="Arial" w:cs="Arial"/>
          <w:sz w:val="22"/>
          <w:szCs w:val="22"/>
        </w:rPr>
        <w:t xml:space="preserve">Anxiety is characterised by persistent worry, stress, or fear in response to real or perceived threats. During the pandemic, elderly individuals experienced heightened anxiety due to health concerns and uncertainties around access to healthcare and social support (Kienzler </w:t>
      </w:r>
      <w:r w:rsidRPr="0022691F">
        <w:rPr>
          <w:rStyle w:val="eop"/>
          <w:rFonts w:ascii="Arial" w:hAnsi="Arial" w:cs="Arial"/>
          <w:i/>
          <w:iCs/>
          <w:sz w:val="22"/>
          <w:szCs w:val="22"/>
        </w:rPr>
        <w:t>et al</w:t>
      </w:r>
      <w:r w:rsidRPr="000E1549">
        <w:rPr>
          <w:rStyle w:val="eop"/>
          <w:rFonts w:ascii="Arial" w:hAnsi="Arial" w:cs="Arial"/>
          <w:sz w:val="22"/>
          <w:szCs w:val="22"/>
        </w:rPr>
        <w:t>., 2024).</w:t>
      </w:r>
    </w:p>
    <w:p w14:paraId="1DEE1206" w14:textId="5DEBB8BE" w:rsidR="00594881" w:rsidRPr="000E1549" w:rsidRDefault="00544971" w:rsidP="00F47D1A">
      <w:pPr>
        <w:pStyle w:val="paragraph"/>
        <w:numPr>
          <w:ilvl w:val="0"/>
          <w:numId w:val="27"/>
        </w:numPr>
        <w:spacing w:after="0" w:line="360" w:lineRule="auto"/>
        <w:jc w:val="both"/>
        <w:textAlignment w:val="baseline"/>
        <w:rPr>
          <w:rStyle w:val="eop"/>
          <w:rFonts w:ascii="Arial" w:hAnsi="Arial" w:cs="Arial"/>
          <w:sz w:val="28"/>
          <w:szCs w:val="28"/>
        </w:rPr>
      </w:pPr>
      <w:r w:rsidRPr="000E1549">
        <w:rPr>
          <w:rStyle w:val="eop"/>
          <w:rFonts w:ascii="Arial" w:hAnsi="Arial" w:cs="Arial"/>
          <w:b/>
          <w:bCs/>
          <w:sz w:val="28"/>
          <w:szCs w:val="28"/>
        </w:rPr>
        <w:t>Depression</w:t>
      </w:r>
      <w:r w:rsidRPr="000E1549">
        <w:rPr>
          <w:rStyle w:val="eop"/>
          <w:rFonts w:ascii="Arial" w:hAnsi="Arial" w:cs="Arial"/>
          <w:sz w:val="28"/>
          <w:szCs w:val="28"/>
        </w:rPr>
        <w:t xml:space="preserve">. </w:t>
      </w:r>
    </w:p>
    <w:p w14:paraId="329B1A09" w14:textId="77777777" w:rsidR="00F47D1A" w:rsidRPr="000E1549" w:rsidRDefault="00594881" w:rsidP="009D1314">
      <w:pPr>
        <w:pStyle w:val="paragraph"/>
        <w:spacing w:after="0" w:line="360" w:lineRule="auto"/>
        <w:jc w:val="both"/>
        <w:textAlignment w:val="baseline"/>
        <w:rPr>
          <w:rStyle w:val="eop"/>
          <w:rFonts w:ascii="Arial" w:hAnsi="Arial" w:cs="Arial"/>
          <w:sz w:val="22"/>
          <w:szCs w:val="22"/>
        </w:rPr>
      </w:pPr>
      <w:r w:rsidRPr="000E1549">
        <w:rPr>
          <w:rStyle w:val="eop"/>
          <w:rFonts w:ascii="Arial" w:hAnsi="Arial" w:cs="Arial"/>
          <w:sz w:val="22"/>
          <w:szCs w:val="22"/>
        </w:rPr>
        <w:t xml:space="preserve">According to Ge </w:t>
      </w:r>
      <w:r w:rsidRPr="0022691F">
        <w:rPr>
          <w:rStyle w:val="eop"/>
          <w:rFonts w:ascii="Arial" w:hAnsi="Arial" w:cs="Arial"/>
          <w:i/>
          <w:iCs/>
          <w:sz w:val="22"/>
          <w:szCs w:val="22"/>
        </w:rPr>
        <w:t>et al</w:t>
      </w:r>
      <w:r w:rsidRPr="000E1549">
        <w:rPr>
          <w:rStyle w:val="eop"/>
          <w:rFonts w:ascii="Arial" w:hAnsi="Arial" w:cs="Arial"/>
          <w:sz w:val="22"/>
          <w:szCs w:val="22"/>
        </w:rPr>
        <w:t xml:space="preserve">. (2017), depression is a mental illness characterised by emotional retreat, loss of interest in activities, and ongoing </w:t>
      </w:r>
      <w:r w:rsidR="00CE04AE" w:rsidRPr="000E1549">
        <w:rPr>
          <w:rStyle w:val="eop"/>
          <w:rFonts w:ascii="Arial" w:hAnsi="Arial" w:cs="Arial"/>
          <w:sz w:val="22"/>
          <w:szCs w:val="22"/>
        </w:rPr>
        <w:t>sadness</w:t>
      </w:r>
      <w:r w:rsidRPr="000E1549">
        <w:rPr>
          <w:rStyle w:val="eop"/>
          <w:rFonts w:ascii="Arial" w:hAnsi="Arial" w:cs="Arial"/>
          <w:sz w:val="22"/>
          <w:szCs w:val="22"/>
        </w:rPr>
        <w:t xml:space="preserve">. Elderly people's depression symptoms were considerably worsened by prolonged isolation during the </w:t>
      </w:r>
      <w:r w:rsidR="00CE04AE" w:rsidRPr="000E1549">
        <w:rPr>
          <w:rStyle w:val="eop"/>
          <w:rFonts w:ascii="Arial" w:hAnsi="Arial" w:cs="Arial"/>
          <w:sz w:val="22"/>
          <w:szCs w:val="22"/>
        </w:rPr>
        <w:t>pandemic</w:t>
      </w:r>
      <w:r w:rsidRPr="000E1549">
        <w:rPr>
          <w:rStyle w:val="eop"/>
          <w:rFonts w:ascii="Arial" w:hAnsi="Arial" w:cs="Arial"/>
          <w:sz w:val="22"/>
          <w:szCs w:val="22"/>
        </w:rPr>
        <w:t>. Through a variety of support programs, the National Health Service (NHS) was instrumental in tackling mental health issues (NHS England, 2019).</w:t>
      </w:r>
    </w:p>
    <w:p w14:paraId="0440C02F" w14:textId="77777777" w:rsidR="00774617" w:rsidRDefault="00774617" w:rsidP="00F47D1A">
      <w:pPr>
        <w:pStyle w:val="paragraph"/>
        <w:spacing w:after="0" w:line="360" w:lineRule="auto"/>
        <w:ind w:left="720"/>
        <w:jc w:val="both"/>
        <w:textAlignment w:val="baseline"/>
        <w:rPr>
          <w:rStyle w:val="eop"/>
          <w:rFonts w:ascii="Arial" w:hAnsi="Arial" w:cs="Arial"/>
          <w:b/>
          <w:bCs/>
          <w:sz w:val="28"/>
          <w:szCs w:val="28"/>
        </w:rPr>
      </w:pPr>
    </w:p>
    <w:p w14:paraId="41CE5347" w14:textId="77777777" w:rsidR="00774617" w:rsidRDefault="00774617" w:rsidP="00F47D1A">
      <w:pPr>
        <w:pStyle w:val="paragraph"/>
        <w:spacing w:after="0" w:line="360" w:lineRule="auto"/>
        <w:ind w:left="720"/>
        <w:jc w:val="both"/>
        <w:textAlignment w:val="baseline"/>
        <w:rPr>
          <w:rStyle w:val="eop"/>
          <w:rFonts w:ascii="Arial" w:hAnsi="Arial" w:cs="Arial"/>
          <w:b/>
          <w:bCs/>
          <w:sz w:val="28"/>
          <w:szCs w:val="28"/>
        </w:rPr>
      </w:pPr>
    </w:p>
    <w:p w14:paraId="63743317" w14:textId="43196F44" w:rsidR="00594881" w:rsidRPr="000E1549" w:rsidRDefault="00594881" w:rsidP="00F47D1A">
      <w:pPr>
        <w:pStyle w:val="paragraph"/>
        <w:spacing w:after="0" w:line="360" w:lineRule="auto"/>
        <w:ind w:left="720"/>
        <w:jc w:val="both"/>
        <w:textAlignment w:val="baseline"/>
        <w:rPr>
          <w:rStyle w:val="eop"/>
          <w:rFonts w:ascii="Arial" w:hAnsi="Arial" w:cs="Arial"/>
          <w:sz w:val="28"/>
          <w:szCs w:val="28"/>
        </w:rPr>
      </w:pPr>
      <w:r w:rsidRPr="000E1549">
        <w:rPr>
          <w:rStyle w:val="eop"/>
          <w:rFonts w:ascii="Arial" w:hAnsi="Arial" w:cs="Arial"/>
          <w:b/>
          <w:bCs/>
          <w:sz w:val="28"/>
          <w:szCs w:val="28"/>
        </w:rPr>
        <w:lastRenderedPageBreak/>
        <w:t>Significance to this study:</w:t>
      </w:r>
    </w:p>
    <w:p w14:paraId="0740E87F" w14:textId="423534A5" w:rsidR="00594881" w:rsidRPr="000E1549" w:rsidRDefault="00594881" w:rsidP="009D1314">
      <w:pPr>
        <w:pStyle w:val="paragraph"/>
        <w:spacing w:after="0" w:line="360" w:lineRule="auto"/>
        <w:jc w:val="both"/>
        <w:textAlignment w:val="baseline"/>
        <w:rPr>
          <w:rStyle w:val="eop"/>
          <w:rFonts w:ascii="Arial" w:hAnsi="Arial" w:cs="Arial"/>
          <w:sz w:val="22"/>
          <w:szCs w:val="22"/>
        </w:rPr>
      </w:pPr>
      <w:r w:rsidRPr="000E1549">
        <w:rPr>
          <w:rStyle w:val="eop"/>
          <w:rFonts w:ascii="Arial" w:hAnsi="Arial" w:cs="Arial"/>
          <w:sz w:val="22"/>
          <w:szCs w:val="22"/>
        </w:rPr>
        <w:t>The comprehension of the mental health issues that older people faced during the COVID-19 pandemic requires an awareness of each of these words. By giving these terms definitions, this dissertation creates a precise framework for talking about the effects of social constraints, loneliness, and medical treatments. Furthermore, by identifying these crucial elements, successful plans to prevent future mental health emergencies in susceptible groups can be created.</w:t>
      </w:r>
    </w:p>
    <w:p w14:paraId="129C0E23" w14:textId="2484D57A" w:rsidR="007319ED" w:rsidRPr="00B62E0C" w:rsidRDefault="007319ED" w:rsidP="00427BEE">
      <w:pPr>
        <w:pStyle w:val="paragraph"/>
        <w:spacing w:before="0" w:beforeAutospacing="0" w:after="0" w:afterAutospacing="0" w:line="360" w:lineRule="auto"/>
        <w:jc w:val="both"/>
        <w:textAlignment w:val="baseline"/>
        <w:rPr>
          <w:rFonts w:ascii="Arial" w:hAnsi="Arial" w:cs="Arial"/>
          <w:highlight w:val="yellow"/>
        </w:rPr>
      </w:pPr>
    </w:p>
    <w:p w14:paraId="1C096159" w14:textId="77777777" w:rsidR="00BD2909" w:rsidRPr="000E1549" w:rsidRDefault="00BD2909" w:rsidP="00427BEE">
      <w:pPr>
        <w:pStyle w:val="paragraph"/>
        <w:spacing w:before="0" w:beforeAutospacing="0" w:after="0" w:afterAutospacing="0" w:line="360" w:lineRule="auto"/>
        <w:jc w:val="both"/>
        <w:textAlignment w:val="baseline"/>
        <w:rPr>
          <w:rFonts w:ascii="Arial" w:hAnsi="Arial" w:cs="Arial"/>
          <w:sz w:val="28"/>
          <w:szCs w:val="28"/>
        </w:rPr>
      </w:pPr>
      <w:r w:rsidRPr="000E1549">
        <w:rPr>
          <w:rStyle w:val="normaltextrun"/>
          <w:rFonts w:ascii="Arial" w:hAnsi="Arial" w:cs="Arial"/>
          <w:b/>
          <w:bCs/>
          <w:sz w:val="28"/>
          <w:szCs w:val="28"/>
        </w:rPr>
        <w:t>Acronyms and Abbreviations:</w:t>
      </w:r>
      <w:r w:rsidRPr="000E1549">
        <w:rPr>
          <w:rStyle w:val="eop"/>
          <w:rFonts w:ascii="Arial" w:hAnsi="Arial" w:cs="Arial"/>
          <w:sz w:val="28"/>
          <w:szCs w:val="28"/>
        </w:rPr>
        <w:t> </w:t>
      </w:r>
    </w:p>
    <w:p w14:paraId="3C392BE4" w14:textId="4A3C3473" w:rsidR="00115389" w:rsidRPr="000E1549" w:rsidRDefault="00115389" w:rsidP="00115389">
      <w:pPr>
        <w:pStyle w:val="paragraph"/>
        <w:numPr>
          <w:ilvl w:val="0"/>
          <w:numId w:val="4"/>
        </w:numPr>
        <w:spacing w:after="0" w:line="360" w:lineRule="auto"/>
        <w:textAlignment w:val="baseline"/>
        <w:rPr>
          <w:rStyle w:val="eop"/>
          <w:rFonts w:ascii="Arial" w:hAnsi="Arial" w:cs="Arial"/>
          <w:sz w:val="22"/>
          <w:szCs w:val="22"/>
        </w:rPr>
      </w:pPr>
      <w:r w:rsidRPr="000E1549">
        <w:rPr>
          <w:rStyle w:val="eop"/>
          <w:rFonts w:ascii="Arial" w:hAnsi="Arial" w:cs="Arial"/>
          <w:b/>
          <w:bCs/>
          <w:sz w:val="22"/>
          <w:szCs w:val="22"/>
        </w:rPr>
        <w:t>NHS</w:t>
      </w:r>
      <w:r w:rsidRPr="000E1549">
        <w:rPr>
          <w:rStyle w:val="eop"/>
          <w:rFonts w:ascii="Arial" w:hAnsi="Arial" w:cs="Arial"/>
          <w:sz w:val="22"/>
          <w:szCs w:val="22"/>
        </w:rPr>
        <w:t xml:space="preserve"> – National Health Service</w:t>
      </w:r>
    </w:p>
    <w:p w14:paraId="08CDC4CA" w14:textId="43A07E76" w:rsidR="00115389" w:rsidRPr="000E1549" w:rsidRDefault="00115389" w:rsidP="00115389">
      <w:pPr>
        <w:pStyle w:val="paragraph"/>
        <w:numPr>
          <w:ilvl w:val="0"/>
          <w:numId w:val="4"/>
        </w:numPr>
        <w:spacing w:after="0" w:line="360" w:lineRule="auto"/>
        <w:textAlignment w:val="baseline"/>
        <w:rPr>
          <w:rStyle w:val="eop"/>
          <w:rFonts w:ascii="Arial" w:hAnsi="Arial" w:cs="Arial"/>
          <w:sz w:val="22"/>
          <w:szCs w:val="22"/>
        </w:rPr>
      </w:pPr>
      <w:r w:rsidRPr="000E1549">
        <w:rPr>
          <w:rStyle w:val="eop"/>
          <w:rFonts w:ascii="Arial" w:hAnsi="Arial" w:cs="Arial"/>
          <w:b/>
          <w:bCs/>
          <w:sz w:val="22"/>
          <w:szCs w:val="22"/>
        </w:rPr>
        <w:t xml:space="preserve">WHO </w:t>
      </w:r>
      <w:r w:rsidRPr="000E1549">
        <w:rPr>
          <w:rStyle w:val="eop"/>
          <w:rFonts w:ascii="Arial" w:hAnsi="Arial" w:cs="Arial"/>
          <w:sz w:val="22"/>
          <w:szCs w:val="22"/>
        </w:rPr>
        <w:t>– World Health Organization</w:t>
      </w:r>
    </w:p>
    <w:p w14:paraId="67E89C18" w14:textId="1B1EDB05" w:rsidR="00115389" w:rsidRPr="000E1549" w:rsidRDefault="00115389" w:rsidP="00115389">
      <w:pPr>
        <w:pStyle w:val="paragraph"/>
        <w:numPr>
          <w:ilvl w:val="0"/>
          <w:numId w:val="4"/>
        </w:numPr>
        <w:spacing w:after="0" w:line="360" w:lineRule="auto"/>
        <w:textAlignment w:val="baseline"/>
        <w:rPr>
          <w:rStyle w:val="eop"/>
          <w:rFonts w:ascii="Arial" w:hAnsi="Arial" w:cs="Arial"/>
          <w:sz w:val="22"/>
          <w:szCs w:val="22"/>
        </w:rPr>
      </w:pPr>
      <w:r w:rsidRPr="000E1549">
        <w:rPr>
          <w:rStyle w:val="eop"/>
          <w:rFonts w:ascii="Arial" w:hAnsi="Arial" w:cs="Arial"/>
          <w:b/>
          <w:bCs/>
          <w:sz w:val="22"/>
          <w:szCs w:val="22"/>
        </w:rPr>
        <w:t>ONS</w:t>
      </w:r>
      <w:r w:rsidRPr="000E1549">
        <w:rPr>
          <w:rStyle w:val="eop"/>
          <w:rFonts w:ascii="Arial" w:hAnsi="Arial" w:cs="Arial"/>
          <w:sz w:val="22"/>
          <w:szCs w:val="22"/>
        </w:rPr>
        <w:t xml:space="preserve"> – Office for National Statistics</w:t>
      </w:r>
    </w:p>
    <w:p w14:paraId="19BE789E" w14:textId="300CA17B" w:rsidR="00115389" w:rsidRPr="000E1549" w:rsidRDefault="00115389" w:rsidP="00115389">
      <w:pPr>
        <w:pStyle w:val="paragraph"/>
        <w:numPr>
          <w:ilvl w:val="0"/>
          <w:numId w:val="4"/>
        </w:numPr>
        <w:spacing w:after="0" w:line="360" w:lineRule="auto"/>
        <w:textAlignment w:val="baseline"/>
        <w:rPr>
          <w:rStyle w:val="eop"/>
          <w:rFonts w:ascii="Arial" w:hAnsi="Arial" w:cs="Arial"/>
          <w:sz w:val="22"/>
          <w:szCs w:val="22"/>
        </w:rPr>
      </w:pPr>
      <w:r w:rsidRPr="000E1549">
        <w:rPr>
          <w:rStyle w:val="eop"/>
          <w:rFonts w:ascii="Arial" w:hAnsi="Arial" w:cs="Arial"/>
          <w:b/>
          <w:bCs/>
          <w:sz w:val="22"/>
          <w:szCs w:val="22"/>
        </w:rPr>
        <w:t>COVID-19</w:t>
      </w:r>
      <w:r w:rsidRPr="000E1549">
        <w:rPr>
          <w:rStyle w:val="eop"/>
          <w:rFonts w:ascii="Arial" w:hAnsi="Arial" w:cs="Arial"/>
          <w:sz w:val="22"/>
          <w:szCs w:val="22"/>
        </w:rPr>
        <w:t xml:space="preserve"> – Coronavirus Disease 2019</w:t>
      </w:r>
    </w:p>
    <w:p w14:paraId="3E4492F5" w14:textId="5AF49F16" w:rsidR="00115389" w:rsidRPr="000E1549" w:rsidRDefault="00115389" w:rsidP="00115389">
      <w:pPr>
        <w:pStyle w:val="paragraph"/>
        <w:numPr>
          <w:ilvl w:val="0"/>
          <w:numId w:val="4"/>
        </w:numPr>
        <w:spacing w:after="0" w:line="360" w:lineRule="auto"/>
        <w:textAlignment w:val="baseline"/>
        <w:rPr>
          <w:rStyle w:val="eop"/>
          <w:rFonts w:ascii="Arial" w:hAnsi="Arial" w:cs="Arial"/>
          <w:sz w:val="22"/>
          <w:szCs w:val="22"/>
        </w:rPr>
      </w:pPr>
      <w:r w:rsidRPr="000E1549">
        <w:rPr>
          <w:rStyle w:val="eop"/>
          <w:rFonts w:ascii="Arial" w:hAnsi="Arial" w:cs="Arial"/>
          <w:b/>
          <w:bCs/>
          <w:sz w:val="22"/>
          <w:szCs w:val="22"/>
        </w:rPr>
        <w:t>SARS-CoV-2</w:t>
      </w:r>
      <w:r w:rsidRPr="000E1549">
        <w:rPr>
          <w:rStyle w:val="eop"/>
          <w:rFonts w:ascii="Arial" w:hAnsi="Arial" w:cs="Arial"/>
          <w:sz w:val="22"/>
          <w:szCs w:val="22"/>
        </w:rPr>
        <w:t xml:space="preserve"> – Severe Acute Respiratory Syndrome Coronavirus 2</w:t>
      </w:r>
    </w:p>
    <w:p w14:paraId="476336D5" w14:textId="77A45842" w:rsidR="00115389" w:rsidRPr="000E1549" w:rsidRDefault="00115389" w:rsidP="00115389">
      <w:pPr>
        <w:pStyle w:val="paragraph"/>
        <w:numPr>
          <w:ilvl w:val="0"/>
          <w:numId w:val="4"/>
        </w:numPr>
        <w:spacing w:after="0" w:line="360" w:lineRule="auto"/>
        <w:textAlignment w:val="baseline"/>
        <w:rPr>
          <w:rStyle w:val="eop"/>
          <w:rFonts w:ascii="Arial" w:hAnsi="Arial" w:cs="Arial"/>
          <w:sz w:val="22"/>
          <w:szCs w:val="22"/>
        </w:rPr>
      </w:pPr>
      <w:r w:rsidRPr="000E1549">
        <w:rPr>
          <w:rStyle w:val="eop"/>
          <w:rFonts w:ascii="Arial" w:hAnsi="Arial" w:cs="Arial"/>
          <w:b/>
          <w:bCs/>
          <w:sz w:val="22"/>
          <w:szCs w:val="22"/>
        </w:rPr>
        <w:t xml:space="preserve">NICE </w:t>
      </w:r>
      <w:r w:rsidRPr="000E1549">
        <w:rPr>
          <w:rStyle w:val="eop"/>
          <w:rFonts w:ascii="Arial" w:hAnsi="Arial" w:cs="Arial"/>
          <w:sz w:val="22"/>
          <w:szCs w:val="22"/>
        </w:rPr>
        <w:t>– National Institute for Health and Care Excellence</w:t>
      </w:r>
    </w:p>
    <w:p w14:paraId="0B74FBA9" w14:textId="1AEDBBEC" w:rsidR="00115389" w:rsidRPr="000E1549" w:rsidRDefault="00115389" w:rsidP="001D4A04">
      <w:pPr>
        <w:pStyle w:val="paragraph"/>
        <w:numPr>
          <w:ilvl w:val="0"/>
          <w:numId w:val="4"/>
        </w:numPr>
        <w:spacing w:after="0" w:line="360" w:lineRule="auto"/>
        <w:jc w:val="both"/>
        <w:textAlignment w:val="baseline"/>
        <w:rPr>
          <w:rStyle w:val="eop"/>
          <w:rFonts w:ascii="Arial" w:hAnsi="Arial" w:cs="Arial"/>
          <w:sz w:val="22"/>
          <w:szCs w:val="22"/>
        </w:rPr>
      </w:pPr>
      <w:r w:rsidRPr="000E1549">
        <w:rPr>
          <w:rStyle w:val="eop"/>
          <w:rFonts w:ascii="Arial" w:hAnsi="Arial" w:cs="Arial"/>
          <w:b/>
          <w:bCs/>
          <w:sz w:val="22"/>
          <w:szCs w:val="22"/>
        </w:rPr>
        <w:t>Age UK</w:t>
      </w:r>
      <w:r w:rsidRPr="000E1549">
        <w:rPr>
          <w:rStyle w:val="eop"/>
          <w:rFonts w:ascii="Arial" w:hAnsi="Arial" w:cs="Arial"/>
          <w:sz w:val="22"/>
          <w:szCs w:val="22"/>
        </w:rPr>
        <w:t xml:space="preserve"> – UK-based charity supporting older adults</w:t>
      </w:r>
    </w:p>
    <w:p w14:paraId="4CBEF2A8" w14:textId="77777777" w:rsidR="006C75D8" w:rsidRPr="00B62E0C" w:rsidRDefault="006C75D8" w:rsidP="006C75D8">
      <w:pPr>
        <w:pStyle w:val="paragraph"/>
        <w:spacing w:after="0" w:line="360" w:lineRule="auto"/>
        <w:ind w:left="720"/>
        <w:jc w:val="both"/>
        <w:textAlignment w:val="baseline"/>
        <w:rPr>
          <w:rStyle w:val="eop"/>
          <w:rFonts w:ascii="Arial" w:hAnsi="Arial" w:cs="Arial"/>
        </w:rPr>
      </w:pPr>
    </w:p>
    <w:p w14:paraId="46FB6BF1" w14:textId="235DA0E3" w:rsidR="001D4A04" w:rsidRPr="000E1549" w:rsidRDefault="001D4A04" w:rsidP="001D4A04">
      <w:pPr>
        <w:pStyle w:val="paragraph"/>
        <w:spacing w:after="0" w:line="360" w:lineRule="auto"/>
        <w:jc w:val="both"/>
        <w:textAlignment w:val="baseline"/>
        <w:rPr>
          <w:rStyle w:val="normaltextrun"/>
          <w:rFonts w:ascii="Arial" w:hAnsi="Arial" w:cs="Arial"/>
          <w:b/>
          <w:bCs/>
          <w:sz w:val="28"/>
          <w:szCs w:val="28"/>
        </w:rPr>
      </w:pPr>
      <w:r w:rsidRPr="000E1549">
        <w:rPr>
          <w:rStyle w:val="eop"/>
          <w:rFonts w:ascii="Arial" w:hAnsi="Arial" w:cs="Arial"/>
          <w:b/>
          <w:bCs/>
          <w:sz w:val="28"/>
          <w:szCs w:val="28"/>
        </w:rPr>
        <w:t>Rationale Research</w:t>
      </w:r>
      <w:r w:rsidR="00774617">
        <w:rPr>
          <w:rStyle w:val="eop"/>
          <w:rFonts w:ascii="Arial" w:hAnsi="Arial" w:cs="Arial"/>
          <w:b/>
          <w:bCs/>
          <w:sz w:val="28"/>
          <w:szCs w:val="28"/>
        </w:rPr>
        <w:t>:</w:t>
      </w:r>
    </w:p>
    <w:p w14:paraId="209C6E5C" w14:textId="77777777" w:rsidR="006C75D8" w:rsidRPr="000E1549" w:rsidRDefault="00091DAC" w:rsidP="00EC24C9">
      <w:pPr>
        <w:rPr>
          <w:rStyle w:val="normaltextrun"/>
          <w:rFonts w:ascii="Arial" w:eastAsia="Times New Roman" w:hAnsi="Arial" w:cs="Arial"/>
        </w:rPr>
      </w:pPr>
      <w:r w:rsidRPr="000E1549">
        <w:rPr>
          <w:rFonts w:ascii="Arial" w:hAnsi="Arial" w:cs="Arial"/>
        </w:rPr>
        <w:t xml:space="preserve"> </w:t>
      </w:r>
      <w:r w:rsidRPr="000E1549">
        <w:rPr>
          <w:rStyle w:val="normaltextrun"/>
          <w:rFonts w:ascii="Arial" w:eastAsia="Times New Roman" w:hAnsi="Arial" w:cs="Arial"/>
        </w:rPr>
        <w:t xml:space="preserve">The COVID-19 pandemic has had a profound impact on mental health, particularly among older adults, who faced prolonged isolation, limited access to healthcare, and heightened fear (Williams </w:t>
      </w:r>
      <w:r w:rsidRPr="000E1549">
        <w:rPr>
          <w:rStyle w:val="normaltextrun"/>
          <w:rFonts w:ascii="Arial" w:eastAsia="Times New Roman" w:hAnsi="Arial" w:cs="Arial"/>
          <w:i/>
          <w:iCs/>
        </w:rPr>
        <w:t>et al.</w:t>
      </w:r>
      <w:r w:rsidRPr="000E1549">
        <w:rPr>
          <w:rStyle w:val="normaltextrun"/>
          <w:rFonts w:ascii="Arial" w:eastAsia="Times New Roman" w:hAnsi="Arial" w:cs="Arial"/>
        </w:rPr>
        <w:t xml:space="preserve">, 2020). This study is crucial in understanding the extent of these challenges and their long-term effects on elderly well-being. Research has shown that cognitive decline in older adults during the pandemic was closely linked to social isolation and loneliness (Kassam </w:t>
      </w:r>
      <w:r w:rsidR="005E3ED8" w:rsidRPr="000E1549">
        <w:rPr>
          <w:rStyle w:val="normaltextrun"/>
          <w:rFonts w:ascii="Arial" w:eastAsia="Times New Roman" w:hAnsi="Arial" w:cs="Arial"/>
        </w:rPr>
        <w:t>and</w:t>
      </w:r>
      <w:r w:rsidRPr="000E1549">
        <w:rPr>
          <w:rStyle w:val="normaltextrun"/>
          <w:rFonts w:ascii="Arial" w:eastAsia="Times New Roman" w:hAnsi="Arial" w:cs="Arial"/>
        </w:rPr>
        <w:t xml:space="preserve"> McMillan, 2023). The elderly population in England is growing.  According to Centre for Ageing Better (2024), the number of people aged 50 and over has increased by 47% (over 6.8 million) in the past 40 years, while those aged 65 and over have risen by 52% (over 3.5 million). Addressing these issues is more important. Further research is needed to strengthen support networks and ensure long-term rehabilitation for older individuals. While this study relies on secondary data, which may not fully capture personal experiences, it remains essential in shaping policies and interventions aimed at improving mental health care for the elderly.</w:t>
      </w:r>
    </w:p>
    <w:p w14:paraId="035E881B" w14:textId="4C0CB0D4" w:rsidR="00EC24C9" w:rsidRPr="000E1549" w:rsidRDefault="00EC24C9" w:rsidP="00EC24C9">
      <w:pPr>
        <w:rPr>
          <w:rStyle w:val="normaltextrun"/>
          <w:rFonts w:ascii="Arial" w:eastAsia="Times New Roman" w:hAnsi="Arial" w:cs="Arial"/>
          <w:b/>
          <w:bCs/>
          <w:sz w:val="28"/>
          <w:szCs w:val="28"/>
        </w:rPr>
      </w:pPr>
      <w:r w:rsidRPr="000E1549">
        <w:rPr>
          <w:rStyle w:val="normaltextrun"/>
          <w:rFonts w:ascii="Arial" w:eastAsia="Times New Roman" w:hAnsi="Arial" w:cs="Arial"/>
          <w:b/>
          <w:bCs/>
          <w:sz w:val="28"/>
          <w:szCs w:val="28"/>
        </w:rPr>
        <w:lastRenderedPageBreak/>
        <w:t>Research Gap:</w:t>
      </w:r>
    </w:p>
    <w:p w14:paraId="29F2ECDC" w14:textId="30F4E208" w:rsidR="00B831DC" w:rsidRPr="000E1549" w:rsidRDefault="00B831DC" w:rsidP="00B831DC">
      <w:pPr>
        <w:rPr>
          <w:rStyle w:val="normaltextrun"/>
          <w:rFonts w:ascii="Arial" w:eastAsia="Times New Roman" w:hAnsi="Arial" w:cs="Arial"/>
        </w:rPr>
      </w:pPr>
      <w:r w:rsidRPr="000E1549">
        <w:rPr>
          <w:rStyle w:val="normaltextrun"/>
          <w:rFonts w:ascii="Arial" w:eastAsia="Times New Roman" w:hAnsi="Arial" w:cs="Arial"/>
        </w:rPr>
        <w:t xml:space="preserve">Despite a growing body of literature on COVID-19’s impact, much of it focuses on the general population. The unique experiences of elderly individuals have received relatively less attention. Additionally, although the link between social isolation and mental health issues is recognised, there has been limited exploration into the effectiveness of post-pandemic mental health interventions (Deng </w:t>
      </w:r>
      <w:r w:rsidRPr="0022691F">
        <w:rPr>
          <w:rStyle w:val="normaltextrun"/>
          <w:rFonts w:ascii="Arial" w:eastAsia="Times New Roman" w:hAnsi="Arial" w:cs="Arial"/>
          <w:i/>
          <w:iCs/>
        </w:rPr>
        <w:t>et al</w:t>
      </w:r>
      <w:r w:rsidRPr="000E1549">
        <w:rPr>
          <w:rStyle w:val="normaltextrun"/>
          <w:rFonts w:ascii="Arial" w:eastAsia="Times New Roman" w:hAnsi="Arial" w:cs="Arial"/>
        </w:rPr>
        <w:t>., 2024).</w:t>
      </w:r>
    </w:p>
    <w:p w14:paraId="62D957AD" w14:textId="170BBCED" w:rsidR="00FD6C96" w:rsidRPr="000E1549" w:rsidRDefault="00B831DC" w:rsidP="00B831DC">
      <w:pPr>
        <w:rPr>
          <w:rFonts w:ascii="Arial" w:eastAsia="Times New Roman" w:hAnsi="Arial" w:cs="Arial"/>
        </w:rPr>
      </w:pPr>
      <w:r w:rsidRPr="000E1549">
        <w:rPr>
          <w:rStyle w:val="normaltextrun"/>
          <w:rFonts w:ascii="Arial" w:eastAsia="Times New Roman" w:hAnsi="Arial" w:cs="Arial"/>
        </w:rPr>
        <w:t>This dissertation addresses these gaps by analysing secondary data to understand elderly mental health challenges and to recommend sustainable, long-term support systems for this demographic.</w:t>
      </w:r>
    </w:p>
    <w:p w14:paraId="13ED95C9" w14:textId="7EC190B4" w:rsidR="00BD2909" w:rsidRPr="000E1549" w:rsidRDefault="00BD2909" w:rsidP="00FD6C96">
      <w:pPr>
        <w:pStyle w:val="paragraph"/>
        <w:spacing w:before="0" w:beforeAutospacing="0" w:after="0" w:afterAutospacing="0" w:line="360" w:lineRule="auto"/>
        <w:jc w:val="both"/>
        <w:textAlignment w:val="baseline"/>
        <w:rPr>
          <w:rStyle w:val="eop"/>
          <w:rFonts w:ascii="Arial" w:hAnsi="Arial" w:cs="Arial"/>
          <w:sz w:val="28"/>
          <w:szCs w:val="28"/>
        </w:rPr>
      </w:pPr>
      <w:r w:rsidRPr="000E1549">
        <w:rPr>
          <w:rStyle w:val="normaltextrun"/>
          <w:rFonts w:ascii="Arial" w:hAnsi="Arial" w:cs="Arial"/>
          <w:b/>
          <w:bCs/>
          <w:sz w:val="28"/>
          <w:szCs w:val="28"/>
        </w:rPr>
        <w:t>Research Aim:</w:t>
      </w:r>
      <w:r w:rsidRPr="000E1549">
        <w:rPr>
          <w:rStyle w:val="eop"/>
          <w:rFonts w:ascii="Arial" w:hAnsi="Arial" w:cs="Arial"/>
          <w:sz w:val="28"/>
          <w:szCs w:val="28"/>
        </w:rPr>
        <w:t> </w:t>
      </w:r>
    </w:p>
    <w:p w14:paraId="6D44CF31" w14:textId="2BC40DDE" w:rsidR="001E6C10" w:rsidRPr="00B62E0C" w:rsidRDefault="001E6C10" w:rsidP="00094C37">
      <w:pPr>
        <w:pStyle w:val="paragraph"/>
        <w:spacing w:before="0" w:beforeAutospacing="0" w:after="0" w:afterAutospacing="0" w:line="360" w:lineRule="auto"/>
        <w:jc w:val="both"/>
        <w:textAlignment w:val="baseline"/>
        <w:rPr>
          <w:rFonts w:ascii="Arial" w:hAnsi="Arial" w:cs="Arial"/>
        </w:rPr>
      </w:pPr>
      <w:r w:rsidRPr="000E1549">
        <w:rPr>
          <w:rFonts w:ascii="Arial" w:hAnsi="Arial" w:cs="Arial"/>
          <w:sz w:val="22"/>
          <w:szCs w:val="22"/>
        </w:rPr>
        <w:t>The primary goal of this study is to investigate the mental health issues that elderly people faced during the COVID-19 pandemic. This project aims to explore the psychological impact, social impact, and potential solutions for improving mental health among elderly people through effective health and social care support</w:t>
      </w:r>
      <w:r w:rsidRPr="00B62E0C">
        <w:rPr>
          <w:rFonts w:ascii="Arial" w:hAnsi="Arial" w:cs="Arial"/>
        </w:rPr>
        <w:t>.</w:t>
      </w:r>
    </w:p>
    <w:p w14:paraId="3F60C18D" w14:textId="77777777" w:rsidR="00FD6C96" w:rsidRPr="00B62E0C" w:rsidRDefault="00FD6C96" w:rsidP="00FD6C96">
      <w:pPr>
        <w:pStyle w:val="paragraph"/>
        <w:spacing w:before="0" w:beforeAutospacing="0" w:after="0" w:afterAutospacing="0" w:line="360" w:lineRule="auto"/>
        <w:jc w:val="both"/>
        <w:textAlignment w:val="baseline"/>
        <w:rPr>
          <w:rStyle w:val="normaltextrun"/>
          <w:rFonts w:ascii="Arial" w:hAnsi="Arial" w:cs="Arial"/>
          <w:b/>
          <w:bCs/>
        </w:rPr>
      </w:pPr>
    </w:p>
    <w:p w14:paraId="10111686" w14:textId="32429527" w:rsidR="00BD2909" w:rsidRPr="000E1549" w:rsidRDefault="00BD2909" w:rsidP="00FD6C96">
      <w:pPr>
        <w:pStyle w:val="paragraph"/>
        <w:spacing w:before="0" w:beforeAutospacing="0" w:after="0" w:afterAutospacing="0" w:line="360" w:lineRule="auto"/>
        <w:jc w:val="both"/>
        <w:textAlignment w:val="baseline"/>
        <w:rPr>
          <w:rStyle w:val="eop"/>
          <w:rFonts w:ascii="Arial" w:hAnsi="Arial" w:cs="Arial"/>
          <w:sz w:val="28"/>
          <w:szCs w:val="28"/>
        </w:rPr>
      </w:pPr>
      <w:r w:rsidRPr="000E1549">
        <w:rPr>
          <w:rStyle w:val="normaltextrun"/>
          <w:rFonts w:ascii="Arial" w:hAnsi="Arial" w:cs="Arial"/>
          <w:b/>
          <w:bCs/>
          <w:sz w:val="28"/>
          <w:szCs w:val="28"/>
        </w:rPr>
        <w:t>Research Objectives:</w:t>
      </w:r>
      <w:r w:rsidRPr="000E1549">
        <w:rPr>
          <w:rStyle w:val="eop"/>
          <w:rFonts w:ascii="Arial" w:hAnsi="Arial" w:cs="Arial"/>
          <w:sz w:val="28"/>
          <w:szCs w:val="28"/>
        </w:rPr>
        <w:t> </w:t>
      </w:r>
    </w:p>
    <w:p w14:paraId="5D886DD7" w14:textId="77777777" w:rsidR="001E6C10" w:rsidRPr="000E1549" w:rsidRDefault="001E6C10">
      <w:pPr>
        <w:pStyle w:val="paragraph"/>
        <w:numPr>
          <w:ilvl w:val="0"/>
          <w:numId w:val="5"/>
        </w:numPr>
        <w:tabs>
          <w:tab w:val="clear" w:pos="720"/>
        </w:tabs>
        <w:spacing w:after="0" w:line="360" w:lineRule="auto"/>
        <w:jc w:val="both"/>
        <w:textAlignment w:val="baseline"/>
        <w:rPr>
          <w:rFonts w:ascii="Arial" w:hAnsi="Arial" w:cs="Arial"/>
          <w:sz w:val="22"/>
          <w:szCs w:val="22"/>
        </w:rPr>
      </w:pPr>
      <w:r w:rsidRPr="000E1549">
        <w:rPr>
          <w:rFonts w:ascii="Arial" w:hAnsi="Arial" w:cs="Arial"/>
          <w:sz w:val="22"/>
          <w:szCs w:val="22"/>
        </w:rPr>
        <w:t>Objective 1:  Define and examine the mental health difficulties experienced by the elderly throughout the pandemic, such as loneliness, anxiety, sadness, and cognitive decline and the support that the UK health and social care sector provided.</w:t>
      </w:r>
    </w:p>
    <w:p w14:paraId="55EAC9F7" w14:textId="77777777" w:rsidR="001E6C10" w:rsidRPr="000E1549" w:rsidRDefault="001E6C10">
      <w:pPr>
        <w:pStyle w:val="paragraph"/>
        <w:numPr>
          <w:ilvl w:val="0"/>
          <w:numId w:val="5"/>
        </w:numPr>
        <w:tabs>
          <w:tab w:val="clear" w:pos="720"/>
        </w:tabs>
        <w:spacing w:after="0" w:line="360" w:lineRule="auto"/>
        <w:jc w:val="both"/>
        <w:textAlignment w:val="baseline"/>
        <w:rPr>
          <w:rFonts w:ascii="Arial" w:hAnsi="Arial" w:cs="Arial"/>
          <w:sz w:val="22"/>
          <w:szCs w:val="22"/>
        </w:rPr>
      </w:pPr>
      <w:r w:rsidRPr="000E1549">
        <w:rPr>
          <w:rFonts w:ascii="Arial" w:hAnsi="Arial" w:cs="Arial"/>
          <w:sz w:val="22"/>
          <w:szCs w:val="22"/>
        </w:rPr>
        <w:t>Objective 2:  Analyse literature related to variables that contributed to these issues, such as social isolation, limited access to healthcare, and restrictions to social amenities.</w:t>
      </w:r>
    </w:p>
    <w:p w14:paraId="2B52E20C" w14:textId="77777777" w:rsidR="001E6C10" w:rsidRPr="000E1549" w:rsidRDefault="001E6C10">
      <w:pPr>
        <w:pStyle w:val="paragraph"/>
        <w:numPr>
          <w:ilvl w:val="0"/>
          <w:numId w:val="5"/>
        </w:numPr>
        <w:tabs>
          <w:tab w:val="clear" w:pos="720"/>
        </w:tabs>
        <w:spacing w:after="0" w:line="360" w:lineRule="auto"/>
        <w:jc w:val="both"/>
        <w:textAlignment w:val="baseline"/>
        <w:rPr>
          <w:rFonts w:ascii="Arial" w:hAnsi="Arial" w:cs="Arial"/>
          <w:sz w:val="22"/>
          <w:szCs w:val="22"/>
        </w:rPr>
      </w:pPr>
      <w:r w:rsidRPr="000E1549">
        <w:rPr>
          <w:rFonts w:ascii="Arial" w:hAnsi="Arial" w:cs="Arial"/>
          <w:sz w:val="22"/>
          <w:szCs w:val="22"/>
        </w:rPr>
        <w:t xml:space="preserve">Objective 3:  Evaluate the efficacy of the therapies, support, policies, and mental health services that were utilised during Covid-19 through thematic analysis.  </w:t>
      </w:r>
    </w:p>
    <w:p w14:paraId="0778AAD9" w14:textId="0E565AE0" w:rsidR="00532D62" w:rsidRPr="00B62E0C" w:rsidRDefault="00532D62">
      <w:pPr>
        <w:pStyle w:val="paragraph"/>
        <w:numPr>
          <w:ilvl w:val="0"/>
          <w:numId w:val="5"/>
        </w:numPr>
        <w:tabs>
          <w:tab w:val="clear" w:pos="720"/>
        </w:tabs>
        <w:spacing w:after="0" w:line="360" w:lineRule="auto"/>
        <w:jc w:val="both"/>
        <w:textAlignment w:val="baseline"/>
        <w:rPr>
          <w:rFonts w:ascii="Arial" w:hAnsi="Arial" w:cs="Arial"/>
        </w:rPr>
      </w:pPr>
      <w:r w:rsidRPr="000E1549">
        <w:rPr>
          <w:rFonts w:ascii="Arial" w:hAnsi="Arial" w:cs="Arial"/>
          <w:sz w:val="22"/>
          <w:szCs w:val="22"/>
        </w:rPr>
        <w:t>Objective 4:  Provide Recommendations to improve mental health care for the elderly, such as legislation changes, community initiatives, and the use of digital technology to bridge social barriers</w:t>
      </w:r>
      <w:r w:rsidRPr="00B62E0C">
        <w:rPr>
          <w:rFonts w:ascii="Arial" w:hAnsi="Arial" w:cs="Arial"/>
        </w:rPr>
        <w:t>.</w:t>
      </w:r>
    </w:p>
    <w:p w14:paraId="0987A826" w14:textId="77777777" w:rsidR="001D4A04" w:rsidRPr="00B62E0C" w:rsidRDefault="001D4A04" w:rsidP="001D4A04">
      <w:pPr>
        <w:pStyle w:val="paragraph"/>
        <w:spacing w:before="0" w:beforeAutospacing="0" w:after="0" w:afterAutospacing="0" w:line="360" w:lineRule="auto"/>
        <w:jc w:val="both"/>
        <w:textAlignment w:val="baseline"/>
        <w:rPr>
          <w:rFonts w:ascii="Arial" w:hAnsi="Arial" w:cs="Arial"/>
        </w:rPr>
      </w:pPr>
    </w:p>
    <w:p w14:paraId="24E7E4FF" w14:textId="3CC9939E" w:rsidR="001D4A04" w:rsidRPr="000E1549" w:rsidRDefault="001D4A04" w:rsidP="001D4A04">
      <w:pPr>
        <w:pStyle w:val="paragraph"/>
        <w:spacing w:before="0" w:beforeAutospacing="0" w:after="0" w:afterAutospacing="0" w:line="360" w:lineRule="auto"/>
        <w:jc w:val="both"/>
        <w:textAlignment w:val="baseline"/>
        <w:rPr>
          <w:rFonts w:ascii="Arial" w:hAnsi="Arial" w:cs="Arial"/>
          <w:b/>
          <w:bCs/>
          <w:sz w:val="32"/>
          <w:szCs w:val="32"/>
        </w:rPr>
      </w:pPr>
      <w:r w:rsidRPr="000E1549">
        <w:rPr>
          <w:rFonts w:ascii="Arial" w:hAnsi="Arial" w:cs="Arial"/>
          <w:b/>
          <w:bCs/>
          <w:sz w:val="32"/>
          <w:szCs w:val="32"/>
        </w:rPr>
        <w:t>Conclusion:</w:t>
      </w:r>
    </w:p>
    <w:p w14:paraId="5361CAE3" w14:textId="77777777" w:rsidR="00E01073" w:rsidRPr="007D3181" w:rsidRDefault="00091DAC" w:rsidP="00427BEE">
      <w:pPr>
        <w:pStyle w:val="paragraph"/>
        <w:spacing w:before="0" w:beforeAutospacing="0" w:after="0" w:afterAutospacing="0" w:line="360" w:lineRule="auto"/>
        <w:jc w:val="both"/>
        <w:textAlignment w:val="baseline"/>
        <w:rPr>
          <w:rStyle w:val="eop"/>
          <w:rFonts w:ascii="Arial" w:hAnsi="Arial" w:cs="Arial"/>
          <w:sz w:val="22"/>
          <w:szCs w:val="22"/>
        </w:rPr>
      </w:pPr>
      <w:r w:rsidRPr="007D3181">
        <w:rPr>
          <w:rStyle w:val="eop"/>
          <w:rFonts w:ascii="Arial" w:hAnsi="Arial" w:cs="Arial"/>
          <w:sz w:val="22"/>
          <w:szCs w:val="22"/>
        </w:rPr>
        <w:t xml:space="preserve">The study's summary in this chapter has focused on the major mental health issues that older people in the UK encountered during the COVID-19 </w:t>
      </w:r>
      <w:r w:rsidR="008539B2" w:rsidRPr="007D3181">
        <w:rPr>
          <w:rStyle w:val="eop"/>
          <w:rFonts w:ascii="Arial" w:hAnsi="Arial" w:cs="Arial"/>
          <w:sz w:val="22"/>
          <w:szCs w:val="22"/>
        </w:rPr>
        <w:t>pande</w:t>
      </w:r>
      <w:r w:rsidRPr="007D3181">
        <w:rPr>
          <w:rStyle w:val="eop"/>
          <w:rFonts w:ascii="Arial" w:hAnsi="Arial" w:cs="Arial"/>
          <w:sz w:val="22"/>
          <w:szCs w:val="22"/>
        </w:rPr>
        <w:t xml:space="preserve">mic. Given the growing worries about loneliness, anxiety, depression, and cognitive decline, it has demonstrated the </w:t>
      </w:r>
      <w:r w:rsidRPr="007D3181">
        <w:rPr>
          <w:rStyle w:val="eop"/>
          <w:rFonts w:ascii="Arial" w:hAnsi="Arial" w:cs="Arial"/>
          <w:sz w:val="22"/>
          <w:szCs w:val="22"/>
        </w:rPr>
        <w:lastRenderedPageBreak/>
        <w:t xml:space="preserve">significance of looking into the crisis's psychological and social effects. The background and current situation have shown how the pandemic has affected the mental health of older adults over the long term, highlighting the need for better policies and support networks. The need to fill gaps in mental health therapies and the ageing population have been cited as justifications for this study. The purpose and goals have been spelt out in detail to guarantee a thorough examination of the subject. </w:t>
      </w:r>
    </w:p>
    <w:p w14:paraId="3C885E4A" w14:textId="77777777" w:rsidR="0001169D" w:rsidRDefault="0001169D" w:rsidP="00427BEE">
      <w:pPr>
        <w:pStyle w:val="paragraph"/>
        <w:spacing w:before="0" w:beforeAutospacing="0" w:after="0" w:afterAutospacing="0" w:line="360" w:lineRule="auto"/>
        <w:jc w:val="both"/>
        <w:textAlignment w:val="baseline"/>
        <w:rPr>
          <w:rStyle w:val="eop"/>
          <w:rFonts w:ascii="Arial" w:hAnsi="Arial" w:cs="Arial"/>
          <w:sz w:val="22"/>
          <w:szCs w:val="22"/>
        </w:rPr>
      </w:pPr>
    </w:p>
    <w:p w14:paraId="5661EB6C" w14:textId="3E437265" w:rsidR="00BD2909" w:rsidRPr="007D3181" w:rsidRDefault="00091DAC" w:rsidP="00427BEE">
      <w:pPr>
        <w:pStyle w:val="paragraph"/>
        <w:spacing w:before="0" w:beforeAutospacing="0" w:after="0" w:afterAutospacing="0" w:line="360" w:lineRule="auto"/>
        <w:jc w:val="both"/>
        <w:textAlignment w:val="baseline"/>
        <w:rPr>
          <w:rFonts w:ascii="Arial" w:hAnsi="Arial" w:cs="Arial"/>
          <w:sz w:val="22"/>
          <w:szCs w:val="22"/>
        </w:rPr>
      </w:pPr>
      <w:r w:rsidRPr="007D3181">
        <w:rPr>
          <w:rStyle w:val="eop"/>
          <w:rFonts w:ascii="Arial" w:hAnsi="Arial" w:cs="Arial"/>
          <w:sz w:val="22"/>
          <w:szCs w:val="22"/>
        </w:rPr>
        <w:t>The following chapter will review existing literature related to mental health challenges among elderly individuals during the COVID-19 pandemic in the UK, providing a foundation for further investigation.</w:t>
      </w:r>
    </w:p>
    <w:p w14:paraId="1E1A58B1" w14:textId="07D7221F" w:rsidR="00804B94" w:rsidRPr="007D3181" w:rsidRDefault="00BD2909" w:rsidP="00427BEE">
      <w:pPr>
        <w:pStyle w:val="paragraph"/>
        <w:spacing w:before="0" w:beforeAutospacing="0" w:after="0" w:afterAutospacing="0" w:line="360" w:lineRule="auto"/>
        <w:jc w:val="both"/>
        <w:textAlignment w:val="baseline"/>
        <w:rPr>
          <w:rStyle w:val="eop"/>
          <w:rFonts w:ascii="Arial" w:hAnsi="Arial" w:cs="Arial"/>
          <w:sz w:val="22"/>
          <w:szCs w:val="22"/>
        </w:rPr>
      </w:pPr>
      <w:r w:rsidRPr="007D3181">
        <w:rPr>
          <w:rStyle w:val="eop"/>
          <w:rFonts w:ascii="Arial" w:hAnsi="Arial" w:cs="Arial"/>
          <w:sz w:val="22"/>
          <w:szCs w:val="22"/>
        </w:rPr>
        <w:t> </w:t>
      </w:r>
    </w:p>
    <w:p w14:paraId="4F3C2AAC" w14:textId="77777777" w:rsidR="00E01073" w:rsidRPr="00B62E0C" w:rsidRDefault="00E01073" w:rsidP="00427BEE">
      <w:pPr>
        <w:pStyle w:val="paragraph"/>
        <w:spacing w:before="0" w:beforeAutospacing="0" w:after="0" w:afterAutospacing="0" w:line="360" w:lineRule="auto"/>
        <w:jc w:val="both"/>
        <w:textAlignment w:val="baseline"/>
        <w:rPr>
          <w:rStyle w:val="eop"/>
          <w:rFonts w:ascii="Arial" w:hAnsi="Arial" w:cs="Arial"/>
        </w:rPr>
      </w:pPr>
    </w:p>
    <w:p w14:paraId="2C316F8A" w14:textId="77777777" w:rsidR="00E01073" w:rsidRPr="00B62E0C" w:rsidRDefault="00E01073" w:rsidP="00427BEE">
      <w:pPr>
        <w:pStyle w:val="paragraph"/>
        <w:spacing w:before="0" w:beforeAutospacing="0" w:after="0" w:afterAutospacing="0" w:line="360" w:lineRule="auto"/>
        <w:jc w:val="both"/>
        <w:textAlignment w:val="baseline"/>
        <w:rPr>
          <w:rFonts w:ascii="Arial" w:hAnsi="Arial" w:cs="Arial"/>
        </w:rPr>
      </w:pPr>
    </w:p>
    <w:p w14:paraId="130A78F9" w14:textId="77777777" w:rsidR="0001169D" w:rsidRDefault="0001169D" w:rsidP="001D4A04">
      <w:pPr>
        <w:pStyle w:val="Heading1"/>
        <w:ind w:left="0"/>
        <w:jc w:val="both"/>
        <w:rPr>
          <w:rFonts w:cs="Arial"/>
        </w:rPr>
      </w:pPr>
    </w:p>
    <w:p w14:paraId="214732D9" w14:textId="77777777" w:rsidR="0001169D" w:rsidRDefault="0001169D" w:rsidP="001D4A04">
      <w:pPr>
        <w:pStyle w:val="Heading1"/>
        <w:ind w:left="0"/>
        <w:jc w:val="both"/>
        <w:rPr>
          <w:rFonts w:cs="Arial"/>
        </w:rPr>
      </w:pPr>
    </w:p>
    <w:p w14:paraId="32B13F53" w14:textId="77777777" w:rsidR="0001169D" w:rsidRDefault="0001169D" w:rsidP="001D4A04">
      <w:pPr>
        <w:pStyle w:val="Heading1"/>
        <w:ind w:left="0"/>
        <w:jc w:val="both"/>
        <w:rPr>
          <w:rFonts w:cs="Arial"/>
        </w:rPr>
      </w:pPr>
    </w:p>
    <w:p w14:paraId="5D30C617" w14:textId="77777777" w:rsidR="0001169D" w:rsidRDefault="0001169D" w:rsidP="001D4A04">
      <w:pPr>
        <w:pStyle w:val="Heading1"/>
        <w:ind w:left="0"/>
        <w:jc w:val="both"/>
        <w:rPr>
          <w:rFonts w:cs="Arial"/>
        </w:rPr>
      </w:pPr>
    </w:p>
    <w:p w14:paraId="4719CFC9" w14:textId="77777777" w:rsidR="0001169D" w:rsidRDefault="0001169D" w:rsidP="001D4A04">
      <w:pPr>
        <w:pStyle w:val="Heading1"/>
        <w:ind w:left="0"/>
        <w:jc w:val="both"/>
        <w:rPr>
          <w:rFonts w:cs="Arial"/>
        </w:rPr>
      </w:pPr>
    </w:p>
    <w:p w14:paraId="2F14AD0C" w14:textId="77777777" w:rsidR="0001169D" w:rsidRDefault="0001169D" w:rsidP="001D4A04">
      <w:pPr>
        <w:pStyle w:val="Heading1"/>
        <w:ind w:left="0"/>
        <w:jc w:val="both"/>
        <w:rPr>
          <w:rFonts w:cs="Arial"/>
        </w:rPr>
      </w:pPr>
    </w:p>
    <w:p w14:paraId="6A9DB216" w14:textId="77777777" w:rsidR="0001169D" w:rsidRDefault="0001169D" w:rsidP="001D4A04">
      <w:pPr>
        <w:pStyle w:val="Heading1"/>
        <w:ind w:left="0"/>
        <w:jc w:val="both"/>
        <w:rPr>
          <w:rFonts w:cs="Arial"/>
        </w:rPr>
      </w:pPr>
    </w:p>
    <w:p w14:paraId="4638CAC0" w14:textId="77777777" w:rsidR="0001169D" w:rsidRDefault="0001169D" w:rsidP="001D4A04">
      <w:pPr>
        <w:pStyle w:val="Heading1"/>
        <w:ind w:left="0"/>
        <w:jc w:val="both"/>
        <w:rPr>
          <w:rFonts w:cs="Arial"/>
        </w:rPr>
      </w:pPr>
    </w:p>
    <w:p w14:paraId="6A308B12" w14:textId="77777777" w:rsidR="0001169D" w:rsidRDefault="0001169D" w:rsidP="001D4A04">
      <w:pPr>
        <w:pStyle w:val="Heading1"/>
        <w:ind w:left="0"/>
        <w:jc w:val="both"/>
        <w:rPr>
          <w:rFonts w:cs="Arial"/>
        </w:rPr>
      </w:pPr>
    </w:p>
    <w:p w14:paraId="2F44805D" w14:textId="77777777" w:rsidR="0001169D" w:rsidRDefault="0001169D" w:rsidP="001D4A04">
      <w:pPr>
        <w:pStyle w:val="Heading1"/>
        <w:ind w:left="0"/>
        <w:jc w:val="both"/>
        <w:rPr>
          <w:rFonts w:cs="Arial"/>
        </w:rPr>
      </w:pPr>
    </w:p>
    <w:p w14:paraId="184FA6BA" w14:textId="77777777" w:rsidR="0001169D" w:rsidRDefault="0001169D" w:rsidP="001D4A04">
      <w:pPr>
        <w:pStyle w:val="Heading1"/>
        <w:ind w:left="0"/>
        <w:jc w:val="both"/>
        <w:rPr>
          <w:rFonts w:cs="Arial"/>
        </w:rPr>
      </w:pPr>
    </w:p>
    <w:p w14:paraId="4138E70B" w14:textId="77777777" w:rsidR="0001169D" w:rsidRDefault="0001169D" w:rsidP="001D4A04">
      <w:pPr>
        <w:pStyle w:val="Heading1"/>
        <w:ind w:left="0"/>
        <w:jc w:val="both"/>
        <w:rPr>
          <w:rFonts w:cs="Arial"/>
        </w:rPr>
      </w:pPr>
    </w:p>
    <w:p w14:paraId="2663F259" w14:textId="77777777" w:rsidR="0001169D" w:rsidRDefault="0001169D" w:rsidP="001D4A04">
      <w:pPr>
        <w:pStyle w:val="Heading1"/>
        <w:ind w:left="0"/>
        <w:jc w:val="both"/>
        <w:rPr>
          <w:rFonts w:cs="Arial"/>
        </w:rPr>
      </w:pPr>
    </w:p>
    <w:p w14:paraId="514D2D81" w14:textId="77777777" w:rsidR="0001169D" w:rsidRDefault="0001169D" w:rsidP="001D4A04">
      <w:pPr>
        <w:pStyle w:val="Heading1"/>
        <w:ind w:left="0"/>
        <w:jc w:val="both"/>
        <w:rPr>
          <w:rFonts w:cs="Arial"/>
        </w:rPr>
      </w:pPr>
    </w:p>
    <w:p w14:paraId="1E69E27B" w14:textId="77777777" w:rsidR="0001169D" w:rsidRDefault="0001169D" w:rsidP="001D4A04">
      <w:pPr>
        <w:pStyle w:val="Heading1"/>
        <w:ind w:left="0"/>
        <w:jc w:val="both"/>
        <w:rPr>
          <w:rFonts w:cs="Arial"/>
        </w:rPr>
      </w:pPr>
    </w:p>
    <w:p w14:paraId="41256EA7" w14:textId="77777777" w:rsidR="0001169D" w:rsidRDefault="0001169D" w:rsidP="001D4A04">
      <w:pPr>
        <w:pStyle w:val="Heading1"/>
        <w:ind w:left="0"/>
        <w:jc w:val="both"/>
        <w:rPr>
          <w:rFonts w:cs="Arial"/>
        </w:rPr>
      </w:pPr>
    </w:p>
    <w:p w14:paraId="6E8BAFA0" w14:textId="77777777" w:rsidR="0001169D" w:rsidRDefault="0001169D" w:rsidP="001D4A04">
      <w:pPr>
        <w:pStyle w:val="Heading1"/>
        <w:ind w:left="0"/>
        <w:jc w:val="both"/>
        <w:rPr>
          <w:rFonts w:cs="Arial"/>
        </w:rPr>
      </w:pPr>
    </w:p>
    <w:p w14:paraId="6E9E02A0" w14:textId="77777777" w:rsidR="0001169D" w:rsidRDefault="0001169D" w:rsidP="001D4A04">
      <w:pPr>
        <w:pStyle w:val="Heading1"/>
        <w:ind w:left="0"/>
        <w:jc w:val="both"/>
        <w:rPr>
          <w:rFonts w:cs="Arial"/>
        </w:rPr>
      </w:pPr>
    </w:p>
    <w:p w14:paraId="738713C3" w14:textId="77777777" w:rsidR="0001169D" w:rsidRDefault="0001169D" w:rsidP="001D4A04">
      <w:pPr>
        <w:pStyle w:val="Heading1"/>
        <w:ind w:left="0"/>
        <w:jc w:val="both"/>
        <w:rPr>
          <w:rFonts w:cs="Arial"/>
        </w:rPr>
      </w:pPr>
    </w:p>
    <w:p w14:paraId="557D9F5F" w14:textId="77777777" w:rsidR="0001169D" w:rsidRDefault="0001169D" w:rsidP="001D4A04">
      <w:pPr>
        <w:pStyle w:val="Heading1"/>
        <w:ind w:left="0"/>
        <w:jc w:val="both"/>
        <w:rPr>
          <w:rFonts w:cs="Arial"/>
        </w:rPr>
      </w:pPr>
    </w:p>
    <w:p w14:paraId="78094590" w14:textId="77777777" w:rsidR="0001169D" w:rsidRDefault="0001169D" w:rsidP="001D4A04">
      <w:pPr>
        <w:pStyle w:val="Heading1"/>
        <w:ind w:left="0"/>
        <w:jc w:val="both"/>
        <w:rPr>
          <w:rFonts w:cs="Arial"/>
        </w:rPr>
      </w:pPr>
    </w:p>
    <w:p w14:paraId="29CF76EA" w14:textId="77777777" w:rsidR="0001169D" w:rsidRDefault="0001169D" w:rsidP="001D4A04">
      <w:pPr>
        <w:pStyle w:val="Heading1"/>
        <w:ind w:left="0"/>
        <w:jc w:val="both"/>
        <w:rPr>
          <w:rFonts w:cs="Arial"/>
        </w:rPr>
      </w:pPr>
    </w:p>
    <w:p w14:paraId="1BAFD3EB" w14:textId="77777777" w:rsidR="0001169D" w:rsidRDefault="0001169D" w:rsidP="001D4A04">
      <w:pPr>
        <w:pStyle w:val="Heading1"/>
        <w:ind w:left="0"/>
        <w:jc w:val="both"/>
        <w:rPr>
          <w:rFonts w:cs="Arial"/>
        </w:rPr>
      </w:pPr>
    </w:p>
    <w:p w14:paraId="132D4C19" w14:textId="77777777" w:rsidR="0001169D" w:rsidRDefault="0001169D" w:rsidP="001D4A04">
      <w:pPr>
        <w:pStyle w:val="Heading1"/>
        <w:ind w:left="0"/>
        <w:jc w:val="both"/>
        <w:rPr>
          <w:rFonts w:cs="Arial"/>
        </w:rPr>
      </w:pPr>
    </w:p>
    <w:p w14:paraId="5096A4F7" w14:textId="77777777" w:rsidR="0001169D" w:rsidRDefault="0001169D" w:rsidP="001D4A04">
      <w:pPr>
        <w:pStyle w:val="Heading1"/>
        <w:ind w:left="0"/>
        <w:jc w:val="both"/>
        <w:rPr>
          <w:rFonts w:cs="Arial"/>
        </w:rPr>
      </w:pPr>
    </w:p>
    <w:p w14:paraId="02CF391C" w14:textId="43AA293D" w:rsidR="001D4A04" w:rsidRPr="007D3181" w:rsidRDefault="000D0641" w:rsidP="001D4A04">
      <w:pPr>
        <w:pStyle w:val="Heading1"/>
        <w:ind w:left="0"/>
        <w:jc w:val="both"/>
        <w:rPr>
          <w:rFonts w:cs="Arial"/>
        </w:rPr>
      </w:pPr>
      <w:r w:rsidRPr="007D3181">
        <w:rPr>
          <w:rFonts w:cs="Arial"/>
        </w:rPr>
        <w:t>CHAPTER 2</w:t>
      </w:r>
      <w:r w:rsidR="00591256">
        <w:rPr>
          <w:rFonts w:cs="Arial"/>
        </w:rPr>
        <w:t>:</w:t>
      </w:r>
      <w:r w:rsidRPr="007D3181">
        <w:rPr>
          <w:rFonts w:cs="Arial"/>
        </w:rPr>
        <w:t xml:space="preserve"> </w:t>
      </w:r>
      <w:r w:rsidR="00BD2909" w:rsidRPr="007D3181">
        <w:rPr>
          <w:rFonts w:cs="Arial"/>
        </w:rPr>
        <w:t xml:space="preserve">Background </w:t>
      </w:r>
      <w:r w:rsidR="00F44833" w:rsidRPr="007D3181">
        <w:rPr>
          <w:rFonts w:cs="Arial"/>
        </w:rPr>
        <w:t xml:space="preserve">Information and </w:t>
      </w:r>
      <w:r w:rsidR="00BD2909" w:rsidRPr="007D3181">
        <w:rPr>
          <w:rFonts w:cs="Arial"/>
        </w:rPr>
        <w:t>Analysis</w:t>
      </w:r>
      <w:r w:rsidR="00591256">
        <w:rPr>
          <w:rFonts w:cs="Arial"/>
        </w:rPr>
        <w:t>.</w:t>
      </w:r>
    </w:p>
    <w:p w14:paraId="2ADBE64F" w14:textId="77777777" w:rsidR="001D4A04" w:rsidRPr="007D3181" w:rsidRDefault="001D4A04" w:rsidP="001D4A04">
      <w:pPr>
        <w:pStyle w:val="Heading1"/>
        <w:ind w:left="0"/>
        <w:jc w:val="both"/>
        <w:rPr>
          <w:rFonts w:cs="Arial"/>
        </w:rPr>
      </w:pPr>
    </w:p>
    <w:p w14:paraId="7D4E12B6" w14:textId="097EFB2A" w:rsidR="007319ED" w:rsidRPr="00591256" w:rsidRDefault="001D4A04" w:rsidP="001D4A04">
      <w:pPr>
        <w:pStyle w:val="Heading1"/>
        <w:ind w:left="0"/>
        <w:jc w:val="both"/>
        <w:rPr>
          <w:rFonts w:cs="Arial"/>
          <w:sz w:val="28"/>
          <w:szCs w:val="28"/>
        </w:rPr>
      </w:pPr>
      <w:r w:rsidRPr="00591256">
        <w:rPr>
          <w:rFonts w:cs="Arial"/>
          <w:sz w:val="28"/>
          <w:szCs w:val="28"/>
        </w:rPr>
        <w:t>2.1 Introduction:</w:t>
      </w:r>
      <w:r w:rsidR="00BD2909" w:rsidRPr="00591256">
        <w:rPr>
          <w:rStyle w:val="eop"/>
          <w:rFonts w:cs="Arial"/>
          <w:color w:val="0F4761"/>
          <w:sz w:val="28"/>
          <w:szCs w:val="28"/>
        </w:rPr>
        <w:t> </w:t>
      </w:r>
    </w:p>
    <w:p w14:paraId="3DD35F4D" w14:textId="77777777" w:rsidR="001D4A04" w:rsidRPr="00B62E0C" w:rsidRDefault="001D4A04" w:rsidP="00427BEE">
      <w:pPr>
        <w:pStyle w:val="paragraph"/>
        <w:spacing w:before="0" w:beforeAutospacing="0" w:after="0" w:afterAutospacing="0" w:line="360" w:lineRule="auto"/>
        <w:jc w:val="both"/>
        <w:textAlignment w:val="baseline"/>
        <w:rPr>
          <w:rStyle w:val="eop"/>
          <w:rFonts w:ascii="Arial" w:eastAsia="Calibri Light" w:hAnsi="Arial" w:cs="Arial"/>
        </w:rPr>
      </w:pPr>
    </w:p>
    <w:p w14:paraId="2BFE0795" w14:textId="7A549BF2" w:rsidR="00DE67ED" w:rsidRPr="007D3181" w:rsidRDefault="004D2E88" w:rsidP="00427BEE">
      <w:pPr>
        <w:pStyle w:val="paragraph"/>
        <w:spacing w:before="0" w:beforeAutospacing="0" w:after="0" w:afterAutospacing="0" w:line="360" w:lineRule="auto"/>
        <w:jc w:val="both"/>
        <w:textAlignment w:val="baseline"/>
        <w:rPr>
          <w:rStyle w:val="eop"/>
          <w:rFonts w:ascii="Arial" w:eastAsia="Calibri Light" w:hAnsi="Arial" w:cs="Arial"/>
          <w:sz w:val="22"/>
          <w:szCs w:val="22"/>
        </w:rPr>
      </w:pPr>
      <w:r w:rsidRPr="007D3181">
        <w:rPr>
          <w:rStyle w:val="eop"/>
          <w:rFonts w:ascii="Arial" w:eastAsia="Calibri Light" w:hAnsi="Arial" w:cs="Arial"/>
          <w:sz w:val="22"/>
          <w:szCs w:val="22"/>
        </w:rPr>
        <w:t xml:space="preserve">The purpose of this chapter is to provide historical, theoretical, and contextual information on the mental health challenges faced by elderly individuals, particularly in the context of the COVID-19 pandemic. Understanding these challenges within a broader framework will help establish the foundation for this research. The COVID-19 pandemic significantly impacted the mental health of elderly individuals, exacerbating conditions such as depression, anxiety, and loneliness (Donizzetti </w:t>
      </w:r>
      <w:r w:rsidR="005E3ED8" w:rsidRPr="007D3181">
        <w:rPr>
          <w:rStyle w:val="eop"/>
          <w:rFonts w:ascii="Arial" w:eastAsia="Calibri Light" w:hAnsi="Arial" w:cs="Arial"/>
          <w:sz w:val="22"/>
          <w:szCs w:val="22"/>
        </w:rPr>
        <w:t>and</w:t>
      </w:r>
      <w:r w:rsidRPr="007D3181">
        <w:rPr>
          <w:rStyle w:val="eop"/>
          <w:rFonts w:ascii="Arial" w:eastAsia="Calibri Light" w:hAnsi="Arial" w:cs="Arial"/>
          <w:sz w:val="22"/>
          <w:szCs w:val="22"/>
        </w:rPr>
        <w:t xml:space="preserve"> Lagacé, 2022). Even before the pandemic, mental health issues among older adults were often underdiagnosed and undertreated. However, social distancing measures and restrictions on visits to care facilities during the pandemic intensified these concerns, leading to heightened feelings of isolation and cognitive decline (Gorenko </w:t>
      </w:r>
      <w:r w:rsidRPr="0022691F">
        <w:rPr>
          <w:rStyle w:val="eop"/>
          <w:rFonts w:ascii="Arial" w:eastAsia="Calibri Light" w:hAnsi="Arial" w:cs="Arial"/>
          <w:i/>
          <w:iCs/>
          <w:sz w:val="22"/>
          <w:szCs w:val="22"/>
        </w:rPr>
        <w:t>et al</w:t>
      </w:r>
      <w:r w:rsidRPr="007D3181">
        <w:rPr>
          <w:rStyle w:val="eop"/>
          <w:rFonts w:ascii="Arial" w:eastAsia="Calibri Light" w:hAnsi="Arial" w:cs="Arial"/>
          <w:sz w:val="22"/>
          <w:szCs w:val="22"/>
        </w:rPr>
        <w:t xml:space="preserve">., 2021). Additionally, older adults with pre-existing conditions such as dementia experienced accelerated deterioration due to reduced social interaction (Joshi </w:t>
      </w:r>
      <w:r w:rsidRPr="0022691F">
        <w:rPr>
          <w:rStyle w:val="eop"/>
          <w:rFonts w:ascii="Arial" w:eastAsia="Calibri Light" w:hAnsi="Arial" w:cs="Arial"/>
          <w:i/>
          <w:iCs/>
          <w:sz w:val="22"/>
          <w:szCs w:val="22"/>
        </w:rPr>
        <w:t>et al</w:t>
      </w:r>
      <w:r w:rsidRPr="007D3181">
        <w:rPr>
          <w:rStyle w:val="eop"/>
          <w:rFonts w:ascii="Arial" w:eastAsia="Calibri Light" w:hAnsi="Arial" w:cs="Arial"/>
          <w:sz w:val="22"/>
          <w:szCs w:val="22"/>
        </w:rPr>
        <w:t>., 2023).</w:t>
      </w:r>
    </w:p>
    <w:p w14:paraId="1ADF7C27" w14:textId="1B03BFDE" w:rsidR="00BD2909" w:rsidRPr="007D3181" w:rsidRDefault="004D2E88" w:rsidP="00427BEE">
      <w:pPr>
        <w:pStyle w:val="paragraph"/>
        <w:spacing w:before="0" w:beforeAutospacing="0" w:after="0" w:afterAutospacing="0" w:line="360" w:lineRule="auto"/>
        <w:jc w:val="both"/>
        <w:textAlignment w:val="baseline"/>
        <w:rPr>
          <w:rFonts w:ascii="Arial" w:hAnsi="Arial" w:cs="Arial"/>
          <w:color w:val="0F4761"/>
          <w:sz w:val="22"/>
          <w:szCs w:val="22"/>
        </w:rPr>
      </w:pPr>
      <w:r w:rsidRPr="007D3181">
        <w:rPr>
          <w:rStyle w:val="eop"/>
          <w:rFonts w:ascii="Arial" w:eastAsia="Calibri Light" w:hAnsi="Arial" w:cs="Arial"/>
          <w:sz w:val="22"/>
          <w:szCs w:val="22"/>
        </w:rPr>
        <w:br/>
        <w:t>This issue is particularly pressing given the rapidly growing global elderly population. The World Health Organization (WHO, 2023) estimates that by 2050, the number of people aged 60 and older will reach 2.1 billion. With approximately 14% of older adults already experiencing mental health disorders such as anxiety and depression (WHO, 2023)</w:t>
      </w:r>
      <w:r w:rsidR="008539B2" w:rsidRPr="007D3181">
        <w:rPr>
          <w:rStyle w:val="eop"/>
          <w:rFonts w:ascii="Arial" w:eastAsia="Calibri Light" w:hAnsi="Arial" w:cs="Arial"/>
          <w:sz w:val="22"/>
          <w:szCs w:val="22"/>
        </w:rPr>
        <w:t>. A</w:t>
      </w:r>
      <w:r w:rsidRPr="007D3181">
        <w:rPr>
          <w:rStyle w:val="eop"/>
          <w:rFonts w:ascii="Arial" w:eastAsia="Calibri Light" w:hAnsi="Arial" w:cs="Arial"/>
          <w:sz w:val="22"/>
          <w:szCs w:val="22"/>
        </w:rPr>
        <w:t>ddressing their psychological well-being has become a critical public health concern</w:t>
      </w:r>
      <w:r w:rsidR="008539B2" w:rsidRPr="007D3181">
        <w:rPr>
          <w:rStyle w:val="eop"/>
          <w:rFonts w:ascii="Arial" w:eastAsia="Calibri Light" w:hAnsi="Arial" w:cs="Arial"/>
          <w:sz w:val="22"/>
          <w:szCs w:val="22"/>
        </w:rPr>
        <w:t>, by</w:t>
      </w:r>
      <w:r w:rsidRPr="007D3181">
        <w:rPr>
          <w:rStyle w:val="eop"/>
          <w:rFonts w:ascii="Arial" w:eastAsia="Calibri Light" w:hAnsi="Arial" w:cs="Arial"/>
          <w:sz w:val="22"/>
          <w:szCs w:val="22"/>
        </w:rPr>
        <w:t xml:space="preserve"> examining these factors within a broader context, this chapter lays the groundwork for understanding the scope of the issue and the necessity for further research.</w:t>
      </w:r>
    </w:p>
    <w:p w14:paraId="0B805FD2" w14:textId="77777777" w:rsidR="009D1314" w:rsidRDefault="009D1314" w:rsidP="00427BEE">
      <w:pPr>
        <w:pStyle w:val="paragraph"/>
        <w:spacing w:before="0" w:beforeAutospacing="0" w:after="0" w:afterAutospacing="0" w:line="360" w:lineRule="auto"/>
        <w:jc w:val="both"/>
        <w:textAlignment w:val="baseline"/>
        <w:rPr>
          <w:rStyle w:val="normaltextrun"/>
          <w:rFonts w:ascii="Arial" w:hAnsi="Arial" w:cs="Arial"/>
          <w:b/>
          <w:bCs/>
        </w:rPr>
      </w:pPr>
    </w:p>
    <w:p w14:paraId="0AAAB744" w14:textId="73C9459C" w:rsidR="00BD2909" w:rsidRPr="009D1314" w:rsidRDefault="00BD2909" w:rsidP="00427BEE">
      <w:pPr>
        <w:pStyle w:val="paragraph"/>
        <w:spacing w:before="0" w:beforeAutospacing="0" w:after="0" w:afterAutospacing="0" w:line="360" w:lineRule="auto"/>
        <w:jc w:val="both"/>
        <w:textAlignment w:val="baseline"/>
        <w:rPr>
          <w:rFonts w:ascii="Arial" w:hAnsi="Arial" w:cs="Arial"/>
          <w:b/>
          <w:bCs/>
          <w:sz w:val="28"/>
          <w:szCs w:val="28"/>
        </w:rPr>
      </w:pPr>
      <w:r w:rsidRPr="009D1314">
        <w:rPr>
          <w:rStyle w:val="normaltextrun"/>
          <w:rFonts w:ascii="Arial" w:hAnsi="Arial" w:cs="Arial"/>
          <w:b/>
          <w:bCs/>
          <w:sz w:val="28"/>
          <w:szCs w:val="28"/>
        </w:rPr>
        <w:t xml:space="preserve">2.2 Historical Background </w:t>
      </w:r>
      <w:r w:rsidR="009D1314" w:rsidRPr="009D1314">
        <w:rPr>
          <w:rStyle w:val="normaltextrun"/>
          <w:rFonts w:ascii="Arial" w:hAnsi="Arial" w:cs="Arial"/>
          <w:b/>
          <w:bCs/>
          <w:sz w:val="28"/>
          <w:szCs w:val="28"/>
        </w:rPr>
        <w:t>:</w:t>
      </w:r>
    </w:p>
    <w:p w14:paraId="52457009" w14:textId="77777777" w:rsidR="00BD2909" w:rsidRPr="00B62E0C" w:rsidRDefault="00BD2909" w:rsidP="00427BEE">
      <w:pPr>
        <w:pStyle w:val="paragraph"/>
        <w:spacing w:before="0" w:beforeAutospacing="0" w:after="0" w:afterAutospacing="0" w:line="360" w:lineRule="auto"/>
        <w:jc w:val="both"/>
        <w:textAlignment w:val="baseline"/>
        <w:rPr>
          <w:rFonts w:ascii="Arial" w:hAnsi="Arial" w:cs="Arial"/>
        </w:rPr>
      </w:pPr>
      <w:r w:rsidRPr="00B62E0C">
        <w:rPr>
          <w:rStyle w:val="eop"/>
          <w:rFonts w:ascii="Arial" w:eastAsia="Calibri Light" w:hAnsi="Arial" w:cs="Arial"/>
        </w:rPr>
        <w:t> </w:t>
      </w:r>
    </w:p>
    <w:p w14:paraId="4CE7FC49" w14:textId="77777777" w:rsidR="00BD2909" w:rsidRPr="007D3181" w:rsidRDefault="00BD2909">
      <w:pPr>
        <w:pStyle w:val="paragraph"/>
        <w:numPr>
          <w:ilvl w:val="0"/>
          <w:numId w:val="21"/>
        </w:numPr>
        <w:spacing w:before="0" w:beforeAutospacing="0" w:after="0" w:afterAutospacing="0" w:line="360" w:lineRule="auto"/>
        <w:jc w:val="both"/>
        <w:textAlignment w:val="baseline"/>
        <w:rPr>
          <w:rFonts w:ascii="Arial" w:hAnsi="Arial" w:cs="Arial"/>
          <w:sz w:val="28"/>
          <w:szCs w:val="28"/>
        </w:rPr>
      </w:pPr>
      <w:r w:rsidRPr="007D3181">
        <w:rPr>
          <w:rStyle w:val="normaltextrun"/>
          <w:rFonts w:ascii="Arial" w:hAnsi="Arial" w:cs="Arial"/>
          <w:b/>
          <w:bCs/>
          <w:sz w:val="28"/>
          <w:szCs w:val="28"/>
        </w:rPr>
        <w:t>Development of the Topic:</w:t>
      </w:r>
      <w:r w:rsidRPr="007D3181">
        <w:rPr>
          <w:rStyle w:val="eop"/>
          <w:rFonts w:ascii="Arial" w:eastAsia="Calibri Light" w:hAnsi="Arial" w:cs="Arial"/>
          <w:sz w:val="28"/>
          <w:szCs w:val="28"/>
        </w:rPr>
        <w:t> </w:t>
      </w:r>
    </w:p>
    <w:p w14:paraId="130F84AF" w14:textId="544A625E" w:rsidR="00427BEE" w:rsidRPr="007D3181" w:rsidRDefault="00DE67ED" w:rsidP="00427BEE">
      <w:pPr>
        <w:pStyle w:val="paragraph"/>
        <w:spacing w:after="0" w:line="360" w:lineRule="auto"/>
        <w:jc w:val="both"/>
        <w:textAlignment w:val="baseline"/>
        <w:rPr>
          <w:rStyle w:val="eop"/>
          <w:rFonts w:ascii="Arial" w:hAnsi="Arial" w:cs="Arial"/>
          <w:sz w:val="22"/>
          <w:szCs w:val="22"/>
        </w:rPr>
      </w:pPr>
      <w:r w:rsidRPr="007D3181">
        <w:rPr>
          <w:rStyle w:val="eop"/>
          <w:rFonts w:ascii="Arial" w:hAnsi="Arial" w:cs="Arial"/>
          <w:sz w:val="22"/>
          <w:szCs w:val="22"/>
        </w:rPr>
        <w:t xml:space="preserve">Historically, physical health objectives have taken precedence over mental health issues among the elderly. As elderly mental health became more widely recognised, it was eventually incorporated into healthcare regulations. The COVID-19 </w:t>
      </w:r>
      <w:r w:rsidR="008539B2" w:rsidRPr="007D3181">
        <w:rPr>
          <w:rStyle w:val="eop"/>
          <w:rFonts w:ascii="Arial" w:hAnsi="Arial" w:cs="Arial"/>
          <w:sz w:val="22"/>
          <w:szCs w:val="22"/>
        </w:rPr>
        <w:t>pan</w:t>
      </w:r>
      <w:r w:rsidRPr="007D3181">
        <w:rPr>
          <w:rStyle w:val="eop"/>
          <w:rFonts w:ascii="Arial" w:hAnsi="Arial" w:cs="Arial"/>
          <w:sz w:val="22"/>
          <w:szCs w:val="22"/>
        </w:rPr>
        <w:t>demic, however, exacerbated these issues and revealed deficiencies in older individuals' access to mental health</w:t>
      </w:r>
      <w:r w:rsidR="00427BEE" w:rsidRPr="007D3181">
        <w:rPr>
          <w:rStyle w:val="eop"/>
          <w:rFonts w:ascii="Arial" w:hAnsi="Arial" w:cs="Arial"/>
          <w:sz w:val="22"/>
          <w:szCs w:val="22"/>
        </w:rPr>
        <w:t xml:space="preserve"> </w:t>
      </w:r>
      <w:r w:rsidRPr="007D3181">
        <w:rPr>
          <w:rStyle w:val="eop"/>
          <w:rFonts w:ascii="Arial" w:hAnsi="Arial" w:cs="Arial"/>
          <w:sz w:val="22"/>
          <w:szCs w:val="22"/>
        </w:rPr>
        <w:t xml:space="preserve">care. </w:t>
      </w:r>
    </w:p>
    <w:p w14:paraId="46F7AAA6" w14:textId="0F361B02" w:rsidR="00DE67ED" w:rsidRPr="007D3181" w:rsidRDefault="00DE67ED" w:rsidP="00427BEE">
      <w:pPr>
        <w:pStyle w:val="paragraph"/>
        <w:spacing w:after="0" w:line="360" w:lineRule="auto"/>
        <w:jc w:val="both"/>
        <w:textAlignment w:val="baseline"/>
        <w:rPr>
          <w:rStyle w:val="eop"/>
          <w:rFonts w:ascii="Arial" w:hAnsi="Arial" w:cs="Arial"/>
          <w:sz w:val="22"/>
          <w:szCs w:val="22"/>
        </w:rPr>
      </w:pPr>
      <w:r w:rsidRPr="007D3181">
        <w:rPr>
          <w:rStyle w:val="eop"/>
          <w:rFonts w:ascii="Arial" w:hAnsi="Arial" w:cs="Arial"/>
          <w:sz w:val="22"/>
          <w:szCs w:val="22"/>
        </w:rPr>
        <w:t xml:space="preserve"> Turner </w:t>
      </w:r>
      <w:r w:rsidRPr="0022691F">
        <w:rPr>
          <w:rStyle w:val="eop"/>
          <w:rFonts w:ascii="Arial" w:hAnsi="Arial" w:cs="Arial"/>
          <w:i/>
          <w:iCs/>
          <w:sz w:val="22"/>
          <w:szCs w:val="22"/>
        </w:rPr>
        <w:t>et al</w:t>
      </w:r>
      <w:r w:rsidRPr="007D3181">
        <w:rPr>
          <w:rStyle w:val="eop"/>
          <w:rFonts w:ascii="Arial" w:hAnsi="Arial" w:cs="Arial"/>
          <w:sz w:val="22"/>
          <w:szCs w:val="22"/>
        </w:rPr>
        <w:t>.</w:t>
      </w:r>
      <w:r w:rsidR="0022691F">
        <w:rPr>
          <w:rStyle w:val="eop"/>
          <w:rFonts w:ascii="Arial" w:hAnsi="Arial" w:cs="Arial"/>
          <w:sz w:val="22"/>
          <w:szCs w:val="22"/>
        </w:rPr>
        <w:t>,</w:t>
      </w:r>
      <w:r w:rsidRPr="007D3181">
        <w:rPr>
          <w:rStyle w:val="eop"/>
          <w:rFonts w:ascii="Arial" w:hAnsi="Arial" w:cs="Arial"/>
          <w:sz w:val="22"/>
          <w:szCs w:val="22"/>
        </w:rPr>
        <w:t xml:space="preserve"> (2015) state that there have been substantial changes to the history of mental health services in the UK, especially during the post-war era.  According to Turner </w:t>
      </w:r>
      <w:r w:rsidRPr="0022691F">
        <w:rPr>
          <w:rStyle w:val="eop"/>
          <w:rFonts w:ascii="Arial" w:hAnsi="Arial" w:cs="Arial"/>
          <w:i/>
          <w:iCs/>
          <w:sz w:val="22"/>
          <w:szCs w:val="22"/>
        </w:rPr>
        <w:t>et al</w:t>
      </w:r>
      <w:r w:rsidRPr="007D3181">
        <w:rPr>
          <w:rStyle w:val="eop"/>
          <w:rFonts w:ascii="Arial" w:hAnsi="Arial" w:cs="Arial"/>
          <w:sz w:val="22"/>
          <w:szCs w:val="22"/>
        </w:rPr>
        <w:t>.</w:t>
      </w:r>
      <w:r w:rsidR="0022691F">
        <w:rPr>
          <w:rStyle w:val="eop"/>
          <w:rFonts w:ascii="Arial" w:hAnsi="Arial" w:cs="Arial"/>
          <w:sz w:val="22"/>
          <w:szCs w:val="22"/>
        </w:rPr>
        <w:t>,</w:t>
      </w:r>
      <w:r w:rsidRPr="007D3181">
        <w:rPr>
          <w:rStyle w:val="eop"/>
          <w:rFonts w:ascii="Arial" w:hAnsi="Arial" w:cs="Arial"/>
          <w:sz w:val="22"/>
          <w:szCs w:val="22"/>
        </w:rPr>
        <w:t xml:space="preserve"> (2015), psychiatric institutions had a major role in the early institutionalisation of mental health care.  </w:t>
      </w:r>
      <w:r w:rsidRPr="007D3181">
        <w:rPr>
          <w:rStyle w:val="eop"/>
          <w:rFonts w:ascii="Arial" w:hAnsi="Arial" w:cs="Arial"/>
          <w:sz w:val="22"/>
          <w:szCs w:val="22"/>
        </w:rPr>
        <w:lastRenderedPageBreak/>
        <w:t>The Mental Health Act of 1959, which superseded the antiquated Lunacy Act of 1890, signalled a change to community-based care (Marshall, 2021).  A larger movement for deinstitutionalisation in the late 20th century, which prioritised psychological therapy and outpatient care over imprisonment, as well as advancements in psychopharmacology, significantly impacted this shift (Robinson, 2018).  By the beginning of the twenty-first century, recovery-focused methods, person-centred care, and easier access to psychological therapies were all part of the expansion of mental health services (Boardman and Dave, 2020).</w:t>
      </w:r>
      <w:r w:rsidRPr="007D3181">
        <w:rPr>
          <w:rFonts w:ascii="Arial" w:hAnsi="Arial" w:cs="Arial"/>
          <w:sz w:val="22"/>
          <w:szCs w:val="22"/>
        </w:rPr>
        <w:t xml:space="preserve"> </w:t>
      </w:r>
      <w:r w:rsidRPr="007D3181">
        <w:rPr>
          <w:rStyle w:val="eop"/>
          <w:rFonts w:ascii="Arial" w:hAnsi="Arial" w:cs="Arial"/>
          <w:sz w:val="22"/>
          <w:szCs w:val="22"/>
        </w:rPr>
        <w:t>There were still gaps, though, especially for vulnerable populations like the elderly.  These vulnerabilities were made evident by the COVID-19 pandemic, which increased the likelihood of isolation and insufficient mental health care for older people (Webb and Chen, 2021).</w:t>
      </w:r>
    </w:p>
    <w:p w14:paraId="0DC0A33D" w14:textId="56E8AF5D" w:rsidR="00DF6BA8" w:rsidRPr="007D3181" w:rsidRDefault="00DF6BA8" w:rsidP="005B3423">
      <w:pPr>
        <w:pStyle w:val="paragraph"/>
        <w:numPr>
          <w:ilvl w:val="0"/>
          <w:numId w:val="21"/>
        </w:numPr>
        <w:spacing w:after="0" w:line="360" w:lineRule="auto"/>
        <w:jc w:val="both"/>
        <w:textAlignment w:val="baseline"/>
        <w:rPr>
          <w:rStyle w:val="eop"/>
          <w:rFonts w:ascii="Arial" w:hAnsi="Arial" w:cs="Arial"/>
          <w:b/>
          <w:bCs/>
          <w:sz w:val="28"/>
          <w:szCs w:val="28"/>
        </w:rPr>
      </w:pPr>
      <w:r w:rsidRPr="007D3181">
        <w:rPr>
          <w:rStyle w:val="eop"/>
          <w:rFonts w:ascii="Arial" w:hAnsi="Arial" w:cs="Arial"/>
          <w:b/>
          <w:bCs/>
          <w:sz w:val="28"/>
          <w:szCs w:val="28"/>
        </w:rPr>
        <w:t>History of COVID-19 and Its Impact on the Elderly</w:t>
      </w:r>
      <w:r w:rsidR="009D1314">
        <w:rPr>
          <w:rStyle w:val="eop"/>
          <w:rFonts w:ascii="Arial" w:hAnsi="Arial" w:cs="Arial"/>
          <w:b/>
          <w:bCs/>
          <w:sz w:val="28"/>
          <w:szCs w:val="28"/>
        </w:rPr>
        <w:t>:</w:t>
      </w:r>
    </w:p>
    <w:p w14:paraId="7674AEDB" w14:textId="76F8B931" w:rsidR="00DF6BA8" w:rsidRPr="007D3181" w:rsidRDefault="00DE67ED" w:rsidP="00427BEE">
      <w:pPr>
        <w:pStyle w:val="paragraph"/>
        <w:spacing w:after="0" w:line="360" w:lineRule="auto"/>
        <w:jc w:val="both"/>
        <w:textAlignment w:val="baseline"/>
        <w:rPr>
          <w:rStyle w:val="eop"/>
          <w:rFonts w:ascii="Arial" w:hAnsi="Arial" w:cs="Arial"/>
          <w:sz w:val="22"/>
          <w:szCs w:val="22"/>
        </w:rPr>
      </w:pPr>
      <w:r w:rsidRPr="007D3181">
        <w:rPr>
          <w:rStyle w:val="eop"/>
          <w:rFonts w:ascii="Arial" w:hAnsi="Arial" w:cs="Arial"/>
          <w:sz w:val="22"/>
          <w:szCs w:val="22"/>
        </w:rPr>
        <w:t xml:space="preserve">In late 2019, the SARS-CoV-2 virus, which causes COVID-19, initially appeared in Wuhan, China, and then quickly spread throughout the world (Hu </w:t>
      </w:r>
      <w:r w:rsidRPr="0022691F">
        <w:rPr>
          <w:rStyle w:val="eop"/>
          <w:rFonts w:ascii="Arial" w:hAnsi="Arial" w:cs="Arial"/>
          <w:i/>
          <w:iCs/>
          <w:sz w:val="22"/>
          <w:szCs w:val="22"/>
        </w:rPr>
        <w:t>et al</w:t>
      </w:r>
      <w:r w:rsidRPr="007D3181">
        <w:rPr>
          <w:rStyle w:val="eop"/>
          <w:rFonts w:ascii="Arial" w:hAnsi="Arial" w:cs="Arial"/>
          <w:sz w:val="22"/>
          <w:szCs w:val="22"/>
        </w:rPr>
        <w:t xml:space="preserve">., 2020).  By March 2020, it was deemed a worldwide pandemic by the World Health Organisation (WHO).  To combat the </w:t>
      </w:r>
      <w:r w:rsidR="007A4BF8" w:rsidRPr="007D3181">
        <w:rPr>
          <w:rStyle w:val="eop"/>
          <w:rFonts w:ascii="Arial" w:hAnsi="Arial" w:cs="Arial"/>
          <w:sz w:val="22"/>
          <w:szCs w:val="22"/>
        </w:rPr>
        <w:t>pan</w:t>
      </w:r>
      <w:r w:rsidRPr="007D3181">
        <w:rPr>
          <w:rStyle w:val="eop"/>
          <w:rFonts w:ascii="Arial" w:hAnsi="Arial" w:cs="Arial"/>
          <w:sz w:val="22"/>
          <w:szCs w:val="22"/>
        </w:rPr>
        <w:t xml:space="preserve">demic, nations, particularly the UK, responded by enforcing stringent public health measures such </w:t>
      </w:r>
      <w:r w:rsidR="007A4BF8" w:rsidRPr="007D3181">
        <w:rPr>
          <w:rStyle w:val="eop"/>
          <w:rFonts w:ascii="Arial" w:hAnsi="Arial" w:cs="Arial"/>
          <w:sz w:val="22"/>
          <w:szCs w:val="22"/>
        </w:rPr>
        <w:t xml:space="preserve">as </w:t>
      </w:r>
      <w:r w:rsidRPr="007D3181">
        <w:rPr>
          <w:rStyle w:val="eop"/>
          <w:rFonts w:ascii="Arial" w:hAnsi="Arial" w:cs="Arial"/>
          <w:sz w:val="22"/>
          <w:szCs w:val="22"/>
        </w:rPr>
        <w:t xml:space="preserve">travel bans, social distance, and lockdowns (Cabinet Office, 2020).  Langmann (2022) asserts that because of their increased risk of serious sickness and death, older people are among the most vulnerable categories.  The high mortality rate among older persons contributed to widespread fear and anxiety, while lockdown tactics caused prolonged loneliness, both of which had a detrimental effect on their mental health (Clemente-Suárez </w:t>
      </w:r>
      <w:r w:rsidRPr="0022691F">
        <w:rPr>
          <w:rStyle w:val="eop"/>
          <w:rFonts w:ascii="Arial" w:hAnsi="Arial" w:cs="Arial"/>
          <w:i/>
          <w:iCs/>
          <w:sz w:val="22"/>
          <w:szCs w:val="22"/>
        </w:rPr>
        <w:t>et al.,</w:t>
      </w:r>
      <w:r w:rsidRPr="007D3181">
        <w:rPr>
          <w:rStyle w:val="eop"/>
          <w:rFonts w:ascii="Arial" w:hAnsi="Arial" w:cs="Arial"/>
          <w:sz w:val="22"/>
          <w:szCs w:val="22"/>
        </w:rPr>
        <w:t xml:space="preserve"> 2021).  Many older people were left without proper care due to the disruption of routine medical services and mental health support, and a decrease in social engagement hastened cognitive decline, especially in those suffering from dementia (Clemente-Suárez </w:t>
      </w:r>
      <w:r w:rsidRPr="0022691F">
        <w:rPr>
          <w:rStyle w:val="eop"/>
          <w:rFonts w:ascii="Arial" w:hAnsi="Arial" w:cs="Arial"/>
          <w:i/>
          <w:iCs/>
          <w:sz w:val="22"/>
          <w:szCs w:val="22"/>
        </w:rPr>
        <w:t>et al</w:t>
      </w:r>
      <w:r w:rsidRPr="007D3181">
        <w:rPr>
          <w:rStyle w:val="eop"/>
          <w:rFonts w:ascii="Arial" w:hAnsi="Arial" w:cs="Arial"/>
          <w:sz w:val="22"/>
          <w:szCs w:val="22"/>
        </w:rPr>
        <w:t>., 2021).</w:t>
      </w:r>
    </w:p>
    <w:p w14:paraId="545FCF5A" w14:textId="6AE21CA4" w:rsidR="00BD2909" w:rsidRPr="00B62E0C" w:rsidRDefault="00BD2909">
      <w:pPr>
        <w:pStyle w:val="paragraph"/>
        <w:numPr>
          <w:ilvl w:val="0"/>
          <w:numId w:val="20"/>
        </w:numPr>
        <w:spacing w:before="0" w:beforeAutospacing="0" w:after="0" w:afterAutospacing="0" w:line="360" w:lineRule="auto"/>
        <w:jc w:val="both"/>
        <w:textAlignment w:val="baseline"/>
        <w:rPr>
          <w:rFonts w:ascii="Arial" w:hAnsi="Arial" w:cs="Arial"/>
        </w:rPr>
      </w:pPr>
      <w:r w:rsidRPr="007D3181">
        <w:rPr>
          <w:rStyle w:val="normaltextrun"/>
          <w:rFonts w:ascii="Arial" w:hAnsi="Arial" w:cs="Arial"/>
          <w:b/>
          <w:bCs/>
          <w:sz w:val="28"/>
          <w:szCs w:val="28"/>
        </w:rPr>
        <w:t>Significant Historical Figures and Contributions</w:t>
      </w:r>
      <w:r w:rsidRPr="00B62E0C">
        <w:rPr>
          <w:rStyle w:val="normaltextrun"/>
          <w:rFonts w:ascii="Arial" w:hAnsi="Arial" w:cs="Arial"/>
          <w:b/>
          <w:bCs/>
        </w:rPr>
        <w:t>:</w:t>
      </w:r>
      <w:r w:rsidRPr="00B62E0C">
        <w:rPr>
          <w:rStyle w:val="eop"/>
          <w:rFonts w:ascii="Arial" w:eastAsia="Calibri Light" w:hAnsi="Arial" w:cs="Arial"/>
        </w:rPr>
        <w:t> </w:t>
      </w:r>
    </w:p>
    <w:p w14:paraId="0FD2405B" w14:textId="77777777" w:rsidR="00DE0AEC" w:rsidRPr="007D3181" w:rsidRDefault="00DE0AEC">
      <w:pPr>
        <w:pStyle w:val="ListParagraph"/>
        <w:numPr>
          <w:ilvl w:val="0"/>
          <w:numId w:val="22"/>
        </w:numPr>
        <w:spacing w:line="360" w:lineRule="auto"/>
        <w:jc w:val="both"/>
        <w:rPr>
          <w:rStyle w:val="normaltextrun"/>
          <w:rFonts w:ascii="Arial" w:eastAsia="Times New Roman" w:hAnsi="Arial" w:cs="Arial"/>
          <w:lang w:eastAsia="zh-CN" w:bidi="ar-SA"/>
        </w:rPr>
      </w:pPr>
      <w:r w:rsidRPr="007D3181">
        <w:rPr>
          <w:rStyle w:val="normaltextrun"/>
          <w:rFonts w:ascii="Arial" w:eastAsia="Times New Roman" w:hAnsi="Arial" w:cs="Arial"/>
          <w:lang w:eastAsia="zh-CN" w:bidi="ar-SA"/>
        </w:rPr>
        <w:t>Sir David Pearson, CBE: As chair of the UK's Social Care Sector COVID-19 Support Taskforce from June 2020, Sir David coordinated responses to protect and support vulnerable populations, including the elderly, during the pandemic.​</w:t>
      </w:r>
    </w:p>
    <w:p w14:paraId="3F21866D" w14:textId="21D746DC" w:rsidR="00DE0AEC" w:rsidRPr="007D3181" w:rsidRDefault="00DE0AEC">
      <w:pPr>
        <w:pStyle w:val="paragraph"/>
        <w:numPr>
          <w:ilvl w:val="0"/>
          <w:numId w:val="22"/>
        </w:numPr>
        <w:spacing w:before="0" w:beforeAutospacing="0" w:after="0" w:afterAutospacing="0" w:line="360" w:lineRule="auto"/>
        <w:jc w:val="both"/>
        <w:textAlignment w:val="baseline"/>
        <w:rPr>
          <w:rStyle w:val="normaltextrun"/>
          <w:rFonts w:ascii="Arial" w:hAnsi="Arial" w:cs="Arial"/>
          <w:sz w:val="22"/>
          <w:szCs w:val="22"/>
        </w:rPr>
      </w:pPr>
      <w:r w:rsidRPr="007D3181">
        <w:rPr>
          <w:rStyle w:val="normaltextrun"/>
          <w:rFonts w:ascii="Arial" w:hAnsi="Arial" w:cs="Arial"/>
          <w:sz w:val="22"/>
          <w:szCs w:val="22"/>
        </w:rPr>
        <w:t>Age UK: Highlighted the effects of social isolation and advocated for better mental health support.</w:t>
      </w:r>
    </w:p>
    <w:p w14:paraId="43008E45" w14:textId="48CA046D" w:rsidR="007E71EC" w:rsidRPr="007D3181" w:rsidRDefault="007E71EC">
      <w:pPr>
        <w:pStyle w:val="paragraph"/>
        <w:numPr>
          <w:ilvl w:val="0"/>
          <w:numId w:val="22"/>
        </w:numPr>
        <w:spacing w:before="0" w:beforeAutospacing="0" w:after="0" w:afterAutospacing="0" w:line="360" w:lineRule="auto"/>
        <w:jc w:val="both"/>
        <w:textAlignment w:val="baseline"/>
        <w:rPr>
          <w:rStyle w:val="normaltextrun"/>
          <w:rFonts w:ascii="Arial" w:hAnsi="Arial" w:cs="Arial"/>
          <w:sz w:val="22"/>
          <w:szCs w:val="22"/>
        </w:rPr>
      </w:pPr>
      <w:r w:rsidRPr="007D3181">
        <w:rPr>
          <w:rStyle w:val="normaltextrun"/>
          <w:rFonts w:ascii="Arial" w:hAnsi="Arial" w:cs="Arial"/>
          <w:sz w:val="22"/>
          <w:szCs w:val="22"/>
        </w:rPr>
        <w:t>NHS and Public Health England: Implemented telemedicine, crisis helplines, and home-based psychological care to support elderly individuals.</w:t>
      </w:r>
    </w:p>
    <w:p w14:paraId="10E6D580" w14:textId="5C0507CD" w:rsidR="007E71EC" w:rsidRPr="007D3181" w:rsidRDefault="007E71EC">
      <w:pPr>
        <w:pStyle w:val="paragraph"/>
        <w:numPr>
          <w:ilvl w:val="0"/>
          <w:numId w:val="22"/>
        </w:numPr>
        <w:spacing w:before="0" w:beforeAutospacing="0" w:after="0" w:afterAutospacing="0" w:line="360" w:lineRule="auto"/>
        <w:jc w:val="both"/>
        <w:textAlignment w:val="baseline"/>
        <w:rPr>
          <w:rStyle w:val="normaltextrun"/>
          <w:rFonts w:ascii="Arial" w:hAnsi="Arial" w:cs="Arial"/>
          <w:sz w:val="22"/>
          <w:szCs w:val="22"/>
        </w:rPr>
      </w:pPr>
      <w:r w:rsidRPr="007D3181">
        <w:rPr>
          <w:rStyle w:val="normaltextrun"/>
          <w:rFonts w:ascii="Arial" w:hAnsi="Arial" w:cs="Arial"/>
          <w:sz w:val="22"/>
          <w:szCs w:val="22"/>
        </w:rPr>
        <w:t>Professor Martin Knapp (LSE): Provided insights into the economic and social burden of elderly mental health issues, shaping policy decisions.</w:t>
      </w:r>
    </w:p>
    <w:p w14:paraId="2553CE0C" w14:textId="498D8FAF" w:rsidR="007E71EC" w:rsidRPr="007D3181" w:rsidRDefault="007E71EC">
      <w:pPr>
        <w:pStyle w:val="paragraph"/>
        <w:numPr>
          <w:ilvl w:val="0"/>
          <w:numId w:val="22"/>
        </w:numPr>
        <w:spacing w:before="0" w:beforeAutospacing="0" w:after="0" w:afterAutospacing="0" w:line="360" w:lineRule="auto"/>
        <w:jc w:val="both"/>
        <w:textAlignment w:val="baseline"/>
        <w:rPr>
          <w:rStyle w:val="normaltextrun"/>
          <w:rFonts w:ascii="Arial" w:hAnsi="Arial" w:cs="Arial"/>
          <w:sz w:val="22"/>
          <w:szCs w:val="22"/>
        </w:rPr>
      </w:pPr>
      <w:r w:rsidRPr="007D3181">
        <w:rPr>
          <w:rStyle w:val="normaltextrun"/>
          <w:rFonts w:ascii="Arial" w:hAnsi="Arial" w:cs="Arial"/>
          <w:sz w:val="22"/>
          <w:szCs w:val="22"/>
        </w:rPr>
        <w:lastRenderedPageBreak/>
        <w:t>Mental Health Foundation: Conducted research on the pandemic’s impact and pushed for enhanced mental health services.</w:t>
      </w:r>
    </w:p>
    <w:p w14:paraId="35A12418" w14:textId="77777777" w:rsidR="008E6BE4" w:rsidRPr="007D3181" w:rsidRDefault="008E6BE4" w:rsidP="00427BEE">
      <w:pPr>
        <w:pStyle w:val="paragraph"/>
        <w:spacing w:before="0" w:beforeAutospacing="0" w:after="0" w:afterAutospacing="0" w:line="360" w:lineRule="auto"/>
        <w:ind w:left="720"/>
        <w:jc w:val="both"/>
        <w:textAlignment w:val="baseline"/>
        <w:rPr>
          <w:rStyle w:val="normaltextrun"/>
          <w:rFonts w:ascii="Arial" w:hAnsi="Arial" w:cs="Arial"/>
          <w:sz w:val="22"/>
          <w:szCs w:val="22"/>
        </w:rPr>
      </w:pPr>
    </w:p>
    <w:p w14:paraId="4D42201B" w14:textId="0721E3FD" w:rsidR="00BD2909" w:rsidRPr="007D3181" w:rsidRDefault="00BD2909" w:rsidP="00427BEE">
      <w:pPr>
        <w:pStyle w:val="paragraph"/>
        <w:spacing w:before="0" w:beforeAutospacing="0" w:after="0" w:afterAutospacing="0" w:line="360" w:lineRule="auto"/>
        <w:ind w:left="1440"/>
        <w:jc w:val="both"/>
        <w:textAlignment w:val="baseline"/>
        <w:rPr>
          <w:rFonts w:ascii="Arial" w:hAnsi="Arial" w:cs="Arial"/>
          <w:sz w:val="22"/>
          <w:szCs w:val="22"/>
        </w:rPr>
      </w:pPr>
      <w:r w:rsidRPr="007D3181">
        <w:rPr>
          <w:rStyle w:val="eop"/>
          <w:rFonts w:ascii="Arial" w:eastAsia="Calibri Light" w:hAnsi="Arial" w:cs="Arial"/>
          <w:sz w:val="22"/>
          <w:szCs w:val="22"/>
        </w:rPr>
        <w:t>  </w:t>
      </w:r>
    </w:p>
    <w:p w14:paraId="7CD6820C" w14:textId="379C65D7" w:rsidR="00BD2909" w:rsidRPr="00355D85" w:rsidRDefault="00BD2909" w:rsidP="00427BEE">
      <w:pPr>
        <w:pStyle w:val="paragraph"/>
        <w:spacing w:before="0" w:beforeAutospacing="0" w:after="0" w:afterAutospacing="0" w:line="360" w:lineRule="auto"/>
        <w:jc w:val="both"/>
        <w:textAlignment w:val="baseline"/>
        <w:rPr>
          <w:rFonts w:ascii="Arial" w:hAnsi="Arial" w:cs="Arial"/>
          <w:b/>
          <w:bCs/>
          <w:color w:val="0F4761"/>
          <w:sz w:val="28"/>
          <w:szCs w:val="28"/>
        </w:rPr>
      </w:pPr>
      <w:r w:rsidRPr="00355D85">
        <w:rPr>
          <w:rStyle w:val="normaltextrun"/>
          <w:rFonts w:ascii="Arial" w:hAnsi="Arial" w:cs="Arial"/>
          <w:b/>
          <w:bCs/>
          <w:sz w:val="28"/>
          <w:szCs w:val="28"/>
        </w:rPr>
        <w:t>2.3 Theoretical Background</w:t>
      </w:r>
      <w:r w:rsidR="009D1314" w:rsidRPr="00355D85">
        <w:rPr>
          <w:rStyle w:val="normaltextrun"/>
          <w:rFonts w:ascii="Arial" w:hAnsi="Arial" w:cs="Arial"/>
          <w:b/>
          <w:bCs/>
          <w:sz w:val="28"/>
          <w:szCs w:val="28"/>
        </w:rPr>
        <w:t>:</w:t>
      </w:r>
      <w:r w:rsidRPr="00355D85">
        <w:rPr>
          <w:rStyle w:val="normaltextrun"/>
          <w:rFonts w:ascii="Arial" w:hAnsi="Arial" w:cs="Arial"/>
          <w:b/>
          <w:bCs/>
          <w:sz w:val="28"/>
          <w:szCs w:val="28"/>
        </w:rPr>
        <w:t xml:space="preserve"> </w:t>
      </w:r>
    </w:p>
    <w:p w14:paraId="4C48092F" w14:textId="77777777" w:rsidR="00BD2909" w:rsidRPr="007D3181" w:rsidRDefault="00BD2909" w:rsidP="00427BEE">
      <w:pPr>
        <w:pStyle w:val="paragraph"/>
        <w:spacing w:before="0" w:beforeAutospacing="0" w:after="0" w:afterAutospacing="0" w:line="360" w:lineRule="auto"/>
        <w:jc w:val="both"/>
        <w:textAlignment w:val="baseline"/>
        <w:rPr>
          <w:rFonts w:ascii="Arial" w:hAnsi="Arial" w:cs="Arial"/>
          <w:sz w:val="22"/>
          <w:szCs w:val="22"/>
        </w:rPr>
      </w:pPr>
      <w:r w:rsidRPr="007D3181">
        <w:rPr>
          <w:rStyle w:val="eop"/>
          <w:rFonts w:ascii="Arial" w:eastAsia="Calibri Light" w:hAnsi="Arial" w:cs="Arial"/>
          <w:sz w:val="22"/>
          <w:szCs w:val="22"/>
        </w:rPr>
        <w:t> </w:t>
      </w:r>
    </w:p>
    <w:p w14:paraId="02952F9D" w14:textId="1C1A1326" w:rsidR="00BD2909" w:rsidRPr="007D3181" w:rsidRDefault="00BD2909">
      <w:pPr>
        <w:pStyle w:val="paragraph"/>
        <w:numPr>
          <w:ilvl w:val="0"/>
          <w:numId w:val="6"/>
        </w:numPr>
        <w:tabs>
          <w:tab w:val="clear" w:pos="720"/>
          <w:tab w:val="num" w:pos="0"/>
        </w:tabs>
        <w:spacing w:before="0" w:beforeAutospacing="0" w:after="0" w:afterAutospacing="0" w:line="360" w:lineRule="auto"/>
        <w:ind w:left="0" w:firstLine="0"/>
        <w:jc w:val="both"/>
        <w:textAlignment w:val="baseline"/>
        <w:rPr>
          <w:rFonts w:ascii="Arial" w:hAnsi="Arial" w:cs="Arial"/>
          <w:sz w:val="22"/>
          <w:szCs w:val="22"/>
        </w:rPr>
      </w:pPr>
      <w:r w:rsidRPr="005B3423">
        <w:rPr>
          <w:rStyle w:val="normaltextrun"/>
          <w:rFonts w:ascii="Arial" w:hAnsi="Arial" w:cs="Arial"/>
          <w:b/>
          <w:bCs/>
          <w:sz w:val="28"/>
          <w:szCs w:val="28"/>
        </w:rPr>
        <w:t>Key Theories and Concepts</w:t>
      </w:r>
      <w:r w:rsidR="00794F82" w:rsidRPr="005B3423">
        <w:rPr>
          <w:rStyle w:val="normaltextrun"/>
          <w:rFonts w:ascii="Arial" w:hAnsi="Arial" w:cs="Arial"/>
          <w:b/>
          <w:bCs/>
          <w:sz w:val="28"/>
          <w:szCs w:val="28"/>
        </w:rPr>
        <w:t xml:space="preserve"> and Critical Evaluation</w:t>
      </w:r>
      <w:r w:rsidRPr="007D3181">
        <w:rPr>
          <w:rStyle w:val="normaltextrun"/>
          <w:rFonts w:ascii="Arial" w:hAnsi="Arial" w:cs="Arial"/>
          <w:b/>
          <w:bCs/>
          <w:sz w:val="22"/>
          <w:szCs w:val="22"/>
        </w:rPr>
        <w:t>:</w:t>
      </w:r>
      <w:r w:rsidRPr="007D3181">
        <w:rPr>
          <w:rStyle w:val="eop"/>
          <w:rFonts w:ascii="Arial" w:eastAsia="Calibri Light" w:hAnsi="Arial" w:cs="Arial"/>
          <w:sz w:val="22"/>
          <w:szCs w:val="22"/>
        </w:rPr>
        <w:t> </w:t>
      </w:r>
    </w:p>
    <w:p w14:paraId="25E9D00F" w14:textId="54D432BD" w:rsidR="00A20CD7" w:rsidRPr="007D3181" w:rsidRDefault="00A20CD7" w:rsidP="00427BEE">
      <w:pPr>
        <w:pStyle w:val="paragraph"/>
        <w:spacing w:after="0" w:line="360" w:lineRule="auto"/>
        <w:jc w:val="both"/>
        <w:textAlignment w:val="baseline"/>
        <w:rPr>
          <w:rFonts w:ascii="Arial" w:hAnsi="Arial" w:cs="Arial"/>
          <w:sz w:val="22"/>
          <w:szCs w:val="22"/>
        </w:rPr>
      </w:pPr>
      <w:r w:rsidRPr="007D3181">
        <w:rPr>
          <w:rFonts w:ascii="Arial" w:hAnsi="Arial" w:cs="Arial"/>
          <w:sz w:val="22"/>
          <w:szCs w:val="22"/>
        </w:rPr>
        <w:t xml:space="preserve">Several social and psychological theories can be used to understand the study of mental health issues among the elderly during the COVID-19 </w:t>
      </w:r>
      <w:r w:rsidR="007A4BF8" w:rsidRPr="007D3181">
        <w:rPr>
          <w:rFonts w:ascii="Arial" w:hAnsi="Arial" w:cs="Arial"/>
          <w:sz w:val="22"/>
          <w:szCs w:val="22"/>
        </w:rPr>
        <w:t>pan</w:t>
      </w:r>
      <w:r w:rsidRPr="007D3181">
        <w:rPr>
          <w:rFonts w:ascii="Arial" w:hAnsi="Arial" w:cs="Arial"/>
          <w:sz w:val="22"/>
          <w:szCs w:val="22"/>
        </w:rPr>
        <w:t xml:space="preserve">demic. </w:t>
      </w:r>
    </w:p>
    <w:p w14:paraId="4A768557" w14:textId="5930DF55" w:rsidR="00F500E5" w:rsidRPr="007D3181" w:rsidRDefault="00F500E5" w:rsidP="00427BEE">
      <w:pPr>
        <w:pStyle w:val="paragraph"/>
        <w:spacing w:after="0" w:line="360" w:lineRule="auto"/>
        <w:jc w:val="both"/>
        <w:textAlignment w:val="baseline"/>
        <w:rPr>
          <w:rFonts w:ascii="Arial" w:hAnsi="Arial" w:cs="Arial"/>
          <w:sz w:val="22"/>
          <w:szCs w:val="22"/>
        </w:rPr>
      </w:pPr>
      <w:r w:rsidRPr="007D3181">
        <w:rPr>
          <w:rFonts w:ascii="Arial" w:hAnsi="Arial" w:cs="Arial"/>
          <w:sz w:val="22"/>
          <w:szCs w:val="22"/>
        </w:rPr>
        <w:t>Theory: Erikson’s psychological development theory</w:t>
      </w:r>
    </w:p>
    <w:p w14:paraId="200F44DE" w14:textId="794AED17" w:rsidR="00F500E5" w:rsidRPr="007D3181" w:rsidRDefault="00A20CD7" w:rsidP="00427BEE">
      <w:pPr>
        <w:pStyle w:val="paragraph"/>
        <w:spacing w:after="0" w:line="360" w:lineRule="auto"/>
        <w:jc w:val="both"/>
        <w:textAlignment w:val="baseline"/>
        <w:rPr>
          <w:rFonts w:ascii="Arial" w:hAnsi="Arial" w:cs="Arial"/>
          <w:sz w:val="22"/>
          <w:szCs w:val="22"/>
        </w:rPr>
      </w:pPr>
      <w:r w:rsidRPr="007D3181">
        <w:rPr>
          <w:rFonts w:ascii="Arial" w:hAnsi="Arial" w:cs="Arial"/>
          <w:sz w:val="22"/>
          <w:szCs w:val="22"/>
        </w:rPr>
        <w:t xml:space="preserve">According to Erik Erikson's psychosocial development idea, particularly the stage of ego Integrity vs. despair, is a fundamental idea that suggests older persons contemplate their life experiences and accomplishments (Orenstein and Lewis, 2022).  This process was </w:t>
      </w:r>
      <w:r w:rsidR="00B20864" w:rsidRPr="007D3181">
        <w:rPr>
          <w:rFonts w:ascii="Arial" w:hAnsi="Arial" w:cs="Arial"/>
          <w:sz w:val="22"/>
          <w:szCs w:val="22"/>
        </w:rPr>
        <w:t xml:space="preserve">affected </w:t>
      </w:r>
      <w:r w:rsidRPr="007D3181">
        <w:rPr>
          <w:rFonts w:ascii="Arial" w:hAnsi="Arial" w:cs="Arial"/>
          <w:sz w:val="22"/>
          <w:szCs w:val="22"/>
        </w:rPr>
        <w:t>by the pandemic, which resulted in a rise in hopelessness, anxiety, and depression.</w:t>
      </w:r>
    </w:p>
    <w:p w14:paraId="09AE9B62" w14:textId="77777777" w:rsidR="00F500E5" w:rsidRPr="007D3181" w:rsidRDefault="00F500E5" w:rsidP="00427BEE">
      <w:pPr>
        <w:pStyle w:val="paragraph"/>
        <w:spacing w:after="0" w:line="360" w:lineRule="auto"/>
        <w:jc w:val="both"/>
        <w:textAlignment w:val="baseline"/>
        <w:rPr>
          <w:rFonts w:ascii="Arial" w:hAnsi="Arial" w:cs="Arial"/>
          <w:sz w:val="22"/>
          <w:szCs w:val="22"/>
        </w:rPr>
      </w:pPr>
      <w:r w:rsidRPr="007D3181">
        <w:rPr>
          <w:rFonts w:ascii="Arial" w:hAnsi="Arial" w:cs="Arial"/>
          <w:sz w:val="22"/>
          <w:szCs w:val="22"/>
        </w:rPr>
        <w:t>Application:</w:t>
      </w:r>
    </w:p>
    <w:p w14:paraId="44EA3AB1" w14:textId="6F193F1A" w:rsidR="00F500E5" w:rsidRPr="007D3181" w:rsidRDefault="00F500E5" w:rsidP="00427BEE">
      <w:pPr>
        <w:pStyle w:val="paragraph"/>
        <w:spacing w:after="0" w:line="360" w:lineRule="auto"/>
        <w:jc w:val="both"/>
        <w:textAlignment w:val="baseline"/>
        <w:rPr>
          <w:rFonts w:ascii="Arial" w:hAnsi="Arial" w:cs="Arial"/>
          <w:sz w:val="22"/>
          <w:szCs w:val="22"/>
        </w:rPr>
      </w:pPr>
      <w:r w:rsidRPr="007D3181">
        <w:rPr>
          <w:rFonts w:ascii="Arial" w:hAnsi="Arial" w:cs="Arial"/>
          <w:sz w:val="22"/>
          <w:szCs w:val="22"/>
        </w:rPr>
        <w:t xml:space="preserve">The relevance of Erikson’s theory was evident during the pandemic, as older adults were deprived of opportunities for meaningful interactions, which are critical to achieving ego integrity, </w:t>
      </w:r>
      <w:r w:rsidR="00B53319" w:rsidRPr="007D3181">
        <w:rPr>
          <w:rFonts w:ascii="Arial" w:hAnsi="Arial" w:cs="Arial"/>
          <w:sz w:val="22"/>
          <w:szCs w:val="22"/>
        </w:rPr>
        <w:t xml:space="preserve">leading to increased loneliness and cognitive decline (Bu, Steptoe and Fancourt, 2020). </w:t>
      </w:r>
    </w:p>
    <w:p w14:paraId="596B027A" w14:textId="77777777" w:rsidR="00F500E5" w:rsidRPr="007D3181" w:rsidRDefault="00F500E5" w:rsidP="00427BEE">
      <w:pPr>
        <w:pStyle w:val="paragraph"/>
        <w:spacing w:after="0" w:line="360" w:lineRule="auto"/>
        <w:jc w:val="both"/>
        <w:textAlignment w:val="baseline"/>
        <w:rPr>
          <w:rFonts w:ascii="Arial" w:hAnsi="Arial" w:cs="Arial"/>
          <w:sz w:val="22"/>
          <w:szCs w:val="22"/>
        </w:rPr>
      </w:pPr>
      <w:r w:rsidRPr="007D3181">
        <w:rPr>
          <w:rFonts w:ascii="Arial" w:hAnsi="Arial" w:cs="Arial"/>
          <w:sz w:val="22"/>
          <w:szCs w:val="22"/>
        </w:rPr>
        <w:t>Critique:</w:t>
      </w:r>
    </w:p>
    <w:p w14:paraId="77A312F7" w14:textId="0D56E3BA" w:rsidR="00B53319" w:rsidRPr="007D3181" w:rsidRDefault="00A73C55" w:rsidP="00427BEE">
      <w:pPr>
        <w:pStyle w:val="paragraph"/>
        <w:spacing w:after="0" w:line="360" w:lineRule="auto"/>
        <w:jc w:val="both"/>
        <w:textAlignment w:val="baseline"/>
        <w:rPr>
          <w:rFonts w:ascii="Arial" w:hAnsi="Arial" w:cs="Arial"/>
          <w:sz w:val="22"/>
          <w:szCs w:val="22"/>
        </w:rPr>
      </w:pPr>
      <w:r w:rsidRPr="007D3181">
        <w:rPr>
          <w:rFonts w:ascii="Arial" w:hAnsi="Arial" w:cs="Arial"/>
          <w:sz w:val="22"/>
          <w:szCs w:val="22"/>
        </w:rPr>
        <w:t>A limitation of Erikson's theory is that it assumes a universal progression through life phases while ignoring the ways in which socioeconomic situation, cultural background, and individual experiences influence this process</w:t>
      </w:r>
      <w:r w:rsidR="00542978" w:rsidRPr="007D3181">
        <w:rPr>
          <w:rFonts w:ascii="Arial" w:hAnsi="Arial" w:cs="Arial"/>
          <w:sz w:val="22"/>
          <w:szCs w:val="22"/>
        </w:rPr>
        <w:t xml:space="preserve"> (McLeod, 2025)</w:t>
      </w:r>
      <w:r w:rsidRPr="007D3181">
        <w:rPr>
          <w:rFonts w:ascii="Arial" w:hAnsi="Arial" w:cs="Arial"/>
          <w:sz w:val="22"/>
          <w:szCs w:val="22"/>
        </w:rPr>
        <w:t xml:space="preserve">. </w:t>
      </w:r>
      <w:bookmarkStart w:id="0" w:name="_Hlk194265597"/>
      <w:r w:rsidR="00B53319" w:rsidRPr="007D3181">
        <w:rPr>
          <w:rFonts w:ascii="Arial" w:hAnsi="Arial" w:cs="Arial"/>
          <w:sz w:val="22"/>
          <w:szCs w:val="22"/>
        </w:rPr>
        <w:t xml:space="preserve">Older adults from marginalized communities or those facing </w:t>
      </w:r>
      <w:r w:rsidR="00345A1C" w:rsidRPr="007D3181">
        <w:rPr>
          <w:rFonts w:ascii="Arial" w:hAnsi="Arial" w:cs="Arial"/>
          <w:sz w:val="22"/>
          <w:szCs w:val="22"/>
        </w:rPr>
        <w:t>financial difficulties</w:t>
      </w:r>
      <w:r w:rsidR="00B53319" w:rsidRPr="007D3181">
        <w:rPr>
          <w:rFonts w:ascii="Arial" w:hAnsi="Arial" w:cs="Arial"/>
          <w:sz w:val="22"/>
          <w:szCs w:val="22"/>
        </w:rPr>
        <w:t xml:space="preserve"> may experience this stage differently, struggling more with despair due to limited access to healthcare, financial insecurity, or systemic inequalities (Zhang </w:t>
      </w:r>
      <w:r w:rsidR="00B53319" w:rsidRPr="0022691F">
        <w:rPr>
          <w:rFonts w:ascii="Arial" w:hAnsi="Arial" w:cs="Arial"/>
          <w:i/>
          <w:iCs/>
          <w:sz w:val="22"/>
          <w:szCs w:val="22"/>
        </w:rPr>
        <w:t>et al</w:t>
      </w:r>
      <w:r w:rsidR="00B53319" w:rsidRPr="007D3181">
        <w:rPr>
          <w:rFonts w:ascii="Arial" w:hAnsi="Arial" w:cs="Arial"/>
          <w:sz w:val="22"/>
          <w:szCs w:val="22"/>
        </w:rPr>
        <w:t xml:space="preserve">., 2019). </w:t>
      </w:r>
    </w:p>
    <w:p w14:paraId="1F76233C" w14:textId="68EFDE3E" w:rsidR="00B53319" w:rsidRPr="007D3181" w:rsidRDefault="00B53319" w:rsidP="00427BEE">
      <w:pPr>
        <w:pStyle w:val="paragraph"/>
        <w:spacing w:after="0" w:line="360" w:lineRule="auto"/>
        <w:jc w:val="both"/>
        <w:textAlignment w:val="baseline"/>
        <w:rPr>
          <w:rFonts w:ascii="Arial" w:hAnsi="Arial" w:cs="Arial"/>
          <w:sz w:val="22"/>
          <w:szCs w:val="22"/>
        </w:rPr>
      </w:pPr>
      <w:r w:rsidRPr="007D3181">
        <w:rPr>
          <w:rFonts w:ascii="Arial" w:hAnsi="Arial" w:cs="Arial"/>
          <w:sz w:val="22"/>
          <w:szCs w:val="22"/>
        </w:rPr>
        <w:t xml:space="preserve">Furthermore, the idea ignores coping strategies and resilience that some older people displayed throughout the pandemic, like taking on new social roles, participating in online groups, or finding purpose in novel experiences </w:t>
      </w:r>
      <w:r w:rsidR="00524A8C" w:rsidRPr="007D3181">
        <w:rPr>
          <w:rFonts w:ascii="Arial" w:hAnsi="Arial" w:cs="Arial"/>
          <w:sz w:val="22"/>
          <w:szCs w:val="22"/>
        </w:rPr>
        <w:t xml:space="preserve">(Li </w:t>
      </w:r>
      <w:r w:rsidR="00524A8C" w:rsidRPr="0022691F">
        <w:rPr>
          <w:rFonts w:ascii="Arial" w:hAnsi="Arial" w:cs="Arial"/>
          <w:i/>
          <w:iCs/>
          <w:sz w:val="22"/>
          <w:szCs w:val="22"/>
        </w:rPr>
        <w:t>et al</w:t>
      </w:r>
      <w:r w:rsidR="00524A8C" w:rsidRPr="007D3181">
        <w:rPr>
          <w:rFonts w:ascii="Arial" w:hAnsi="Arial" w:cs="Arial"/>
          <w:sz w:val="22"/>
          <w:szCs w:val="22"/>
        </w:rPr>
        <w:t xml:space="preserve">., 2021). </w:t>
      </w:r>
      <w:r w:rsidRPr="007D3181">
        <w:rPr>
          <w:rFonts w:ascii="Arial" w:hAnsi="Arial" w:cs="Arial"/>
          <w:sz w:val="22"/>
          <w:szCs w:val="22"/>
        </w:rPr>
        <w:t xml:space="preserve">This implies that although </w:t>
      </w:r>
      <w:r w:rsidRPr="007D3181">
        <w:rPr>
          <w:rFonts w:ascii="Arial" w:hAnsi="Arial" w:cs="Arial"/>
          <w:sz w:val="22"/>
          <w:szCs w:val="22"/>
        </w:rPr>
        <w:lastRenderedPageBreak/>
        <w:t>Erikson's theory is helpful, it might oversimplify the difficulties associated with aging in times of crisis.</w:t>
      </w:r>
    </w:p>
    <w:p w14:paraId="4EA21C11" w14:textId="7B85A6E0" w:rsidR="00571AFA" w:rsidRPr="007D3181" w:rsidRDefault="00571AFA" w:rsidP="00427BEE">
      <w:pPr>
        <w:pStyle w:val="paragraph"/>
        <w:spacing w:after="0" w:line="360" w:lineRule="auto"/>
        <w:jc w:val="both"/>
        <w:textAlignment w:val="baseline"/>
        <w:rPr>
          <w:rFonts w:ascii="Arial" w:hAnsi="Arial" w:cs="Arial"/>
          <w:sz w:val="22"/>
          <w:szCs w:val="22"/>
        </w:rPr>
      </w:pPr>
      <w:r w:rsidRPr="007D3181">
        <w:rPr>
          <w:rFonts w:ascii="Arial" w:hAnsi="Arial" w:cs="Arial"/>
          <w:sz w:val="22"/>
          <w:szCs w:val="22"/>
        </w:rPr>
        <w:t>Pearlin et al Stress Process model (1981) critique</w:t>
      </w:r>
      <w:r w:rsidR="002F47BF" w:rsidRPr="007D3181">
        <w:rPr>
          <w:rFonts w:ascii="Arial" w:hAnsi="Arial" w:cs="Arial"/>
          <w:sz w:val="22"/>
          <w:szCs w:val="22"/>
        </w:rPr>
        <w:t>:</w:t>
      </w:r>
    </w:p>
    <w:p w14:paraId="7358AF98" w14:textId="29B6DD5E" w:rsidR="00F500E5" w:rsidRPr="007D3181" w:rsidRDefault="00B53319" w:rsidP="00427BEE">
      <w:pPr>
        <w:pStyle w:val="paragraph"/>
        <w:spacing w:after="0" w:line="360" w:lineRule="auto"/>
        <w:jc w:val="both"/>
        <w:textAlignment w:val="baseline"/>
        <w:rPr>
          <w:rFonts w:ascii="Arial" w:hAnsi="Arial" w:cs="Arial"/>
          <w:sz w:val="22"/>
          <w:szCs w:val="22"/>
        </w:rPr>
      </w:pPr>
      <w:r w:rsidRPr="007D3181">
        <w:rPr>
          <w:rFonts w:ascii="Arial" w:hAnsi="Arial" w:cs="Arial"/>
          <w:sz w:val="22"/>
          <w:szCs w:val="22"/>
        </w:rPr>
        <w:t xml:space="preserve">The Stress Process Model by Pearlin </w:t>
      </w:r>
      <w:r w:rsidRPr="0022691F">
        <w:rPr>
          <w:rFonts w:ascii="Arial" w:hAnsi="Arial" w:cs="Arial"/>
          <w:i/>
          <w:iCs/>
          <w:sz w:val="22"/>
          <w:szCs w:val="22"/>
        </w:rPr>
        <w:t>et al</w:t>
      </w:r>
      <w:r w:rsidRPr="007D3181">
        <w:rPr>
          <w:rFonts w:ascii="Arial" w:hAnsi="Arial" w:cs="Arial"/>
          <w:sz w:val="22"/>
          <w:szCs w:val="22"/>
        </w:rPr>
        <w:t>.</w:t>
      </w:r>
      <w:r w:rsidR="0022691F">
        <w:rPr>
          <w:rFonts w:ascii="Arial" w:hAnsi="Arial" w:cs="Arial"/>
          <w:sz w:val="22"/>
          <w:szCs w:val="22"/>
        </w:rPr>
        <w:t>,</w:t>
      </w:r>
      <w:r w:rsidRPr="007D3181">
        <w:rPr>
          <w:rFonts w:ascii="Arial" w:hAnsi="Arial" w:cs="Arial"/>
          <w:sz w:val="22"/>
          <w:szCs w:val="22"/>
        </w:rPr>
        <w:t xml:space="preserve"> (1981) is another important concept that emphasizes how stresses, such as medical emergencies, result in poor mental health outcomes, especially when social support is inadequate (Hish </w:t>
      </w:r>
      <w:r w:rsidRPr="0022691F">
        <w:rPr>
          <w:rFonts w:ascii="Arial" w:hAnsi="Arial" w:cs="Arial"/>
          <w:i/>
          <w:iCs/>
          <w:sz w:val="22"/>
          <w:szCs w:val="22"/>
        </w:rPr>
        <w:t>et al</w:t>
      </w:r>
      <w:r w:rsidRPr="007D3181">
        <w:rPr>
          <w:rFonts w:ascii="Arial" w:hAnsi="Arial" w:cs="Arial"/>
          <w:sz w:val="22"/>
          <w:szCs w:val="22"/>
        </w:rPr>
        <w:t xml:space="preserve">., 2019).   </w:t>
      </w:r>
      <w:bookmarkEnd w:id="0"/>
    </w:p>
    <w:p w14:paraId="260B6AB8" w14:textId="7F9ADE8C" w:rsidR="007A4BF8" w:rsidRPr="007D3181" w:rsidRDefault="00524A8C" w:rsidP="00427BEE">
      <w:pPr>
        <w:pStyle w:val="paragraph"/>
        <w:spacing w:after="0" w:line="360" w:lineRule="auto"/>
        <w:jc w:val="both"/>
        <w:textAlignment w:val="baseline"/>
        <w:rPr>
          <w:rFonts w:ascii="Arial" w:hAnsi="Arial" w:cs="Arial"/>
          <w:sz w:val="22"/>
          <w:szCs w:val="22"/>
        </w:rPr>
      </w:pPr>
      <w:r w:rsidRPr="007D3181">
        <w:rPr>
          <w:rFonts w:ascii="Arial" w:hAnsi="Arial" w:cs="Arial"/>
          <w:sz w:val="22"/>
          <w:szCs w:val="22"/>
        </w:rPr>
        <w:t>The negative psychological effects of stresses are well explained by this theoretical model, but it falls short in addressing the differences in coping strategies among older adults.  In spite of social isolation and changes in healthcare, some people adjusted by using digital communication, joining online support groups, or practicing mindfulness, which lessened their distress</w:t>
      </w:r>
      <w:r w:rsidR="00E214A0" w:rsidRPr="007D3181">
        <w:rPr>
          <w:rFonts w:ascii="Arial" w:hAnsi="Arial" w:cs="Arial"/>
          <w:sz w:val="22"/>
          <w:szCs w:val="22"/>
        </w:rPr>
        <w:t xml:space="preserve"> (National Academies of Sciences </w:t>
      </w:r>
      <w:r w:rsidR="00E214A0" w:rsidRPr="0022691F">
        <w:rPr>
          <w:rFonts w:ascii="Arial" w:hAnsi="Arial" w:cs="Arial"/>
          <w:i/>
          <w:iCs/>
          <w:sz w:val="22"/>
          <w:szCs w:val="22"/>
        </w:rPr>
        <w:t>et al</w:t>
      </w:r>
      <w:r w:rsidR="00E214A0" w:rsidRPr="007D3181">
        <w:rPr>
          <w:rFonts w:ascii="Arial" w:hAnsi="Arial" w:cs="Arial"/>
          <w:sz w:val="22"/>
          <w:szCs w:val="22"/>
        </w:rPr>
        <w:t>., 2020)</w:t>
      </w:r>
      <w:r w:rsidRPr="007D3181">
        <w:rPr>
          <w:rFonts w:ascii="Arial" w:hAnsi="Arial" w:cs="Arial"/>
          <w:sz w:val="22"/>
          <w:szCs w:val="22"/>
        </w:rPr>
        <w:t xml:space="preserve">.  </w:t>
      </w:r>
    </w:p>
    <w:p w14:paraId="6CCAF9B7" w14:textId="6BAB4F3B" w:rsidR="00524A8C" w:rsidRPr="007D3181" w:rsidRDefault="00524A8C" w:rsidP="00427BEE">
      <w:pPr>
        <w:pStyle w:val="paragraph"/>
        <w:spacing w:after="0" w:line="360" w:lineRule="auto"/>
        <w:jc w:val="both"/>
        <w:textAlignment w:val="baseline"/>
        <w:rPr>
          <w:rFonts w:ascii="Arial" w:hAnsi="Arial" w:cs="Arial"/>
          <w:sz w:val="22"/>
          <w:szCs w:val="22"/>
        </w:rPr>
      </w:pPr>
      <w:r w:rsidRPr="007D3181">
        <w:rPr>
          <w:rFonts w:ascii="Arial" w:hAnsi="Arial" w:cs="Arial"/>
          <w:sz w:val="22"/>
          <w:szCs w:val="22"/>
        </w:rPr>
        <w:t>Furthermore, the model makes the assumption that stresses and poor mental health outcomes are directly related, but it ignores the contributions of innate psychological resilience, community resource accessibility, and government initiatives that may mitigate the negative impacts of stress</w:t>
      </w:r>
      <w:r w:rsidR="00AB068B" w:rsidRPr="007D3181">
        <w:rPr>
          <w:rFonts w:ascii="Arial" w:hAnsi="Arial" w:cs="Arial"/>
          <w:sz w:val="22"/>
          <w:szCs w:val="22"/>
        </w:rPr>
        <w:t xml:space="preserve"> (Palamarchuk and Vaillancourt, 2021)</w:t>
      </w:r>
      <w:r w:rsidRPr="007D3181">
        <w:rPr>
          <w:rFonts w:ascii="Arial" w:hAnsi="Arial" w:cs="Arial"/>
          <w:sz w:val="22"/>
          <w:szCs w:val="22"/>
        </w:rPr>
        <w:t>.  The need for a more sophisticated application of the model that incorporates resilience variables and adaptation methods was highlighted by the pandemic, which exposed notable differences in the coping mechanisms of older populations.</w:t>
      </w:r>
    </w:p>
    <w:p w14:paraId="2CFCAC3D" w14:textId="1926D0F0" w:rsidR="00F500E5" w:rsidRPr="007D3181" w:rsidRDefault="00F500E5" w:rsidP="00427BEE">
      <w:pPr>
        <w:pStyle w:val="paragraph"/>
        <w:spacing w:after="0" w:line="360" w:lineRule="auto"/>
        <w:jc w:val="both"/>
        <w:textAlignment w:val="baseline"/>
        <w:rPr>
          <w:rFonts w:ascii="Arial" w:hAnsi="Arial" w:cs="Arial"/>
          <w:sz w:val="22"/>
          <w:szCs w:val="22"/>
        </w:rPr>
      </w:pPr>
      <w:r w:rsidRPr="007D3181">
        <w:rPr>
          <w:rFonts w:ascii="Arial" w:hAnsi="Arial" w:cs="Arial"/>
          <w:sz w:val="22"/>
          <w:szCs w:val="22"/>
        </w:rPr>
        <w:t xml:space="preserve">Theory: Disengagement theory </w:t>
      </w:r>
    </w:p>
    <w:p w14:paraId="547D9C96" w14:textId="013064E5" w:rsidR="00F500E5" w:rsidRPr="007D3181" w:rsidRDefault="00F500E5" w:rsidP="00427BEE">
      <w:pPr>
        <w:pStyle w:val="paragraph"/>
        <w:spacing w:after="0" w:line="360" w:lineRule="auto"/>
        <w:jc w:val="both"/>
        <w:textAlignment w:val="baseline"/>
        <w:rPr>
          <w:rFonts w:ascii="Arial" w:hAnsi="Arial" w:cs="Arial"/>
          <w:sz w:val="22"/>
          <w:szCs w:val="22"/>
        </w:rPr>
      </w:pPr>
      <w:r w:rsidRPr="007D3181">
        <w:rPr>
          <w:rFonts w:ascii="Arial" w:hAnsi="Arial" w:cs="Arial"/>
          <w:sz w:val="22"/>
          <w:szCs w:val="22"/>
        </w:rPr>
        <w:t xml:space="preserve">Cumming and Henry’s (1961) Disengagement Theory posits that aging is accompanied by an inevitable and mutually beneficial process of withdrawal from societal roles and relationships. According to the theory, this gradual reduction in social involvement allows older individuals to prepare psychologically for death, while also facilitating societal stability by making room for younger generations to take on active roles. The theory suggests that this disengagement is both natural and adaptive, as it reflects biological aging and shifting priorities in later life (Cumming </w:t>
      </w:r>
      <w:r w:rsidR="0022691F">
        <w:rPr>
          <w:rFonts w:ascii="Arial" w:hAnsi="Arial" w:cs="Arial"/>
          <w:sz w:val="22"/>
          <w:szCs w:val="22"/>
        </w:rPr>
        <w:t>and</w:t>
      </w:r>
      <w:r w:rsidRPr="007D3181">
        <w:rPr>
          <w:rFonts w:ascii="Arial" w:hAnsi="Arial" w:cs="Arial"/>
          <w:sz w:val="22"/>
          <w:szCs w:val="22"/>
        </w:rPr>
        <w:t xml:space="preserve"> Henry, 1961). </w:t>
      </w:r>
    </w:p>
    <w:p w14:paraId="3C0DD0C3" w14:textId="77777777" w:rsidR="00571AFA" w:rsidRPr="007D3181" w:rsidRDefault="00F500E5" w:rsidP="00427BEE">
      <w:pPr>
        <w:pStyle w:val="paragraph"/>
        <w:spacing w:after="0" w:line="360" w:lineRule="auto"/>
        <w:jc w:val="both"/>
        <w:textAlignment w:val="baseline"/>
        <w:rPr>
          <w:rFonts w:ascii="Arial" w:hAnsi="Arial" w:cs="Arial"/>
          <w:sz w:val="22"/>
          <w:szCs w:val="22"/>
        </w:rPr>
      </w:pPr>
      <w:r w:rsidRPr="007D3181">
        <w:rPr>
          <w:rFonts w:ascii="Arial" w:hAnsi="Arial" w:cs="Arial"/>
          <w:sz w:val="22"/>
          <w:szCs w:val="22"/>
        </w:rPr>
        <w:t>Application:</w:t>
      </w:r>
      <w:r w:rsidR="00571AFA" w:rsidRPr="007D3181">
        <w:rPr>
          <w:rFonts w:ascii="Arial" w:hAnsi="Arial" w:cs="Arial"/>
          <w:sz w:val="22"/>
          <w:szCs w:val="22"/>
        </w:rPr>
        <w:t xml:space="preserve"> </w:t>
      </w:r>
    </w:p>
    <w:p w14:paraId="2D1730A7" w14:textId="23158219" w:rsidR="00F500E5" w:rsidRPr="007D3181" w:rsidRDefault="00571AFA" w:rsidP="00427BEE">
      <w:pPr>
        <w:pStyle w:val="paragraph"/>
        <w:spacing w:after="0" w:line="360" w:lineRule="auto"/>
        <w:jc w:val="both"/>
        <w:textAlignment w:val="baseline"/>
        <w:rPr>
          <w:rFonts w:ascii="Arial" w:hAnsi="Arial" w:cs="Arial"/>
          <w:sz w:val="22"/>
          <w:szCs w:val="22"/>
        </w:rPr>
      </w:pPr>
      <w:r w:rsidRPr="007D3181">
        <w:rPr>
          <w:rFonts w:ascii="Arial" w:hAnsi="Arial" w:cs="Arial"/>
          <w:sz w:val="22"/>
          <w:szCs w:val="22"/>
        </w:rPr>
        <w:t xml:space="preserve">During the COVID-19 pandemic, the elderly population experienced significant social withdrawal, often due to shielding measures, lockdowns, and health anxieties. </w:t>
      </w:r>
    </w:p>
    <w:p w14:paraId="7CAE2F89" w14:textId="77777777" w:rsidR="00571AFA" w:rsidRPr="007D3181" w:rsidRDefault="00571AFA" w:rsidP="00427BEE">
      <w:pPr>
        <w:pStyle w:val="paragraph"/>
        <w:spacing w:after="0" w:line="360" w:lineRule="auto"/>
        <w:jc w:val="both"/>
        <w:textAlignment w:val="baseline"/>
        <w:rPr>
          <w:rFonts w:ascii="Arial" w:hAnsi="Arial" w:cs="Arial"/>
          <w:sz w:val="22"/>
          <w:szCs w:val="22"/>
        </w:rPr>
      </w:pPr>
      <w:r w:rsidRPr="007D3181">
        <w:rPr>
          <w:rFonts w:ascii="Arial" w:hAnsi="Arial" w:cs="Arial"/>
          <w:sz w:val="22"/>
          <w:szCs w:val="22"/>
        </w:rPr>
        <w:t>Critique:</w:t>
      </w:r>
    </w:p>
    <w:p w14:paraId="11A7125F" w14:textId="742DA4F8" w:rsidR="002C775D" w:rsidRPr="007D3181" w:rsidRDefault="00571AFA" w:rsidP="00427BEE">
      <w:pPr>
        <w:pStyle w:val="paragraph"/>
        <w:spacing w:after="0" w:line="360" w:lineRule="auto"/>
        <w:jc w:val="both"/>
        <w:textAlignment w:val="baseline"/>
        <w:rPr>
          <w:rFonts w:ascii="Arial" w:hAnsi="Arial" w:cs="Arial"/>
          <w:sz w:val="22"/>
          <w:szCs w:val="22"/>
        </w:rPr>
      </w:pPr>
      <w:r w:rsidRPr="007D3181">
        <w:rPr>
          <w:rFonts w:ascii="Arial" w:hAnsi="Arial" w:cs="Arial"/>
          <w:sz w:val="22"/>
          <w:szCs w:val="22"/>
        </w:rPr>
        <w:lastRenderedPageBreak/>
        <w:t>Despite its apparent relevance, Disengagement Theory has been widely critiqued for oversimplifying and pathologizing the aging process. T</w:t>
      </w:r>
      <w:r w:rsidR="00A73C55" w:rsidRPr="007D3181">
        <w:rPr>
          <w:rFonts w:ascii="Arial" w:hAnsi="Arial" w:cs="Arial"/>
          <w:sz w:val="22"/>
          <w:szCs w:val="22"/>
        </w:rPr>
        <w:t>hough this perspective has been widely criticized for neglecting the importance of social engagement in aging well</w:t>
      </w:r>
      <w:r w:rsidR="008D5BEB" w:rsidRPr="007D3181">
        <w:rPr>
          <w:rFonts w:ascii="Arial" w:hAnsi="Arial" w:cs="Arial"/>
          <w:sz w:val="22"/>
          <w:szCs w:val="22"/>
        </w:rPr>
        <w:t xml:space="preserve"> (Nickerson, 2023)</w:t>
      </w:r>
      <w:r w:rsidR="00A73C55" w:rsidRPr="007D3181">
        <w:rPr>
          <w:rFonts w:ascii="Arial" w:hAnsi="Arial" w:cs="Arial"/>
          <w:sz w:val="22"/>
          <w:szCs w:val="22"/>
        </w:rPr>
        <w:t xml:space="preserve">. </w:t>
      </w:r>
      <w:r w:rsidR="002C775D" w:rsidRPr="007D3181">
        <w:rPr>
          <w:rFonts w:ascii="Arial" w:hAnsi="Arial" w:cs="Arial"/>
          <w:sz w:val="22"/>
          <w:szCs w:val="22"/>
        </w:rPr>
        <w:t>While some elderly individuals may have voluntarily disengaged due to health concerns or personal preferences, the theory fails to acknowledge that forced disengagement</w:t>
      </w:r>
      <w:r w:rsidR="00AB068B" w:rsidRPr="007D3181">
        <w:rPr>
          <w:rFonts w:ascii="Arial" w:hAnsi="Arial" w:cs="Arial"/>
          <w:sz w:val="22"/>
          <w:szCs w:val="22"/>
        </w:rPr>
        <w:t xml:space="preserve">, </w:t>
      </w:r>
      <w:r w:rsidR="002C775D" w:rsidRPr="007D3181">
        <w:rPr>
          <w:rFonts w:ascii="Arial" w:hAnsi="Arial" w:cs="Arial"/>
          <w:sz w:val="22"/>
          <w:szCs w:val="22"/>
        </w:rPr>
        <w:t>such as pandemic-induced isolation</w:t>
      </w:r>
      <w:r w:rsidR="00AB068B" w:rsidRPr="007D3181">
        <w:rPr>
          <w:rFonts w:ascii="Arial" w:hAnsi="Arial" w:cs="Arial"/>
          <w:sz w:val="22"/>
          <w:szCs w:val="22"/>
        </w:rPr>
        <w:t xml:space="preserve">, </w:t>
      </w:r>
      <w:r w:rsidR="002C775D" w:rsidRPr="007D3181">
        <w:rPr>
          <w:rFonts w:ascii="Arial" w:hAnsi="Arial" w:cs="Arial"/>
          <w:sz w:val="22"/>
          <w:szCs w:val="22"/>
        </w:rPr>
        <w:t>often leads to detrimental outcomes like depression and cognitive deterioration</w:t>
      </w:r>
      <w:r w:rsidR="00AB068B" w:rsidRPr="007D3181">
        <w:rPr>
          <w:rFonts w:ascii="Arial" w:hAnsi="Arial" w:cs="Arial"/>
          <w:sz w:val="22"/>
          <w:szCs w:val="22"/>
        </w:rPr>
        <w:t xml:space="preserve"> (Murphy, 2022)</w:t>
      </w:r>
      <w:r w:rsidR="002C775D" w:rsidRPr="007D3181">
        <w:rPr>
          <w:rFonts w:ascii="Arial" w:hAnsi="Arial" w:cs="Arial"/>
          <w:sz w:val="22"/>
          <w:szCs w:val="22"/>
        </w:rPr>
        <w:t>. Research suggests that many older adults actively seek social participation and meaningful roles even in later life, contradicting the assumption that disengagement is a natural or desirable process.</w:t>
      </w:r>
    </w:p>
    <w:p w14:paraId="6A5BC395" w14:textId="77777777" w:rsidR="00BD2909" w:rsidRPr="007D3181" w:rsidRDefault="00BD2909">
      <w:pPr>
        <w:pStyle w:val="paragraph"/>
        <w:numPr>
          <w:ilvl w:val="0"/>
          <w:numId w:val="7"/>
        </w:numPr>
        <w:tabs>
          <w:tab w:val="clear" w:pos="720"/>
          <w:tab w:val="num" w:pos="0"/>
        </w:tabs>
        <w:spacing w:before="0" w:beforeAutospacing="0" w:after="0" w:afterAutospacing="0" w:line="360" w:lineRule="auto"/>
        <w:ind w:left="0" w:firstLine="0"/>
        <w:jc w:val="both"/>
        <w:textAlignment w:val="baseline"/>
        <w:rPr>
          <w:rFonts w:ascii="Arial" w:hAnsi="Arial" w:cs="Arial"/>
          <w:sz w:val="28"/>
          <w:szCs w:val="28"/>
        </w:rPr>
      </w:pPr>
      <w:r w:rsidRPr="007D3181">
        <w:rPr>
          <w:rStyle w:val="normaltextrun"/>
          <w:rFonts w:ascii="Arial" w:hAnsi="Arial" w:cs="Arial"/>
          <w:b/>
          <w:bCs/>
          <w:sz w:val="28"/>
          <w:szCs w:val="28"/>
        </w:rPr>
        <w:t>Application of Theories:</w:t>
      </w:r>
      <w:r w:rsidRPr="007D3181">
        <w:rPr>
          <w:rStyle w:val="eop"/>
          <w:rFonts w:ascii="Arial" w:eastAsia="Calibri Light" w:hAnsi="Arial" w:cs="Arial"/>
          <w:sz w:val="28"/>
          <w:szCs w:val="28"/>
        </w:rPr>
        <w:t> </w:t>
      </w:r>
    </w:p>
    <w:p w14:paraId="1787DF7C" w14:textId="14C21903" w:rsidR="00BD2909" w:rsidRPr="00666B64" w:rsidRDefault="00345A1C" w:rsidP="00666B64">
      <w:pPr>
        <w:pStyle w:val="paragraph"/>
        <w:spacing w:after="0" w:line="360" w:lineRule="auto"/>
        <w:jc w:val="both"/>
        <w:textAlignment w:val="baseline"/>
        <w:rPr>
          <w:rFonts w:ascii="Arial" w:eastAsia="Calibri Light" w:hAnsi="Arial" w:cs="Arial"/>
          <w:sz w:val="22"/>
          <w:szCs w:val="22"/>
        </w:rPr>
      </w:pPr>
      <w:r w:rsidRPr="007D3181">
        <w:rPr>
          <w:rStyle w:val="eop"/>
          <w:rFonts w:ascii="Arial" w:eastAsia="Calibri Light" w:hAnsi="Arial" w:cs="Arial"/>
          <w:sz w:val="22"/>
          <w:szCs w:val="22"/>
        </w:rPr>
        <w:t xml:space="preserve">Elderly mental health has been the subject of numerous research that have utilized these notions.  The significance of resilience-building treatments was highlighted by study on Erikson's theory, which revealed that elderly people's dejection rose as a result of interruptions to their social and emotional well-being during COVID-19 </w:t>
      </w:r>
      <w:r w:rsidR="00F07129" w:rsidRPr="007D3181">
        <w:rPr>
          <w:rStyle w:val="eop"/>
          <w:rFonts w:ascii="Arial" w:eastAsia="Calibri Light" w:hAnsi="Arial" w:cs="Arial"/>
          <w:sz w:val="22"/>
          <w:szCs w:val="22"/>
        </w:rPr>
        <w:t xml:space="preserve">(Soboti, 2022). </w:t>
      </w:r>
      <w:r w:rsidRPr="007D3181">
        <w:rPr>
          <w:rStyle w:val="eop"/>
          <w:rFonts w:ascii="Arial" w:eastAsia="Calibri Light" w:hAnsi="Arial" w:cs="Arial"/>
          <w:sz w:val="22"/>
          <w:szCs w:val="22"/>
        </w:rPr>
        <w:t>According to the Stress Process Model, which has been extensively applied in mental health research pertaining to pandemic, older people who lacked coping mechanisms, such technology for online communication, were more likely to suffer from stress and depression</w:t>
      </w:r>
      <w:r w:rsidR="00F07129" w:rsidRPr="007D3181">
        <w:rPr>
          <w:rStyle w:val="eop"/>
          <w:rFonts w:ascii="Arial" w:eastAsia="Calibri Light" w:hAnsi="Arial" w:cs="Arial"/>
          <w:sz w:val="22"/>
          <w:szCs w:val="22"/>
        </w:rPr>
        <w:t xml:space="preserve"> (Rogowska, Ochnik and Kuśnierz, 2022). </w:t>
      </w:r>
      <w:r w:rsidRPr="007D3181">
        <w:rPr>
          <w:rStyle w:val="eop"/>
          <w:rFonts w:ascii="Arial" w:eastAsia="Calibri Light" w:hAnsi="Arial" w:cs="Arial"/>
          <w:sz w:val="22"/>
          <w:szCs w:val="22"/>
        </w:rPr>
        <w:t xml:space="preserve">  </w:t>
      </w:r>
      <w:r w:rsidR="008C03A0" w:rsidRPr="007D3181">
        <w:rPr>
          <w:rStyle w:val="eop"/>
          <w:rFonts w:ascii="Arial" w:eastAsia="Calibri Light" w:hAnsi="Arial" w:cs="Arial"/>
          <w:sz w:val="22"/>
          <w:szCs w:val="22"/>
        </w:rPr>
        <w:t xml:space="preserve">Similarly, applications of Social Support Theory in pandemic studies demonstrated that elderly individuals with strong virtual support networks experienced lower levels of loneliness and anxiety </w:t>
      </w:r>
      <w:r w:rsidR="00794F82" w:rsidRPr="007D3181">
        <w:rPr>
          <w:rStyle w:val="eop"/>
          <w:rFonts w:ascii="Arial" w:eastAsia="Calibri Light" w:hAnsi="Arial" w:cs="Arial"/>
          <w:sz w:val="22"/>
          <w:szCs w:val="22"/>
        </w:rPr>
        <w:t xml:space="preserve">(Ji </w:t>
      </w:r>
      <w:r w:rsidR="00794F82" w:rsidRPr="0022691F">
        <w:rPr>
          <w:rStyle w:val="eop"/>
          <w:rFonts w:ascii="Arial" w:eastAsia="Calibri Light" w:hAnsi="Arial" w:cs="Arial"/>
          <w:i/>
          <w:iCs/>
          <w:sz w:val="22"/>
          <w:szCs w:val="22"/>
        </w:rPr>
        <w:t>et al</w:t>
      </w:r>
      <w:r w:rsidR="00794F82" w:rsidRPr="007D3181">
        <w:rPr>
          <w:rStyle w:val="eop"/>
          <w:rFonts w:ascii="Arial" w:eastAsia="Calibri Light" w:hAnsi="Arial" w:cs="Arial"/>
          <w:sz w:val="22"/>
          <w:szCs w:val="22"/>
        </w:rPr>
        <w:t>., 2023).</w:t>
      </w:r>
    </w:p>
    <w:p w14:paraId="566F7249" w14:textId="77777777" w:rsidR="0001169D" w:rsidRDefault="0001169D" w:rsidP="00427BEE">
      <w:pPr>
        <w:pStyle w:val="paragraph"/>
        <w:spacing w:before="0" w:beforeAutospacing="0" w:after="0" w:afterAutospacing="0" w:line="360" w:lineRule="auto"/>
        <w:jc w:val="both"/>
        <w:textAlignment w:val="baseline"/>
        <w:rPr>
          <w:rStyle w:val="normaltextrun"/>
          <w:rFonts w:ascii="Arial" w:hAnsi="Arial" w:cs="Arial"/>
          <w:b/>
          <w:bCs/>
          <w:sz w:val="32"/>
          <w:szCs w:val="32"/>
        </w:rPr>
      </w:pPr>
    </w:p>
    <w:p w14:paraId="2EBB8FB5" w14:textId="77777777" w:rsidR="0001169D" w:rsidRDefault="0001169D" w:rsidP="00427BEE">
      <w:pPr>
        <w:pStyle w:val="paragraph"/>
        <w:spacing w:before="0" w:beforeAutospacing="0" w:after="0" w:afterAutospacing="0" w:line="360" w:lineRule="auto"/>
        <w:jc w:val="both"/>
        <w:textAlignment w:val="baseline"/>
        <w:rPr>
          <w:rStyle w:val="normaltextrun"/>
          <w:rFonts w:ascii="Arial" w:hAnsi="Arial" w:cs="Arial"/>
          <w:b/>
          <w:bCs/>
          <w:sz w:val="32"/>
          <w:szCs w:val="32"/>
        </w:rPr>
      </w:pPr>
    </w:p>
    <w:p w14:paraId="529565AC" w14:textId="56960F4E" w:rsidR="00BD2909" w:rsidRPr="00355D85" w:rsidRDefault="00BD2909" w:rsidP="00427BEE">
      <w:pPr>
        <w:pStyle w:val="paragraph"/>
        <w:spacing w:before="0" w:beforeAutospacing="0" w:after="0" w:afterAutospacing="0" w:line="360" w:lineRule="auto"/>
        <w:jc w:val="both"/>
        <w:textAlignment w:val="baseline"/>
        <w:rPr>
          <w:rFonts w:ascii="Arial" w:hAnsi="Arial" w:cs="Arial"/>
          <w:b/>
          <w:bCs/>
          <w:sz w:val="28"/>
          <w:szCs w:val="28"/>
        </w:rPr>
      </w:pPr>
      <w:r w:rsidRPr="00355D85">
        <w:rPr>
          <w:rStyle w:val="normaltextrun"/>
          <w:rFonts w:ascii="Arial" w:hAnsi="Arial" w:cs="Arial"/>
          <w:b/>
          <w:bCs/>
          <w:sz w:val="28"/>
          <w:szCs w:val="28"/>
        </w:rPr>
        <w:t>2.4 International Context</w:t>
      </w:r>
      <w:r w:rsidR="0001169D" w:rsidRPr="00355D85">
        <w:rPr>
          <w:rStyle w:val="normaltextrun"/>
          <w:rFonts w:ascii="Arial" w:hAnsi="Arial" w:cs="Arial"/>
          <w:b/>
          <w:bCs/>
          <w:sz w:val="28"/>
          <w:szCs w:val="28"/>
        </w:rPr>
        <w:t>:</w:t>
      </w:r>
      <w:r w:rsidRPr="00355D85">
        <w:rPr>
          <w:rStyle w:val="normaltextrun"/>
          <w:rFonts w:ascii="Arial" w:hAnsi="Arial" w:cs="Arial"/>
          <w:b/>
          <w:bCs/>
          <w:sz w:val="28"/>
          <w:szCs w:val="28"/>
        </w:rPr>
        <w:t xml:space="preserve"> </w:t>
      </w:r>
    </w:p>
    <w:p w14:paraId="486A5837" w14:textId="77777777" w:rsidR="00BD2909" w:rsidRPr="00B62E0C" w:rsidRDefault="00BD2909" w:rsidP="00427BEE">
      <w:pPr>
        <w:pStyle w:val="paragraph"/>
        <w:spacing w:before="0" w:beforeAutospacing="0" w:after="0" w:afterAutospacing="0" w:line="360" w:lineRule="auto"/>
        <w:jc w:val="both"/>
        <w:textAlignment w:val="baseline"/>
        <w:rPr>
          <w:rFonts w:ascii="Arial" w:hAnsi="Arial" w:cs="Arial"/>
        </w:rPr>
      </w:pPr>
      <w:r w:rsidRPr="00B62E0C">
        <w:rPr>
          <w:rStyle w:val="eop"/>
          <w:rFonts w:ascii="Arial" w:eastAsia="Calibri Light" w:hAnsi="Arial" w:cs="Arial"/>
        </w:rPr>
        <w:t> </w:t>
      </w:r>
    </w:p>
    <w:p w14:paraId="32C722ED" w14:textId="687C1838" w:rsidR="00BD2909" w:rsidRPr="0001169D" w:rsidRDefault="00BD2909">
      <w:pPr>
        <w:pStyle w:val="paragraph"/>
        <w:numPr>
          <w:ilvl w:val="0"/>
          <w:numId w:val="8"/>
        </w:numPr>
        <w:tabs>
          <w:tab w:val="clear" w:pos="720"/>
          <w:tab w:val="num" w:pos="0"/>
        </w:tabs>
        <w:spacing w:before="0" w:beforeAutospacing="0" w:after="0" w:afterAutospacing="0" w:line="360" w:lineRule="auto"/>
        <w:ind w:left="0" w:firstLine="0"/>
        <w:jc w:val="both"/>
        <w:textAlignment w:val="baseline"/>
        <w:rPr>
          <w:rFonts w:ascii="Arial" w:hAnsi="Arial" w:cs="Arial"/>
          <w:sz w:val="28"/>
          <w:szCs w:val="28"/>
        </w:rPr>
      </w:pPr>
      <w:r w:rsidRPr="0001169D">
        <w:rPr>
          <w:rStyle w:val="normaltextrun"/>
          <w:rFonts w:ascii="Arial" w:hAnsi="Arial" w:cs="Arial"/>
          <w:b/>
          <w:bCs/>
          <w:sz w:val="28"/>
          <w:szCs w:val="28"/>
        </w:rPr>
        <w:t>Global Perspective:</w:t>
      </w:r>
      <w:r w:rsidRPr="0001169D">
        <w:rPr>
          <w:rStyle w:val="eop"/>
          <w:rFonts w:ascii="Arial" w:eastAsia="Calibri Light" w:hAnsi="Arial" w:cs="Arial"/>
          <w:sz w:val="28"/>
          <w:szCs w:val="28"/>
        </w:rPr>
        <w:t> </w:t>
      </w:r>
    </w:p>
    <w:p w14:paraId="57B2684D" w14:textId="4A6268BF" w:rsidR="007A4BF8" w:rsidRPr="007D3181" w:rsidRDefault="00524335" w:rsidP="00427BEE">
      <w:pPr>
        <w:pStyle w:val="paragraph"/>
        <w:spacing w:before="0" w:beforeAutospacing="0" w:after="0" w:afterAutospacing="0" w:line="360" w:lineRule="auto"/>
        <w:jc w:val="both"/>
        <w:textAlignment w:val="baseline"/>
        <w:rPr>
          <w:rFonts w:ascii="Arial" w:hAnsi="Arial" w:cs="Arial"/>
          <w:sz w:val="22"/>
          <w:szCs w:val="22"/>
        </w:rPr>
      </w:pPr>
      <w:r w:rsidRPr="007D3181">
        <w:rPr>
          <w:rFonts w:ascii="Arial" w:hAnsi="Arial" w:cs="Arial"/>
          <w:sz w:val="22"/>
          <w:szCs w:val="22"/>
        </w:rPr>
        <w:t>Mental health challenges faced by elderly individuals during the COVID-19</w:t>
      </w:r>
      <w:r w:rsidR="00870192" w:rsidRPr="007D3181">
        <w:rPr>
          <w:rFonts w:ascii="Arial" w:hAnsi="Arial" w:cs="Arial"/>
          <w:sz w:val="22"/>
          <w:szCs w:val="22"/>
        </w:rPr>
        <w:t xml:space="preserve"> </w:t>
      </w:r>
      <w:r w:rsidRPr="007D3181">
        <w:rPr>
          <w:rFonts w:ascii="Arial" w:hAnsi="Arial" w:cs="Arial"/>
          <w:sz w:val="22"/>
          <w:szCs w:val="22"/>
        </w:rPr>
        <w:t xml:space="preserve">pandemic were a global </w:t>
      </w:r>
      <w:r w:rsidR="009C76CC" w:rsidRPr="007D3181">
        <w:rPr>
          <w:rFonts w:ascii="Arial" w:hAnsi="Arial" w:cs="Arial"/>
          <w:sz w:val="22"/>
          <w:szCs w:val="22"/>
        </w:rPr>
        <w:t>experience</w:t>
      </w:r>
      <w:r w:rsidRPr="007D3181">
        <w:rPr>
          <w:rFonts w:ascii="Arial" w:hAnsi="Arial" w:cs="Arial"/>
          <w:sz w:val="22"/>
          <w:szCs w:val="22"/>
        </w:rPr>
        <w:t>, though responses varied across countries. Nations with strong social welfare systems, such as Sweden and Germany, focused on maintaining social connections and mental health services through digital and community-based initiatives</w:t>
      </w:r>
      <w:r w:rsidR="009C76CC" w:rsidRPr="007D3181">
        <w:rPr>
          <w:rFonts w:ascii="Arial" w:hAnsi="Arial" w:cs="Arial"/>
          <w:sz w:val="22"/>
          <w:szCs w:val="22"/>
        </w:rPr>
        <w:t xml:space="preserve"> (World Population Review, 2025)</w:t>
      </w:r>
      <w:r w:rsidRPr="007D3181">
        <w:rPr>
          <w:rFonts w:ascii="Arial" w:hAnsi="Arial" w:cs="Arial"/>
          <w:sz w:val="22"/>
          <w:szCs w:val="22"/>
        </w:rPr>
        <w:t>. In contrast, low and middle-income countries (LMICs) struggled with resource constraints, leading to limited mental health support for the elderly</w:t>
      </w:r>
      <w:r w:rsidR="009C76CC" w:rsidRPr="007D3181">
        <w:rPr>
          <w:rFonts w:ascii="Arial" w:hAnsi="Arial" w:cs="Arial"/>
          <w:sz w:val="22"/>
          <w:szCs w:val="22"/>
        </w:rPr>
        <w:t xml:space="preserve"> (Phelan, Yates and Lillie, 2022)</w:t>
      </w:r>
      <w:r w:rsidRPr="007D3181">
        <w:rPr>
          <w:rFonts w:ascii="Arial" w:hAnsi="Arial" w:cs="Arial"/>
          <w:sz w:val="22"/>
          <w:szCs w:val="22"/>
        </w:rPr>
        <w:t xml:space="preserve">. </w:t>
      </w:r>
    </w:p>
    <w:p w14:paraId="3E0DFFC8" w14:textId="77777777" w:rsidR="007A4BF8" w:rsidRPr="007D3181" w:rsidRDefault="007A4BF8" w:rsidP="00427BEE">
      <w:pPr>
        <w:pStyle w:val="paragraph"/>
        <w:spacing w:before="0" w:beforeAutospacing="0" w:after="0" w:afterAutospacing="0" w:line="360" w:lineRule="auto"/>
        <w:jc w:val="both"/>
        <w:textAlignment w:val="baseline"/>
        <w:rPr>
          <w:rFonts w:ascii="Arial" w:hAnsi="Arial" w:cs="Arial"/>
          <w:sz w:val="22"/>
          <w:szCs w:val="22"/>
        </w:rPr>
      </w:pPr>
    </w:p>
    <w:p w14:paraId="0E67B6E4" w14:textId="72583C4B" w:rsidR="00524335" w:rsidRPr="007D3181" w:rsidRDefault="00524335" w:rsidP="00427BEE">
      <w:pPr>
        <w:pStyle w:val="paragraph"/>
        <w:spacing w:before="0" w:beforeAutospacing="0" w:after="0" w:afterAutospacing="0" w:line="360" w:lineRule="auto"/>
        <w:jc w:val="both"/>
        <w:textAlignment w:val="baseline"/>
        <w:rPr>
          <w:rFonts w:ascii="Arial" w:hAnsi="Arial" w:cs="Arial"/>
          <w:sz w:val="22"/>
          <w:szCs w:val="22"/>
        </w:rPr>
      </w:pPr>
      <w:r w:rsidRPr="007D3181">
        <w:rPr>
          <w:rFonts w:ascii="Arial" w:hAnsi="Arial" w:cs="Arial"/>
          <w:sz w:val="22"/>
          <w:szCs w:val="22"/>
        </w:rPr>
        <w:lastRenderedPageBreak/>
        <w:t>Internationally, the pandemic underscored the need for resilient mental health systems that prioritize older adults, with organizations like the WHO advocating for better geriatric mental health policies</w:t>
      </w:r>
      <w:r w:rsidR="009C76CC" w:rsidRPr="007D3181">
        <w:rPr>
          <w:rFonts w:ascii="Arial" w:hAnsi="Arial" w:cs="Arial"/>
          <w:sz w:val="22"/>
          <w:szCs w:val="22"/>
        </w:rPr>
        <w:t xml:space="preserve"> (World Health Organisation, 2021)</w:t>
      </w:r>
      <w:r w:rsidRPr="007D3181">
        <w:rPr>
          <w:rFonts w:ascii="Arial" w:hAnsi="Arial" w:cs="Arial"/>
          <w:sz w:val="22"/>
          <w:szCs w:val="22"/>
        </w:rPr>
        <w:t>.</w:t>
      </w:r>
      <w:r w:rsidR="00870192" w:rsidRPr="007D3181">
        <w:rPr>
          <w:rFonts w:ascii="Arial" w:hAnsi="Arial" w:cs="Arial"/>
          <w:sz w:val="22"/>
          <w:szCs w:val="22"/>
        </w:rPr>
        <w:t xml:space="preserve"> Globally, there was widespread adoption of trends like the growth of online support groups and telemedicine, as well as the incorporation of mental health into primary healthcare.  In order to address the pandemic's extensive effects on mental health, the World Health Organization (WHO) and other international organizations have emphasized the significance of developing resilient mental health systems, with an emphasis on older persons</w:t>
      </w:r>
      <w:r w:rsidR="009C76CC" w:rsidRPr="007D3181">
        <w:rPr>
          <w:rFonts w:ascii="Arial" w:hAnsi="Arial" w:cs="Arial"/>
          <w:sz w:val="22"/>
          <w:szCs w:val="22"/>
        </w:rPr>
        <w:t xml:space="preserve"> (World Health Organisation, 2021)</w:t>
      </w:r>
      <w:r w:rsidR="00870192" w:rsidRPr="007D3181">
        <w:rPr>
          <w:rFonts w:ascii="Arial" w:hAnsi="Arial" w:cs="Arial"/>
          <w:sz w:val="22"/>
          <w:szCs w:val="22"/>
        </w:rPr>
        <w:t>.  However, disparities in readiness are exposed by the unequal adoption of these tactics across regions, underscoring the need for more inclusive and fair policies.</w:t>
      </w:r>
    </w:p>
    <w:p w14:paraId="27739C5A" w14:textId="77777777" w:rsidR="00427BEE" w:rsidRPr="007D3181" w:rsidRDefault="00427BEE" w:rsidP="00427BEE">
      <w:pPr>
        <w:pStyle w:val="paragraph"/>
        <w:spacing w:before="0" w:beforeAutospacing="0" w:after="0" w:afterAutospacing="0" w:line="360" w:lineRule="auto"/>
        <w:jc w:val="both"/>
        <w:textAlignment w:val="baseline"/>
        <w:rPr>
          <w:rFonts w:ascii="Arial" w:hAnsi="Arial" w:cs="Arial"/>
          <w:sz w:val="22"/>
          <w:szCs w:val="22"/>
        </w:rPr>
      </w:pPr>
    </w:p>
    <w:p w14:paraId="03867E69" w14:textId="77777777" w:rsidR="00BD2909" w:rsidRPr="007D3181" w:rsidRDefault="00BD2909">
      <w:pPr>
        <w:pStyle w:val="paragraph"/>
        <w:numPr>
          <w:ilvl w:val="0"/>
          <w:numId w:val="9"/>
        </w:numPr>
        <w:tabs>
          <w:tab w:val="clear" w:pos="720"/>
          <w:tab w:val="num" w:pos="0"/>
        </w:tabs>
        <w:spacing w:before="0" w:beforeAutospacing="0" w:after="0" w:afterAutospacing="0" w:line="360" w:lineRule="auto"/>
        <w:ind w:left="0" w:firstLine="0"/>
        <w:jc w:val="both"/>
        <w:textAlignment w:val="baseline"/>
        <w:rPr>
          <w:rFonts w:ascii="Arial" w:hAnsi="Arial" w:cs="Arial"/>
          <w:sz w:val="28"/>
          <w:szCs w:val="28"/>
        </w:rPr>
      </w:pPr>
      <w:r w:rsidRPr="007D3181">
        <w:rPr>
          <w:rStyle w:val="normaltextrun"/>
          <w:rFonts w:ascii="Arial" w:hAnsi="Arial" w:cs="Arial"/>
          <w:b/>
          <w:bCs/>
          <w:sz w:val="28"/>
          <w:szCs w:val="28"/>
        </w:rPr>
        <w:t>Comparative Analysis:</w:t>
      </w:r>
      <w:r w:rsidRPr="007D3181">
        <w:rPr>
          <w:rStyle w:val="eop"/>
          <w:rFonts w:ascii="Arial" w:eastAsia="Calibri Light" w:hAnsi="Arial" w:cs="Arial"/>
          <w:sz w:val="28"/>
          <w:szCs w:val="28"/>
        </w:rPr>
        <w:t> </w:t>
      </w:r>
    </w:p>
    <w:p w14:paraId="6AD50457" w14:textId="77777777" w:rsidR="0001169D" w:rsidRDefault="00870192" w:rsidP="0001169D">
      <w:pPr>
        <w:pStyle w:val="paragraph"/>
        <w:spacing w:after="0" w:line="360" w:lineRule="auto"/>
        <w:jc w:val="both"/>
        <w:textAlignment w:val="baseline"/>
        <w:rPr>
          <w:rStyle w:val="normaltextrun"/>
          <w:rFonts w:ascii="Arial" w:hAnsi="Arial" w:cs="Arial"/>
          <w:sz w:val="22"/>
          <w:szCs w:val="22"/>
        </w:rPr>
      </w:pPr>
      <w:r w:rsidRPr="007D3181">
        <w:rPr>
          <w:rFonts w:ascii="Arial" w:hAnsi="Arial" w:cs="Arial"/>
          <w:sz w:val="22"/>
          <w:szCs w:val="22"/>
        </w:rPr>
        <w:t>Due to variations in social welfare systems, healthcare infrastructure, and access to technology, responses to senior mental health during the pandemic differed significantly between nations and regions</w:t>
      </w:r>
      <w:r w:rsidR="008445FE" w:rsidRPr="007D3181">
        <w:rPr>
          <w:rFonts w:ascii="Arial" w:hAnsi="Arial" w:cs="Arial"/>
          <w:sz w:val="22"/>
          <w:szCs w:val="22"/>
        </w:rPr>
        <w:t xml:space="preserve"> (Henna </w:t>
      </w:r>
      <w:r w:rsidR="008445FE" w:rsidRPr="0022691F">
        <w:rPr>
          <w:rFonts w:ascii="Arial" w:hAnsi="Arial" w:cs="Arial"/>
          <w:i/>
          <w:iCs/>
          <w:sz w:val="22"/>
          <w:szCs w:val="22"/>
        </w:rPr>
        <w:t>et al</w:t>
      </w:r>
      <w:r w:rsidR="008445FE" w:rsidRPr="007D3181">
        <w:rPr>
          <w:rFonts w:ascii="Arial" w:hAnsi="Arial" w:cs="Arial"/>
          <w:sz w:val="22"/>
          <w:szCs w:val="22"/>
        </w:rPr>
        <w:t>., 2024)</w:t>
      </w:r>
      <w:r w:rsidRPr="007D3181">
        <w:rPr>
          <w:rFonts w:ascii="Arial" w:hAnsi="Arial" w:cs="Arial"/>
          <w:sz w:val="22"/>
          <w:szCs w:val="22"/>
        </w:rPr>
        <w:t>.  In order to sustain mental health during the crisis, Scandinavian countries like Sweden and Finland included mental health support into their pre-existing healthcare systems, placing a strong emphasis on person-centered approaches and community care</w:t>
      </w:r>
      <w:r w:rsidR="00FA6F15" w:rsidRPr="007D3181">
        <w:rPr>
          <w:rFonts w:ascii="Arial" w:hAnsi="Arial" w:cs="Arial"/>
          <w:sz w:val="22"/>
          <w:szCs w:val="22"/>
        </w:rPr>
        <w:t xml:space="preserve"> (Heidi Frølund Pedersen </w:t>
      </w:r>
      <w:r w:rsidR="00FA6F15" w:rsidRPr="00A0448A">
        <w:rPr>
          <w:rFonts w:ascii="Arial" w:hAnsi="Arial" w:cs="Arial"/>
          <w:i/>
          <w:iCs/>
          <w:sz w:val="22"/>
          <w:szCs w:val="22"/>
        </w:rPr>
        <w:t>et al</w:t>
      </w:r>
      <w:r w:rsidR="00FA6F15" w:rsidRPr="007D3181">
        <w:rPr>
          <w:rFonts w:ascii="Arial" w:hAnsi="Arial" w:cs="Arial"/>
          <w:sz w:val="22"/>
          <w:szCs w:val="22"/>
        </w:rPr>
        <w:t>., 2023)</w:t>
      </w:r>
      <w:r w:rsidRPr="007D3181">
        <w:rPr>
          <w:rFonts w:ascii="Arial" w:hAnsi="Arial" w:cs="Arial"/>
          <w:sz w:val="22"/>
          <w:szCs w:val="22"/>
        </w:rPr>
        <w:t>.  While digital support services were more successful in metropolitan and well-connected areas, nations such as the U</w:t>
      </w:r>
      <w:r w:rsidR="00C45221" w:rsidRPr="007D3181">
        <w:rPr>
          <w:rFonts w:ascii="Arial" w:hAnsi="Arial" w:cs="Arial"/>
          <w:sz w:val="22"/>
          <w:szCs w:val="22"/>
        </w:rPr>
        <w:t>nited States of America (USA)</w:t>
      </w:r>
      <w:r w:rsidRPr="007D3181">
        <w:rPr>
          <w:rFonts w:ascii="Arial" w:hAnsi="Arial" w:cs="Arial"/>
          <w:sz w:val="22"/>
          <w:szCs w:val="22"/>
        </w:rPr>
        <w:t xml:space="preserve"> and the U</w:t>
      </w:r>
      <w:r w:rsidR="00C45221" w:rsidRPr="007D3181">
        <w:rPr>
          <w:rFonts w:ascii="Arial" w:hAnsi="Arial" w:cs="Arial"/>
          <w:sz w:val="22"/>
          <w:szCs w:val="22"/>
        </w:rPr>
        <w:t xml:space="preserve">nited </w:t>
      </w:r>
      <w:r w:rsidRPr="007D3181">
        <w:rPr>
          <w:rFonts w:ascii="Arial" w:hAnsi="Arial" w:cs="Arial"/>
          <w:sz w:val="22"/>
          <w:szCs w:val="22"/>
        </w:rPr>
        <w:t>K</w:t>
      </w:r>
      <w:r w:rsidR="00C45221" w:rsidRPr="007D3181">
        <w:rPr>
          <w:rFonts w:ascii="Arial" w:hAnsi="Arial" w:cs="Arial"/>
          <w:sz w:val="22"/>
          <w:szCs w:val="22"/>
        </w:rPr>
        <w:t>ingdom (UK)</w:t>
      </w:r>
      <w:r w:rsidRPr="007D3181">
        <w:rPr>
          <w:rFonts w:ascii="Arial" w:hAnsi="Arial" w:cs="Arial"/>
          <w:sz w:val="22"/>
          <w:szCs w:val="22"/>
        </w:rPr>
        <w:t xml:space="preserve"> also used them to lessen isolation</w:t>
      </w:r>
      <w:r w:rsidR="00427BEE" w:rsidRPr="007D3181">
        <w:rPr>
          <w:rFonts w:ascii="Arial" w:hAnsi="Arial" w:cs="Arial"/>
          <w:sz w:val="22"/>
          <w:szCs w:val="22"/>
        </w:rPr>
        <w:t xml:space="preserve"> (GOV.UK, 2024)</w:t>
      </w:r>
      <w:r w:rsidRPr="007D3181">
        <w:rPr>
          <w:rFonts w:ascii="Arial" w:hAnsi="Arial" w:cs="Arial"/>
          <w:sz w:val="22"/>
          <w:szCs w:val="22"/>
        </w:rPr>
        <w:t xml:space="preserve">.  On the other hand, LMICs like Brazil and India had to deal with a number of issues, such as poor digital access, which made older persons feel more </w:t>
      </w:r>
      <w:r w:rsidR="00C45221" w:rsidRPr="007D3181">
        <w:rPr>
          <w:rFonts w:ascii="Arial" w:hAnsi="Arial" w:cs="Arial"/>
          <w:sz w:val="22"/>
          <w:szCs w:val="22"/>
        </w:rPr>
        <w:t>isolated</w:t>
      </w:r>
      <w:r w:rsidRPr="007D3181">
        <w:rPr>
          <w:rFonts w:ascii="Arial" w:hAnsi="Arial" w:cs="Arial"/>
          <w:sz w:val="22"/>
          <w:szCs w:val="22"/>
        </w:rPr>
        <w:t xml:space="preserve"> and had a negative impact on their mental health</w:t>
      </w:r>
      <w:r w:rsidR="00427BEE" w:rsidRPr="007D3181">
        <w:rPr>
          <w:rFonts w:ascii="Arial" w:hAnsi="Arial" w:cs="Arial"/>
          <w:sz w:val="22"/>
          <w:szCs w:val="22"/>
        </w:rPr>
        <w:t xml:space="preserve"> (Rathod </w:t>
      </w:r>
      <w:r w:rsidR="00427BEE" w:rsidRPr="00A0448A">
        <w:rPr>
          <w:rFonts w:ascii="Arial" w:hAnsi="Arial" w:cs="Arial"/>
          <w:i/>
          <w:iCs/>
          <w:sz w:val="22"/>
          <w:szCs w:val="22"/>
        </w:rPr>
        <w:t>et al</w:t>
      </w:r>
      <w:r w:rsidR="00427BEE" w:rsidRPr="007D3181">
        <w:rPr>
          <w:rFonts w:ascii="Arial" w:hAnsi="Arial" w:cs="Arial"/>
          <w:sz w:val="22"/>
          <w:szCs w:val="22"/>
        </w:rPr>
        <w:t>., 2019)</w:t>
      </w:r>
      <w:r w:rsidRPr="007D3181">
        <w:rPr>
          <w:rFonts w:ascii="Arial" w:hAnsi="Arial" w:cs="Arial"/>
          <w:sz w:val="22"/>
          <w:szCs w:val="22"/>
        </w:rPr>
        <w:t>. The WHO's "Decade of Healthy Ageing" (2021–2030) is one global project that aims to promote international cooperation on senior mental health; nonetheless, the pandemic exposed the difficulties in implementing such initiatives consistently</w:t>
      </w:r>
      <w:r w:rsidR="00427BEE" w:rsidRPr="007D3181">
        <w:rPr>
          <w:rFonts w:ascii="Arial" w:hAnsi="Arial" w:cs="Arial"/>
          <w:sz w:val="22"/>
          <w:szCs w:val="22"/>
        </w:rPr>
        <w:t xml:space="preserve"> (World Health Organisation, 2022)</w:t>
      </w:r>
      <w:r w:rsidRPr="007D3181">
        <w:rPr>
          <w:rFonts w:ascii="Arial" w:hAnsi="Arial" w:cs="Arial"/>
          <w:sz w:val="22"/>
          <w:szCs w:val="22"/>
        </w:rPr>
        <w:t>.  Notwithstanding attempts, national differences in infrastructure and resources still affect how well international programs work, underscoring the need for regionally specific solutions</w:t>
      </w:r>
      <w:r w:rsidR="0001169D">
        <w:rPr>
          <w:rFonts w:ascii="Arial" w:hAnsi="Arial" w:cs="Arial"/>
          <w:sz w:val="22"/>
          <w:szCs w:val="22"/>
        </w:rPr>
        <w:t>.</w:t>
      </w:r>
    </w:p>
    <w:p w14:paraId="07E39B25" w14:textId="3B27397B" w:rsidR="00BD2909" w:rsidRPr="0001169D" w:rsidRDefault="00BD2909" w:rsidP="0001169D">
      <w:pPr>
        <w:pStyle w:val="paragraph"/>
        <w:numPr>
          <w:ilvl w:val="0"/>
          <w:numId w:val="20"/>
        </w:numPr>
        <w:spacing w:after="0" w:line="360" w:lineRule="auto"/>
        <w:jc w:val="both"/>
        <w:textAlignment w:val="baseline"/>
        <w:rPr>
          <w:rFonts w:ascii="Arial" w:hAnsi="Arial" w:cs="Arial"/>
          <w:sz w:val="22"/>
          <w:szCs w:val="22"/>
        </w:rPr>
      </w:pPr>
      <w:r w:rsidRPr="007D3181">
        <w:rPr>
          <w:rStyle w:val="normaltextrun"/>
          <w:rFonts w:ascii="Arial" w:hAnsi="Arial" w:cs="Arial"/>
          <w:b/>
          <w:bCs/>
          <w:sz w:val="28"/>
          <w:szCs w:val="28"/>
        </w:rPr>
        <w:t>Case Studies:</w:t>
      </w:r>
      <w:r w:rsidRPr="007D3181">
        <w:rPr>
          <w:rStyle w:val="eop"/>
          <w:rFonts w:ascii="Arial" w:eastAsia="Calibri Light" w:hAnsi="Arial" w:cs="Arial"/>
          <w:sz w:val="28"/>
          <w:szCs w:val="28"/>
        </w:rPr>
        <w:t> </w:t>
      </w:r>
    </w:p>
    <w:p w14:paraId="302C6B72" w14:textId="6FF3CEE2" w:rsidR="00BD2909" w:rsidRPr="00666B64" w:rsidRDefault="00E951F1" w:rsidP="00763614">
      <w:pPr>
        <w:pStyle w:val="paragraph"/>
        <w:spacing w:before="0" w:beforeAutospacing="0" w:after="0" w:afterAutospacing="0" w:line="360" w:lineRule="auto"/>
        <w:jc w:val="both"/>
        <w:textAlignment w:val="baseline"/>
        <w:rPr>
          <w:rStyle w:val="eop"/>
          <w:rFonts w:ascii="Arial" w:hAnsi="Arial" w:cs="Arial"/>
          <w:sz w:val="22"/>
          <w:szCs w:val="22"/>
        </w:rPr>
      </w:pPr>
      <w:r w:rsidRPr="007D3181">
        <w:rPr>
          <w:rFonts w:ascii="Arial" w:hAnsi="Arial" w:cs="Arial"/>
          <w:sz w:val="22"/>
          <w:szCs w:val="22"/>
        </w:rPr>
        <w:t xml:space="preserve">The mental health issues that older people in the UK confronted during the COVID-19 pandemic are highlighted in a number of case studies.  According </w:t>
      </w:r>
      <w:r w:rsidR="00B0645A" w:rsidRPr="007D3181">
        <w:rPr>
          <w:rFonts w:ascii="Arial" w:hAnsi="Arial" w:cs="Arial"/>
          <w:sz w:val="22"/>
          <w:szCs w:val="22"/>
        </w:rPr>
        <w:t xml:space="preserve">Robb </w:t>
      </w:r>
      <w:r w:rsidR="00B0645A" w:rsidRPr="00A0448A">
        <w:rPr>
          <w:rFonts w:ascii="Arial" w:hAnsi="Arial" w:cs="Arial"/>
          <w:i/>
          <w:iCs/>
          <w:sz w:val="22"/>
          <w:szCs w:val="22"/>
        </w:rPr>
        <w:t>et al</w:t>
      </w:r>
      <w:r w:rsidR="00B0645A" w:rsidRPr="007D3181">
        <w:rPr>
          <w:rFonts w:ascii="Arial" w:hAnsi="Arial" w:cs="Arial"/>
          <w:sz w:val="22"/>
          <w:szCs w:val="22"/>
        </w:rPr>
        <w:t xml:space="preserve"> (2020)</w:t>
      </w:r>
      <w:r w:rsidR="00C45221" w:rsidRPr="007D3181">
        <w:rPr>
          <w:rFonts w:ascii="Arial" w:hAnsi="Arial" w:cs="Arial"/>
          <w:sz w:val="22"/>
          <w:szCs w:val="22"/>
        </w:rPr>
        <w:t>’s</w:t>
      </w:r>
      <w:r w:rsidR="00B0645A" w:rsidRPr="007D3181">
        <w:rPr>
          <w:rFonts w:ascii="Arial" w:hAnsi="Arial" w:cs="Arial"/>
          <w:sz w:val="22"/>
          <w:szCs w:val="22"/>
        </w:rPr>
        <w:t xml:space="preserve"> study, found that an</w:t>
      </w:r>
      <w:r w:rsidRPr="007D3181">
        <w:rPr>
          <w:rFonts w:ascii="Arial" w:hAnsi="Arial" w:cs="Arial"/>
          <w:sz w:val="22"/>
          <w:szCs w:val="22"/>
        </w:rPr>
        <w:t xml:space="preserve"> extended isolation among older persons in the UK raised their rates of anxiety and depression, and many of them had difficulty accessing mental health treatments because of technological obstacles.  Sweden's strategy, which eschewed severe lockdowns, raised </w:t>
      </w:r>
      <w:r w:rsidRPr="007D3181">
        <w:rPr>
          <w:rFonts w:ascii="Arial" w:hAnsi="Arial" w:cs="Arial"/>
          <w:sz w:val="22"/>
          <w:szCs w:val="22"/>
        </w:rPr>
        <w:lastRenderedPageBreak/>
        <w:t>ethical questions because it led to greater COVID-19-related mortality rates but fewer reports of loneliness among the elderly</w:t>
      </w:r>
      <w:r w:rsidR="00B0645A" w:rsidRPr="007D3181">
        <w:rPr>
          <w:rFonts w:ascii="Arial" w:hAnsi="Arial" w:cs="Arial"/>
          <w:sz w:val="22"/>
          <w:szCs w:val="22"/>
        </w:rPr>
        <w:t xml:space="preserve"> (Ludvigsson, 2020)</w:t>
      </w:r>
      <w:r w:rsidRPr="007D3181">
        <w:rPr>
          <w:rFonts w:ascii="Arial" w:hAnsi="Arial" w:cs="Arial"/>
          <w:sz w:val="22"/>
          <w:szCs w:val="22"/>
        </w:rPr>
        <w:t xml:space="preserve">.  Community-based measures, like increasing the availability of telephone </w:t>
      </w:r>
      <w:r w:rsidR="00B0645A" w:rsidRPr="007D3181">
        <w:rPr>
          <w:rFonts w:ascii="Arial" w:hAnsi="Arial" w:cs="Arial"/>
          <w:sz w:val="22"/>
          <w:szCs w:val="22"/>
        </w:rPr>
        <w:t>counselling</w:t>
      </w:r>
      <w:r w:rsidRPr="007D3181">
        <w:rPr>
          <w:rFonts w:ascii="Arial" w:hAnsi="Arial" w:cs="Arial"/>
          <w:sz w:val="22"/>
          <w:szCs w:val="22"/>
        </w:rPr>
        <w:t xml:space="preserve"> services, have been effective in preventing senior citizens' mental health from declining in </w:t>
      </w:r>
      <w:r w:rsidR="00B0645A" w:rsidRPr="007D3181">
        <w:rPr>
          <w:rFonts w:ascii="Arial" w:hAnsi="Arial" w:cs="Arial"/>
          <w:sz w:val="22"/>
          <w:szCs w:val="22"/>
        </w:rPr>
        <w:t>the UK (NHS England, 2018)</w:t>
      </w:r>
      <w:r w:rsidRPr="007D3181">
        <w:rPr>
          <w:rFonts w:ascii="Arial" w:hAnsi="Arial" w:cs="Arial"/>
          <w:sz w:val="22"/>
          <w:szCs w:val="22"/>
        </w:rPr>
        <w:t>.  However, the stigma associated with obtaining psychological assistance made these efforts difficult</w:t>
      </w:r>
      <w:r w:rsidR="00B0645A" w:rsidRPr="007D3181">
        <w:rPr>
          <w:rFonts w:ascii="Arial" w:hAnsi="Arial" w:cs="Arial"/>
          <w:sz w:val="22"/>
          <w:szCs w:val="22"/>
        </w:rPr>
        <w:t xml:space="preserve"> (Corrigan, Druss and Perlick, 2014)</w:t>
      </w:r>
      <w:r w:rsidRPr="007D3181">
        <w:rPr>
          <w:rFonts w:ascii="Arial" w:hAnsi="Arial" w:cs="Arial"/>
          <w:sz w:val="22"/>
          <w:szCs w:val="22"/>
        </w:rPr>
        <w:t xml:space="preserve">. Online medical services have grown quickly in Australia, enabling </w:t>
      </w:r>
      <w:r w:rsidR="00B0645A" w:rsidRPr="007D3181">
        <w:rPr>
          <w:rFonts w:ascii="Arial" w:hAnsi="Arial" w:cs="Arial"/>
          <w:sz w:val="22"/>
          <w:szCs w:val="22"/>
        </w:rPr>
        <w:t xml:space="preserve">older adults </w:t>
      </w:r>
      <w:r w:rsidRPr="007D3181">
        <w:rPr>
          <w:rFonts w:ascii="Arial" w:hAnsi="Arial" w:cs="Arial"/>
          <w:sz w:val="22"/>
          <w:szCs w:val="22"/>
        </w:rPr>
        <w:t>to get remote mental health assistance</w:t>
      </w:r>
      <w:r w:rsidR="00763614" w:rsidRPr="007D3181">
        <w:rPr>
          <w:rFonts w:ascii="Arial" w:hAnsi="Arial" w:cs="Arial"/>
          <w:sz w:val="22"/>
          <w:szCs w:val="22"/>
        </w:rPr>
        <w:t xml:space="preserve"> (Rasheed, 2025)</w:t>
      </w:r>
      <w:r w:rsidR="00C45221" w:rsidRPr="007D3181">
        <w:rPr>
          <w:rFonts w:ascii="Arial" w:hAnsi="Arial" w:cs="Arial"/>
          <w:sz w:val="22"/>
          <w:szCs w:val="22"/>
        </w:rPr>
        <w:t>, b</w:t>
      </w:r>
      <w:r w:rsidRPr="007D3181">
        <w:rPr>
          <w:rFonts w:ascii="Arial" w:hAnsi="Arial" w:cs="Arial"/>
          <w:sz w:val="22"/>
          <w:szCs w:val="22"/>
        </w:rPr>
        <w:t>ut some were unable to take use of it due to problems with digital literacy</w:t>
      </w:r>
      <w:r w:rsidR="00763614" w:rsidRPr="007D3181">
        <w:rPr>
          <w:rFonts w:ascii="Arial" w:hAnsi="Arial" w:cs="Arial"/>
          <w:sz w:val="22"/>
          <w:szCs w:val="22"/>
        </w:rPr>
        <w:t xml:space="preserve"> (Savira </w:t>
      </w:r>
      <w:r w:rsidR="00763614" w:rsidRPr="00A0448A">
        <w:rPr>
          <w:rFonts w:ascii="Arial" w:hAnsi="Arial" w:cs="Arial"/>
          <w:i/>
          <w:iCs/>
          <w:sz w:val="22"/>
          <w:szCs w:val="22"/>
        </w:rPr>
        <w:t>et al</w:t>
      </w:r>
      <w:r w:rsidR="00763614" w:rsidRPr="007D3181">
        <w:rPr>
          <w:rFonts w:ascii="Arial" w:hAnsi="Arial" w:cs="Arial"/>
          <w:sz w:val="22"/>
          <w:szCs w:val="22"/>
        </w:rPr>
        <w:t>., 2022)</w:t>
      </w:r>
      <w:r w:rsidRPr="007D3181">
        <w:rPr>
          <w:rFonts w:ascii="Arial" w:hAnsi="Arial" w:cs="Arial"/>
          <w:sz w:val="22"/>
          <w:szCs w:val="22"/>
        </w:rPr>
        <w:t>.  These case studies show that whereas some therapies were helpful in reducing distress, others encountered difficulties because of logistical, ethical, and cultural issues.</w:t>
      </w:r>
    </w:p>
    <w:p w14:paraId="31D0E3D9" w14:textId="77777777" w:rsidR="00763614" w:rsidRPr="00B62E0C" w:rsidRDefault="00763614" w:rsidP="00763614">
      <w:pPr>
        <w:pStyle w:val="paragraph"/>
        <w:spacing w:before="0" w:beforeAutospacing="0" w:after="0" w:afterAutospacing="0" w:line="360" w:lineRule="auto"/>
        <w:jc w:val="both"/>
        <w:textAlignment w:val="baseline"/>
        <w:rPr>
          <w:rFonts w:ascii="Arial" w:hAnsi="Arial" w:cs="Arial"/>
        </w:rPr>
      </w:pPr>
    </w:p>
    <w:p w14:paraId="5827529B" w14:textId="55D5F5AE" w:rsidR="00BD2909" w:rsidRPr="00591256" w:rsidRDefault="00BD2909" w:rsidP="00F44833">
      <w:pPr>
        <w:pStyle w:val="paragraph"/>
        <w:spacing w:before="0" w:beforeAutospacing="0" w:after="0" w:afterAutospacing="0" w:line="360" w:lineRule="auto"/>
        <w:textAlignment w:val="baseline"/>
        <w:rPr>
          <w:rFonts w:ascii="Arial" w:hAnsi="Arial" w:cs="Arial"/>
          <w:color w:val="0F4761"/>
          <w:sz w:val="28"/>
          <w:szCs w:val="28"/>
        </w:rPr>
      </w:pPr>
      <w:r w:rsidRPr="00591256">
        <w:rPr>
          <w:rStyle w:val="normaltextrun"/>
          <w:rFonts w:ascii="Arial" w:hAnsi="Arial" w:cs="Arial"/>
          <w:b/>
          <w:bCs/>
          <w:sz w:val="28"/>
          <w:szCs w:val="28"/>
        </w:rPr>
        <w:t>2.5 National/Local UK Context</w:t>
      </w:r>
      <w:r w:rsidR="0001169D" w:rsidRPr="00591256">
        <w:rPr>
          <w:rStyle w:val="normaltextrun"/>
          <w:rFonts w:ascii="Arial" w:hAnsi="Arial" w:cs="Arial"/>
          <w:b/>
          <w:bCs/>
          <w:sz w:val="28"/>
          <w:szCs w:val="28"/>
        </w:rPr>
        <w:t>:</w:t>
      </w:r>
      <w:r w:rsidRPr="00591256">
        <w:rPr>
          <w:rStyle w:val="normaltextrun"/>
          <w:rFonts w:ascii="Arial" w:hAnsi="Arial" w:cs="Arial"/>
          <w:sz w:val="28"/>
          <w:szCs w:val="28"/>
        </w:rPr>
        <w:t xml:space="preserve"> </w:t>
      </w:r>
    </w:p>
    <w:p w14:paraId="654FC619" w14:textId="1AC221CE" w:rsidR="00763614" w:rsidRPr="007D3181" w:rsidRDefault="006C7601" w:rsidP="00763614">
      <w:pPr>
        <w:pStyle w:val="paragraph"/>
        <w:spacing w:after="0" w:line="360" w:lineRule="auto"/>
        <w:jc w:val="both"/>
        <w:textAlignment w:val="baseline"/>
        <w:rPr>
          <w:rStyle w:val="eop"/>
          <w:rFonts w:ascii="Arial" w:eastAsia="Calibri Light" w:hAnsi="Arial" w:cs="Arial"/>
          <w:sz w:val="22"/>
          <w:szCs w:val="22"/>
        </w:rPr>
      </w:pPr>
      <w:r w:rsidRPr="007D3181">
        <w:rPr>
          <w:rStyle w:val="eop"/>
          <w:rFonts w:ascii="Arial" w:eastAsia="Calibri Light" w:hAnsi="Arial" w:cs="Arial"/>
          <w:sz w:val="22"/>
          <w:szCs w:val="22"/>
        </w:rPr>
        <w:t>The COVID-19 pandemic in the United Kingdom prompted legislators, healthcare professionals, and charities to respond to the widespread recognition of the mental health issues that older people faced.  Long-term isolation and limited access to in-person healthcare have been linked to a notable increase in anxiety, sadness, and loneliness among older persons, according to national trends</w:t>
      </w:r>
      <w:r w:rsidR="00E75BD6" w:rsidRPr="007D3181">
        <w:rPr>
          <w:rFonts w:ascii="Arial" w:hAnsi="Arial" w:cs="Arial"/>
          <w:sz w:val="22"/>
          <w:szCs w:val="22"/>
        </w:rPr>
        <w:t xml:space="preserve"> </w:t>
      </w:r>
      <w:r w:rsidR="00E75BD6" w:rsidRPr="007D3181">
        <w:rPr>
          <w:rStyle w:val="eop"/>
          <w:rFonts w:ascii="Arial" w:eastAsia="Calibri Light" w:hAnsi="Arial" w:cs="Arial"/>
          <w:sz w:val="22"/>
          <w:szCs w:val="22"/>
        </w:rPr>
        <w:t xml:space="preserve">(Su </w:t>
      </w:r>
      <w:r w:rsidR="00E75BD6" w:rsidRPr="00A0448A">
        <w:rPr>
          <w:rStyle w:val="eop"/>
          <w:rFonts w:ascii="Arial" w:eastAsia="Calibri Light" w:hAnsi="Arial" w:cs="Arial"/>
          <w:i/>
          <w:iCs/>
          <w:sz w:val="22"/>
          <w:szCs w:val="22"/>
        </w:rPr>
        <w:t>et al</w:t>
      </w:r>
      <w:r w:rsidR="00E75BD6" w:rsidRPr="007D3181">
        <w:rPr>
          <w:rStyle w:val="eop"/>
          <w:rFonts w:ascii="Arial" w:eastAsia="Calibri Light" w:hAnsi="Arial" w:cs="Arial"/>
          <w:sz w:val="22"/>
          <w:szCs w:val="22"/>
        </w:rPr>
        <w:t>., 2022)</w:t>
      </w:r>
      <w:r w:rsidRPr="007D3181">
        <w:rPr>
          <w:rStyle w:val="eop"/>
          <w:rFonts w:ascii="Arial" w:eastAsia="Calibri Light" w:hAnsi="Arial" w:cs="Arial"/>
          <w:sz w:val="22"/>
          <w:szCs w:val="22"/>
        </w:rPr>
        <w:t xml:space="preserve">.  </w:t>
      </w:r>
      <w:r w:rsidR="00715684" w:rsidRPr="007D3181">
        <w:rPr>
          <w:rStyle w:val="eop"/>
          <w:rFonts w:ascii="Arial" w:eastAsia="Calibri Light" w:hAnsi="Arial" w:cs="Arial"/>
          <w:sz w:val="22"/>
          <w:szCs w:val="22"/>
        </w:rPr>
        <w:t xml:space="preserve">A previous meta-analysis by Kuiper </w:t>
      </w:r>
      <w:r w:rsidR="00715684" w:rsidRPr="00A0448A">
        <w:rPr>
          <w:rStyle w:val="eop"/>
          <w:rFonts w:ascii="Arial" w:eastAsia="Calibri Light" w:hAnsi="Arial" w:cs="Arial"/>
          <w:i/>
          <w:iCs/>
          <w:sz w:val="22"/>
          <w:szCs w:val="22"/>
        </w:rPr>
        <w:t>et al</w:t>
      </w:r>
      <w:r w:rsidR="00715684" w:rsidRPr="007D3181">
        <w:rPr>
          <w:rStyle w:val="eop"/>
          <w:rFonts w:ascii="Arial" w:eastAsia="Calibri Light" w:hAnsi="Arial" w:cs="Arial"/>
          <w:sz w:val="22"/>
          <w:szCs w:val="22"/>
        </w:rPr>
        <w:t xml:space="preserve">., (2016) </w:t>
      </w:r>
      <w:r w:rsidRPr="007D3181">
        <w:rPr>
          <w:rStyle w:val="eop"/>
          <w:rFonts w:ascii="Arial" w:eastAsia="Calibri Light" w:hAnsi="Arial" w:cs="Arial"/>
          <w:sz w:val="22"/>
          <w:szCs w:val="22"/>
        </w:rPr>
        <w:t>revealed that a lack of routine and social engagement aggravated cognitive deterioration in many older people</w:t>
      </w:r>
      <w:r w:rsidR="00715684" w:rsidRPr="007D3181">
        <w:rPr>
          <w:rFonts w:ascii="Arial" w:hAnsi="Arial" w:cs="Arial"/>
          <w:sz w:val="22"/>
          <w:szCs w:val="22"/>
        </w:rPr>
        <w:t xml:space="preserve"> </w:t>
      </w:r>
      <w:r w:rsidR="00715684" w:rsidRPr="007D3181">
        <w:rPr>
          <w:rStyle w:val="eop"/>
          <w:rFonts w:ascii="Arial" w:eastAsia="Calibri Light" w:hAnsi="Arial" w:cs="Arial"/>
          <w:sz w:val="22"/>
          <w:szCs w:val="22"/>
        </w:rPr>
        <w:t xml:space="preserve">(Piolatto </w:t>
      </w:r>
      <w:r w:rsidR="00715684" w:rsidRPr="00A0448A">
        <w:rPr>
          <w:rStyle w:val="eop"/>
          <w:rFonts w:ascii="Arial" w:eastAsia="Calibri Light" w:hAnsi="Arial" w:cs="Arial"/>
          <w:i/>
          <w:iCs/>
          <w:sz w:val="22"/>
          <w:szCs w:val="22"/>
        </w:rPr>
        <w:t>et al</w:t>
      </w:r>
      <w:r w:rsidR="00715684" w:rsidRPr="007D3181">
        <w:rPr>
          <w:rStyle w:val="eop"/>
          <w:rFonts w:ascii="Arial" w:eastAsia="Calibri Light" w:hAnsi="Arial" w:cs="Arial"/>
          <w:sz w:val="22"/>
          <w:szCs w:val="22"/>
        </w:rPr>
        <w:t>., 2022)</w:t>
      </w:r>
      <w:r w:rsidRPr="007D3181">
        <w:rPr>
          <w:rStyle w:val="eop"/>
          <w:rFonts w:ascii="Arial" w:eastAsia="Calibri Light" w:hAnsi="Arial" w:cs="Arial"/>
          <w:sz w:val="22"/>
          <w:szCs w:val="22"/>
        </w:rPr>
        <w:t xml:space="preserve">.  </w:t>
      </w:r>
      <w:r w:rsidR="00A81E96" w:rsidRPr="007D3181">
        <w:rPr>
          <w:rStyle w:val="eop"/>
          <w:rFonts w:ascii="Arial" w:eastAsia="Calibri Light" w:hAnsi="Arial" w:cs="Arial"/>
          <w:sz w:val="22"/>
          <w:szCs w:val="22"/>
        </w:rPr>
        <w:t>In response to the challenges of social isolation, various organizations such as NHS introduced initiatives such as virtual therapy sessions, befriending services, and mental health helplines to provide support for elderly individuals (NHS England, 2020)</w:t>
      </w:r>
      <w:r w:rsidR="00715684" w:rsidRPr="007D3181">
        <w:rPr>
          <w:rStyle w:val="eop"/>
          <w:rFonts w:ascii="Arial" w:eastAsia="Calibri Light" w:hAnsi="Arial" w:cs="Arial"/>
          <w:sz w:val="22"/>
          <w:szCs w:val="22"/>
        </w:rPr>
        <w:t xml:space="preserve">. </w:t>
      </w:r>
      <w:r w:rsidR="00715684" w:rsidRPr="007D3181">
        <w:rPr>
          <w:rFonts w:ascii="Arial" w:eastAsia="Calibri Light" w:hAnsi="Arial" w:cs="Arial"/>
          <w:sz w:val="22"/>
          <w:szCs w:val="22"/>
        </w:rPr>
        <w:t xml:space="preserve">Despite the fact that these programs brought much-needed comfort, a significant problem was digital exclusion, which prevented many older people from using online support services because they were either uninformed about technology or did not have internet access (Ying Kuen Cheung </w:t>
      </w:r>
      <w:r w:rsidR="00715684" w:rsidRPr="00A0448A">
        <w:rPr>
          <w:rFonts w:ascii="Arial" w:eastAsia="Calibri Light" w:hAnsi="Arial" w:cs="Arial"/>
          <w:i/>
          <w:iCs/>
          <w:sz w:val="22"/>
          <w:szCs w:val="22"/>
        </w:rPr>
        <w:t>et al</w:t>
      </w:r>
      <w:r w:rsidR="00715684" w:rsidRPr="007D3181">
        <w:rPr>
          <w:rFonts w:ascii="Arial" w:eastAsia="Calibri Light" w:hAnsi="Arial" w:cs="Arial"/>
          <w:sz w:val="22"/>
          <w:szCs w:val="22"/>
        </w:rPr>
        <w:t>., 2023).</w:t>
      </w:r>
    </w:p>
    <w:p w14:paraId="26C04703" w14:textId="28CB3320" w:rsidR="006C7601" w:rsidRPr="007D3181" w:rsidRDefault="006C7601" w:rsidP="00763614">
      <w:pPr>
        <w:pStyle w:val="paragraph"/>
        <w:spacing w:after="0" w:line="360" w:lineRule="auto"/>
        <w:jc w:val="both"/>
        <w:textAlignment w:val="baseline"/>
        <w:rPr>
          <w:rStyle w:val="eop"/>
          <w:rFonts w:ascii="Arial" w:eastAsia="Calibri Light" w:hAnsi="Arial" w:cs="Arial"/>
          <w:sz w:val="22"/>
          <w:szCs w:val="22"/>
        </w:rPr>
      </w:pPr>
      <w:r w:rsidRPr="007D3181">
        <w:rPr>
          <w:rStyle w:val="eop"/>
          <w:rFonts w:ascii="Arial" w:eastAsia="Calibri Light" w:hAnsi="Arial" w:cs="Arial"/>
          <w:sz w:val="22"/>
          <w:szCs w:val="22"/>
        </w:rPr>
        <w:t>From a policy standpoint, the UK government implemented a number of initiatives to address mental health issues among the elderly.  Funding for community-based mental health services was provided under the NHS Long Term Plan, which placed a strong emphasis on early intervention and easier access to psychological therapy</w:t>
      </w:r>
      <w:r w:rsidR="00A62208" w:rsidRPr="007D3181">
        <w:rPr>
          <w:rFonts w:ascii="Arial" w:hAnsi="Arial" w:cs="Arial"/>
          <w:sz w:val="22"/>
          <w:szCs w:val="22"/>
        </w:rPr>
        <w:t xml:space="preserve"> </w:t>
      </w:r>
      <w:r w:rsidR="00A62208" w:rsidRPr="007D3181">
        <w:rPr>
          <w:rStyle w:val="eop"/>
          <w:rFonts w:ascii="Arial" w:eastAsia="Calibri Light" w:hAnsi="Arial" w:cs="Arial"/>
          <w:sz w:val="22"/>
          <w:szCs w:val="22"/>
        </w:rPr>
        <w:t>(Kendall, 2019)</w:t>
      </w:r>
      <w:r w:rsidRPr="007D3181">
        <w:rPr>
          <w:rStyle w:val="eop"/>
          <w:rFonts w:ascii="Arial" w:eastAsia="Calibri Light" w:hAnsi="Arial" w:cs="Arial"/>
          <w:sz w:val="22"/>
          <w:szCs w:val="22"/>
        </w:rPr>
        <w:t>.  Furthermore, local authorities' legal duties to offer social care services were temporarily loosened by the Coronavirus Act 2020, which had serious repercussions for senior citizens who needed home care or mental health assistance</w:t>
      </w:r>
      <w:r w:rsidR="00A62208" w:rsidRPr="007D3181">
        <w:rPr>
          <w:rStyle w:val="eop"/>
          <w:rFonts w:ascii="Arial" w:eastAsia="Calibri Light" w:hAnsi="Arial" w:cs="Arial"/>
          <w:sz w:val="22"/>
          <w:szCs w:val="22"/>
        </w:rPr>
        <w:t xml:space="preserve"> (GOV.UK, 2021)</w:t>
      </w:r>
      <w:r w:rsidRPr="007D3181">
        <w:rPr>
          <w:rStyle w:val="eop"/>
          <w:rFonts w:ascii="Arial" w:eastAsia="Calibri Light" w:hAnsi="Arial" w:cs="Arial"/>
          <w:sz w:val="22"/>
          <w:szCs w:val="22"/>
        </w:rPr>
        <w:t>.  This approach worsened the isolation and mental health outcomes of vulnerable older persons by reducing support, even if its goal was to reallocate resources to emergency pandemic response activities</w:t>
      </w:r>
      <w:r w:rsidR="000B4C1A" w:rsidRPr="007D3181">
        <w:rPr>
          <w:rFonts w:ascii="Arial" w:hAnsi="Arial" w:cs="Arial"/>
          <w:sz w:val="22"/>
          <w:szCs w:val="22"/>
        </w:rPr>
        <w:t xml:space="preserve"> </w:t>
      </w:r>
      <w:r w:rsidR="000B4C1A" w:rsidRPr="007D3181">
        <w:rPr>
          <w:rStyle w:val="eop"/>
          <w:rFonts w:ascii="Arial" w:eastAsia="Calibri Light" w:hAnsi="Arial" w:cs="Arial"/>
          <w:sz w:val="22"/>
          <w:szCs w:val="22"/>
        </w:rPr>
        <w:t xml:space="preserve">(Zaninotto </w:t>
      </w:r>
      <w:r w:rsidR="000B4C1A" w:rsidRPr="00A0448A">
        <w:rPr>
          <w:rStyle w:val="eop"/>
          <w:rFonts w:ascii="Arial" w:eastAsia="Calibri Light" w:hAnsi="Arial" w:cs="Arial"/>
          <w:i/>
          <w:iCs/>
          <w:sz w:val="22"/>
          <w:szCs w:val="22"/>
        </w:rPr>
        <w:t>et al</w:t>
      </w:r>
      <w:r w:rsidR="000B4C1A" w:rsidRPr="007D3181">
        <w:rPr>
          <w:rStyle w:val="eop"/>
          <w:rFonts w:ascii="Arial" w:eastAsia="Calibri Light" w:hAnsi="Arial" w:cs="Arial"/>
          <w:sz w:val="22"/>
          <w:szCs w:val="22"/>
        </w:rPr>
        <w:t>., 2021)</w:t>
      </w:r>
      <w:r w:rsidRPr="007D3181">
        <w:rPr>
          <w:rStyle w:val="eop"/>
          <w:rFonts w:ascii="Arial" w:eastAsia="Calibri Light" w:hAnsi="Arial" w:cs="Arial"/>
          <w:sz w:val="22"/>
          <w:szCs w:val="22"/>
        </w:rPr>
        <w:t xml:space="preserve">.  </w:t>
      </w:r>
      <w:r w:rsidR="000B4C1A" w:rsidRPr="007D3181">
        <w:rPr>
          <w:rStyle w:val="eop"/>
          <w:rFonts w:ascii="Arial" w:eastAsia="Calibri Light" w:hAnsi="Arial" w:cs="Arial"/>
          <w:sz w:val="22"/>
          <w:szCs w:val="22"/>
        </w:rPr>
        <w:t>This exposed longstanding gaps in the UK’s mental health care system for older populations</w:t>
      </w:r>
    </w:p>
    <w:p w14:paraId="09C6C8B8" w14:textId="7D43DAB1" w:rsidR="00784B0D" w:rsidRPr="00666B64" w:rsidRDefault="000B4C1A" w:rsidP="00666B64">
      <w:pPr>
        <w:pStyle w:val="paragraph"/>
        <w:spacing w:after="0" w:line="360" w:lineRule="auto"/>
        <w:jc w:val="both"/>
        <w:textAlignment w:val="baseline"/>
        <w:rPr>
          <w:rStyle w:val="normaltextrun"/>
          <w:rFonts w:ascii="Arial" w:eastAsia="Calibri Light" w:hAnsi="Arial" w:cs="Arial"/>
        </w:rPr>
      </w:pPr>
      <w:r w:rsidRPr="007D3181">
        <w:rPr>
          <w:rStyle w:val="eop"/>
          <w:rFonts w:ascii="Arial" w:eastAsia="Calibri Light" w:hAnsi="Arial" w:cs="Arial"/>
          <w:sz w:val="22"/>
          <w:szCs w:val="22"/>
        </w:rPr>
        <w:lastRenderedPageBreak/>
        <w:t xml:space="preserve">Local responses to older adults mental health differed around the United Kingdom, reflecting differences in infrastructure and resources.  In order to conduct in-person welfare inspections and socially isolated communal events that foster a sense of connection, several communities fortified their alliances with local governments, nonprofit organizations, and healthcare providers (NICE, 2016).  Other areas, on the other hand, suffered from a lack of financing and overburdened social care systems, which left many </w:t>
      </w:r>
      <w:r w:rsidR="0037643F" w:rsidRPr="007D3181">
        <w:rPr>
          <w:rStyle w:val="eop"/>
          <w:rFonts w:ascii="Arial" w:eastAsia="Calibri Light" w:hAnsi="Arial" w:cs="Arial"/>
          <w:sz w:val="22"/>
          <w:szCs w:val="22"/>
        </w:rPr>
        <w:t>older adults</w:t>
      </w:r>
      <w:r w:rsidRPr="007D3181">
        <w:rPr>
          <w:rStyle w:val="eop"/>
          <w:rFonts w:ascii="Arial" w:eastAsia="Calibri Light" w:hAnsi="Arial" w:cs="Arial"/>
          <w:sz w:val="22"/>
          <w:szCs w:val="22"/>
        </w:rPr>
        <w:t xml:space="preserve"> without sufficient assistance</w:t>
      </w:r>
      <w:r w:rsidR="0037643F" w:rsidRPr="007D3181">
        <w:rPr>
          <w:rFonts w:ascii="Arial" w:hAnsi="Arial" w:cs="Arial"/>
          <w:sz w:val="22"/>
          <w:szCs w:val="22"/>
        </w:rPr>
        <w:t xml:space="preserve"> </w:t>
      </w:r>
      <w:r w:rsidR="0037643F" w:rsidRPr="007D3181">
        <w:rPr>
          <w:rStyle w:val="eop"/>
          <w:rFonts w:ascii="Arial" w:eastAsia="Calibri Light" w:hAnsi="Arial" w:cs="Arial"/>
          <w:sz w:val="22"/>
          <w:szCs w:val="22"/>
        </w:rPr>
        <w:t>(Haves, 2024)</w:t>
      </w:r>
      <w:r w:rsidRPr="007D3181">
        <w:rPr>
          <w:rStyle w:val="eop"/>
          <w:rFonts w:ascii="Arial" w:eastAsia="Calibri Light" w:hAnsi="Arial" w:cs="Arial"/>
          <w:sz w:val="22"/>
          <w:szCs w:val="22"/>
        </w:rPr>
        <w:t xml:space="preserve">.  In order to guarantee fair access to mental health resources in every region, the pandemic brought attention to the need for more dependable and well supported local initiatives. </w:t>
      </w:r>
      <w:r w:rsidR="006C7601" w:rsidRPr="007D3181">
        <w:rPr>
          <w:rStyle w:val="eop"/>
          <w:rFonts w:ascii="Arial" w:eastAsia="Calibri Light" w:hAnsi="Arial" w:cs="Arial"/>
          <w:sz w:val="22"/>
          <w:szCs w:val="22"/>
        </w:rPr>
        <w:t>Poor internet connectivity and a lack of assistance for digital literacy prevented many older people in distant areas from accessing telehealth programs</w:t>
      </w:r>
      <w:r w:rsidR="00C96AAC" w:rsidRPr="007D3181">
        <w:rPr>
          <w:rStyle w:val="eop"/>
          <w:rFonts w:ascii="Arial" w:eastAsia="Calibri Light" w:hAnsi="Arial" w:cs="Arial"/>
          <w:sz w:val="22"/>
          <w:szCs w:val="22"/>
        </w:rPr>
        <w:t xml:space="preserve"> (Lowther-Payne </w:t>
      </w:r>
      <w:r w:rsidR="00C96AAC" w:rsidRPr="00A0448A">
        <w:rPr>
          <w:rStyle w:val="eop"/>
          <w:rFonts w:ascii="Arial" w:eastAsia="Calibri Light" w:hAnsi="Arial" w:cs="Arial"/>
          <w:i/>
          <w:iCs/>
          <w:sz w:val="22"/>
          <w:szCs w:val="22"/>
        </w:rPr>
        <w:t>et al</w:t>
      </w:r>
      <w:r w:rsidR="00C96AAC" w:rsidRPr="007D3181">
        <w:rPr>
          <w:rStyle w:val="eop"/>
          <w:rFonts w:ascii="Arial" w:eastAsia="Calibri Light" w:hAnsi="Arial" w:cs="Arial"/>
          <w:sz w:val="22"/>
          <w:szCs w:val="22"/>
        </w:rPr>
        <w:t>., 2023)</w:t>
      </w:r>
      <w:r w:rsidR="006C7601" w:rsidRPr="007D3181">
        <w:rPr>
          <w:rStyle w:val="eop"/>
          <w:rFonts w:ascii="Arial" w:eastAsia="Calibri Light" w:hAnsi="Arial" w:cs="Arial"/>
          <w:sz w:val="22"/>
          <w:szCs w:val="22"/>
        </w:rPr>
        <w:t>.  This regional discrepancy made clear the necessity of tailored solutions that take into account both infrastructure and technology constraints</w:t>
      </w:r>
      <w:r w:rsidR="00763614" w:rsidRPr="00B62E0C">
        <w:rPr>
          <w:rStyle w:val="eop"/>
          <w:rFonts w:ascii="Arial" w:eastAsia="Calibri Light" w:hAnsi="Arial" w:cs="Arial"/>
        </w:rPr>
        <w:t>.</w:t>
      </w:r>
      <w:r w:rsidR="006C7601" w:rsidRPr="00B62E0C">
        <w:rPr>
          <w:rFonts w:ascii="Arial" w:hAnsi="Arial" w:cs="Arial"/>
        </w:rPr>
        <w:t xml:space="preserve"> </w:t>
      </w:r>
    </w:p>
    <w:p w14:paraId="1A858073" w14:textId="0C3F05F5" w:rsidR="00C96AAC" w:rsidRPr="00591256" w:rsidRDefault="00BD2909" w:rsidP="00F44833">
      <w:pPr>
        <w:pStyle w:val="paragraph"/>
        <w:spacing w:before="0" w:beforeAutospacing="0" w:after="0" w:afterAutospacing="0" w:line="360" w:lineRule="auto"/>
        <w:textAlignment w:val="baseline"/>
        <w:rPr>
          <w:rFonts w:ascii="Arial" w:hAnsi="Arial" w:cs="Arial"/>
          <w:b/>
          <w:bCs/>
          <w:color w:val="0F4761"/>
          <w:sz w:val="28"/>
          <w:szCs w:val="28"/>
        </w:rPr>
      </w:pPr>
      <w:r w:rsidRPr="00591256">
        <w:rPr>
          <w:rStyle w:val="normaltextrun"/>
          <w:rFonts w:ascii="Arial" w:hAnsi="Arial" w:cs="Arial"/>
          <w:b/>
          <w:bCs/>
          <w:sz w:val="28"/>
          <w:szCs w:val="28"/>
        </w:rPr>
        <w:t>2.6 Conclusion</w:t>
      </w:r>
      <w:r w:rsidR="0001169D" w:rsidRPr="00591256">
        <w:rPr>
          <w:rStyle w:val="normaltextrun"/>
          <w:rFonts w:ascii="Arial" w:hAnsi="Arial" w:cs="Arial"/>
          <w:b/>
          <w:bCs/>
          <w:sz w:val="28"/>
          <w:szCs w:val="28"/>
        </w:rPr>
        <w:t>:</w:t>
      </w:r>
      <w:r w:rsidRPr="00591256">
        <w:rPr>
          <w:rStyle w:val="normaltextrun"/>
          <w:rFonts w:ascii="Arial" w:hAnsi="Arial" w:cs="Arial"/>
          <w:b/>
          <w:bCs/>
          <w:sz w:val="28"/>
          <w:szCs w:val="28"/>
        </w:rPr>
        <w:t xml:space="preserve"> </w:t>
      </w:r>
    </w:p>
    <w:p w14:paraId="552C2D2E" w14:textId="593250A2" w:rsidR="00B52695" w:rsidRPr="007D3181" w:rsidRDefault="00B52695">
      <w:pPr>
        <w:rPr>
          <w:rFonts w:ascii="Arial" w:hAnsi="Arial" w:cs="Arial"/>
        </w:rPr>
      </w:pPr>
      <w:r w:rsidRPr="007D3181">
        <w:rPr>
          <w:rFonts w:ascii="Arial" w:hAnsi="Arial" w:cs="Arial"/>
        </w:rPr>
        <w:t>The historical, theoretical, national, and international circumstances of older people's mental health during the COVID-19 epidemic have all been covered in this chapter.  Although the transition from institutional to community-based care was historically significant, the pandemic revealed persistent service deficiencies.  Although each had shortcomings in taking resilience and diversity into account, the application of Erikson's theory, the Stress Process Model, and the Disengagement Theory offered a multifaceted explanation of psychological difficulties.</w:t>
      </w:r>
    </w:p>
    <w:p w14:paraId="53730EA5" w14:textId="77777777" w:rsidR="00B52695" w:rsidRPr="007D3181" w:rsidRDefault="00B52695" w:rsidP="00B52695">
      <w:pPr>
        <w:rPr>
          <w:rFonts w:ascii="Arial" w:hAnsi="Arial" w:cs="Arial"/>
        </w:rPr>
      </w:pPr>
      <w:r w:rsidRPr="007D3181">
        <w:rPr>
          <w:rFonts w:ascii="Arial" w:hAnsi="Arial" w:cs="Arial"/>
        </w:rPr>
        <w:t>Globally, policy choices, infrastructure, and cultural norms all influenced mental health results.  The UK's national efforts were uneven, showcasing both structural flaws and breakthroughs, particularly in the area of internet access.  The research objectives of this dissertation, which aim to critically evaluate the effects of COVID-19 on the mental health of the elderly and to pinpoint practical solutions for more inclusive, responsive care in future public health emergencies, are directly influenced by these observations.</w:t>
      </w:r>
    </w:p>
    <w:p w14:paraId="0005BD31" w14:textId="77777777" w:rsidR="00B52695" w:rsidRPr="007D3181" w:rsidRDefault="00B52695" w:rsidP="00B52695">
      <w:pPr>
        <w:rPr>
          <w:rFonts w:ascii="Arial" w:hAnsi="Arial" w:cs="Arial"/>
        </w:rPr>
      </w:pPr>
    </w:p>
    <w:p w14:paraId="407ABDAE" w14:textId="3A364B92" w:rsidR="00880B2D" w:rsidRPr="007D3181" w:rsidRDefault="00B52695">
      <w:pPr>
        <w:rPr>
          <w:rFonts w:ascii="Arial" w:hAnsi="Arial" w:cs="Arial"/>
        </w:rPr>
        <w:sectPr w:rsidR="00880B2D" w:rsidRPr="007D3181">
          <w:footerReference w:type="default" r:id="rId9"/>
          <w:pgSz w:w="11906" w:h="16838"/>
          <w:pgMar w:top="1440" w:right="1440" w:bottom="1440" w:left="1440" w:header="708" w:footer="708" w:gutter="0"/>
          <w:cols w:space="708"/>
          <w:docGrid w:linePitch="360"/>
        </w:sectPr>
      </w:pPr>
      <w:r w:rsidRPr="007D3181">
        <w:rPr>
          <w:rFonts w:ascii="Arial" w:hAnsi="Arial" w:cs="Arial"/>
        </w:rPr>
        <w:t xml:space="preserve"> The research technique is described in the following chapter.  This illustrates the </w:t>
      </w:r>
      <w:r w:rsidR="00A561FB" w:rsidRPr="007D3181">
        <w:rPr>
          <w:rFonts w:ascii="Arial" w:hAnsi="Arial" w:cs="Arial"/>
        </w:rPr>
        <w:t>methodology</w:t>
      </w:r>
      <w:r w:rsidRPr="007D3181">
        <w:rPr>
          <w:rFonts w:ascii="Arial" w:hAnsi="Arial" w:cs="Arial"/>
        </w:rPr>
        <w:t xml:space="preserve"> used to investigate these problems empiricall</w:t>
      </w:r>
      <w:r w:rsidR="00A561FB" w:rsidRPr="007D3181">
        <w:rPr>
          <w:rFonts w:ascii="Arial" w:hAnsi="Arial" w:cs="Arial"/>
        </w:rPr>
        <w:t>y.</w:t>
      </w:r>
    </w:p>
    <w:p w14:paraId="398427E3" w14:textId="540F4C0D" w:rsidR="00292A36" w:rsidRPr="00591256" w:rsidRDefault="00292A36" w:rsidP="0021364B">
      <w:pPr>
        <w:pStyle w:val="Heading1"/>
        <w:ind w:left="0"/>
        <w:rPr>
          <w:rFonts w:cs="Arial"/>
        </w:rPr>
      </w:pPr>
      <w:r w:rsidRPr="00591256">
        <w:rPr>
          <w:rFonts w:cs="Arial"/>
        </w:rPr>
        <w:lastRenderedPageBreak/>
        <w:t xml:space="preserve">CHAPTER 3 </w:t>
      </w:r>
    </w:p>
    <w:p w14:paraId="5CECD953" w14:textId="50FAD5D7" w:rsidR="00785752" w:rsidRPr="00B62E0C" w:rsidRDefault="00292A36" w:rsidP="00785752">
      <w:pPr>
        <w:rPr>
          <w:rFonts w:ascii="Arial" w:hAnsi="Arial" w:cs="Arial"/>
          <w:sz w:val="24"/>
          <w:szCs w:val="24"/>
        </w:rPr>
      </w:pPr>
      <w:r w:rsidRPr="00B62E0C">
        <w:rPr>
          <w:rFonts w:ascii="Arial" w:hAnsi="Arial" w:cs="Arial"/>
          <w:sz w:val="24"/>
          <w:szCs w:val="24"/>
        </w:rPr>
        <w:t xml:space="preserve"> </w:t>
      </w:r>
    </w:p>
    <w:p w14:paraId="6F002802" w14:textId="41EA708C" w:rsidR="001D1485" w:rsidRPr="00591256" w:rsidRDefault="00666B64" w:rsidP="00AB78F0">
      <w:pPr>
        <w:pStyle w:val="Heading2"/>
        <w:rPr>
          <w:rFonts w:ascii="Arial" w:hAnsi="Arial" w:cs="Arial"/>
          <w:b/>
          <w:bCs/>
          <w:sz w:val="32"/>
          <w:szCs w:val="32"/>
        </w:rPr>
      </w:pPr>
      <w:r w:rsidRPr="00591256">
        <w:rPr>
          <w:b/>
          <w:bCs/>
          <w:noProof/>
          <w:color w:val="auto"/>
        </w:rPr>
        <w:drawing>
          <wp:anchor distT="0" distB="0" distL="114300" distR="114300" simplePos="0" relativeHeight="251659264" behindDoc="0" locked="0" layoutInCell="1" allowOverlap="1" wp14:anchorId="50E26018" wp14:editId="59EC83B9">
            <wp:simplePos x="0" y="0"/>
            <wp:positionH relativeFrom="page">
              <wp:align>right</wp:align>
            </wp:positionH>
            <wp:positionV relativeFrom="paragraph">
              <wp:posOffset>397510</wp:posOffset>
            </wp:positionV>
            <wp:extent cx="7551420" cy="6545580"/>
            <wp:effectExtent l="0" t="0" r="0" b="7620"/>
            <wp:wrapThrough wrapText="bothSides">
              <wp:wrapPolygon edited="0">
                <wp:start x="0" y="0"/>
                <wp:lineTo x="0" y="21562"/>
                <wp:lineTo x="21524" y="21562"/>
                <wp:lineTo x="21524" y="0"/>
                <wp:lineTo x="0" y="0"/>
              </wp:wrapPolygon>
            </wp:wrapThrough>
            <wp:docPr id="90047286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472864"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7551420" cy="6545580"/>
                    </a:xfrm>
                    <a:prstGeom prst="rect">
                      <a:avLst/>
                    </a:prstGeom>
                  </pic:spPr>
                </pic:pic>
              </a:graphicData>
            </a:graphic>
            <wp14:sizeRelH relativeFrom="margin">
              <wp14:pctWidth>0</wp14:pctWidth>
            </wp14:sizeRelH>
            <wp14:sizeRelV relativeFrom="margin">
              <wp14:pctHeight>0</wp14:pctHeight>
            </wp14:sizeRelV>
          </wp:anchor>
        </w:drawing>
      </w:r>
      <w:r w:rsidR="001D1485" w:rsidRPr="00591256">
        <w:rPr>
          <w:rFonts w:ascii="Arial" w:hAnsi="Arial" w:cs="Arial"/>
          <w:b/>
          <w:bCs/>
          <w:color w:val="auto"/>
          <w:szCs w:val="24"/>
        </w:rPr>
        <w:t>3.1</w:t>
      </w:r>
      <w:r w:rsidR="001D1485" w:rsidRPr="00591256">
        <w:rPr>
          <w:rFonts w:ascii="Arial" w:hAnsi="Arial" w:cs="Arial"/>
          <w:color w:val="auto"/>
          <w:szCs w:val="24"/>
        </w:rPr>
        <w:t xml:space="preserve"> </w:t>
      </w:r>
      <w:r w:rsidR="001D1485" w:rsidRPr="00591256">
        <w:rPr>
          <w:rFonts w:ascii="Arial" w:hAnsi="Arial" w:cs="Arial"/>
          <w:b/>
          <w:bCs/>
          <w:color w:val="000000" w:themeColor="text1"/>
          <w:sz w:val="28"/>
          <w:szCs w:val="28"/>
        </w:rPr>
        <w:t>Academic</w:t>
      </w:r>
      <w:r w:rsidR="00AB78F0" w:rsidRPr="00591256">
        <w:rPr>
          <w:rFonts w:ascii="Arial" w:hAnsi="Arial" w:cs="Arial"/>
          <w:b/>
          <w:bCs/>
          <w:color w:val="000000" w:themeColor="text1"/>
          <w:sz w:val="28"/>
          <w:szCs w:val="28"/>
        </w:rPr>
        <w:t xml:space="preserve"> Methodology Poster</w:t>
      </w:r>
      <w:r w:rsidR="00AB78F0" w:rsidRPr="00591256">
        <w:rPr>
          <w:rFonts w:ascii="Arial" w:hAnsi="Arial" w:cs="Arial"/>
          <w:b/>
          <w:bCs/>
          <w:color w:val="000000" w:themeColor="text1"/>
          <w:sz w:val="32"/>
          <w:szCs w:val="32"/>
        </w:rPr>
        <w:t xml:space="preserve"> </w:t>
      </w:r>
    </w:p>
    <w:p w14:paraId="525857AB" w14:textId="2E7011A3" w:rsidR="00525D7D" w:rsidRDefault="00525D7D" w:rsidP="005E410C">
      <w:pPr>
        <w:pStyle w:val="Heading2"/>
        <w:rPr>
          <w:rFonts w:ascii="Arial" w:hAnsi="Arial" w:cs="Arial"/>
          <w:szCs w:val="24"/>
        </w:rPr>
      </w:pPr>
    </w:p>
    <w:p w14:paraId="7D91BE5E" w14:textId="77777777" w:rsidR="005E410C" w:rsidRDefault="005E410C" w:rsidP="005E410C"/>
    <w:p w14:paraId="25563998" w14:textId="77777777" w:rsidR="00666B64" w:rsidRDefault="00666B64" w:rsidP="005E410C"/>
    <w:p w14:paraId="4069523A" w14:textId="77777777" w:rsidR="00666B64" w:rsidRDefault="00666B64" w:rsidP="005E410C"/>
    <w:p w14:paraId="2441DCC5" w14:textId="3ADAD608" w:rsidR="00666B64" w:rsidRDefault="00666B64" w:rsidP="005E410C">
      <w:r>
        <w:rPr>
          <w:noProof/>
        </w:rPr>
        <w:drawing>
          <wp:anchor distT="0" distB="0" distL="114300" distR="114300" simplePos="0" relativeHeight="251660288" behindDoc="0" locked="0" layoutInCell="1" allowOverlap="1" wp14:anchorId="298EF9A7" wp14:editId="7AB1FC40">
            <wp:simplePos x="0" y="0"/>
            <wp:positionH relativeFrom="page">
              <wp:align>left</wp:align>
            </wp:positionH>
            <wp:positionV relativeFrom="paragraph">
              <wp:posOffset>0</wp:posOffset>
            </wp:positionV>
            <wp:extent cx="7536180" cy="8084820"/>
            <wp:effectExtent l="0" t="0" r="7620" b="0"/>
            <wp:wrapThrough wrapText="bothSides">
              <wp:wrapPolygon edited="0">
                <wp:start x="0" y="0"/>
                <wp:lineTo x="0" y="21529"/>
                <wp:lineTo x="21567" y="21529"/>
                <wp:lineTo x="21567" y="0"/>
                <wp:lineTo x="0" y="0"/>
              </wp:wrapPolygon>
            </wp:wrapThrough>
            <wp:docPr id="1064228160" name="Picture 1" descr="A screenshot of a blu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228160" name="Picture 1" descr="A screenshot of a blue screen&#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7536180" cy="8084820"/>
                    </a:xfrm>
                    <a:prstGeom prst="rect">
                      <a:avLst/>
                    </a:prstGeom>
                    <a:noFill/>
                  </pic:spPr>
                </pic:pic>
              </a:graphicData>
            </a:graphic>
            <wp14:sizeRelH relativeFrom="margin">
              <wp14:pctWidth>0</wp14:pctWidth>
            </wp14:sizeRelH>
            <wp14:sizeRelV relativeFrom="margin">
              <wp14:pctHeight>0</wp14:pctHeight>
            </wp14:sizeRelV>
          </wp:anchor>
        </w:drawing>
      </w:r>
    </w:p>
    <w:p w14:paraId="2E4A7D0C" w14:textId="68D43123" w:rsidR="00F84C23" w:rsidRPr="00163197" w:rsidRDefault="00DC2D53" w:rsidP="00DC2D53">
      <w:pPr>
        <w:pStyle w:val="Heading2"/>
        <w:jc w:val="left"/>
        <w:rPr>
          <w:rFonts w:ascii="Arial" w:hAnsi="Arial" w:cs="Arial"/>
          <w:b/>
          <w:bCs/>
          <w:sz w:val="28"/>
          <w:szCs w:val="28"/>
        </w:rPr>
      </w:pPr>
      <w:r>
        <w:rPr>
          <w:rFonts w:ascii="Arial" w:hAnsi="Arial" w:cs="Arial"/>
          <w:b/>
          <w:bCs/>
          <w:color w:val="auto"/>
          <w:sz w:val="28"/>
          <w:szCs w:val="28"/>
        </w:rPr>
        <w:lastRenderedPageBreak/>
        <w:t xml:space="preserve">3.2 </w:t>
      </w:r>
      <w:r w:rsidR="00292A36" w:rsidRPr="00163197">
        <w:rPr>
          <w:rFonts w:ascii="Arial" w:hAnsi="Arial" w:cs="Arial"/>
          <w:b/>
          <w:bCs/>
          <w:color w:val="auto"/>
          <w:sz w:val="28"/>
          <w:szCs w:val="28"/>
        </w:rPr>
        <w:t>Searching</w:t>
      </w:r>
      <w:r w:rsidR="00784B0D" w:rsidRPr="00163197">
        <w:rPr>
          <w:rFonts w:ascii="Arial" w:hAnsi="Arial" w:cs="Arial"/>
          <w:b/>
          <w:bCs/>
          <w:color w:val="auto"/>
          <w:sz w:val="28"/>
          <w:szCs w:val="28"/>
        </w:rPr>
        <w:t xml:space="preserve"> </w:t>
      </w:r>
      <w:r w:rsidR="00292A36" w:rsidRPr="00163197">
        <w:rPr>
          <w:rFonts w:ascii="Arial" w:hAnsi="Arial" w:cs="Arial"/>
          <w:b/>
          <w:bCs/>
          <w:color w:val="auto"/>
          <w:sz w:val="28"/>
          <w:szCs w:val="28"/>
        </w:rPr>
        <w:t>for Information</w:t>
      </w:r>
      <w:r w:rsidR="0001169D">
        <w:rPr>
          <w:rFonts w:ascii="Arial" w:hAnsi="Arial" w:cs="Arial"/>
          <w:b/>
          <w:bCs/>
          <w:color w:val="auto"/>
          <w:sz w:val="28"/>
          <w:szCs w:val="28"/>
        </w:rPr>
        <w:t>:</w:t>
      </w:r>
      <w:r w:rsidR="001C3AF6" w:rsidRPr="00163197">
        <w:rPr>
          <w:rFonts w:ascii="Arial" w:hAnsi="Arial" w:cs="Arial"/>
          <w:b/>
          <w:bCs/>
          <w:sz w:val="28"/>
          <w:szCs w:val="28"/>
        </w:rPr>
        <w:br/>
      </w:r>
    </w:p>
    <w:p w14:paraId="07CD6A54" w14:textId="77777777" w:rsidR="008548E6" w:rsidRPr="00163197" w:rsidRDefault="008548E6" w:rsidP="00784B0D">
      <w:pPr>
        <w:rPr>
          <w:rFonts w:ascii="Arial" w:hAnsi="Arial" w:cs="Arial"/>
        </w:rPr>
      </w:pPr>
      <w:r w:rsidRPr="00163197">
        <w:rPr>
          <w:rFonts w:ascii="Arial" w:hAnsi="Arial" w:cs="Arial"/>
        </w:rPr>
        <w:t xml:space="preserve">To explore the research question regarding elderly mental health challenges during the COVID-19 pandemic, searches were conducted across three main electronic platforms: PubMed, Google Scholar, and the UWTSD Library. The search strategy utilised Boolean operators such as ‘AND’ to combine key terms relevant to the study, including “Covid-19”, “Older adults”, “Mental Health”, and “Emotional Wellbeing”. The initial search returned a wide range of results across platforms: PubMed yielded 95,638 results for “Covid-19 impact”, which narrowed to 17,058 when combined with “Older adults”, 3,821 with “Mental Health”, and 1,584 when all terms were included. Similarly, the UWTSD Library produced 18,779 results initially, narrowing to 970, 240, and just 8 results respectively as terms were refined. </w:t>
      </w:r>
    </w:p>
    <w:p w14:paraId="35924F11" w14:textId="77777777" w:rsidR="00C93E12" w:rsidRPr="00163197" w:rsidRDefault="008548E6" w:rsidP="00784B0D">
      <w:pPr>
        <w:rPr>
          <w:rFonts w:ascii="Arial" w:hAnsi="Arial" w:cs="Arial"/>
        </w:rPr>
      </w:pPr>
      <w:r w:rsidRPr="00163197">
        <w:rPr>
          <w:rFonts w:ascii="Arial" w:hAnsi="Arial" w:cs="Arial"/>
        </w:rPr>
        <w:t xml:space="preserve">Google Scholar showed the largest volume, starting at 3,900,000 results for “Covid-19 impact”, narrowing to 770,000 with “Older adults”, 434,000 with “Mental Health”, and 523,000 when all terms were applied. To improve relevance, filters were applied across platforms, including publication years (2022 to recent), availability of full texts, English language, and the 65+ age group, which significantly reduced the volume of results. </w:t>
      </w:r>
    </w:p>
    <w:p w14:paraId="13781511" w14:textId="23F01711" w:rsidR="00946116" w:rsidRPr="00163197" w:rsidRDefault="008548E6" w:rsidP="00946116">
      <w:pPr>
        <w:rPr>
          <w:rFonts w:ascii="Arial" w:hAnsi="Arial" w:cs="Arial"/>
        </w:rPr>
      </w:pPr>
      <w:r w:rsidRPr="00163197">
        <w:rPr>
          <w:rFonts w:ascii="Arial" w:hAnsi="Arial" w:cs="Arial"/>
        </w:rPr>
        <w:t xml:space="preserve">After filtering, PubMed returned 39 results, from which </w:t>
      </w:r>
      <w:r w:rsidR="00444F09" w:rsidRPr="00163197">
        <w:rPr>
          <w:rFonts w:ascii="Arial" w:hAnsi="Arial" w:cs="Arial"/>
        </w:rPr>
        <w:t xml:space="preserve">two </w:t>
      </w:r>
      <w:r w:rsidRPr="00163197">
        <w:rPr>
          <w:rFonts w:ascii="Arial" w:hAnsi="Arial" w:cs="Arial"/>
        </w:rPr>
        <w:t xml:space="preserve">papers were selected for their direct relevance to the research question. The UWTSD Library narrowed to </w:t>
      </w:r>
      <w:r w:rsidR="00444F09" w:rsidRPr="00163197">
        <w:rPr>
          <w:rFonts w:ascii="Arial" w:hAnsi="Arial" w:cs="Arial"/>
        </w:rPr>
        <w:t>4</w:t>
      </w:r>
      <w:r w:rsidRPr="00163197">
        <w:rPr>
          <w:rFonts w:ascii="Arial" w:hAnsi="Arial" w:cs="Arial"/>
        </w:rPr>
        <w:t xml:space="preserve"> results, with </w:t>
      </w:r>
      <w:r w:rsidR="00444F09" w:rsidRPr="00163197">
        <w:rPr>
          <w:rFonts w:ascii="Arial" w:hAnsi="Arial" w:cs="Arial"/>
        </w:rPr>
        <w:t xml:space="preserve">one </w:t>
      </w:r>
      <w:r w:rsidRPr="00163197">
        <w:rPr>
          <w:rFonts w:ascii="Arial" w:hAnsi="Arial" w:cs="Arial"/>
        </w:rPr>
        <w:t>paper</w:t>
      </w:r>
      <w:r w:rsidR="00444F09" w:rsidRPr="00163197">
        <w:rPr>
          <w:rFonts w:ascii="Arial" w:hAnsi="Arial" w:cs="Arial"/>
        </w:rPr>
        <w:t xml:space="preserve"> </w:t>
      </w:r>
      <w:r w:rsidRPr="00163197">
        <w:rPr>
          <w:rFonts w:ascii="Arial" w:hAnsi="Arial" w:cs="Arial"/>
        </w:rPr>
        <w:t>chosen, while Google Scholar’s filtered results totalled 60,200, from which 2 papers were handpicked after reviewing abstracts. The selected sources were then thematically categorised under areas such as emotional wellbeing, social isolation, and cognitive decline.</w:t>
      </w:r>
    </w:p>
    <w:p w14:paraId="045FB504" w14:textId="750FCC49" w:rsidR="00444F09" w:rsidRPr="00163197" w:rsidRDefault="00946116" w:rsidP="00444F09">
      <w:pPr>
        <w:rPr>
          <w:rFonts w:ascii="Arial" w:hAnsi="Arial" w:cs="Arial"/>
        </w:rPr>
      </w:pPr>
      <w:r w:rsidRPr="00163197">
        <w:rPr>
          <w:rFonts w:ascii="Arial" w:hAnsi="Arial" w:cs="Arial"/>
        </w:rPr>
        <w:t xml:space="preserve">A range of scholarly articles were retrieved from various sources to explore the impact of COVID-19 on the mental health and psychosocial well-being of older adults. From PubMed, two key papers were accessed: Seckman (2022) conducted a literature review on the psychosocial well-being of older adults during the pandemic, published in the Journal of Nursing Scholarship, and Derrer-Merk </w:t>
      </w:r>
      <w:r w:rsidRPr="00A0448A">
        <w:rPr>
          <w:rFonts w:ascii="Arial" w:hAnsi="Arial" w:cs="Arial"/>
          <w:i/>
          <w:iCs/>
        </w:rPr>
        <w:t>et al</w:t>
      </w:r>
      <w:r w:rsidRPr="00163197">
        <w:rPr>
          <w:rFonts w:ascii="Arial" w:hAnsi="Arial" w:cs="Arial"/>
        </w:rPr>
        <w:t xml:space="preserve">. (2023) provided a qualitative systematic review of older adults' experiences during COVID-19, published in BMC Geriatrics. From the UWTSD Library, a scoping review by Rodrigues </w:t>
      </w:r>
      <w:r w:rsidRPr="00A0448A">
        <w:rPr>
          <w:rFonts w:ascii="Arial" w:hAnsi="Arial" w:cs="Arial"/>
          <w:i/>
          <w:iCs/>
        </w:rPr>
        <w:t>et al</w:t>
      </w:r>
      <w:r w:rsidRPr="00163197">
        <w:rPr>
          <w:rFonts w:ascii="Arial" w:hAnsi="Arial" w:cs="Arial"/>
        </w:rPr>
        <w:t>. (2021), available via ProQuest, examined the psychological impacts and the role of online interventions in addressing social isolation among older adults. Additionally, Google Scholar was used to access two more papers: Kassam and McMillan (2023)</w:t>
      </w:r>
      <w:r w:rsidR="00444F09" w:rsidRPr="00163197">
        <w:rPr>
          <w:rFonts w:ascii="Arial" w:hAnsi="Arial" w:cs="Arial"/>
        </w:rPr>
        <w:t xml:space="preserve"> </w:t>
      </w:r>
      <w:r w:rsidRPr="00163197">
        <w:rPr>
          <w:rFonts w:ascii="Arial" w:hAnsi="Arial" w:cs="Arial"/>
        </w:rPr>
        <w:t>explored the cognitive effects of loneliness and isolation in older adults during the pandemic in Frontiers in Psychiatry.</w:t>
      </w:r>
      <w:r w:rsidR="00444F09" w:rsidRPr="00163197">
        <w:rPr>
          <w:rFonts w:ascii="Arial" w:hAnsi="Arial" w:cs="Arial"/>
        </w:rPr>
        <w:t xml:space="preserve"> Also, Bu, Steptoe, and Fancourt (2020) showed that trajectories of loneliness differed across groups; social support acted as a protective factor, while being younger, female, having a low income, and experiencing poor health increased vulnerability to loneliness.”</w:t>
      </w:r>
    </w:p>
    <w:p w14:paraId="0A8C1B37" w14:textId="77777777" w:rsidR="00444F09" w:rsidRPr="00B62E0C" w:rsidRDefault="00444F09" w:rsidP="00444F09">
      <w:pPr>
        <w:rPr>
          <w:rFonts w:ascii="Arial" w:hAnsi="Arial" w:cs="Arial"/>
          <w:sz w:val="24"/>
          <w:szCs w:val="24"/>
        </w:rPr>
      </w:pPr>
    </w:p>
    <w:p w14:paraId="7F8BD393" w14:textId="2F6E0134" w:rsidR="005446BF" w:rsidRPr="00591256" w:rsidRDefault="00292A36" w:rsidP="005E410C">
      <w:pPr>
        <w:rPr>
          <w:rFonts w:ascii="Arial" w:hAnsi="Arial" w:cs="Arial"/>
          <w:b/>
          <w:bCs/>
          <w:sz w:val="28"/>
          <w:szCs w:val="28"/>
        </w:rPr>
      </w:pPr>
      <w:r w:rsidRPr="00591256">
        <w:rPr>
          <w:rFonts w:ascii="Arial" w:hAnsi="Arial" w:cs="Arial"/>
          <w:b/>
          <w:bCs/>
          <w:sz w:val="28"/>
          <w:szCs w:val="28"/>
        </w:rPr>
        <w:t>Chapter Conclusion</w:t>
      </w:r>
      <w:r w:rsidR="0001169D" w:rsidRPr="00591256">
        <w:rPr>
          <w:rFonts w:ascii="Arial" w:hAnsi="Arial" w:cs="Arial"/>
          <w:b/>
          <w:bCs/>
          <w:sz w:val="28"/>
          <w:szCs w:val="28"/>
        </w:rPr>
        <w:t>:</w:t>
      </w:r>
      <w:r w:rsidRPr="00591256">
        <w:rPr>
          <w:rFonts w:ascii="Arial" w:hAnsi="Arial" w:cs="Arial"/>
          <w:b/>
          <w:bCs/>
          <w:sz w:val="28"/>
          <w:szCs w:val="28"/>
        </w:rPr>
        <w:t xml:space="preserve"> </w:t>
      </w:r>
    </w:p>
    <w:p w14:paraId="7FA36275" w14:textId="77777777" w:rsidR="00591256" w:rsidRDefault="005A62CB" w:rsidP="00784B0D">
      <w:pPr>
        <w:rPr>
          <w:rFonts w:ascii="Arial" w:hAnsi="Arial" w:cs="Arial"/>
          <w:sz w:val="24"/>
          <w:szCs w:val="24"/>
        </w:rPr>
      </w:pPr>
      <w:r w:rsidRPr="00163197">
        <w:rPr>
          <w:rFonts w:ascii="Arial" w:hAnsi="Arial" w:cs="Arial"/>
          <w:sz w:val="24"/>
          <w:szCs w:val="24"/>
        </w:rPr>
        <w:t xml:space="preserve">In this chapter, the research methodology was described and the adoption of a secondary data analysis strategy was justified.   A systematic search approach, with well-defined inclusion criteria and meticulous source validation, guaranteed the capture of pertinent and reliable data.  The data were meaningfully organised through the use of thematic analysis, which brought to light the major mental health issues that older people faced during the COVID-19 pandemic.  The entire study process was conducted in accordance with ethical norms.  </w:t>
      </w:r>
    </w:p>
    <w:p w14:paraId="73505D38" w14:textId="77777777" w:rsidR="00591256" w:rsidRDefault="00591256" w:rsidP="00784B0D">
      <w:pPr>
        <w:rPr>
          <w:rFonts w:ascii="Arial" w:hAnsi="Arial" w:cs="Arial"/>
          <w:sz w:val="24"/>
          <w:szCs w:val="24"/>
        </w:rPr>
      </w:pPr>
    </w:p>
    <w:p w14:paraId="763A2E29" w14:textId="3A052B06" w:rsidR="005446BF" w:rsidRPr="00163197" w:rsidRDefault="005A62CB" w:rsidP="00784B0D">
      <w:pPr>
        <w:rPr>
          <w:rFonts w:ascii="Arial" w:hAnsi="Arial" w:cs="Arial"/>
          <w:sz w:val="24"/>
          <w:szCs w:val="24"/>
        </w:rPr>
      </w:pPr>
      <w:r w:rsidRPr="00163197">
        <w:rPr>
          <w:rFonts w:ascii="Arial" w:hAnsi="Arial" w:cs="Arial"/>
          <w:sz w:val="24"/>
          <w:szCs w:val="24"/>
        </w:rPr>
        <w:t>The findings will be presented in the following chapter, which will be arranged based on the themes found throughout the research. This chapter will provide insights into how these difficulties materialised and what resources were accessible during the crisis.</w:t>
      </w:r>
    </w:p>
    <w:p w14:paraId="61412A2C" w14:textId="77777777" w:rsidR="005446BF" w:rsidRPr="00B62E0C" w:rsidRDefault="005446BF" w:rsidP="00784B0D">
      <w:pPr>
        <w:rPr>
          <w:rFonts w:ascii="Arial" w:hAnsi="Arial" w:cs="Arial"/>
          <w:sz w:val="24"/>
          <w:szCs w:val="24"/>
        </w:rPr>
      </w:pPr>
    </w:p>
    <w:p w14:paraId="73898CB8" w14:textId="77777777" w:rsidR="001F19A6" w:rsidRPr="00B62E0C" w:rsidRDefault="001F19A6" w:rsidP="005446BF">
      <w:pPr>
        <w:rPr>
          <w:rFonts w:ascii="Arial" w:hAnsi="Arial" w:cs="Arial"/>
          <w:sz w:val="24"/>
          <w:szCs w:val="24"/>
        </w:rPr>
      </w:pPr>
    </w:p>
    <w:p w14:paraId="5D36EB92" w14:textId="77777777" w:rsidR="00591256" w:rsidRDefault="00591256" w:rsidP="00636D9A">
      <w:pPr>
        <w:pStyle w:val="Heading1"/>
        <w:ind w:left="0"/>
        <w:rPr>
          <w:rFonts w:cs="Arial"/>
        </w:rPr>
      </w:pPr>
    </w:p>
    <w:p w14:paraId="33C86794" w14:textId="77777777" w:rsidR="00591256" w:rsidRDefault="00591256" w:rsidP="00636D9A">
      <w:pPr>
        <w:pStyle w:val="Heading1"/>
        <w:ind w:left="0"/>
        <w:rPr>
          <w:rFonts w:cs="Arial"/>
        </w:rPr>
      </w:pPr>
    </w:p>
    <w:p w14:paraId="1C155AF8" w14:textId="77777777" w:rsidR="00591256" w:rsidRDefault="00591256" w:rsidP="00636D9A">
      <w:pPr>
        <w:pStyle w:val="Heading1"/>
        <w:ind w:left="0"/>
        <w:rPr>
          <w:rFonts w:cs="Arial"/>
        </w:rPr>
      </w:pPr>
    </w:p>
    <w:p w14:paraId="5D59F6A3" w14:textId="77777777" w:rsidR="00591256" w:rsidRDefault="00591256" w:rsidP="00636D9A">
      <w:pPr>
        <w:pStyle w:val="Heading1"/>
        <w:ind w:left="0"/>
        <w:rPr>
          <w:rFonts w:cs="Arial"/>
        </w:rPr>
      </w:pPr>
    </w:p>
    <w:p w14:paraId="3FC2E300" w14:textId="77777777" w:rsidR="00591256" w:rsidRDefault="00591256" w:rsidP="00636D9A">
      <w:pPr>
        <w:pStyle w:val="Heading1"/>
        <w:ind w:left="0"/>
        <w:rPr>
          <w:rFonts w:cs="Arial"/>
        </w:rPr>
      </w:pPr>
    </w:p>
    <w:p w14:paraId="25AED985" w14:textId="77777777" w:rsidR="00591256" w:rsidRDefault="00591256" w:rsidP="00636D9A">
      <w:pPr>
        <w:pStyle w:val="Heading1"/>
        <w:ind w:left="0"/>
        <w:rPr>
          <w:rFonts w:cs="Arial"/>
        </w:rPr>
      </w:pPr>
    </w:p>
    <w:p w14:paraId="65DB6834" w14:textId="77777777" w:rsidR="00591256" w:rsidRDefault="00591256" w:rsidP="00636D9A">
      <w:pPr>
        <w:pStyle w:val="Heading1"/>
        <w:ind w:left="0"/>
        <w:rPr>
          <w:rFonts w:cs="Arial"/>
        </w:rPr>
      </w:pPr>
    </w:p>
    <w:p w14:paraId="11A235DD" w14:textId="77777777" w:rsidR="00591256" w:rsidRDefault="00591256" w:rsidP="00636D9A">
      <w:pPr>
        <w:pStyle w:val="Heading1"/>
        <w:ind w:left="0"/>
        <w:rPr>
          <w:rFonts w:cs="Arial"/>
        </w:rPr>
      </w:pPr>
    </w:p>
    <w:p w14:paraId="6DEF81E3" w14:textId="77777777" w:rsidR="00591256" w:rsidRDefault="00591256" w:rsidP="00636D9A">
      <w:pPr>
        <w:pStyle w:val="Heading1"/>
        <w:ind w:left="0"/>
        <w:rPr>
          <w:rFonts w:cs="Arial"/>
        </w:rPr>
      </w:pPr>
    </w:p>
    <w:p w14:paraId="55590EAE" w14:textId="77777777" w:rsidR="00591256" w:rsidRDefault="00591256" w:rsidP="00636D9A">
      <w:pPr>
        <w:pStyle w:val="Heading1"/>
        <w:ind w:left="0"/>
        <w:rPr>
          <w:rFonts w:cs="Arial"/>
        </w:rPr>
      </w:pPr>
    </w:p>
    <w:p w14:paraId="770F93F2" w14:textId="77777777" w:rsidR="00591256" w:rsidRDefault="00591256" w:rsidP="00636D9A">
      <w:pPr>
        <w:pStyle w:val="Heading1"/>
        <w:ind w:left="0"/>
        <w:rPr>
          <w:rFonts w:cs="Arial"/>
        </w:rPr>
      </w:pPr>
    </w:p>
    <w:p w14:paraId="751B00D8" w14:textId="77777777" w:rsidR="00591256" w:rsidRDefault="00591256" w:rsidP="00636D9A">
      <w:pPr>
        <w:pStyle w:val="Heading1"/>
        <w:ind w:left="0"/>
        <w:rPr>
          <w:rFonts w:cs="Arial"/>
        </w:rPr>
      </w:pPr>
    </w:p>
    <w:p w14:paraId="17C5DE70" w14:textId="77777777" w:rsidR="00591256" w:rsidRDefault="00591256" w:rsidP="00636D9A">
      <w:pPr>
        <w:pStyle w:val="Heading1"/>
        <w:ind w:left="0"/>
        <w:rPr>
          <w:rFonts w:cs="Arial"/>
        </w:rPr>
      </w:pPr>
    </w:p>
    <w:p w14:paraId="3915F88A" w14:textId="77777777" w:rsidR="00591256" w:rsidRDefault="00591256" w:rsidP="00636D9A">
      <w:pPr>
        <w:pStyle w:val="Heading1"/>
        <w:ind w:left="0"/>
        <w:rPr>
          <w:rFonts w:cs="Arial"/>
        </w:rPr>
      </w:pPr>
    </w:p>
    <w:p w14:paraId="01495613" w14:textId="77777777" w:rsidR="00591256" w:rsidRDefault="00591256" w:rsidP="00636D9A">
      <w:pPr>
        <w:pStyle w:val="Heading1"/>
        <w:ind w:left="0"/>
        <w:rPr>
          <w:rFonts w:cs="Arial"/>
        </w:rPr>
      </w:pPr>
    </w:p>
    <w:p w14:paraId="0FF4D8E8" w14:textId="77777777" w:rsidR="00591256" w:rsidRDefault="00591256" w:rsidP="00636D9A">
      <w:pPr>
        <w:pStyle w:val="Heading1"/>
        <w:ind w:left="0"/>
        <w:rPr>
          <w:rFonts w:cs="Arial"/>
        </w:rPr>
      </w:pPr>
    </w:p>
    <w:p w14:paraId="3E27A013" w14:textId="7445057A" w:rsidR="001C3AF6" w:rsidRPr="00163197" w:rsidRDefault="001C3AF6" w:rsidP="00636D9A">
      <w:pPr>
        <w:pStyle w:val="Heading1"/>
        <w:ind w:left="0"/>
        <w:rPr>
          <w:rFonts w:cs="Arial"/>
        </w:rPr>
      </w:pPr>
      <w:r w:rsidRPr="00163197">
        <w:rPr>
          <w:rFonts w:cs="Arial"/>
        </w:rPr>
        <w:lastRenderedPageBreak/>
        <w:t>C</w:t>
      </w:r>
      <w:r w:rsidR="00636D9A" w:rsidRPr="00163197">
        <w:rPr>
          <w:rFonts w:cs="Arial"/>
        </w:rPr>
        <w:t>HAPTER</w:t>
      </w:r>
      <w:r w:rsidRPr="00163197">
        <w:rPr>
          <w:rFonts w:cs="Arial"/>
        </w:rPr>
        <w:t xml:space="preserve"> 4</w:t>
      </w:r>
      <w:r w:rsidR="00591256">
        <w:rPr>
          <w:rFonts w:cs="Arial"/>
        </w:rPr>
        <w:t>:</w:t>
      </w:r>
      <w:r w:rsidRPr="00163197">
        <w:rPr>
          <w:rFonts w:cs="Arial"/>
        </w:rPr>
        <w:t xml:space="preserve"> Findings and Discussion</w:t>
      </w:r>
      <w:r w:rsidR="00591256">
        <w:rPr>
          <w:rFonts w:cs="Arial"/>
        </w:rPr>
        <w:t>:</w:t>
      </w:r>
      <w:r w:rsidRPr="00163197">
        <w:rPr>
          <w:rFonts w:cs="Arial"/>
        </w:rPr>
        <w:t xml:space="preserve"> </w:t>
      </w:r>
    </w:p>
    <w:p w14:paraId="229975B2" w14:textId="77777777" w:rsidR="00591256" w:rsidRDefault="00591256" w:rsidP="003B1E32">
      <w:pPr>
        <w:pStyle w:val="Heading2"/>
        <w:rPr>
          <w:rFonts w:ascii="Arial" w:hAnsi="Arial" w:cs="Arial"/>
          <w:color w:val="auto"/>
          <w:sz w:val="32"/>
          <w:szCs w:val="32"/>
        </w:rPr>
      </w:pPr>
    </w:p>
    <w:p w14:paraId="0CB43921" w14:textId="5A2206E9" w:rsidR="001C3AF6" w:rsidRPr="00591256" w:rsidRDefault="001C3AF6" w:rsidP="003B1E32">
      <w:pPr>
        <w:pStyle w:val="Heading2"/>
        <w:rPr>
          <w:rFonts w:ascii="Arial" w:hAnsi="Arial" w:cs="Arial"/>
          <w:b/>
          <w:bCs/>
          <w:color w:val="auto"/>
          <w:sz w:val="28"/>
          <w:szCs w:val="28"/>
        </w:rPr>
      </w:pPr>
      <w:r w:rsidRPr="00591256">
        <w:rPr>
          <w:rFonts w:ascii="Arial" w:hAnsi="Arial" w:cs="Arial"/>
          <w:b/>
          <w:bCs/>
          <w:color w:val="auto"/>
          <w:sz w:val="28"/>
          <w:szCs w:val="28"/>
        </w:rPr>
        <w:t>4.1</w:t>
      </w:r>
      <w:r w:rsidR="00591256" w:rsidRPr="00591256">
        <w:rPr>
          <w:rFonts w:ascii="Arial" w:hAnsi="Arial" w:cs="Arial"/>
          <w:b/>
          <w:bCs/>
          <w:color w:val="auto"/>
          <w:sz w:val="28"/>
          <w:szCs w:val="28"/>
        </w:rPr>
        <w:t xml:space="preserve">: </w:t>
      </w:r>
      <w:r w:rsidR="00636D9A" w:rsidRPr="00591256">
        <w:rPr>
          <w:rFonts w:ascii="Arial" w:hAnsi="Arial" w:cs="Arial"/>
          <w:b/>
          <w:bCs/>
          <w:color w:val="auto"/>
          <w:sz w:val="28"/>
          <w:szCs w:val="28"/>
        </w:rPr>
        <w:t xml:space="preserve"> </w:t>
      </w:r>
      <w:r w:rsidRPr="00591256">
        <w:rPr>
          <w:rFonts w:ascii="Arial" w:hAnsi="Arial" w:cs="Arial"/>
          <w:b/>
          <w:bCs/>
          <w:color w:val="auto"/>
          <w:sz w:val="28"/>
          <w:szCs w:val="28"/>
        </w:rPr>
        <w:t>Introduction</w:t>
      </w:r>
      <w:r w:rsidR="00591256" w:rsidRPr="00591256">
        <w:rPr>
          <w:rFonts w:ascii="Arial" w:hAnsi="Arial" w:cs="Arial"/>
          <w:b/>
          <w:bCs/>
          <w:color w:val="auto"/>
          <w:sz w:val="28"/>
          <w:szCs w:val="28"/>
        </w:rPr>
        <w:t>.</w:t>
      </w:r>
    </w:p>
    <w:p w14:paraId="367F223F" w14:textId="77777777" w:rsidR="00636D9A" w:rsidRPr="00B62E0C" w:rsidRDefault="00636D9A" w:rsidP="00636D9A">
      <w:pPr>
        <w:pStyle w:val="Heading1"/>
        <w:ind w:left="0"/>
        <w:rPr>
          <w:rFonts w:cs="Arial"/>
          <w:sz w:val="24"/>
          <w:szCs w:val="24"/>
        </w:rPr>
      </w:pPr>
    </w:p>
    <w:p w14:paraId="7B6D738E" w14:textId="09F77D64" w:rsidR="002865F5" w:rsidRPr="002D359A" w:rsidRDefault="00663AD9" w:rsidP="00636D9A">
      <w:pPr>
        <w:rPr>
          <w:rFonts w:ascii="Arial" w:hAnsi="Arial" w:cs="Arial"/>
        </w:rPr>
      </w:pPr>
      <w:r w:rsidRPr="002D359A">
        <w:rPr>
          <w:rFonts w:ascii="Arial" w:hAnsi="Arial" w:cs="Arial"/>
        </w:rPr>
        <w:t>This chapter presents and discusses the key findings of this study, which are organised into three main themes. Each theme highlights significant patterns that emerged from the data and is explored in relation to existing literature to provide context and depth. The discussion critically analyses how these findings relate to the research aim and questions, drawing comparisons with previous studies and identifying areas of agreement and divergence. Finally, this chapter considers the broader implications of the findings, offering insights into their meaning and relevance within the wider field.</w:t>
      </w:r>
    </w:p>
    <w:p w14:paraId="12B4C6DA" w14:textId="77777777" w:rsidR="00663AD9" w:rsidRPr="00B62E0C" w:rsidRDefault="00663AD9" w:rsidP="00636D9A">
      <w:pPr>
        <w:rPr>
          <w:rFonts w:ascii="Arial" w:hAnsi="Arial" w:cs="Arial"/>
          <w:sz w:val="24"/>
          <w:szCs w:val="24"/>
        </w:rPr>
      </w:pPr>
    </w:p>
    <w:p w14:paraId="26497A16" w14:textId="56A408F1" w:rsidR="00F54E38" w:rsidRPr="00DC2D53" w:rsidRDefault="001C3AF6" w:rsidP="00663AD9">
      <w:pPr>
        <w:pStyle w:val="Heading2"/>
        <w:rPr>
          <w:rFonts w:ascii="Arial" w:hAnsi="Arial" w:cs="Arial"/>
          <w:b/>
          <w:bCs/>
          <w:color w:val="auto"/>
          <w:sz w:val="28"/>
          <w:szCs w:val="28"/>
        </w:rPr>
      </w:pPr>
      <w:r w:rsidRPr="00DC2D53">
        <w:rPr>
          <w:rFonts w:ascii="Arial" w:hAnsi="Arial" w:cs="Arial"/>
          <w:b/>
          <w:bCs/>
          <w:color w:val="auto"/>
          <w:sz w:val="28"/>
          <w:szCs w:val="28"/>
        </w:rPr>
        <w:t>4.2</w:t>
      </w:r>
      <w:r w:rsidRPr="00DC2D53">
        <w:rPr>
          <w:rFonts w:ascii="Arial" w:hAnsi="Arial" w:cs="Arial"/>
          <w:b/>
          <w:bCs/>
          <w:color w:val="auto"/>
          <w:szCs w:val="24"/>
        </w:rPr>
        <w:t xml:space="preserve"> </w:t>
      </w:r>
      <w:r w:rsidR="00591256">
        <w:rPr>
          <w:rFonts w:ascii="Arial" w:hAnsi="Arial" w:cs="Arial"/>
          <w:b/>
          <w:bCs/>
          <w:color w:val="auto"/>
          <w:sz w:val="28"/>
          <w:szCs w:val="28"/>
        </w:rPr>
        <w:t>:</w:t>
      </w:r>
      <w:r w:rsidRPr="00DC2D53">
        <w:rPr>
          <w:rFonts w:ascii="Arial" w:hAnsi="Arial" w:cs="Arial"/>
          <w:b/>
          <w:bCs/>
          <w:color w:val="auto"/>
          <w:sz w:val="28"/>
          <w:szCs w:val="28"/>
        </w:rPr>
        <w:t xml:space="preserve"> Thematic Analysis</w:t>
      </w:r>
      <w:r w:rsidR="00591256">
        <w:rPr>
          <w:rFonts w:ascii="Arial" w:hAnsi="Arial" w:cs="Arial"/>
          <w:b/>
          <w:bCs/>
          <w:color w:val="auto"/>
          <w:sz w:val="28"/>
          <w:szCs w:val="28"/>
        </w:rPr>
        <w:t>.</w:t>
      </w:r>
      <w:r w:rsidRPr="00DC2D53">
        <w:rPr>
          <w:rFonts w:ascii="Arial" w:hAnsi="Arial" w:cs="Arial"/>
          <w:b/>
          <w:bCs/>
          <w:color w:val="auto"/>
          <w:sz w:val="28"/>
          <w:szCs w:val="28"/>
        </w:rPr>
        <w:t xml:space="preserve"> </w:t>
      </w:r>
    </w:p>
    <w:p w14:paraId="3B39D7B4" w14:textId="58F312A2" w:rsidR="00636D9A" w:rsidRPr="002D359A" w:rsidRDefault="00663AD9" w:rsidP="00B32D52">
      <w:pPr>
        <w:rPr>
          <w:rFonts w:ascii="Arial" w:hAnsi="Arial" w:cs="Arial"/>
        </w:rPr>
      </w:pPr>
      <w:r w:rsidRPr="002D359A">
        <w:rPr>
          <w:rFonts w:ascii="Arial" w:hAnsi="Arial" w:cs="Arial"/>
        </w:rPr>
        <w:t xml:space="preserve">Thematic analysis is a qualitative research method used to identify, analyse, and interpret patterns or themes within data (Naeem </w:t>
      </w:r>
      <w:r w:rsidRPr="00A0448A">
        <w:rPr>
          <w:rFonts w:ascii="Arial" w:hAnsi="Arial" w:cs="Arial"/>
          <w:i/>
          <w:iCs/>
        </w:rPr>
        <w:t>et al</w:t>
      </w:r>
      <w:r w:rsidRPr="002D359A">
        <w:rPr>
          <w:rFonts w:ascii="Arial" w:hAnsi="Arial" w:cs="Arial"/>
        </w:rPr>
        <w:t>., 2023). It involves systematically examining data sets</w:t>
      </w:r>
      <w:r w:rsidR="009E0D92" w:rsidRPr="002D359A">
        <w:rPr>
          <w:rFonts w:ascii="Arial" w:hAnsi="Arial" w:cs="Arial"/>
        </w:rPr>
        <w:t xml:space="preserve"> </w:t>
      </w:r>
      <w:r w:rsidRPr="002D359A">
        <w:rPr>
          <w:rFonts w:ascii="Arial" w:hAnsi="Arial" w:cs="Arial"/>
        </w:rPr>
        <w:t>such as interview transcripts, survey responses, or textual documents</w:t>
      </w:r>
      <w:r w:rsidR="009E0D92" w:rsidRPr="002D359A">
        <w:rPr>
          <w:rFonts w:ascii="Arial" w:hAnsi="Arial" w:cs="Arial"/>
        </w:rPr>
        <w:t xml:space="preserve"> </w:t>
      </w:r>
      <w:r w:rsidRPr="002D359A">
        <w:rPr>
          <w:rFonts w:ascii="Arial" w:hAnsi="Arial" w:cs="Arial"/>
        </w:rPr>
        <w:t xml:space="preserve">to discern recurring topics, ideas, or meanings (Naeem </w:t>
      </w:r>
      <w:r w:rsidRPr="00A0448A">
        <w:rPr>
          <w:rFonts w:ascii="Arial" w:hAnsi="Arial" w:cs="Arial"/>
          <w:i/>
          <w:iCs/>
        </w:rPr>
        <w:t>et al.,</w:t>
      </w:r>
      <w:r w:rsidRPr="002D359A">
        <w:rPr>
          <w:rFonts w:ascii="Arial" w:hAnsi="Arial" w:cs="Arial"/>
        </w:rPr>
        <w:t xml:space="preserve"> 2023). This approach is particularly valuable in secondary research, where existing data are reanalysed to extract new insights (Kelly, Peters and Farber, 2024). In the context of this study on the mental health challenges faced by elderly individuals during the COVID-19 pandemic in the UK, thematic analysis was employed to systematically review and interpret existing literature and reports. The process began with a comprehensive review of relevant studies and articles, followed by coding the data to identify recurring patterns (Williams, 2024). Through this </w:t>
      </w:r>
      <w:r w:rsidR="002D359A" w:rsidRPr="002D359A">
        <w:rPr>
          <w:rFonts w:ascii="Arial" w:hAnsi="Arial" w:cs="Arial"/>
        </w:rPr>
        <w:t>analysis, Social</w:t>
      </w:r>
      <w:r w:rsidRPr="002D359A">
        <w:rPr>
          <w:rFonts w:ascii="Arial" w:hAnsi="Arial" w:cs="Arial"/>
        </w:rPr>
        <w:t xml:space="preserve"> I</w:t>
      </w:r>
      <w:r w:rsidR="00A11CF5" w:rsidRPr="002D359A">
        <w:rPr>
          <w:rFonts w:ascii="Arial" w:hAnsi="Arial" w:cs="Arial"/>
        </w:rPr>
        <w:t>solation</w:t>
      </w:r>
      <w:r w:rsidRPr="002D359A">
        <w:rPr>
          <w:rFonts w:ascii="Arial" w:hAnsi="Arial" w:cs="Arial"/>
        </w:rPr>
        <w:t>,’ ‘</w:t>
      </w:r>
      <w:r w:rsidR="00A11CF5" w:rsidRPr="002D359A">
        <w:rPr>
          <w:rFonts w:ascii="Arial" w:hAnsi="Arial" w:cs="Arial"/>
        </w:rPr>
        <w:t>Anxiety and depression</w:t>
      </w:r>
      <w:r w:rsidRPr="002D359A">
        <w:rPr>
          <w:rFonts w:ascii="Arial" w:hAnsi="Arial" w:cs="Arial"/>
        </w:rPr>
        <w:t xml:space="preserve">,’ and </w:t>
      </w:r>
      <w:r w:rsidR="00126456" w:rsidRPr="002D359A">
        <w:rPr>
          <w:rFonts w:ascii="Arial" w:hAnsi="Arial" w:cs="Arial"/>
        </w:rPr>
        <w:t>Loneliness</w:t>
      </w:r>
      <w:r w:rsidRPr="002D359A">
        <w:rPr>
          <w:rFonts w:ascii="Arial" w:hAnsi="Arial" w:cs="Arial"/>
        </w:rPr>
        <w:t>.’ These themes form the foundation for the subsequent discussion and analysis in this chapter.</w:t>
      </w:r>
    </w:p>
    <w:p w14:paraId="086E0AB8" w14:textId="145B7C56" w:rsidR="003F193E" w:rsidRPr="00B62E0C" w:rsidRDefault="003F193E" w:rsidP="00B32D52">
      <w:pPr>
        <w:rPr>
          <w:rFonts w:ascii="Arial" w:hAnsi="Arial" w:cs="Arial"/>
          <w:sz w:val="24"/>
          <w:szCs w:val="24"/>
        </w:rPr>
      </w:pPr>
    </w:p>
    <w:p w14:paraId="1E614ABD" w14:textId="60427680" w:rsidR="001C3AF6" w:rsidRPr="0008194F" w:rsidRDefault="001C3AF6" w:rsidP="003B1E32">
      <w:pPr>
        <w:pStyle w:val="Heading2"/>
        <w:rPr>
          <w:rFonts w:ascii="Arial" w:hAnsi="Arial" w:cs="Arial"/>
          <w:b/>
          <w:bCs/>
          <w:color w:val="auto"/>
          <w:sz w:val="32"/>
          <w:szCs w:val="32"/>
        </w:rPr>
      </w:pPr>
      <w:r w:rsidRPr="002D359A">
        <w:rPr>
          <w:rFonts w:ascii="Arial" w:hAnsi="Arial" w:cs="Arial"/>
          <w:b/>
          <w:bCs/>
          <w:color w:val="auto"/>
          <w:sz w:val="28"/>
          <w:szCs w:val="28"/>
        </w:rPr>
        <w:t xml:space="preserve">4.3 </w:t>
      </w:r>
      <w:r w:rsidR="00591256">
        <w:rPr>
          <w:rFonts w:ascii="Arial" w:hAnsi="Arial" w:cs="Arial"/>
          <w:b/>
          <w:bCs/>
          <w:color w:val="auto"/>
          <w:sz w:val="28"/>
          <w:szCs w:val="28"/>
        </w:rPr>
        <w:t xml:space="preserve">: </w:t>
      </w:r>
      <w:r w:rsidRPr="0008194F">
        <w:rPr>
          <w:rFonts w:ascii="Arial" w:hAnsi="Arial" w:cs="Arial"/>
          <w:b/>
          <w:bCs/>
          <w:color w:val="auto"/>
          <w:sz w:val="32"/>
          <w:szCs w:val="32"/>
        </w:rPr>
        <w:t xml:space="preserve">Theme 1 </w:t>
      </w:r>
      <w:r w:rsidR="00A4432E" w:rsidRPr="0008194F">
        <w:rPr>
          <w:rFonts w:ascii="Arial" w:hAnsi="Arial" w:cs="Arial"/>
          <w:b/>
          <w:bCs/>
          <w:color w:val="auto"/>
          <w:sz w:val="32"/>
          <w:szCs w:val="32"/>
        </w:rPr>
        <w:t>(</w:t>
      </w:r>
      <w:r w:rsidR="005E410C" w:rsidRPr="0008194F">
        <w:rPr>
          <w:rFonts w:ascii="Arial" w:hAnsi="Arial" w:cs="Arial"/>
          <w:b/>
          <w:bCs/>
          <w:color w:val="auto"/>
          <w:sz w:val="32"/>
          <w:szCs w:val="32"/>
        </w:rPr>
        <w:t>S</w:t>
      </w:r>
      <w:r w:rsidR="00A4432E" w:rsidRPr="0008194F">
        <w:rPr>
          <w:rFonts w:ascii="Arial" w:hAnsi="Arial" w:cs="Arial"/>
          <w:b/>
          <w:bCs/>
          <w:color w:val="auto"/>
          <w:sz w:val="32"/>
          <w:szCs w:val="32"/>
        </w:rPr>
        <w:t xml:space="preserve">ocial </w:t>
      </w:r>
      <w:r w:rsidR="005E410C" w:rsidRPr="0008194F">
        <w:rPr>
          <w:rFonts w:ascii="Arial" w:hAnsi="Arial" w:cs="Arial"/>
          <w:b/>
          <w:bCs/>
          <w:color w:val="auto"/>
          <w:sz w:val="32"/>
          <w:szCs w:val="32"/>
        </w:rPr>
        <w:t>I</w:t>
      </w:r>
      <w:r w:rsidR="00A4432E" w:rsidRPr="0008194F">
        <w:rPr>
          <w:rFonts w:ascii="Arial" w:hAnsi="Arial" w:cs="Arial"/>
          <w:b/>
          <w:bCs/>
          <w:color w:val="auto"/>
          <w:sz w:val="32"/>
          <w:szCs w:val="32"/>
        </w:rPr>
        <w:t>solation)</w:t>
      </w:r>
    </w:p>
    <w:p w14:paraId="7F885927" w14:textId="77777777" w:rsidR="00636D9A" w:rsidRPr="00B62E0C" w:rsidRDefault="00636D9A" w:rsidP="001C3AF6">
      <w:pPr>
        <w:pStyle w:val="Heading1"/>
        <w:rPr>
          <w:rFonts w:cs="Arial"/>
          <w:sz w:val="24"/>
          <w:szCs w:val="24"/>
        </w:rPr>
      </w:pPr>
    </w:p>
    <w:p w14:paraId="37162A03" w14:textId="70C8F6BF" w:rsidR="007063BA" w:rsidRPr="0008194F" w:rsidRDefault="007063BA" w:rsidP="007063BA">
      <w:pPr>
        <w:pStyle w:val="Heading4"/>
        <w:rPr>
          <w:rFonts w:ascii="Arial" w:hAnsi="Arial" w:cs="Arial"/>
          <w:b/>
          <w:bCs/>
          <w:i w:val="0"/>
          <w:iCs w:val="0"/>
          <w:color w:val="auto"/>
          <w:sz w:val="28"/>
          <w:szCs w:val="28"/>
        </w:rPr>
      </w:pPr>
      <w:r w:rsidRPr="0008194F">
        <w:rPr>
          <w:rFonts w:ascii="Arial" w:hAnsi="Arial" w:cs="Arial"/>
          <w:b/>
          <w:bCs/>
          <w:i w:val="0"/>
          <w:iCs w:val="0"/>
          <w:color w:val="auto"/>
          <w:sz w:val="28"/>
          <w:szCs w:val="28"/>
        </w:rPr>
        <w:t xml:space="preserve">Definition </w:t>
      </w:r>
      <w:r w:rsidR="00591256">
        <w:rPr>
          <w:rFonts w:ascii="Arial" w:hAnsi="Arial" w:cs="Arial"/>
          <w:b/>
          <w:bCs/>
          <w:i w:val="0"/>
          <w:iCs w:val="0"/>
          <w:color w:val="auto"/>
          <w:sz w:val="28"/>
          <w:szCs w:val="28"/>
        </w:rPr>
        <w:t>.</w:t>
      </w:r>
    </w:p>
    <w:p w14:paraId="0682F5EB" w14:textId="39CBF9E6" w:rsidR="007063BA" w:rsidRPr="002D359A" w:rsidRDefault="00B4034F" w:rsidP="00182B77">
      <w:pPr>
        <w:spacing w:before="100" w:beforeAutospacing="1" w:after="100" w:afterAutospacing="1"/>
        <w:rPr>
          <w:rFonts w:ascii="Arial" w:hAnsi="Arial" w:cs="Arial"/>
        </w:rPr>
      </w:pPr>
      <w:r w:rsidRPr="002D359A">
        <w:rPr>
          <w:rFonts w:ascii="Arial" w:hAnsi="Arial" w:cs="Arial"/>
        </w:rPr>
        <w:t xml:space="preserve">According to Rodrigues </w:t>
      </w:r>
      <w:r w:rsidRPr="00A0448A">
        <w:rPr>
          <w:rFonts w:ascii="Arial" w:hAnsi="Arial" w:cs="Arial"/>
          <w:i/>
          <w:iCs/>
        </w:rPr>
        <w:t>et al</w:t>
      </w:r>
      <w:r w:rsidRPr="002D359A">
        <w:rPr>
          <w:rFonts w:ascii="Arial" w:hAnsi="Arial" w:cs="Arial"/>
        </w:rPr>
        <w:t xml:space="preserve">. (2021), social isolation is typically described as the objective absence or infrequency of social ties or interactions, as opposed to the subjective experience of loneliness.  A person's subjective experience of alienation is known as loneliness, whereas quantifiable lack of social interaction is known as social isolation.  Making this distinction is </w:t>
      </w:r>
      <w:r w:rsidRPr="002D359A">
        <w:rPr>
          <w:rFonts w:ascii="Arial" w:hAnsi="Arial" w:cs="Arial"/>
        </w:rPr>
        <w:lastRenderedPageBreak/>
        <w:t xml:space="preserve">crucial since treatments that focus on one could not sufficiently address the other (Seckman, 2022).  According to Rodrigues </w:t>
      </w:r>
      <w:r w:rsidRPr="00A0448A">
        <w:rPr>
          <w:rFonts w:ascii="Arial" w:hAnsi="Arial" w:cs="Arial"/>
          <w:i/>
          <w:iCs/>
        </w:rPr>
        <w:t>et al</w:t>
      </w:r>
      <w:r w:rsidRPr="002D359A">
        <w:rPr>
          <w:rFonts w:ascii="Arial" w:hAnsi="Arial" w:cs="Arial"/>
        </w:rPr>
        <w:t xml:space="preserve">. (2021), social isolation among older individuals might be caused by retirement, bereavement, a decrease in mobility, and a decrease in involvement in community activities.  Through lockdowns, shielding measures, and visiting limitations in care settings, the COVID-19 pandemic has made this problem worse (Derrer-Merk </w:t>
      </w:r>
      <w:r w:rsidRPr="00A0448A">
        <w:rPr>
          <w:rFonts w:ascii="Arial" w:hAnsi="Arial" w:cs="Arial"/>
          <w:i/>
          <w:iCs/>
        </w:rPr>
        <w:t>et al</w:t>
      </w:r>
      <w:r w:rsidRPr="002D359A">
        <w:rPr>
          <w:rFonts w:ascii="Arial" w:hAnsi="Arial" w:cs="Arial"/>
        </w:rPr>
        <w:t>., 2023).</w:t>
      </w:r>
    </w:p>
    <w:p w14:paraId="6920ED58" w14:textId="4CB7B899" w:rsidR="007063BA" w:rsidRPr="002D359A" w:rsidRDefault="007063BA" w:rsidP="007063BA">
      <w:pPr>
        <w:pStyle w:val="Heading4"/>
        <w:rPr>
          <w:rFonts w:ascii="Arial" w:hAnsi="Arial" w:cs="Arial"/>
          <w:b/>
          <w:bCs/>
          <w:i w:val="0"/>
          <w:iCs w:val="0"/>
          <w:color w:val="auto"/>
          <w:sz w:val="28"/>
          <w:szCs w:val="28"/>
        </w:rPr>
      </w:pPr>
      <w:r w:rsidRPr="002D359A">
        <w:rPr>
          <w:rFonts w:ascii="Arial" w:hAnsi="Arial" w:cs="Arial"/>
          <w:b/>
          <w:bCs/>
          <w:i w:val="0"/>
          <w:iCs w:val="0"/>
          <w:color w:val="auto"/>
          <w:sz w:val="28"/>
          <w:szCs w:val="28"/>
        </w:rPr>
        <w:t>Background Information</w:t>
      </w:r>
      <w:r w:rsidR="00302183" w:rsidRPr="002D359A">
        <w:rPr>
          <w:rFonts w:ascii="Arial" w:hAnsi="Arial" w:cs="Arial"/>
          <w:b/>
          <w:bCs/>
          <w:i w:val="0"/>
          <w:iCs w:val="0"/>
          <w:color w:val="auto"/>
          <w:sz w:val="28"/>
          <w:szCs w:val="28"/>
        </w:rPr>
        <w:t xml:space="preserve"> and connection to other themes</w:t>
      </w:r>
      <w:r w:rsidR="002D359A">
        <w:rPr>
          <w:rFonts w:ascii="Arial" w:hAnsi="Arial" w:cs="Arial"/>
          <w:b/>
          <w:bCs/>
          <w:i w:val="0"/>
          <w:iCs w:val="0"/>
          <w:color w:val="auto"/>
          <w:sz w:val="28"/>
          <w:szCs w:val="28"/>
        </w:rPr>
        <w:t>.</w:t>
      </w:r>
    </w:p>
    <w:p w14:paraId="4F163610" w14:textId="7E064762" w:rsidR="00881BF1" w:rsidRPr="002D359A" w:rsidRDefault="00881BF1" w:rsidP="00182B77">
      <w:pPr>
        <w:spacing w:before="100" w:beforeAutospacing="1" w:after="100" w:afterAutospacing="1"/>
        <w:rPr>
          <w:rFonts w:ascii="Arial" w:hAnsi="Arial" w:cs="Arial"/>
        </w:rPr>
      </w:pPr>
      <w:r w:rsidRPr="002D359A">
        <w:rPr>
          <w:rFonts w:ascii="Arial" w:hAnsi="Arial" w:cs="Arial"/>
        </w:rPr>
        <w:t>The phenomenon of social isolation among older persons is not new</w:t>
      </w:r>
      <w:r w:rsidR="002D359A" w:rsidRPr="002D359A">
        <w:rPr>
          <w:rFonts w:ascii="Arial" w:hAnsi="Arial" w:cs="Arial"/>
        </w:rPr>
        <w:t>,</w:t>
      </w:r>
      <w:r w:rsidRPr="002D359A">
        <w:rPr>
          <w:rFonts w:ascii="Arial" w:hAnsi="Arial" w:cs="Arial"/>
        </w:rPr>
        <w:t xml:space="preserve"> </w:t>
      </w:r>
      <w:r w:rsidR="002D359A" w:rsidRPr="002D359A">
        <w:rPr>
          <w:rFonts w:ascii="Arial" w:hAnsi="Arial" w:cs="Arial"/>
        </w:rPr>
        <w:t>i</w:t>
      </w:r>
      <w:r w:rsidRPr="002D359A">
        <w:rPr>
          <w:rFonts w:ascii="Arial" w:hAnsi="Arial" w:cs="Arial"/>
        </w:rPr>
        <w:t xml:space="preserve">t has long been acknowledged as a risk factor for negative physical and mental health consequences, and as populations age and family structures change, it has received more attention since the late 20th century </w:t>
      </w:r>
      <w:r w:rsidRPr="002759BC">
        <w:rPr>
          <w:rFonts w:ascii="Arial" w:hAnsi="Arial" w:cs="Arial"/>
        </w:rPr>
        <w:t>(Holt</w:t>
      </w:r>
      <w:r w:rsidRPr="002759BC">
        <w:rPr>
          <w:rFonts w:ascii="Cambria Math" w:hAnsi="Cambria Math" w:cs="Cambria Math"/>
        </w:rPr>
        <w:t>‐</w:t>
      </w:r>
      <w:r w:rsidRPr="002759BC">
        <w:rPr>
          <w:rFonts w:ascii="Arial" w:hAnsi="Arial" w:cs="Arial"/>
        </w:rPr>
        <w:t>Lunstad, 2024).</w:t>
      </w:r>
      <w:r w:rsidRPr="002D359A">
        <w:rPr>
          <w:rFonts w:ascii="Arial" w:hAnsi="Arial" w:cs="Arial"/>
        </w:rPr>
        <w:t xml:space="preserve"> Concerns about increased loneliness and isolation were voiced by researchers and politicians in the UK before the epidemic, which led to the introduction of programs like the UK Government's 2018 Loneliness Strategy (GOV.UK, 2023).  The foundation for comprehending the increased hazards older adults faced during the COVID-19 pandemic was established by this rising awareness.  But the epidemic revealed serious weaknesses in support networks, escalating and bringing to light long-standing worries about isolation.</w:t>
      </w:r>
    </w:p>
    <w:p w14:paraId="1658EC7C" w14:textId="058C7BC1" w:rsidR="004A2EA8" w:rsidRPr="002D359A" w:rsidRDefault="00236515" w:rsidP="00182B77">
      <w:pPr>
        <w:spacing w:before="100" w:beforeAutospacing="1" w:after="100" w:afterAutospacing="1"/>
        <w:rPr>
          <w:rFonts w:ascii="Arial" w:hAnsi="Arial" w:cs="Arial"/>
        </w:rPr>
      </w:pPr>
      <w:r w:rsidRPr="002D359A">
        <w:rPr>
          <w:rFonts w:ascii="Arial" w:hAnsi="Arial" w:cs="Arial"/>
        </w:rPr>
        <w:t xml:space="preserve">Social isolation and poor mental health outcomes in older persons are strongly correlated, according to strong evidence. According to Lin </w:t>
      </w:r>
      <w:r w:rsidRPr="00A0448A">
        <w:rPr>
          <w:rFonts w:ascii="Arial" w:hAnsi="Arial" w:cs="Arial"/>
          <w:i/>
          <w:iCs/>
        </w:rPr>
        <w:t>et al</w:t>
      </w:r>
      <w:r w:rsidRPr="002D359A">
        <w:rPr>
          <w:rFonts w:ascii="Arial" w:hAnsi="Arial" w:cs="Arial"/>
        </w:rPr>
        <w:t>.</w:t>
      </w:r>
      <w:r w:rsidR="00A0448A">
        <w:rPr>
          <w:rFonts w:ascii="Arial" w:hAnsi="Arial" w:cs="Arial"/>
        </w:rPr>
        <w:t>,</w:t>
      </w:r>
      <w:r w:rsidRPr="002D359A">
        <w:rPr>
          <w:rFonts w:ascii="Arial" w:hAnsi="Arial" w:cs="Arial"/>
        </w:rPr>
        <w:t xml:space="preserve"> (2022), who discovered that less social interactions during lockdowns were substantially linked to higher psychological discomfort in individuals 65 and older, Puyané </w:t>
      </w:r>
      <w:r w:rsidRPr="00A0448A">
        <w:rPr>
          <w:rFonts w:ascii="Arial" w:hAnsi="Arial" w:cs="Arial"/>
          <w:i/>
          <w:iCs/>
        </w:rPr>
        <w:t>et al</w:t>
      </w:r>
      <w:r w:rsidRPr="002D359A">
        <w:rPr>
          <w:rFonts w:ascii="Arial" w:hAnsi="Arial" w:cs="Arial"/>
        </w:rPr>
        <w:t>.</w:t>
      </w:r>
      <w:r w:rsidR="00A0448A">
        <w:rPr>
          <w:rFonts w:ascii="Arial" w:hAnsi="Arial" w:cs="Arial"/>
        </w:rPr>
        <w:t>,</w:t>
      </w:r>
      <w:r w:rsidRPr="002D359A">
        <w:rPr>
          <w:rFonts w:ascii="Arial" w:hAnsi="Arial" w:cs="Arial"/>
        </w:rPr>
        <w:t xml:space="preserve"> (2025) draw attention to this association. Additionally, according to the Office for National Statistics (2021), 40% of shielded older individuals had depression symptoms and 69% felt more alone</w:t>
      </w:r>
      <w:r w:rsidR="004A2EA8" w:rsidRPr="002D359A">
        <w:rPr>
          <w:rFonts w:ascii="Arial" w:hAnsi="Arial" w:cs="Arial"/>
        </w:rPr>
        <w:t>.</w:t>
      </w:r>
      <w:r w:rsidRPr="002D359A">
        <w:rPr>
          <w:rFonts w:ascii="Arial" w:hAnsi="Arial" w:cs="Arial"/>
        </w:rPr>
        <w:t xml:space="preserve">  However, methodological issues hamper these conclusions. The validity of many research is limited by their heavy reliance on self-reported measures, which may be subject to recall bias and overlook pre-existing mental health disorders (Wang </w:t>
      </w:r>
      <w:r w:rsidR="00A0448A">
        <w:rPr>
          <w:rFonts w:ascii="Arial" w:hAnsi="Arial" w:cs="Arial"/>
        </w:rPr>
        <w:t>and</w:t>
      </w:r>
      <w:r w:rsidRPr="002D359A">
        <w:rPr>
          <w:rFonts w:ascii="Arial" w:hAnsi="Arial" w:cs="Arial"/>
        </w:rPr>
        <w:t xml:space="preserve"> Cheng, 2020). The majority of the literature uses cross-sectional approaches, which provide snapshots rather than documenting the changing psychological effects of extended seclusion (Kassam </w:t>
      </w:r>
      <w:r w:rsidR="00A0448A">
        <w:rPr>
          <w:rFonts w:ascii="Arial" w:hAnsi="Arial" w:cs="Arial"/>
        </w:rPr>
        <w:t>and</w:t>
      </w:r>
      <w:r w:rsidRPr="002D359A">
        <w:rPr>
          <w:rFonts w:ascii="Arial" w:hAnsi="Arial" w:cs="Arial"/>
        </w:rPr>
        <w:t xml:space="preserve"> McMillan, 2023). Although Kassam and McMillan's scoping review, for instance, consistently showed links between loneliness and pandemic-related cognitive deterioration, differences in study design and assessment instruments underscore the need for additional longitudinal research.</w:t>
      </w:r>
    </w:p>
    <w:p w14:paraId="5D64CA4E" w14:textId="79743BDB" w:rsidR="00CE1CBB" w:rsidRPr="002D359A" w:rsidRDefault="00CE1CBB" w:rsidP="00182B77">
      <w:pPr>
        <w:spacing w:before="100" w:beforeAutospacing="1" w:after="100" w:afterAutospacing="1"/>
        <w:rPr>
          <w:rFonts w:ascii="Arial" w:hAnsi="Arial" w:cs="Arial"/>
        </w:rPr>
      </w:pPr>
      <w:r w:rsidRPr="002D359A">
        <w:rPr>
          <w:rFonts w:ascii="Arial" w:hAnsi="Arial" w:cs="Arial"/>
        </w:rPr>
        <w:t xml:space="preserve">Using longitudinal data, Steptoe and Fancourt (2020) offer a nuanced insight, showing that loneliness trends during the first UK lockdown were not uniform. Those with pre-existing vulnerabilities, such as low income or mental health disorders, suffered prolonged or </w:t>
      </w:r>
      <w:r w:rsidRPr="002D359A">
        <w:rPr>
          <w:rFonts w:ascii="Arial" w:hAnsi="Arial" w:cs="Arial"/>
        </w:rPr>
        <w:lastRenderedPageBreak/>
        <w:t xml:space="preserve">worsening loneliness, while others maintained stable or even lowered levels of loneliness. Living among people and receiving social support were found to be protective factors, indicating the mediating influence of social and economic factors on feelings of isolation. This knowledge is enhanced by qualitative data, which sheds light on older persons' actual experiences. According to Derrer-Merk </w:t>
      </w:r>
      <w:r w:rsidRPr="00A0448A">
        <w:rPr>
          <w:rFonts w:ascii="Arial" w:hAnsi="Arial" w:cs="Arial"/>
          <w:i/>
          <w:iCs/>
        </w:rPr>
        <w:t>et al</w:t>
      </w:r>
      <w:r w:rsidRPr="002D359A">
        <w:rPr>
          <w:rFonts w:ascii="Arial" w:hAnsi="Arial" w:cs="Arial"/>
        </w:rPr>
        <w:t>.</w:t>
      </w:r>
      <w:r w:rsidR="00A0448A">
        <w:rPr>
          <w:rFonts w:ascii="Arial" w:hAnsi="Arial" w:cs="Arial"/>
        </w:rPr>
        <w:t>,</w:t>
      </w:r>
      <w:r w:rsidRPr="002D359A">
        <w:rPr>
          <w:rFonts w:ascii="Arial" w:hAnsi="Arial" w:cs="Arial"/>
        </w:rPr>
        <w:t xml:space="preserve"> (2023), isolation has a detrimental impact on people's well-being globally by raising their risk of anxiety, despair, and suicidal thoughts and actions. They observed how older persons struggled with discriminating experiences while also adapting to new communication approaches.</w:t>
      </w:r>
    </w:p>
    <w:p w14:paraId="1E70A7A5" w14:textId="7B2928DB" w:rsidR="00CE1CBB" w:rsidRPr="002D359A" w:rsidRDefault="00CE1CBB" w:rsidP="00182B77">
      <w:pPr>
        <w:spacing w:before="100" w:beforeAutospacing="1" w:after="100" w:afterAutospacing="1"/>
        <w:rPr>
          <w:rFonts w:ascii="Arial" w:hAnsi="Arial" w:cs="Arial"/>
        </w:rPr>
      </w:pPr>
      <w:r w:rsidRPr="002D359A">
        <w:rPr>
          <w:rFonts w:ascii="Arial" w:hAnsi="Arial" w:cs="Arial"/>
        </w:rPr>
        <w:t xml:space="preserve">Using the Socioemotional Selectivity Theory (SST), Seckman (2022) provides a theoretical framework that suggests older persons may be more emotionally resilient and have better coping mechanisms than younger groups, even in the face of adversity. However, according to SST, the pandemic interfered with essential requirements for purpose, belonging, and social connection are two essential components of emotional well-being. Mental health was further jeopardised by these disturbances as well as uneven access to technology and supportive services.  Although Rodrigues </w:t>
      </w:r>
      <w:r w:rsidRPr="00A0448A">
        <w:rPr>
          <w:rFonts w:ascii="Arial" w:hAnsi="Arial" w:cs="Arial"/>
          <w:i/>
          <w:iCs/>
        </w:rPr>
        <w:t>et al</w:t>
      </w:r>
      <w:r w:rsidRPr="002D359A">
        <w:rPr>
          <w:rFonts w:ascii="Arial" w:hAnsi="Arial" w:cs="Arial"/>
        </w:rPr>
        <w:t>.</w:t>
      </w:r>
      <w:r w:rsidR="00A0448A">
        <w:rPr>
          <w:rFonts w:ascii="Arial" w:hAnsi="Arial" w:cs="Arial"/>
        </w:rPr>
        <w:t>,</w:t>
      </w:r>
      <w:r w:rsidRPr="002D359A">
        <w:rPr>
          <w:rFonts w:ascii="Arial" w:hAnsi="Arial" w:cs="Arial"/>
        </w:rPr>
        <w:t xml:space="preserve"> (2021) support online interventions to lessen isolation, they also recognise that obstacles like digital exclusion disproportionately impact older persons who are marginalised, which reduces the effectiveness of interventions and raises issues of equality.</w:t>
      </w:r>
    </w:p>
    <w:p w14:paraId="503DB483" w14:textId="68AEECF4" w:rsidR="007063BA" w:rsidRPr="002759BC" w:rsidRDefault="007063BA" w:rsidP="00000CCD">
      <w:pPr>
        <w:pStyle w:val="Heading4"/>
        <w:rPr>
          <w:rFonts w:ascii="Arial" w:hAnsi="Arial" w:cs="Arial"/>
          <w:b/>
          <w:bCs/>
          <w:i w:val="0"/>
          <w:iCs w:val="0"/>
          <w:color w:val="auto"/>
          <w:sz w:val="28"/>
          <w:szCs w:val="28"/>
        </w:rPr>
      </w:pPr>
      <w:r w:rsidRPr="002759BC">
        <w:rPr>
          <w:rFonts w:ascii="Arial" w:hAnsi="Arial" w:cs="Arial"/>
          <w:b/>
          <w:bCs/>
          <w:i w:val="0"/>
          <w:iCs w:val="0"/>
          <w:color w:val="auto"/>
          <w:sz w:val="28"/>
          <w:szCs w:val="28"/>
        </w:rPr>
        <w:t>Impact on Research Question</w:t>
      </w:r>
      <w:r w:rsidR="00591256">
        <w:rPr>
          <w:rFonts w:ascii="Arial" w:hAnsi="Arial" w:cs="Arial"/>
          <w:b/>
          <w:bCs/>
          <w:i w:val="0"/>
          <w:iCs w:val="0"/>
          <w:color w:val="auto"/>
          <w:sz w:val="28"/>
          <w:szCs w:val="28"/>
        </w:rPr>
        <w:t>.</w:t>
      </w:r>
    </w:p>
    <w:p w14:paraId="0BCC04D6" w14:textId="60D9EF1D" w:rsidR="00745571" w:rsidRPr="00B62E0C" w:rsidRDefault="00CE1CBB" w:rsidP="004A2EA8">
      <w:pPr>
        <w:rPr>
          <w:rFonts w:ascii="Arial" w:hAnsi="Arial" w:cs="Arial"/>
          <w:sz w:val="24"/>
          <w:szCs w:val="24"/>
        </w:rPr>
      </w:pPr>
      <w:r w:rsidRPr="002759BC">
        <w:rPr>
          <w:rFonts w:ascii="Arial" w:hAnsi="Arial" w:cs="Arial"/>
        </w:rPr>
        <w:t>The study topic of the mental health problems that this demographic faced during the pandemic is directly informed by the literature, which emphasises the intricate consequences of social isolation on the mental health and cognitive function of older adults during COVID-19. Given the reported variance in experiences and outcomes, it is imperative to include demographic, socioeconomic, and cultural factors while analysing these concerns. The identified flaws, like a deficiency of longitudinal data and a disregard for intersectional issues, also highlight areas that need more investigation in order to develop specific, effective assistance strategies</w:t>
      </w:r>
      <w:r w:rsidR="004A2EA8" w:rsidRPr="00B62E0C">
        <w:rPr>
          <w:rFonts w:ascii="Arial" w:hAnsi="Arial" w:cs="Arial"/>
          <w:sz w:val="24"/>
          <w:szCs w:val="24"/>
        </w:rPr>
        <w:t>.</w:t>
      </w:r>
    </w:p>
    <w:p w14:paraId="16B40878" w14:textId="19C53851" w:rsidR="007063BA" w:rsidRPr="002759BC" w:rsidRDefault="007063BA" w:rsidP="00000CCD">
      <w:pPr>
        <w:pStyle w:val="Heading4"/>
        <w:rPr>
          <w:rFonts w:ascii="Arial" w:hAnsi="Arial" w:cs="Arial"/>
          <w:b/>
          <w:bCs/>
          <w:i w:val="0"/>
          <w:iCs w:val="0"/>
          <w:color w:val="auto"/>
          <w:sz w:val="28"/>
          <w:szCs w:val="28"/>
        </w:rPr>
      </w:pPr>
      <w:r w:rsidRPr="002759BC">
        <w:rPr>
          <w:rFonts w:ascii="Arial" w:hAnsi="Arial" w:cs="Arial"/>
          <w:b/>
          <w:bCs/>
          <w:i w:val="0"/>
          <w:iCs w:val="0"/>
          <w:color w:val="auto"/>
          <w:sz w:val="28"/>
          <w:szCs w:val="28"/>
        </w:rPr>
        <w:t>Theories, Policies, and Legislation</w:t>
      </w:r>
      <w:r w:rsidR="00591256">
        <w:rPr>
          <w:rFonts w:ascii="Arial" w:hAnsi="Arial" w:cs="Arial"/>
          <w:b/>
          <w:bCs/>
          <w:i w:val="0"/>
          <w:iCs w:val="0"/>
          <w:color w:val="auto"/>
          <w:sz w:val="28"/>
          <w:szCs w:val="28"/>
        </w:rPr>
        <w:t>.</w:t>
      </w:r>
    </w:p>
    <w:p w14:paraId="45FBD608" w14:textId="751153C4" w:rsidR="00A54C1F" w:rsidRPr="002759BC" w:rsidRDefault="006E253F" w:rsidP="00182B77">
      <w:pPr>
        <w:rPr>
          <w:rFonts w:ascii="Arial" w:hAnsi="Arial" w:cs="Arial"/>
        </w:rPr>
      </w:pPr>
      <w:r w:rsidRPr="002759BC">
        <w:rPr>
          <w:rFonts w:ascii="Arial" w:hAnsi="Arial" w:cs="Arial"/>
        </w:rPr>
        <w:t>Theoretical frameworks that highlight the importance of emotionally meaningful relationships in later life and the emotional stability some older adults exhibit in the face of adversity, such as Socioemotional Selectivity Theory (Seckman, 2022), offer important insights into the psychological processes underlying older adults' reactions</w:t>
      </w:r>
      <w:r w:rsidR="00B62E0C" w:rsidRPr="002759BC">
        <w:rPr>
          <w:rFonts w:ascii="Arial" w:hAnsi="Arial" w:cs="Arial"/>
        </w:rPr>
        <w:t xml:space="preserve"> </w:t>
      </w:r>
      <w:r w:rsidR="00C56065" w:rsidRPr="002759BC">
        <w:rPr>
          <w:rFonts w:ascii="Arial" w:hAnsi="Arial" w:cs="Arial"/>
        </w:rPr>
        <w:t>to isolation.</w:t>
      </w:r>
      <w:r w:rsidRPr="002759BC">
        <w:rPr>
          <w:rFonts w:ascii="Arial" w:hAnsi="Arial" w:cs="Arial"/>
        </w:rPr>
        <w:t xml:space="preserve"> Despite being essential for infection prevention, policy actions during the pandemic, including as lockdowns and shielding, unintentionally made older persons feel more socially isolated (Derrer-Merk </w:t>
      </w:r>
      <w:r w:rsidRPr="00A0448A">
        <w:rPr>
          <w:rFonts w:ascii="Arial" w:hAnsi="Arial" w:cs="Arial"/>
          <w:i/>
          <w:iCs/>
        </w:rPr>
        <w:t>et al</w:t>
      </w:r>
      <w:r w:rsidRPr="002759BC">
        <w:rPr>
          <w:rFonts w:ascii="Arial" w:hAnsi="Arial" w:cs="Arial"/>
        </w:rPr>
        <w:t xml:space="preserve">., </w:t>
      </w:r>
      <w:r w:rsidRPr="002759BC">
        <w:rPr>
          <w:rFonts w:ascii="Arial" w:hAnsi="Arial" w:cs="Arial"/>
        </w:rPr>
        <w:lastRenderedPageBreak/>
        <w:t xml:space="preserve">2023). These effects are somewhat addressed by current UK legislation, but there are still issues, especially regarding guaranteeing access to mental health treatments and digital inclusion. Both Seckman (2022) and Rodrigues </w:t>
      </w:r>
      <w:r w:rsidRPr="00A0448A">
        <w:rPr>
          <w:rFonts w:ascii="Arial" w:hAnsi="Arial" w:cs="Arial"/>
          <w:i/>
          <w:iCs/>
        </w:rPr>
        <w:t>et al</w:t>
      </w:r>
      <w:r w:rsidRPr="002759BC">
        <w:rPr>
          <w:rFonts w:ascii="Arial" w:hAnsi="Arial" w:cs="Arial"/>
        </w:rPr>
        <w:t>.</w:t>
      </w:r>
      <w:r w:rsidR="00A0448A">
        <w:rPr>
          <w:rFonts w:ascii="Arial" w:hAnsi="Arial" w:cs="Arial"/>
        </w:rPr>
        <w:t>,</w:t>
      </w:r>
      <w:r w:rsidRPr="002759BC">
        <w:rPr>
          <w:rFonts w:ascii="Arial" w:hAnsi="Arial" w:cs="Arial"/>
        </w:rPr>
        <w:t xml:space="preserve"> (2021) support the inclusion of technology-based interventions in health and social care systems along with funding to remove access and digital literacy obstacles.</w:t>
      </w:r>
      <w:r w:rsidR="00A54C1F" w:rsidRPr="002759BC">
        <w:rPr>
          <w:rFonts w:ascii="Arial" w:hAnsi="Arial" w:cs="Arial"/>
        </w:rPr>
        <w:t xml:space="preserve"> </w:t>
      </w:r>
    </w:p>
    <w:p w14:paraId="6A954645" w14:textId="43343C58" w:rsidR="004A2EA8" w:rsidRPr="002759BC" w:rsidRDefault="00A54C1F" w:rsidP="00182B77">
      <w:pPr>
        <w:rPr>
          <w:rFonts w:ascii="Arial" w:hAnsi="Arial" w:cs="Arial"/>
        </w:rPr>
      </w:pPr>
      <w:r w:rsidRPr="002759BC">
        <w:rPr>
          <w:rFonts w:ascii="Arial" w:hAnsi="Arial" w:cs="Arial"/>
        </w:rPr>
        <w:t xml:space="preserve">According to Derrer-Merk </w:t>
      </w:r>
      <w:r w:rsidRPr="00A0448A">
        <w:rPr>
          <w:rFonts w:ascii="Arial" w:hAnsi="Arial" w:cs="Arial"/>
          <w:i/>
          <w:iCs/>
        </w:rPr>
        <w:t>et al</w:t>
      </w:r>
      <w:r w:rsidRPr="002759BC">
        <w:rPr>
          <w:rFonts w:ascii="Arial" w:hAnsi="Arial" w:cs="Arial"/>
        </w:rPr>
        <w:t>. (2023), it is imperative that older persons' perspectives be included in the formulation of policies in order to create responsive plans that appropriately take into account their varied needs and experiences. Additionally, the legislative framework needs to take into consideration intersectional vulnerabilities, like those experienced by older people' racial, sexual, and gender minorities.</w:t>
      </w:r>
    </w:p>
    <w:p w14:paraId="30FD424F" w14:textId="3E0E2F94" w:rsidR="00302183" w:rsidRPr="00644DB2" w:rsidRDefault="00881BF1" w:rsidP="00302183">
      <w:pPr>
        <w:pStyle w:val="Heading4"/>
        <w:rPr>
          <w:rFonts w:ascii="Arial" w:hAnsi="Arial" w:cs="Arial"/>
          <w:b/>
          <w:bCs/>
          <w:i w:val="0"/>
          <w:iCs w:val="0"/>
          <w:color w:val="auto"/>
          <w:sz w:val="28"/>
          <w:szCs w:val="28"/>
        </w:rPr>
      </w:pPr>
      <w:r w:rsidRPr="00644DB2">
        <w:rPr>
          <w:rFonts w:ascii="Arial" w:hAnsi="Arial" w:cs="Arial"/>
          <w:b/>
          <w:bCs/>
          <w:i w:val="0"/>
          <w:iCs w:val="0"/>
          <w:color w:val="auto"/>
          <w:sz w:val="28"/>
          <w:szCs w:val="28"/>
        </w:rPr>
        <w:t>Implications</w:t>
      </w:r>
      <w:r w:rsidR="00591256">
        <w:rPr>
          <w:rFonts w:ascii="Arial" w:hAnsi="Arial" w:cs="Arial"/>
          <w:b/>
          <w:bCs/>
          <w:i w:val="0"/>
          <w:iCs w:val="0"/>
          <w:color w:val="auto"/>
          <w:sz w:val="28"/>
          <w:szCs w:val="28"/>
        </w:rPr>
        <w:t>.</w:t>
      </w:r>
    </w:p>
    <w:p w14:paraId="4E1B390E" w14:textId="778B1DF1" w:rsidR="00302183" w:rsidRPr="002759BC" w:rsidRDefault="00302183" w:rsidP="00302183">
      <w:pPr>
        <w:spacing w:before="100" w:beforeAutospacing="1" w:after="100" w:afterAutospacing="1"/>
        <w:rPr>
          <w:rFonts w:ascii="Arial" w:hAnsi="Arial" w:cs="Arial"/>
        </w:rPr>
      </w:pPr>
      <w:r w:rsidRPr="002759BC">
        <w:rPr>
          <w:rFonts w:ascii="Arial" w:hAnsi="Arial" w:cs="Arial"/>
        </w:rPr>
        <w:t>The concept of social isolation has several important ramifications for comprehending the COVID-19 pandemic-related mental health issues faced by older persons.  The obvious connection between isolation and higher rates of anxiety, sadness, and psychological distress is among the most important adverse effects (</w:t>
      </w:r>
      <w:r w:rsidR="002759BC" w:rsidRPr="002759BC">
        <w:rPr>
          <w:rFonts w:ascii="Arial" w:hAnsi="Arial" w:cs="Arial"/>
        </w:rPr>
        <w:t>Padmanabhan Unni</w:t>
      </w:r>
      <w:r w:rsidRPr="002759BC">
        <w:rPr>
          <w:rFonts w:ascii="Arial" w:hAnsi="Arial" w:cs="Arial"/>
        </w:rPr>
        <w:t xml:space="preserve"> and Pretorius, 2025).  Many elderly people lost important social support systems as a result of the forced isolation caused by lockdowns and shielding measures, which worsened their emotional health</w:t>
      </w:r>
      <w:r w:rsidRPr="002759BC">
        <w:t xml:space="preserve"> </w:t>
      </w:r>
      <w:r w:rsidRPr="002759BC">
        <w:rPr>
          <w:rFonts w:ascii="Arial" w:hAnsi="Arial" w:cs="Arial"/>
        </w:rPr>
        <w:t>(Fakoya, McCorry and Donnelly, 2020).  These results suggest that social connectivity is a key determinant of mental health in this population rather than only a protective factor.  This emphasises how critical it is to incorporate social inclusion tactics into public health plans for upcoming emergencies.</w:t>
      </w:r>
    </w:p>
    <w:p w14:paraId="29296A4A" w14:textId="2B9D94DB" w:rsidR="00302183" w:rsidRPr="002759BC" w:rsidRDefault="00302183" w:rsidP="00302183">
      <w:pPr>
        <w:spacing w:before="100" w:beforeAutospacing="1" w:after="100" w:afterAutospacing="1"/>
        <w:rPr>
          <w:rFonts w:ascii="Arial" w:hAnsi="Arial" w:cs="Arial"/>
        </w:rPr>
      </w:pPr>
      <w:r w:rsidRPr="002759BC">
        <w:rPr>
          <w:rFonts w:ascii="Arial" w:hAnsi="Arial" w:cs="Arial"/>
        </w:rPr>
        <w:t xml:space="preserve">The disparate effects of isolation, especially on older persons who belong to minority groups, are socioeconomically poor, or are technologically excluded, represent another detrimental implication. According </w:t>
      </w:r>
      <w:r w:rsidR="00290C0E" w:rsidRPr="002759BC">
        <w:rPr>
          <w:rFonts w:ascii="Arial" w:hAnsi="Arial" w:cs="Arial"/>
        </w:rPr>
        <w:t>to</w:t>
      </w:r>
      <w:r w:rsidR="00290C0E" w:rsidRPr="002759BC">
        <w:t xml:space="preserve"> </w:t>
      </w:r>
      <w:r w:rsidR="00290C0E" w:rsidRPr="002759BC">
        <w:rPr>
          <w:rFonts w:ascii="Arial" w:hAnsi="Arial" w:cs="Arial"/>
        </w:rPr>
        <w:t xml:space="preserve">Olawade </w:t>
      </w:r>
      <w:r w:rsidR="00290C0E" w:rsidRPr="00860936">
        <w:rPr>
          <w:rFonts w:ascii="Arial" w:hAnsi="Arial" w:cs="Arial"/>
          <w:i/>
          <w:iCs/>
        </w:rPr>
        <w:t>et al</w:t>
      </w:r>
      <w:r w:rsidR="00290C0E" w:rsidRPr="002759BC">
        <w:rPr>
          <w:rFonts w:ascii="Arial" w:hAnsi="Arial" w:cs="Arial"/>
        </w:rPr>
        <w:t xml:space="preserve">., (2024), </w:t>
      </w:r>
      <w:r w:rsidRPr="002759BC">
        <w:rPr>
          <w:rFonts w:ascii="Arial" w:hAnsi="Arial" w:cs="Arial"/>
        </w:rPr>
        <w:t xml:space="preserve"> efforts to promote telehealth services or virtual communication may not reach these populations, which would exacerbate health disparities. This emphasises how important it is to use intersectional approaches when creating mental health and social care programs, taking into account a range of lived experiences.</w:t>
      </w:r>
    </w:p>
    <w:p w14:paraId="1559E732" w14:textId="22B6A332" w:rsidR="00302183" w:rsidRPr="002759BC" w:rsidRDefault="00302183" w:rsidP="00302183">
      <w:pPr>
        <w:spacing w:before="100" w:beforeAutospacing="1" w:after="100" w:afterAutospacing="1"/>
        <w:rPr>
          <w:rFonts w:ascii="Arial" w:hAnsi="Arial" w:cs="Arial"/>
        </w:rPr>
      </w:pPr>
      <w:r w:rsidRPr="00302183">
        <w:rPr>
          <w:rFonts w:ascii="Arial" w:hAnsi="Arial" w:cs="Arial"/>
        </w:rPr>
        <w:t>There are, yet, advantages as well. Some studies show that not all older adults had bad outcomes, like the one by Steptoe and Fancourt (2020). Through adaptive coping mechanisms and the use of digital tools for connection, some showed resilience and even enhanced their emotional well-being</w:t>
      </w:r>
      <w:r w:rsidR="00290C0E" w:rsidRPr="002759BC">
        <w:t xml:space="preserve"> </w:t>
      </w:r>
      <w:r w:rsidR="00290C0E" w:rsidRPr="002759BC">
        <w:rPr>
          <w:rFonts w:ascii="Arial" w:hAnsi="Arial" w:cs="Arial"/>
        </w:rPr>
        <w:t xml:space="preserve">(Vizza </w:t>
      </w:r>
      <w:r w:rsidR="00290C0E" w:rsidRPr="00860936">
        <w:rPr>
          <w:rFonts w:ascii="Arial" w:hAnsi="Arial" w:cs="Arial"/>
          <w:i/>
          <w:iCs/>
        </w:rPr>
        <w:t>et al</w:t>
      </w:r>
      <w:r w:rsidR="00290C0E" w:rsidRPr="002759BC">
        <w:rPr>
          <w:rFonts w:ascii="Arial" w:hAnsi="Arial" w:cs="Arial"/>
        </w:rPr>
        <w:t>., 2025)</w:t>
      </w:r>
      <w:r w:rsidRPr="00302183">
        <w:rPr>
          <w:rFonts w:ascii="Arial" w:hAnsi="Arial" w:cs="Arial"/>
        </w:rPr>
        <w:t xml:space="preserve">. </w:t>
      </w:r>
      <w:r w:rsidRPr="002759BC">
        <w:rPr>
          <w:rFonts w:ascii="Arial" w:hAnsi="Arial" w:cs="Arial"/>
        </w:rPr>
        <w:t xml:space="preserve">Beyond the pandemic, the theme emphasises the significance of long-term planning for the mental health of older adults.  Social isolation should </w:t>
      </w:r>
      <w:r w:rsidRPr="002759BC">
        <w:rPr>
          <w:rFonts w:ascii="Arial" w:hAnsi="Arial" w:cs="Arial"/>
        </w:rPr>
        <w:lastRenderedPageBreak/>
        <w:t>be considered a chronic public health issue with long-term effects rather than just a short-term disaster</w:t>
      </w:r>
      <w:r w:rsidR="00290C0E" w:rsidRPr="002759BC">
        <w:rPr>
          <w:rFonts w:ascii="Arial" w:hAnsi="Arial" w:cs="Arial"/>
        </w:rPr>
        <w:t xml:space="preserve"> (The Lancet Public Health, 2025)</w:t>
      </w:r>
      <w:r w:rsidRPr="002759BC">
        <w:rPr>
          <w:rFonts w:ascii="Arial" w:hAnsi="Arial" w:cs="Arial"/>
        </w:rPr>
        <w:t>.  In general, this theme emphasises the necessity of age-appropriate, equitable, and comprehensive mental health support systems that place a high value on meaningful social interaction as a basis for long-term wellbeing.</w:t>
      </w:r>
    </w:p>
    <w:p w14:paraId="46DC1082" w14:textId="77777777" w:rsidR="00720399" w:rsidRPr="002759BC" w:rsidRDefault="00720399" w:rsidP="003B1E32">
      <w:pPr>
        <w:pStyle w:val="Heading2"/>
        <w:rPr>
          <w:rFonts w:ascii="Arial" w:hAnsi="Arial" w:cs="Arial"/>
          <w:sz w:val="22"/>
          <w:szCs w:val="22"/>
        </w:rPr>
      </w:pPr>
    </w:p>
    <w:p w14:paraId="620F671D" w14:textId="696AA442" w:rsidR="001C3AF6" w:rsidRPr="002759BC" w:rsidRDefault="001C3AF6" w:rsidP="003B1E32">
      <w:pPr>
        <w:pStyle w:val="Heading2"/>
        <w:rPr>
          <w:rFonts w:ascii="Arial" w:hAnsi="Arial" w:cs="Arial"/>
          <w:b/>
          <w:bCs/>
          <w:color w:val="auto"/>
          <w:sz w:val="32"/>
          <w:szCs w:val="32"/>
        </w:rPr>
      </w:pPr>
      <w:r w:rsidRPr="002759BC">
        <w:rPr>
          <w:rFonts w:ascii="Arial" w:hAnsi="Arial" w:cs="Arial"/>
          <w:b/>
          <w:bCs/>
          <w:color w:val="auto"/>
          <w:sz w:val="32"/>
          <w:szCs w:val="32"/>
        </w:rPr>
        <w:t xml:space="preserve">4.4 </w:t>
      </w:r>
      <w:r w:rsidR="00591256">
        <w:rPr>
          <w:rFonts w:ascii="Arial" w:hAnsi="Arial" w:cs="Arial"/>
          <w:b/>
          <w:bCs/>
          <w:color w:val="auto"/>
          <w:sz w:val="32"/>
          <w:szCs w:val="32"/>
        </w:rPr>
        <w:t>:</w:t>
      </w:r>
      <w:r w:rsidRPr="002759BC">
        <w:rPr>
          <w:rFonts w:ascii="Arial" w:hAnsi="Arial" w:cs="Arial"/>
          <w:b/>
          <w:bCs/>
          <w:color w:val="auto"/>
          <w:sz w:val="32"/>
          <w:szCs w:val="32"/>
        </w:rPr>
        <w:t xml:space="preserve"> Theme 2 (</w:t>
      </w:r>
      <w:r w:rsidR="005E410C" w:rsidRPr="002759BC">
        <w:rPr>
          <w:rFonts w:ascii="Arial" w:hAnsi="Arial" w:cs="Arial"/>
          <w:b/>
          <w:bCs/>
          <w:color w:val="auto"/>
          <w:sz w:val="32"/>
          <w:szCs w:val="32"/>
        </w:rPr>
        <w:t>Anxiety and Depression</w:t>
      </w:r>
      <w:r w:rsidRPr="002759BC">
        <w:rPr>
          <w:rFonts w:ascii="Arial" w:hAnsi="Arial" w:cs="Arial"/>
          <w:b/>
          <w:bCs/>
          <w:color w:val="auto"/>
          <w:sz w:val="32"/>
          <w:szCs w:val="32"/>
        </w:rPr>
        <w:t xml:space="preserve">) </w:t>
      </w:r>
    </w:p>
    <w:p w14:paraId="35C7BB28" w14:textId="77777777" w:rsidR="00636D9A" w:rsidRPr="002759BC" w:rsidRDefault="00636D9A" w:rsidP="001C3AF6">
      <w:pPr>
        <w:pStyle w:val="Heading1"/>
        <w:rPr>
          <w:rFonts w:cs="Arial"/>
          <w:bCs/>
        </w:rPr>
      </w:pPr>
    </w:p>
    <w:p w14:paraId="0A755F01" w14:textId="6FECC59F" w:rsidR="00F71D38" w:rsidRPr="002759BC" w:rsidRDefault="002865F5" w:rsidP="00F71D38">
      <w:pPr>
        <w:pStyle w:val="Heading4"/>
        <w:rPr>
          <w:rFonts w:ascii="Arial" w:hAnsi="Arial" w:cs="Arial"/>
          <w:b/>
          <w:bCs/>
          <w:i w:val="0"/>
          <w:iCs w:val="0"/>
          <w:color w:val="auto"/>
          <w:sz w:val="28"/>
          <w:szCs w:val="28"/>
        </w:rPr>
      </w:pPr>
      <w:r w:rsidRPr="002759BC">
        <w:rPr>
          <w:rFonts w:ascii="Arial" w:hAnsi="Arial" w:cs="Arial"/>
          <w:b/>
          <w:bCs/>
          <w:i w:val="0"/>
          <w:iCs w:val="0"/>
          <w:color w:val="auto"/>
          <w:sz w:val="28"/>
          <w:szCs w:val="28"/>
        </w:rPr>
        <w:t>Definition</w:t>
      </w:r>
      <w:r w:rsidR="00355D85">
        <w:rPr>
          <w:rFonts w:ascii="Arial" w:hAnsi="Arial" w:cs="Arial"/>
          <w:b/>
          <w:bCs/>
          <w:i w:val="0"/>
          <w:iCs w:val="0"/>
          <w:color w:val="auto"/>
          <w:sz w:val="28"/>
          <w:szCs w:val="28"/>
        </w:rPr>
        <w:t>.</w:t>
      </w:r>
    </w:p>
    <w:p w14:paraId="270FC012" w14:textId="2E108B38" w:rsidR="00F71D38" w:rsidRPr="002759BC" w:rsidRDefault="00942347" w:rsidP="00182B77">
      <w:pPr>
        <w:spacing w:before="100" w:beforeAutospacing="1" w:after="100" w:afterAutospacing="1"/>
        <w:rPr>
          <w:rFonts w:ascii="Arial" w:hAnsi="Arial" w:cs="Arial"/>
        </w:rPr>
      </w:pPr>
      <w:r w:rsidRPr="002759BC">
        <w:rPr>
          <w:rFonts w:ascii="Arial" w:hAnsi="Arial" w:cs="Arial"/>
        </w:rPr>
        <w:t>Two of the most common mental health issues in the world are anxiety and depression, which frequently co-occur, especially in older persons.  According to the World Health Organisation (WHO, 20</w:t>
      </w:r>
      <w:r w:rsidR="0075513B" w:rsidRPr="002759BC">
        <w:rPr>
          <w:rFonts w:ascii="Arial" w:hAnsi="Arial" w:cs="Arial"/>
        </w:rPr>
        <w:t>23</w:t>
      </w:r>
      <w:r w:rsidRPr="002759BC">
        <w:rPr>
          <w:rFonts w:ascii="Arial" w:hAnsi="Arial" w:cs="Arial"/>
        </w:rPr>
        <w:t xml:space="preserve">), anxiety disorders involve excessive fear or worry that is hard to control and can affect social and professional functioning, whereas depression is a common mental illness marked by ongoing sadness, lack of interest, and impaired daily functioning.  These conditions are commonly underdiagnosed in older persons and frequently manifest atypically, such as cognitive decline or somatic complaints </w:t>
      </w:r>
      <w:r w:rsidR="0075513B" w:rsidRPr="002759BC">
        <w:rPr>
          <w:rFonts w:ascii="Arial" w:hAnsi="Arial" w:cs="Arial"/>
        </w:rPr>
        <w:t xml:space="preserve">(Devita </w:t>
      </w:r>
      <w:r w:rsidR="0075513B" w:rsidRPr="00860936">
        <w:rPr>
          <w:rFonts w:ascii="Arial" w:hAnsi="Arial" w:cs="Arial"/>
          <w:i/>
          <w:iCs/>
        </w:rPr>
        <w:t>et al</w:t>
      </w:r>
      <w:r w:rsidR="0075513B" w:rsidRPr="002759BC">
        <w:rPr>
          <w:rFonts w:ascii="Arial" w:hAnsi="Arial" w:cs="Arial"/>
        </w:rPr>
        <w:t>., 2022)</w:t>
      </w:r>
      <w:r w:rsidRPr="002759BC">
        <w:rPr>
          <w:rFonts w:ascii="Arial" w:hAnsi="Arial" w:cs="Arial"/>
        </w:rPr>
        <w:t>.  Labels like "late-life anxiety" or "subthreshold depression" are used to characterise mental distress that substantially lowers quality of life even though it may not fully fit diagnostic criteria</w:t>
      </w:r>
      <w:r w:rsidR="0075513B" w:rsidRPr="002759BC">
        <w:t xml:space="preserve"> </w:t>
      </w:r>
      <w:r w:rsidR="0075513B" w:rsidRPr="002759BC">
        <w:rPr>
          <w:rFonts w:ascii="Arial" w:hAnsi="Arial" w:cs="Arial"/>
        </w:rPr>
        <w:t xml:space="preserve">(Slavin-Stewart </w:t>
      </w:r>
      <w:r w:rsidR="0075513B" w:rsidRPr="00860936">
        <w:rPr>
          <w:rFonts w:ascii="Arial" w:hAnsi="Arial" w:cs="Arial"/>
          <w:i/>
          <w:iCs/>
        </w:rPr>
        <w:t>et al</w:t>
      </w:r>
      <w:r w:rsidR="0075513B" w:rsidRPr="002759BC">
        <w:rPr>
          <w:rFonts w:ascii="Arial" w:hAnsi="Arial" w:cs="Arial"/>
        </w:rPr>
        <w:t>., 2024)</w:t>
      </w:r>
      <w:r w:rsidRPr="002759BC">
        <w:rPr>
          <w:rFonts w:ascii="Arial" w:hAnsi="Arial" w:cs="Arial"/>
        </w:rPr>
        <w:t>.</w:t>
      </w:r>
    </w:p>
    <w:p w14:paraId="5B010C35" w14:textId="696649F3" w:rsidR="002865F5" w:rsidRPr="002759BC" w:rsidRDefault="002865F5" w:rsidP="002865F5">
      <w:pPr>
        <w:pStyle w:val="Heading4"/>
        <w:rPr>
          <w:rFonts w:ascii="Arial" w:hAnsi="Arial" w:cs="Arial"/>
          <w:b/>
          <w:bCs/>
          <w:i w:val="0"/>
          <w:iCs w:val="0"/>
          <w:color w:val="auto"/>
          <w:sz w:val="28"/>
          <w:szCs w:val="28"/>
        </w:rPr>
      </w:pPr>
      <w:r w:rsidRPr="002759BC">
        <w:rPr>
          <w:rFonts w:ascii="Arial" w:hAnsi="Arial" w:cs="Arial"/>
          <w:b/>
          <w:bCs/>
          <w:i w:val="0"/>
          <w:iCs w:val="0"/>
          <w:color w:val="auto"/>
          <w:sz w:val="28"/>
          <w:szCs w:val="28"/>
        </w:rPr>
        <w:t>Background Information</w:t>
      </w:r>
      <w:r w:rsidR="00355D85">
        <w:rPr>
          <w:rFonts w:ascii="Arial" w:hAnsi="Arial" w:cs="Arial"/>
          <w:b/>
          <w:bCs/>
          <w:i w:val="0"/>
          <w:iCs w:val="0"/>
          <w:color w:val="auto"/>
          <w:sz w:val="28"/>
          <w:szCs w:val="28"/>
        </w:rPr>
        <w:t>.</w:t>
      </w:r>
    </w:p>
    <w:p w14:paraId="7019E6AC" w14:textId="7E7EF305" w:rsidR="000A1B31" w:rsidRPr="002759BC" w:rsidRDefault="000A1B31" w:rsidP="00182B77">
      <w:pPr>
        <w:spacing w:before="100" w:beforeAutospacing="1" w:after="100" w:afterAutospacing="1"/>
        <w:rPr>
          <w:rStyle w:val="Strong"/>
          <w:rFonts w:ascii="Arial" w:hAnsi="Arial" w:cs="Arial"/>
          <w:b w:val="0"/>
          <w:bCs w:val="0"/>
        </w:rPr>
      </w:pPr>
      <w:r w:rsidRPr="002759BC">
        <w:rPr>
          <w:rStyle w:val="Strong"/>
          <w:rFonts w:ascii="Arial" w:hAnsi="Arial" w:cs="Arial"/>
          <w:b w:val="0"/>
          <w:bCs w:val="0"/>
        </w:rPr>
        <w:t xml:space="preserve">The </w:t>
      </w:r>
      <w:r w:rsidR="00460872" w:rsidRPr="002759BC">
        <w:rPr>
          <w:rStyle w:val="Strong"/>
          <w:rFonts w:ascii="Arial" w:hAnsi="Arial" w:cs="Arial"/>
          <w:b w:val="0"/>
          <w:bCs w:val="0"/>
        </w:rPr>
        <w:t xml:space="preserve">COVID-19 </w:t>
      </w:r>
      <w:r w:rsidR="00187749" w:rsidRPr="002759BC">
        <w:rPr>
          <w:rStyle w:val="Strong"/>
          <w:rFonts w:ascii="Arial" w:hAnsi="Arial" w:cs="Arial"/>
          <w:b w:val="0"/>
          <w:bCs w:val="0"/>
        </w:rPr>
        <w:t>pandemic</w:t>
      </w:r>
      <w:r w:rsidRPr="002759BC">
        <w:rPr>
          <w:rStyle w:val="Strong"/>
          <w:rFonts w:ascii="Arial" w:hAnsi="Arial" w:cs="Arial"/>
          <w:b w:val="0"/>
          <w:bCs w:val="0"/>
        </w:rPr>
        <w:t xml:space="preserve"> disrupted the social, emotional, and healthcare systems that many older people relied on, which led to new forms of psychological suffering even though these conditions are common in later life</w:t>
      </w:r>
      <w:r w:rsidR="00460872" w:rsidRPr="002759BC">
        <w:rPr>
          <w:rStyle w:val="Strong"/>
          <w:rFonts w:ascii="Arial" w:hAnsi="Arial" w:cs="Arial"/>
          <w:b w:val="0"/>
          <w:bCs w:val="0"/>
        </w:rPr>
        <w:t xml:space="preserve"> (McMahon </w:t>
      </w:r>
      <w:r w:rsidR="00460872" w:rsidRPr="00860936">
        <w:rPr>
          <w:rStyle w:val="Strong"/>
          <w:rFonts w:ascii="Arial" w:hAnsi="Arial" w:cs="Arial"/>
          <w:b w:val="0"/>
          <w:bCs w:val="0"/>
          <w:i/>
          <w:iCs/>
        </w:rPr>
        <w:t>et al.,</w:t>
      </w:r>
      <w:r w:rsidR="00460872" w:rsidRPr="002759BC">
        <w:rPr>
          <w:rStyle w:val="Strong"/>
          <w:rFonts w:ascii="Arial" w:hAnsi="Arial" w:cs="Arial"/>
          <w:b w:val="0"/>
          <w:bCs w:val="0"/>
        </w:rPr>
        <w:t xml:space="preserve"> 2022)</w:t>
      </w:r>
      <w:r w:rsidRPr="002759BC">
        <w:rPr>
          <w:rStyle w:val="Strong"/>
          <w:rFonts w:ascii="Arial" w:hAnsi="Arial" w:cs="Arial"/>
          <w:b w:val="0"/>
          <w:bCs w:val="0"/>
        </w:rPr>
        <w:t xml:space="preserve">. </w:t>
      </w:r>
      <w:r w:rsidR="007F6D5F" w:rsidRPr="002759BC">
        <w:rPr>
          <w:rStyle w:val="Strong"/>
          <w:rFonts w:ascii="Arial" w:hAnsi="Arial" w:cs="Arial"/>
          <w:b w:val="0"/>
          <w:bCs w:val="0"/>
        </w:rPr>
        <w:t xml:space="preserve">According to Mental Health Foundation (2023) </w:t>
      </w:r>
      <w:r w:rsidR="003744D7" w:rsidRPr="002759BC">
        <w:rPr>
          <w:rStyle w:val="Strong"/>
          <w:rFonts w:ascii="Arial" w:hAnsi="Arial" w:cs="Arial"/>
          <w:b w:val="0"/>
          <w:bCs w:val="0"/>
        </w:rPr>
        <w:t>a</w:t>
      </w:r>
      <w:r w:rsidRPr="002759BC">
        <w:rPr>
          <w:rStyle w:val="Strong"/>
          <w:rFonts w:ascii="Arial" w:hAnsi="Arial" w:cs="Arial"/>
          <w:b w:val="0"/>
          <w:bCs w:val="0"/>
        </w:rPr>
        <w:t xml:space="preserve">pproximately 22% of </w:t>
      </w:r>
      <w:r w:rsidR="00460872" w:rsidRPr="002759BC">
        <w:rPr>
          <w:rStyle w:val="Strong"/>
          <w:rFonts w:ascii="Arial" w:hAnsi="Arial" w:cs="Arial"/>
          <w:b w:val="0"/>
          <w:bCs w:val="0"/>
        </w:rPr>
        <w:t>men and 28% women</w:t>
      </w:r>
      <w:r w:rsidRPr="002759BC">
        <w:rPr>
          <w:rStyle w:val="Strong"/>
          <w:rFonts w:ascii="Arial" w:hAnsi="Arial" w:cs="Arial"/>
          <w:b w:val="0"/>
          <w:bCs w:val="0"/>
        </w:rPr>
        <w:t xml:space="preserve"> over 65 in the UK suffered from depression prior to the pandemic and anxiety was frequently underreported because of diagnostic overshadowing, which is the propensity to attribute psychological discomfort to physical sickness or "normal ageing"</w:t>
      </w:r>
      <w:r w:rsidR="00973E42" w:rsidRPr="002759BC">
        <w:rPr>
          <w:rStyle w:val="Strong"/>
          <w:rFonts w:ascii="Arial" w:hAnsi="Arial" w:cs="Arial"/>
          <w:b w:val="0"/>
          <w:bCs w:val="0"/>
        </w:rPr>
        <w:t xml:space="preserve"> (Zaninotto </w:t>
      </w:r>
      <w:r w:rsidR="00973E42" w:rsidRPr="00860936">
        <w:rPr>
          <w:rStyle w:val="Strong"/>
          <w:rFonts w:ascii="Arial" w:hAnsi="Arial" w:cs="Arial"/>
          <w:b w:val="0"/>
          <w:bCs w:val="0"/>
          <w:i/>
          <w:iCs/>
        </w:rPr>
        <w:t>et al</w:t>
      </w:r>
      <w:r w:rsidR="00973E42" w:rsidRPr="002759BC">
        <w:rPr>
          <w:rStyle w:val="Strong"/>
          <w:rFonts w:ascii="Arial" w:hAnsi="Arial" w:cs="Arial"/>
          <w:b w:val="0"/>
          <w:bCs w:val="0"/>
        </w:rPr>
        <w:t>., 2021)</w:t>
      </w:r>
      <w:r w:rsidRPr="002759BC">
        <w:rPr>
          <w:rStyle w:val="Strong"/>
          <w:rFonts w:ascii="Arial" w:hAnsi="Arial" w:cs="Arial"/>
          <w:b w:val="0"/>
          <w:bCs w:val="0"/>
        </w:rPr>
        <w:t xml:space="preserve"> .  However, COVID-19 reinterpreted risk and vulnerability in terms of social and emotional aspects as well as epidemiology.</w:t>
      </w:r>
    </w:p>
    <w:p w14:paraId="14E8E650" w14:textId="7F2BADA3" w:rsidR="000A1B31" w:rsidRPr="002759BC" w:rsidRDefault="000A1B31" w:rsidP="00182B77">
      <w:pPr>
        <w:spacing w:before="100" w:beforeAutospacing="1" w:after="100" w:afterAutospacing="1"/>
        <w:rPr>
          <w:rStyle w:val="Strong"/>
          <w:rFonts w:ascii="Arial" w:hAnsi="Arial" w:cs="Arial"/>
          <w:b w:val="0"/>
          <w:bCs w:val="0"/>
        </w:rPr>
      </w:pPr>
      <w:r w:rsidRPr="002759BC">
        <w:rPr>
          <w:rStyle w:val="Strong"/>
          <w:rFonts w:ascii="Arial" w:hAnsi="Arial" w:cs="Arial"/>
          <w:b w:val="0"/>
          <w:bCs w:val="0"/>
        </w:rPr>
        <w:t>Numerous s</w:t>
      </w:r>
      <w:r w:rsidR="004D553B" w:rsidRPr="002759BC">
        <w:rPr>
          <w:rStyle w:val="Strong"/>
          <w:rFonts w:ascii="Arial" w:hAnsi="Arial" w:cs="Arial"/>
          <w:b w:val="0"/>
          <w:bCs w:val="0"/>
        </w:rPr>
        <w:t>tudies</w:t>
      </w:r>
      <w:r w:rsidRPr="002759BC">
        <w:rPr>
          <w:rStyle w:val="Strong"/>
          <w:rFonts w:ascii="Arial" w:hAnsi="Arial" w:cs="Arial"/>
          <w:b w:val="0"/>
          <w:bCs w:val="0"/>
        </w:rPr>
        <w:t xml:space="preserve"> highlight that loneliness was not the only effect of isolation during the epidemic; it also caused emotional anguish.  </w:t>
      </w:r>
      <w:r w:rsidRPr="005B5E6B">
        <w:rPr>
          <w:rStyle w:val="Strong"/>
          <w:rFonts w:ascii="Arial" w:hAnsi="Arial" w:cs="Arial"/>
          <w:b w:val="0"/>
          <w:bCs w:val="0"/>
        </w:rPr>
        <w:t xml:space="preserve">Seckman (2022) claims that social distancing policies, prohibitions on visiting care facilities, and the elimination of in-person services undermined older individuals' sense of purpose and meaning, which in turn led to increased levels of stress, anxiety, and depression.  </w:t>
      </w:r>
      <w:r w:rsidR="004D553B" w:rsidRPr="005B5E6B">
        <w:rPr>
          <w:rStyle w:val="Strong"/>
          <w:rFonts w:ascii="Arial" w:hAnsi="Arial" w:cs="Arial"/>
          <w:b w:val="0"/>
          <w:bCs w:val="0"/>
        </w:rPr>
        <w:t>Seckman study shows</w:t>
      </w:r>
      <w:r w:rsidRPr="005B5E6B">
        <w:rPr>
          <w:rStyle w:val="Strong"/>
          <w:rFonts w:ascii="Arial" w:hAnsi="Arial" w:cs="Arial"/>
          <w:b w:val="0"/>
          <w:bCs w:val="0"/>
        </w:rPr>
        <w:t xml:space="preserve"> that the loss of emotionally </w:t>
      </w:r>
      <w:r w:rsidRPr="005B5E6B">
        <w:rPr>
          <w:rStyle w:val="Strong"/>
          <w:rFonts w:ascii="Arial" w:hAnsi="Arial" w:cs="Arial"/>
          <w:b w:val="0"/>
          <w:bCs w:val="0"/>
        </w:rPr>
        <w:lastRenderedPageBreak/>
        <w:t>significant relationships interfered with older people's primary psychological objectives by using the Socioemotional Selectivity Theory (SST).</w:t>
      </w:r>
      <w:r w:rsidR="006E0544" w:rsidRPr="005B5E6B">
        <w:t xml:space="preserve"> </w:t>
      </w:r>
      <w:r w:rsidR="006E0544" w:rsidRPr="005B5E6B">
        <w:rPr>
          <w:rStyle w:val="Strong"/>
          <w:rFonts w:ascii="Arial" w:hAnsi="Arial" w:cs="Arial"/>
          <w:b w:val="0"/>
          <w:bCs w:val="0"/>
        </w:rPr>
        <w:t>SST</w:t>
      </w:r>
      <w:r w:rsidR="006E0544" w:rsidRPr="002759BC">
        <w:rPr>
          <w:rStyle w:val="Strong"/>
          <w:rFonts w:ascii="Arial" w:hAnsi="Arial" w:cs="Arial"/>
          <w:b w:val="0"/>
          <w:bCs w:val="0"/>
        </w:rPr>
        <w:t xml:space="preserve"> was first put up by Carstensen </w:t>
      </w:r>
      <w:r w:rsidR="006E0544" w:rsidRPr="00B97E08">
        <w:rPr>
          <w:rStyle w:val="Strong"/>
          <w:rFonts w:ascii="Arial" w:hAnsi="Arial" w:cs="Arial"/>
          <w:b w:val="0"/>
          <w:bCs w:val="0"/>
          <w:i/>
          <w:iCs/>
        </w:rPr>
        <w:t>et al</w:t>
      </w:r>
      <w:r w:rsidR="006E0544" w:rsidRPr="002759BC">
        <w:rPr>
          <w:rStyle w:val="Strong"/>
          <w:rFonts w:ascii="Arial" w:hAnsi="Arial" w:cs="Arial"/>
          <w:b w:val="0"/>
          <w:bCs w:val="0"/>
        </w:rPr>
        <w:t>.</w:t>
      </w:r>
      <w:r w:rsidR="00B97E08">
        <w:rPr>
          <w:rStyle w:val="Strong"/>
          <w:rFonts w:ascii="Arial" w:hAnsi="Arial" w:cs="Arial"/>
          <w:b w:val="0"/>
          <w:bCs w:val="0"/>
        </w:rPr>
        <w:t>,</w:t>
      </w:r>
      <w:r w:rsidR="006E0544" w:rsidRPr="002759BC">
        <w:rPr>
          <w:rStyle w:val="Strong"/>
          <w:rFonts w:ascii="Arial" w:hAnsi="Arial" w:cs="Arial"/>
          <w:b w:val="0"/>
          <w:bCs w:val="0"/>
        </w:rPr>
        <w:t xml:space="preserve"> (1999) and suggests that as people become older, they become more interested in emotionally important experiences and relationships because they believe their time is running out (Cleveland, 2019).  In order to demonstrate how the pandemic interfered with these objectives and led to a rise in anxiety and depression symptoms, Seckman (2022) used SST.</w:t>
      </w:r>
    </w:p>
    <w:p w14:paraId="74A66298" w14:textId="17BB1545" w:rsidR="006E0544" w:rsidRPr="002759BC" w:rsidRDefault="000A1B31" w:rsidP="00182B77">
      <w:pPr>
        <w:spacing w:before="100" w:beforeAutospacing="1" w:after="100" w:afterAutospacing="1"/>
        <w:rPr>
          <w:rStyle w:val="Strong"/>
          <w:rFonts w:ascii="Arial" w:hAnsi="Arial" w:cs="Arial"/>
          <w:b w:val="0"/>
          <w:bCs w:val="0"/>
        </w:rPr>
      </w:pPr>
      <w:r w:rsidRPr="002759BC">
        <w:rPr>
          <w:rStyle w:val="Strong"/>
          <w:rFonts w:ascii="Arial" w:hAnsi="Arial" w:cs="Arial"/>
          <w:b w:val="0"/>
          <w:bCs w:val="0"/>
        </w:rPr>
        <w:t xml:space="preserve">Derrer-Merk </w:t>
      </w:r>
      <w:r w:rsidRPr="00B97E08">
        <w:rPr>
          <w:rStyle w:val="Strong"/>
          <w:rFonts w:ascii="Arial" w:hAnsi="Arial" w:cs="Arial"/>
          <w:b w:val="0"/>
          <w:bCs w:val="0"/>
          <w:i/>
          <w:iCs/>
        </w:rPr>
        <w:t>et al</w:t>
      </w:r>
      <w:r w:rsidRPr="002759BC">
        <w:rPr>
          <w:rStyle w:val="Strong"/>
          <w:rFonts w:ascii="Arial" w:hAnsi="Arial" w:cs="Arial"/>
          <w:b w:val="0"/>
          <w:bCs w:val="0"/>
        </w:rPr>
        <w:t>.</w:t>
      </w:r>
      <w:r w:rsidR="00B97E08">
        <w:rPr>
          <w:rStyle w:val="Strong"/>
          <w:rFonts w:ascii="Arial" w:hAnsi="Arial" w:cs="Arial"/>
          <w:b w:val="0"/>
          <w:bCs w:val="0"/>
        </w:rPr>
        <w:t>,</w:t>
      </w:r>
      <w:r w:rsidRPr="002759BC">
        <w:rPr>
          <w:rStyle w:val="Strong"/>
          <w:rFonts w:ascii="Arial" w:hAnsi="Arial" w:cs="Arial"/>
          <w:b w:val="0"/>
          <w:bCs w:val="0"/>
        </w:rPr>
        <w:t xml:space="preserve"> (2023), on the other hand, adopt a constructivist, qualitative stance and contend that the effects on mental health were not consistent.  According to their meta-ethnographic review, some older persons showed resilience and developed new coping strategies as a result of their adaptation, particularly where supportive community networks or digital communication were accessible.  By pointing out a diversity of experiences and challenging a deficit-oriented narrative, this cautions researchers against making unwarranted generalisations</w:t>
      </w:r>
      <w:r w:rsidR="005F5872" w:rsidRPr="002759BC">
        <w:rPr>
          <w:rStyle w:val="Strong"/>
          <w:rFonts w:ascii="Arial" w:hAnsi="Arial" w:cs="Arial"/>
          <w:b w:val="0"/>
          <w:bCs w:val="0"/>
        </w:rPr>
        <w:t xml:space="preserve"> (Derrer-Merk </w:t>
      </w:r>
      <w:r w:rsidR="005F5872" w:rsidRPr="00B97E08">
        <w:rPr>
          <w:rStyle w:val="Strong"/>
          <w:rFonts w:ascii="Arial" w:hAnsi="Arial" w:cs="Arial"/>
          <w:b w:val="0"/>
          <w:bCs w:val="0"/>
          <w:i/>
          <w:iCs/>
        </w:rPr>
        <w:t>et al</w:t>
      </w:r>
      <w:r w:rsidR="005F5872" w:rsidRPr="002759BC">
        <w:rPr>
          <w:rStyle w:val="Strong"/>
          <w:rFonts w:ascii="Arial" w:hAnsi="Arial" w:cs="Arial"/>
          <w:b w:val="0"/>
          <w:bCs w:val="0"/>
        </w:rPr>
        <w:t>, 2023)</w:t>
      </w:r>
      <w:r w:rsidRPr="002759BC">
        <w:rPr>
          <w:rStyle w:val="Strong"/>
          <w:rFonts w:ascii="Arial" w:hAnsi="Arial" w:cs="Arial"/>
          <w:b w:val="0"/>
          <w:bCs w:val="0"/>
        </w:rPr>
        <w:t xml:space="preserve">. Some narratives highlight ageism and systemic neglect, while others highlight psychological coping mechanisms.  According to Rodrigues </w:t>
      </w:r>
      <w:r w:rsidRPr="00B97E08">
        <w:rPr>
          <w:rStyle w:val="Strong"/>
          <w:rFonts w:ascii="Arial" w:hAnsi="Arial" w:cs="Arial"/>
          <w:b w:val="0"/>
          <w:bCs w:val="0"/>
          <w:i/>
          <w:iCs/>
        </w:rPr>
        <w:t>et al</w:t>
      </w:r>
      <w:r w:rsidRPr="002759BC">
        <w:rPr>
          <w:rStyle w:val="Strong"/>
          <w:rFonts w:ascii="Arial" w:hAnsi="Arial" w:cs="Arial"/>
          <w:b w:val="0"/>
          <w:bCs w:val="0"/>
        </w:rPr>
        <w:t>.</w:t>
      </w:r>
      <w:r w:rsidR="00B97E08">
        <w:rPr>
          <w:rStyle w:val="Strong"/>
          <w:rFonts w:ascii="Arial" w:hAnsi="Arial" w:cs="Arial"/>
          <w:b w:val="0"/>
          <w:bCs w:val="0"/>
        </w:rPr>
        <w:t>,</w:t>
      </w:r>
      <w:r w:rsidRPr="002759BC">
        <w:rPr>
          <w:rStyle w:val="Strong"/>
          <w:rFonts w:ascii="Arial" w:hAnsi="Arial" w:cs="Arial"/>
          <w:b w:val="0"/>
          <w:bCs w:val="0"/>
        </w:rPr>
        <w:t xml:space="preserve"> (2021) in their scoping assessment, older persons were frequently left behind in mental health solutions because of understaffed services, digital isolation, and insufficient policy attention.  Support for mental health has mostly moved </w:t>
      </w:r>
      <w:r w:rsidR="005F5872" w:rsidRPr="002759BC">
        <w:rPr>
          <w:rStyle w:val="Strong"/>
          <w:rFonts w:ascii="Arial" w:hAnsi="Arial" w:cs="Arial"/>
          <w:b w:val="0"/>
          <w:bCs w:val="0"/>
        </w:rPr>
        <w:t>digitally</w:t>
      </w:r>
      <w:r w:rsidRPr="002759BC">
        <w:rPr>
          <w:rStyle w:val="Strong"/>
          <w:rFonts w:ascii="Arial" w:hAnsi="Arial" w:cs="Arial"/>
          <w:b w:val="0"/>
          <w:bCs w:val="0"/>
        </w:rPr>
        <w:t>, but this change hasn't taken into consideration the sizeable percentage of older persons who lack access to or proficiency with digital tools</w:t>
      </w:r>
      <w:r w:rsidR="006E0544" w:rsidRPr="002759BC">
        <w:t xml:space="preserve"> </w:t>
      </w:r>
      <w:r w:rsidR="006E0544" w:rsidRPr="002759BC">
        <w:rPr>
          <w:rStyle w:val="Strong"/>
          <w:rFonts w:ascii="Arial" w:hAnsi="Arial" w:cs="Arial"/>
          <w:b w:val="0"/>
          <w:bCs w:val="0"/>
        </w:rPr>
        <w:t xml:space="preserve">(Bond </w:t>
      </w:r>
      <w:r w:rsidR="006E0544" w:rsidRPr="00B97E08">
        <w:rPr>
          <w:rStyle w:val="Strong"/>
          <w:rFonts w:ascii="Arial" w:hAnsi="Arial" w:cs="Arial"/>
          <w:b w:val="0"/>
          <w:bCs w:val="0"/>
          <w:i/>
          <w:iCs/>
        </w:rPr>
        <w:t>et al</w:t>
      </w:r>
      <w:r w:rsidR="006E0544" w:rsidRPr="002759BC">
        <w:rPr>
          <w:rStyle w:val="Strong"/>
          <w:rFonts w:ascii="Arial" w:hAnsi="Arial" w:cs="Arial"/>
          <w:b w:val="0"/>
          <w:bCs w:val="0"/>
        </w:rPr>
        <w:t>., 2023)</w:t>
      </w:r>
      <w:r w:rsidRPr="002759BC">
        <w:rPr>
          <w:rStyle w:val="Strong"/>
          <w:rFonts w:ascii="Arial" w:hAnsi="Arial" w:cs="Arial"/>
          <w:b w:val="0"/>
          <w:bCs w:val="0"/>
        </w:rPr>
        <w:t>.</w:t>
      </w:r>
    </w:p>
    <w:p w14:paraId="03A11A16" w14:textId="51D4B87E" w:rsidR="00266E62" w:rsidRPr="002759BC" w:rsidRDefault="006E0544" w:rsidP="00182B77">
      <w:pPr>
        <w:rPr>
          <w:rStyle w:val="Strong"/>
          <w:rFonts w:ascii="Arial" w:hAnsi="Arial" w:cs="Arial"/>
          <w:b w:val="0"/>
          <w:bCs w:val="0"/>
        </w:rPr>
      </w:pPr>
      <w:r w:rsidRPr="002759BC">
        <w:rPr>
          <w:rStyle w:val="Strong"/>
          <w:rFonts w:ascii="Arial" w:hAnsi="Arial" w:cs="Arial"/>
          <w:b w:val="0"/>
          <w:bCs w:val="0"/>
        </w:rPr>
        <w:t>Although the UK's Mental Health Recovery Action Plan (2021) allocated £500 million to support mental health services in response to COVID-19, older individuals, a demographic that was widely acknowledged to be especially susceptible during the epidemic, were not specifically ring-fencing resources</w:t>
      </w:r>
      <w:r w:rsidR="00266E62" w:rsidRPr="002759BC">
        <w:rPr>
          <w:rStyle w:val="Strong"/>
          <w:rFonts w:ascii="Arial" w:hAnsi="Arial" w:cs="Arial"/>
          <w:b w:val="0"/>
          <w:bCs w:val="0"/>
        </w:rPr>
        <w:t xml:space="preserve"> (Department of Health and Social Care, 2021)</w:t>
      </w:r>
      <w:r w:rsidRPr="002759BC">
        <w:rPr>
          <w:rStyle w:val="Strong"/>
          <w:rFonts w:ascii="Arial" w:hAnsi="Arial" w:cs="Arial"/>
          <w:b w:val="0"/>
          <w:bCs w:val="0"/>
        </w:rPr>
        <w:t xml:space="preserve">.  </w:t>
      </w:r>
      <w:r w:rsidR="00266E62" w:rsidRPr="002759BC">
        <w:rPr>
          <w:rStyle w:val="Strong"/>
          <w:rFonts w:ascii="Arial" w:hAnsi="Arial" w:cs="Arial"/>
          <w:b w:val="0"/>
          <w:bCs w:val="0"/>
        </w:rPr>
        <w:t>This lack of targeted support occurred despite earlier policy commitments, such as the Community Mental Health Framework for Adults and Older Adults (2019), which explicitly called for integrated and equitable care across age groups</w:t>
      </w:r>
      <w:r w:rsidR="007E762C" w:rsidRPr="002759BC">
        <w:rPr>
          <w:rStyle w:val="Strong"/>
          <w:rFonts w:ascii="Arial" w:hAnsi="Arial" w:cs="Arial"/>
          <w:b w:val="0"/>
          <w:bCs w:val="0"/>
        </w:rPr>
        <w:t xml:space="preserve"> (NHS England, 2019)</w:t>
      </w:r>
      <w:r w:rsidR="00266E62" w:rsidRPr="002759BC">
        <w:rPr>
          <w:rStyle w:val="Strong"/>
          <w:rFonts w:ascii="Arial" w:hAnsi="Arial" w:cs="Arial"/>
          <w:b w:val="0"/>
          <w:bCs w:val="0"/>
        </w:rPr>
        <w:t>. The marginalisation of older people from services reflects deeper systemic issues. Signs of institutional ageism are evident in the exclusion of older adults from key interventions, including digital therapies that were not adapted to their cognitive, sensory, or technological needs</w:t>
      </w:r>
      <w:r w:rsidR="005E407A" w:rsidRPr="002759BC">
        <w:t xml:space="preserve"> </w:t>
      </w:r>
      <w:r w:rsidR="005E407A" w:rsidRPr="002759BC">
        <w:rPr>
          <w:rStyle w:val="Strong"/>
          <w:rFonts w:ascii="Arial" w:hAnsi="Arial" w:cs="Arial"/>
          <w:b w:val="0"/>
          <w:bCs w:val="0"/>
        </w:rPr>
        <w:t xml:space="preserve">(Oliveira </w:t>
      </w:r>
      <w:r w:rsidR="005E407A" w:rsidRPr="00B97E08">
        <w:rPr>
          <w:rStyle w:val="Strong"/>
          <w:rFonts w:ascii="Arial" w:hAnsi="Arial" w:cs="Arial"/>
          <w:b w:val="0"/>
          <w:bCs w:val="0"/>
          <w:i/>
          <w:iCs/>
        </w:rPr>
        <w:t>et al</w:t>
      </w:r>
      <w:r w:rsidR="005E407A" w:rsidRPr="002759BC">
        <w:rPr>
          <w:rStyle w:val="Strong"/>
          <w:rFonts w:ascii="Arial" w:hAnsi="Arial" w:cs="Arial"/>
          <w:b w:val="0"/>
          <w:bCs w:val="0"/>
        </w:rPr>
        <w:t>., 2023)</w:t>
      </w:r>
      <w:r w:rsidR="00266E62" w:rsidRPr="002759BC">
        <w:rPr>
          <w:rStyle w:val="Strong"/>
          <w:rFonts w:ascii="Arial" w:hAnsi="Arial" w:cs="Arial"/>
          <w:b w:val="0"/>
          <w:bCs w:val="0"/>
        </w:rPr>
        <w:t xml:space="preserve">. </w:t>
      </w:r>
    </w:p>
    <w:p w14:paraId="1800EAD5" w14:textId="142FE824" w:rsidR="002865F5" w:rsidRPr="002759BC" w:rsidRDefault="002865F5" w:rsidP="002865F5">
      <w:pPr>
        <w:pStyle w:val="Heading4"/>
        <w:rPr>
          <w:rFonts w:ascii="Arial" w:hAnsi="Arial" w:cs="Arial"/>
          <w:b/>
          <w:bCs/>
          <w:i w:val="0"/>
          <w:iCs w:val="0"/>
          <w:color w:val="auto"/>
          <w:sz w:val="28"/>
          <w:szCs w:val="28"/>
        </w:rPr>
      </w:pPr>
      <w:r w:rsidRPr="002759BC">
        <w:rPr>
          <w:rFonts w:ascii="Arial" w:hAnsi="Arial" w:cs="Arial"/>
          <w:b/>
          <w:bCs/>
          <w:i w:val="0"/>
          <w:iCs w:val="0"/>
          <w:color w:val="auto"/>
          <w:sz w:val="28"/>
          <w:szCs w:val="28"/>
        </w:rPr>
        <w:t>Impact on Research Question</w:t>
      </w:r>
      <w:r w:rsidR="00355D85">
        <w:rPr>
          <w:rFonts w:ascii="Arial" w:hAnsi="Arial" w:cs="Arial"/>
          <w:b/>
          <w:bCs/>
          <w:i w:val="0"/>
          <w:iCs w:val="0"/>
          <w:color w:val="auto"/>
          <w:sz w:val="28"/>
          <w:szCs w:val="28"/>
        </w:rPr>
        <w:t>.</w:t>
      </w:r>
    </w:p>
    <w:p w14:paraId="05D3E28D" w14:textId="3104C6C9" w:rsidR="002865F5" w:rsidRPr="002759BC" w:rsidRDefault="003A4D17" w:rsidP="002759BC">
      <w:pPr>
        <w:spacing w:before="100" w:beforeAutospacing="1" w:after="100" w:afterAutospacing="1"/>
        <w:rPr>
          <w:rFonts w:ascii="Arial" w:hAnsi="Arial" w:cs="Arial"/>
        </w:rPr>
      </w:pPr>
      <w:r w:rsidRPr="002759BC">
        <w:rPr>
          <w:rFonts w:ascii="Arial" w:hAnsi="Arial" w:cs="Arial"/>
        </w:rPr>
        <w:t xml:space="preserve">The dissertation's main research question, which examines how COVID-19 impacted older adults' mental health in the UK, revolves around the themes of anxiety and despair.  These conditions are the most important markers for determining psychological impact.  Gaining knowledge about how they appeared and developed throughout the epidemic is essential for </w:t>
      </w:r>
      <w:r w:rsidRPr="002759BC">
        <w:rPr>
          <w:rFonts w:ascii="Arial" w:hAnsi="Arial" w:cs="Arial"/>
        </w:rPr>
        <w:lastRenderedPageBreak/>
        <w:t xml:space="preserve">comprehending the wider effects of public health measures on communities that are more susceptible.  Although older persons showed resilience, emotional tolls including anxiety and depressive symptoms were extensively reported, according to Rodrigues </w:t>
      </w:r>
      <w:r w:rsidRPr="00B97E08">
        <w:rPr>
          <w:rFonts w:ascii="Arial" w:hAnsi="Arial" w:cs="Arial"/>
          <w:i/>
          <w:iCs/>
        </w:rPr>
        <w:t>et al</w:t>
      </w:r>
      <w:r w:rsidRPr="002759BC">
        <w:rPr>
          <w:rFonts w:ascii="Arial" w:hAnsi="Arial" w:cs="Arial"/>
        </w:rPr>
        <w:t>.</w:t>
      </w:r>
      <w:r w:rsidR="00B97E08">
        <w:rPr>
          <w:rFonts w:ascii="Arial" w:hAnsi="Arial" w:cs="Arial"/>
        </w:rPr>
        <w:t>,</w:t>
      </w:r>
      <w:r w:rsidRPr="002759BC">
        <w:rPr>
          <w:rFonts w:ascii="Arial" w:hAnsi="Arial" w:cs="Arial"/>
        </w:rPr>
        <w:t xml:space="preserve"> (2021). For this reason, this issue is not only pertinent but also essential for forming inferences regarding support networks and policy readiness.</w:t>
      </w:r>
    </w:p>
    <w:p w14:paraId="549E8E86" w14:textId="0CE96008" w:rsidR="002865F5" w:rsidRPr="002759BC" w:rsidRDefault="002865F5" w:rsidP="00182B77">
      <w:pPr>
        <w:pStyle w:val="Heading4"/>
        <w:rPr>
          <w:rFonts w:ascii="Arial" w:hAnsi="Arial" w:cs="Arial"/>
          <w:b/>
          <w:bCs/>
          <w:i w:val="0"/>
          <w:iCs w:val="0"/>
          <w:color w:val="auto"/>
          <w:sz w:val="28"/>
          <w:szCs w:val="28"/>
        </w:rPr>
      </w:pPr>
      <w:r w:rsidRPr="002759BC">
        <w:rPr>
          <w:rFonts w:ascii="Arial" w:hAnsi="Arial" w:cs="Arial"/>
          <w:b/>
          <w:bCs/>
          <w:i w:val="0"/>
          <w:iCs w:val="0"/>
          <w:color w:val="auto"/>
          <w:sz w:val="28"/>
          <w:szCs w:val="28"/>
        </w:rPr>
        <w:t>Implications</w:t>
      </w:r>
      <w:r w:rsidR="00355D85">
        <w:rPr>
          <w:rFonts w:ascii="Arial" w:hAnsi="Arial" w:cs="Arial"/>
          <w:b/>
          <w:bCs/>
          <w:i w:val="0"/>
          <w:iCs w:val="0"/>
          <w:color w:val="auto"/>
          <w:sz w:val="28"/>
          <w:szCs w:val="28"/>
        </w:rPr>
        <w:t>.</w:t>
      </w:r>
    </w:p>
    <w:p w14:paraId="24094C75" w14:textId="3DD6100D" w:rsidR="0097499F" w:rsidRPr="002759BC" w:rsidRDefault="0097499F" w:rsidP="00182B77">
      <w:pPr>
        <w:spacing w:before="100" w:beforeAutospacing="1" w:after="100" w:afterAutospacing="1"/>
        <w:rPr>
          <w:rFonts w:ascii="Arial" w:hAnsi="Arial" w:cs="Arial"/>
        </w:rPr>
      </w:pPr>
      <w:r w:rsidRPr="00DC2D53">
        <w:rPr>
          <w:rFonts w:ascii="Arial" w:hAnsi="Arial" w:cs="Arial"/>
        </w:rPr>
        <w:t xml:space="preserve">The implications </w:t>
      </w:r>
      <w:r w:rsidRPr="002759BC">
        <w:rPr>
          <w:rFonts w:ascii="Arial" w:hAnsi="Arial" w:cs="Arial"/>
        </w:rPr>
        <w:t>of anxiety and depression among older adults during the COVID-19 pandemic are both far-reaching and multidimensional, affecting not only the individuals themselves but also public health systems, social policy, and future preparedness for health crises</w:t>
      </w:r>
      <w:r w:rsidR="005A168B" w:rsidRPr="002759BC">
        <w:t xml:space="preserve"> </w:t>
      </w:r>
      <w:r w:rsidR="005A168B" w:rsidRPr="002759BC">
        <w:rPr>
          <w:rFonts w:ascii="Arial" w:hAnsi="Arial" w:cs="Arial"/>
        </w:rPr>
        <w:t xml:space="preserve">(Gosselin </w:t>
      </w:r>
      <w:r w:rsidR="005A168B" w:rsidRPr="00B97E08">
        <w:rPr>
          <w:rFonts w:ascii="Arial" w:hAnsi="Arial" w:cs="Arial"/>
          <w:i/>
          <w:iCs/>
        </w:rPr>
        <w:t>et al</w:t>
      </w:r>
      <w:r w:rsidR="005A168B" w:rsidRPr="002759BC">
        <w:rPr>
          <w:rFonts w:ascii="Arial" w:hAnsi="Arial" w:cs="Arial"/>
        </w:rPr>
        <w:t>., 2022)</w:t>
      </w:r>
      <w:r w:rsidRPr="002759BC">
        <w:rPr>
          <w:rFonts w:ascii="Arial" w:hAnsi="Arial" w:cs="Arial"/>
        </w:rPr>
        <w:t>. The pandemic acted as a magnifier, bringing to the surface longstanding issues such as underinvestment in geriatric mental health, ageist assumptions in policy-making, and systemic inequalities that shape how distress is experienced and addressed in later life</w:t>
      </w:r>
      <w:r w:rsidR="005A168B" w:rsidRPr="002759BC">
        <w:rPr>
          <w:rFonts w:ascii="Arial" w:hAnsi="Arial" w:cs="Arial"/>
        </w:rPr>
        <w:t xml:space="preserve"> (Mahase, 2022)</w:t>
      </w:r>
      <w:r w:rsidRPr="002759BC">
        <w:rPr>
          <w:rFonts w:ascii="Arial" w:hAnsi="Arial" w:cs="Arial"/>
        </w:rPr>
        <w:t>.</w:t>
      </w:r>
    </w:p>
    <w:p w14:paraId="52B9976B" w14:textId="20EA9353" w:rsidR="0097499F" w:rsidRPr="002759BC" w:rsidRDefault="0097499F" w:rsidP="00182B77">
      <w:pPr>
        <w:spacing w:before="100" w:beforeAutospacing="1" w:after="100" w:afterAutospacing="1"/>
        <w:rPr>
          <w:rFonts w:ascii="Arial" w:hAnsi="Arial" w:cs="Arial"/>
        </w:rPr>
      </w:pPr>
      <w:r w:rsidRPr="002759BC">
        <w:rPr>
          <w:rFonts w:ascii="Arial" w:hAnsi="Arial" w:cs="Arial"/>
        </w:rPr>
        <w:t>One implication</w:t>
      </w:r>
      <w:r w:rsidR="005A168B" w:rsidRPr="002759BC">
        <w:rPr>
          <w:rFonts w:ascii="Arial" w:hAnsi="Arial" w:cs="Arial"/>
        </w:rPr>
        <w:t xml:space="preserve"> </w:t>
      </w:r>
      <w:r w:rsidRPr="002759BC">
        <w:rPr>
          <w:rFonts w:ascii="Arial" w:hAnsi="Arial" w:cs="Arial"/>
        </w:rPr>
        <w:t>is the under-recognition and undertreatment of anxiety and depression in older adults. Even prior to the pandemic, older people were less likely to be referred for psychological support compared to younger adults, often due to misconceptions that depression is a “normal” part of aging</w:t>
      </w:r>
      <w:r w:rsidR="005A168B" w:rsidRPr="002759BC">
        <w:t xml:space="preserve">  </w:t>
      </w:r>
      <w:r w:rsidR="005A168B" w:rsidRPr="002759BC">
        <w:rPr>
          <w:rFonts w:ascii="Arial" w:hAnsi="Arial" w:cs="Arial"/>
        </w:rPr>
        <w:t xml:space="preserve">(Frost </w:t>
      </w:r>
      <w:r w:rsidR="005A168B" w:rsidRPr="00B97E08">
        <w:rPr>
          <w:rFonts w:ascii="Arial" w:hAnsi="Arial" w:cs="Arial"/>
          <w:i/>
          <w:iCs/>
        </w:rPr>
        <w:t>et al</w:t>
      </w:r>
      <w:r w:rsidR="005A168B" w:rsidRPr="002759BC">
        <w:rPr>
          <w:rFonts w:ascii="Arial" w:hAnsi="Arial" w:cs="Arial"/>
        </w:rPr>
        <w:t>., 2019)</w:t>
      </w:r>
      <w:r w:rsidRPr="002759BC">
        <w:rPr>
          <w:rFonts w:ascii="Arial" w:hAnsi="Arial" w:cs="Arial"/>
        </w:rPr>
        <w:t xml:space="preserve">. COVID-19 intensified this trend by straining health systems and diverting attention toward physical health and infection control. This diverted focus contributed to delayed diagnoses, untreated psychological distress, and in some cases, increased suicidal ideation, particularly among those who lived alone or in institutional settings (Rodrigues </w:t>
      </w:r>
      <w:r w:rsidRPr="00B97E08">
        <w:rPr>
          <w:rFonts w:ascii="Arial" w:hAnsi="Arial" w:cs="Arial"/>
          <w:i/>
          <w:iCs/>
        </w:rPr>
        <w:t>et al</w:t>
      </w:r>
      <w:r w:rsidRPr="002759BC">
        <w:rPr>
          <w:rFonts w:ascii="Arial" w:hAnsi="Arial" w:cs="Arial"/>
        </w:rPr>
        <w:t>., 2021).</w:t>
      </w:r>
    </w:p>
    <w:p w14:paraId="5FEEBA94" w14:textId="36533429" w:rsidR="0097499F" w:rsidRPr="002759BC" w:rsidRDefault="0097499F" w:rsidP="00182B77">
      <w:pPr>
        <w:spacing w:before="100" w:beforeAutospacing="1" w:after="100" w:afterAutospacing="1"/>
        <w:rPr>
          <w:rFonts w:ascii="Arial" w:hAnsi="Arial" w:cs="Arial"/>
        </w:rPr>
      </w:pPr>
      <w:r w:rsidRPr="002759BC">
        <w:rPr>
          <w:rFonts w:ascii="Arial" w:hAnsi="Arial" w:cs="Arial"/>
        </w:rPr>
        <w:t>Yet, the pandemic has also generated opportunities for reform. The mental health consequences of isolation led to new discussions around the importance of social connectedness as a protective factor for psychological well-being</w:t>
      </w:r>
      <w:r w:rsidR="000D5C90" w:rsidRPr="002759BC">
        <w:t xml:space="preserve"> </w:t>
      </w:r>
      <w:r w:rsidR="000D5C90" w:rsidRPr="002759BC">
        <w:rPr>
          <w:rFonts w:ascii="Arial" w:hAnsi="Arial" w:cs="Arial"/>
        </w:rPr>
        <w:t>(Psychology Today, 2025).</w:t>
      </w:r>
      <w:r w:rsidR="000D5C90" w:rsidRPr="002759BC">
        <w:t xml:space="preserve"> </w:t>
      </w:r>
      <w:r w:rsidR="000D5C90" w:rsidRPr="002759BC">
        <w:rPr>
          <w:rFonts w:ascii="Arial" w:hAnsi="Arial" w:cs="Arial"/>
        </w:rPr>
        <w:t xml:space="preserve">According to research by Bu, Steptoe, and Fancourt (2020), having access to supportive friends, family, or the community greatly reduced the likelihood of experiencing depressive symptoms and feelings of loneliness.  Implications for public health planning include the need for treatments that go beyond clinical therapy to include social prescribing, digital literacy training, and intergenerational programming in order to reduce anxiety and depression in older persons (Chang </w:t>
      </w:r>
      <w:r w:rsidR="000D5C90" w:rsidRPr="00B97E08">
        <w:rPr>
          <w:rFonts w:ascii="Arial" w:hAnsi="Arial" w:cs="Arial"/>
          <w:i/>
          <w:iCs/>
        </w:rPr>
        <w:t>et al</w:t>
      </w:r>
      <w:r w:rsidR="000D5C90" w:rsidRPr="002759BC">
        <w:rPr>
          <w:rFonts w:ascii="Arial" w:hAnsi="Arial" w:cs="Arial"/>
        </w:rPr>
        <w:t xml:space="preserve">., 2025).  Nonetheless, a critical attitude to digital interventions is important  </w:t>
      </w:r>
      <w:r w:rsidR="005B5E6B">
        <w:rPr>
          <w:rFonts w:ascii="Arial" w:hAnsi="Arial" w:cs="Arial"/>
        </w:rPr>
        <w:t>a</w:t>
      </w:r>
      <w:r w:rsidR="000D5C90" w:rsidRPr="002759BC">
        <w:rPr>
          <w:rFonts w:ascii="Arial" w:hAnsi="Arial" w:cs="Arial"/>
        </w:rPr>
        <w:t xml:space="preserve">ccording to Rodrigues </w:t>
      </w:r>
      <w:r w:rsidR="000D5C90" w:rsidRPr="00B97E08">
        <w:rPr>
          <w:rFonts w:ascii="Arial" w:hAnsi="Arial" w:cs="Arial"/>
          <w:i/>
          <w:iCs/>
        </w:rPr>
        <w:t>et a</w:t>
      </w:r>
      <w:r w:rsidR="000D5C90" w:rsidRPr="002759BC">
        <w:rPr>
          <w:rFonts w:ascii="Arial" w:hAnsi="Arial" w:cs="Arial"/>
        </w:rPr>
        <w:t>l.</w:t>
      </w:r>
      <w:r w:rsidR="00B97E08">
        <w:rPr>
          <w:rFonts w:ascii="Arial" w:hAnsi="Arial" w:cs="Arial"/>
        </w:rPr>
        <w:t>,</w:t>
      </w:r>
      <w:r w:rsidR="000D5C90" w:rsidRPr="002759BC">
        <w:rPr>
          <w:rFonts w:ascii="Arial" w:hAnsi="Arial" w:cs="Arial"/>
        </w:rPr>
        <w:t xml:space="preserve"> (2021), although some older persons found them useful, many felt excluded and frustrated because they lacked access to, knowledge of, or confidence in technology.</w:t>
      </w:r>
    </w:p>
    <w:p w14:paraId="36999293" w14:textId="3B0235DD" w:rsidR="0084694E" w:rsidRDefault="000D5C90" w:rsidP="00182B77">
      <w:pPr>
        <w:spacing w:before="100" w:beforeAutospacing="1" w:after="100" w:afterAutospacing="1"/>
        <w:rPr>
          <w:rFonts w:ascii="Arial" w:hAnsi="Arial" w:cs="Arial"/>
        </w:rPr>
      </w:pPr>
      <w:r w:rsidRPr="002759BC">
        <w:rPr>
          <w:rFonts w:ascii="Arial" w:hAnsi="Arial" w:cs="Arial"/>
        </w:rPr>
        <w:lastRenderedPageBreak/>
        <w:t>The ramifications are equally important from a policy perspective.  A protective paradigm of care was reinforced when COVID tactics like shielding and care facility lockdowns were put into place without enough consultation with the elderly population</w:t>
      </w:r>
      <w:r w:rsidR="00F64725" w:rsidRPr="002759BC">
        <w:rPr>
          <w:rFonts w:ascii="Arial" w:hAnsi="Arial" w:cs="Arial"/>
        </w:rPr>
        <w:t xml:space="preserve"> (Stedman </w:t>
      </w:r>
      <w:r w:rsidR="00F64725" w:rsidRPr="00B97E08">
        <w:rPr>
          <w:rFonts w:ascii="Arial" w:hAnsi="Arial" w:cs="Arial"/>
          <w:i/>
          <w:iCs/>
        </w:rPr>
        <w:t>et al</w:t>
      </w:r>
      <w:r w:rsidR="00F64725" w:rsidRPr="002759BC">
        <w:rPr>
          <w:rFonts w:ascii="Arial" w:hAnsi="Arial" w:cs="Arial"/>
        </w:rPr>
        <w:t>., 2025)</w:t>
      </w:r>
      <w:r w:rsidRPr="002759BC">
        <w:rPr>
          <w:rFonts w:ascii="Arial" w:hAnsi="Arial" w:cs="Arial"/>
        </w:rPr>
        <w:t xml:space="preserve">.  According to Ayalon </w:t>
      </w:r>
      <w:r w:rsidRPr="00B97E08">
        <w:rPr>
          <w:rFonts w:ascii="Arial" w:hAnsi="Arial" w:cs="Arial"/>
          <w:i/>
          <w:iCs/>
        </w:rPr>
        <w:t>et al</w:t>
      </w:r>
      <w:r w:rsidRPr="002759BC">
        <w:rPr>
          <w:rFonts w:ascii="Arial" w:hAnsi="Arial" w:cs="Arial"/>
        </w:rPr>
        <w:t>. (2020), despite their protective intent, these rules may have unintentionally undermined autonomy, which is a crucial component of mental resilience.  These metrics frequently ignored the diversity and talents found in older groups and confused vulnerability with chronological age.  This suggests that future emergency responses ought to be co-designed with older persons, acknowledging them as active agents with rights, choices, and insights rather than as passive beneficiaries of care.</w:t>
      </w:r>
    </w:p>
    <w:p w14:paraId="0A273E11" w14:textId="77777777" w:rsidR="0084694E" w:rsidRPr="0084694E" w:rsidRDefault="0084694E" w:rsidP="0084694E">
      <w:pPr>
        <w:spacing w:before="100" w:beforeAutospacing="1" w:after="100" w:afterAutospacing="1"/>
        <w:rPr>
          <w:rFonts w:ascii="Arial" w:hAnsi="Arial" w:cs="Arial"/>
        </w:rPr>
      </w:pPr>
      <w:r w:rsidRPr="0084694E">
        <w:rPr>
          <w:rFonts w:ascii="Arial" w:hAnsi="Arial" w:cs="Arial"/>
        </w:rPr>
        <w:t>Firstly, Seckman (2022) applies Socioemotional Selectivity Theory (SST) to explain why anxiety and depression intensified among older people during the pandemic. The study highlights that social distancing policies, closure of community spaces, and restrictions on care home visits disrupted older adults' emotionally significant relationships. This loss of interpersonal meaning, central to SST, led to elevated emotional distress. The study provides direct theoretical support for the idea that the pandemic not only created external risk but also deeply interfered with the internal psychological goals of older individuals, making anxiety and depression more likely. This connects strongly with the dissertation’s research question by demonstrating how structural changes, such as lockdowns, contributed to emotional suffering in older populations.</w:t>
      </w:r>
    </w:p>
    <w:p w14:paraId="46D3E602" w14:textId="7015DA29" w:rsidR="0084694E" w:rsidRPr="00B97E08" w:rsidRDefault="0084694E" w:rsidP="0084694E">
      <w:pPr>
        <w:keepNext/>
        <w:keepLines/>
        <w:spacing w:before="40" w:after="0"/>
        <w:outlineLvl w:val="3"/>
        <w:rPr>
          <w:rFonts w:eastAsia="DengXian Light" w:cs="Times New Roman"/>
          <w:b/>
          <w:bCs/>
          <w:sz w:val="28"/>
          <w:szCs w:val="28"/>
        </w:rPr>
      </w:pPr>
      <w:r w:rsidRPr="00B97E08">
        <w:rPr>
          <w:rFonts w:eastAsia="DengXian Light" w:cs="Times New Roman"/>
          <w:b/>
          <w:bCs/>
          <w:sz w:val="28"/>
          <w:szCs w:val="28"/>
        </w:rPr>
        <w:t xml:space="preserve">Examples from </w:t>
      </w:r>
      <w:r w:rsidR="00B97E08" w:rsidRPr="00B97E08">
        <w:rPr>
          <w:rFonts w:eastAsia="DengXian Light" w:cs="Times New Roman"/>
          <w:b/>
          <w:bCs/>
          <w:sz w:val="28"/>
          <w:szCs w:val="28"/>
        </w:rPr>
        <w:t>the</w:t>
      </w:r>
      <w:r w:rsidRPr="00B97E08">
        <w:rPr>
          <w:rFonts w:eastAsia="DengXian Light" w:cs="Times New Roman"/>
          <w:b/>
          <w:bCs/>
          <w:sz w:val="28"/>
          <w:szCs w:val="28"/>
        </w:rPr>
        <w:t xml:space="preserve"> Articles</w:t>
      </w:r>
      <w:r w:rsidR="00355D85">
        <w:rPr>
          <w:rFonts w:eastAsia="DengXian Light" w:cs="Times New Roman"/>
          <w:b/>
          <w:bCs/>
          <w:sz w:val="28"/>
          <w:szCs w:val="28"/>
        </w:rPr>
        <w:t>.</w:t>
      </w:r>
    </w:p>
    <w:p w14:paraId="0AF05E26" w14:textId="47D312D6" w:rsidR="0084694E" w:rsidRPr="0084694E" w:rsidRDefault="0084694E" w:rsidP="0084694E">
      <w:pPr>
        <w:spacing w:before="100" w:beforeAutospacing="1" w:after="100" w:afterAutospacing="1"/>
        <w:rPr>
          <w:rFonts w:ascii="Arial" w:hAnsi="Arial" w:cs="Arial"/>
        </w:rPr>
      </w:pPr>
      <w:r w:rsidRPr="0084694E">
        <w:rPr>
          <w:rFonts w:ascii="Arial" w:hAnsi="Arial" w:cs="Arial"/>
        </w:rPr>
        <w:t xml:space="preserve">Derrer-Merk </w:t>
      </w:r>
      <w:r w:rsidRPr="00B97E08">
        <w:rPr>
          <w:rFonts w:ascii="Arial" w:hAnsi="Arial" w:cs="Arial"/>
          <w:i/>
          <w:iCs/>
        </w:rPr>
        <w:t>et al</w:t>
      </w:r>
      <w:r w:rsidRPr="0084694E">
        <w:rPr>
          <w:rFonts w:ascii="Arial" w:hAnsi="Arial" w:cs="Arial"/>
        </w:rPr>
        <w:t>. (2023), on the other hand, present a qualitative and constructivist viewpoint that displays a more complex collection of experiences.  According to their meta-ethnographic review, some older persons demonstrated resilience, especially those who had access to digital communication tools, meaningful daily routines, or community support, even while many others suffered greater anxiety and sadness.  Some people adjusted by redefining their sense of purpose or coming up with new coping strategies.  By implying that context and support networks influenced outcomes, this study complicates the topic and casts doubt on the notion that older adults are inherently vulnerable.  This answers the research question by emphasising that, despite their prevalence, anxiety and depression were preventable and that social and environmental factors were important mediators.</w:t>
      </w:r>
    </w:p>
    <w:p w14:paraId="5A5435C8" w14:textId="4D9BCB75" w:rsidR="0084694E" w:rsidRPr="0084694E" w:rsidRDefault="00AE581D" w:rsidP="0084694E">
      <w:pPr>
        <w:spacing w:before="100" w:beforeAutospacing="1" w:after="100" w:afterAutospacing="1"/>
        <w:rPr>
          <w:rFonts w:ascii="Arial" w:hAnsi="Arial" w:cs="Arial"/>
        </w:rPr>
      </w:pPr>
      <w:r w:rsidRPr="00AE581D">
        <w:rPr>
          <w:rFonts w:ascii="Arial" w:hAnsi="Arial" w:cs="Arial"/>
        </w:rPr>
        <w:t xml:space="preserve">Finally, structural problems that restricted older individuals' access to mental health care during the pandemic are the main focus of Rodrigues </w:t>
      </w:r>
      <w:r w:rsidRPr="00B97E08">
        <w:rPr>
          <w:rFonts w:ascii="Arial" w:hAnsi="Arial" w:cs="Arial"/>
          <w:i/>
          <w:iCs/>
        </w:rPr>
        <w:t>et al</w:t>
      </w:r>
      <w:r w:rsidRPr="00AE581D">
        <w:rPr>
          <w:rFonts w:ascii="Arial" w:hAnsi="Arial" w:cs="Arial"/>
        </w:rPr>
        <w:t xml:space="preserve">. (2021).  According to their scoping assessment, the majority of mental health support has moved online, but many older persons </w:t>
      </w:r>
      <w:r w:rsidRPr="00AE581D">
        <w:rPr>
          <w:rFonts w:ascii="Arial" w:hAnsi="Arial" w:cs="Arial"/>
        </w:rPr>
        <w:lastRenderedPageBreak/>
        <w:t>found this shift to be challenging because of digital exclusion, inadequate internet connection, and low levels of digital literacy.  Consequently, especially in marginalised populations, anxiety and depression frequently went undiagnosed and untreated.  This article supports the more general idea that structural obstacles, rather than merely emotional susceptibility, played a major role in the decrease of mental health.  It provides useful insight into how COVID-19 responses impacted the well-being of older individuals by highlighting gaps in mental health policy and service delivery.</w:t>
      </w:r>
    </w:p>
    <w:p w14:paraId="74BF4186" w14:textId="6D3952B3" w:rsidR="00F07CE0" w:rsidRPr="00AE581D" w:rsidRDefault="00AE581D" w:rsidP="00AE581D">
      <w:pPr>
        <w:spacing w:before="100" w:beforeAutospacing="1" w:after="100" w:afterAutospacing="1"/>
        <w:rPr>
          <w:rFonts w:ascii="Arial" w:hAnsi="Arial" w:cs="Arial"/>
        </w:rPr>
      </w:pPr>
      <w:r w:rsidRPr="00AE581D">
        <w:rPr>
          <w:rFonts w:ascii="Arial" w:hAnsi="Arial" w:cs="Arial"/>
        </w:rPr>
        <w:t xml:space="preserve">These three articles complement one other and help to further the theme.  While Rodrigues </w:t>
      </w:r>
      <w:r w:rsidRPr="00860936">
        <w:rPr>
          <w:rFonts w:ascii="Arial" w:hAnsi="Arial" w:cs="Arial"/>
          <w:i/>
          <w:iCs/>
        </w:rPr>
        <w:t>et al.</w:t>
      </w:r>
      <w:r w:rsidRPr="00AE581D">
        <w:rPr>
          <w:rFonts w:ascii="Arial" w:hAnsi="Arial" w:cs="Arial"/>
        </w:rPr>
        <w:t xml:space="preserve"> (2021) and Seckman (2022) concentrate on how emotional and systemic disruption can exacerbate mental health symptoms, Derrer-Merk </w:t>
      </w:r>
      <w:r w:rsidRPr="00B97E08">
        <w:rPr>
          <w:rFonts w:ascii="Arial" w:hAnsi="Arial" w:cs="Arial"/>
          <w:i/>
          <w:iCs/>
        </w:rPr>
        <w:t>et al</w:t>
      </w:r>
      <w:r w:rsidRPr="00AE581D">
        <w:rPr>
          <w:rFonts w:ascii="Arial" w:hAnsi="Arial" w:cs="Arial"/>
        </w:rPr>
        <w:t>. (2023) present the concept of resilience and variation.  Their distinctions support the overall analysis by demonstrating that older adults are not a monolithic group and that a variety of interrelated factors influence mental health outcomes.  These studies clearly address the research topic by demonstrating the complex ways that depression and anxiety in older adults during COVID-19 evolved, impacted by both exterior structural factors and internal emotional demands.</w:t>
      </w:r>
    </w:p>
    <w:p w14:paraId="3CADB6AC" w14:textId="1CDC329B" w:rsidR="001C3AF6" w:rsidRPr="001239C3" w:rsidRDefault="001C3AF6" w:rsidP="003B1E32">
      <w:pPr>
        <w:pStyle w:val="Heading2"/>
        <w:rPr>
          <w:rFonts w:ascii="Arial" w:hAnsi="Arial" w:cs="Arial"/>
          <w:color w:val="auto"/>
          <w:sz w:val="32"/>
          <w:szCs w:val="32"/>
        </w:rPr>
      </w:pPr>
      <w:r w:rsidRPr="001239C3">
        <w:rPr>
          <w:rFonts w:ascii="Arial" w:hAnsi="Arial" w:cs="Arial"/>
          <w:color w:val="auto"/>
          <w:sz w:val="32"/>
          <w:szCs w:val="32"/>
        </w:rPr>
        <w:t>4.5</w:t>
      </w:r>
      <w:r w:rsidR="00355D85">
        <w:rPr>
          <w:rFonts w:ascii="Arial" w:hAnsi="Arial" w:cs="Arial"/>
          <w:color w:val="auto"/>
          <w:sz w:val="32"/>
          <w:szCs w:val="32"/>
        </w:rPr>
        <w:t xml:space="preserve">: </w:t>
      </w:r>
      <w:r w:rsidRPr="0008194F">
        <w:rPr>
          <w:rFonts w:ascii="Arial" w:hAnsi="Arial" w:cs="Arial"/>
          <w:b/>
          <w:bCs/>
          <w:color w:val="auto"/>
          <w:sz w:val="32"/>
          <w:szCs w:val="32"/>
        </w:rPr>
        <w:t>Theme 3</w:t>
      </w:r>
      <w:r w:rsidR="00355D85">
        <w:rPr>
          <w:rFonts w:ascii="Arial" w:hAnsi="Arial" w:cs="Arial"/>
          <w:b/>
          <w:bCs/>
          <w:color w:val="auto"/>
          <w:sz w:val="32"/>
          <w:szCs w:val="32"/>
        </w:rPr>
        <w:t xml:space="preserve"> (</w:t>
      </w:r>
      <w:r w:rsidRPr="0008194F">
        <w:rPr>
          <w:rFonts w:ascii="Arial" w:hAnsi="Arial" w:cs="Arial"/>
          <w:b/>
          <w:bCs/>
          <w:color w:val="auto"/>
          <w:sz w:val="32"/>
          <w:szCs w:val="32"/>
        </w:rPr>
        <w:t xml:space="preserve"> </w:t>
      </w:r>
      <w:r w:rsidR="007E5E0E" w:rsidRPr="0008194F">
        <w:rPr>
          <w:rFonts w:ascii="Arial" w:hAnsi="Arial" w:cs="Arial"/>
          <w:b/>
          <w:bCs/>
          <w:color w:val="auto"/>
          <w:sz w:val="32"/>
          <w:szCs w:val="32"/>
        </w:rPr>
        <w:t>Loneliness</w:t>
      </w:r>
      <w:r w:rsidR="00355D85">
        <w:rPr>
          <w:rFonts w:ascii="Arial" w:hAnsi="Arial" w:cs="Arial"/>
          <w:b/>
          <w:bCs/>
          <w:color w:val="auto"/>
          <w:sz w:val="32"/>
          <w:szCs w:val="32"/>
        </w:rPr>
        <w:t>).</w:t>
      </w:r>
    </w:p>
    <w:p w14:paraId="0D8B4DA0" w14:textId="77777777" w:rsidR="00636D9A" w:rsidRPr="00236515" w:rsidRDefault="00636D9A" w:rsidP="001C3AF6">
      <w:pPr>
        <w:pStyle w:val="Heading1"/>
        <w:rPr>
          <w:rFonts w:cs="Arial"/>
          <w:sz w:val="24"/>
          <w:szCs w:val="24"/>
        </w:rPr>
      </w:pPr>
    </w:p>
    <w:p w14:paraId="4915A324" w14:textId="468E16F6" w:rsidR="002865F5" w:rsidRPr="00644DB2" w:rsidRDefault="002865F5" w:rsidP="002865F5">
      <w:pPr>
        <w:pStyle w:val="Heading4"/>
        <w:rPr>
          <w:rFonts w:ascii="Arial" w:hAnsi="Arial" w:cs="Arial"/>
          <w:b/>
          <w:bCs/>
          <w:i w:val="0"/>
          <w:iCs w:val="0"/>
          <w:sz w:val="28"/>
          <w:szCs w:val="28"/>
        </w:rPr>
      </w:pPr>
      <w:r w:rsidRPr="00644DB2">
        <w:rPr>
          <w:rFonts w:ascii="Arial" w:hAnsi="Arial" w:cs="Arial"/>
          <w:b/>
          <w:bCs/>
          <w:i w:val="0"/>
          <w:iCs w:val="0"/>
          <w:color w:val="auto"/>
          <w:sz w:val="28"/>
          <w:szCs w:val="28"/>
        </w:rPr>
        <w:t>Definition</w:t>
      </w:r>
      <w:r w:rsidR="00355D85">
        <w:rPr>
          <w:rFonts w:ascii="Arial" w:hAnsi="Arial" w:cs="Arial"/>
          <w:b/>
          <w:bCs/>
          <w:i w:val="0"/>
          <w:iCs w:val="0"/>
          <w:color w:val="auto"/>
          <w:sz w:val="28"/>
          <w:szCs w:val="28"/>
        </w:rPr>
        <w:t>.</w:t>
      </w:r>
      <w:r w:rsidRPr="00644DB2">
        <w:rPr>
          <w:rFonts w:ascii="Arial" w:hAnsi="Arial" w:cs="Arial"/>
          <w:b/>
          <w:bCs/>
          <w:i w:val="0"/>
          <w:iCs w:val="0"/>
          <w:sz w:val="28"/>
          <w:szCs w:val="28"/>
        </w:rPr>
        <w:t xml:space="preserve"> </w:t>
      </w:r>
    </w:p>
    <w:p w14:paraId="5E207A09" w14:textId="161E2DCF" w:rsidR="002865F5" w:rsidRPr="007E5E0E" w:rsidRDefault="007E5E0E" w:rsidP="007E5E0E">
      <w:pPr>
        <w:spacing w:before="100" w:beforeAutospacing="1" w:after="100" w:afterAutospacing="1"/>
        <w:rPr>
          <w:rFonts w:ascii="Arial" w:hAnsi="Arial" w:cs="Arial"/>
          <w:sz w:val="24"/>
          <w:szCs w:val="24"/>
        </w:rPr>
      </w:pPr>
      <w:r>
        <w:rPr>
          <w:rStyle w:val="Strong"/>
          <w:rFonts w:ascii="Arial" w:hAnsi="Arial" w:cs="Arial"/>
          <w:b w:val="0"/>
          <w:bCs w:val="0"/>
          <w:sz w:val="24"/>
          <w:szCs w:val="24"/>
        </w:rPr>
        <w:t>Lim, Eres and Vasan (202</w:t>
      </w:r>
      <w:r w:rsidR="00FC6F42">
        <w:rPr>
          <w:rStyle w:val="Strong"/>
          <w:rFonts w:ascii="Arial" w:hAnsi="Arial" w:cs="Arial"/>
          <w:b w:val="0"/>
          <w:bCs w:val="0"/>
          <w:sz w:val="24"/>
          <w:szCs w:val="24"/>
        </w:rPr>
        <w:t>0</w:t>
      </w:r>
      <w:r>
        <w:rPr>
          <w:rStyle w:val="Strong"/>
          <w:rFonts w:ascii="Arial" w:hAnsi="Arial" w:cs="Arial"/>
          <w:b w:val="0"/>
          <w:bCs w:val="0"/>
          <w:sz w:val="24"/>
          <w:szCs w:val="24"/>
        </w:rPr>
        <w:t>) study ex</w:t>
      </w:r>
      <w:r w:rsidR="00FC6F42">
        <w:rPr>
          <w:rStyle w:val="Strong"/>
          <w:rFonts w:ascii="Arial" w:hAnsi="Arial" w:cs="Arial"/>
          <w:b w:val="0"/>
          <w:bCs w:val="0"/>
          <w:sz w:val="24"/>
          <w:szCs w:val="24"/>
        </w:rPr>
        <w:t>plained loneliness as a</w:t>
      </w:r>
      <w:r w:rsidRPr="007E5E0E">
        <w:rPr>
          <w:rStyle w:val="Strong"/>
          <w:rFonts w:ascii="Arial" w:hAnsi="Arial" w:cs="Arial"/>
          <w:b w:val="0"/>
          <w:bCs w:val="0"/>
          <w:sz w:val="24"/>
          <w:szCs w:val="24"/>
        </w:rPr>
        <w:t xml:space="preserve"> subjective sense of discomfort brought on by a mismatch between intended and real social ties</w:t>
      </w:r>
      <w:r w:rsidR="00FC6F42">
        <w:t xml:space="preserve">. </w:t>
      </w:r>
      <w:r w:rsidRPr="007E5E0E">
        <w:rPr>
          <w:rStyle w:val="Strong"/>
          <w:rFonts w:ascii="Arial" w:hAnsi="Arial" w:cs="Arial"/>
          <w:b w:val="0"/>
          <w:bCs w:val="0"/>
          <w:sz w:val="24"/>
          <w:szCs w:val="24"/>
        </w:rPr>
        <w:t xml:space="preserve"> Regardless of the level of social interaction, it is more than just feeling alone. </w:t>
      </w:r>
      <w:r w:rsidR="00FC6F42">
        <w:rPr>
          <w:rStyle w:val="Strong"/>
          <w:rFonts w:ascii="Arial" w:hAnsi="Arial" w:cs="Arial"/>
          <w:b w:val="0"/>
          <w:bCs w:val="0"/>
          <w:sz w:val="24"/>
          <w:szCs w:val="24"/>
        </w:rPr>
        <w:t>They also p</w:t>
      </w:r>
      <w:r w:rsidRPr="007E5E0E">
        <w:rPr>
          <w:rStyle w:val="Strong"/>
          <w:rFonts w:ascii="Arial" w:hAnsi="Arial" w:cs="Arial"/>
          <w:b w:val="0"/>
          <w:bCs w:val="0"/>
          <w:sz w:val="24"/>
          <w:szCs w:val="24"/>
        </w:rPr>
        <w:t xml:space="preserve">erceived social isolation </w:t>
      </w:r>
      <w:r w:rsidR="00FC6F42">
        <w:rPr>
          <w:rStyle w:val="Strong"/>
          <w:rFonts w:ascii="Arial" w:hAnsi="Arial" w:cs="Arial"/>
          <w:b w:val="0"/>
          <w:bCs w:val="0"/>
          <w:sz w:val="24"/>
          <w:szCs w:val="24"/>
        </w:rPr>
        <w:t xml:space="preserve">being </w:t>
      </w:r>
      <w:r w:rsidRPr="007E5E0E">
        <w:rPr>
          <w:rStyle w:val="Strong"/>
          <w:rFonts w:ascii="Arial" w:hAnsi="Arial" w:cs="Arial"/>
          <w:b w:val="0"/>
          <w:bCs w:val="0"/>
          <w:sz w:val="24"/>
          <w:szCs w:val="24"/>
        </w:rPr>
        <w:t>typically referred to as loneliness in the context of the elderly, and it can have a substantial impact on both mental and physical health</w:t>
      </w:r>
      <w:r w:rsidRPr="007E5E0E">
        <w:t xml:space="preserve"> </w:t>
      </w:r>
      <w:r w:rsidRPr="007E5E0E">
        <w:rPr>
          <w:rStyle w:val="Strong"/>
          <w:rFonts w:ascii="Arial" w:hAnsi="Arial" w:cs="Arial"/>
          <w:b w:val="0"/>
          <w:bCs w:val="0"/>
          <w:sz w:val="24"/>
          <w:szCs w:val="24"/>
        </w:rPr>
        <w:t>(Lim, Eres and Vasan, 2020).</w:t>
      </w:r>
      <w:r w:rsidR="00126456" w:rsidRPr="00126456">
        <w:t xml:space="preserve"> </w:t>
      </w:r>
      <w:r w:rsidR="00126456">
        <w:t xml:space="preserve"> </w:t>
      </w:r>
      <w:r w:rsidR="00126456" w:rsidRPr="00126456">
        <w:rPr>
          <w:rStyle w:val="Strong"/>
          <w:rFonts w:ascii="Arial" w:hAnsi="Arial" w:cs="Arial"/>
          <w:b w:val="0"/>
          <w:bCs w:val="0"/>
          <w:sz w:val="24"/>
          <w:szCs w:val="24"/>
        </w:rPr>
        <w:t>The absence of a strong emotional connection is referred to as emotional loneliness, and the absence of a larger social network or sense of belonging is referred to as social loneliness</w:t>
      </w:r>
      <w:r w:rsidR="00126456" w:rsidRPr="00126456">
        <w:t xml:space="preserve"> </w:t>
      </w:r>
      <w:r w:rsidR="00126456" w:rsidRPr="00126456">
        <w:rPr>
          <w:rStyle w:val="Strong"/>
          <w:rFonts w:ascii="Arial" w:hAnsi="Arial" w:cs="Arial"/>
          <w:b w:val="0"/>
          <w:bCs w:val="0"/>
          <w:sz w:val="24"/>
          <w:szCs w:val="24"/>
        </w:rPr>
        <w:t xml:space="preserve">(Wolters </w:t>
      </w:r>
      <w:r w:rsidR="00126456" w:rsidRPr="00B97E08">
        <w:rPr>
          <w:rStyle w:val="Strong"/>
          <w:rFonts w:ascii="Arial" w:hAnsi="Arial" w:cs="Arial"/>
          <w:b w:val="0"/>
          <w:bCs w:val="0"/>
          <w:i/>
          <w:iCs/>
          <w:sz w:val="24"/>
          <w:szCs w:val="24"/>
        </w:rPr>
        <w:t>et al</w:t>
      </w:r>
      <w:r w:rsidR="00126456" w:rsidRPr="00126456">
        <w:rPr>
          <w:rStyle w:val="Strong"/>
          <w:rFonts w:ascii="Arial" w:hAnsi="Arial" w:cs="Arial"/>
          <w:b w:val="0"/>
          <w:bCs w:val="0"/>
          <w:sz w:val="24"/>
          <w:szCs w:val="24"/>
        </w:rPr>
        <w:t>., 2023).</w:t>
      </w:r>
    </w:p>
    <w:p w14:paraId="2FB465ED" w14:textId="405BB409" w:rsidR="002865F5" w:rsidRPr="00236515" w:rsidRDefault="002865F5" w:rsidP="003E5537">
      <w:pPr>
        <w:spacing w:before="100" w:beforeAutospacing="1" w:after="100" w:afterAutospacing="1"/>
        <w:jc w:val="left"/>
        <w:rPr>
          <w:rFonts w:ascii="Arial" w:hAnsi="Arial" w:cs="Arial"/>
          <w:sz w:val="24"/>
          <w:szCs w:val="24"/>
        </w:rPr>
      </w:pPr>
      <w:r w:rsidRPr="00644DB2">
        <w:rPr>
          <w:rStyle w:val="Strong"/>
          <w:rFonts w:ascii="Arial" w:hAnsi="Arial" w:cs="Arial"/>
          <w:sz w:val="28"/>
          <w:szCs w:val="28"/>
        </w:rPr>
        <w:t>Historical/Contextual Background</w:t>
      </w:r>
      <w:r w:rsidRPr="00236515">
        <w:rPr>
          <w:rStyle w:val="Strong"/>
          <w:rFonts w:ascii="Arial" w:hAnsi="Arial" w:cs="Arial"/>
          <w:sz w:val="24"/>
          <w:szCs w:val="24"/>
        </w:rPr>
        <w:t>:</w:t>
      </w:r>
    </w:p>
    <w:p w14:paraId="3E08419C" w14:textId="31614B5F" w:rsidR="00671B44" w:rsidRPr="00671B44" w:rsidRDefault="00671B44" w:rsidP="00F47F7C">
      <w:pPr>
        <w:spacing w:before="100" w:beforeAutospacing="1" w:after="100" w:afterAutospacing="1"/>
        <w:rPr>
          <w:rFonts w:ascii="Arial" w:hAnsi="Arial" w:cs="Arial"/>
          <w:sz w:val="24"/>
          <w:szCs w:val="24"/>
        </w:rPr>
      </w:pPr>
      <w:r w:rsidRPr="00671B44">
        <w:rPr>
          <w:rFonts w:ascii="Arial" w:hAnsi="Arial" w:cs="Arial"/>
          <w:sz w:val="24"/>
          <w:szCs w:val="24"/>
        </w:rPr>
        <w:t xml:space="preserve">Despite being frequently viewed as a social or personal problem, loneliness is now widely acknowledged as a serious public health issue, especially for older persons.  Loneliness has historically been associated with a number of age-related problems, including retirement, bereavement, deteriorating health, and decreased mobility </w:t>
      </w:r>
      <w:r w:rsidRPr="00671B44">
        <w:rPr>
          <w:rFonts w:ascii="Arial" w:hAnsi="Arial" w:cs="Arial"/>
          <w:sz w:val="24"/>
          <w:szCs w:val="24"/>
        </w:rPr>
        <w:lastRenderedPageBreak/>
        <w:t xml:space="preserve">(Guarnera, Yuen and Macpherson, 2023).  However, because of long-term care home constraints, shielding practices, and enforced social separation, the COVID-19 </w:t>
      </w:r>
      <w:r w:rsidR="00870256">
        <w:rPr>
          <w:rFonts w:ascii="Arial" w:hAnsi="Arial" w:cs="Arial"/>
          <w:sz w:val="24"/>
          <w:szCs w:val="24"/>
        </w:rPr>
        <w:t>pandemic</w:t>
      </w:r>
      <w:r w:rsidRPr="00671B44">
        <w:rPr>
          <w:rFonts w:ascii="Arial" w:hAnsi="Arial" w:cs="Arial"/>
          <w:sz w:val="24"/>
          <w:szCs w:val="24"/>
        </w:rPr>
        <w:t xml:space="preserve"> greatly exacerbated these concerns (Bethell </w:t>
      </w:r>
      <w:r w:rsidRPr="00B97E08">
        <w:rPr>
          <w:rFonts w:ascii="Arial" w:hAnsi="Arial" w:cs="Arial"/>
          <w:i/>
          <w:iCs/>
          <w:sz w:val="24"/>
          <w:szCs w:val="24"/>
        </w:rPr>
        <w:t>et al</w:t>
      </w:r>
      <w:r w:rsidRPr="00671B44">
        <w:rPr>
          <w:rFonts w:ascii="Arial" w:hAnsi="Arial" w:cs="Arial"/>
          <w:sz w:val="24"/>
          <w:szCs w:val="24"/>
        </w:rPr>
        <w:t xml:space="preserve">., 2021).  Despite being required for infection control, these actions unintentionally made older persons, a group already at risk of marginalisation, feel more alone and socially isolated (Bethell </w:t>
      </w:r>
      <w:r w:rsidRPr="00B97E08">
        <w:rPr>
          <w:rFonts w:ascii="Arial" w:hAnsi="Arial" w:cs="Arial"/>
          <w:i/>
          <w:iCs/>
          <w:sz w:val="24"/>
          <w:szCs w:val="24"/>
        </w:rPr>
        <w:t>et al</w:t>
      </w:r>
      <w:r w:rsidRPr="00671B44">
        <w:rPr>
          <w:rFonts w:ascii="Arial" w:hAnsi="Arial" w:cs="Arial"/>
          <w:sz w:val="24"/>
          <w:szCs w:val="24"/>
        </w:rPr>
        <w:t xml:space="preserve">., 2021). </w:t>
      </w:r>
    </w:p>
    <w:p w14:paraId="1B2E40A8" w14:textId="5DC9C3E1" w:rsidR="00671B44" w:rsidRDefault="00671B44" w:rsidP="00F47F7C">
      <w:pPr>
        <w:spacing w:before="100" w:beforeAutospacing="1" w:after="100" w:afterAutospacing="1"/>
        <w:rPr>
          <w:rFonts w:ascii="Arial" w:hAnsi="Arial" w:cs="Arial"/>
          <w:sz w:val="24"/>
          <w:szCs w:val="24"/>
        </w:rPr>
      </w:pPr>
      <w:r w:rsidRPr="00671B44">
        <w:rPr>
          <w:rFonts w:ascii="Arial" w:hAnsi="Arial" w:cs="Arial"/>
          <w:sz w:val="24"/>
          <w:szCs w:val="24"/>
        </w:rPr>
        <w:t xml:space="preserve">The Jo Cox Commission on Loneliness (2017) and the appointment of a Minister for Loneliness (2018) were two UK initiatives that recognised the pervasive effects of loneliness on health prior to the epidemic (Blankley, 2020).  When COVID-19 struck, however, these initiatives were still in their infancy, demonstrating how ill-equipped the health and social care systems were to respond immediately to loneliness as a mental health emergency (Blankley, 2020).  Additionally, loneliness has historically been underdiagnosed and undertreated in older populations, frequently being written off as a natural aspect of ageing rather than a risk factor for mental health decline (Puyané </w:t>
      </w:r>
      <w:r w:rsidRPr="00B97E08">
        <w:rPr>
          <w:rFonts w:ascii="Arial" w:hAnsi="Arial" w:cs="Arial"/>
          <w:i/>
          <w:iCs/>
          <w:sz w:val="24"/>
          <w:szCs w:val="24"/>
        </w:rPr>
        <w:t>et al</w:t>
      </w:r>
      <w:r w:rsidRPr="00671B44">
        <w:rPr>
          <w:rFonts w:ascii="Arial" w:hAnsi="Arial" w:cs="Arial"/>
          <w:sz w:val="24"/>
          <w:szCs w:val="24"/>
        </w:rPr>
        <w:t>., 2025).</w:t>
      </w:r>
    </w:p>
    <w:p w14:paraId="416E3F8C" w14:textId="5413AD1D" w:rsidR="002865F5" w:rsidRPr="00644DB2" w:rsidRDefault="002865F5" w:rsidP="00F47F7C">
      <w:pPr>
        <w:pStyle w:val="Heading4"/>
        <w:rPr>
          <w:rFonts w:ascii="Arial" w:hAnsi="Arial" w:cs="Arial"/>
          <w:b/>
          <w:bCs/>
          <w:i w:val="0"/>
          <w:iCs w:val="0"/>
          <w:color w:val="auto"/>
          <w:sz w:val="28"/>
          <w:szCs w:val="28"/>
        </w:rPr>
      </w:pPr>
      <w:r w:rsidRPr="00644DB2">
        <w:rPr>
          <w:rFonts w:ascii="Arial" w:hAnsi="Arial" w:cs="Arial"/>
          <w:b/>
          <w:bCs/>
          <w:i w:val="0"/>
          <w:iCs w:val="0"/>
          <w:color w:val="auto"/>
          <w:sz w:val="28"/>
          <w:szCs w:val="28"/>
        </w:rPr>
        <w:t>Impact on Research Question</w:t>
      </w:r>
      <w:r w:rsidR="00355D85">
        <w:rPr>
          <w:rFonts w:ascii="Arial" w:hAnsi="Arial" w:cs="Arial"/>
          <w:b/>
          <w:bCs/>
          <w:i w:val="0"/>
          <w:iCs w:val="0"/>
          <w:color w:val="auto"/>
          <w:sz w:val="28"/>
          <w:szCs w:val="28"/>
        </w:rPr>
        <w:t>.</w:t>
      </w:r>
    </w:p>
    <w:p w14:paraId="1F8B5585" w14:textId="01CA7F9A" w:rsidR="00671B44" w:rsidRPr="00671B44" w:rsidRDefault="00671B44" w:rsidP="00F47F7C">
      <w:pPr>
        <w:spacing w:before="100" w:beforeAutospacing="1" w:after="100" w:afterAutospacing="1"/>
        <w:rPr>
          <w:rStyle w:val="Strong"/>
          <w:rFonts w:ascii="Arial" w:hAnsi="Arial" w:cs="Arial"/>
          <w:b w:val="0"/>
          <w:bCs w:val="0"/>
          <w:sz w:val="24"/>
          <w:szCs w:val="24"/>
        </w:rPr>
      </w:pPr>
      <w:r w:rsidRPr="00671B44">
        <w:rPr>
          <w:rStyle w:val="Strong"/>
          <w:rFonts w:ascii="Arial" w:hAnsi="Arial" w:cs="Arial"/>
          <w:b w:val="0"/>
          <w:bCs w:val="0"/>
          <w:sz w:val="24"/>
          <w:szCs w:val="24"/>
        </w:rPr>
        <w:t xml:space="preserve">Loneliness is a key factor in the link between anxiety and depression in older individuals during the COVID-19 pandemic, according to </w:t>
      </w:r>
      <w:r w:rsidR="004C0FDE" w:rsidRPr="004C0FDE">
        <w:rPr>
          <w:rStyle w:val="Strong"/>
          <w:rFonts w:ascii="Arial" w:hAnsi="Arial" w:cs="Arial"/>
          <w:b w:val="0"/>
          <w:bCs w:val="0"/>
          <w:sz w:val="24"/>
          <w:szCs w:val="24"/>
        </w:rPr>
        <w:t xml:space="preserve">Adams, Sanders and Auth, </w:t>
      </w:r>
      <w:r w:rsidR="004C0FDE">
        <w:rPr>
          <w:rStyle w:val="Strong"/>
          <w:rFonts w:ascii="Arial" w:hAnsi="Arial" w:cs="Arial"/>
          <w:b w:val="0"/>
          <w:bCs w:val="0"/>
          <w:sz w:val="24"/>
          <w:szCs w:val="24"/>
        </w:rPr>
        <w:t>(</w:t>
      </w:r>
      <w:r w:rsidR="004C0FDE" w:rsidRPr="004C0FDE">
        <w:rPr>
          <w:rStyle w:val="Strong"/>
          <w:rFonts w:ascii="Arial" w:hAnsi="Arial" w:cs="Arial"/>
          <w:b w:val="0"/>
          <w:bCs w:val="0"/>
          <w:sz w:val="24"/>
          <w:szCs w:val="24"/>
        </w:rPr>
        <w:t>2004</w:t>
      </w:r>
      <w:r w:rsidR="004C0FDE">
        <w:rPr>
          <w:rStyle w:val="Strong"/>
          <w:rFonts w:ascii="Arial" w:hAnsi="Arial" w:cs="Arial"/>
          <w:b w:val="0"/>
          <w:bCs w:val="0"/>
          <w:sz w:val="24"/>
          <w:szCs w:val="24"/>
        </w:rPr>
        <w:t>)</w:t>
      </w:r>
      <w:r w:rsidRPr="00671B44">
        <w:rPr>
          <w:rStyle w:val="Strong"/>
          <w:rFonts w:ascii="Arial" w:hAnsi="Arial" w:cs="Arial"/>
          <w:b w:val="0"/>
          <w:bCs w:val="0"/>
          <w:sz w:val="24"/>
          <w:szCs w:val="24"/>
        </w:rPr>
        <w:t xml:space="preserve">. </w:t>
      </w:r>
      <w:r w:rsidRPr="004C0FDE">
        <w:rPr>
          <w:rStyle w:val="Strong"/>
          <w:rFonts w:ascii="Arial" w:hAnsi="Arial" w:cs="Arial"/>
          <w:b w:val="0"/>
          <w:bCs w:val="0"/>
          <w:sz w:val="24"/>
          <w:szCs w:val="24"/>
        </w:rPr>
        <w:t xml:space="preserve">Not only </w:t>
      </w:r>
      <w:r w:rsidRPr="00671B44">
        <w:rPr>
          <w:rStyle w:val="Strong"/>
          <w:rFonts w:ascii="Arial" w:hAnsi="Arial" w:cs="Arial"/>
          <w:b w:val="0"/>
          <w:bCs w:val="0"/>
          <w:sz w:val="24"/>
          <w:szCs w:val="24"/>
        </w:rPr>
        <w:t>does loneliness serve as a background condition, but it also contributes to the development of diagnosable mental health illnesses such major depressive disorder and generalised anxiety disorder by causing social alienation, loss of routine, and isolation</w:t>
      </w:r>
      <w:r w:rsidR="001239C3">
        <w:rPr>
          <w:rStyle w:val="Strong"/>
          <w:rFonts w:ascii="Arial" w:hAnsi="Arial" w:cs="Arial"/>
          <w:b w:val="0"/>
          <w:bCs w:val="0"/>
          <w:sz w:val="24"/>
          <w:szCs w:val="24"/>
        </w:rPr>
        <w:t xml:space="preserve"> </w:t>
      </w:r>
      <w:r w:rsidR="004A2B5F">
        <w:rPr>
          <w:rStyle w:val="Strong"/>
          <w:rFonts w:ascii="Arial" w:hAnsi="Arial" w:cs="Arial"/>
          <w:b w:val="0"/>
          <w:bCs w:val="0"/>
          <w:sz w:val="24"/>
          <w:szCs w:val="24"/>
        </w:rPr>
        <w:t xml:space="preserve">( </w:t>
      </w:r>
      <w:r w:rsidR="004A2B5F" w:rsidRPr="004A2B5F">
        <w:rPr>
          <w:rStyle w:val="Strong"/>
          <w:rFonts w:ascii="Arial" w:hAnsi="Arial" w:cs="Arial"/>
          <w:b w:val="0"/>
          <w:bCs w:val="0"/>
          <w:sz w:val="24"/>
          <w:szCs w:val="24"/>
        </w:rPr>
        <w:t xml:space="preserve">Wilkialis </w:t>
      </w:r>
      <w:r w:rsidR="004A2B5F" w:rsidRPr="001239C3">
        <w:rPr>
          <w:rStyle w:val="Strong"/>
          <w:rFonts w:ascii="Arial" w:hAnsi="Arial" w:cs="Arial"/>
          <w:b w:val="0"/>
          <w:bCs w:val="0"/>
          <w:i/>
          <w:iCs/>
          <w:sz w:val="24"/>
          <w:szCs w:val="24"/>
        </w:rPr>
        <w:t>et al</w:t>
      </w:r>
      <w:r w:rsidR="004A2B5F" w:rsidRPr="004A2B5F">
        <w:rPr>
          <w:rStyle w:val="Strong"/>
          <w:rFonts w:ascii="Arial" w:hAnsi="Arial" w:cs="Arial"/>
          <w:b w:val="0"/>
          <w:bCs w:val="0"/>
          <w:sz w:val="24"/>
          <w:szCs w:val="24"/>
        </w:rPr>
        <w:t>., 2021</w:t>
      </w:r>
      <w:r w:rsidR="001239C3">
        <w:rPr>
          <w:rStyle w:val="Strong"/>
          <w:rFonts w:ascii="Arial" w:hAnsi="Arial" w:cs="Arial"/>
          <w:b w:val="0"/>
          <w:bCs w:val="0"/>
          <w:sz w:val="24"/>
          <w:szCs w:val="24"/>
        </w:rPr>
        <w:t>)</w:t>
      </w:r>
      <w:r w:rsidRPr="00671B44">
        <w:rPr>
          <w:rStyle w:val="Strong"/>
          <w:rFonts w:ascii="Arial" w:hAnsi="Arial" w:cs="Arial"/>
          <w:b w:val="0"/>
          <w:bCs w:val="0"/>
          <w:sz w:val="24"/>
          <w:szCs w:val="24"/>
        </w:rPr>
        <w:t>.  Determining the true extent of the pandemic's psychosocial toll requires an understanding of loneliness as a mediating element.  Additionally, it offers a more complex explanation than blaming a loss in mental health only on limited access to healthcare or fear of contagion.</w:t>
      </w:r>
    </w:p>
    <w:p w14:paraId="6140A94B" w14:textId="11E511E5" w:rsidR="00CF01B6" w:rsidRPr="001239C3" w:rsidRDefault="002865F5" w:rsidP="00CF01B6">
      <w:pPr>
        <w:pStyle w:val="Heading4"/>
        <w:rPr>
          <w:rStyle w:val="Strong"/>
          <w:rFonts w:ascii="Arial" w:hAnsi="Arial" w:cs="Arial"/>
          <w:b w:val="0"/>
          <w:bCs w:val="0"/>
          <w:i w:val="0"/>
          <w:iCs w:val="0"/>
          <w:color w:val="auto"/>
          <w:sz w:val="28"/>
          <w:szCs w:val="28"/>
        </w:rPr>
      </w:pPr>
      <w:r w:rsidRPr="001239C3">
        <w:rPr>
          <w:rFonts w:ascii="Arial" w:hAnsi="Arial" w:cs="Arial"/>
          <w:b/>
          <w:bCs/>
          <w:i w:val="0"/>
          <w:iCs w:val="0"/>
          <w:color w:val="auto"/>
          <w:sz w:val="28"/>
          <w:szCs w:val="28"/>
        </w:rPr>
        <w:t>Statistical Information</w:t>
      </w:r>
      <w:r w:rsidR="00355D85">
        <w:rPr>
          <w:rFonts w:ascii="Arial" w:hAnsi="Arial" w:cs="Arial"/>
          <w:b/>
          <w:bCs/>
          <w:i w:val="0"/>
          <w:iCs w:val="0"/>
          <w:color w:val="auto"/>
          <w:sz w:val="28"/>
          <w:szCs w:val="28"/>
        </w:rPr>
        <w:t>.</w:t>
      </w:r>
    </w:p>
    <w:p w14:paraId="7266C5EE" w14:textId="5413B6F9" w:rsidR="00CF01B6" w:rsidRPr="001239C3" w:rsidRDefault="00CF01B6" w:rsidP="001239C3">
      <w:pPr>
        <w:spacing w:before="100" w:beforeAutospacing="1" w:after="100" w:afterAutospacing="1"/>
        <w:rPr>
          <w:rFonts w:ascii="Arial" w:hAnsi="Arial" w:cs="Arial"/>
        </w:rPr>
      </w:pPr>
      <w:r w:rsidRPr="001239C3">
        <w:rPr>
          <w:rFonts w:ascii="Arial" w:hAnsi="Arial" w:cs="Arial"/>
        </w:rPr>
        <w:t xml:space="preserve">According to the Office for National Statistics (ONS, 2021), 49% of persons 70 and older reported feeling more alone than normal during the first year of the pandemic.  According to a study by Bu, Steptoe, and Fancourt (2020), one in four older adults experience clinically relevant psychological distress, and chronic loneliness is associated with significantly higher </w:t>
      </w:r>
      <w:r w:rsidRPr="001239C3">
        <w:rPr>
          <w:rFonts w:ascii="Arial" w:hAnsi="Arial" w:cs="Arial"/>
        </w:rPr>
        <w:lastRenderedPageBreak/>
        <w:t>rates of depressive symptoms.  Given pre-existing trends, these numbers are especially alarming: prior to COVID-19, more than 1.4 million older adults in the UK reported feeling lonely frequently or constantly (Age UK, 20</w:t>
      </w:r>
      <w:r w:rsidR="006F6FF8" w:rsidRPr="001239C3">
        <w:rPr>
          <w:rFonts w:ascii="Arial" w:hAnsi="Arial" w:cs="Arial"/>
        </w:rPr>
        <w:t>20</w:t>
      </w:r>
      <w:r w:rsidRPr="001239C3">
        <w:rPr>
          <w:rFonts w:ascii="Arial" w:hAnsi="Arial" w:cs="Arial"/>
        </w:rPr>
        <w:t>).  These figures highlight the extent and gravity of loneliness as a risk factor for mental health.</w:t>
      </w:r>
    </w:p>
    <w:p w14:paraId="007414A2" w14:textId="77777777" w:rsidR="000E518B" w:rsidRPr="001239C3" w:rsidRDefault="000E518B" w:rsidP="001239C3">
      <w:pPr>
        <w:spacing w:before="100" w:beforeAutospacing="1" w:after="100" w:afterAutospacing="1"/>
        <w:rPr>
          <w:rFonts w:ascii="Arial" w:hAnsi="Arial" w:cs="Arial"/>
        </w:rPr>
      </w:pPr>
      <w:r w:rsidRPr="001239C3">
        <w:rPr>
          <w:rFonts w:ascii="Arial" w:hAnsi="Arial" w:cs="Arial"/>
        </w:rPr>
        <w:t>In 2020, Bu, Steptoe, and Fancourt used data from 38,217 adults in the UK during the period of strict lockdown.  Using growth mixture modelling, they were able to identify four groups of loneliness trajectory.  Loneliness decreased slightly for some people, but it significantly increased for the highest-risk group, which typically included those with low income, mental health conditions, and those living alone. For younger adults, odds ratios (ORs) ranged from 2.17 to 6.81, and for those with pre-existing mental health conditions, they were 5.32.</w:t>
      </w:r>
    </w:p>
    <w:p w14:paraId="00482B60" w14:textId="77777777" w:rsidR="000E518B" w:rsidRPr="000E518B" w:rsidRDefault="000E518B" w:rsidP="000E518B">
      <w:pPr>
        <w:spacing w:before="100" w:beforeAutospacing="1" w:after="100" w:afterAutospacing="1"/>
        <w:jc w:val="left"/>
        <w:rPr>
          <w:rFonts w:ascii="Arial" w:hAnsi="Arial" w:cs="Arial"/>
          <w:sz w:val="24"/>
          <w:szCs w:val="24"/>
        </w:rPr>
      </w:pPr>
    </w:p>
    <w:p w14:paraId="72105BDE" w14:textId="100FA86E" w:rsidR="000E518B" w:rsidRPr="001239C3" w:rsidRDefault="000E518B" w:rsidP="001239C3">
      <w:pPr>
        <w:spacing w:before="100" w:beforeAutospacing="1" w:after="100" w:afterAutospacing="1"/>
        <w:rPr>
          <w:rFonts w:ascii="Arial" w:hAnsi="Arial" w:cs="Arial"/>
        </w:rPr>
      </w:pPr>
      <w:r w:rsidRPr="001239C3">
        <w:rPr>
          <w:rFonts w:ascii="Arial" w:hAnsi="Arial" w:cs="Arial"/>
        </w:rPr>
        <w:t>These statistics provide valuable quantitative information, but they should be used with caution.  Even though the sample was stratified, it was not entirely representative of the oldest age groups (80+), who are frequently the most socially excluded, and the data is self-reported.  Additionally, the snapshot only records the initial lockdown period (March</w:t>
      </w:r>
      <w:r w:rsidR="00D85479">
        <w:rPr>
          <w:rFonts w:ascii="Arial" w:hAnsi="Arial" w:cs="Arial"/>
        </w:rPr>
        <w:t xml:space="preserve"> to </w:t>
      </w:r>
      <w:r w:rsidRPr="001239C3">
        <w:rPr>
          <w:rFonts w:ascii="Arial" w:hAnsi="Arial" w:cs="Arial"/>
        </w:rPr>
        <w:t>May 2020), which restricts the ability to draw long-term conclusions.</w:t>
      </w:r>
    </w:p>
    <w:p w14:paraId="5BCF44A2" w14:textId="269B0FEF" w:rsidR="00190E20" w:rsidRPr="00644DB2" w:rsidRDefault="002865F5" w:rsidP="00275B50">
      <w:pPr>
        <w:pStyle w:val="Heading4"/>
        <w:rPr>
          <w:rFonts w:ascii="Arial" w:hAnsi="Arial" w:cs="Arial"/>
          <w:b/>
          <w:bCs/>
          <w:i w:val="0"/>
          <w:iCs w:val="0"/>
          <w:color w:val="auto"/>
          <w:sz w:val="28"/>
          <w:szCs w:val="28"/>
        </w:rPr>
      </w:pPr>
      <w:r w:rsidRPr="00644DB2">
        <w:rPr>
          <w:rFonts w:ascii="Arial" w:hAnsi="Arial" w:cs="Arial"/>
          <w:b/>
          <w:bCs/>
          <w:i w:val="0"/>
          <w:iCs w:val="0"/>
          <w:color w:val="auto"/>
          <w:sz w:val="28"/>
          <w:szCs w:val="28"/>
        </w:rPr>
        <w:t>Theories, Policies, and Legislation</w:t>
      </w:r>
    </w:p>
    <w:p w14:paraId="047F3A9E" w14:textId="048D9285" w:rsidR="00190E20" w:rsidRPr="001239C3" w:rsidRDefault="00190E20" w:rsidP="001239C3">
      <w:pPr>
        <w:spacing w:before="100" w:beforeAutospacing="1" w:after="100" w:afterAutospacing="1"/>
        <w:rPr>
          <w:rFonts w:ascii="Arial" w:hAnsi="Arial" w:cs="Arial"/>
        </w:rPr>
      </w:pPr>
      <w:r w:rsidRPr="001239C3">
        <w:rPr>
          <w:rFonts w:ascii="Arial" w:hAnsi="Arial" w:cs="Arial"/>
        </w:rPr>
        <w:t>The Socioemotional Selectivity Theory (SST) offers a useful perspective on loneliness in later life</w:t>
      </w:r>
      <w:r w:rsidR="001B7473" w:rsidRPr="001239C3">
        <w:rPr>
          <w:rFonts w:ascii="Arial" w:hAnsi="Arial" w:cs="Arial"/>
        </w:rPr>
        <w:t xml:space="preserve"> (Carstensen, 2021)</w:t>
      </w:r>
      <w:r w:rsidRPr="001239C3">
        <w:rPr>
          <w:rFonts w:ascii="Arial" w:hAnsi="Arial" w:cs="Arial"/>
        </w:rPr>
        <w:t>.  People value emotionally meaningful connections more as they get older, according to SST (Carstensen, 1999).  Social limitations made it difficult for people to maintain these interactions throughout the epidemic, particularly for those living alone or in care facilities, which exacerbated emotions of loss and melancholy (Seckman, 2022).</w:t>
      </w:r>
    </w:p>
    <w:p w14:paraId="536B1AEC" w14:textId="5104220C" w:rsidR="00190E20" w:rsidRPr="001239C3" w:rsidRDefault="00190E20" w:rsidP="001239C3">
      <w:pPr>
        <w:spacing w:before="100" w:beforeAutospacing="1" w:after="100" w:afterAutospacing="1"/>
        <w:rPr>
          <w:rFonts w:ascii="Arial" w:hAnsi="Arial" w:cs="Arial"/>
        </w:rPr>
      </w:pPr>
      <w:r w:rsidRPr="001239C3">
        <w:rPr>
          <w:rFonts w:ascii="Arial" w:hAnsi="Arial" w:cs="Arial"/>
        </w:rPr>
        <w:t xml:space="preserve">Although initiatives such as the Tackling Loneliness Strategy </w:t>
      </w:r>
      <w:r w:rsidR="001B7473" w:rsidRPr="001239C3">
        <w:rPr>
          <w:rFonts w:ascii="Arial" w:hAnsi="Arial" w:cs="Arial"/>
        </w:rPr>
        <w:t xml:space="preserve">published in 2018 </w:t>
      </w:r>
      <w:r w:rsidRPr="001239C3">
        <w:rPr>
          <w:rFonts w:ascii="Arial" w:hAnsi="Arial" w:cs="Arial"/>
        </w:rPr>
        <w:t>established a basis for policy, pandemic-specific mental health solutions did not give older individuals' social needs first priority</w:t>
      </w:r>
      <w:r w:rsidR="001B7473" w:rsidRPr="001239C3">
        <w:rPr>
          <w:rFonts w:ascii="Arial" w:hAnsi="Arial" w:cs="Arial"/>
        </w:rPr>
        <w:t xml:space="preserve"> (GOV.UK 2023)</w:t>
      </w:r>
      <w:r w:rsidRPr="001239C3">
        <w:rPr>
          <w:rFonts w:ascii="Arial" w:hAnsi="Arial" w:cs="Arial"/>
        </w:rPr>
        <w:t>.  The majority of policies prioritised infection prevention over mental health.</w:t>
      </w:r>
      <w:r w:rsidRPr="001239C3">
        <w:t xml:space="preserve"> </w:t>
      </w:r>
      <w:r w:rsidRPr="001239C3">
        <w:rPr>
          <w:rFonts w:ascii="Arial" w:hAnsi="Arial" w:cs="Arial"/>
        </w:rPr>
        <w:t xml:space="preserve">Additionally, older groups were not given special consideration when it came to mental health funding through programs </w:t>
      </w:r>
      <w:r w:rsidR="00275B50" w:rsidRPr="001239C3">
        <w:rPr>
          <w:rFonts w:ascii="Arial" w:hAnsi="Arial" w:cs="Arial"/>
        </w:rPr>
        <w:t xml:space="preserve">(Reynolds </w:t>
      </w:r>
      <w:r w:rsidR="00275B50" w:rsidRPr="00D85479">
        <w:rPr>
          <w:rFonts w:ascii="Arial" w:hAnsi="Arial" w:cs="Arial"/>
          <w:i/>
          <w:iCs/>
        </w:rPr>
        <w:t>et al</w:t>
      </w:r>
      <w:r w:rsidR="00275B50" w:rsidRPr="001239C3">
        <w:rPr>
          <w:rFonts w:ascii="Arial" w:hAnsi="Arial" w:cs="Arial"/>
        </w:rPr>
        <w:t>., 2022</w:t>
      </w:r>
      <w:r w:rsidRPr="001239C3">
        <w:rPr>
          <w:rFonts w:ascii="Arial" w:hAnsi="Arial" w:cs="Arial"/>
        </w:rPr>
        <w:t xml:space="preserve">).  This policy gap points to institutional ageism, which is the disregard for or generalisation of older people's needs </w:t>
      </w:r>
    </w:p>
    <w:p w14:paraId="637B0DED" w14:textId="77777777" w:rsidR="002865F5" w:rsidRPr="001239C3" w:rsidRDefault="002865F5" w:rsidP="002865F5">
      <w:pPr>
        <w:pStyle w:val="Heading4"/>
        <w:rPr>
          <w:rFonts w:ascii="Arial" w:hAnsi="Arial" w:cs="Arial"/>
          <w:b/>
          <w:bCs/>
          <w:i w:val="0"/>
          <w:iCs w:val="0"/>
          <w:color w:val="auto"/>
          <w:sz w:val="28"/>
          <w:szCs w:val="28"/>
        </w:rPr>
      </w:pPr>
      <w:r w:rsidRPr="001239C3">
        <w:rPr>
          <w:rFonts w:ascii="Arial" w:hAnsi="Arial" w:cs="Arial"/>
          <w:b/>
          <w:bCs/>
          <w:i w:val="0"/>
          <w:iCs w:val="0"/>
          <w:color w:val="auto"/>
          <w:sz w:val="28"/>
          <w:szCs w:val="28"/>
        </w:rPr>
        <w:lastRenderedPageBreak/>
        <w:t>Implications</w:t>
      </w:r>
    </w:p>
    <w:p w14:paraId="0A51744D" w14:textId="755E5900" w:rsidR="00275B50" w:rsidRPr="001239C3" w:rsidRDefault="00275B50" w:rsidP="001239C3">
      <w:pPr>
        <w:spacing w:before="100" w:beforeAutospacing="1" w:after="100" w:afterAutospacing="1"/>
        <w:rPr>
          <w:rFonts w:ascii="Arial" w:hAnsi="Arial" w:cs="Arial"/>
        </w:rPr>
      </w:pPr>
      <w:r w:rsidRPr="001239C3">
        <w:rPr>
          <w:rFonts w:ascii="Arial" w:hAnsi="Arial" w:cs="Arial"/>
        </w:rPr>
        <w:t>Increased chances of suicide and self-neglect among lonely people are among the negative effects, as are the aggravation of pre-existing mental health conditions like depression, anxiety, and cognitive deterioration</w:t>
      </w:r>
      <w:r w:rsidR="00963508" w:rsidRPr="001239C3">
        <w:rPr>
          <w:rFonts w:ascii="Arial" w:hAnsi="Arial" w:cs="Arial"/>
        </w:rPr>
        <w:t xml:space="preserve"> (Danah Alothman </w:t>
      </w:r>
      <w:r w:rsidR="00963508" w:rsidRPr="00860936">
        <w:rPr>
          <w:rFonts w:ascii="Arial" w:hAnsi="Arial" w:cs="Arial"/>
          <w:i/>
          <w:iCs/>
        </w:rPr>
        <w:t>et al.,</w:t>
      </w:r>
      <w:r w:rsidR="00963508" w:rsidRPr="001239C3">
        <w:rPr>
          <w:rFonts w:ascii="Arial" w:hAnsi="Arial" w:cs="Arial"/>
        </w:rPr>
        <w:t xml:space="preserve"> 2024)</w:t>
      </w:r>
      <w:r w:rsidRPr="001239C3">
        <w:rPr>
          <w:rFonts w:ascii="Arial" w:hAnsi="Arial" w:cs="Arial"/>
        </w:rPr>
        <w:t>.  Additionally, loneliness has a detrimental impact on physical health, increasing the risk of heart disease, lowering immunity, and increasing mortality</w:t>
      </w:r>
      <w:r w:rsidR="00963508" w:rsidRPr="001239C3">
        <w:rPr>
          <w:rFonts w:ascii="Arial" w:hAnsi="Arial" w:cs="Arial"/>
        </w:rPr>
        <w:t xml:space="preserve"> (The Lancet, 2023). </w:t>
      </w:r>
      <w:r w:rsidRPr="001239C3">
        <w:rPr>
          <w:rFonts w:ascii="Arial" w:hAnsi="Arial" w:cs="Arial"/>
        </w:rPr>
        <w:t>Furthermore, the pandemic's digital solutions frequently left out elderly people who lacked confidence or access, which exacerbated their emotional suffering.</w:t>
      </w:r>
    </w:p>
    <w:p w14:paraId="718CB19E" w14:textId="3A9AF686" w:rsidR="00275B50" w:rsidRPr="001239C3" w:rsidRDefault="00275B50" w:rsidP="001239C3">
      <w:pPr>
        <w:spacing w:before="100" w:beforeAutospacing="1" w:after="100" w:afterAutospacing="1"/>
        <w:rPr>
          <w:rFonts w:ascii="Arial" w:hAnsi="Arial" w:cs="Arial"/>
        </w:rPr>
      </w:pPr>
      <w:r w:rsidRPr="001239C3">
        <w:rPr>
          <w:rFonts w:ascii="Arial" w:hAnsi="Arial" w:cs="Arial"/>
        </w:rPr>
        <w:t>On the other hand, there are advantages in terms of creativity and alertness.  Stronger calls for intergenerational assistance, community outreach, and social prescribing programs resulted from the pandemic's greater public and governmental understanding of loneliness</w:t>
      </w:r>
      <w:r w:rsidR="00963508" w:rsidRPr="001239C3">
        <w:t xml:space="preserve"> </w:t>
      </w:r>
      <w:r w:rsidR="00963508" w:rsidRPr="001239C3">
        <w:rPr>
          <w:rFonts w:ascii="Arial" w:hAnsi="Arial" w:cs="Arial"/>
        </w:rPr>
        <w:t xml:space="preserve">(Zhong </w:t>
      </w:r>
      <w:r w:rsidR="00963508" w:rsidRPr="00D85479">
        <w:rPr>
          <w:rFonts w:ascii="Arial" w:hAnsi="Arial" w:cs="Arial"/>
          <w:i/>
          <w:iCs/>
        </w:rPr>
        <w:t>et al</w:t>
      </w:r>
      <w:r w:rsidR="00963508" w:rsidRPr="001239C3">
        <w:rPr>
          <w:rFonts w:ascii="Arial" w:hAnsi="Arial" w:cs="Arial"/>
        </w:rPr>
        <w:t>., 2020)</w:t>
      </w:r>
      <w:r w:rsidRPr="001239C3">
        <w:rPr>
          <w:rFonts w:ascii="Arial" w:hAnsi="Arial" w:cs="Arial"/>
        </w:rPr>
        <w:t xml:space="preserve">.  According to Derrer-Merk </w:t>
      </w:r>
      <w:r w:rsidRPr="00D85479">
        <w:rPr>
          <w:rFonts w:ascii="Arial" w:hAnsi="Arial" w:cs="Arial"/>
          <w:i/>
          <w:iCs/>
        </w:rPr>
        <w:t>et al</w:t>
      </w:r>
      <w:r w:rsidRPr="001239C3">
        <w:rPr>
          <w:rFonts w:ascii="Arial" w:hAnsi="Arial" w:cs="Arial"/>
        </w:rPr>
        <w:t>. (2023), some older persons showed resilience by adjusting through hobbies, internet communication, or community links.  These results imply that loneliness is preventable, manageable, and amenable to focused, developmentally appropriate interventions.</w:t>
      </w:r>
    </w:p>
    <w:p w14:paraId="2E03454B" w14:textId="77777777" w:rsidR="002865F5" w:rsidRPr="00644DB2" w:rsidRDefault="002865F5" w:rsidP="002865F5">
      <w:pPr>
        <w:pStyle w:val="Heading4"/>
        <w:rPr>
          <w:rFonts w:ascii="Arial" w:hAnsi="Arial" w:cs="Arial"/>
          <w:b/>
          <w:bCs/>
          <w:i w:val="0"/>
          <w:iCs w:val="0"/>
          <w:color w:val="auto"/>
          <w:sz w:val="28"/>
          <w:szCs w:val="28"/>
        </w:rPr>
      </w:pPr>
      <w:r w:rsidRPr="00644DB2">
        <w:rPr>
          <w:rFonts w:ascii="Arial" w:hAnsi="Arial" w:cs="Arial"/>
          <w:b/>
          <w:bCs/>
          <w:i w:val="0"/>
          <w:iCs w:val="0"/>
          <w:color w:val="auto"/>
          <w:sz w:val="28"/>
          <w:szCs w:val="28"/>
        </w:rPr>
        <w:t>Examples and Case Studies</w:t>
      </w:r>
    </w:p>
    <w:p w14:paraId="0E66C4F7" w14:textId="355FAFB3" w:rsidR="003F00BC" w:rsidRPr="001239C3" w:rsidRDefault="003F00BC" w:rsidP="001239C3">
      <w:pPr>
        <w:spacing w:before="100" w:beforeAutospacing="1" w:after="100" w:afterAutospacing="1"/>
        <w:rPr>
          <w:rFonts w:ascii="Arial" w:hAnsi="Arial" w:cs="Arial"/>
        </w:rPr>
      </w:pPr>
      <w:bookmarkStart w:id="1" w:name="_Hlk204371217"/>
      <w:r w:rsidRPr="001239C3">
        <w:rPr>
          <w:rFonts w:ascii="Arial" w:hAnsi="Arial" w:cs="Arial"/>
        </w:rPr>
        <w:t>Kassam and McMillian (2023) include rich qualitative accounts from older adults who described a collapse in emotional support structures during the pandemic. For some, the absence of daily conversations or casual community interactions contributed to a profound sense of abandonment. These narratives show that even those living with family members or in care settings experienced loneliness due to the emotional distance created by pandemic stress, fear, and overworked staff.</w:t>
      </w:r>
    </w:p>
    <w:p w14:paraId="2584E00D" w14:textId="679BF537" w:rsidR="003F00BC" w:rsidRDefault="003F00BC" w:rsidP="001239C3">
      <w:pPr>
        <w:spacing w:before="100" w:beforeAutospacing="1" w:after="100" w:afterAutospacing="1"/>
        <w:rPr>
          <w:rFonts w:ascii="Arial" w:hAnsi="Arial" w:cs="Arial"/>
          <w:sz w:val="24"/>
          <w:szCs w:val="24"/>
        </w:rPr>
      </w:pPr>
      <w:r w:rsidRPr="001239C3">
        <w:rPr>
          <w:rFonts w:ascii="Arial" w:hAnsi="Arial" w:cs="Arial"/>
        </w:rPr>
        <w:t>Steptoe and Fancourt (2020) present quantitative evidence that loneliness was not only highly prevalent during lockdowns, but also predictive of ongoing mental health decline even as restrictions were lifted. Their findings are especially valuable because they highlight the longitudinal impact of loneliness</w:t>
      </w:r>
      <w:r w:rsidR="00D85479">
        <w:rPr>
          <w:rFonts w:ascii="Arial" w:hAnsi="Arial" w:cs="Arial"/>
        </w:rPr>
        <w:t xml:space="preserve"> </w:t>
      </w:r>
      <w:r w:rsidRPr="001239C3">
        <w:rPr>
          <w:rFonts w:ascii="Arial" w:hAnsi="Arial" w:cs="Arial"/>
        </w:rPr>
        <w:t>showing that even temporary disruptions to social life had lasting emotional consequences</w:t>
      </w:r>
      <w:r w:rsidRPr="003F00BC">
        <w:rPr>
          <w:rFonts w:ascii="Arial" w:hAnsi="Arial" w:cs="Arial"/>
          <w:sz w:val="24"/>
          <w:szCs w:val="24"/>
        </w:rPr>
        <w:t>.</w:t>
      </w:r>
    </w:p>
    <w:bookmarkEnd w:id="1"/>
    <w:p w14:paraId="54704A0D" w14:textId="6845E1BA" w:rsidR="00BE51EC" w:rsidRPr="001239C3" w:rsidRDefault="002865F5" w:rsidP="00BE51EC">
      <w:pPr>
        <w:pStyle w:val="Heading4"/>
        <w:rPr>
          <w:rStyle w:val="Strong"/>
          <w:rFonts w:ascii="Arial" w:hAnsi="Arial" w:cs="Arial"/>
          <w:b w:val="0"/>
          <w:bCs w:val="0"/>
          <w:i w:val="0"/>
          <w:iCs w:val="0"/>
          <w:color w:val="auto"/>
          <w:sz w:val="28"/>
          <w:szCs w:val="28"/>
        </w:rPr>
      </w:pPr>
      <w:r w:rsidRPr="001239C3">
        <w:rPr>
          <w:rFonts w:ascii="Arial" w:hAnsi="Arial" w:cs="Arial"/>
          <w:b/>
          <w:bCs/>
          <w:i w:val="0"/>
          <w:iCs w:val="0"/>
          <w:color w:val="auto"/>
          <w:sz w:val="28"/>
          <w:szCs w:val="28"/>
        </w:rPr>
        <w:t>Connections to Other Themes</w:t>
      </w:r>
    </w:p>
    <w:p w14:paraId="34CD9500" w14:textId="341D6F5C" w:rsidR="00BE51EC" w:rsidRDefault="00BE51EC" w:rsidP="00BE51EC">
      <w:pPr>
        <w:spacing w:before="100" w:beforeAutospacing="1" w:after="100" w:afterAutospacing="1"/>
        <w:jc w:val="left"/>
        <w:rPr>
          <w:rFonts w:ascii="Arial" w:hAnsi="Arial" w:cs="Arial"/>
          <w:sz w:val="24"/>
          <w:szCs w:val="24"/>
        </w:rPr>
      </w:pPr>
      <w:r w:rsidRPr="00BE51EC">
        <w:rPr>
          <w:rFonts w:ascii="Arial" w:hAnsi="Arial" w:cs="Arial"/>
          <w:sz w:val="24"/>
          <w:szCs w:val="24"/>
        </w:rPr>
        <w:t xml:space="preserve">Loneliness overlaps with Theme 2 (Anxiety and Depression), as it significantly contributes to psychological distress. While Theme 1 explored physical isolation as </w:t>
      </w:r>
      <w:r w:rsidRPr="00BE51EC">
        <w:rPr>
          <w:rFonts w:ascii="Arial" w:hAnsi="Arial" w:cs="Arial"/>
          <w:sz w:val="24"/>
          <w:szCs w:val="24"/>
        </w:rPr>
        <w:lastRenderedPageBreak/>
        <w:t>an external condition, Theme 3 reveals how such isolation emotionally manifests, often deepening the mental health challenges discussed in Theme 2.</w:t>
      </w:r>
    </w:p>
    <w:p w14:paraId="0B7345EE" w14:textId="18495FF7" w:rsidR="001C3AF6" w:rsidRPr="00236515" w:rsidRDefault="001C3AF6" w:rsidP="003B1E32">
      <w:pPr>
        <w:pStyle w:val="Heading2"/>
        <w:rPr>
          <w:rFonts w:ascii="Arial" w:hAnsi="Arial" w:cs="Arial"/>
          <w:szCs w:val="24"/>
        </w:rPr>
      </w:pPr>
      <w:r w:rsidRPr="001239C3">
        <w:rPr>
          <w:rFonts w:ascii="Arial" w:hAnsi="Arial" w:cs="Arial"/>
          <w:b/>
          <w:bCs/>
          <w:color w:val="auto"/>
          <w:sz w:val="28"/>
          <w:szCs w:val="28"/>
        </w:rPr>
        <w:t xml:space="preserve">4.6 </w:t>
      </w:r>
      <w:r w:rsidR="00860936">
        <w:rPr>
          <w:rFonts w:ascii="Arial" w:hAnsi="Arial" w:cs="Arial"/>
          <w:b/>
          <w:bCs/>
          <w:color w:val="auto"/>
          <w:sz w:val="28"/>
          <w:szCs w:val="28"/>
        </w:rPr>
        <w:t xml:space="preserve">: </w:t>
      </w:r>
      <w:r w:rsidRPr="001239C3">
        <w:rPr>
          <w:rFonts w:ascii="Arial" w:hAnsi="Arial" w:cs="Arial"/>
          <w:b/>
          <w:bCs/>
          <w:color w:val="auto"/>
          <w:sz w:val="28"/>
          <w:szCs w:val="28"/>
        </w:rPr>
        <w:t>Chapter Conclusion</w:t>
      </w:r>
      <w:r w:rsidR="00860936">
        <w:rPr>
          <w:rFonts w:ascii="Arial" w:hAnsi="Arial" w:cs="Arial"/>
          <w:color w:val="auto"/>
          <w:szCs w:val="24"/>
        </w:rPr>
        <w:t>.</w:t>
      </w:r>
    </w:p>
    <w:p w14:paraId="262F5D7C" w14:textId="77777777" w:rsidR="00636D9A" w:rsidRPr="00236515" w:rsidRDefault="00636D9A" w:rsidP="001C3AF6">
      <w:pPr>
        <w:pStyle w:val="Heading1"/>
        <w:rPr>
          <w:rFonts w:cs="Arial"/>
          <w:sz w:val="24"/>
          <w:szCs w:val="24"/>
        </w:rPr>
      </w:pPr>
    </w:p>
    <w:p w14:paraId="1BA92185" w14:textId="3137C0AC" w:rsidR="00230224" w:rsidRPr="00230224" w:rsidRDefault="00230224" w:rsidP="00230224">
      <w:pPr>
        <w:rPr>
          <w:rFonts w:ascii="Arial" w:hAnsi="Arial" w:cs="Arial"/>
        </w:rPr>
      </w:pPr>
      <w:r w:rsidRPr="00230224">
        <w:rPr>
          <w:rFonts w:ascii="Arial" w:hAnsi="Arial" w:cs="Arial"/>
        </w:rPr>
        <w:t>This chapter presented and discussed the key findings of the study, highlighting three central themes: social isolation, anxiety and depression, and loneliness. Social isolation was shown to intensify during the COVID-19 pandemic, particularly due to shielding measures and lockdowns, with significant impacts on older adults’ emotional well-being</w:t>
      </w:r>
      <w:r w:rsidRPr="00230224">
        <w:t xml:space="preserve"> </w:t>
      </w:r>
      <w:r>
        <w:t>(</w:t>
      </w:r>
      <w:r w:rsidRPr="00230224">
        <w:rPr>
          <w:rFonts w:ascii="Arial" w:hAnsi="Arial" w:cs="Arial"/>
        </w:rPr>
        <w:t xml:space="preserve">Rodrigues </w:t>
      </w:r>
      <w:r w:rsidRPr="00D85479">
        <w:rPr>
          <w:rFonts w:ascii="Arial" w:hAnsi="Arial" w:cs="Arial"/>
          <w:i/>
          <w:iCs/>
        </w:rPr>
        <w:t>et al</w:t>
      </w:r>
      <w:r w:rsidRPr="00230224">
        <w:rPr>
          <w:rFonts w:ascii="Arial" w:hAnsi="Arial" w:cs="Arial"/>
        </w:rPr>
        <w:t>.</w:t>
      </w:r>
      <w:r>
        <w:rPr>
          <w:rFonts w:ascii="Arial" w:hAnsi="Arial" w:cs="Arial"/>
        </w:rPr>
        <w:t xml:space="preserve">, </w:t>
      </w:r>
      <w:r w:rsidRPr="00230224">
        <w:rPr>
          <w:rFonts w:ascii="Arial" w:hAnsi="Arial" w:cs="Arial"/>
        </w:rPr>
        <w:t>2021). Anxiety and depression were also found to be prevalent, exacerbated by disrupted routines, reduced access to support services, and institutional ageism</w:t>
      </w:r>
      <w:r>
        <w:rPr>
          <w:rFonts w:ascii="Arial" w:hAnsi="Arial" w:cs="Arial"/>
        </w:rPr>
        <w:t xml:space="preserve"> (Seckman, 2022)</w:t>
      </w:r>
      <w:r w:rsidRPr="00230224">
        <w:rPr>
          <w:rFonts w:ascii="Arial" w:hAnsi="Arial" w:cs="Arial"/>
        </w:rPr>
        <w:t>. Importantly, while some older adults demonstrated resilience, many faced increased emotional distress due to systemic gaps in care and digital exclusion</w:t>
      </w:r>
      <w:r>
        <w:rPr>
          <w:rFonts w:ascii="Arial" w:hAnsi="Arial" w:cs="Arial"/>
        </w:rPr>
        <w:t xml:space="preserve"> (Rodrigues, 2021)</w:t>
      </w:r>
      <w:r w:rsidRPr="00230224">
        <w:rPr>
          <w:rFonts w:ascii="Arial" w:hAnsi="Arial" w:cs="Arial"/>
        </w:rPr>
        <w:t>.</w:t>
      </w:r>
      <w:r>
        <w:rPr>
          <w:rFonts w:ascii="Arial" w:hAnsi="Arial" w:cs="Arial"/>
        </w:rPr>
        <w:t xml:space="preserve"> </w:t>
      </w:r>
      <w:r w:rsidRPr="00230224">
        <w:rPr>
          <w:rFonts w:ascii="Arial" w:hAnsi="Arial" w:cs="Arial"/>
        </w:rPr>
        <w:t>Loneliness emerged as a powerful mediating factor, contributing to and intensifying symptoms of anxiety and depression</w:t>
      </w:r>
      <w:r w:rsidR="00567EE0" w:rsidRPr="00567EE0">
        <w:t xml:space="preserve"> </w:t>
      </w:r>
      <w:r w:rsidR="00567EE0" w:rsidRPr="00567EE0">
        <w:rPr>
          <w:rFonts w:ascii="Arial" w:hAnsi="Arial" w:cs="Arial"/>
        </w:rPr>
        <w:t>(Bu, Steptoe and Fancourt, 2020</w:t>
      </w:r>
      <w:r w:rsidR="00567EE0">
        <w:rPr>
          <w:rFonts w:ascii="Arial" w:hAnsi="Arial" w:cs="Arial"/>
        </w:rPr>
        <w:t>)</w:t>
      </w:r>
      <w:r w:rsidRPr="00230224">
        <w:rPr>
          <w:rFonts w:ascii="Arial" w:hAnsi="Arial" w:cs="Arial"/>
        </w:rPr>
        <w:t>. It was not only a reflection of physical separation but also of emotional disconnection and unmet psychological needs. The chapter emphasised the interconnectedness of these themes and the need for integrated, age-sensitive approaches to mental health support.</w:t>
      </w:r>
    </w:p>
    <w:p w14:paraId="030AD84D" w14:textId="77777777" w:rsidR="00230224" w:rsidRPr="00230224" w:rsidRDefault="00230224" w:rsidP="00230224">
      <w:pPr>
        <w:rPr>
          <w:rFonts w:ascii="Arial" w:hAnsi="Arial" w:cs="Arial"/>
        </w:rPr>
      </w:pPr>
      <w:r w:rsidRPr="00230224">
        <w:rPr>
          <w:rFonts w:ascii="Arial" w:hAnsi="Arial" w:cs="Arial"/>
        </w:rPr>
        <w:t>Overall, the findings reveal that older adults experienced the pandemic in varied but often challenging ways. These insights underline the importance of inclusive policies that prioritise emotional as well as physical health.</w:t>
      </w:r>
    </w:p>
    <w:p w14:paraId="7DE6F413" w14:textId="77777777" w:rsidR="00860936" w:rsidRDefault="00860936" w:rsidP="00230224">
      <w:pPr>
        <w:rPr>
          <w:rFonts w:ascii="Arial" w:hAnsi="Arial" w:cs="Arial"/>
        </w:rPr>
      </w:pPr>
    </w:p>
    <w:p w14:paraId="17DBD8FE" w14:textId="51F34D3D" w:rsidR="002865F5" w:rsidRPr="00B32D52" w:rsidRDefault="00230224" w:rsidP="00230224">
      <w:pPr>
        <w:rPr>
          <w:rFonts w:ascii="Arial" w:hAnsi="Arial" w:cs="Arial"/>
        </w:rPr>
      </w:pPr>
      <w:r w:rsidRPr="00230224">
        <w:rPr>
          <w:rFonts w:ascii="Arial" w:hAnsi="Arial" w:cs="Arial"/>
        </w:rPr>
        <w:t>Chapter 5 will build on these findings by evaluating them in relation to existing literature and offering recommendations for policy, practice, and future research.</w:t>
      </w:r>
    </w:p>
    <w:p w14:paraId="3AC5E236" w14:textId="77777777" w:rsidR="002865F5" w:rsidRPr="00B32D52" w:rsidRDefault="002865F5" w:rsidP="00636D9A">
      <w:pPr>
        <w:rPr>
          <w:rFonts w:ascii="Arial" w:hAnsi="Arial" w:cs="Arial"/>
        </w:rPr>
      </w:pPr>
    </w:p>
    <w:p w14:paraId="741829E7" w14:textId="77777777" w:rsidR="001F045D" w:rsidRDefault="001F045D" w:rsidP="00636D9A">
      <w:pPr>
        <w:pStyle w:val="Heading1"/>
        <w:ind w:left="0"/>
        <w:rPr>
          <w:rFonts w:cs="Arial"/>
        </w:rPr>
      </w:pPr>
    </w:p>
    <w:p w14:paraId="1F48E272" w14:textId="77777777" w:rsidR="001F045D" w:rsidRDefault="001F045D" w:rsidP="00636D9A">
      <w:pPr>
        <w:pStyle w:val="Heading1"/>
        <w:ind w:left="0"/>
        <w:rPr>
          <w:rFonts w:cs="Arial"/>
        </w:rPr>
      </w:pPr>
    </w:p>
    <w:p w14:paraId="5E95ED0F" w14:textId="77777777" w:rsidR="001F045D" w:rsidRDefault="001F045D" w:rsidP="00636D9A">
      <w:pPr>
        <w:pStyle w:val="Heading1"/>
        <w:ind w:left="0"/>
        <w:rPr>
          <w:rFonts w:cs="Arial"/>
        </w:rPr>
      </w:pPr>
    </w:p>
    <w:p w14:paraId="74D1A8DA" w14:textId="77777777" w:rsidR="001F045D" w:rsidRDefault="001F045D" w:rsidP="00636D9A">
      <w:pPr>
        <w:pStyle w:val="Heading1"/>
        <w:ind w:left="0"/>
        <w:rPr>
          <w:rFonts w:cs="Arial"/>
        </w:rPr>
      </w:pPr>
    </w:p>
    <w:p w14:paraId="1B558641" w14:textId="77777777" w:rsidR="001F045D" w:rsidRDefault="001F045D" w:rsidP="00636D9A">
      <w:pPr>
        <w:pStyle w:val="Heading1"/>
        <w:ind w:left="0"/>
        <w:rPr>
          <w:rFonts w:cs="Arial"/>
        </w:rPr>
      </w:pPr>
    </w:p>
    <w:p w14:paraId="5F5E757E" w14:textId="77777777" w:rsidR="001F045D" w:rsidRDefault="001F045D" w:rsidP="00636D9A">
      <w:pPr>
        <w:pStyle w:val="Heading1"/>
        <w:ind w:left="0"/>
        <w:rPr>
          <w:rFonts w:cs="Arial"/>
        </w:rPr>
      </w:pPr>
    </w:p>
    <w:p w14:paraId="18D4CCB6" w14:textId="77777777" w:rsidR="001F045D" w:rsidRDefault="001F045D" w:rsidP="00636D9A">
      <w:pPr>
        <w:pStyle w:val="Heading1"/>
        <w:ind w:left="0"/>
        <w:rPr>
          <w:rFonts w:cs="Arial"/>
        </w:rPr>
      </w:pPr>
    </w:p>
    <w:p w14:paraId="3809BA77" w14:textId="77777777" w:rsidR="001F045D" w:rsidRDefault="001F045D" w:rsidP="00636D9A">
      <w:pPr>
        <w:pStyle w:val="Heading1"/>
        <w:ind w:left="0"/>
        <w:rPr>
          <w:rFonts w:cs="Arial"/>
        </w:rPr>
      </w:pPr>
    </w:p>
    <w:p w14:paraId="767A88D7" w14:textId="77777777" w:rsidR="001F045D" w:rsidRDefault="001F045D" w:rsidP="00636D9A">
      <w:pPr>
        <w:pStyle w:val="Heading1"/>
        <w:ind w:left="0"/>
        <w:rPr>
          <w:rFonts w:cs="Arial"/>
        </w:rPr>
      </w:pPr>
    </w:p>
    <w:p w14:paraId="519EB35A" w14:textId="61460931" w:rsidR="00636D9A" w:rsidRPr="00B32D52" w:rsidRDefault="00636D9A" w:rsidP="00636D9A">
      <w:pPr>
        <w:pStyle w:val="Heading1"/>
        <w:ind w:left="0"/>
        <w:rPr>
          <w:rFonts w:cs="Arial"/>
        </w:rPr>
      </w:pPr>
      <w:r w:rsidRPr="00B32D52">
        <w:rPr>
          <w:rFonts w:cs="Arial"/>
        </w:rPr>
        <w:lastRenderedPageBreak/>
        <w:t xml:space="preserve">CHAPTER 5 </w:t>
      </w:r>
      <w:r w:rsidR="001F045D">
        <w:rPr>
          <w:rFonts w:cs="Arial"/>
        </w:rPr>
        <w:t>:</w:t>
      </w:r>
      <w:r w:rsidRPr="00B32D52">
        <w:rPr>
          <w:rFonts w:cs="Arial"/>
        </w:rPr>
        <w:t xml:space="preserve"> Conclusion</w:t>
      </w:r>
      <w:r w:rsidR="001F045D">
        <w:rPr>
          <w:rFonts w:cs="Arial"/>
        </w:rPr>
        <w:t>.</w:t>
      </w:r>
    </w:p>
    <w:p w14:paraId="5053749D" w14:textId="77777777" w:rsidR="00636D9A" w:rsidRPr="00B32D52" w:rsidRDefault="00636D9A" w:rsidP="00636D9A">
      <w:pPr>
        <w:rPr>
          <w:rFonts w:ascii="Arial" w:hAnsi="Arial" w:cs="Arial"/>
        </w:rPr>
      </w:pPr>
    </w:p>
    <w:p w14:paraId="789053C7" w14:textId="191E2030" w:rsidR="00373FA2" w:rsidRPr="00D85479" w:rsidRDefault="00636D9A" w:rsidP="00373FA2">
      <w:pPr>
        <w:pStyle w:val="Heading2"/>
        <w:rPr>
          <w:rFonts w:ascii="Arial" w:hAnsi="Arial" w:cs="Arial"/>
          <w:b/>
          <w:bCs/>
          <w:color w:val="auto"/>
          <w:sz w:val="32"/>
          <w:szCs w:val="32"/>
        </w:rPr>
      </w:pPr>
      <w:r w:rsidRPr="00D85479">
        <w:rPr>
          <w:rFonts w:ascii="Arial" w:hAnsi="Arial" w:cs="Arial"/>
          <w:b/>
          <w:bCs/>
          <w:color w:val="auto"/>
          <w:sz w:val="32"/>
          <w:szCs w:val="32"/>
        </w:rPr>
        <w:t xml:space="preserve">5.1 – </w:t>
      </w:r>
      <w:r w:rsidRPr="00644DB2">
        <w:rPr>
          <w:rFonts w:ascii="Arial" w:hAnsi="Arial" w:cs="Arial"/>
          <w:b/>
          <w:bCs/>
          <w:color w:val="auto"/>
          <w:sz w:val="28"/>
          <w:szCs w:val="28"/>
        </w:rPr>
        <w:t>Overall Conclusion</w:t>
      </w:r>
      <w:r w:rsidRPr="00D85479">
        <w:rPr>
          <w:rFonts w:ascii="Arial" w:hAnsi="Arial" w:cs="Arial"/>
          <w:b/>
          <w:bCs/>
          <w:color w:val="auto"/>
          <w:sz w:val="32"/>
          <w:szCs w:val="32"/>
        </w:rPr>
        <w:t xml:space="preserve">  </w:t>
      </w:r>
    </w:p>
    <w:p w14:paraId="04934937" w14:textId="49A825DE" w:rsidR="00373FA2" w:rsidRPr="00373FA2" w:rsidRDefault="00373FA2" w:rsidP="00373FA2">
      <w:pPr>
        <w:rPr>
          <w:rFonts w:ascii="Arial" w:hAnsi="Arial" w:cs="Arial"/>
        </w:rPr>
      </w:pPr>
      <w:r w:rsidRPr="00373FA2">
        <w:rPr>
          <w:rFonts w:ascii="Arial" w:hAnsi="Arial" w:cs="Arial"/>
        </w:rPr>
        <w:t>This dissertation has critically examined the multifaceted mental health challenges faced by elderly individuals in the UK during the COVID-19 pandemic, with a particular focus on anxiety, depression, loneliness, and cognitive decline. Through an integrative analysis of secondary data and thematic exploration, the study illuminated how the pandemic’s social restrictions exacerbated pre-existing vulnerabilities within this demographic</w:t>
      </w:r>
      <w:r>
        <w:rPr>
          <w:rFonts w:ascii="Arial" w:hAnsi="Arial" w:cs="Arial"/>
        </w:rPr>
        <w:t xml:space="preserve"> </w:t>
      </w:r>
      <w:r w:rsidRPr="00373FA2">
        <w:rPr>
          <w:rFonts w:ascii="Arial" w:hAnsi="Arial" w:cs="Arial"/>
        </w:rPr>
        <w:t xml:space="preserve">(Wang </w:t>
      </w:r>
      <w:r w:rsidRPr="00D85479">
        <w:rPr>
          <w:rFonts w:ascii="Arial" w:hAnsi="Arial" w:cs="Arial"/>
          <w:i/>
          <w:iCs/>
        </w:rPr>
        <w:t>et al</w:t>
      </w:r>
      <w:r w:rsidRPr="00373FA2">
        <w:rPr>
          <w:rFonts w:ascii="Arial" w:hAnsi="Arial" w:cs="Arial"/>
        </w:rPr>
        <w:t xml:space="preserve">., 2020). Prolonged isolation, disrupted health and social care services, and the pervasive digital divide collectively intensified psychological distress among older adults, amplifying feelings of loneliness and heightening the risk of mental health deterioration (Brooke </w:t>
      </w:r>
      <w:r w:rsidR="00D85479">
        <w:rPr>
          <w:rFonts w:ascii="Arial" w:hAnsi="Arial" w:cs="Arial"/>
        </w:rPr>
        <w:t>and</w:t>
      </w:r>
      <w:r w:rsidRPr="00373FA2">
        <w:rPr>
          <w:rFonts w:ascii="Arial" w:hAnsi="Arial" w:cs="Arial"/>
        </w:rPr>
        <w:t xml:space="preserve"> Clark, 2020).</w:t>
      </w:r>
    </w:p>
    <w:p w14:paraId="5B705C80" w14:textId="4AA90512" w:rsidR="00373FA2" w:rsidRPr="00373FA2" w:rsidRDefault="00373FA2" w:rsidP="00373FA2">
      <w:pPr>
        <w:rPr>
          <w:rFonts w:ascii="Arial" w:hAnsi="Arial" w:cs="Arial"/>
        </w:rPr>
      </w:pPr>
      <w:r w:rsidRPr="00373FA2">
        <w:rPr>
          <w:rFonts w:ascii="Arial" w:hAnsi="Arial" w:cs="Arial"/>
        </w:rPr>
        <w:t>The findings underscore significant gaps within current mental health provision, highlighting the inadequacy of predominantly digital interventions and a lack of tailored, community-based support for elderly populations (S</w:t>
      </w:r>
      <w:r w:rsidR="00D02531">
        <w:rPr>
          <w:rFonts w:ascii="Arial" w:hAnsi="Arial" w:cs="Arial"/>
        </w:rPr>
        <w:t xml:space="preserve">harma </w:t>
      </w:r>
      <w:r w:rsidR="00D85479">
        <w:rPr>
          <w:rFonts w:ascii="Arial" w:hAnsi="Arial" w:cs="Arial"/>
        </w:rPr>
        <w:t>and</w:t>
      </w:r>
      <w:r w:rsidR="00D02531">
        <w:rPr>
          <w:rFonts w:ascii="Arial" w:hAnsi="Arial" w:cs="Arial"/>
        </w:rPr>
        <w:t xml:space="preserve"> Sharma, 2024</w:t>
      </w:r>
      <w:r w:rsidRPr="00373FA2">
        <w:rPr>
          <w:rFonts w:ascii="Arial" w:hAnsi="Arial" w:cs="Arial"/>
        </w:rPr>
        <w:t>). Crucially, this research contributes to the understanding that pandemic responses must extend beyond physical health safeguards to encompass comprehensive psychosocial support mechanisms that address the unique needs of older adults</w:t>
      </w:r>
      <w:r w:rsidR="00D02531" w:rsidRPr="00D02531">
        <w:t xml:space="preserve"> </w:t>
      </w:r>
      <w:r w:rsidR="00D02531" w:rsidRPr="00D02531">
        <w:rPr>
          <w:rFonts w:ascii="Arial" w:hAnsi="Arial" w:cs="Arial"/>
        </w:rPr>
        <w:t xml:space="preserve">(Onyeaka </w:t>
      </w:r>
      <w:r w:rsidR="00D02531" w:rsidRPr="00D85479">
        <w:rPr>
          <w:rFonts w:ascii="Arial" w:hAnsi="Arial" w:cs="Arial"/>
          <w:i/>
          <w:iCs/>
        </w:rPr>
        <w:t>et al</w:t>
      </w:r>
      <w:r w:rsidR="00D02531" w:rsidRPr="00D02531">
        <w:rPr>
          <w:rFonts w:ascii="Arial" w:hAnsi="Arial" w:cs="Arial"/>
        </w:rPr>
        <w:t>., 2021</w:t>
      </w:r>
      <w:r w:rsidR="00D02531">
        <w:rPr>
          <w:rFonts w:ascii="Arial" w:hAnsi="Arial" w:cs="Arial"/>
        </w:rPr>
        <w:t>).</w:t>
      </w:r>
      <w:r w:rsidRPr="00373FA2">
        <w:rPr>
          <w:rFonts w:ascii="Arial" w:hAnsi="Arial" w:cs="Arial"/>
        </w:rPr>
        <w:t xml:space="preserve"> </w:t>
      </w:r>
    </w:p>
    <w:p w14:paraId="71010707" w14:textId="7B7413BD" w:rsidR="00636D9A" w:rsidRPr="00644DB2" w:rsidRDefault="00373FA2" w:rsidP="001F045D">
      <w:pPr>
        <w:rPr>
          <w:rFonts w:ascii="Arial" w:hAnsi="Arial" w:cs="Arial"/>
        </w:rPr>
      </w:pPr>
      <w:r w:rsidRPr="00373FA2">
        <w:rPr>
          <w:rFonts w:ascii="Arial" w:hAnsi="Arial" w:cs="Arial"/>
        </w:rPr>
        <w:t xml:space="preserve">In conclusion, this dissertation advocates for a paradigm shift in public health policy and emergency preparedness, one that prioritises inclusivity, accessibility, and holistic well-being. Ensuring that future crisis management strategies are equipped to mitigate the psychological impacts on older adults is essential to safeguarding their mental health and promoting resilience in </w:t>
      </w:r>
      <w:r w:rsidR="00776698">
        <w:rPr>
          <w:rFonts w:ascii="Arial" w:hAnsi="Arial" w:cs="Arial"/>
        </w:rPr>
        <w:t>elderly people.</w:t>
      </w:r>
    </w:p>
    <w:p w14:paraId="5EEAFF4F" w14:textId="77777777" w:rsidR="00D85479" w:rsidRDefault="00D85479" w:rsidP="00F5487A">
      <w:pPr>
        <w:pStyle w:val="Heading1"/>
        <w:rPr>
          <w:rFonts w:cs="Arial"/>
          <w:sz w:val="28"/>
          <w:szCs w:val="28"/>
        </w:rPr>
      </w:pPr>
    </w:p>
    <w:p w14:paraId="64409851" w14:textId="77777777" w:rsidR="00D85479" w:rsidRDefault="00D85479" w:rsidP="00F5487A">
      <w:pPr>
        <w:pStyle w:val="Heading1"/>
        <w:rPr>
          <w:rFonts w:cs="Arial"/>
          <w:sz w:val="28"/>
          <w:szCs w:val="28"/>
        </w:rPr>
      </w:pPr>
    </w:p>
    <w:p w14:paraId="0D79F590" w14:textId="2F26336C" w:rsidR="00F5487A" w:rsidRPr="00B32D52" w:rsidRDefault="00F5487A" w:rsidP="00F5487A">
      <w:pPr>
        <w:pStyle w:val="Heading1"/>
        <w:rPr>
          <w:rFonts w:cs="Arial"/>
          <w:sz w:val="28"/>
          <w:szCs w:val="28"/>
        </w:rPr>
      </w:pPr>
      <w:r w:rsidRPr="00B32D52">
        <w:rPr>
          <w:rFonts w:cs="Arial"/>
          <w:sz w:val="28"/>
          <w:szCs w:val="28"/>
        </w:rPr>
        <w:t xml:space="preserve">5.2.1 – Recommendation 1 </w:t>
      </w:r>
      <w:r w:rsidR="001F045D">
        <w:rPr>
          <w:rFonts w:cs="Arial"/>
          <w:sz w:val="28"/>
          <w:szCs w:val="28"/>
        </w:rPr>
        <w:t>.</w:t>
      </w:r>
    </w:p>
    <w:p w14:paraId="382D3985" w14:textId="77777777" w:rsidR="00C426B1" w:rsidRDefault="00C426B1" w:rsidP="00F5487A">
      <w:pPr>
        <w:rPr>
          <w:rFonts w:ascii="Arial" w:hAnsi="Arial" w:cs="Arial"/>
        </w:rPr>
      </w:pPr>
    </w:p>
    <w:p w14:paraId="4432A04D" w14:textId="3A04633B" w:rsidR="00F5487A" w:rsidRPr="00F5487A" w:rsidRDefault="00C426B1" w:rsidP="00F5487A">
      <w:pPr>
        <w:rPr>
          <w:rFonts w:ascii="Arial" w:hAnsi="Arial" w:cs="Arial"/>
        </w:rPr>
      </w:pPr>
      <w:r w:rsidRPr="00C426B1">
        <w:rPr>
          <w:rFonts w:ascii="Arial" w:hAnsi="Arial" w:cs="Arial"/>
        </w:rPr>
        <w:t xml:space="preserve">The COVID-19 pandemic revealed serious deficiencies in the way older persons receive mental health care, especially during emergencies.  Elderly people in the UK suffered from increased anxiety and depression during the pandemic, primarily as a result of forced seclusion, interrupted services, and restricted access to in-person care (Derrer-Merk </w:t>
      </w:r>
      <w:r w:rsidRPr="00D85479">
        <w:rPr>
          <w:rFonts w:ascii="Arial" w:hAnsi="Arial" w:cs="Arial"/>
          <w:i/>
          <w:iCs/>
        </w:rPr>
        <w:t>et al</w:t>
      </w:r>
      <w:r w:rsidRPr="00C426B1">
        <w:rPr>
          <w:rFonts w:ascii="Arial" w:hAnsi="Arial" w:cs="Arial"/>
        </w:rPr>
        <w:t xml:space="preserve">., 2023; Hwang </w:t>
      </w:r>
      <w:r w:rsidRPr="00D85479">
        <w:rPr>
          <w:rFonts w:ascii="Arial" w:hAnsi="Arial" w:cs="Arial"/>
          <w:i/>
          <w:iCs/>
        </w:rPr>
        <w:t>et al</w:t>
      </w:r>
      <w:r w:rsidRPr="00C426B1">
        <w:rPr>
          <w:rFonts w:ascii="Arial" w:hAnsi="Arial" w:cs="Arial"/>
        </w:rPr>
        <w:t xml:space="preserve">., 2020).  Due to the digital divide and low technological proficiency, many older persons were unable to access digital platforms, which exacerbated these issues (Rodrigues </w:t>
      </w:r>
      <w:r w:rsidRPr="00D85479">
        <w:rPr>
          <w:rFonts w:ascii="Arial" w:hAnsi="Arial" w:cs="Arial"/>
          <w:i/>
          <w:iCs/>
        </w:rPr>
        <w:t>et al</w:t>
      </w:r>
      <w:r w:rsidRPr="00C426B1">
        <w:rPr>
          <w:rFonts w:ascii="Arial" w:hAnsi="Arial" w:cs="Arial"/>
        </w:rPr>
        <w:t>., 2021).  These results demonstrate how urgently community-based mental health services must be strengthened in order to meet the unique requirements of older people by offering easily accessible, low-barrier support.</w:t>
      </w:r>
    </w:p>
    <w:p w14:paraId="46D25D1C" w14:textId="77777777" w:rsidR="00CA71A1" w:rsidRDefault="00F81294" w:rsidP="00F5487A">
      <w:pPr>
        <w:rPr>
          <w:rFonts w:ascii="Arial" w:hAnsi="Arial" w:cs="Arial"/>
        </w:rPr>
      </w:pPr>
      <w:r>
        <w:rPr>
          <w:rFonts w:ascii="Arial" w:hAnsi="Arial" w:cs="Arial"/>
        </w:rPr>
        <w:lastRenderedPageBreak/>
        <w:t>P</w:t>
      </w:r>
      <w:r w:rsidR="00C426B1" w:rsidRPr="00C426B1">
        <w:rPr>
          <w:rFonts w:ascii="Arial" w:hAnsi="Arial" w:cs="Arial"/>
        </w:rPr>
        <w:t>sychosocial support would be provided during emergencies and normal treatment by establishing localised mental health services such drop-in centres, outreach counselling programs, peer-led support groups, and frequent emotional well-being check-ins</w:t>
      </w:r>
      <w:r w:rsidR="00CA71A1" w:rsidRPr="00CA71A1">
        <w:rPr>
          <w:rFonts w:ascii="Arial" w:hAnsi="Arial" w:cs="Arial"/>
        </w:rPr>
        <w:t xml:space="preserve"> (Chiumento </w:t>
      </w:r>
      <w:r w:rsidR="00CA71A1" w:rsidRPr="00D85479">
        <w:rPr>
          <w:rFonts w:ascii="Arial" w:hAnsi="Arial" w:cs="Arial"/>
          <w:i/>
          <w:iCs/>
        </w:rPr>
        <w:t>et al</w:t>
      </w:r>
      <w:r w:rsidR="00CA71A1" w:rsidRPr="00CA71A1">
        <w:rPr>
          <w:rFonts w:ascii="Arial" w:hAnsi="Arial" w:cs="Arial"/>
        </w:rPr>
        <w:t>., 2017)</w:t>
      </w:r>
      <w:r w:rsidR="00C426B1" w:rsidRPr="00C426B1">
        <w:rPr>
          <w:rFonts w:ascii="Arial" w:hAnsi="Arial" w:cs="Arial"/>
        </w:rPr>
        <w:t xml:space="preserve">.  By placing services in comfortable settings, integrating mental health specialists into general practitioners' offices and community centres would promote early intervention and trust. </w:t>
      </w:r>
    </w:p>
    <w:p w14:paraId="76B4A962" w14:textId="59FC5BAA" w:rsidR="00C426B1" w:rsidRDefault="00C426B1" w:rsidP="00F5487A">
      <w:pPr>
        <w:rPr>
          <w:rFonts w:ascii="Arial" w:hAnsi="Arial" w:cs="Arial"/>
        </w:rPr>
      </w:pPr>
      <w:r w:rsidRPr="00CA71A1">
        <w:rPr>
          <w:rFonts w:ascii="Arial" w:hAnsi="Arial" w:cs="Arial"/>
          <w:highlight w:val="yellow"/>
        </w:rPr>
        <w:t>However, a number</w:t>
      </w:r>
      <w:r w:rsidRPr="00C426B1">
        <w:rPr>
          <w:rFonts w:ascii="Arial" w:hAnsi="Arial" w:cs="Arial"/>
        </w:rPr>
        <w:t xml:space="preserve"> of barriers can prevent such services from being implemented effectively.  The scarcity of qualified mental health specialists, particularly in underprivileged areas, is a major obstacle.  Training community volunteers, peer supports, and retired medical professionals to offer non-clinical emotional support is one workable alternative.  This strategy enhances community ownership and sustainability in addition to growing the mental health workforce .  Funding limitations are another major barrier that frequently prevents new services from being established and maintained over the long run.  In order to get around this, public health grant programs devoted to community-based and preventative care efforts, as well as collaborations between the NHS and local authorities, could be used to secure joint funding (World Health Organisation, 2023).</w:t>
      </w:r>
    </w:p>
    <w:p w14:paraId="562CE8A9" w14:textId="287225CF" w:rsidR="00F5487A" w:rsidRPr="001F045D" w:rsidRDefault="00F5487A" w:rsidP="00F5487A">
      <w:pPr>
        <w:rPr>
          <w:rFonts w:ascii="Arial" w:hAnsi="Arial" w:cs="Arial"/>
          <w:b/>
          <w:bCs/>
        </w:rPr>
      </w:pPr>
      <w:r w:rsidRPr="001F045D">
        <w:rPr>
          <w:rFonts w:ascii="Arial" w:hAnsi="Arial" w:cs="Arial"/>
          <w:b/>
          <w:bCs/>
          <w:sz w:val="28"/>
          <w:szCs w:val="28"/>
        </w:rPr>
        <w:t>5.2.2 – Recommendation 2</w:t>
      </w:r>
    </w:p>
    <w:p w14:paraId="34669070" w14:textId="586EAFE2" w:rsidR="00C426B1" w:rsidRDefault="00C426B1" w:rsidP="00F5487A">
      <w:pPr>
        <w:rPr>
          <w:rFonts w:ascii="Arial" w:hAnsi="Arial" w:cs="Arial"/>
        </w:rPr>
      </w:pPr>
      <w:r w:rsidRPr="00C426B1">
        <w:rPr>
          <w:rFonts w:ascii="Arial" w:hAnsi="Arial" w:cs="Arial"/>
        </w:rPr>
        <w:t xml:space="preserve">During the COVID-19 pandemic, loneliness became a prominent and complex mental health issue for older persons.  Elderly people who experience prolonged social isolation, routine disruption, and decreased community engagement are more likely to experience depression, anxiety, and cognitive impairment (Bu, Steptoe &amp; Fancourt, 2020; Kassam </w:t>
      </w:r>
      <w:r w:rsidR="001F045D">
        <w:rPr>
          <w:rFonts w:ascii="Arial" w:hAnsi="Arial" w:cs="Arial"/>
        </w:rPr>
        <w:t>and</w:t>
      </w:r>
      <w:r w:rsidRPr="00C426B1">
        <w:rPr>
          <w:rFonts w:ascii="Arial" w:hAnsi="Arial" w:cs="Arial"/>
        </w:rPr>
        <w:t xml:space="preserve"> McMillan, 2023).  Loneliness is still not given enough attention in emergency planning frameworks, despite the fact that it has long been acknowledged as a contributing factor to poor mental health and physical health decline.  The pandemic demonstrated that loneliness is a public health emergency in and of itself, not a secondary issue that needs to be included in future plans for readiness and response.</w:t>
      </w:r>
    </w:p>
    <w:p w14:paraId="57223EA9" w14:textId="69B83474" w:rsidR="00C426B1" w:rsidRDefault="00C426B1" w:rsidP="00F5487A">
      <w:pPr>
        <w:rPr>
          <w:rFonts w:ascii="Arial" w:hAnsi="Arial" w:cs="Arial"/>
        </w:rPr>
      </w:pPr>
      <w:r w:rsidRPr="00C426B1">
        <w:rPr>
          <w:rFonts w:ascii="Arial" w:hAnsi="Arial" w:cs="Arial"/>
        </w:rPr>
        <w:t xml:space="preserve">Loneliness interventions must be methodically incorporated into public health emergency plans in order to proactively address this issue.  The creation of organised befriending programs, in which skilled volunteers make frequent phone calls or socially distant house calls to lonely senior citizens, is one successful strategy.  Particularly during lockdowns or shielding periods, these encounters offer dependable human connection and emotional support (Derrer-Merk </w:t>
      </w:r>
      <w:r w:rsidRPr="001F045D">
        <w:rPr>
          <w:rFonts w:ascii="Arial" w:hAnsi="Arial" w:cs="Arial"/>
          <w:i/>
          <w:iCs/>
        </w:rPr>
        <w:t>et al</w:t>
      </w:r>
      <w:r w:rsidRPr="00C426B1">
        <w:rPr>
          <w:rFonts w:ascii="Arial" w:hAnsi="Arial" w:cs="Arial"/>
        </w:rPr>
        <w:t xml:space="preserve">., 2023).  Additionally, prompt referrals to support services and community networks would be made possible by teaching NHS and local government employees to spot the early indicators of loneliness.  Finding at-risk people during emergencies and frequent medical visits </w:t>
      </w:r>
      <w:r w:rsidRPr="00C426B1">
        <w:rPr>
          <w:rFonts w:ascii="Arial" w:hAnsi="Arial" w:cs="Arial"/>
        </w:rPr>
        <w:lastRenderedPageBreak/>
        <w:t>may be made easier by incorporating loneliness risk assessments into regular physical examinations, particularly for those 65 and older.</w:t>
      </w:r>
    </w:p>
    <w:p w14:paraId="5ADC5950" w14:textId="0286A895" w:rsidR="00041678" w:rsidRDefault="00041678" w:rsidP="00F5487A">
      <w:pPr>
        <w:rPr>
          <w:rFonts w:ascii="Arial" w:hAnsi="Arial" w:cs="Arial"/>
        </w:rPr>
      </w:pPr>
      <w:r w:rsidRPr="00041678">
        <w:rPr>
          <w:rFonts w:ascii="Arial" w:hAnsi="Arial" w:cs="Arial"/>
        </w:rPr>
        <w:t xml:space="preserve">Notwithstanding the advantages, there are a number of difficulties in putting loneliness-focused therapies into practice during crises.  One of the main obstacles is the absence of cross-sector coordination, which frequently results in fragmented service delivery and lost earlier intervention chances.  The creation of local loneliness taskforces, which would include representatives from the NHS, councils, and nonprofit organisations like Age UK, could help with this by promoting cooperation and resource sharing (Rodrigues </w:t>
      </w:r>
      <w:r w:rsidRPr="001F045D">
        <w:rPr>
          <w:rFonts w:ascii="Arial" w:hAnsi="Arial" w:cs="Arial"/>
          <w:i/>
          <w:iCs/>
        </w:rPr>
        <w:t>et al.,</w:t>
      </w:r>
      <w:r w:rsidRPr="00041678">
        <w:rPr>
          <w:rFonts w:ascii="Arial" w:hAnsi="Arial" w:cs="Arial"/>
        </w:rPr>
        <w:t xml:space="preserve"> 2021).  Another drawback is that loneliness is usually underreported because older adults may be reluctant to talk about their loneliness because of stigma or a sense of independence.  Identifying lonely people and connecting them to nearby support services is one creative way to include frontline staff, such as delivery drivers, postal workers, or community health visitors.</w:t>
      </w:r>
    </w:p>
    <w:p w14:paraId="4C9689C0" w14:textId="77777777" w:rsidR="00F5487A" w:rsidRDefault="00F5487A" w:rsidP="00F5487A">
      <w:pPr>
        <w:pStyle w:val="Heading1"/>
        <w:rPr>
          <w:rFonts w:cs="Arial"/>
          <w:sz w:val="28"/>
          <w:szCs w:val="28"/>
        </w:rPr>
      </w:pPr>
    </w:p>
    <w:p w14:paraId="3B921E14" w14:textId="77777777" w:rsidR="004C0FDE" w:rsidRDefault="004C0FDE" w:rsidP="00644DB2">
      <w:pPr>
        <w:pStyle w:val="Heading1"/>
        <w:ind w:left="0"/>
        <w:rPr>
          <w:rFonts w:cs="Arial"/>
          <w:sz w:val="28"/>
          <w:szCs w:val="28"/>
        </w:rPr>
      </w:pPr>
    </w:p>
    <w:p w14:paraId="50D72CC4" w14:textId="77777777" w:rsidR="004C0FDE" w:rsidRDefault="004C0FDE" w:rsidP="00F5487A">
      <w:pPr>
        <w:pStyle w:val="Heading1"/>
        <w:rPr>
          <w:rFonts w:cs="Arial"/>
          <w:sz w:val="28"/>
          <w:szCs w:val="28"/>
        </w:rPr>
      </w:pPr>
    </w:p>
    <w:p w14:paraId="462F7A78" w14:textId="295E5608" w:rsidR="00F5487A" w:rsidRDefault="00F5487A" w:rsidP="00F5487A">
      <w:pPr>
        <w:pStyle w:val="Heading1"/>
        <w:rPr>
          <w:rFonts w:cs="Arial"/>
          <w:sz w:val="28"/>
          <w:szCs w:val="28"/>
        </w:rPr>
      </w:pPr>
      <w:r w:rsidRPr="00B32D52">
        <w:rPr>
          <w:rFonts w:cs="Arial"/>
          <w:sz w:val="28"/>
          <w:szCs w:val="28"/>
        </w:rPr>
        <w:t xml:space="preserve">5.2.3 – Recommendation 3 </w:t>
      </w:r>
      <w:r w:rsidR="001F045D">
        <w:rPr>
          <w:rFonts w:cs="Arial"/>
          <w:sz w:val="28"/>
          <w:szCs w:val="28"/>
        </w:rPr>
        <w:t>.</w:t>
      </w:r>
    </w:p>
    <w:p w14:paraId="3F5D818A" w14:textId="77777777" w:rsidR="00F5487A" w:rsidRPr="00B32D52" w:rsidRDefault="00F5487A" w:rsidP="00F5487A">
      <w:pPr>
        <w:pStyle w:val="Heading1"/>
        <w:rPr>
          <w:rFonts w:cs="Arial"/>
          <w:sz w:val="28"/>
          <w:szCs w:val="28"/>
        </w:rPr>
      </w:pPr>
    </w:p>
    <w:p w14:paraId="156BBA35" w14:textId="1A12F711" w:rsidR="00041678" w:rsidRDefault="00041678" w:rsidP="00F5487A">
      <w:pPr>
        <w:rPr>
          <w:rFonts w:ascii="Arial" w:hAnsi="Arial" w:cs="Arial"/>
        </w:rPr>
      </w:pPr>
      <w:r w:rsidRPr="00041678">
        <w:rPr>
          <w:rFonts w:ascii="Arial" w:hAnsi="Arial" w:cs="Arial"/>
        </w:rPr>
        <w:t xml:space="preserve">The mental health of older adults was significantly impacted by the loss of meaningful social interaction during the COVID-19 pandemic.  According to Bu, Steptoe, and Fancourt (2020), the senior population experienced higher levels of emotional distress, loneliness, and isolation as a result of interrupted daily routines, reduced family contact, and stopped community services.  Research also shows that social interaction is essential for minimising cognitive decline in later life as well as preserving emotional health (Kassam </w:t>
      </w:r>
      <w:r w:rsidR="001F045D">
        <w:rPr>
          <w:rFonts w:ascii="Arial" w:hAnsi="Arial" w:cs="Arial"/>
        </w:rPr>
        <w:t>and</w:t>
      </w:r>
      <w:r w:rsidRPr="00041678">
        <w:rPr>
          <w:rFonts w:ascii="Arial" w:hAnsi="Arial" w:cs="Arial"/>
        </w:rPr>
        <w:t xml:space="preserve"> McMillan, 2023).  Promoting intergenerational and community-based engagement programs that help older persons regain their social connections and develop mental resilience is imperative in light of these findings.</w:t>
      </w:r>
    </w:p>
    <w:p w14:paraId="0346BE81" w14:textId="60146C8C" w:rsidR="00041678" w:rsidRDefault="00041678" w:rsidP="00F5487A">
      <w:pPr>
        <w:rPr>
          <w:rFonts w:ascii="Arial" w:hAnsi="Arial" w:cs="Arial"/>
        </w:rPr>
      </w:pPr>
      <w:r w:rsidRPr="00041678">
        <w:rPr>
          <w:rFonts w:ascii="Arial" w:hAnsi="Arial" w:cs="Arial"/>
        </w:rPr>
        <w:t xml:space="preserve">One viable strategy is the development of intergenerational initiatives, including school partnership programs, in which students and senior citizens correspond via mail, engage in online discussions, or attend community gatherings.  These programs improve the wellbeing of both age groups by lowering age-related stereotypes, encouraging empathy, and establishing win-win partnerships.  Concurrently, it is important to reopen or expand community organisations and hobby-based groups, such as walking groups, lunch clubs, and creative workshops, to provide older persons with secure and inclusive access.  Additionally, funding should go towards therapeutic pursuits like gardening, music, and painting, as these have been shown to encourage emotional expression and lessen the symptoms of anxiety and depression (Rodrigues </w:t>
      </w:r>
      <w:r w:rsidRPr="001F045D">
        <w:rPr>
          <w:rFonts w:ascii="Arial" w:hAnsi="Arial" w:cs="Arial"/>
          <w:i/>
          <w:iCs/>
        </w:rPr>
        <w:t>et al</w:t>
      </w:r>
      <w:r w:rsidRPr="00041678">
        <w:rPr>
          <w:rFonts w:ascii="Arial" w:hAnsi="Arial" w:cs="Arial"/>
        </w:rPr>
        <w:t>., 2021).</w:t>
      </w:r>
    </w:p>
    <w:p w14:paraId="4B9E43E3" w14:textId="410365C3" w:rsidR="00F81294" w:rsidRDefault="00F81294" w:rsidP="00F81294">
      <w:pPr>
        <w:rPr>
          <w:rFonts w:ascii="Arial" w:hAnsi="Arial" w:cs="Arial"/>
        </w:rPr>
      </w:pPr>
      <w:r w:rsidRPr="00F81294">
        <w:rPr>
          <w:rFonts w:ascii="Arial" w:hAnsi="Arial" w:cs="Arial"/>
        </w:rPr>
        <w:lastRenderedPageBreak/>
        <w:t xml:space="preserve">However, overcoming significant logistical obstacles is necessary to implement such programs.  Older people frequently have trouble getting to community events due to transportation concerns, especially if they live alone or have mobility impairments.  Coordination between local authorities and community organisations to provide free or discounted transit is a workable solution.  In addition to removing physical and financial obstacles, this promotes regular engagement. Mental health issues or low self-esteem that prevent older adults from participating in social activities are also serious problems.  Even in the presence of opportunities, involvement may be impeded by feelings of anxiety, apathy, or fear of being judged.  According to Derrer-Merk </w:t>
      </w:r>
      <w:r w:rsidRPr="001F045D">
        <w:rPr>
          <w:rFonts w:ascii="Arial" w:hAnsi="Arial" w:cs="Arial"/>
          <w:i/>
          <w:iCs/>
        </w:rPr>
        <w:t>et al</w:t>
      </w:r>
      <w:r w:rsidRPr="00F81294">
        <w:rPr>
          <w:rFonts w:ascii="Arial" w:hAnsi="Arial" w:cs="Arial"/>
        </w:rPr>
        <w:t>. (2023), outreach initiatives should involve volunteers and skilled mental health experts who can identify people in need, provide emotional support, and gently and respectfully walk them into involvement.</w:t>
      </w:r>
    </w:p>
    <w:p w14:paraId="6946448A" w14:textId="77777777" w:rsidR="004C0FDE" w:rsidRDefault="004C0FDE" w:rsidP="00211184">
      <w:pPr>
        <w:pStyle w:val="Heading1"/>
        <w:ind w:left="0"/>
        <w:rPr>
          <w:rFonts w:cs="Arial"/>
        </w:rPr>
      </w:pPr>
    </w:p>
    <w:p w14:paraId="39C2F7D7" w14:textId="77777777" w:rsidR="004C0FDE" w:rsidRDefault="004C0FDE" w:rsidP="00211184">
      <w:pPr>
        <w:pStyle w:val="Heading1"/>
        <w:ind w:left="0"/>
        <w:rPr>
          <w:rFonts w:cs="Arial"/>
        </w:rPr>
      </w:pPr>
    </w:p>
    <w:p w14:paraId="6A573101" w14:textId="77777777" w:rsidR="00041536" w:rsidRDefault="00041536" w:rsidP="00211184">
      <w:pPr>
        <w:pStyle w:val="Heading1"/>
        <w:ind w:left="0"/>
        <w:rPr>
          <w:rFonts w:cs="Arial"/>
        </w:rPr>
      </w:pPr>
    </w:p>
    <w:p w14:paraId="4F6F1080" w14:textId="77777777" w:rsidR="00041536" w:rsidRDefault="00041536" w:rsidP="00211184">
      <w:pPr>
        <w:pStyle w:val="Heading1"/>
        <w:ind w:left="0"/>
        <w:rPr>
          <w:rFonts w:cs="Arial"/>
        </w:rPr>
      </w:pPr>
    </w:p>
    <w:p w14:paraId="078829E6" w14:textId="77777777" w:rsidR="00041536" w:rsidRDefault="00041536" w:rsidP="00211184">
      <w:pPr>
        <w:pStyle w:val="Heading1"/>
        <w:ind w:left="0"/>
        <w:rPr>
          <w:rFonts w:cs="Arial"/>
        </w:rPr>
      </w:pPr>
    </w:p>
    <w:p w14:paraId="008C6DEE" w14:textId="77777777" w:rsidR="00041536" w:rsidRDefault="00041536" w:rsidP="00211184">
      <w:pPr>
        <w:pStyle w:val="Heading1"/>
        <w:ind w:left="0"/>
        <w:rPr>
          <w:rFonts w:cs="Arial"/>
        </w:rPr>
      </w:pPr>
    </w:p>
    <w:p w14:paraId="178A6405" w14:textId="77777777" w:rsidR="00041536" w:rsidRDefault="00041536" w:rsidP="00211184">
      <w:pPr>
        <w:pStyle w:val="Heading1"/>
        <w:ind w:left="0"/>
        <w:rPr>
          <w:rFonts w:cs="Arial"/>
        </w:rPr>
      </w:pPr>
    </w:p>
    <w:p w14:paraId="311AAEE6" w14:textId="77777777" w:rsidR="00041536" w:rsidRDefault="00041536" w:rsidP="00211184">
      <w:pPr>
        <w:pStyle w:val="Heading1"/>
        <w:ind w:left="0"/>
        <w:rPr>
          <w:rFonts w:cs="Arial"/>
        </w:rPr>
      </w:pPr>
    </w:p>
    <w:p w14:paraId="1191A843" w14:textId="77777777" w:rsidR="00041536" w:rsidRDefault="00041536" w:rsidP="00211184">
      <w:pPr>
        <w:pStyle w:val="Heading1"/>
        <w:ind w:left="0"/>
        <w:rPr>
          <w:rFonts w:cs="Arial"/>
        </w:rPr>
      </w:pPr>
    </w:p>
    <w:p w14:paraId="7FD6099A" w14:textId="77777777" w:rsidR="00041536" w:rsidRDefault="00041536" w:rsidP="00211184">
      <w:pPr>
        <w:pStyle w:val="Heading1"/>
        <w:ind w:left="0"/>
        <w:rPr>
          <w:rFonts w:cs="Arial"/>
        </w:rPr>
      </w:pPr>
    </w:p>
    <w:p w14:paraId="762040A3" w14:textId="77777777" w:rsidR="001F045D" w:rsidRDefault="001F045D" w:rsidP="00211184">
      <w:pPr>
        <w:pStyle w:val="Heading1"/>
        <w:ind w:left="0"/>
        <w:rPr>
          <w:rFonts w:cs="Arial"/>
        </w:rPr>
      </w:pPr>
    </w:p>
    <w:p w14:paraId="54111812" w14:textId="77777777" w:rsidR="001F045D" w:rsidRDefault="001F045D" w:rsidP="00211184">
      <w:pPr>
        <w:pStyle w:val="Heading1"/>
        <w:ind w:left="0"/>
        <w:rPr>
          <w:rFonts w:cs="Arial"/>
        </w:rPr>
      </w:pPr>
    </w:p>
    <w:p w14:paraId="453A3F98" w14:textId="77777777" w:rsidR="001F045D" w:rsidRDefault="001F045D" w:rsidP="00211184">
      <w:pPr>
        <w:pStyle w:val="Heading1"/>
        <w:ind w:left="0"/>
        <w:rPr>
          <w:rFonts w:cs="Arial"/>
        </w:rPr>
      </w:pPr>
    </w:p>
    <w:p w14:paraId="1C41EF57" w14:textId="77777777" w:rsidR="001F045D" w:rsidRDefault="001F045D" w:rsidP="00211184">
      <w:pPr>
        <w:pStyle w:val="Heading1"/>
        <w:ind w:left="0"/>
        <w:rPr>
          <w:rFonts w:cs="Arial"/>
        </w:rPr>
      </w:pPr>
    </w:p>
    <w:p w14:paraId="7669C7DF" w14:textId="77777777" w:rsidR="001F045D" w:rsidRDefault="001F045D" w:rsidP="00211184">
      <w:pPr>
        <w:pStyle w:val="Heading1"/>
        <w:ind w:left="0"/>
        <w:rPr>
          <w:rFonts w:cs="Arial"/>
        </w:rPr>
      </w:pPr>
    </w:p>
    <w:p w14:paraId="68229548" w14:textId="77777777" w:rsidR="001F045D" w:rsidRDefault="001F045D" w:rsidP="00211184">
      <w:pPr>
        <w:pStyle w:val="Heading1"/>
        <w:ind w:left="0"/>
        <w:rPr>
          <w:rFonts w:cs="Arial"/>
        </w:rPr>
      </w:pPr>
    </w:p>
    <w:p w14:paraId="6D0346B5" w14:textId="77777777" w:rsidR="001F045D" w:rsidRDefault="001F045D" w:rsidP="00211184">
      <w:pPr>
        <w:pStyle w:val="Heading1"/>
        <w:ind w:left="0"/>
        <w:rPr>
          <w:rFonts w:cs="Arial"/>
        </w:rPr>
      </w:pPr>
    </w:p>
    <w:p w14:paraId="29E69E72" w14:textId="77777777" w:rsidR="001F045D" w:rsidRDefault="001F045D" w:rsidP="00211184">
      <w:pPr>
        <w:pStyle w:val="Heading1"/>
        <w:ind w:left="0"/>
        <w:rPr>
          <w:rFonts w:cs="Arial"/>
        </w:rPr>
      </w:pPr>
    </w:p>
    <w:p w14:paraId="6D263E74" w14:textId="77777777" w:rsidR="001F045D" w:rsidRDefault="001F045D" w:rsidP="00211184">
      <w:pPr>
        <w:pStyle w:val="Heading1"/>
        <w:ind w:left="0"/>
        <w:rPr>
          <w:rFonts w:cs="Arial"/>
        </w:rPr>
      </w:pPr>
    </w:p>
    <w:p w14:paraId="24ADD57C" w14:textId="77777777" w:rsidR="001F045D" w:rsidRDefault="001F045D" w:rsidP="00211184">
      <w:pPr>
        <w:pStyle w:val="Heading1"/>
        <w:ind w:left="0"/>
        <w:rPr>
          <w:rFonts w:cs="Arial"/>
        </w:rPr>
      </w:pPr>
    </w:p>
    <w:p w14:paraId="2A413074" w14:textId="77777777" w:rsidR="001F045D" w:rsidRDefault="001F045D" w:rsidP="00211184">
      <w:pPr>
        <w:pStyle w:val="Heading1"/>
        <w:ind w:left="0"/>
        <w:rPr>
          <w:rFonts w:cs="Arial"/>
        </w:rPr>
      </w:pPr>
    </w:p>
    <w:p w14:paraId="0D836565" w14:textId="77777777" w:rsidR="001F045D" w:rsidRDefault="001F045D" w:rsidP="00211184">
      <w:pPr>
        <w:pStyle w:val="Heading1"/>
        <w:ind w:left="0"/>
        <w:rPr>
          <w:rFonts w:cs="Arial"/>
        </w:rPr>
      </w:pPr>
    </w:p>
    <w:p w14:paraId="11C8AA9A" w14:textId="77777777" w:rsidR="001F045D" w:rsidRDefault="001F045D" w:rsidP="00211184">
      <w:pPr>
        <w:pStyle w:val="Heading1"/>
        <w:ind w:left="0"/>
        <w:rPr>
          <w:rFonts w:cs="Arial"/>
        </w:rPr>
      </w:pPr>
    </w:p>
    <w:p w14:paraId="3AA9EF67" w14:textId="77777777" w:rsidR="001F045D" w:rsidRDefault="001F045D" w:rsidP="00211184">
      <w:pPr>
        <w:pStyle w:val="Heading1"/>
        <w:ind w:left="0"/>
        <w:rPr>
          <w:rFonts w:cs="Arial"/>
        </w:rPr>
      </w:pPr>
    </w:p>
    <w:p w14:paraId="7EC7CDFD" w14:textId="77777777" w:rsidR="001F045D" w:rsidRDefault="001F045D" w:rsidP="00211184">
      <w:pPr>
        <w:pStyle w:val="Heading1"/>
        <w:ind w:left="0"/>
        <w:rPr>
          <w:rFonts w:cs="Arial"/>
        </w:rPr>
      </w:pPr>
    </w:p>
    <w:p w14:paraId="0990F7CA" w14:textId="77777777" w:rsidR="001F045D" w:rsidRDefault="001F045D" w:rsidP="00211184">
      <w:pPr>
        <w:pStyle w:val="Heading1"/>
        <w:ind w:left="0"/>
        <w:rPr>
          <w:rFonts w:cs="Arial"/>
        </w:rPr>
      </w:pPr>
    </w:p>
    <w:p w14:paraId="3D3F3B28" w14:textId="299AF69E" w:rsidR="00211184" w:rsidRPr="00B32D52" w:rsidRDefault="00211184" w:rsidP="00211184">
      <w:pPr>
        <w:pStyle w:val="Heading1"/>
        <w:ind w:left="0"/>
        <w:rPr>
          <w:rFonts w:cs="Arial"/>
        </w:rPr>
      </w:pPr>
      <w:r w:rsidRPr="00B32D52">
        <w:rPr>
          <w:rFonts w:cs="Arial"/>
        </w:rPr>
        <w:lastRenderedPageBreak/>
        <w:t>CHAPTER 6 – Appendices</w:t>
      </w:r>
      <w:r w:rsidR="001F045D">
        <w:rPr>
          <w:rFonts w:cs="Arial"/>
        </w:rPr>
        <w:t>.</w:t>
      </w:r>
      <w:r w:rsidRPr="00B32D52">
        <w:rPr>
          <w:rFonts w:cs="Arial"/>
        </w:rPr>
        <w:t xml:space="preserve"> </w:t>
      </w:r>
    </w:p>
    <w:p w14:paraId="56950700" w14:textId="031A4A4C" w:rsidR="0056677F" w:rsidRPr="00B32D52" w:rsidRDefault="0056677F">
      <w:pPr>
        <w:rPr>
          <w:rFonts w:ascii="Arial" w:hAnsi="Arial" w:cs="Arial"/>
        </w:rPr>
      </w:pPr>
    </w:p>
    <w:p w14:paraId="4B50DE1B" w14:textId="77777777" w:rsidR="00317AAC" w:rsidRDefault="00317AAC" w:rsidP="00621776">
      <w:pPr>
        <w:pStyle w:val="Heading1"/>
        <w:ind w:left="0"/>
        <w:rPr>
          <w:rFonts w:ascii="Aptos" w:hAnsi="Aptos"/>
          <w:sz w:val="28"/>
          <w:szCs w:val="28"/>
        </w:rPr>
      </w:pPr>
    </w:p>
    <w:tbl>
      <w:tblPr>
        <w:tblStyle w:val="TableGrid"/>
        <w:tblW w:w="10632" w:type="dxa"/>
        <w:tblInd w:w="-856" w:type="dxa"/>
        <w:tblLayout w:type="fixed"/>
        <w:tblLook w:val="04A0" w:firstRow="1" w:lastRow="0" w:firstColumn="1" w:lastColumn="0" w:noHBand="0" w:noVBand="1"/>
      </w:tblPr>
      <w:tblGrid>
        <w:gridCol w:w="1135"/>
        <w:gridCol w:w="1417"/>
        <w:gridCol w:w="1134"/>
        <w:gridCol w:w="1418"/>
        <w:gridCol w:w="1531"/>
        <w:gridCol w:w="1587"/>
        <w:gridCol w:w="1276"/>
        <w:gridCol w:w="1134"/>
      </w:tblGrid>
      <w:tr w:rsidR="0056677F" w:rsidRPr="0056677F" w14:paraId="26DA2394" w14:textId="5E4919DB" w:rsidTr="0056677F">
        <w:tc>
          <w:tcPr>
            <w:tcW w:w="1135" w:type="dxa"/>
          </w:tcPr>
          <w:p w14:paraId="21469D3E" w14:textId="2BD0CFAD" w:rsidR="0056677F" w:rsidRPr="0056677F" w:rsidRDefault="0056677F" w:rsidP="00621776">
            <w:pPr>
              <w:pStyle w:val="Heading1"/>
              <w:ind w:left="0"/>
              <w:rPr>
                <w:rFonts w:cs="Arial"/>
                <w:b w:val="0"/>
                <w:bCs/>
                <w:sz w:val="22"/>
                <w:szCs w:val="22"/>
              </w:rPr>
            </w:pPr>
            <w:r w:rsidRPr="0056677F">
              <w:rPr>
                <w:rFonts w:cs="Arial"/>
                <w:b w:val="0"/>
                <w:bCs/>
                <w:sz w:val="22"/>
                <w:szCs w:val="22"/>
              </w:rPr>
              <w:t>Author and Year</w:t>
            </w:r>
          </w:p>
        </w:tc>
        <w:tc>
          <w:tcPr>
            <w:tcW w:w="1417" w:type="dxa"/>
          </w:tcPr>
          <w:p w14:paraId="2D0B1C81" w14:textId="62EFB3EE" w:rsidR="0056677F" w:rsidRPr="0056677F" w:rsidRDefault="0056677F" w:rsidP="00621776">
            <w:pPr>
              <w:pStyle w:val="Heading1"/>
              <w:ind w:left="0"/>
              <w:rPr>
                <w:rFonts w:cs="Arial"/>
                <w:b w:val="0"/>
                <w:bCs/>
                <w:sz w:val="22"/>
                <w:szCs w:val="22"/>
              </w:rPr>
            </w:pPr>
            <w:r>
              <w:rPr>
                <w:rFonts w:cs="Arial"/>
                <w:b w:val="0"/>
                <w:bCs/>
                <w:sz w:val="22"/>
                <w:szCs w:val="22"/>
              </w:rPr>
              <w:t>Title</w:t>
            </w:r>
          </w:p>
        </w:tc>
        <w:tc>
          <w:tcPr>
            <w:tcW w:w="1134" w:type="dxa"/>
          </w:tcPr>
          <w:p w14:paraId="1E51578F" w14:textId="611BA73F" w:rsidR="0056677F" w:rsidRPr="0056677F" w:rsidRDefault="0056677F" w:rsidP="00621776">
            <w:pPr>
              <w:pStyle w:val="Heading1"/>
              <w:ind w:left="0"/>
              <w:rPr>
                <w:rFonts w:cs="Arial"/>
                <w:b w:val="0"/>
                <w:bCs/>
                <w:sz w:val="22"/>
                <w:szCs w:val="22"/>
              </w:rPr>
            </w:pPr>
            <w:r>
              <w:rPr>
                <w:rFonts w:cs="Arial"/>
                <w:b w:val="0"/>
                <w:bCs/>
                <w:sz w:val="22"/>
                <w:szCs w:val="22"/>
              </w:rPr>
              <w:t>Type of study</w:t>
            </w:r>
          </w:p>
        </w:tc>
        <w:tc>
          <w:tcPr>
            <w:tcW w:w="1418" w:type="dxa"/>
          </w:tcPr>
          <w:p w14:paraId="3198C27F" w14:textId="4624B237" w:rsidR="0056677F" w:rsidRPr="0056677F" w:rsidRDefault="0056677F" w:rsidP="00621776">
            <w:pPr>
              <w:pStyle w:val="Heading1"/>
              <w:ind w:left="0"/>
              <w:rPr>
                <w:rFonts w:cs="Arial"/>
                <w:b w:val="0"/>
                <w:bCs/>
                <w:sz w:val="22"/>
                <w:szCs w:val="22"/>
              </w:rPr>
            </w:pPr>
            <w:r>
              <w:rPr>
                <w:rFonts w:cs="Arial"/>
                <w:b w:val="0"/>
                <w:bCs/>
                <w:sz w:val="22"/>
                <w:szCs w:val="22"/>
              </w:rPr>
              <w:t>Research method and sample size</w:t>
            </w:r>
          </w:p>
        </w:tc>
        <w:tc>
          <w:tcPr>
            <w:tcW w:w="1531" w:type="dxa"/>
          </w:tcPr>
          <w:p w14:paraId="4C6A48CB" w14:textId="63BFF0C5" w:rsidR="0056677F" w:rsidRPr="0056677F" w:rsidRDefault="0056677F" w:rsidP="00621776">
            <w:pPr>
              <w:pStyle w:val="Heading1"/>
              <w:ind w:left="0"/>
              <w:rPr>
                <w:rFonts w:cs="Arial"/>
                <w:b w:val="0"/>
                <w:bCs/>
                <w:sz w:val="22"/>
                <w:szCs w:val="22"/>
              </w:rPr>
            </w:pPr>
            <w:r>
              <w:rPr>
                <w:rFonts w:cs="Arial"/>
                <w:b w:val="0"/>
                <w:bCs/>
                <w:sz w:val="22"/>
                <w:szCs w:val="22"/>
              </w:rPr>
              <w:t>Strengths and limitations</w:t>
            </w:r>
          </w:p>
        </w:tc>
        <w:tc>
          <w:tcPr>
            <w:tcW w:w="1587" w:type="dxa"/>
          </w:tcPr>
          <w:p w14:paraId="2477789A" w14:textId="75DF791E" w:rsidR="0056677F" w:rsidRPr="0056677F" w:rsidRDefault="0056677F" w:rsidP="00621776">
            <w:pPr>
              <w:pStyle w:val="Heading1"/>
              <w:ind w:left="0"/>
              <w:rPr>
                <w:rFonts w:cs="Arial"/>
                <w:b w:val="0"/>
                <w:bCs/>
                <w:sz w:val="22"/>
                <w:szCs w:val="22"/>
              </w:rPr>
            </w:pPr>
            <w:r>
              <w:rPr>
                <w:rFonts w:cs="Arial"/>
                <w:b w:val="0"/>
                <w:bCs/>
                <w:sz w:val="22"/>
                <w:szCs w:val="22"/>
              </w:rPr>
              <w:t>Main findings</w:t>
            </w:r>
          </w:p>
        </w:tc>
        <w:tc>
          <w:tcPr>
            <w:tcW w:w="1276" w:type="dxa"/>
          </w:tcPr>
          <w:p w14:paraId="165A7228" w14:textId="714B686F" w:rsidR="0056677F" w:rsidRPr="0056677F" w:rsidRDefault="0056677F" w:rsidP="00621776">
            <w:pPr>
              <w:pStyle w:val="Heading1"/>
              <w:ind w:left="0"/>
              <w:rPr>
                <w:rFonts w:cs="Arial"/>
                <w:b w:val="0"/>
                <w:bCs/>
                <w:sz w:val="22"/>
                <w:szCs w:val="22"/>
              </w:rPr>
            </w:pPr>
            <w:r>
              <w:rPr>
                <w:rFonts w:cs="Arial"/>
                <w:b w:val="0"/>
                <w:bCs/>
                <w:sz w:val="22"/>
                <w:szCs w:val="22"/>
              </w:rPr>
              <w:t>Key words and codes</w:t>
            </w:r>
          </w:p>
        </w:tc>
        <w:tc>
          <w:tcPr>
            <w:tcW w:w="1134" w:type="dxa"/>
          </w:tcPr>
          <w:p w14:paraId="3571C9EA" w14:textId="3A65C18C" w:rsidR="0056677F" w:rsidRPr="0056677F" w:rsidRDefault="0056677F" w:rsidP="00621776">
            <w:pPr>
              <w:pStyle w:val="Heading1"/>
              <w:ind w:left="0"/>
              <w:rPr>
                <w:rFonts w:cs="Arial"/>
                <w:b w:val="0"/>
                <w:bCs/>
                <w:sz w:val="22"/>
                <w:szCs w:val="22"/>
              </w:rPr>
            </w:pPr>
            <w:r>
              <w:rPr>
                <w:rFonts w:cs="Arial"/>
                <w:b w:val="0"/>
                <w:bCs/>
                <w:sz w:val="22"/>
                <w:szCs w:val="22"/>
              </w:rPr>
              <w:t>Notes and comments</w:t>
            </w:r>
          </w:p>
        </w:tc>
      </w:tr>
      <w:tr w:rsidR="0056677F" w:rsidRPr="0056677F" w14:paraId="7C30BB42" w14:textId="695BEA4D" w:rsidTr="0056677F">
        <w:tc>
          <w:tcPr>
            <w:tcW w:w="1135" w:type="dxa"/>
          </w:tcPr>
          <w:p w14:paraId="19939D57" w14:textId="7B57483F" w:rsidR="0056677F" w:rsidRPr="0056677F" w:rsidRDefault="0056677F" w:rsidP="00621776">
            <w:pPr>
              <w:pStyle w:val="Heading1"/>
              <w:ind w:left="0"/>
              <w:rPr>
                <w:rFonts w:cs="Arial"/>
                <w:b w:val="0"/>
                <w:bCs/>
                <w:sz w:val="22"/>
                <w:szCs w:val="22"/>
              </w:rPr>
            </w:pPr>
            <w:r>
              <w:rPr>
                <w:rFonts w:cs="Arial"/>
                <w:b w:val="0"/>
                <w:bCs/>
                <w:sz w:val="22"/>
                <w:szCs w:val="22"/>
              </w:rPr>
              <w:t>Seckman (2022)</w:t>
            </w:r>
          </w:p>
        </w:tc>
        <w:tc>
          <w:tcPr>
            <w:tcW w:w="1417" w:type="dxa"/>
          </w:tcPr>
          <w:p w14:paraId="4F07CB67" w14:textId="240734BE" w:rsidR="0056677F" w:rsidRPr="0056677F" w:rsidRDefault="0056677F" w:rsidP="00621776">
            <w:pPr>
              <w:pStyle w:val="Heading1"/>
              <w:ind w:left="0"/>
              <w:rPr>
                <w:rFonts w:cs="Arial"/>
                <w:b w:val="0"/>
                <w:bCs/>
                <w:sz w:val="22"/>
                <w:szCs w:val="22"/>
              </w:rPr>
            </w:pPr>
            <w:r w:rsidRPr="0056677F">
              <w:rPr>
                <w:rFonts w:cs="Arial" w:hint="eastAsia"/>
                <w:b w:val="0"/>
                <w:bCs/>
                <w:sz w:val="22"/>
                <w:szCs w:val="22"/>
              </w:rPr>
              <w:t>The impact of COVID-19 on psychosocial well</w:t>
            </w:r>
            <w:r w:rsidRPr="0056677F">
              <w:rPr>
                <w:rFonts w:cs="Arial" w:hint="eastAsia"/>
                <w:b w:val="0"/>
                <w:bCs/>
                <w:sz w:val="22"/>
                <w:szCs w:val="22"/>
              </w:rPr>
              <w:t>‐</w:t>
            </w:r>
            <w:r w:rsidRPr="0056677F">
              <w:rPr>
                <w:rFonts w:cs="Arial" w:hint="eastAsia"/>
                <w:b w:val="0"/>
                <w:bCs/>
                <w:sz w:val="22"/>
                <w:szCs w:val="22"/>
              </w:rPr>
              <w:t>being of older adults: A literature review</w:t>
            </w:r>
          </w:p>
        </w:tc>
        <w:tc>
          <w:tcPr>
            <w:tcW w:w="1134" w:type="dxa"/>
          </w:tcPr>
          <w:p w14:paraId="7912FC1E" w14:textId="54BF1E42" w:rsidR="0056677F" w:rsidRPr="0056677F" w:rsidRDefault="0056677F" w:rsidP="00621776">
            <w:pPr>
              <w:pStyle w:val="Heading1"/>
              <w:ind w:left="0"/>
              <w:rPr>
                <w:rFonts w:cs="Arial"/>
                <w:b w:val="0"/>
                <w:bCs/>
                <w:sz w:val="22"/>
                <w:szCs w:val="22"/>
              </w:rPr>
            </w:pPr>
            <w:r>
              <w:rPr>
                <w:rFonts w:cs="Arial"/>
                <w:b w:val="0"/>
                <w:bCs/>
                <w:sz w:val="22"/>
                <w:szCs w:val="22"/>
              </w:rPr>
              <w:t>Literature Review</w:t>
            </w:r>
          </w:p>
        </w:tc>
        <w:tc>
          <w:tcPr>
            <w:tcW w:w="1418" w:type="dxa"/>
          </w:tcPr>
          <w:p w14:paraId="685EF299" w14:textId="16819F2E" w:rsidR="0056677F" w:rsidRPr="0056677F" w:rsidRDefault="0056677F" w:rsidP="00621776">
            <w:pPr>
              <w:pStyle w:val="Heading1"/>
              <w:ind w:left="0"/>
              <w:rPr>
                <w:rFonts w:cs="Arial"/>
                <w:b w:val="0"/>
                <w:bCs/>
                <w:sz w:val="22"/>
                <w:szCs w:val="22"/>
              </w:rPr>
            </w:pPr>
            <w:r w:rsidRPr="0056677F">
              <w:rPr>
                <w:rFonts w:cs="Arial"/>
                <w:b w:val="0"/>
                <w:bCs/>
                <w:sz w:val="22"/>
                <w:szCs w:val="22"/>
              </w:rPr>
              <w:t>13 different countries using a variety of research designs, methods, and measurements</w:t>
            </w:r>
          </w:p>
        </w:tc>
        <w:tc>
          <w:tcPr>
            <w:tcW w:w="1531" w:type="dxa"/>
          </w:tcPr>
          <w:p w14:paraId="5B890298" w14:textId="77777777" w:rsidR="0056677F" w:rsidRPr="0056677F" w:rsidRDefault="0056677F" w:rsidP="0056677F">
            <w:pPr>
              <w:pStyle w:val="Heading1"/>
              <w:ind w:left="0"/>
              <w:rPr>
                <w:rFonts w:cs="Arial"/>
                <w:b w:val="0"/>
                <w:bCs/>
                <w:sz w:val="22"/>
                <w:szCs w:val="22"/>
              </w:rPr>
            </w:pPr>
            <w:r w:rsidRPr="0056677F">
              <w:rPr>
                <w:rFonts w:cs="Arial"/>
                <w:b w:val="0"/>
                <w:bCs/>
                <w:sz w:val="22"/>
                <w:szCs w:val="22"/>
              </w:rPr>
              <w:t>Strength Theoretically grounded:</w:t>
            </w:r>
          </w:p>
          <w:p w14:paraId="1D8DC069" w14:textId="33EFF7FB" w:rsidR="0056677F" w:rsidRPr="0056677F" w:rsidRDefault="0056677F" w:rsidP="0056677F">
            <w:pPr>
              <w:pStyle w:val="Heading1"/>
              <w:ind w:left="0"/>
              <w:rPr>
                <w:rFonts w:cs="Arial"/>
                <w:b w:val="0"/>
                <w:bCs/>
                <w:sz w:val="22"/>
                <w:szCs w:val="22"/>
              </w:rPr>
            </w:pPr>
            <w:r w:rsidRPr="0056677F">
              <w:rPr>
                <w:rFonts w:cs="Arial"/>
                <w:b w:val="0"/>
                <w:bCs/>
                <w:sz w:val="22"/>
                <w:szCs w:val="22"/>
              </w:rPr>
              <w:t>Limitation Sample size limitation: Only 24 articles reviewed</w:t>
            </w:r>
          </w:p>
        </w:tc>
        <w:tc>
          <w:tcPr>
            <w:tcW w:w="1587" w:type="dxa"/>
          </w:tcPr>
          <w:p w14:paraId="621B340A" w14:textId="67E44609" w:rsidR="0056677F" w:rsidRPr="0056677F" w:rsidRDefault="0056677F" w:rsidP="00621776">
            <w:pPr>
              <w:pStyle w:val="Heading1"/>
              <w:ind w:left="0"/>
              <w:rPr>
                <w:rFonts w:cs="Arial"/>
                <w:b w:val="0"/>
                <w:bCs/>
                <w:sz w:val="22"/>
                <w:szCs w:val="22"/>
              </w:rPr>
            </w:pPr>
            <w:r w:rsidRPr="0056677F">
              <w:rPr>
                <w:rFonts w:cs="Arial"/>
                <w:b w:val="0"/>
                <w:bCs/>
                <w:sz w:val="22"/>
                <w:szCs w:val="22"/>
              </w:rPr>
              <w:t>Studies from diverse countries consistently show COVID-19 negatively affected older adults’ psychological and social well-being.</w:t>
            </w:r>
          </w:p>
        </w:tc>
        <w:tc>
          <w:tcPr>
            <w:tcW w:w="1276" w:type="dxa"/>
          </w:tcPr>
          <w:p w14:paraId="48A850CE" w14:textId="1E4857CE" w:rsidR="0056677F" w:rsidRPr="0056677F" w:rsidRDefault="0056677F" w:rsidP="00621776">
            <w:pPr>
              <w:pStyle w:val="Heading1"/>
              <w:ind w:left="0"/>
              <w:rPr>
                <w:rFonts w:cs="Arial"/>
                <w:b w:val="0"/>
                <w:bCs/>
                <w:sz w:val="22"/>
                <w:szCs w:val="22"/>
              </w:rPr>
            </w:pPr>
            <w:r w:rsidRPr="0056677F">
              <w:rPr>
                <w:rFonts w:cs="Arial"/>
                <w:b w:val="0"/>
                <w:bCs/>
                <w:sz w:val="22"/>
                <w:szCs w:val="22"/>
              </w:rPr>
              <w:t>anxiety, depression, gerontology, health policy, mental health, social support</w:t>
            </w:r>
          </w:p>
        </w:tc>
        <w:tc>
          <w:tcPr>
            <w:tcW w:w="1134" w:type="dxa"/>
          </w:tcPr>
          <w:p w14:paraId="06387314" w14:textId="77777777" w:rsidR="0056677F" w:rsidRPr="0056677F" w:rsidRDefault="0056677F" w:rsidP="00621776">
            <w:pPr>
              <w:pStyle w:val="Heading1"/>
              <w:ind w:left="0"/>
              <w:rPr>
                <w:rFonts w:cs="Arial"/>
                <w:b w:val="0"/>
                <w:bCs/>
                <w:sz w:val="22"/>
                <w:szCs w:val="22"/>
              </w:rPr>
            </w:pPr>
          </w:p>
        </w:tc>
      </w:tr>
      <w:tr w:rsidR="0056677F" w:rsidRPr="0056677F" w14:paraId="23B6467A" w14:textId="3EA37758" w:rsidTr="0056677F">
        <w:tc>
          <w:tcPr>
            <w:tcW w:w="1135" w:type="dxa"/>
          </w:tcPr>
          <w:p w14:paraId="748CDDAA" w14:textId="1E48EBC1" w:rsidR="0056677F" w:rsidRPr="0056677F" w:rsidRDefault="0056677F" w:rsidP="00621776">
            <w:pPr>
              <w:pStyle w:val="Heading1"/>
              <w:ind w:left="0"/>
              <w:rPr>
                <w:rFonts w:cs="Arial"/>
                <w:b w:val="0"/>
                <w:bCs/>
                <w:sz w:val="22"/>
                <w:szCs w:val="22"/>
              </w:rPr>
            </w:pPr>
            <w:r>
              <w:rPr>
                <w:rFonts w:cs="Arial"/>
                <w:b w:val="0"/>
                <w:bCs/>
                <w:sz w:val="22"/>
                <w:szCs w:val="22"/>
              </w:rPr>
              <w:t xml:space="preserve">Derrer Merk </w:t>
            </w:r>
            <w:r w:rsidRPr="00C90BE0">
              <w:rPr>
                <w:rFonts w:cs="Arial"/>
                <w:b w:val="0"/>
                <w:bCs/>
                <w:i/>
                <w:iCs/>
                <w:sz w:val="22"/>
                <w:szCs w:val="22"/>
              </w:rPr>
              <w:t>et al.</w:t>
            </w:r>
            <w:r>
              <w:rPr>
                <w:rFonts w:cs="Arial"/>
                <w:b w:val="0"/>
                <w:bCs/>
                <w:sz w:val="22"/>
                <w:szCs w:val="22"/>
              </w:rPr>
              <w:t xml:space="preserve"> (2023)</w:t>
            </w:r>
          </w:p>
        </w:tc>
        <w:tc>
          <w:tcPr>
            <w:tcW w:w="1417" w:type="dxa"/>
          </w:tcPr>
          <w:p w14:paraId="5B20CB5A" w14:textId="49DE7C25" w:rsidR="0056677F" w:rsidRPr="0056677F" w:rsidRDefault="0056677F" w:rsidP="00621776">
            <w:pPr>
              <w:pStyle w:val="Heading1"/>
              <w:ind w:left="0"/>
              <w:rPr>
                <w:rFonts w:cs="Arial"/>
                <w:b w:val="0"/>
                <w:bCs/>
                <w:sz w:val="22"/>
                <w:szCs w:val="22"/>
              </w:rPr>
            </w:pPr>
            <w:r w:rsidRPr="0056677F">
              <w:rPr>
                <w:rFonts w:cs="Arial"/>
                <w:b w:val="0"/>
                <w:bCs/>
                <w:sz w:val="22"/>
                <w:szCs w:val="22"/>
              </w:rPr>
              <w:t>Older adults’ experiences during the COVID-19 pandemic: a qualitative systematic literature review</w:t>
            </w:r>
          </w:p>
        </w:tc>
        <w:tc>
          <w:tcPr>
            <w:tcW w:w="1134" w:type="dxa"/>
          </w:tcPr>
          <w:p w14:paraId="14261AA2" w14:textId="630CEC0A" w:rsidR="0056677F" w:rsidRPr="0056677F" w:rsidRDefault="0056677F" w:rsidP="00621776">
            <w:pPr>
              <w:pStyle w:val="Heading1"/>
              <w:ind w:left="0"/>
              <w:rPr>
                <w:rFonts w:cs="Arial"/>
                <w:b w:val="0"/>
                <w:bCs/>
                <w:sz w:val="22"/>
                <w:szCs w:val="22"/>
              </w:rPr>
            </w:pPr>
            <w:r>
              <w:rPr>
                <w:rFonts w:cs="Arial"/>
                <w:b w:val="0"/>
                <w:bCs/>
                <w:sz w:val="22"/>
                <w:szCs w:val="22"/>
              </w:rPr>
              <w:t>Systemic Review (Qualitative)</w:t>
            </w:r>
          </w:p>
        </w:tc>
        <w:tc>
          <w:tcPr>
            <w:tcW w:w="1418" w:type="dxa"/>
          </w:tcPr>
          <w:p w14:paraId="14D871A6" w14:textId="575C6C04" w:rsidR="0056677F" w:rsidRPr="0056677F" w:rsidRDefault="0056677F" w:rsidP="00621776">
            <w:pPr>
              <w:pStyle w:val="Heading1"/>
              <w:ind w:left="0"/>
              <w:rPr>
                <w:rFonts w:cs="Arial"/>
                <w:b w:val="0"/>
                <w:bCs/>
                <w:sz w:val="22"/>
                <w:szCs w:val="22"/>
              </w:rPr>
            </w:pPr>
            <w:r w:rsidRPr="0056677F">
              <w:rPr>
                <w:rFonts w:cs="Arial"/>
                <w:b w:val="0"/>
                <w:bCs/>
                <w:sz w:val="22"/>
                <w:szCs w:val="22"/>
              </w:rPr>
              <w:t>Meta-ethnographic approach with constructivist grounded theory using 32 Global North studies.</w:t>
            </w:r>
          </w:p>
        </w:tc>
        <w:tc>
          <w:tcPr>
            <w:tcW w:w="1531" w:type="dxa"/>
          </w:tcPr>
          <w:p w14:paraId="4427D0D1" w14:textId="77777777" w:rsidR="0056677F" w:rsidRPr="0056677F" w:rsidRDefault="0056677F" w:rsidP="0056677F">
            <w:pPr>
              <w:pStyle w:val="Heading1"/>
              <w:ind w:left="0"/>
              <w:rPr>
                <w:rFonts w:cs="Arial"/>
                <w:b w:val="0"/>
                <w:bCs/>
                <w:sz w:val="22"/>
                <w:szCs w:val="22"/>
              </w:rPr>
            </w:pPr>
            <w:r w:rsidRPr="0056677F">
              <w:rPr>
                <w:rFonts w:cs="Arial"/>
                <w:b w:val="0"/>
                <w:bCs/>
                <w:sz w:val="22"/>
                <w:szCs w:val="22"/>
              </w:rPr>
              <w:t>Strength</w:t>
            </w:r>
          </w:p>
          <w:p w14:paraId="4682C727" w14:textId="749B55CC" w:rsidR="0056677F" w:rsidRPr="0056677F" w:rsidRDefault="0056677F" w:rsidP="0056677F">
            <w:pPr>
              <w:pStyle w:val="Heading1"/>
              <w:ind w:left="0"/>
              <w:rPr>
                <w:rFonts w:cs="Arial"/>
                <w:b w:val="0"/>
                <w:bCs/>
                <w:sz w:val="22"/>
                <w:szCs w:val="22"/>
              </w:rPr>
            </w:pPr>
            <w:r w:rsidRPr="0056677F">
              <w:rPr>
                <w:rFonts w:cs="Arial"/>
                <w:b w:val="0"/>
                <w:bCs/>
                <w:sz w:val="22"/>
                <w:szCs w:val="22"/>
              </w:rPr>
              <w:t xml:space="preserve">The study used thorough, theory-based methods </w:t>
            </w:r>
          </w:p>
          <w:p w14:paraId="221F0C38" w14:textId="184CB604" w:rsidR="0056677F" w:rsidRPr="0056677F" w:rsidRDefault="0056677F" w:rsidP="0056677F">
            <w:pPr>
              <w:pStyle w:val="Heading1"/>
              <w:ind w:left="0"/>
              <w:rPr>
                <w:rFonts w:cs="Arial"/>
                <w:b w:val="0"/>
                <w:bCs/>
                <w:sz w:val="22"/>
                <w:szCs w:val="22"/>
              </w:rPr>
            </w:pPr>
            <w:r w:rsidRPr="0056677F">
              <w:rPr>
                <w:rFonts w:cs="Arial"/>
                <w:b w:val="0"/>
                <w:bCs/>
                <w:sz w:val="22"/>
                <w:szCs w:val="22"/>
              </w:rPr>
              <w:t>Limitation</w:t>
            </w:r>
          </w:p>
          <w:p w14:paraId="4E8CBB01" w14:textId="1C248D26" w:rsidR="0056677F" w:rsidRPr="0056677F" w:rsidRDefault="0056677F" w:rsidP="0056677F">
            <w:pPr>
              <w:pStyle w:val="Heading1"/>
              <w:ind w:left="0"/>
              <w:rPr>
                <w:rFonts w:cs="Arial"/>
                <w:b w:val="0"/>
                <w:bCs/>
                <w:sz w:val="22"/>
                <w:szCs w:val="22"/>
              </w:rPr>
            </w:pPr>
            <w:r w:rsidRPr="0056677F">
              <w:rPr>
                <w:rFonts w:cs="Arial"/>
                <w:b w:val="0"/>
                <w:bCs/>
                <w:sz w:val="22"/>
                <w:szCs w:val="22"/>
              </w:rPr>
              <w:t>Global North bias, and a few studies with lower quality.</w:t>
            </w:r>
          </w:p>
        </w:tc>
        <w:tc>
          <w:tcPr>
            <w:tcW w:w="1587" w:type="dxa"/>
          </w:tcPr>
          <w:p w14:paraId="07EEFD11" w14:textId="61B6943C" w:rsidR="0056677F" w:rsidRPr="0056677F" w:rsidRDefault="0056677F" w:rsidP="00621776">
            <w:pPr>
              <w:pStyle w:val="Heading1"/>
              <w:ind w:left="0"/>
              <w:rPr>
                <w:rFonts w:cs="Arial"/>
                <w:b w:val="0"/>
                <w:bCs/>
                <w:sz w:val="22"/>
                <w:szCs w:val="22"/>
              </w:rPr>
            </w:pPr>
            <w:r w:rsidRPr="0056677F">
              <w:rPr>
                <w:rFonts w:cs="Arial"/>
                <w:b w:val="0"/>
                <w:bCs/>
                <w:sz w:val="22"/>
                <w:szCs w:val="22"/>
              </w:rPr>
              <w:t>Older adults faced anxiety, loneliness, and discrimination during COVID-19</w:t>
            </w:r>
          </w:p>
        </w:tc>
        <w:tc>
          <w:tcPr>
            <w:tcW w:w="1276" w:type="dxa"/>
          </w:tcPr>
          <w:p w14:paraId="766F37A2" w14:textId="44CF854F" w:rsidR="0056677F" w:rsidRPr="0056677F" w:rsidRDefault="0056677F" w:rsidP="00621776">
            <w:pPr>
              <w:pStyle w:val="Heading1"/>
              <w:ind w:left="0"/>
              <w:rPr>
                <w:rFonts w:cs="Arial"/>
                <w:b w:val="0"/>
                <w:bCs/>
                <w:sz w:val="22"/>
                <w:szCs w:val="22"/>
              </w:rPr>
            </w:pPr>
            <w:r w:rsidRPr="0056677F">
              <w:rPr>
                <w:rFonts w:cs="Arial"/>
                <w:b w:val="0"/>
                <w:bCs/>
                <w:sz w:val="22"/>
                <w:szCs w:val="22"/>
              </w:rPr>
              <w:t>anxiety, depression, gerontology, health policy, mental health, social support</w:t>
            </w:r>
          </w:p>
        </w:tc>
        <w:tc>
          <w:tcPr>
            <w:tcW w:w="1134" w:type="dxa"/>
          </w:tcPr>
          <w:p w14:paraId="202643D6" w14:textId="77777777" w:rsidR="0056677F" w:rsidRPr="0056677F" w:rsidRDefault="0056677F" w:rsidP="00621776">
            <w:pPr>
              <w:pStyle w:val="Heading1"/>
              <w:ind w:left="0"/>
              <w:rPr>
                <w:rFonts w:cs="Arial"/>
                <w:b w:val="0"/>
                <w:bCs/>
                <w:sz w:val="22"/>
                <w:szCs w:val="22"/>
              </w:rPr>
            </w:pPr>
          </w:p>
        </w:tc>
      </w:tr>
      <w:tr w:rsidR="0056677F" w:rsidRPr="0056677F" w14:paraId="07D22EE4" w14:textId="77052C8D" w:rsidTr="0056677F">
        <w:tc>
          <w:tcPr>
            <w:tcW w:w="1135" w:type="dxa"/>
          </w:tcPr>
          <w:p w14:paraId="22BA7D48" w14:textId="7D5CE08F" w:rsidR="0056677F" w:rsidRPr="0056677F" w:rsidRDefault="0056677F" w:rsidP="00621776">
            <w:pPr>
              <w:pStyle w:val="Heading1"/>
              <w:ind w:left="0"/>
              <w:rPr>
                <w:rFonts w:cs="Arial"/>
                <w:b w:val="0"/>
                <w:bCs/>
                <w:sz w:val="22"/>
                <w:szCs w:val="22"/>
              </w:rPr>
            </w:pPr>
            <w:r>
              <w:rPr>
                <w:rFonts w:cs="Arial"/>
                <w:b w:val="0"/>
                <w:bCs/>
                <w:sz w:val="22"/>
                <w:szCs w:val="22"/>
              </w:rPr>
              <w:t xml:space="preserve">Rodrigues </w:t>
            </w:r>
            <w:r w:rsidRPr="00C90BE0">
              <w:rPr>
                <w:rFonts w:cs="Arial"/>
                <w:b w:val="0"/>
                <w:bCs/>
                <w:i/>
                <w:iCs/>
                <w:sz w:val="22"/>
                <w:szCs w:val="22"/>
              </w:rPr>
              <w:t>et al</w:t>
            </w:r>
            <w:r>
              <w:rPr>
                <w:rFonts w:cs="Arial"/>
                <w:b w:val="0"/>
                <w:bCs/>
                <w:sz w:val="22"/>
                <w:szCs w:val="22"/>
              </w:rPr>
              <w:t xml:space="preserve"> (2021)</w:t>
            </w:r>
          </w:p>
        </w:tc>
        <w:tc>
          <w:tcPr>
            <w:tcW w:w="1417" w:type="dxa"/>
          </w:tcPr>
          <w:p w14:paraId="6764E728" w14:textId="60E16B12" w:rsidR="0056677F" w:rsidRPr="0056677F" w:rsidRDefault="0056677F" w:rsidP="00621776">
            <w:pPr>
              <w:pStyle w:val="Heading1"/>
              <w:ind w:left="0"/>
              <w:rPr>
                <w:rFonts w:cs="Arial"/>
                <w:b w:val="0"/>
                <w:bCs/>
                <w:sz w:val="22"/>
                <w:szCs w:val="22"/>
              </w:rPr>
            </w:pPr>
            <w:r w:rsidRPr="0056677F">
              <w:rPr>
                <w:rFonts w:cs="Arial" w:hint="eastAsia"/>
                <w:b w:val="0"/>
                <w:bCs/>
                <w:sz w:val="22"/>
                <w:szCs w:val="22"/>
              </w:rPr>
              <w:t>Psychological impacts and online interventions of social isolation amongst older adults during COVID</w:t>
            </w:r>
            <w:r w:rsidRPr="0056677F">
              <w:rPr>
                <w:rFonts w:cs="Arial" w:hint="eastAsia"/>
                <w:b w:val="0"/>
                <w:bCs/>
                <w:sz w:val="22"/>
                <w:szCs w:val="22"/>
              </w:rPr>
              <w:t>‐</w:t>
            </w:r>
            <w:r w:rsidRPr="0056677F">
              <w:rPr>
                <w:rFonts w:cs="Arial" w:hint="eastAsia"/>
                <w:b w:val="0"/>
                <w:bCs/>
                <w:sz w:val="22"/>
                <w:szCs w:val="22"/>
              </w:rPr>
              <w:t>19 pandemic: A scoping review</w:t>
            </w:r>
          </w:p>
        </w:tc>
        <w:tc>
          <w:tcPr>
            <w:tcW w:w="1134" w:type="dxa"/>
          </w:tcPr>
          <w:p w14:paraId="2504C59F" w14:textId="793F662D" w:rsidR="0056677F" w:rsidRPr="0056677F" w:rsidRDefault="0056677F" w:rsidP="00621776">
            <w:pPr>
              <w:pStyle w:val="Heading1"/>
              <w:ind w:left="0"/>
              <w:rPr>
                <w:rFonts w:cs="Arial"/>
                <w:b w:val="0"/>
                <w:bCs/>
                <w:sz w:val="22"/>
                <w:szCs w:val="22"/>
              </w:rPr>
            </w:pPr>
            <w:r>
              <w:rPr>
                <w:rFonts w:cs="Arial"/>
                <w:b w:val="0"/>
                <w:bCs/>
                <w:sz w:val="22"/>
                <w:szCs w:val="22"/>
              </w:rPr>
              <w:t>A scoping Review</w:t>
            </w:r>
          </w:p>
        </w:tc>
        <w:tc>
          <w:tcPr>
            <w:tcW w:w="1418" w:type="dxa"/>
          </w:tcPr>
          <w:p w14:paraId="431E214E" w14:textId="2C3A6B67" w:rsidR="0056677F" w:rsidRPr="0056677F" w:rsidRDefault="0056677F" w:rsidP="00621776">
            <w:pPr>
              <w:pStyle w:val="Heading1"/>
              <w:ind w:left="0"/>
              <w:rPr>
                <w:rFonts w:cs="Arial"/>
                <w:b w:val="0"/>
                <w:bCs/>
                <w:sz w:val="22"/>
                <w:szCs w:val="22"/>
              </w:rPr>
            </w:pPr>
            <w:r w:rsidRPr="0056677F">
              <w:rPr>
                <w:rFonts w:cs="Arial"/>
                <w:b w:val="0"/>
                <w:bCs/>
                <w:sz w:val="22"/>
                <w:szCs w:val="22"/>
              </w:rPr>
              <w:t>Systematic and grey literature. Online intervention, 33 studies included in the review</w:t>
            </w:r>
          </w:p>
        </w:tc>
        <w:tc>
          <w:tcPr>
            <w:tcW w:w="1531" w:type="dxa"/>
          </w:tcPr>
          <w:p w14:paraId="1C755E45" w14:textId="77777777" w:rsidR="0056677F" w:rsidRPr="0056677F" w:rsidRDefault="0056677F" w:rsidP="0056677F">
            <w:pPr>
              <w:pStyle w:val="Heading1"/>
              <w:ind w:left="0"/>
              <w:rPr>
                <w:rFonts w:cs="Arial"/>
                <w:b w:val="0"/>
                <w:bCs/>
                <w:sz w:val="22"/>
                <w:szCs w:val="22"/>
              </w:rPr>
            </w:pPr>
            <w:r w:rsidRPr="0056677F">
              <w:rPr>
                <w:rFonts w:cs="Arial"/>
                <w:b w:val="0"/>
                <w:bCs/>
                <w:sz w:val="22"/>
                <w:szCs w:val="22"/>
              </w:rPr>
              <w:t>Strength</w:t>
            </w:r>
          </w:p>
          <w:p w14:paraId="75F07E2E" w14:textId="5DAE303E" w:rsidR="0056677F" w:rsidRPr="0056677F" w:rsidRDefault="0056677F" w:rsidP="0056677F">
            <w:pPr>
              <w:pStyle w:val="Heading1"/>
              <w:ind w:left="0"/>
              <w:rPr>
                <w:rFonts w:cs="Arial"/>
                <w:b w:val="0"/>
                <w:bCs/>
                <w:sz w:val="22"/>
                <w:szCs w:val="22"/>
              </w:rPr>
            </w:pPr>
            <w:r w:rsidRPr="0056677F">
              <w:rPr>
                <w:rFonts w:cs="Arial"/>
                <w:b w:val="0"/>
                <w:bCs/>
                <w:sz w:val="22"/>
                <w:szCs w:val="22"/>
              </w:rPr>
              <w:t>Coping strategies, offering practical guidance and online interventions Limitation Descriptive synthesis only</w:t>
            </w:r>
          </w:p>
        </w:tc>
        <w:tc>
          <w:tcPr>
            <w:tcW w:w="1587" w:type="dxa"/>
          </w:tcPr>
          <w:p w14:paraId="769AB501" w14:textId="77777777" w:rsidR="0056677F" w:rsidRPr="0056677F" w:rsidRDefault="0056677F" w:rsidP="0056677F">
            <w:pPr>
              <w:pStyle w:val="Heading1"/>
              <w:ind w:left="0"/>
              <w:rPr>
                <w:rFonts w:cs="Arial"/>
                <w:b w:val="0"/>
                <w:bCs/>
                <w:sz w:val="22"/>
                <w:szCs w:val="22"/>
              </w:rPr>
            </w:pPr>
            <w:r w:rsidRPr="0056677F">
              <w:rPr>
                <w:rFonts w:cs="Arial"/>
                <w:b w:val="0"/>
                <w:bCs/>
                <w:sz w:val="22"/>
                <w:szCs w:val="22"/>
              </w:rPr>
              <w:t>Social isolation caused anxiety, depression, and loneliness</w:t>
            </w:r>
          </w:p>
          <w:p w14:paraId="40EF0228" w14:textId="77777777" w:rsidR="0056677F" w:rsidRPr="0056677F" w:rsidRDefault="0056677F" w:rsidP="0056677F">
            <w:pPr>
              <w:pStyle w:val="Heading1"/>
              <w:ind w:left="0"/>
              <w:rPr>
                <w:rFonts w:cs="Arial"/>
                <w:b w:val="0"/>
                <w:bCs/>
                <w:sz w:val="22"/>
                <w:szCs w:val="22"/>
              </w:rPr>
            </w:pPr>
          </w:p>
          <w:p w14:paraId="2625AA8A" w14:textId="2C3280EA" w:rsidR="0056677F" w:rsidRPr="0056677F" w:rsidRDefault="0056677F" w:rsidP="0056677F">
            <w:pPr>
              <w:pStyle w:val="Heading1"/>
              <w:ind w:left="0"/>
              <w:rPr>
                <w:rFonts w:cs="Arial"/>
                <w:b w:val="0"/>
                <w:bCs/>
                <w:sz w:val="22"/>
                <w:szCs w:val="22"/>
              </w:rPr>
            </w:pPr>
            <w:r w:rsidRPr="0056677F">
              <w:rPr>
                <w:rFonts w:cs="Arial"/>
                <w:b w:val="0"/>
                <w:bCs/>
                <w:sz w:val="22"/>
                <w:szCs w:val="22"/>
              </w:rPr>
              <w:t>Barriers included access and digital literacy</w:t>
            </w:r>
          </w:p>
        </w:tc>
        <w:tc>
          <w:tcPr>
            <w:tcW w:w="1276" w:type="dxa"/>
          </w:tcPr>
          <w:p w14:paraId="0E0C457B" w14:textId="5BDEF032" w:rsidR="0056677F" w:rsidRPr="0056677F" w:rsidRDefault="0056677F" w:rsidP="00621776">
            <w:pPr>
              <w:pStyle w:val="Heading1"/>
              <w:ind w:left="0"/>
              <w:rPr>
                <w:rFonts w:cs="Arial"/>
                <w:b w:val="0"/>
                <w:bCs/>
                <w:sz w:val="22"/>
                <w:szCs w:val="22"/>
              </w:rPr>
            </w:pPr>
            <w:r w:rsidRPr="0056677F">
              <w:rPr>
                <w:rFonts w:cs="Arial"/>
                <w:b w:val="0"/>
                <w:bCs/>
                <w:sz w:val="22"/>
                <w:szCs w:val="22"/>
              </w:rPr>
              <w:t>Covid-19, Older adults, Risk communication, Social connectivity, Discrimination, Well-being, Coping</w:t>
            </w:r>
          </w:p>
        </w:tc>
        <w:tc>
          <w:tcPr>
            <w:tcW w:w="1134" w:type="dxa"/>
          </w:tcPr>
          <w:p w14:paraId="1C8B05D3" w14:textId="77777777" w:rsidR="0056677F" w:rsidRPr="0056677F" w:rsidRDefault="0056677F" w:rsidP="00621776">
            <w:pPr>
              <w:pStyle w:val="Heading1"/>
              <w:ind w:left="0"/>
              <w:rPr>
                <w:rFonts w:cs="Arial"/>
                <w:b w:val="0"/>
                <w:bCs/>
                <w:sz w:val="22"/>
                <w:szCs w:val="22"/>
              </w:rPr>
            </w:pPr>
          </w:p>
        </w:tc>
      </w:tr>
      <w:tr w:rsidR="0056677F" w:rsidRPr="0056677F" w14:paraId="763FC89F" w14:textId="1C6B3902" w:rsidTr="0056677F">
        <w:tc>
          <w:tcPr>
            <w:tcW w:w="1135" w:type="dxa"/>
          </w:tcPr>
          <w:p w14:paraId="255DA4F1" w14:textId="7B332632" w:rsidR="0056677F" w:rsidRPr="0056677F" w:rsidRDefault="0056677F" w:rsidP="00621776">
            <w:pPr>
              <w:pStyle w:val="Heading1"/>
              <w:ind w:left="0"/>
              <w:rPr>
                <w:rFonts w:cs="Arial"/>
                <w:b w:val="0"/>
                <w:bCs/>
                <w:sz w:val="22"/>
                <w:szCs w:val="22"/>
              </w:rPr>
            </w:pPr>
            <w:r>
              <w:rPr>
                <w:rFonts w:cs="Arial"/>
                <w:b w:val="0"/>
                <w:bCs/>
                <w:sz w:val="22"/>
                <w:szCs w:val="22"/>
              </w:rPr>
              <w:t>Kassam and Mc Millian (2023)</w:t>
            </w:r>
          </w:p>
        </w:tc>
        <w:tc>
          <w:tcPr>
            <w:tcW w:w="1417" w:type="dxa"/>
          </w:tcPr>
          <w:p w14:paraId="148D694D" w14:textId="00078CA1" w:rsidR="0056677F" w:rsidRPr="0056677F" w:rsidRDefault="0056677F" w:rsidP="00621776">
            <w:pPr>
              <w:pStyle w:val="Heading1"/>
              <w:ind w:left="0"/>
              <w:rPr>
                <w:rFonts w:cs="Arial"/>
                <w:b w:val="0"/>
                <w:bCs/>
                <w:sz w:val="22"/>
                <w:szCs w:val="22"/>
              </w:rPr>
            </w:pPr>
            <w:r w:rsidRPr="0056677F">
              <w:rPr>
                <w:rFonts w:cs="Arial"/>
                <w:b w:val="0"/>
                <w:bCs/>
                <w:sz w:val="22"/>
                <w:szCs w:val="22"/>
              </w:rPr>
              <w:t xml:space="preserve">The impact of loneliness and social isolation during COVID-19 on cognition in older </w:t>
            </w:r>
            <w:r w:rsidRPr="0056677F">
              <w:rPr>
                <w:rFonts w:cs="Arial"/>
                <w:b w:val="0"/>
                <w:bCs/>
                <w:sz w:val="22"/>
                <w:szCs w:val="22"/>
              </w:rPr>
              <w:lastRenderedPageBreak/>
              <w:t>adults: a scoping review</w:t>
            </w:r>
          </w:p>
        </w:tc>
        <w:tc>
          <w:tcPr>
            <w:tcW w:w="1134" w:type="dxa"/>
          </w:tcPr>
          <w:p w14:paraId="100D67D9" w14:textId="0D9D3C8E" w:rsidR="0056677F" w:rsidRPr="0056677F" w:rsidRDefault="0056677F" w:rsidP="00621776">
            <w:pPr>
              <w:pStyle w:val="Heading1"/>
              <w:ind w:left="0"/>
              <w:rPr>
                <w:rFonts w:cs="Arial"/>
                <w:b w:val="0"/>
                <w:bCs/>
                <w:sz w:val="22"/>
                <w:szCs w:val="22"/>
              </w:rPr>
            </w:pPr>
            <w:r>
              <w:rPr>
                <w:rFonts w:cs="Arial"/>
                <w:b w:val="0"/>
                <w:bCs/>
                <w:sz w:val="22"/>
                <w:szCs w:val="22"/>
              </w:rPr>
              <w:lastRenderedPageBreak/>
              <w:t>Scoping Review</w:t>
            </w:r>
          </w:p>
        </w:tc>
        <w:tc>
          <w:tcPr>
            <w:tcW w:w="1418" w:type="dxa"/>
          </w:tcPr>
          <w:p w14:paraId="4F05A570" w14:textId="77777777" w:rsidR="0056677F" w:rsidRPr="0056677F" w:rsidRDefault="0056677F" w:rsidP="0056677F">
            <w:pPr>
              <w:pStyle w:val="Heading1"/>
              <w:rPr>
                <w:rFonts w:cs="Arial"/>
                <w:b w:val="0"/>
                <w:bCs/>
                <w:sz w:val="22"/>
                <w:szCs w:val="22"/>
              </w:rPr>
            </w:pPr>
            <w:r w:rsidRPr="0056677F">
              <w:rPr>
                <w:rFonts w:cs="Arial"/>
                <w:b w:val="0"/>
                <w:bCs/>
                <w:sz w:val="22"/>
                <w:szCs w:val="22"/>
              </w:rPr>
              <w:t>Longitudinal quantitative data</w:t>
            </w:r>
          </w:p>
          <w:p w14:paraId="6D559E23" w14:textId="26A897B9" w:rsidR="0056677F" w:rsidRPr="0056677F" w:rsidRDefault="0056677F" w:rsidP="0056677F">
            <w:pPr>
              <w:pStyle w:val="Heading1"/>
              <w:ind w:left="0"/>
              <w:rPr>
                <w:rFonts w:cs="Arial"/>
                <w:b w:val="0"/>
                <w:bCs/>
                <w:sz w:val="22"/>
                <w:szCs w:val="22"/>
              </w:rPr>
            </w:pPr>
            <w:r w:rsidRPr="0056677F">
              <w:rPr>
                <w:rFonts w:cs="Arial"/>
                <w:b w:val="0"/>
                <w:bCs/>
                <w:sz w:val="22"/>
                <w:szCs w:val="22"/>
              </w:rPr>
              <w:t>Initial size 415 and Additional 7 studies.</w:t>
            </w:r>
          </w:p>
        </w:tc>
        <w:tc>
          <w:tcPr>
            <w:tcW w:w="1531" w:type="dxa"/>
          </w:tcPr>
          <w:p w14:paraId="721FA5B1" w14:textId="77777777" w:rsidR="0056677F" w:rsidRPr="0056677F" w:rsidRDefault="0056677F" w:rsidP="0056677F">
            <w:pPr>
              <w:pStyle w:val="Heading1"/>
              <w:ind w:left="0"/>
              <w:rPr>
                <w:rFonts w:cs="Arial"/>
                <w:b w:val="0"/>
                <w:bCs/>
                <w:sz w:val="22"/>
                <w:szCs w:val="22"/>
              </w:rPr>
            </w:pPr>
            <w:r w:rsidRPr="0056677F">
              <w:rPr>
                <w:rFonts w:cs="Arial"/>
                <w:b w:val="0"/>
                <w:bCs/>
                <w:sz w:val="22"/>
                <w:szCs w:val="22"/>
              </w:rPr>
              <w:t>Strength</w:t>
            </w:r>
          </w:p>
          <w:p w14:paraId="43245EB4" w14:textId="53D84EE0" w:rsidR="0056677F" w:rsidRPr="0056677F" w:rsidRDefault="0056677F" w:rsidP="0056677F">
            <w:pPr>
              <w:pStyle w:val="Heading1"/>
              <w:ind w:left="0"/>
              <w:rPr>
                <w:rFonts w:cs="Arial"/>
                <w:b w:val="0"/>
                <w:bCs/>
                <w:sz w:val="22"/>
                <w:szCs w:val="22"/>
              </w:rPr>
            </w:pPr>
            <w:r w:rsidRPr="0056677F">
              <w:rPr>
                <w:rFonts w:cs="Arial"/>
                <w:b w:val="0"/>
                <w:bCs/>
                <w:sz w:val="22"/>
                <w:szCs w:val="22"/>
              </w:rPr>
              <w:t>Accurate and systematic search scheme Emphasis on longitudinal quantitative data</w:t>
            </w:r>
          </w:p>
          <w:p w14:paraId="6551EC57" w14:textId="77777777" w:rsidR="0056677F" w:rsidRPr="0056677F" w:rsidRDefault="0056677F" w:rsidP="0056677F">
            <w:pPr>
              <w:pStyle w:val="Heading1"/>
              <w:ind w:left="0"/>
              <w:rPr>
                <w:rFonts w:cs="Arial"/>
                <w:b w:val="0"/>
                <w:bCs/>
                <w:sz w:val="22"/>
                <w:szCs w:val="22"/>
              </w:rPr>
            </w:pPr>
            <w:r w:rsidRPr="0056677F">
              <w:rPr>
                <w:rFonts w:cs="Arial"/>
                <w:b w:val="0"/>
                <w:bCs/>
                <w:sz w:val="22"/>
                <w:szCs w:val="22"/>
              </w:rPr>
              <w:lastRenderedPageBreak/>
              <w:t>Limitation</w:t>
            </w:r>
          </w:p>
          <w:p w14:paraId="08A0884C" w14:textId="12E4B45A" w:rsidR="0056677F" w:rsidRPr="0056677F" w:rsidRDefault="0056677F" w:rsidP="0056677F">
            <w:pPr>
              <w:pStyle w:val="Heading1"/>
              <w:ind w:left="0"/>
              <w:rPr>
                <w:rFonts w:cs="Arial"/>
                <w:b w:val="0"/>
                <w:bCs/>
                <w:sz w:val="22"/>
                <w:szCs w:val="22"/>
              </w:rPr>
            </w:pPr>
            <w:r w:rsidRPr="0056677F">
              <w:rPr>
                <w:rFonts w:cs="Arial"/>
                <w:b w:val="0"/>
                <w:bCs/>
                <w:sz w:val="22"/>
                <w:szCs w:val="22"/>
              </w:rPr>
              <w:t>Restricted generalizability due to small sample and settings</w:t>
            </w:r>
          </w:p>
        </w:tc>
        <w:tc>
          <w:tcPr>
            <w:tcW w:w="1587" w:type="dxa"/>
          </w:tcPr>
          <w:p w14:paraId="11998E86" w14:textId="502F46C8" w:rsidR="0056677F" w:rsidRPr="0056677F" w:rsidRDefault="0056677F" w:rsidP="00621776">
            <w:pPr>
              <w:pStyle w:val="Heading1"/>
              <w:ind w:left="0"/>
              <w:rPr>
                <w:rFonts w:cs="Arial"/>
                <w:b w:val="0"/>
                <w:bCs/>
                <w:sz w:val="22"/>
                <w:szCs w:val="22"/>
              </w:rPr>
            </w:pPr>
            <w:r w:rsidRPr="0056677F">
              <w:rPr>
                <w:rFonts w:cs="Arial"/>
                <w:b w:val="0"/>
                <w:bCs/>
                <w:sz w:val="22"/>
                <w:szCs w:val="22"/>
              </w:rPr>
              <w:lastRenderedPageBreak/>
              <w:t>Loneliness and isolation during COVID-19 associated to cognitive decline in older adults.</w:t>
            </w:r>
          </w:p>
        </w:tc>
        <w:tc>
          <w:tcPr>
            <w:tcW w:w="1276" w:type="dxa"/>
          </w:tcPr>
          <w:p w14:paraId="4AFD6606" w14:textId="7FBBD84C" w:rsidR="0056677F" w:rsidRPr="0056677F" w:rsidRDefault="0056677F" w:rsidP="00621776">
            <w:pPr>
              <w:pStyle w:val="Heading1"/>
              <w:ind w:left="0"/>
              <w:rPr>
                <w:rFonts w:cs="Arial"/>
                <w:b w:val="0"/>
                <w:bCs/>
                <w:sz w:val="22"/>
                <w:szCs w:val="22"/>
              </w:rPr>
            </w:pPr>
            <w:r w:rsidRPr="0056677F">
              <w:rPr>
                <w:rFonts w:cs="Arial"/>
                <w:b w:val="0"/>
                <w:bCs/>
                <w:sz w:val="22"/>
                <w:szCs w:val="22"/>
              </w:rPr>
              <w:t>COVID-19,social isolation, older adult, and loneliness.</w:t>
            </w:r>
          </w:p>
        </w:tc>
        <w:tc>
          <w:tcPr>
            <w:tcW w:w="1134" w:type="dxa"/>
          </w:tcPr>
          <w:p w14:paraId="5876D4E5" w14:textId="77777777" w:rsidR="0056677F" w:rsidRPr="0056677F" w:rsidRDefault="0056677F" w:rsidP="00621776">
            <w:pPr>
              <w:pStyle w:val="Heading1"/>
              <w:ind w:left="0"/>
              <w:rPr>
                <w:rFonts w:cs="Arial"/>
                <w:b w:val="0"/>
                <w:bCs/>
                <w:sz w:val="22"/>
                <w:szCs w:val="22"/>
              </w:rPr>
            </w:pPr>
          </w:p>
        </w:tc>
      </w:tr>
      <w:tr w:rsidR="0056677F" w:rsidRPr="0056677F" w14:paraId="78C56C6E" w14:textId="61D246DB" w:rsidTr="0056677F">
        <w:tc>
          <w:tcPr>
            <w:tcW w:w="1135" w:type="dxa"/>
          </w:tcPr>
          <w:p w14:paraId="080070CE" w14:textId="539D601D" w:rsidR="0056677F" w:rsidRPr="0056677F" w:rsidRDefault="0056677F" w:rsidP="00621776">
            <w:pPr>
              <w:pStyle w:val="Heading1"/>
              <w:ind w:left="0"/>
              <w:rPr>
                <w:rFonts w:cs="Arial"/>
                <w:b w:val="0"/>
                <w:bCs/>
                <w:sz w:val="22"/>
                <w:szCs w:val="22"/>
              </w:rPr>
            </w:pPr>
            <w:r>
              <w:rPr>
                <w:rFonts w:cs="Arial"/>
                <w:b w:val="0"/>
                <w:bCs/>
                <w:sz w:val="22"/>
                <w:szCs w:val="22"/>
              </w:rPr>
              <w:t>Bu, F., Steptoe, A. and Fancourt, D (2020)</w:t>
            </w:r>
          </w:p>
        </w:tc>
        <w:tc>
          <w:tcPr>
            <w:tcW w:w="1417" w:type="dxa"/>
          </w:tcPr>
          <w:p w14:paraId="13F437D3" w14:textId="636EF92B" w:rsidR="0056677F" w:rsidRPr="0056677F" w:rsidRDefault="0056677F" w:rsidP="00621776">
            <w:pPr>
              <w:pStyle w:val="Heading1"/>
              <w:ind w:left="0"/>
              <w:rPr>
                <w:rFonts w:cs="Arial"/>
                <w:b w:val="0"/>
                <w:bCs/>
                <w:sz w:val="22"/>
                <w:szCs w:val="22"/>
              </w:rPr>
            </w:pPr>
            <w:r w:rsidRPr="0056677F">
              <w:rPr>
                <w:rFonts w:cs="Arial"/>
                <w:b w:val="0"/>
                <w:bCs/>
                <w:sz w:val="22"/>
                <w:szCs w:val="22"/>
              </w:rPr>
              <w:t>Loneliness during a strict lockdown: Trajectories and predictors during the COVID-19 pandemic in 38,217 United Kingdom adults</w:t>
            </w:r>
          </w:p>
        </w:tc>
        <w:tc>
          <w:tcPr>
            <w:tcW w:w="1134" w:type="dxa"/>
          </w:tcPr>
          <w:p w14:paraId="1B0E5AD8" w14:textId="1522B8CD" w:rsidR="0056677F" w:rsidRPr="0056677F" w:rsidRDefault="0056677F" w:rsidP="00621776">
            <w:pPr>
              <w:pStyle w:val="Heading1"/>
              <w:ind w:left="0"/>
              <w:rPr>
                <w:rFonts w:cs="Arial"/>
                <w:b w:val="0"/>
                <w:bCs/>
                <w:sz w:val="22"/>
                <w:szCs w:val="22"/>
              </w:rPr>
            </w:pPr>
            <w:r>
              <w:rPr>
                <w:rFonts w:cs="Arial"/>
                <w:b w:val="0"/>
                <w:bCs/>
                <w:sz w:val="22"/>
                <w:szCs w:val="22"/>
              </w:rPr>
              <w:t>Quantitative Research study</w:t>
            </w:r>
          </w:p>
        </w:tc>
        <w:tc>
          <w:tcPr>
            <w:tcW w:w="1418" w:type="dxa"/>
          </w:tcPr>
          <w:p w14:paraId="10BFC4FF" w14:textId="558B0A3C" w:rsidR="0056677F" w:rsidRPr="0056677F" w:rsidRDefault="0056677F" w:rsidP="00621776">
            <w:pPr>
              <w:pStyle w:val="Heading1"/>
              <w:ind w:left="0"/>
              <w:rPr>
                <w:rFonts w:cs="Arial"/>
                <w:b w:val="0"/>
                <w:bCs/>
                <w:sz w:val="22"/>
                <w:szCs w:val="22"/>
              </w:rPr>
            </w:pPr>
            <w:r w:rsidRPr="0056677F">
              <w:rPr>
                <w:rFonts w:cs="Arial"/>
                <w:b w:val="0"/>
                <w:bCs/>
                <w:sz w:val="22"/>
                <w:szCs w:val="22"/>
              </w:rPr>
              <w:t>Longitudinal Observational, 38,217 UK adults</w:t>
            </w:r>
          </w:p>
        </w:tc>
        <w:tc>
          <w:tcPr>
            <w:tcW w:w="1531" w:type="dxa"/>
          </w:tcPr>
          <w:p w14:paraId="09B852B2" w14:textId="77777777" w:rsidR="0056677F" w:rsidRPr="0056677F" w:rsidRDefault="0056677F" w:rsidP="0056677F">
            <w:pPr>
              <w:pStyle w:val="Heading1"/>
              <w:ind w:left="0"/>
              <w:rPr>
                <w:rFonts w:cs="Arial"/>
                <w:b w:val="0"/>
                <w:bCs/>
                <w:sz w:val="22"/>
                <w:szCs w:val="22"/>
              </w:rPr>
            </w:pPr>
            <w:r w:rsidRPr="0056677F">
              <w:rPr>
                <w:rFonts w:cs="Arial"/>
                <w:b w:val="0"/>
                <w:bCs/>
                <w:sz w:val="22"/>
                <w:szCs w:val="22"/>
              </w:rPr>
              <w:t>Strength Representation was guaranteed via a large, varied, weighted sample.</w:t>
            </w:r>
          </w:p>
          <w:p w14:paraId="27F52AC7" w14:textId="7F4930BB" w:rsidR="0056677F" w:rsidRPr="0056677F" w:rsidRDefault="0056677F" w:rsidP="0056677F">
            <w:pPr>
              <w:pStyle w:val="Heading1"/>
              <w:ind w:left="0"/>
              <w:rPr>
                <w:rFonts w:cs="Arial"/>
                <w:b w:val="0"/>
                <w:bCs/>
                <w:sz w:val="22"/>
                <w:szCs w:val="22"/>
              </w:rPr>
            </w:pPr>
            <w:r w:rsidRPr="0056677F">
              <w:rPr>
                <w:rFonts w:cs="Arial"/>
                <w:b w:val="0"/>
                <w:bCs/>
                <w:sz w:val="22"/>
                <w:szCs w:val="22"/>
              </w:rPr>
              <w:t>Limitation: Only  initial weeks of lockdown  covered, self-report bias was present, causation was limited,</w:t>
            </w:r>
          </w:p>
        </w:tc>
        <w:tc>
          <w:tcPr>
            <w:tcW w:w="1587" w:type="dxa"/>
          </w:tcPr>
          <w:p w14:paraId="0376DA5B" w14:textId="6A6A73D2" w:rsidR="0056677F" w:rsidRPr="0056677F" w:rsidRDefault="0056677F" w:rsidP="00621776">
            <w:pPr>
              <w:pStyle w:val="Heading1"/>
              <w:ind w:left="0"/>
              <w:rPr>
                <w:rFonts w:cs="Arial"/>
                <w:b w:val="0"/>
                <w:bCs/>
                <w:sz w:val="22"/>
                <w:szCs w:val="22"/>
              </w:rPr>
            </w:pPr>
            <w:r w:rsidRPr="0056677F">
              <w:rPr>
                <w:rFonts w:cs="Arial"/>
                <w:b w:val="0"/>
                <w:bCs/>
                <w:sz w:val="22"/>
                <w:szCs w:val="22"/>
              </w:rPr>
              <w:t>Trajectories of loneliness differed; social support protected, while younger age, females, low income, and poor mental health increased risk.</w:t>
            </w:r>
          </w:p>
        </w:tc>
        <w:tc>
          <w:tcPr>
            <w:tcW w:w="1276" w:type="dxa"/>
          </w:tcPr>
          <w:p w14:paraId="01A3822B" w14:textId="79B5C28F" w:rsidR="0056677F" w:rsidRPr="0056677F" w:rsidRDefault="0056677F" w:rsidP="00621776">
            <w:pPr>
              <w:pStyle w:val="Heading1"/>
              <w:ind w:left="0"/>
              <w:rPr>
                <w:rFonts w:cs="Arial"/>
                <w:b w:val="0"/>
                <w:bCs/>
                <w:sz w:val="22"/>
                <w:szCs w:val="22"/>
              </w:rPr>
            </w:pPr>
            <w:r w:rsidRPr="0056677F">
              <w:rPr>
                <w:rFonts w:cs="Arial"/>
                <w:b w:val="0"/>
                <w:bCs/>
                <w:sz w:val="22"/>
                <w:szCs w:val="22"/>
              </w:rPr>
              <w:t>Loneliness Mental health</w:t>
            </w:r>
            <w:r>
              <w:rPr>
                <w:rFonts w:cs="Arial"/>
                <w:b w:val="0"/>
                <w:bCs/>
                <w:sz w:val="22"/>
                <w:szCs w:val="22"/>
              </w:rPr>
              <w:t xml:space="preserve"> </w:t>
            </w:r>
            <w:r w:rsidRPr="0056677F">
              <w:rPr>
                <w:rFonts w:cs="Arial"/>
                <w:b w:val="0"/>
                <w:bCs/>
                <w:sz w:val="22"/>
                <w:szCs w:val="22"/>
              </w:rPr>
              <w:t>Longitudinal</w:t>
            </w:r>
            <w:r>
              <w:rPr>
                <w:rFonts w:cs="Arial"/>
                <w:b w:val="0"/>
                <w:bCs/>
                <w:sz w:val="22"/>
                <w:szCs w:val="22"/>
              </w:rPr>
              <w:t xml:space="preserve"> </w:t>
            </w:r>
            <w:r w:rsidRPr="0056677F">
              <w:rPr>
                <w:rFonts w:cs="Arial"/>
                <w:b w:val="0"/>
                <w:bCs/>
                <w:sz w:val="22"/>
                <w:szCs w:val="22"/>
              </w:rPr>
              <w:t>Trajectory</w:t>
            </w:r>
            <w:r>
              <w:rPr>
                <w:rFonts w:cs="Arial"/>
                <w:b w:val="0"/>
                <w:bCs/>
                <w:sz w:val="22"/>
                <w:szCs w:val="22"/>
              </w:rPr>
              <w:t xml:space="preserve"> </w:t>
            </w:r>
            <w:r w:rsidRPr="0056677F">
              <w:rPr>
                <w:rFonts w:cs="Arial"/>
                <w:b w:val="0"/>
                <w:bCs/>
                <w:sz w:val="22"/>
                <w:szCs w:val="22"/>
              </w:rPr>
              <w:t>COVID-19</w:t>
            </w:r>
            <w:r>
              <w:rPr>
                <w:rFonts w:cs="Arial"/>
                <w:b w:val="0"/>
                <w:bCs/>
                <w:sz w:val="22"/>
                <w:szCs w:val="22"/>
              </w:rPr>
              <w:t xml:space="preserve"> </w:t>
            </w:r>
            <w:r w:rsidRPr="0056677F">
              <w:rPr>
                <w:rFonts w:cs="Arial"/>
                <w:b w:val="0"/>
                <w:bCs/>
                <w:sz w:val="22"/>
                <w:szCs w:val="22"/>
              </w:rPr>
              <w:t>Coronavirus</w:t>
            </w:r>
            <w:r>
              <w:rPr>
                <w:rFonts w:cs="Arial"/>
                <w:b w:val="0"/>
                <w:bCs/>
                <w:sz w:val="22"/>
                <w:szCs w:val="22"/>
              </w:rPr>
              <w:t xml:space="preserve"> </w:t>
            </w:r>
            <w:r w:rsidRPr="0056677F">
              <w:rPr>
                <w:rFonts w:cs="Arial"/>
                <w:b w:val="0"/>
                <w:bCs/>
                <w:sz w:val="22"/>
                <w:szCs w:val="22"/>
              </w:rPr>
              <w:t>Lockdown</w:t>
            </w:r>
            <w:r>
              <w:rPr>
                <w:rFonts w:cs="Arial"/>
                <w:b w:val="0"/>
                <w:bCs/>
                <w:sz w:val="22"/>
                <w:szCs w:val="22"/>
              </w:rPr>
              <w:t xml:space="preserve"> </w:t>
            </w:r>
            <w:r w:rsidRPr="0056677F">
              <w:rPr>
                <w:rFonts w:cs="Arial"/>
                <w:b w:val="0"/>
                <w:bCs/>
                <w:sz w:val="22"/>
                <w:szCs w:val="22"/>
              </w:rPr>
              <w:t>Social factor</w:t>
            </w:r>
          </w:p>
        </w:tc>
        <w:tc>
          <w:tcPr>
            <w:tcW w:w="1134" w:type="dxa"/>
          </w:tcPr>
          <w:p w14:paraId="5AF52E73" w14:textId="77777777" w:rsidR="0056677F" w:rsidRPr="0056677F" w:rsidRDefault="0056677F" w:rsidP="00621776">
            <w:pPr>
              <w:pStyle w:val="Heading1"/>
              <w:ind w:left="0"/>
              <w:rPr>
                <w:rFonts w:cs="Arial"/>
                <w:b w:val="0"/>
                <w:bCs/>
                <w:sz w:val="22"/>
                <w:szCs w:val="22"/>
              </w:rPr>
            </w:pPr>
          </w:p>
        </w:tc>
      </w:tr>
    </w:tbl>
    <w:p w14:paraId="76BB3C26" w14:textId="77777777" w:rsidR="004C0FDE" w:rsidRDefault="004C0FDE" w:rsidP="00621776">
      <w:pPr>
        <w:pStyle w:val="Heading1"/>
        <w:ind w:left="0"/>
        <w:rPr>
          <w:rFonts w:ascii="Aptos" w:hAnsi="Aptos"/>
          <w:sz w:val="28"/>
          <w:szCs w:val="28"/>
        </w:rPr>
      </w:pPr>
    </w:p>
    <w:p w14:paraId="6E7DF0E3" w14:textId="77777777" w:rsidR="004C0FDE" w:rsidRDefault="004C0FDE" w:rsidP="00621776">
      <w:pPr>
        <w:pStyle w:val="Heading1"/>
        <w:ind w:left="0"/>
        <w:rPr>
          <w:rFonts w:ascii="Aptos" w:hAnsi="Aptos"/>
          <w:sz w:val="28"/>
          <w:szCs w:val="28"/>
        </w:rPr>
      </w:pPr>
    </w:p>
    <w:p w14:paraId="3DEA9837" w14:textId="77777777" w:rsidR="004C0FDE" w:rsidRDefault="004C0FDE" w:rsidP="00621776">
      <w:pPr>
        <w:pStyle w:val="Heading1"/>
        <w:ind w:left="0"/>
        <w:rPr>
          <w:rFonts w:ascii="Aptos" w:hAnsi="Aptos"/>
          <w:sz w:val="28"/>
          <w:szCs w:val="28"/>
        </w:rPr>
      </w:pPr>
    </w:p>
    <w:p w14:paraId="49A088DC" w14:textId="77777777" w:rsidR="004C0FDE" w:rsidRDefault="004C0FDE" w:rsidP="00621776">
      <w:pPr>
        <w:pStyle w:val="Heading1"/>
        <w:ind w:left="0"/>
        <w:rPr>
          <w:rFonts w:ascii="Aptos" w:hAnsi="Aptos"/>
          <w:sz w:val="28"/>
          <w:szCs w:val="28"/>
        </w:rPr>
      </w:pPr>
    </w:p>
    <w:p w14:paraId="128FC7CB" w14:textId="77777777" w:rsidR="004C0FDE" w:rsidRDefault="004C0FDE" w:rsidP="00621776">
      <w:pPr>
        <w:pStyle w:val="Heading1"/>
        <w:ind w:left="0"/>
        <w:rPr>
          <w:rFonts w:ascii="Aptos" w:hAnsi="Aptos"/>
          <w:sz w:val="28"/>
          <w:szCs w:val="28"/>
        </w:rPr>
      </w:pPr>
    </w:p>
    <w:p w14:paraId="115EA76F" w14:textId="77777777" w:rsidR="004C0FDE" w:rsidRDefault="004C0FDE" w:rsidP="00621776">
      <w:pPr>
        <w:pStyle w:val="Heading1"/>
        <w:ind w:left="0"/>
        <w:rPr>
          <w:rFonts w:ascii="Aptos" w:hAnsi="Aptos"/>
          <w:sz w:val="28"/>
          <w:szCs w:val="28"/>
        </w:rPr>
      </w:pPr>
    </w:p>
    <w:p w14:paraId="6FF8E884" w14:textId="77777777" w:rsidR="004C0FDE" w:rsidRDefault="004C0FDE" w:rsidP="00621776">
      <w:pPr>
        <w:pStyle w:val="Heading1"/>
        <w:ind w:left="0"/>
        <w:rPr>
          <w:rFonts w:ascii="Aptos" w:hAnsi="Aptos"/>
          <w:sz w:val="28"/>
          <w:szCs w:val="28"/>
        </w:rPr>
      </w:pPr>
    </w:p>
    <w:p w14:paraId="19BD9C24" w14:textId="77777777" w:rsidR="004C0FDE" w:rsidRDefault="004C0FDE" w:rsidP="00621776">
      <w:pPr>
        <w:pStyle w:val="Heading1"/>
        <w:ind w:left="0"/>
        <w:rPr>
          <w:rFonts w:ascii="Aptos" w:hAnsi="Aptos"/>
          <w:sz w:val="28"/>
          <w:szCs w:val="28"/>
        </w:rPr>
      </w:pPr>
    </w:p>
    <w:p w14:paraId="3A863CC3" w14:textId="77777777" w:rsidR="004C0FDE" w:rsidRDefault="004C0FDE" w:rsidP="00621776">
      <w:pPr>
        <w:pStyle w:val="Heading1"/>
        <w:ind w:left="0"/>
        <w:rPr>
          <w:rFonts w:ascii="Aptos" w:hAnsi="Aptos"/>
          <w:sz w:val="28"/>
          <w:szCs w:val="28"/>
        </w:rPr>
      </w:pPr>
    </w:p>
    <w:p w14:paraId="081A7E6A" w14:textId="77777777" w:rsidR="004C0FDE" w:rsidRDefault="004C0FDE" w:rsidP="00621776">
      <w:pPr>
        <w:pStyle w:val="Heading1"/>
        <w:ind w:left="0"/>
        <w:rPr>
          <w:rFonts w:ascii="Aptos" w:hAnsi="Aptos"/>
          <w:sz w:val="28"/>
          <w:szCs w:val="28"/>
        </w:rPr>
      </w:pPr>
    </w:p>
    <w:p w14:paraId="21B93662" w14:textId="77777777" w:rsidR="004C0FDE" w:rsidRDefault="004C0FDE" w:rsidP="00621776">
      <w:pPr>
        <w:pStyle w:val="Heading1"/>
        <w:ind w:left="0"/>
        <w:rPr>
          <w:rFonts w:ascii="Aptos" w:hAnsi="Aptos"/>
          <w:sz w:val="28"/>
          <w:szCs w:val="28"/>
        </w:rPr>
      </w:pPr>
    </w:p>
    <w:p w14:paraId="08D84D18" w14:textId="77777777" w:rsidR="004C0FDE" w:rsidRDefault="004C0FDE" w:rsidP="00621776">
      <w:pPr>
        <w:pStyle w:val="Heading1"/>
        <w:ind w:left="0"/>
        <w:rPr>
          <w:rFonts w:ascii="Aptos" w:hAnsi="Aptos"/>
          <w:sz w:val="28"/>
          <w:szCs w:val="28"/>
        </w:rPr>
      </w:pPr>
    </w:p>
    <w:p w14:paraId="6F40747E" w14:textId="77777777" w:rsidR="004C0FDE" w:rsidRDefault="004C0FDE" w:rsidP="00621776">
      <w:pPr>
        <w:pStyle w:val="Heading1"/>
        <w:ind w:left="0"/>
        <w:rPr>
          <w:rFonts w:ascii="Aptos" w:hAnsi="Aptos"/>
          <w:sz w:val="28"/>
          <w:szCs w:val="28"/>
        </w:rPr>
      </w:pPr>
    </w:p>
    <w:p w14:paraId="2883C693" w14:textId="77777777" w:rsidR="004C0FDE" w:rsidRDefault="004C0FDE" w:rsidP="00621776">
      <w:pPr>
        <w:pStyle w:val="Heading1"/>
        <w:ind w:left="0"/>
        <w:rPr>
          <w:rFonts w:ascii="Aptos" w:hAnsi="Aptos"/>
          <w:sz w:val="28"/>
          <w:szCs w:val="28"/>
        </w:rPr>
      </w:pPr>
    </w:p>
    <w:p w14:paraId="743A0CCF" w14:textId="77777777" w:rsidR="004C0FDE" w:rsidRDefault="004C0FDE" w:rsidP="00621776">
      <w:pPr>
        <w:pStyle w:val="Heading1"/>
        <w:ind w:left="0"/>
        <w:rPr>
          <w:rFonts w:ascii="Aptos" w:hAnsi="Aptos"/>
          <w:sz w:val="28"/>
          <w:szCs w:val="28"/>
        </w:rPr>
      </w:pPr>
    </w:p>
    <w:p w14:paraId="10E8F961" w14:textId="77777777" w:rsidR="004C0FDE" w:rsidRDefault="004C0FDE" w:rsidP="00621776">
      <w:pPr>
        <w:pStyle w:val="Heading1"/>
        <w:ind w:left="0"/>
        <w:rPr>
          <w:rFonts w:ascii="Aptos" w:hAnsi="Aptos"/>
          <w:sz w:val="28"/>
          <w:szCs w:val="28"/>
        </w:rPr>
      </w:pPr>
    </w:p>
    <w:p w14:paraId="107B5FB4" w14:textId="77777777" w:rsidR="004C0FDE" w:rsidRDefault="004C0FDE" w:rsidP="00621776">
      <w:pPr>
        <w:pStyle w:val="Heading1"/>
        <w:ind w:left="0"/>
        <w:rPr>
          <w:rFonts w:ascii="Aptos" w:hAnsi="Aptos"/>
          <w:sz w:val="28"/>
          <w:szCs w:val="28"/>
        </w:rPr>
      </w:pPr>
    </w:p>
    <w:p w14:paraId="4284F04E" w14:textId="77777777" w:rsidR="004C0FDE" w:rsidRDefault="004C0FDE" w:rsidP="00621776">
      <w:pPr>
        <w:pStyle w:val="Heading1"/>
        <w:ind w:left="0"/>
        <w:rPr>
          <w:rFonts w:ascii="Aptos" w:hAnsi="Aptos"/>
          <w:sz w:val="28"/>
          <w:szCs w:val="28"/>
        </w:rPr>
      </w:pPr>
    </w:p>
    <w:p w14:paraId="05D3AFFE" w14:textId="77777777" w:rsidR="004C0FDE" w:rsidRDefault="004C0FDE" w:rsidP="00621776">
      <w:pPr>
        <w:pStyle w:val="Heading1"/>
        <w:ind w:left="0"/>
        <w:rPr>
          <w:rFonts w:ascii="Aptos" w:hAnsi="Aptos"/>
          <w:sz w:val="28"/>
          <w:szCs w:val="28"/>
        </w:rPr>
      </w:pPr>
    </w:p>
    <w:p w14:paraId="1B0DB384" w14:textId="77777777" w:rsidR="004C0FDE" w:rsidRDefault="004C0FDE" w:rsidP="00621776">
      <w:pPr>
        <w:pStyle w:val="Heading1"/>
        <w:ind w:left="0"/>
        <w:rPr>
          <w:rFonts w:ascii="Aptos" w:hAnsi="Aptos"/>
          <w:sz w:val="28"/>
          <w:szCs w:val="28"/>
        </w:rPr>
      </w:pPr>
    </w:p>
    <w:p w14:paraId="30BE2001" w14:textId="77777777" w:rsidR="004C0FDE" w:rsidRDefault="004C0FDE" w:rsidP="00621776">
      <w:pPr>
        <w:pStyle w:val="Heading1"/>
        <w:ind w:left="0"/>
        <w:rPr>
          <w:rFonts w:ascii="Aptos" w:hAnsi="Aptos"/>
          <w:sz w:val="28"/>
          <w:szCs w:val="28"/>
        </w:rPr>
      </w:pPr>
    </w:p>
    <w:p w14:paraId="166EFC6D" w14:textId="77777777" w:rsidR="001F045D" w:rsidRDefault="001F045D" w:rsidP="00621776">
      <w:pPr>
        <w:pStyle w:val="Heading1"/>
        <w:ind w:left="0"/>
        <w:rPr>
          <w:rFonts w:ascii="Aptos" w:hAnsi="Aptos"/>
          <w:sz w:val="28"/>
          <w:szCs w:val="28"/>
        </w:rPr>
      </w:pPr>
    </w:p>
    <w:p w14:paraId="020975DD" w14:textId="4E4C5E51" w:rsidR="00621776" w:rsidRPr="00505BEF" w:rsidRDefault="00621776" w:rsidP="00621776">
      <w:pPr>
        <w:pStyle w:val="Heading1"/>
        <w:ind w:left="0"/>
        <w:rPr>
          <w:rFonts w:cs="Arial"/>
        </w:rPr>
      </w:pPr>
      <w:r w:rsidRPr="00505BEF">
        <w:rPr>
          <w:rFonts w:cs="Arial"/>
        </w:rPr>
        <w:lastRenderedPageBreak/>
        <w:t xml:space="preserve">6.1 – References </w:t>
      </w:r>
      <w:r w:rsidR="00505BEF">
        <w:rPr>
          <w:rFonts w:cs="Arial"/>
        </w:rPr>
        <w:t>:</w:t>
      </w:r>
    </w:p>
    <w:p w14:paraId="447CFB8A" w14:textId="77777777" w:rsidR="00644DB2" w:rsidRDefault="00644DB2" w:rsidP="00644DB2">
      <w:pPr>
        <w:pStyle w:val="Heading1"/>
        <w:spacing w:line="360" w:lineRule="auto"/>
        <w:ind w:left="0"/>
        <w:jc w:val="both"/>
        <w:rPr>
          <w:rFonts w:cs="Arial"/>
          <w:b w:val="0"/>
          <w:bCs/>
          <w:sz w:val="22"/>
          <w:szCs w:val="22"/>
        </w:rPr>
      </w:pPr>
    </w:p>
    <w:p w14:paraId="14CEECD5" w14:textId="5115D899" w:rsidR="001F045D" w:rsidRPr="001F045D" w:rsidRDefault="001F045D" w:rsidP="00C90BE0">
      <w:pPr>
        <w:pStyle w:val="Heading1"/>
        <w:spacing w:line="360" w:lineRule="auto"/>
        <w:ind w:left="0"/>
        <w:rPr>
          <w:rFonts w:cs="Arial"/>
          <w:sz w:val="22"/>
          <w:szCs w:val="22"/>
        </w:rPr>
      </w:pPr>
    </w:p>
    <w:p w14:paraId="61605A54" w14:textId="77777777" w:rsidR="001F045D" w:rsidRPr="001F045D" w:rsidRDefault="001F045D" w:rsidP="001F045D">
      <w:pPr>
        <w:pStyle w:val="Heading1"/>
        <w:spacing w:line="360" w:lineRule="auto"/>
        <w:ind w:left="0"/>
        <w:jc w:val="both"/>
        <w:rPr>
          <w:rFonts w:cs="Arial"/>
          <w:b w:val="0"/>
          <w:bCs/>
          <w:sz w:val="22"/>
          <w:szCs w:val="22"/>
        </w:rPr>
      </w:pPr>
      <w:r w:rsidRPr="001F045D">
        <w:rPr>
          <w:rFonts w:cs="Arial"/>
          <w:b w:val="0"/>
          <w:bCs/>
          <w:sz w:val="22"/>
          <w:szCs w:val="22"/>
        </w:rPr>
        <w:t xml:space="preserve">Adams, K.B., Sanders, S. and Auth, E.A. (2004) ‘Loneliness and depression in independent living retirement communities: risk and resilience factors,’ </w:t>
      </w:r>
      <w:r w:rsidRPr="001F045D">
        <w:rPr>
          <w:rFonts w:cs="Arial"/>
          <w:b w:val="0"/>
          <w:bCs/>
          <w:i/>
          <w:iCs/>
          <w:sz w:val="22"/>
          <w:szCs w:val="22"/>
        </w:rPr>
        <w:t>Aging and Mental Health</w:t>
      </w:r>
      <w:r w:rsidRPr="001F045D">
        <w:rPr>
          <w:rFonts w:cs="Arial"/>
          <w:b w:val="0"/>
          <w:bCs/>
          <w:sz w:val="22"/>
          <w:szCs w:val="22"/>
        </w:rPr>
        <w:t xml:space="preserve">, 8(6), pp.475–485. Available at : </w:t>
      </w:r>
      <w:hyperlink r:id="rId13" w:history="1">
        <w:r w:rsidRPr="001F045D">
          <w:rPr>
            <w:rStyle w:val="Hyperlink"/>
            <w:rFonts w:cs="Arial"/>
            <w:b w:val="0"/>
            <w:bCs/>
            <w:sz w:val="22"/>
            <w:szCs w:val="22"/>
          </w:rPr>
          <w:t>https://doi.org/10.1080/13607860410001725054</w:t>
        </w:r>
      </w:hyperlink>
      <w:r w:rsidRPr="001F045D">
        <w:rPr>
          <w:rFonts w:cs="Arial"/>
          <w:b w:val="0"/>
          <w:bCs/>
          <w:sz w:val="22"/>
          <w:szCs w:val="22"/>
        </w:rPr>
        <w:t xml:space="preserve"> . </w:t>
      </w:r>
    </w:p>
    <w:p w14:paraId="383C6FCE" w14:textId="77777777" w:rsidR="00C90BE0" w:rsidRDefault="00C90BE0" w:rsidP="001F045D">
      <w:pPr>
        <w:rPr>
          <w:rFonts w:ascii="Arial" w:hAnsi="Arial" w:cs="Arial"/>
          <w:color w:val="FF0000"/>
        </w:rPr>
      </w:pPr>
    </w:p>
    <w:p w14:paraId="48763623" w14:textId="4E233887" w:rsidR="001F045D" w:rsidRPr="001F045D" w:rsidRDefault="001F045D" w:rsidP="001F045D">
      <w:pPr>
        <w:rPr>
          <w:rFonts w:ascii="Arial" w:hAnsi="Arial" w:cs="Arial"/>
        </w:rPr>
      </w:pPr>
      <w:r w:rsidRPr="001F045D">
        <w:rPr>
          <w:rFonts w:ascii="Arial" w:hAnsi="Arial" w:cs="Arial"/>
          <w:color w:val="FF0000"/>
        </w:rPr>
        <w:t>Age UK (2020</w:t>
      </w:r>
      <w:r w:rsidRPr="001F045D">
        <w:rPr>
          <w:rFonts w:ascii="Arial" w:hAnsi="Arial" w:cs="Arial"/>
        </w:rPr>
        <w:t xml:space="preserve">) </w:t>
      </w:r>
      <w:r w:rsidRPr="001F045D">
        <w:rPr>
          <w:rFonts w:ascii="Arial" w:hAnsi="Arial" w:cs="Arial"/>
          <w:i/>
          <w:iCs/>
        </w:rPr>
        <w:t>The impact of COVID-19 to date on older people’s mental and physical health.</w:t>
      </w:r>
      <w:r w:rsidRPr="001F045D">
        <w:rPr>
          <w:rFonts w:ascii="Arial" w:hAnsi="Arial" w:cs="Arial"/>
        </w:rPr>
        <w:t xml:space="preserve"> Available at: </w:t>
      </w:r>
      <w:hyperlink r:id="rId14" w:history="1">
        <w:r w:rsidRPr="001F045D">
          <w:rPr>
            <w:rStyle w:val="Hyperlink"/>
            <w:rFonts w:ascii="Arial" w:hAnsi="Arial" w:cs="Arial"/>
          </w:rPr>
          <w:t>https://www.ageuk.org.uk/siteassets/documents/reports-and-publications/reports-and-briefings/health--wellbeing/the-impact-of-covid-19-on-older-people_age-uk.pdf</w:t>
        </w:r>
      </w:hyperlink>
      <w:r w:rsidRPr="001F045D">
        <w:rPr>
          <w:rFonts w:ascii="Arial" w:hAnsi="Arial" w:cs="Arial"/>
        </w:rPr>
        <w:t xml:space="preserve">  (Accessed: 01 April 2025).</w:t>
      </w:r>
    </w:p>
    <w:p w14:paraId="0D01060F" w14:textId="77777777" w:rsidR="00C90BE0" w:rsidRDefault="00C90BE0" w:rsidP="001F045D">
      <w:pPr>
        <w:rPr>
          <w:rFonts w:ascii="Arial" w:hAnsi="Arial" w:cs="Arial"/>
        </w:rPr>
      </w:pPr>
    </w:p>
    <w:p w14:paraId="7A07AC96" w14:textId="019A06BC" w:rsidR="001F045D" w:rsidRPr="001F045D" w:rsidRDefault="001F045D" w:rsidP="001F045D">
      <w:pPr>
        <w:rPr>
          <w:rFonts w:ascii="Arial" w:hAnsi="Arial" w:cs="Arial"/>
        </w:rPr>
      </w:pPr>
      <w:r w:rsidRPr="001F045D">
        <w:rPr>
          <w:rFonts w:ascii="Arial" w:hAnsi="Arial" w:cs="Arial"/>
        </w:rPr>
        <w:t xml:space="preserve">Age UK (2020). Age UK Research on Impact of the Pandemic on Our Older population’s Health. Available at: </w:t>
      </w:r>
      <w:hyperlink r:id="rId15" w:history="1">
        <w:r w:rsidRPr="001F045D">
          <w:rPr>
            <w:rStyle w:val="Hyperlink"/>
            <w:rFonts w:ascii="Arial" w:hAnsi="Arial" w:cs="Arial"/>
          </w:rPr>
          <w:t>https://www.ageuk.org.uk/latest-press/articles/2020/10/age-uk--research-into-the-effects-of-the-pandemic-on-the-older-populations-health/</w:t>
        </w:r>
      </w:hyperlink>
      <w:r w:rsidRPr="001F045D">
        <w:rPr>
          <w:rFonts w:ascii="Arial" w:hAnsi="Arial" w:cs="Arial"/>
        </w:rPr>
        <w:t xml:space="preserve">. </w:t>
      </w:r>
    </w:p>
    <w:p w14:paraId="1938FC1A" w14:textId="77777777" w:rsidR="00C90BE0" w:rsidRDefault="00C90BE0" w:rsidP="001F045D">
      <w:pPr>
        <w:rPr>
          <w:rFonts w:ascii="Arial" w:hAnsi="Arial" w:cs="Arial"/>
        </w:rPr>
      </w:pPr>
    </w:p>
    <w:p w14:paraId="1374E876" w14:textId="7B5223EC" w:rsidR="001F045D" w:rsidRPr="001F045D" w:rsidRDefault="001F045D" w:rsidP="001F045D">
      <w:pPr>
        <w:rPr>
          <w:rFonts w:ascii="Arial" w:hAnsi="Arial" w:cs="Arial"/>
        </w:rPr>
      </w:pPr>
      <w:r w:rsidRPr="001F045D">
        <w:rPr>
          <w:rFonts w:ascii="Arial" w:hAnsi="Arial" w:cs="Arial"/>
        </w:rPr>
        <w:t xml:space="preserve">Age UK. (2021) </w:t>
      </w:r>
      <w:r w:rsidRPr="001F045D">
        <w:rPr>
          <w:rFonts w:ascii="Arial" w:hAnsi="Arial" w:cs="Arial"/>
          <w:i/>
          <w:iCs/>
        </w:rPr>
        <w:t xml:space="preserve">Research showing just how badly the pandemic was impacting older people | Media. </w:t>
      </w:r>
      <w:r w:rsidRPr="001F045D">
        <w:rPr>
          <w:rFonts w:ascii="Arial" w:hAnsi="Arial" w:cs="Arial"/>
        </w:rPr>
        <w:t xml:space="preserve">Available at: </w:t>
      </w:r>
      <w:hyperlink r:id="rId16" w:history="1">
        <w:r w:rsidRPr="001F045D">
          <w:rPr>
            <w:rStyle w:val="Hyperlink"/>
            <w:rFonts w:ascii="Arial" w:hAnsi="Arial" w:cs="Arial"/>
          </w:rPr>
          <w:t>https://www.ageuk.org.uk/latest-press/research-pandemic-impact/</w:t>
        </w:r>
      </w:hyperlink>
      <w:r w:rsidRPr="001F045D">
        <w:rPr>
          <w:rFonts w:ascii="Arial" w:hAnsi="Arial" w:cs="Arial"/>
        </w:rPr>
        <w:t>.  (Accessed:8 February 2025).</w:t>
      </w:r>
    </w:p>
    <w:p w14:paraId="0706B4FD" w14:textId="77777777" w:rsidR="001F045D" w:rsidRPr="001F045D" w:rsidRDefault="001F045D" w:rsidP="001F045D">
      <w:pPr>
        <w:rPr>
          <w:rFonts w:ascii="Arial" w:hAnsi="Arial" w:cs="Arial"/>
        </w:rPr>
      </w:pPr>
      <w:r w:rsidRPr="001F045D">
        <w:rPr>
          <w:rFonts w:ascii="Arial" w:hAnsi="Arial" w:cs="Arial"/>
        </w:rPr>
        <w:t xml:space="preserve">Bethell, J., O’Rourke, H.M., Eagleson, H., Gaetano, D., Hykaway, W. and McAiney, C. (2021)‘Social Connection is Essential in Long-Term Care Homes: Considerations During COVID-19 and Beyond,’ </w:t>
      </w:r>
      <w:r w:rsidRPr="001F045D">
        <w:rPr>
          <w:rFonts w:ascii="Arial" w:hAnsi="Arial" w:cs="Arial"/>
          <w:i/>
          <w:iCs/>
        </w:rPr>
        <w:t>Canadian Geriatrics Journal</w:t>
      </w:r>
      <w:r w:rsidRPr="001F045D">
        <w:rPr>
          <w:rFonts w:ascii="Arial" w:hAnsi="Arial" w:cs="Arial"/>
        </w:rPr>
        <w:t xml:space="preserve">, 24(2), pp.151–153. Available at: </w:t>
      </w:r>
      <w:hyperlink r:id="rId17" w:history="1">
        <w:r w:rsidRPr="001F045D">
          <w:rPr>
            <w:rStyle w:val="Hyperlink"/>
            <w:rFonts w:ascii="Arial" w:hAnsi="Arial" w:cs="Arial"/>
          </w:rPr>
          <w:t>https://doi.org/10.5770/cgj.24.488</w:t>
        </w:r>
      </w:hyperlink>
      <w:r w:rsidRPr="001F045D">
        <w:rPr>
          <w:rFonts w:ascii="Arial" w:hAnsi="Arial" w:cs="Arial"/>
        </w:rPr>
        <w:t xml:space="preserve">. </w:t>
      </w:r>
    </w:p>
    <w:p w14:paraId="2759F147" w14:textId="77777777" w:rsidR="001F045D" w:rsidRPr="001F045D" w:rsidRDefault="001F045D" w:rsidP="001F045D">
      <w:pPr>
        <w:rPr>
          <w:rFonts w:ascii="Arial" w:hAnsi="Arial" w:cs="Arial"/>
        </w:rPr>
      </w:pPr>
      <w:r w:rsidRPr="001F045D">
        <w:rPr>
          <w:rFonts w:ascii="Arial" w:hAnsi="Arial" w:cs="Arial"/>
        </w:rPr>
        <w:t xml:space="preserve">‌Blankley, B. (2020) </w:t>
      </w:r>
      <w:r w:rsidRPr="001F045D">
        <w:rPr>
          <w:rFonts w:ascii="Arial" w:hAnsi="Arial" w:cs="Arial"/>
          <w:i/>
          <w:iCs/>
        </w:rPr>
        <w:t>Loneliness and social isolation: a new decade of action</w:t>
      </w:r>
      <w:r w:rsidRPr="001F045D">
        <w:rPr>
          <w:rFonts w:ascii="Arial" w:hAnsi="Arial" w:cs="Arial"/>
        </w:rPr>
        <w:t xml:space="preserve">. Available at: </w:t>
      </w:r>
      <w:hyperlink r:id="rId18" w:history="1">
        <w:r w:rsidRPr="001F045D">
          <w:rPr>
            <w:rStyle w:val="Hyperlink"/>
            <w:rFonts w:ascii="Arial" w:hAnsi="Arial" w:cs="Arial"/>
          </w:rPr>
          <w:t>https://www.jocoxfoundation.org/2020/01/23/loneliness-and-social-isolation-a-new-decade-of-action/</w:t>
        </w:r>
      </w:hyperlink>
      <w:r w:rsidRPr="001F045D">
        <w:rPr>
          <w:rFonts w:ascii="Arial" w:hAnsi="Arial" w:cs="Arial"/>
        </w:rPr>
        <w:t>. (Accessed: 25 July 2025).</w:t>
      </w:r>
    </w:p>
    <w:p w14:paraId="408A0071" w14:textId="77777777" w:rsidR="001F045D" w:rsidRPr="001F045D" w:rsidRDefault="001F045D" w:rsidP="001F045D">
      <w:pPr>
        <w:rPr>
          <w:rFonts w:ascii="Arial" w:hAnsi="Arial" w:cs="Arial"/>
        </w:rPr>
      </w:pPr>
      <w:r w:rsidRPr="001F045D">
        <w:rPr>
          <w:rFonts w:ascii="Arial" w:hAnsi="Arial" w:cs="Arial"/>
        </w:rPr>
        <w:t xml:space="preserve"> Boardman, J. and Dave, S. (2020) ‘Person-centred care and psychiatry: some key perspectives. </w:t>
      </w:r>
      <w:r w:rsidRPr="001F045D">
        <w:rPr>
          <w:rFonts w:ascii="Arial" w:hAnsi="Arial" w:cs="Arial"/>
          <w:i/>
          <w:iCs/>
        </w:rPr>
        <w:t>BJPsych International,</w:t>
      </w:r>
      <w:r w:rsidRPr="001F045D">
        <w:rPr>
          <w:rFonts w:ascii="Arial" w:hAnsi="Arial" w:cs="Arial"/>
        </w:rPr>
        <w:t xml:space="preserve"> 17(3), pp.1-4. Available at: </w:t>
      </w:r>
      <w:hyperlink r:id="rId19" w:history="1">
        <w:r w:rsidRPr="001F045D">
          <w:rPr>
            <w:rStyle w:val="Hyperlink"/>
            <w:rFonts w:ascii="Arial" w:hAnsi="Arial" w:cs="Arial"/>
          </w:rPr>
          <w:t>https://www.ncbi.nlm.nih.gov/pmc/articles/PMC8281201/</w:t>
        </w:r>
      </w:hyperlink>
      <w:r w:rsidRPr="001F045D">
        <w:rPr>
          <w:rFonts w:ascii="Arial" w:hAnsi="Arial" w:cs="Arial"/>
        </w:rPr>
        <w:t>. ( Accessed  : 30 March 2025).</w:t>
      </w:r>
    </w:p>
    <w:p w14:paraId="093FCC1E" w14:textId="59EFECC6" w:rsidR="001F045D" w:rsidRPr="001F045D" w:rsidRDefault="001F045D" w:rsidP="001F045D">
      <w:pPr>
        <w:rPr>
          <w:rFonts w:ascii="Arial" w:hAnsi="Arial" w:cs="Arial"/>
        </w:rPr>
      </w:pPr>
      <w:r w:rsidRPr="001F045D">
        <w:rPr>
          <w:rFonts w:ascii="Arial" w:hAnsi="Arial" w:cs="Arial"/>
        </w:rPr>
        <w:t xml:space="preserve">Bond, R.R., Mulvenna, M.D., Potts, C., O’Neill, S., Ennis, E. and Torous, J. (2023) ‘Digital transformation of mental health services,’ </w:t>
      </w:r>
      <w:r w:rsidRPr="001F045D">
        <w:rPr>
          <w:rFonts w:ascii="Arial" w:hAnsi="Arial" w:cs="Arial"/>
          <w:i/>
          <w:iCs/>
        </w:rPr>
        <w:t>Mental Health Research</w:t>
      </w:r>
      <w:r w:rsidRPr="001F045D">
        <w:rPr>
          <w:rFonts w:ascii="Arial" w:hAnsi="Arial" w:cs="Arial"/>
        </w:rPr>
        <w:t xml:space="preserve">, 2(1), pp.1–9. Available at: </w:t>
      </w:r>
      <w:hyperlink r:id="rId20" w:history="1">
        <w:r w:rsidRPr="001F045D">
          <w:rPr>
            <w:rStyle w:val="Hyperlink"/>
            <w:rFonts w:ascii="Arial" w:hAnsi="Arial" w:cs="Arial"/>
          </w:rPr>
          <w:t>https://doi.org/10.1038/s44184-023-00033-y</w:t>
        </w:r>
      </w:hyperlink>
      <w:r w:rsidRPr="001F045D">
        <w:rPr>
          <w:rFonts w:ascii="Arial" w:hAnsi="Arial" w:cs="Arial"/>
        </w:rPr>
        <w:t xml:space="preserve">. </w:t>
      </w:r>
    </w:p>
    <w:p w14:paraId="6F863EF0" w14:textId="77777777" w:rsidR="001F045D" w:rsidRPr="001F045D" w:rsidRDefault="001F045D" w:rsidP="001F045D">
      <w:pPr>
        <w:rPr>
          <w:rFonts w:ascii="Arial" w:hAnsi="Arial" w:cs="Arial"/>
        </w:rPr>
      </w:pPr>
      <w:r w:rsidRPr="001F045D">
        <w:rPr>
          <w:rFonts w:ascii="Arial" w:hAnsi="Arial" w:cs="Arial"/>
        </w:rPr>
        <w:lastRenderedPageBreak/>
        <w:t xml:space="preserve">Bu, F, Steptoe, A. and Fancourt, D. (2020)  ‘Loneliness during a strict lockdown: Trajectories and predictors during the COVID-19 pandemic in 38,217 United Kingdom adults’, </w:t>
      </w:r>
      <w:r w:rsidRPr="001F045D">
        <w:rPr>
          <w:rFonts w:ascii="Arial" w:hAnsi="Arial" w:cs="Arial"/>
          <w:i/>
          <w:iCs/>
        </w:rPr>
        <w:t>Social Science and Medicine,</w:t>
      </w:r>
      <w:r w:rsidRPr="001F045D">
        <w:rPr>
          <w:rFonts w:ascii="Arial" w:hAnsi="Arial" w:cs="Arial"/>
        </w:rPr>
        <w:t xml:space="preserve">  265, p.113521. Available at: </w:t>
      </w:r>
      <w:hyperlink r:id="rId21" w:history="1">
        <w:r w:rsidRPr="001F045D">
          <w:rPr>
            <w:rStyle w:val="Hyperlink"/>
            <w:rFonts w:ascii="Arial" w:hAnsi="Arial" w:cs="Arial"/>
          </w:rPr>
          <w:t>https://doi.org/10.1016/j.socscimed.2020.113521</w:t>
        </w:r>
      </w:hyperlink>
      <w:r w:rsidRPr="001F045D">
        <w:rPr>
          <w:rFonts w:ascii="Arial" w:hAnsi="Arial" w:cs="Arial"/>
        </w:rPr>
        <w:t xml:space="preserve">. </w:t>
      </w:r>
    </w:p>
    <w:p w14:paraId="0C296531" w14:textId="77777777" w:rsidR="001F045D" w:rsidRPr="001F045D" w:rsidRDefault="001F045D" w:rsidP="001F045D">
      <w:pPr>
        <w:rPr>
          <w:rFonts w:ascii="Arial" w:hAnsi="Arial" w:cs="Arial"/>
        </w:rPr>
      </w:pPr>
      <w:r w:rsidRPr="001F045D">
        <w:rPr>
          <w:rFonts w:ascii="Arial" w:hAnsi="Arial" w:cs="Arial"/>
        </w:rPr>
        <w:t>Cabinet Office (2020) ‘</w:t>
      </w:r>
      <w:r w:rsidRPr="001F045D">
        <w:rPr>
          <w:rFonts w:ascii="Arial" w:hAnsi="Arial" w:cs="Arial"/>
          <w:i/>
          <w:iCs/>
        </w:rPr>
        <w:t>Staying at home and away from others (social distancing)</w:t>
      </w:r>
      <w:r w:rsidRPr="001F045D">
        <w:rPr>
          <w:rFonts w:ascii="Arial" w:hAnsi="Arial" w:cs="Arial"/>
        </w:rPr>
        <w:t xml:space="preserve">. Available at: </w:t>
      </w:r>
      <w:hyperlink r:id="rId22" w:history="1">
        <w:r w:rsidRPr="001F045D">
          <w:rPr>
            <w:rStyle w:val="Hyperlink"/>
            <w:rFonts w:ascii="Arial" w:hAnsi="Arial" w:cs="Arial"/>
          </w:rPr>
          <w:t>https://www.gov.uk/government/publications/full-guidance-on-staying-at-home-and-away-from-others</w:t>
        </w:r>
      </w:hyperlink>
      <w:r w:rsidRPr="001F045D">
        <w:rPr>
          <w:rFonts w:ascii="Arial" w:hAnsi="Arial" w:cs="Arial"/>
        </w:rPr>
        <w:t>. ( Accessed: 24 March 2025).</w:t>
      </w:r>
    </w:p>
    <w:p w14:paraId="2B1BC0C6" w14:textId="77777777" w:rsidR="001F045D" w:rsidRPr="001F045D" w:rsidRDefault="001F045D" w:rsidP="001F045D">
      <w:pPr>
        <w:rPr>
          <w:rFonts w:ascii="Arial" w:hAnsi="Arial" w:cs="Arial"/>
        </w:rPr>
      </w:pPr>
      <w:r w:rsidRPr="001F045D">
        <w:rPr>
          <w:rFonts w:ascii="Arial" w:hAnsi="Arial" w:cs="Arial"/>
        </w:rPr>
        <w:t xml:space="preserve">Cardona, M. and Andrés, P. (2023) ‘Are social isolation and loneliness associated with cognitive decline in ageing,’? </w:t>
      </w:r>
      <w:r w:rsidRPr="001F045D">
        <w:rPr>
          <w:rFonts w:ascii="Arial" w:hAnsi="Arial" w:cs="Arial"/>
          <w:i/>
          <w:iCs/>
        </w:rPr>
        <w:t>Frontiers in Aging Neuroscience,</w:t>
      </w:r>
      <w:r w:rsidRPr="001F045D">
        <w:rPr>
          <w:rFonts w:ascii="Arial" w:hAnsi="Arial" w:cs="Arial"/>
        </w:rPr>
        <w:t xml:space="preserve"> 15(1). Available at: </w:t>
      </w:r>
      <w:hyperlink r:id="rId23" w:history="1">
        <w:r w:rsidRPr="001F045D">
          <w:rPr>
            <w:rStyle w:val="Hyperlink"/>
            <w:rFonts w:ascii="Arial" w:hAnsi="Arial" w:cs="Arial"/>
          </w:rPr>
          <w:t>https://doi.org/10.3389/fnagi.2023.1075563</w:t>
        </w:r>
      </w:hyperlink>
      <w:r w:rsidRPr="001F045D">
        <w:rPr>
          <w:rFonts w:ascii="Arial" w:hAnsi="Arial" w:cs="Arial"/>
        </w:rPr>
        <w:t xml:space="preserve">.  </w:t>
      </w:r>
    </w:p>
    <w:p w14:paraId="62BF39B4" w14:textId="77777777" w:rsidR="001F045D" w:rsidRDefault="001F045D" w:rsidP="001F045D">
      <w:pPr>
        <w:rPr>
          <w:rFonts w:ascii="Arial" w:hAnsi="Arial" w:cs="Arial"/>
        </w:rPr>
      </w:pPr>
      <w:r w:rsidRPr="001F045D">
        <w:rPr>
          <w:rFonts w:ascii="Arial" w:hAnsi="Arial" w:cs="Arial"/>
        </w:rPr>
        <w:t xml:space="preserve">Care Quality Commission (2022) </w:t>
      </w:r>
      <w:r w:rsidRPr="001F045D">
        <w:rPr>
          <w:rFonts w:ascii="Arial" w:hAnsi="Arial" w:cs="Arial"/>
          <w:i/>
          <w:iCs/>
        </w:rPr>
        <w:t>Staff Shortages and the Impact on Patients - Care Quality Commission</w:t>
      </w:r>
      <w:r w:rsidRPr="001F045D">
        <w:rPr>
          <w:rFonts w:ascii="Arial" w:hAnsi="Arial" w:cs="Arial"/>
        </w:rPr>
        <w:t xml:space="preserve">. Available at: </w:t>
      </w:r>
      <w:hyperlink r:id="rId24" w:history="1">
        <w:r w:rsidRPr="001F045D">
          <w:rPr>
            <w:rStyle w:val="Hyperlink"/>
            <w:rFonts w:ascii="Arial" w:hAnsi="Arial" w:cs="Arial"/>
          </w:rPr>
          <w:t>https://www.cqc.org.uk/publications/monitoring-mental-health-act/2021-2022/staff-shortages</w:t>
        </w:r>
      </w:hyperlink>
      <w:r w:rsidRPr="001F045D">
        <w:rPr>
          <w:rFonts w:ascii="Arial" w:hAnsi="Arial" w:cs="Arial"/>
        </w:rPr>
        <w:t>.  (Accessed: 23 February 2025).</w:t>
      </w:r>
    </w:p>
    <w:p w14:paraId="19099057" w14:textId="59564693" w:rsidR="00C90BE0" w:rsidRPr="001F045D" w:rsidRDefault="00C90BE0" w:rsidP="001F045D">
      <w:pPr>
        <w:rPr>
          <w:rFonts w:ascii="Arial" w:hAnsi="Arial" w:cs="Arial"/>
        </w:rPr>
      </w:pPr>
      <w:r w:rsidRPr="00C90BE0">
        <w:rPr>
          <w:rFonts w:ascii="Arial" w:hAnsi="Arial" w:cs="Arial"/>
        </w:rPr>
        <w:t xml:space="preserve">Carstensen, L.L. (2021) ‘Socioemotional Selectivity Theory: the Role of Perceived Endings in Human Motivation,’ The Gerontologist, 61(8), pp.1188–1196. Available at: </w:t>
      </w:r>
      <w:hyperlink r:id="rId25" w:history="1">
        <w:r w:rsidRPr="00922C69">
          <w:rPr>
            <w:rStyle w:val="Hyperlink"/>
            <w:rFonts w:ascii="Arial" w:hAnsi="Arial" w:cs="Arial"/>
          </w:rPr>
          <w:t>https://doi.org/10.1093/geront/gnab116</w:t>
        </w:r>
      </w:hyperlink>
      <w:r>
        <w:rPr>
          <w:rFonts w:ascii="Arial" w:hAnsi="Arial" w:cs="Arial"/>
        </w:rPr>
        <w:t xml:space="preserve"> </w:t>
      </w:r>
      <w:r w:rsidRPr="00C90BE0">
        <w:rPr>
          <w:rFonts w:ascii="Arial" w:hAnsi="Arial" w:cs="Arial"/>
        </w:rPr>
        <w:t xml:space="preserve"> .</w:t>
      </w:r>
    </w:p>
    <w:p w14:paraId="5D159D0F" w14:textId="77777777" w:rsidR="001F045D" w:rsidRPr="001F045D" w:rsidRDefault="001F045D" w:rsidP="001F045D">
      <w:pPr>
        <w:rPr>
          <w:rFonts w:ascii="Arial" w:hAnsi="Arial" w:cs="Arial"/>
        </w:rPr>
      </w:pPr>
      <w:r w:rsidRPr="001F045D">
        <w:rPr>
          <w:rFonts w:ascii="Arial" w:hAnsi="Arial" w:cs="Arial"/>
        </w:rPr>
        <w:t xml:space="preserve">Centre for Ageing Better (2024) </w:t>
      </w:r>
      <w:r w:rsidRPr="001F045D">
        <w:rPr>
          <w:rFonts w:ascii="Arial" w:hAnsi="Arial" w:cs="Arial"/>
          <w:i/>
          <w:iCs/>
        </w:rPr>
        <w:t>Our Ageing Population / the State of Ageing 2023-24</w:t>
      </w:r>
      <w:r w:rsidRPr="001F045D">
        <w:rPr>
          <w:rFonts w:ascii="Arial" w:hAnsi="Arial" w:cs="Arial"/>
        </w:rPr>
        <w:t xml:space="preserve"> .  Available at: </w:t>
      </w:r>
      <w:hyperlink r:id="rId26" w:history="1">
        <w:r w:rsidRPr="001F045D">
          <w:rPr>
            <w:rStyle w:val="Hyperlink"/>
            <w:rFonts w:ascii="Arial" w:hAnsi="Arial" w:cs="Arial"/>
          </w:rPr>
          <w:t>https://ageing-better.org.uk/our-ageing-population-state-ageing-2023-4</w:t>
        </w:r>
      </w:hyperlink>
      <w:r w:rsidRPr="001F045D">
        <w:rPr>
          <w:rFonts w:ascii="Arial" w:hAnsi="Arial" w:cs="Arial"/>
        </w:rPr>
        <w:t>.(Accessed: 24 February 2025).</w:t>
      </w:r>
    </w:p>
    <w:p w14:paraId="21372D28" w14:textId="77777777" w:rsidR="001F045D" w:rsidRPr="001F045D" w:rsidRDefault="001F045D" w:rsidP="001F045D">
      <w:pPr>
        <w:rPr>
          <w:rFonts w:ascii="Arial" w:hAnsi="Arial" w:cs="Arial"/>
        </w:rPr>
      </w:pPr>
      <w:r w:rsidRPr="001F045D">
        <w:rPr>
          <w:rFonts w:ascii="Arial" w:hAnsi="Arial" w:cs="Arial"/>
        </w:rPr>
        <w:t xml:space="preserve">Centre for Ageing Better (2024). </w:t>
      </w:r>
      <w:r w:rsidRPr="001F045D">
        <w:rPr>
          <w:rFonts w:ascii="Arial" w:hAnsi="Arial" w:cs="Arial"/>
          <w:i/>
          <w:iCs/>
        </w:rPr>
        <w:t>Our Ageing Population | the State of Ageing 2023-24</w:t>
      </w:r>
      <w:r w:rsidRPr="001F045D">
        <w:rPr>
          <w:rFonts w:ascii="Arial" w:hAnsi="Arial" w:cs="Arial"/>
        </w:rPr>
        <w:t xml:space="preserve"> . Available at: </w:t>
      </w:r>
      <w:hyperlink r:id="rId27" w:history="1">
        <w:r w:rsidRPr="001F045D">
          <w:rPr>
            <w:rStyle w:val="Hyperlink"/>
            <w:rFonts w:ascii="Arial" w:hAnsi="Arial" w:cs="Arial"/>
          </w:rPr>
          <w:t>https://ageing-better.org.uk/our-ageing-population-state-ageing-2023-4</w:t>
        </w:r>
      </w:hyperlink>
      <w:r w:rsidRPr="001F045D">
        <w:rPr>
          <w:rFonts w:ascii="Arial" w:hAnsi="Arial" w:cs="Arial"/>
        </w:rPr>
        <w:t>.  (Accessed: 24 February 2025).</w:t>
      </w:r>
    </w:p>
    <w:p w14:paraId="5CCC0FCD" w14:textId="77777777" w:rsidR="001F045D" w:rsidRPr="001F045D" w:rsidRDefault="001F045D" w:rsidP="001F045D">
      <w:pPr>
        <w:rPr>
          <w:rFonts w:ascii="Arial" w:hAnsi="Arial" w:cs="Arial"/>
        </w:rPr>
      </w:pPr>
      <w:r w:rsidRPr="001F045D">
        <w:rPr>
          <w:rFonts w:ascii="Arial" w:hAnsi="Arial" w:cs="Arial"/>
        </w:rPr>
        <w:t xml:space="preserve">Chang, M., Carhart, N., Cook, M., Fox, C., Lever, W., Madigasekera-Elliott, L. and Reith, E. (2025) ‘Challenges and opportunities in reforming the planning system for England: a rapid review of literature and lessons for the future of planning for health,’ </w:t>
      </w:r>
      <w:r w:rsidRPr="001F045D">
        <w:rPr>
          <w:rFonts w:ascii="Arial" w:hAnsi="Arial" w:cs="Arial"/>
          <w:i/>
          <w:iCs/>
        </w:rPr>
        <w:t>Cold Spring Harbor Laboratory.</w:t>
      </w:r>
      <w:r w:rsidRPr="001F045D">
        <w:rPr>
          <w:rFonts w:ascii="Arial" w:hAnsi="Arial" w:cs="Arial"/>
        </w:rPr>
        <w:t xml:space="preserve"> Available at: </w:t>
      </w:r>
      <w:hyperlink r:id="rId28" w:history="1">
        <w:r w:rsidRPr="001F045D">
          <w:rPr>
            <w:rStyle w:val="Hyperlink"/>
            <w:rFonts w:ascii="Arial" w:hAnsi="Arial" w:cs="Arial"/>
          </w:rPr>
          <w:t>https://doi.org/10.1101/2025.04.15.25325746</w:t>
        </w:r>
      </w:hyperlink>
      <w:r w:rsidRPr="001F045D">
        <w:rPr>
          <w:rFonts w:ascii="Arial" w:hAnsi="Arial" w:cs="Arial"/>
        </w:rPr>
        <w:t xml:space="preserve">. </w:t>
      </w:r>
    </w:p>
    <w:p w14:paraId="1B871520" w14:textId="169F3BBA" w:rsidR="001F045D" w:rsidRPr="001F045D" w:rsidRDefault="001F045D" w:rsidP="001F045D">
      <w:pPr>
        <w:rPr>
          <w:rFonts w:ascii="Arial" w:hAnsi="Arial" w:cs="Arial"/>
        </w:rPr>
      </w:pPr>
      <w:r w:rsidRPr="001F045D">
        <w:rPr>
          <w:rFonts w:ascii="Arial" w:hAnsi="Arial" w:cs="Arial"/>
        </w:rPr>
        <w:t xml:space="preserve">Chiumento, A., Rahman, A., Frith, L., Snider, L. and Tol, W.A. (2017) </w:t>
      </w:r>
      <w:r w:rsidR="001677FC">
        <w:rPr>
          <w:rFonts w:ascii="Arial" w:hAnsi="Arial" w:cs="Arial"/>
        </w:rPr>
        <w:t>‘</w:t>
      </w:r>
      <w:r w:rsidRPr="001F045D">
        <w:rPr>
          <w:rFonts w:ascii="Arial" w:hAnsi="Arial" w:cs="Arial"/>
        </w:rPr>
        <w:t>Ethical standards for mental health and psychosocial support research in emergencies: review of literature and current debates</w:t>
      </w:r>
      <w:r w:rsidR="001677FC">
        <w:rPr>
          <w:rFonts w:ascii="Arial" w:hAnsi="Arial" w:cs="Arial"/>
        </w:rPr>
        <w:t>’,</w:t>
      </w:r>
      <w:r w:rsidRPr="001F045D">
        <w:rPr>
          <w:rFonts w:ascii="Arial" w:hAnsi="Arial" w:cs="Arial"/>
        </w:rPr>
        <w:t xml:space="preserve"> </w:t>
      </w:r>
      <w:r w:rsidRPr="001677FC">
        <w:rPr>
          <w:rFonts w:ascii="Arial" w:hAnsi="Arial" w:cs="Arial"/>
          <w:i/>
          <w:iCs/>
        </w:rPr>
        <w:t>Globalization and Health</w:t>
      </w:r>
      <w:r w:rsidRPr="001F045D">
        <w:rPr>
          <w:rFonts w:ascii="Arial" w:hAnsi="Arial" w:cs="Arial"/>
        </w:rPr>
        <w:t xml:space="preserve">, 13(1). </w:t>
      </w:r>
      <w:r w:rsidR="001677FC">
        <w:rPr>
          <w:rFonts w:ascii="Arial" w:hAnsi="Arial" w:cs="Arial"/>
        </w:rPr>
        <w:t>Available at</w:t>
      </w:r>
      <w:r w:rsidRPr="001F045D">
        <w:rPr>
          <w:rFonts w:ascii="Arial" w:hAnsi="Arial" w:cs="Arial"/>
        </w:rPr>
        <w:t xml:space="preserve">: </w:t>
      </w:r>
      <w:hyperlink r:id="rId29" w:history="1">
        <w:r w:rsidRPr="001F045D">
          <w:rPr>
            <w:rStyle w:val="Hyperlink"/>
            <w:rFonts w:ascii="Arial" w:hAnsi="Arial" w:cs="Arial"/>
          </w:rPr>
          <w:t>https://doi.org/10.1186/s12992-017-0231-y</w:t>
        </w:r>
      </w:hyperlink>
      <w:r w:rsidRPr="001F045D">
        <w:rPr>
          <w:rFonts w:ascii="Arial" w:hAnsi="Arial" w:cs="Arial"/>
        </w:rPr>
        <w:t xml:space="preserve">. </w:t>
      </w:r>
    </w:p>
    <w:p w14:paraId="28422473" w14:textId="77777777" w:rsidR="001F045D" w:rsidRPr="001F045D" w:rsidRDefault="001F045D" w:rsidP="001F045D">
      <w:pPr>
        <w:rPr>
          <w:rFonts w:ascii="Arial" w:hAnsi="Arial" w:cs="Arial"/>
        </w:rPr>
      </w:pPr>
      <w:r w:rsidRPr="001F045D">
        <w:rPr>
          <w:rFonts w:ascii="Arial" w:hAnsi="Arial" w:cs="Arial"/>
        </w:rPr>
        <w:t xml:space="preserve">Clemente-Suárez, V.J., Martínez-González, M.B., Benitez-Agudelo, J.C., Navarro-Jiménez, E., </w:t>
      </w:r>
      <w:r w:rsidRPr="001677FC">
        <w:rPr>
          <w:rFonts w:ascii="Arial" w:hAnsi="Arial" w:cs="Arial"/>
        </w:rPr>
        <w:t>Beltran-Velasco</w:t>
      </w:r>
      <w:r w:rsidRPr="001F045D">
        <w:rPr>
          <w:rFonts w:ascii="Arial" w:hAnsi="Arial" w:cs="Arial"/>
        </w:rPr>
        <w:t xml:space="preserve">, A.I., Ruisoto, P., Diaz Arroyo, E., Laborde-Cárdenas, C.C. and Tornero-Aguilera, J.F. (2021) ‘The Impact of the COVID-19 Pandemic on Mental Disorders, A Critical </w:t>
      </w:r>
      <w:r w:rsidRPr="001F045D">
        <w:rPr>
          <w:rFonts w:ascii="Arial" w:hAnsi="Arial" w:cs="Arial"/>
        </w:rPr>
        <w:lastRenderedPageBreak/>
        <w:t xml:space="preserve">Review. </w:t>
      </w:r>
      <w:r w:rsidRPr="001F045D">
        <w:rPr>
          <w:rFonts w:ascii="Arial" w:hAnsi="Arial" w:cs="Arial"/>
          <w:i/>
          <w:iCs/>
        </w:rPr>
        <w:t>International Journal of Environmental Research and Public Health</w:t>
      </w:r>
      <w:r w:rsidRPr="001F045D">
        <w:rPr>
          <w:rFonts w:ascii="Arial" w:hAnsi="Arial" w:cs="Arial"/>
        </w:rPr>
        <w:t xml:space="preserve">, 18(19), p.10041. Available at: </w:t>
      </w:r>
      <w:hyperlink r:id="rId30" w:history="1">
        <w:r w:rsidRPr="001F045D">
          <w:rPr>
            <w:rStyle w:val="Hyperlink"/>
            <w:rFonts w:ascii="Arial" w:hAnsi="Arial" w:cs="Arial"/>
          </w:rPr>
          <w:t>https://doi.org/10.3390/ijerph181910041</w:t>
        </w:r>
      </w:hyperlink>
      <w:r w:rsidRPr="001F045D">
        <w:rPr>
          <w:rFonts w:ascii="Arial" w:hAnsi="Arial" w:cs="Arial"/>
        </w:rPr>
        <w:t xml:space="preserve">. </w:t>
      </w:r>
    </w:p>
    <w:p w14:paraId="0C7D0F9F" w14:textId="77777777" w:rsidR="001F045D" w:rsidRPr="001F045D" w:rsidRDefault="001F045D" w:rsidP="001F045D">
      <w:pPr>
        <w:rPr>
          <w:rFonts w:ascii="Arial" w:hAnsi="Arial" w:cs="Arial"/>
        </w:rPr>
      </w:pPr>
      <w:r w:rsidRPr="001F045D">
        <w:rPr>
          <w:rFonts w:ascii="Arial" w:hAnsi="Arial" w:cs="Arial"/>
        </w:rPr>
        <w:t xml:space="preserve">Cleveland, J. (2019) </w:t>
      </w:r>
      <w:r w:rsidRPr="001F045D">
        <w:rPr>
          <w:rFonts w:ascii="Arial" w:hAnsi="Arial" w:cs="Arial"/>
          <w:i/>
          <w:iCs/>
        </w:rPr>
        <w:t>Socioemotional Selectivity Theory - an overview.</w:t>
      </w:r>
      <w:r w:rsidRPr="001F045D">
        <w:rPr>
          <w:rFonts w:ascii="Arial" w:hAnsi="Arial" w:cs="Arial"/>
        </w:rPr>
        <w:t xml:space="preserve"> Available at: </w:t>
      </w:r>
      <w:hyperlink r:id="rId31" w:history="1">
        <w:r w:rsidRPr="001F045D">
          <w:rPr>
            <w:rStyle w:val="Hyperlink"/>
            <w:rFonts w:ascii="Arial" w:hAnsi="Arial" w:cs="Arial"/>
          </w:rPr>
          <w:t>https://www.sciencedirect.com/topics/psychology/socioemotional-selectivity-theory</w:t>
        </w:r>
      </w:hyperlink>
      <w:r w:rsidRPr="001F045D">
        <w:rPr>
          <w:rFonts w:ascii="Arial" w:hAnsi="Arial" w:cs="Arial"/>
        </w:rPr>
        <w:t>. ( Accessed : 25 July 2025).</w:t>
      </w:r>
    </w:p>
    <w:p w14:paraId="34CCF0F3" w14:textId="77777777" w:rsidR="001F045D" w:rsidRPr="001F045D" w:rsidRDefault="001F045D" w:rsidP="001F045D">
      <w:pPr>
        <w:rPr>
          <w:rFonts w:ascii="Arial" w:hAnsi="Arial" w:cs="Arial"/>
        </w:rPr>
      </w:pPr>
      <w:r w:rsidRPr="001F045D">
        <w:rPr>
          <w:rFonts w:ascii="Arial" w:hAnsi="Arial" w:cs="Arial"/>
        </w:rPr>
        <w:t xml:space="preserve">Corrigan, P.W., Druss, B.G. and Perlick, D.A. (2014). ‘The Impact of Mental Illness Stigma on Seeking and Participating in Mental Health Care,’ </w:t>
      </w:r>
      <w:r w:rsidRPr="001F045D">
        <w:rPr>
          <w:rFonts w:ascii="Arial" w:hAnsi="Arial" w:cs="Arial"/>
          <w:i/>
          <w:iCs/>
        </w:rPr>
        <w:t>Psychological Science in the Public Interest</w:t>
      </w:r>
      <w:r w:rsidRPr="001F045D">
        <w:rPr>
          <w:rFonts w:ascii="Arial" w:hAnsi="Arial" w:cs="Arial"/>
        </w:rPr>
        <w:t xml:space="preserve">, 15(2), pp.37–70. Available at : </w:t>
      </w:r>
      <w:hyperlink r:id="rId32" w:history="1">
        <w:r w:rsidRPr="001F045D">
          <w:rPr>
            <w:rStyle w:val="Hyperlink"/>
            <w:rFonts w:ascii="Arial" w:hAnsi="Arial" w:cs="Arial"/>
          </w:rPr>
          <w:t>https://doi.org/10.1177/1529100614531398</w:t>
        </w:r>
      </w:hyperlink>
      <w:r w:rsidRPr="001F045D">
        <w:rPr>
          <w:rFonts w:ascii="Arial" w:hAnsi="Arial" w:cs="Arial"/>
        </w:rPr>
        <w:t xml:space="preserve">. </w:t>
      </w:r>
    </w:p>
    <w:p w14:paraId="354457DF" w14:textId="6C68A04F" w:rsidR="001F045D" w:rsidRPr="001F045D" w:rsidRDefault="001F045D" w:rsidP="001F045D">
      <w:pPr>
        <w:rPr>
          <w:rFonts w:ascii="Arial" w:hAnsi="Arial" w:cs="Arial"/>
        </w:rPr>
      </w:pPr>
      <w:r w:rsidRPr="001F045D">
        <w:rPr>
          <w:rFonts w:ascii="Arial" w:hAnsi="Arial" w:cs="Arial"/>
        </w:rPr>
        <w:t xml:space="preserve">Danah Alothman, Lewis, S., Card, T., Tyrrell, E. and Fogarty, A.W. (2024). The association between living alone, loneliness and suicide mortality and effect modification by age: A </w:t>
      </w:r>
      <w:r w:rsidR="001677FC" w:rsidRPr="001F045D">
        <w:rPr>
          <w:rFonts w:ascii="Arial" w:hAnsi="Arial" w:cs="Arial"/>
        </w:rPr>
        <w:t>case: control</w:t>
      </w:r>
      <w:r w:rsidRPr="001F045D">
        <w:rPr>
          <w:rFonts w:ascii="Arial" w:hAnsi="Arial" w:cs="Arial"/>
        </w:rPr>
        <w:t xml:space="preserve"> study. Journal of Affective Disorders, 352. </w:t>
      </w:r>
      <w:r w:rsidR="001677FC">
        <w:rPr>
          <w:rFonts w:ascii="Arial" w:hAnsi="Arial" w:cs="Arial"/>
        </w:rPr>
        <w:t>Available</w:t>
      </w:r>
      <w:r w:rsidRPr="001F045D">
        <w:rPr>
          <w:rFonts w:ascii="Arial" w:hAnsi="Arial" w:cs="Arial"/>
        </w:rPr>
        <w:t xml:space="preserve">: </w:t>
      </w:r>
      <w:hyperlink r:id="rId33" w:history="1">
        <w:r w:rsidRPr="001F045D">
          <w:rPr>
            <w:rStyle w:val="Hyperlink"/>
            <w:rFonts w:ascii="Arial" w:hAnsi="Arial" w:cs="Arial"/>
          </w:rPr>
          <w:t>https://doi.org/10.1016/j.jad.2024.02.047</w:t>
        </w:r>
      </w:hyperlink>
      <w:r w:rsidRPr="001F045D">
        <w:rPr>
          <w:rFonts w:ascii="Arial" w:hAnsi="Arial" w:cs="Arial"/>
        </w:rPr>
        <w:t xml:space="preserve">. </w:t>
      </w:r>
    </w:p>
    <w:p w14:paraId="19EBC554" w14:textId="77777777" w:rsidR="001F045D" w:rsidRPr="001F045D" w:rsidRDefault="001F045D" w:rsidP="001F045D">
      <w:pPr>
        <w:rPr>
          <w:rFonts w:ascii="Arial" w:hAnsi="Arial" w:cs="Arial"/>
        </w:rPr>
      </w:pPr>
      <w:r w:rsidRPr="001F045D">
        <w:rPr>
          <w:rFonts w:ascii="Arial" w:hAnsi="Arial" w:cs="Arial"/>
        </w:rPr>
        <w:t xml:space="preserve">Deng, J., Qin, C., Lee, M., Lee, Y., You, M. and Liu, J. (2024)  ‘Effects of rehabilitation interventions for old adults with long COVID: A systematic review and meta-analysis of randomised controlled trials,’  </w:t>
      </w:r>
      <w:r w:rsidRPr="001F045D">
        <w:rPr>
          <w:rFonts w:ascii="Arial" w:hAnsi="Arial" w:cs="Arial"/>
          <w:i/>
          <w:iCs/>
        </w:rPr>
        <w:t>Journal of global health</w:t>
      </w:r>
      <w:r w:rsidRPr="001F045D">
        <w:rPr>
          <w:rFonts w:ascii="Arial" w:hAnsi="Arial" w:cs="Arial"/>
        </w:rPr>
        <w:t xml:space="preserve">,  14, p.05025. Available at: </w:t>
      </w:r>
      <w:hyperlink r:id="rId34" w:history="1">
        <w:r w:rsidRPr="001F045D">
          <w:rPr>
            <w:rStyle w:val="Hyperlink"/>
            <w:rFonts w:ascii="Arial" w:hAnsi="Arial" w:cs="Arial"/>
          </w:rPr>
          <w:t>https://doi.org/10.7189/jogh.14.05025</w:t>
        </w:r>
      </w:hyperlink>
      <w:r w:rsidRPr="001F045D">
        <w:rPr>
          <w:rFonts w:ascii="Arial" w:hAnsi="Arial" w:cs="Arial"/>
        </w:rPr>
        <w:t xml:space="preserve">. </w:t>
      </w:r>
    </w:p>
    <w:p w14:paraId="04FDEDA7" w14:textId="77777777" w:rsidR="001F045D" w:rsidRPr="001F045D" w:rsidRDefault="001F045D" w:rsidP="001F045D">
      <w:pPr>
        <w:rPr>
          <w:rFonts w:ascii="Arial" w:hAnsi="Arial" w:cs="Arial"/>
        </w:rPr>
      </w:pPr>
      <w:r w:rsidRPr="001F045D">
        <w:rPr>
          <w:rFonts w:ascii="Arial" w:hAnsi="Arial" w:cs="Arial"/>
        </w:rPr>
        <w:t xml:space="preserve">Department of Health and Social Care (2021) </w:t>
      </w:r>
      <w:r w:rsidRPr="001F045D">
        <w:rPr>
          <w:rFonts w:ascii="Arial" w:hAnsi="Arial" w:cs="Arial"/>
          <w:i/>
          <w:iCs/>
        </w:rPr>
        <w:t>Mental Health Recovery Plan Backed by £500 Million</w:t>
      </w:r>
      <w:r w:rsidRPr="001F045D">
        <w:rPr>
          <w:rFonts w:ascii="Arial" w:hAnsi="Arial" w:cs="Arial"/>
        </w:rPr>
        <w:t xml:space="preserve">. Available at: </w:t>
      </w:r>
      <w:hyperlink r:id="rId35" w:history="1">
        <w:r w:rsidRPr="001F045D">
          <w:rPr>
            <w:rStyle w:val="Hyperlink"/>
            <w:rFonts w:ascii="Arial" w:hAnsi="Arial" w:cs="Arial"/>
          </w:rPr>
          <w:t>https://www.gov.uk/government/news/mental-health-recovery-plan-backed-by-500-million</w:t>
        </w:r>
      </w:hyperlink>
      <w:r w:rsidRPr="001F045D">
        <w:rPr>
          <w:rFonts w:ascii="Arial" w:hAnsi="Arial" w:cs="Arial"/>
        </w:rPr>
        <w:t>. (Accessed: 25 July 2025).</w:t>
      </w:r>
    </w:p>
    <w:p w14:paraId="1C92D3BF" w14:textId="77777777" w:rsidR="001F045D" w:rsidRPr="001F045D" w:rsidRDefault="001F045D" w:rsidP="001F045D">
      <w:pPr>
        <w:rPr>
          <w:rFonts w:ascii="Arial" w:hAnsi="Arial" w:cs="Arial"/>
        </w:rPr>
      </w:pPr>
      <w:r w:rsidRPr="001F045D">
        <w:rPr>
          <w:rFonts w:ascii="Arial" w:hAnsi="Arial" w:cs="Arial"/>
        </w:rPr>
        <w:t xml:space="preserve">Devita, M., De Salvo, R., Ravelli, A., De Rui, M., Coin, A., Sergi, G. and Mapelli, D. (2022). ‘Recognizing depression in the elderly: Practical guidance and challenges for clinical management,’ </w:t>
      </w:r>
      <w:r w:rsidRPr="001F045D">
        <w:rPr>
          <w:rFonts w:ascii="Arial" w:hAnsi="Arial" w:cs="Arial"/>
          <w:i/>
          <w:iCs/>
        </w:rPr>
        <w:t>Neuropsychiatric Disease and Treatment,</w:t>
      </w:r>
      <w:r w:rsidRPr="001F045D">
        <w:rPr>
          <w:rFonts w:ascii="Arial" w:hAnsi="Arial" w:cs="Arial"/>
        </w:rPr>
        <w:t xml:space="preserve"> 18(1), pp.2867–2880. Available at: </w:t>
      </w:r>
      <w:hyperlink r:id="rId36" w:history="1">
        <w:r w:rsidRPr="001F045D">
          <w:rPr>
            <w:rStyle w:val="Hyperlink"/>
            <w:rFonts w:ascii="Arial" w:hAnsi="Arial" w:cs="Arial"/>
          </w:rPr>
          <w:t>https://doi.org/10.2147/ndt.s347356</w:t>
        </w:r>
      </w:hyperlink>
      <w:r w:rsidRPr="001F045D">
        <w:rPr>
          <w:rFonts w:ascii="Arial" w:hAnsi="Arial" w:cs="Arial"/>
        </w:rPr>
        <w:t xml:space="preserve">. </w:t>
      </w:r>
    </w:p>
    <w:p w14:paraId="47D20314" w14:textId="77777777" w:rsidR="001F045D" w:rsidRPr="001F045D" w:rsidRDefault="001F045D" w:rsidP="001F045D">
      <w:pPr>
        <w:rPr>
          <w:rFonts w:ascii="Arial" w:hAnsi="Arial" w:cs="Arial"/>
        </w:rPr>
      </w:pPr>
      <w:bookmarkStart w:id="2" w:name="_Hlk200827422"/>
      <w:r w:rsidRPr="001F045D">
        <w:rPr>
          <w:rFonts w:ascii="Arial" w:hAnsi="Arial" w:cs="Arial"/>
        </w:rPr>
        <w:t xml:space="preserve">Donizzetti, A.R. and Lagacé, M. (2022) ‘COVID-19 and the Elderly’s Mental Illness: The Role of Risk Perception, Social Isolation, Loneliness and Ageism,’ </w:t>
      </w:r>
      <w:r w:rsidRPr="001F045D">
        <w:rPr>
          <w:rFonts w:ascii="Arial" w:hAnsi="Arial" w:cs="Arial"/>
          <w:i/>
          <w:iCs/>
        </w:rPr>
        <w:t>International Journal of Environmental Research and Public Health</w:t>
      </w:r>
      <w:r w:rsidRPr="001F045D">
        <w:rPr>
          <w:rFonts w:ascii="Arial" w:hAnsi="Arial" w:cs="Arial"/>
        </w:rPr>
        <w:t xml:space="preserve">, 19(8), p.4513. Available at: </w:t>
      </w:r>
      <w:hyperlink r:id="rId37" w:history="1">
        <w:r w:rsidRPr="001F045D">
          <w:rPr>
            <w:rStyle w:val="Hyperlink"/>
            <w:rFonts w:ascii="Arial" w:hAnsi="Arial" w:cs="Arial"/>
          </w:rPr>
          <w:t>https://doi.org/10.3390/ijerph19084513</w:t>
        </w:r>
      </w:hyperlink>
      <w:r w:rsidRPr="001F045D">
        <w:rPr>
          <w:rFonts w:ascii="Arial" w:hAnsi="Arial" w:cs="Arial"/>
        </w:rPr>
        <w:t xml:space="preserve"> . </w:t>
      </w:r>
    </w:p>
    <w:bookmarkEnd w:id="2"/>
    <w:p w14:paraId="5ECCF50C" w14:textId="77777777" w:rsidR="001F045D" w:rsidRPr="001F045D" w:rsidRDefault="001F045D" w:rsidP="001F045D">
      <w:pPr>
        <w:rPr>
          <w:rFonts w:ascii="Arial" w:hAnsi="Arial" w:cs="Arial"/>
        </w:rPr>
      </w:pPr>
      <w:r w:rsidRPr="001F045D">
        <w:rPr>
          <w:rFonts w:ascii="Arial" w:hAnsi="Arial" w:cs="Arial"/>
        </w:rPr>
        <w:t xml:space="preserve">Fakoya, O.A., McCorry, N.K. and Donnelly, M. (2020) ‘Loneliness and Social Isolation Interventions for Older adults: a Scoping Review of Reviews,’ </w:t>
      </w:r>
      <w:r w:rsidRPr="001F045D">
        <w:rPr>
          <w:rFonts w:ascii="Arial" w:hAnsi="Arial" w:cs="Arial"/>
          <w:i/>
          <w:iCs/>
        </w:rPr>
        <w:t>BMC Public Health</w:t>
      </w:r>
      <w:r w:rsidRPr="001F045D">
        <w:rPr>
          <w:rFonts w:ascii="Arial" w:hAnsi="Arial" w:cs="Arial"/>
        </w:rPr>
        <w:t xml:space="preserve">,  20(1), pp.1–14. Available at: </w:t>
      </w:r>
      <w:hyperlink r:id="rId38" w:history="1">
        <w:r w:rsidRPr="001F045D">
          <w:rPr>
            <w:rStyle w:val="Hyperlink"/>
            <w:rFonts w:ascii="Arial" w:hAnsi="Arial" w:cs="Arial"/>
          </w:rPr>
          <w:t>https://doi.org/10.1186/s12889-020-8251-6</w:t>
        </w:r>
      </w:hyperlink>
      <w:r w:rsidRPr="001F045D">
        <w:rPr>
          <w:rFonts w:ascii="Arial" w:hAnsi="Arial" w:cs="Arial"/>
        </w:rPr>
        <w:t xml:space="preserve">. </w:t>
      </w:r>
    </w:p>
    <w:p w14:paraId="77E1C4F1" w14:textId="77777777" w:rsidR="001F045D" w:rsidRPr="001F045D" w:rsidRDefault="001F045D" w:rsidP="001F045D">
      <w:pPr>
        <w:rPr>
          <w:rFonts w:ascii="Arial" w:hAnsi="Arial" w:cs="Arial"/>
        </w:rPr>
      </w:pPr>
      <w:r w:rsidRPr="001F045D">
        <w:rPr>
          <w:rFonts w:ascii="Arial" w:hAnsi="Arial" w:cs="Arial"/>
        </w:rPr>
        <w:t xml:space="preserve">Frost, R., Beattie, A., Bhanu, C., Walters, K. and Ben-Shlomo, Y. (2019) ‘Management of depression and referral of older people to psychological therapies: a systematic review of </w:t>
      </w:r>
      <w:r w:rsidRPr="001F045D">
        <w:rPr>
          <w:rFonts w:ascii="Arial" w:hAnsi="Arial" w:cs="Arial"/>
        </w:rPr>
        <w:lastRenderedPageBreak/>
        <w:t xml:space="preserve">qualitative studies,’ </w:t>
      </w:r>
      <w:r w:rsidRPr="001F045D">
        <w:rPr>
          <w:rFonts w:ascii="Arial" w:hAnsi="Arial" w:cs="Arial"/>
          <w:i/>
          <w:iCs/>
        </w:rPr>
        <w:t>British Journal of General Practice</w:t>
      </w:r>
      <w:r w:rsidRPr="001F045D">
        <w:rPr>
          <w:rFonts w:ascii="Arial" w:hAnsi="Arial" w:cs="Arial"/>
        </w:rPr>
        <w:t xml:space="preserve">, 69(680), pp.e171–e181. Available at: </w:t>
      </w:r>
      <w:hyperlink r:id="rId39" w:history="1">
        <w:r w:rsidRPr="001F045D">
          <w:rPr>
            <w:rStyle w:val="Hyperlink"/>
            <w:rFonts w:ascii="Arial" w:hAnsi="Arial" w:cs="Arial"/>
          </w:rPr>
          <w:t>https://doi.org/10.3399/bjgp19x701297</w:t>
        </w:r>
      </w:hyperlink>
      <w:r w:rsidRPr="001F045D">
        <w:rPr>
          <w:rFonts w:ascii="Arial" w:hAnsi="Arial" w:cs="Arial"/>
        </w:rPr>
        <w:t xml:space="preserve">. </w:t>
      </w:r>
    </w:p>
    <w:p w14:paraId="2B4D4DDC" w14:textId="77777777" w:rsidR="001F045D" w:rsidRPr="001F045D" w:rsidRDefault="001F045D" w:rsidP="001F045D">
      <w:pPr>
        <w:rPr>
          <w:rFonts w:ascii="Arial" w:hAnsi="Arial" w:cs="Arial"/>
        </w:rPr>
      </w:pPr>
      <w:r w:rsidRPr="001F045D">
        <w:rPr>
          <w:rFonts w:ascii="Arial" w:hAnsi="Arial" w:cs="Arial"/>
          <w:color w:val="000000" w:themeColor="text1"/>
        </w:rPr>
        <w:t xml:space="preserve">Ge, L., Yap, </w:t>
      </w:r>
      <w:r w:rsidRPr="001F045D">
        <w:rPr>
          <w:rFonts w:ascii="Arial" w:hAnsi="Arial" w:cs="Arial"/>
        </w:rPr>
        <w:t xml:space="preserve">C.W., Ong, R. and Heng, B.H. (2017) ‘Social isolation, loneliness and their relationships with depressive symptoms: A population-based study,’ </w:t>
      </w:r>
      <w:r w:rsidRPr="001F045D">
        <w:rPr>
          <w:rFonts w:ascii="Arial" w:hAnsi="Arial" w:cs="Arial"/>
          <w:i/>
          <w:iCs/>
        </w:rPr>
        <w:t>PLOS ONE</w:t>
      </w:r>
      <w:r w:rsidRPr="001F045D">
        <w:rPr>
          <w:rFonts w:ascii="Arial" w:hAnsi="Arial" w:cs="Arial"/>
        </w:rPr>
        <w:t xml:space="preserve">,  12(8). Available at: </w:t>
      </w:r>
      <w:hyperlink r:id="rId40" w:history="1">
        <w:r w:rsidRPr="001F045D">
          <w:rPr>
            <w:rStyle w:val="Hyperlink"/>
            <w:rFonts w:ascii="Arial" w:hAnsi="Arial" w:cs="Arial"/>
          </w:rPr>
          <w:t xml:space="preserve">https://doi.org/10.1371/journal.pone.0182145 </w:t>
        </w:r>
      </w:hyperlink>
      <w:r w:rsidRPr="001F045D">
        <w:rPr>
          <w:rFonts w:ascii="Arial" w:hAnsi="Arial" w:cs="Arial"/>
        </w:rPr>
        <w:t xml:space="preserve"> . </w:t>
      </w:r>
    </w:p>
    <w:p w14:paraId="4FB0B196" w14:textId="77777777" w:rsidR="001F045D" w:rsidRPr="001F045D" w:rsidRDefault="001F045D" w:rsidP="001F045D">
      <w:pPr>
        <w:rPr>
          <w:rFonts w:ascii="Arial" w:hAnsi="Arial" w:cs="Arial"/>
        </w:rPr>
      </w:pPr>
      <w:bookmarkStart w:id="3" w:name="_Hlk200826663"/>
      <w:r w:rsidRPr="001F045D">
        <w:rPr>
          <w:rFonts w:ascii="Arial" w:hAnsi="Arial" w:cs="Arial"/>
        </w:rPr>
        <w:t xml:space="preserve">Gorenko, J.A. et al. (2021) ‘Social Isolation and Psychological Distress Among Older Adults Related to COVID-19: A Narrative Review of Remotely-Delivered Interventions and Recommendations’, </w:t>
      </w:r>
      <w:r w:rsidRPr="001F045D">
        <w:rPr>
          <w:rFonts w:ascii="Arial" w:hAnsi="Arial" w:cs="Arial"/>
          <w:i/>
          <w:iCs/>
        </w:rPr>
        <w:t>Journal of Applied Gerontology</w:t>
      </w:r>
      <w:r w:rsidRPr="001F045D">
        <w:rPr>
          <w:rFonts w:ascii="Arial" w:hAnsi="Arial" w:cs="Arial"/>
        </w:rPr>
        <w:t xml:space="preserve">, 40(1), pp. 3–13. Available at: </w:t>
      </w:r>
      <w:hyperlink r:id="rId41" w:history="1">
        <w:r w:rsidRPr="001F045D">
          <w:rPr>
            <w:rStyle w:val="Hyperlink"/>
            <w:rFonts w:ascii="Arial" w:hAnsi="Arial" w:cs="Arial"/>
          </w:rPr>
          <w:t>https://doi.org/10.1177/0733464820958550</w:t>
        </w:r>
      </w:hyperlink>
      <w:r w:rsidRPr="001F045D">
        <w:rPr>
          <w:rFonts w:ascii="Arial" w:hAnsi="Arial" w:cs="Arial"/>
        </w:rPr>
        <w:t xml:space="preserve"> .  </w:t>
      </w:r>
    </w:p>
    <w:bookmarkEnd w:id="3"/>
    <w:p w14:paraId="489997F7" w14:textId="77777777" w:rsidR="001F045D" w:rsidRPr="001F045D" w:rsidRDefault="001F045D" w:rsidP="001F045D">
      <w:pPr>
        <w:rPr>
          <w:rFonts w:ascii="Arial" w:hAnsi="Arial" w:cs="Arial"/>
        </w:rPr>
      </w:pPr>
      <w:r w:rsidRPr="001F045D">
        <w:rPr>
          <w:rFonts w:ascii="Arial" w:hAnsi="Arial" w:cs="Arial"/>
        </w:rPr>
        <w:t xml:space="preserve">Gosselin, P., Castonguay, C., Goyette, M., Lambert, R., Brisson, M., Landreville, P. and Grenier, S. (2022) ‘Anxiety among older adults during the COVID-19 pandemic,’ </w:t>
      </w:r>
      <w:r w:rsidRPr="001F045D">
        <w:rPr>
          <w:rFonts w:ascii="Arial" w:hAnsi="Arial" w:cs="Arial"/>
          <w:i/>
          <w:iCs/>
        </w:rPr>
        <w:t>Journal of Anxiety Disorders</w:t>
      </w:r>
      <w:r w:rsidRPr="001F045D">
        <w:rPr>
          <w:rFonts w:ascii="Arial" w:hAnsi="Arial" w:cs="Arial"/>
        </w:rPr>
        <w:t xml:space="preserve">,  92, p.102633. Available at: </w:t>
      </w:r>
      <w:hyperlink r:id="rId42" w:history="1">
        <w:r w:rsidRPr="001F045D">
          <w:rPr>
            <w:rStyle w:val="Hyperlink"/>
            <w:rFonts w:ascii="Arial" w:hAnsi="Arial" w:cs="Arial"/>
          </w:rPr>
          <w:t>https://doi.org/10.1016/j.janxdis.2022.102633</w:t>
        </w:r>
      </w:hyperlink>
      <w:r w:rsidRPr="001F045D">
        <w:rPr>
          <w:rFonts w:ascii="Arial" w:hAnsi="Arial" w:cs="Arial"/>
        </w:rPr>
        <w:t xml:space="preserve">. </w:t>
      </w:r>
    </w:p>
    <w:p w14:paraId="4767BBB7" w14:textId="77777777" w:rsidR="001F045D" w:rsidRPr="001F045D" w:rsidRDefault="001F045D" w:rsidP="001F045D">
      <w:pPr>
        <w:rPr>
          <w:rFonts w:ascii="Arial" w:hAnsi="Arial" w:cs="Arial"/>
        </w:rPr>
      </w:pPr>
      <w:r w:rsidRPr="001F045D">
        <w:rPr>
          <w:rFonts w:ascii="Arial" w:hAnsi="Arial" w:cs="Arial"/>
        </w:rPr>
        <w:t xml:space="preserve">GOV.UK. (2021) </w:t>
      </w:r>
      <w:r w:rsidRPr="001F045D">
        <w:rPr>
          <w:rFonts w:ascii="Arial" w:hAnsi="Arial" w:cs="Arial"/>
          <w:i/>
          <w:iCs/>
        </w:rPr>
        <w:t>Care Act easements: guidance for local authorities.</w:t>
      </w:r>
      <w:r w:rsidRPr="001F045D">
        <w:rPr>
          <w:rFonts w:ascii="Arial" w:hAnsi="Arial" w:cs="Arial"/>
        </w:rPr>
        <w:t xml:space="preserve">  Available at: </w:t>
      </w:r>
      <w:hyperlink r:id="rId43" w:history="1">
        <w:r w:rsidRPr="001F045D">
          <w:rPr>
            <w:rStyle w:val="Hyperlink"/>
            <w:rFonts w:ascii="Arial" w:hAnsi="Arial" w:cs="Arial"/>
          </w:rPr>
          <w:t>https://www.gov.uk/government/publications/coronavirus-covid-19-changes-to-the-care-act-2014/care-act-easements-guidance-for-local-authorities</w:t>
        </w:r>
      </w:hyperlink>
      <w:r w:rsidRPr="001F045D">
        <w:rPr>
          <w:rFonts w:ascii="Arial" w:hAnsi="Arial" w:cs="Arial"/>
        </w:rPr>
        <w:t>. (Accessed: 31 March 2025).</w:t>
      </w:r>
    </w:p>
    <w:p w14:paraId="71994547" w14:textId="77777777" w:rsidR="001F045D" w:rsidRPr="001F045D" w:rsidRDefault="001F045D" w:rsidP="001F045D">
      <w:pPr>
        <w:rPr>
          <w:rFonts w:ascii="Arial" w:hAnsi="Arial" w:cs="Arial"/>
        </w:rPr>
      </w:pPr>
      <w:r w:rsidRPr="001F045D">
        <w:rPr>
          <w:rFonts w:ascii="Arial" w:hAnsi="Arial" w:cs="Arial"/>
        </w:rPr>
        <w:t xml:space="preserve">GOV.UK. (2023) </w:t>
      </w:r>
      <w:r w:rsidRPr="001F045D">
        <w:rPr>
          <w:rFonts w:ascii="Arial" w:hAnsi="Arial" w:cs="Arial"/>
          <w:i/>
          <w:iCs/>
        </w:rPr>
        <w:t>Tackling loneliness evidence review: main report</w:t>
      </w:r>
      <w:r w:rsidRPr="001F045D">
        <w:rPr>
          <w:rFonts w:ascii="Arial" w:hAnsi="Arial" w:cs="Arial"/>
        </w:rPr>
        <w:t xml:space="preserve">. Available at: </w:t>
      </w:r>
      <w:hyperlink r:id="rId44" w:history="1">
        <w:r w:rsidRPr="001F045D">
          <w:rPr>
            <w:rStyle w:val="Hyperlink"/>
            <w:rFonts w:ascii="Arial" w:hAnsi="Arial" w:cs="Arial"/>
          </w:rPr>
          <w:t>https://www.gov.uk/government/publications/tackling-loneliness-evidence-review/tackling-loneliness-evidence-review-full-report</w:t>
        </w:r>
      </w:hyperlink>
      <w:r w:rsidRPr="001F045D">
        <w:rPr>
          <w:rFonts w:ascii="Arial" w:hAnsi="Arial" w:cs="Arial"/>
        </w:rPr>
        <w:t>. (Accessed : 25 July 2025).</w:t>
      </w:r>
    </w:p>
    <w:p w14:paraId="2003A0EB" w14:textId="77777777" w:rsidR="001F045D" w:rsidRPr="001F045D" w:rsidRDefault="001F045D" w:rsidP="001F045D">
      <w:pPr>
        <w:rPr>
          <w:rFonts w:ascii="Arial" w:hAnsi="Arial" w:cs="Arial"/>
        </w:rPr>
      </w:pPr>
      <w:r w:rsidRPr="001F045D">
        <w:rPr>
          <w:rFonts w:ascii="Arial" w:hAnsi="Arial" w:cs="Arial"/>
        </w:rPr>
        <w:t xml:space="preserve">GOV.UK. (2023). Loneliness interventions across the life-course: executive summary. [online] Available at: </w:t>
      </w:r>
      <w:hyperlink r:id="rId45" w:history="1">
        <w:r w:rsidRPr="001F045D">
          <w:rPr>
            <w:rStyle w:val="Hyperlink"/>
            <w:rFonts w:ascii="Arial" w:hAnsi="Arial" w:cs="Arial"/>
          </w:rPr>
          <w:t>https://www.gov.uk/government/publications/exploring-interventions-to-tackle-loneliness/loneliness-interventions-across-the-life-course-executive-summary</w:t>
        </w:r>
      </w:hyperlink>
      <w:r w:rsidRPr="001F045D">
        <w:rPr>
          <w:rFonts w:ascii="Arial" w:hAnsi="Arial" w:cs="Arial"/>
        </w:rPr>
        <w:t xml:space="preserve">. </w:t>
      </w:r>
    </w:p>
    <w:p w14:paraId="46410F0B" w14:textId="77777777" w:rsidR="001F045D" w:rsidRPr="001F045D" w:rsidRDefault="001F045D" w:rsidP="001F045D">
      <w:pPr>
        <w:rPr>
          <w:rFonts w:ascii="Arial" w:hAnsi="Arial" w:cs="Arial"/>
        </w:rPr>
      </w:pPr>
      <w:r w:rsidRPr="001F045D">
        <w:rPr>
          <w:rFonts w:ascii="Arial" w:hAnsi="Arial" w:cs="Arial"/>
        </w:rPr>
        <w:t xml:space="preserve">GOV.UK. (2024) </w:t>
      </w:r>
      <w:r w:rsidRPr="001F045D">
        <w:rPr>
          <w:rFonts w:ascii="Arial" w:hAnsi="Arial" w:cs="Arial"/>
          <w:i/>
          <w:iCs/>
        </w:rPr>
        <w:t>Evidence review: Digitalising welfare services</w:t>
      </w:r>
      <w:r w:rsidRPr="001F045D">
        <w:rPr>
          <w:rFonts w:ascii="Arial" w:hAnsi="Arial" w:cs="Arial"/>
        </w:rPr>
        <w:t xml:space="preserve">. Available at: </w:t>
      </w:r>
      <w:hyperlink r:id="rId46" w:history="1">
        <w:r w:rsidRPr="001F045D">
          <w:rPr>
            <w:rStyle w:val="Hyperlink"/>
            <w:rFonts w:ascii="Arial" w:hAnsi="Arial" w:cs="Arial"/>
          </w:rPr>
          <w:t>https://www.gov.uk/government/publications/review-of-international-and-private-sector-evidence-on-the-effectiveness-of-digitising-services/evidence-review-digitalising-welfare-services</w:t>
        </w:r>
      </w:hyperlink>
      <w:r w:rsidRPr="001F045D">
        <w:rPr>
          <w:rFonts w:ascii="Arial" w:hAnsi="Arial" w:cs="Arial"/>
        </w:rPr>
        <w:t>. (Accessed: 20 March 2025).</w:t>
      </w:r>
    </w:p>
    <w:p w14:paraId="48EAF143" w14:textId="77777777" w:rsidR="001F045D" w:rsidRPr="001F045D" w:rsidRDefault="001F045D" w:rsidP="001F045D">
      <w:pPr>
        <w:rPr>
          <w:rFonts w:ascii="Arial" w:hAnsi="Arial" w:cs="Arial"/>
        </w:rPr>
      </w:pPr>
      <w:r w:rsidRPr="001F045D">
        <w:rPr>
          <w:rFonts w:ascii="Arial" w:hAnsi="Arial" w:cs="Arial"/>
        </w:rPr>
        <w:t xml:space="preserve">Guarnera, J., Yuen, E. and Macpherson, H. (2023) ‘The Impact of Loneliness and Social Isolation on Cognitive Aging: a Narrative Review,’ </w:t>
      </w:r>
      <w:r w:rsidRPr="001F045D">
        <w:rPr>
          <w:rFonts w:ascii="Arial" w:hAnsi="Arial" w:cs="Arial"/>
          <w:i/>
          <w:iCs/>
        </w:rPr>
        <w:t>Journal of Alzheimer’s Disease Reports,</w:t>
      </w:r>
      <w:r w:rsidRPr="001F045D">
        <w:rPr>
          <w:rFonts w:ascii="Arial" w:hAnsi="Arial" w:cs="Arial"/>
        </w:rPr>
        <w:t xml:space="preserve">  7(1), pp.699–714. Available at</w:t>
      </w:r>
      <w:hyperlink r:id="rId47" w:history="1">
        <w:r w:rsidRPr="001F045D">
          <w:rPr>
            <w:rStyle w:val="Hyperlink"/>
            <w:rFonts w:ascii="Arial" w:hAnsi="Arial" w:cs="Arial"/>
          </w:rPr>
          <w:t>: https://doi.org/10.3233/ADR-230011</w:t>
        </w:r>
      </w:hyperlink>
      <w:r w:rsidRPr="001F045D">
        <w:rPr>
          <w:rFonts w:ascii="Arial" w:hAnsi="Arial" w:cs="Arial"/>
        </w:rPr>
        <w:t xml:space="preserve"> .</w:t>
      </w:r>
    </w:p>
    <w:p w14:paraId="78367020" w14:textId="77777777" w:rsidR="001F045D" w:rsidRPr="001F045D" w:rsidRDefault="001F045D" w:rsidP="001F045D">
      <w:pPr>
        <w:rPr>
          <w:rFonts w:ascii="Arial" w:hAnsi="Arial" w:cs="Arial"/>
        </w:rPr>
      </w:pPr>
      <w:r w:rsidRPr="001F045D">
        <w:rPr>
          <w:rFonts w:ascii="Arial" w:hAnsi="Arial" w:cs="Arial"/>
        </w:rPr>
        <w:t xml:space="preserve">Hassan, M. (2024) </w:t>
      </w:r>
      <w:r w:rsidRPr="001F045D">
        <w:rPr>
          <w:rFonts w:ascii="Arial" w:hAnsi="Arial" w:cs="Arial"/>
          <w:i/>
          <w:iCs/>
        </w:rPr>
        <w:t>Dissertation - Format, Example and Template - Research Method</w:t>
      </w:r>
      <w:r w:rsidRPr="001F045D">
        <w:rPr>
          <w:rFonts w:ascii="Arial" w:hAnsi="Arial" w:cs="Arial"/>
        </w:rPr>
        <w:t xml:space="preserve">. Available at: </w:t>
      </w:r>
      <w:hyperlink r:id="rId48" w:history="1">
        <w:r w:rsidRPr="001F045D">
          <w:rPr>
            <w:rStyle w:val="Hyperlink"/>
            <w:rFonts w:ascii="Arial" w:hAnsi="Arial" w:cs="Arial"/>
          </w:rPr>
          <w:t>https://researchmethod.net/dissertation</w:t>
        </w:r>
      </w:hyperlink>
      <w:r w:rsidRPr="001F045D">
        <w:rPr>
          <w:rFonts w:ascii="Arial" w:hAnsi="Arial" w:cs="Arial"/>
        </w:rPr>
        <w:t xml:space="preserve"> / (Accessed: 20 February 2025).</w:t>
      </w:r>
    </w:p>
    <w:p w14:paraId="5B788531" w14:textId="77777777" w:rsidR="001F045D" w:rsidRPr="001F045D" w:rsidRDefault="001F045D" w:rsidP="001F045D">
      <w:pPr>
        <w:rPr>
          <w:rFonts w:ascii="Arial" w:hAnsi="Arial" w:cs="Arial"/>
        </w:rPr>
      </w:pPr>
      <w:r w:rsidRPr="001F045D">
        <w:rPr>
          <w:rFonts w:ascii="Arial" w:hAnsi="Arial" w:cs="Arial"/>
        </w:rPr>
        <w:lastRenderedPageBreak/>
        <w:t xml:space="preserve">Haves, E. (2024) </w:t>
      </w:r>
      <w:r w:rsidRPr="001F045D">
        <w:rPr>
          <w:rFonts w:ascii="Arial" w:hAnsi="Arial" w:cs="Arial"/>
          <w:i/>
          <w:iCs/>
        </w:rPr>
        <w:t>Local government finances: Impact on communities.  House of Lords Library.</w:t>
      </w:r>
      <w:r w:rsidRPr="001F045D">
        <w:rPr>
          <w:rFonts w:ascii="Arial" w:hAnsi="Arial" w:cs="Arial"/>
        </w:rPr>
        <w:t xml:space="preserve"> Available at: </w:t>
      </w:r>
      <w:hyperlink r:id="rId49" w:history="1">
        <w:r w:rsidRPr="001F045D">
          <w:rPr>
            <w:rStyle w:val="Hyperlink"/>
            <w:rFonts w:ascii="Arial" w:hAnsi="Arial" w:cs="Arial"/>
          </w:rPr>
          <w:t>https://lordslibrary.parliament.uk/local-government-finances-impact-on-communities/</w:t>
        </w:r>
      </w:hyperlink>
      <w:r w:rsidRPr="001F045D">
        <w:rPr>
          <w:rFonts w:ascii="Arial" w:hAnsi="Arial" w:cs="Arial"/>
        </w:rPr>
        <w:t>. (Accessed : 31 March 2025).</w:t>
      </w:r>
    </w:p>
    <w:p w14:paraId="399A9586" w14:textId="77777777" w:rsidR="001F045D" w:rsidRPr="001F045D" w:rsidRDefault="001F045D" w:rsidP="001F045D">
      <w:pPr>
        <w:rPr>
          <w:rFonts w:ascii="Arial" w:hAnsi="Arial" w:cs="Arial"/>
        </w:rPr>
      </w:pPr>
      <w:r w:rsidRPr="001F045D">
        <w:rPr>
          <w:rFonts w:ascii="Arial" w:hAnsi="Arial" w:cs="Arial"/>
        </w:rPr>
        <w:t>Heidi Frølund Pedersen, Tobias Kvist Stripp, Niels Christian Hvidt, Tor-Arne Isene, Peter la Cour, Gry Stålsett and Lars Johan Danbolt (2023) ‘Mental health of Scandinavians during the first lockdown in the COVID</w:t>
      </w:r>
      <w:r w:rsidRPr="001F045D">
        <w:rPr>
          <w:rFonts w:ascii="Cambria Math" w:hAnsi="Cambria Math" w:cs="Cambria Math"/>
        </w:rPr>
        <w:t>‐</w:t>
      </w:r>
      <w:r w:rsidRPr="001F045D">
        <w:rPr>
          <w:rFonts w:ascii="Arial" w:hAnsi="Arial" w:cs="Arial"/>
        </w:rPr>
        <w:t xml:space="preserve">19 pandemic: Psychosocial resources and coping strategies as protective or risk factors for anxiety and depression,’ </w:t>
      </w:r>
      <w:r w:rsidRPr="001F045D">
        <w:rPr>
          <w:rFonts w:ascii="Arial" w:hAnsi="Arial" w:cs="Arial"/>
          <w:i/>
          <w:iCs/>
        </w:rPr>
        <w:t>Scandinavian Journal of Psychology</w:t>
      </w:r>
      <w:r w:rsidRPr="001F045D">
        <w:rPr>
          <w:rFonts w:ascii="Arial" w:hAnsi="Arial" w:cs="Arial"/>
        </w:rPr>
        <w:t xml:space="preserve">. Available at: </w:t>
      </w:r>
      <w:hyperlink r:id="rId50" w:history="1">
        <w:r w:rsidRPr="001F045D">
          <w:rPr>
            <w:rStyle w:val="Hyperlink"/>
            <w:rFonts w:ascii="Arial" w:hAnsi="Arial" w:cs="Arial"/>
          </w:rPr>
          <w:t>https://doi.org/10.1111/sjop.12911</w:t>
        </w:r>
      </w:hyperlink>
      <w:r w:rsidRPr="001F045D">
        <w:rPr>
          <w:rFonts w:ascii="Arial" w:hAnsi="Arial" w:cs="Arial"/>
        </w:rPr>
        <w:t xml:space="preserve">. </w:t>
      </w:r>
    </w:p>
    <w:p w14:paraId="7A66FEA8" w14:textId="77777777" w:rsidR="001F045D" w:rsidRPr="001F045D" w:rsidRDefault="001F045D" w:rsidP="001F045D">
      <w:pPr>
        <w:rPr>
          <w:rFonts w:ascii="Arial" w:hAnsi="Arial" w:cs="Arial"/>
        </w:rPr>
      </w:pPr>
      <w:r w:rsidRPr="001F045D">
        <w:rPr>
          <w:rFonts w:ascii="Arial" w:hAnsi="Arial" w:cs="Arial"/>
        </w:rPr>
        <w:t xml:space="preserve">Henna, H.Ä.R.K.Ö.N.E.N., Sanna, L.A.K.O.M.A., V.E.R.H.O. Anastasiya, Paulus, T.O.R.K.K.I., L.E.S.K.E.L.Ä. Riikka-Leena, Paula, P.E.N.N.A.N.E.N., L.A.U.K.K.A. Elina and J.A.N.S.S.O.N. Miia (2024) ‘Impact of digital services on healthcare and social welfare - an umbrella review,’ International journal of nursing studies, 152, pp.104692–104692. Available at: </w:t>
      </w:r>
      <w:hyperlink r:id="rId51" w:history="1">
        <w:r w:rsidRPr="001F045D">
          <w:rPr>
            <w:rStyle w:val="Hyperlink"/>
            <w:rFonts w:ascii="Arial" w:hAnsi="Arial" w:cs="Arial"/>
          </w:rPr>
          <w:t>https://doi.org/10.1016/j.ijnurstu.2024.104692</w:t>
        </w:r>
      </w:hyperlink>
      <w:r w:rsidRPr="001F045D">
        <w:rPr>
          <w:rFonts w:ascii="Arial" w:hAnsi="Arial" w:cs="Arial"/>
        </w:rPr>
        <w:t xml:space="preserve">. </w:t>
      </w:r>
    </w:p>
    <w:p w14:paraId="5C447016" w14:textId="77777777" w:rsidR="001F045D" w:rsidRPr="001F045D" w:rsidRDefault="001F045D" w:rsidP="001F045D">
      <w:pPr>
        <w:rPr>
          <w:rFonts w:ascii="Arial" w:hAnsi="Arial" w:cs="Arial"/>
        </w:rPr>
      </w:pPr>
      <w:r w:rsidRPr="001F045D">
        <w:rPr>
          <w:rFonts w:ascii="Arial" w:hAnsi="Arial" w:cs="Arial"/>
        </w:rPr>
        <w:t xml:space="preserve">Hish, A.J., Nagy, G.A., Fang, C.M., Kelley, L., Nicchitta, C.V., Dzirasa, K. and Rosenthal, M.Z. (2019) ‘Applying the Stress Process Model to Stress-Burnout and Stress-Depression Relationships in Biomedical Doctoral Students: A Cross-Sectional Pilot Study, </w:t>
      </w:r>
      <w:r w:rsidRPr="001F045D">
        <w:rPr>
          <w:rFonts w:ascii="Arial" w:hAnsi="Arial" w:cs="Arial"/>
          <w:i/>
          <w:iCs/>
        </w:rPr>
        <w:t>CBE-Life Sciences Education</w:t>
      </w:r>
      <w:r w:rsidRPr="001F045D">
        <w:rPr>
          <w:rFonts w:ascii="Arial" w:hAnsi="Arial" w:cs="Arial"/>
        </w:rPr>
        <w:t xml:space="preserve">, 18(4), p.ar51. Available at: </w:t>
      </w:r>
      <w:hyperlink r:id="rId52" w:history="1">
        <w:r w:rsidRPr="001F045D">
          <w:rPr>
            <w:rStyle w:val="Hyperlink"/>
            <w:rFonts w:ascii="Arial" w:hAnsi="Arial" w:cs="Arial"/>
          </w:rPr>
          <w:t>https://doi.org/10.1187/cbe.19-03-0060</w:t>
        </w:r>
      </w:hyperlink>
      <w:r w:rsidRPr="001F045D">
        <w:rPr>
          <w:rFonts w:ascii="Arial" w:hAnsi="Arial" w:cs="Arial"/>
        </w:rPr>
        <w:t xml:space="preserve">. </w:t>
      </w:r>
    </w:p>
    <w:p w14:paraId="488CDBFA" w14:textId="77777777" w:rsidR="001F045D" w:rsidRPr="001F045D" w:rsidRDefault="001F045D" w:rsidP="001F045D">
      <w:pPr>
        <w:rPr>
          <w:rFonts w:ascii="Arial" w:hAnsi="Arial" w:cs="Arial"/>
        </w:rPr>
      </w:pPr>
      <w:r w:rsidRPr="001F045D">
        <w:rPr>
          <w:rFonts w:ascii="Arial" w:hAnsi="Arial" w:cs="Arial"/>
        </w:rPr>
        <w:t>Holt</w:t>
      </w:r>
      <w:r w:rsidRPr="001F045D">
        <w:rPr>
          <w:rFonts w:ascii="Cambria Math" w:hAnsi="Cambria Math" w:cs="Cambria Math"/>
        </w:rPr>
        <w:t>‐</w:t>
      </w:r>
      <w:r w:rsidRPr="001F045D">
        <w:rPr>
          <w:rFonts w:ascii="Arial" w:hAnsi="Arial" w:cs="Arial"/>
        </w:rPr>
        <w:t xml:space="preserve">Lunstad, J. (2024) ‘Social connection as a critical factor for mental and physical health: evidence, trends, challenges, and future implications,’ </w:t>
      </w:r>
      <w:r w:rsidRPr="001F045D">
        <w:rPr>
          <w:rFonts w:ascii="Arial" w:hAnsi="Arial" w:cs="Arial"/>
          <w:i/>
          <w:iCs/>
        </w:rPr>
        <w:t>World Psychiatry</w:t>
      </w:r>
      <w:r w:rsidRPr="001F045D">
        <w:rPr>
          <w:rFonts w:ascii="Arial" w:hAnsi="Arial" w:cs="Arial"/>
        </w:rPr>
        <w:t xml:space="preserve">,  23(3), pp.312–332. Available at: </w:t>
      </w:r>
      <w:hyperlink r:id="rId53" w:history="1">
        <w:r w:rsidRPr="001F045D">
          <w:rPr>
            <w:rStyle w:val="Hyperlink"/>
            <w:rFonts w:ascii="Arial" w:hAnsi="Arial" w:cs="Arial"/>
          </w:rPr>
          <w:t>https://doi.org/10.1002/wps.21224</w:t>
        </w:r>
      </w:hyperlink>
      <w:r w:rsidRPr="001F045D">
        <w:rPr>
          <w:rFonts w:ascii="Arial" w:hAnsi="Arial" w:cs="Arial"/>
        </w:rPr>
        <w:t xml:space="preserve">. </w:t>
      </w:r>
    </w:p>
    <w:p w14:paraId="5EDFD372" w14:textId="77777777" w:rsidR="001F045D" w:rsidRPr="001F045D" w:rsidRDefault="001F045D" w:rsidP="001F045D">
      <w:pPr>
        <w:rPr>
          <w:rFonts w:ascii="Arial" w:hAnsi="Arial" w:cs="Arial"/>
        </w:rPr>
      </w:pPr>
      <w:r w:rsidRPr="001F045D">
        <w:rPr>
          <w:rFonts w:ascii="Arial" w:hAnsi="Arial" w:cs="Arial"/>
        </w:rPr>
        <w:t xml:space="preserve">Hu, B., Guo, H., Zhou, P. and Shi, Z.-L. (2020). </w:t>
      </w:r>
      <w:r w:rsidRPr="001F045D">
        <w:rPr>
          <w:rFonts w:ascii="Arial" w:hAnsi="Arial" w:cs="Arial"/>
          <w:i/>
          <w:iCs/>
        </w:rPr>
        <w:t xml:space="preserve">Characteristics of SARS-CoV-2 and COVID-19. Nature Reviews Microbiology, </w:t>
      </w:r>
      <w:r w:rsidRPr="001F045D">
        <w:rPr>
          <w:rFonts w:ascii="Arial" w:hAnsi="Arial" w:cs="Arial"/>
        </w:rPr>
        <w:t xml:space="preserve">19(19), pp.1–14. </w:t>
      </w:r>
    </w:p>
    <w:p w14:paraId="4BBF9D25" w14:textId="77777777" w:rsidR="001F045D" w:rsidRPr="001F045D" w:rsidRDefault="001F045D" w:rsidP="001F045D">
      <w:pPr>
        <w:rPr>
          <w:rFonts w:ascii="Arial" w:hAnsi="Arial" w:cs="Arial"/>
        </w:rPr>
      </w:pPr>
      <w:r w:rsidRPr="001F045D">
        <w:rPr>
          <w:rFonts w:ascii="Arial" w:hAnsi="Arial" w:cs="Arial"/>
        </w:rPr>
        <w:t xml:space="preserve">Hwang, T.-J., Rabheru, K., Peisah, C., Reichman, W. and Ikeda, M. (2020) ‘Loneliness and Social Isolation during the COVID-19 Pandemic,’ </w:t>
      </w:r>
      <w:r w:rsidRPr="001F045D">
        <w:rPr>
          <w:rFonts w:ascii="Arial" w:hAnsi="Arial" w:cs="Arial"/>
          <w:i/>
          <w:iCs/>
        </w:rPr>
        <w:t>International Psychogeriatrics</w:t>
      </w:r>
      <w:r w:rsidRPr="001F045D">
        <w:rPr>
          <w:rFonts w:ascii="Arial" w:hAnsi="Arial" w:cs="Arial"/>
        </w:rPr>
        <w:t xml:space="preserve">,  32(10), pp.1–15. Available at: </w:t>
      </w:r>
      <w:hyperlink r:id="rId54" w:history="1">
        <w:r w:rsidRPr="001F045D">
          <w:rPr>
            <w:rStyle w:val="Hyperlink"/>
            <w:rFonts w:ascii="Arial" w:hAnsi="Arial" w:cs="Arial"/>
          </w:rPr>
          <w:t>https://doi.org/10.1017/s1041610220000988</w:t>
        </w:r>
      </w:hyperlink>
      <w:r w:rsidRPr="001F045D">
        <w:rPr>
          <w:rFonts w:ascii="Arial" w:hAnsi="Arial" w:cs="Arial"/>
        </w:rPr>
        <w:t xml:space="preserve">.  </w:t>
      </w:r>
    </w:p>
    <w:p w14:paraId="10FC8164" w14:textId="77777777" w:rsidR="001F045D" w:rsidRDefault="001F045D" w:rsidP="001F045D">
      <w:pPr>
        <w:rPr>
          <w:rFonts w:ascii="Arial" w:hAnsi="Arial" w:cs="Arial"/>
        </w:rPr>
      </w:pPr>
      <w:r w:rsidRPr="001F045D">
        <w:rPr>
          <w:rFonts w:ascii="Arial" w:hAnsi="Arial" w:cs="Arial"/>
        </w:rPr>
        <w:t xml:space="preserve">Jafar Ohiokpehai, Gammack, J.K., Siddiqui, M. and Tarisai Nyahoda (2025). Loneliness and Social Isolation in Older Adults. Missouri Medicine, [online] 122(2), p.118. Available at: </w:t>
      </w:r>
      <w:hyperlink r:id="rId55" w:history="1">
        <w:r w:rsidRPr="001F045D">
          <w:rPr>
            <w:rStyle w:val="Hyperlink"/>
            <w:rFonts w:ascii="Arial" w:hAnsi="Arial" w:cs="Arial"/>
          </w:rPr>
          <w:t>https://pmc.ncbi.nlm.nih.gov/articles/PMC12021383/</w:t>
        </w:r>
      </w:hyperlink>
      <w:r w:rsidRPr="001F045D">
        <w:rPr>
          <w:rFonts w:ascii="Arial" w:hAnsi="Arial" w:cs="Arial"/>
        </w:rPr>
        <w:t xml:space="preserve">. </w:t>
      </w:r>
    </w:p>
    <w:p w14:paraId="1C5F981D" w14:textId="27CF823E" w:rsidR="00C90BE0" w:rsidRPr="001F045D" w:rsidRDefault="00C90BE0" w:rsidP="001F045D">
      <w:pPr>
        <w:rPr>
          <w:rFonts w:ascii="Arial" w:hAnsi="Arial" w:cs="Arial"/>
        </w:rPr>
      </w:pPr>
      <w:r w:rsidRPr="00C90BE0">
        <w:rPr>
          <w:rFonts w:ascii="Arial" w:hAnsi="Arial" w:cs="Arial"/>
        </w:rPr>
        <w:t xml:space="preserve">Ji, L., Xiong, J., Tang, S., Ghose Bishwajit and Guo, S. (2023)  ‘Social support and psychosocial well-being among older adults in Europe during the COVID-19 pandemic: a cross-sectional study,’ BMJ Open, 13(7), pp.e071533–e071533. Available at: </w:t>
      </w:r>
      <w:hyperlink r:id="rId56" w:history="1">
        <w:r w:rsidRPr="00922C69">
          <w:rPr>
            <w:rStyle w:val="Hyperlink"/>
            <w:rFonts w:ascii="Arial" w:hAnsi="Arial" w:cs="Arial"/>
          </w:rPr>
          <w:t>https://doi.org/10.1136/bmjopen-2022-071533</w:t>
        </w:r>
      </w:hyperlink>
      <w:r w:rsidRPr="00C90BE0">
        <w:rPr>
          <w:rFonts w:ascii="Arial" w:hAnsi="Arial" w:cs="Arial"/>
        </w:rPr>
        <w:t>.</w:t>
      </w:r>
      <w:r>
        <w:rPr>
          <w:rFonts w:ascii="Arial" w:hAnsi="Arial" w:cs="Arial"/>
        </w:rPr>
        <w:t xml:space="preserve"> </w:t>
      </w:r>
    </w:p>
    <w:p w14:paraId="41FC90DA" w14:textId="77777777" w:rsidR="001F045D" w:rsidRPr="001F045D" w:rsidRDefault="001F045D" w:rsidP="001F045D">
      <w:pPr>
        <w:rPr>
          <w:rFonts w:ascii="Arial" w:hAnsi="Arial" w:cs="Arial"/>
        </w:rPr>
      </w:pPr>
      <w:r w:rsidRPr="001F045D">
        <w:rPr>
          <w:rFonts w:ascii="Arial" w:hAnsi="Arial" w:cs="Arial"/>
        </w:rPr>
        <w:lastRenderedPageBreak/>
        <w:t xml:space="preserve">Joshi, P., Hendrie, K., Jester, D.J., Dhweeja Dasarathy, Lavretsky, H., Ku, B.S., Leutwyler, H., Torous, J., Jeste, D.V. and Tampi, R.R. (2023) ‘Social connections as determinants of cognitive health and as targets for social interventions in persons with or at risk of Alzheimer’s disease and related disorders: a scoping review,’ </w:t>
      </w:r>
      <w:r w:rsidRPr="001F045D">
        <w:rPr>
          <w:rFonts w:ascii="Arial" w:hAnsi="Arial" w:cs="Arial"/>
          <w:i/>
          <w:iCs/>
        </w:rPr>
        <w:t>International psychogeriatrics</w:t>
      </w:r>
      <w:r w:rsidRPr="001F045D">
        <w:rPr>
          <w:rFonts w:ascii="Arial" w:hAnsi="Arial" w:cs="Arial"/>
        </w:rPr>
        <w:t xml:space="preserve">, 36(2), pp.92–118. Available at: </w:t>
      </w:r>
      <w:hyperlink r:id="rId57" w:history="1">
        <w:r w:rsidRPr="001F045D">
          <w:rPr>
            <w:rStyle w:val="Hyperlink"/>
            <w:rFonts w:ascii="Arial" w:hAnsi="Arial" w:cs="Arial"/>
          </w:rPr>
          <w:t>https://doi.org/10.1017/s1041610223000923</w:t>
        </w:r>
      </w:hyperlink>
      <w:r w:rsidRPr="001F045D">
        <w:rPr>
          <w:rFonts w:ascii="Arial" w:hAnsi="Arial" w:cs="Arial"/>
        </w:rPr>
        <w:t xml:space="preserve">.  </w:t>
      </w:r>
    </w:p>
    <w:p w14:paraId="114DC587" w14:textId="77777777" w:rsidR="001F045D" w:rsidRPr="001F045D" w:rsidRDefault="001F045D" w:rsidP="001F045D">
      <w:pPr>
        <w:rPr>
          <w:rFonts w:ascii="Arial" w:hAnsi="Arial" w:cs="Arial"/>
        </w:rPr>
      </w:pPr>
      <w:bookmarkStart w:id="4" w:name="_Hlk200800816"/>
      <w:r w:rsidRPr="001F045D">
        <w:rPr>
          <w:rFonts w:ascii="Arial" w:hAnsi="Arial" w:cs="Arial"/>
        </w:rPr>
        <w:t xml:space="preserve">Kassam, K. and McMillan, J.M. (2023) ‘The impact of loneliness and social isolation during COVID-19 on cognition in older adults: a scoping review’, </w:t>
      </w:r>
      <w:r w:rsidRPr="001F045D">
        <w:rPr>
          <w:rFonts w:ascii="Arial" w:hAnsi="Arial" w:cs="Arial"/>
          <w:i/>
          <w:iCs/>
        </w:rPr>
        <w:t>Frontiers in Psychiatry, 14</w:t>
      </w:r>
      <w:r w:rsidRPr="001F045D">
        <w:rPr>
          <w:rFonts w:ascii="Arial" w:hAnsi="Arial" w:cs="Arial"/>
        </w:rPr>
        <w:t>. Available at :</w:t>
      </w:r>
      <w:hyperlink r:id="rId58" w:history="1">
        <w:r w:rsidRPr="001F045D">
          <w:rPr>
            <w:rStyle w:val="Hyperlink"/>
            <w:rFonts w:ascii="Arial" w:hAnsi="Arial" w:cs="Arial"/>
          </w:rPr>
          <w:t>https://doi.org/10.3389/fpsyt.2023.1287391</w:t>
        </w:r>
      </w:hyperlink>
      <w:r w:rsidRPr="001F045D">
        <w:rPr>
          <w:rFonts w:ascii="Arial" w:hAnsi="Arial" w:cs="Arial"/>
        </w:rPr>
        <w:t xml:space="preserve">. </w:t>
      </w:r>
    </w:p>
    <w:bookmarkEnd w:id="4"/>
    <w:p w14:paraId="6F9F86B6" w14:textId="77777777" w:rsidR="001F045D" w:rsidRPr="001F045D" w:rsidRDefault="001F045D" w:rsidP="001F045D">
      <w:pPr>
        <w:rPr>
          <w:rFonts w:ascii="Arial" w:hAnsi="Arial" w:cs="Arial"/>
        </w:rPr>
      </w:pPr>
      <w:r w:rsidRPr="001F045D">
        <w:rPr>
          <w:rFonts w:ascii="Arial" w:hAnsi="Arial" w:cs="Arial"/>
        </w:rPr>
        <w:t xml:space="preserve"> Kassam, K. and McMillan, J.M. (2023) ‘The impact of loneliness and social isolation during COVID-19 on cognition in older adults: a scoping review,’ </w:t>
      </w:r>
      <w:r w:rsidRPr="001F045D">
        <w:rPr>
          <w:rFonts w:ascii="Arial" w:hAnsi="Arial" w:cs="Arial"/>
          <w:i/>
          <w:iCs/>
        </w:rPr>
        <w:t>Frontiers in Psychiatry</w:t>
      </w:r>
      <w:r w:rsidRPr="001F045D">
        <w:rPr>
          <w:rFonts w:ascii="Arial" w:hAnsi="Arial" w:cs="Arial"/>
        </w:rPr>
        <w:t xml:space="preserve">, 14. Available at : </w:t>
      </w:r>
      <w:hyperlink r:id="rId59" w:history="1">
        <w:r w:rsidRPr="001F045D">
          <w:rPr>
            <w:rStyle w:val="Hyperlink"/>
            <w:rFonts w:ascii="Arial" w:hAnsi="Arial" w:cs="Arial"/>
          </w:rPr>
          <w:t>https://doi.org/10.3389/fpsyt.2023.1287391</w:t>
        </w:r>
      </w:hyperlink>
      <w:r w:rsidRPr="001F045D">
        <w:rPr>
          <w:rFonts w:ascii="Arial" w:hAnsi="Arial" w:cs="Arial"/>
        </w:rPr>
        <w:t xml:space="preserve">.    </w:t>
      </w:r>
    </w:p>
    <w:p w14:paraId="55FFD692" w14:textId="77777777" w:rsidR="001F045D" w:rsidRPr="001F045D" w:rsidRDefault="001F045D" w:rsidP="001F045D">
      <w:pPr>
        <w:rPr>
          <w:rFonts w:ascii="Arial" w:hAnsi="Arial" w:cs="Arial"/>
        </w:rPr>
      </w:pPr>
      <w:r w:rsidRPr="001F045D">
        <w:rPr>
          <w:rFonts w:ascii="Arial" w:hAnsi="Arial" w:cs="Arial"/>
        </w:rPr>
        <w:t xml:space="preserve">Kelly, M.M., Peters, T.M. and Farber, J.S. (2024). Secondary Data analysis: Using Existing Data to Answer New Questions. </w:t>
      </w:r>
      <w:r w:rsidRPr="001F045D">
        <w:rPr>
          <w:rFonts w:ascii="Arial" w:hAnsi="Arial" w:cs="Arial"/>
          <w:i/>
          <w:iCs/>
        </w:rPr>
        <w:t>Journal of Pediatric Health Care</w:t>
      </w:r>
      <w:r w:rsidRPr="001F045D">
        <w:rPr>
          <w:rFonts w:ascii="Arial" w:hAnsi="Arial" w:cs="Arial"/>
        </w:rPr>
        <w:t xml:space="preserve">, 38(4). Available at: </w:t>
      </w:r>
      <w:hyperlink r:id="rId60" w:history="1">
        <w:r w:rsidRPr="001F045D">
          <w:rPr>
            <w:rStyle w:val="Hyperlink"/>
            <w:rFonts w:ascii="Arial" w:hAnsi="Arial" w:cs="Arial"/>
          </w:rPr>
          <w:t>https://doi.org/10.1016/j.pedhc.2024.03.005</w:t>
        </w:r>
      </w:hyperlink>
      <w:r w:rsidRPr="001F045D">
        <w:rPr>
          <w:rFonts w:ascii="Arial" w:hAnsi="Arial" w:cs="Arial"/>
        </w:rPr>
        <w:t xml:space="preserve">. </w:t>
      </w:r>
    </w:p>
    <w:p w14:paraId="52D792F4" w14:textId="77777777" w:rsidR="001F045D" w:rsidRPr="001F045D" w:rsidRDefault="001F045D" w:rsidP="001F045D">
      <w:pPr>
        <w:rPr>
          <w:rFonts w:ascii="Arial" w:hAnsi="Arial" w:cs="Arial"/>
        </w:rPr>
      </w:pPr>
      <w:r w:rsidRPr="001F045D">
        <w:rPr>
          <w:rFonts w:ascii="Arial" w:hAnsi="Arial" w:cs="Arial"/>
        </w:rPr>
        <w:t xml:space="preserve">Kelly, M.M., Peters, T.M. and Farber, J.S. (2024). Secondary Data analysis: Using Existing Data to Answer New Questions. </w:t>
      </w:r>
      <w:r w:rsidRPr="001F045D">
        <w:rPr>
          <w:rFonts w:ascii="Arial" w:hAnsi="Arial" w:cs="Arial"/>
          <w:i/>
          <w:iCs/>
        </w:rPr>
        <w:t>Journal of Pediatric Health Care,</w:t>
      </w:r>
      <w:r w:rsidRPr="001F045D">
        <w:rPr>
          <w:rFonts w:ascii="Arial" w:hAnsi="Arial" w:cs="Arial"/>
        </w:rPr>
        <w:t xml:space="preserve"> 38(4). Available at: </w:t>
      </w:r>
      <w:hyperlink r:id="rId61" w:history="1">
        <w:r w:rsidRPr="001F045D">
          <w:rPr>
            <w:rStyle w:val="Hyperlink"/>
            <w:rFonts w:ascii="Arial" w:hAnsi="Arial" w:cs="Arial"/>
          </w:rPr>
          <w:t>https://doi.org/10.1016/j.pedhc.2024.03.005</w:t>
        </w:r>
      </w:hyperlink>
      <w:r w:rsidRPr="001F045D">
        <w:rPr>
          <w:rFonts w:ascii="Arial" w:hAnsi="Arial" w:cs="Arial"/>
        </w:rPr>
        <w:t xml:space="preserve">. </w:t>
      </w:r>
    </w:p>
    <w:p w14:paraId="332D7468" w14:textId="77777777" w:rsidR="001F045D" w:rsidRPr="001F045D" w:rsidRDefault="001F045D" w:rsidP="001F045D">
      <w:pPr>
        <w:rPr>
          <w:rFonts w:ascii="Arial" w:hAnsi="Arial" w:cs="Arial"/>
        </w:rPr>
      </w:pPr>
      <w:r w:rsidRPr="001F045D">
        <w:rPr>
          <w:rFonts w:ascii="Arial" w:hAnsi="Arial" w:cs="Arial"/>
        </w:rPr>
        <w:t xml:space="preserve">Kendall, T. (2019) </w:t>
      </w:r>
      <w:r w:rsidRPr="001F045D">
        <w:rPr>
          <w:rFonts w:ascii="Arial" w:hAnsi="Arial" w:cs="Arial"/>
          <w:i/>
          <w:iCs/>
        </w:rPr>
        <w:t>NHS England Long Term Plan and Community Mental Health.</w:t>
      </w:r>
      <w:r w:rsidRPr="001F045D">
        <w:rPr>
          <w:rFonts w:ascii="Arial" w:hAnsi="Arial" w:cs="Arial"/>
        </w:rPr>
        <w:t xml:space="preserve">  Available at: </w:t>
      </w:r>
      <w:hyperlink r:id="rId62" w:history="1">
        <w:r w:rsidRPr="001F045D">
          <w:rPr>
            <w:rStyle w:val="Hyperlink"/>
            <w:rFonts w:ascii="Arial" w:hAnsi="Arial" w:cs="Arial"/>
          </w:rPr>
          <w:t>https://www.dpt.nhs.uk/download/IRqgayIVNS</w:t>
        </w:r>
      </w:hyperlink>
      <w:r w:rsidRPr="001F045D">
        <w:rPr>
          <w:rFonts w:ascii="Arial" w:hAnsi="Arial" w:cs="Arial"/>
        </w:rPr>
        <w:t>. (Accessed: 31 March 2025).</w:t>
      </w:r>
    </w:p>
    <w:p w14:paraId="71D7847B" w14:textId="77777777" w:rsidR="001F045D" w:rsidRPr="001F045D" w:rsidRDefault="001F045D" w:rsidP="001F045D">
      <w:pPr>
        <w:rPr>
          <w:rFonts w:ascii="Arial" w:hAnsi="Arial" w:cs="Arial"/>
        </w:rPr>
      </w:pPr>
      <w:r w:rsidRPr="001F045D">
        <w:rPr>
          <w:rFonts w:ascii="Arial" w:hAnsi="Arial" w:cs="Arial"/>
        </w:rPr>
        <w:t xml:space="preserve">Kienzler, H., Massazza, A., Kuykendall, R., Tamimi, N., Hammoudeh, W. and Giacaman, R. (2024). Uncertainty and Mental Health: A Qualitative Scoping Review. </w:t>
      </w:r>
      <w:r w:rsidRPr="001F045D">
        <w:rPr>
          <w:rFonts w:ascii="Arial" w:hAnsi="Arial" w:cs="Arial"/>
          <w:i/>
          <w:iCs/>
        </w:rPr>
        <w:t>SSM - Qualitative Research in Health,</w:t>
      </w:r>
      <w:r w:rsidRPr="001F045D">
        <w:rPr>
          <w:rFonts w:ascii="Arial" w:hAnsi="Arial" w:cs="Arial"/>
        </w:rPr>
        <w:t xml:space="preserve"> p.100521. Available at: </w:t>
      </w:r>
      <w:hyperlink r:id="rId63" w:history="1">
        <w:r w:rsidRPr="001F045D">
          <w:rPr>
            <w:rStyle w:val="Hyperlink"/>
            <w:rFonts w:ascii="Arial" w:hAnsi="Arial" w:cs="Arial"/>
          </w:rPr>
          <w:t>https://doi.org/10.1016/j.ssmqr.2024.100521</w:t>
        </w:r>
      </w:hyperlink>
      <w:r w:rsidRPr="001F045D">
        <w:rPr>
          <w:rFonts w:ascii="Arial" w:hAnsi="Arial" w:cs="Arial"/>
        </w:rPr>
        <w:t xml:space="preserve"> .  </w:t>
      </w:r>
    </w:p>
    <w:p w14:paraId="7402668E" w14:textId="77777777" w:rsidR="001F045D" w:rsidRPr="001F045D" w:rsidRDefault="001F045D" w:rsidP="001F045D">
      <w:pPr>
        <w:rPr>
          <w:rFonts w:ascii="Arial" w:hAnsi="Arial" w:cs="Arial"/>
        </w:rPr>
      </w:pPr>
      <w:r w:rsidRPr="001F045D">
        <w:rPr>
          <w:rFonts w:ascii="Arial" w:hAnsi="Arial" w:cs="Arial"/>
        </w:rPr>
        <w:t xml:space="preserve">Langmann, E. (2022)’ Vulnerability, ageism, and health: is it helpful to label older adults as a vulnerable group in health care? </w:t>
      </w:r>
      <w:r w:rsidRPr="001F045D">
        <w:rPr>
          <w:rFonts w:ascii="Arial" w:hAnsi="Arial" w:cs="Arial"/>
          <w:i/>
          <w:iCs/>
        </w:rPr>
        <w:t>Medicine, Health Care and Philosophy</w:t>
      </w:r>
      <w:r w:rsidRPr="001F045D">
        <w:rPr>
          <w:rFonts w:ascii="Arial" w:hAnsi="Arial" w:cs="Arial"/>
        </w:rPr>
        <w:t xml:space="preserve">,  26(1). Available at: </w:t>
      </w:r>
      <w:hyperlink r:id="rId64" w:history="1">
        <w:r w:rsidRPr="001F045D">
          <w:rPr>
            <w:rStyle w:val="Hyperlink"/>
            <w:rFonts w:ascii="Arial" w:hAnsi="Arial" w:cs="Arial"/>
          </w:rPr>
          <w:t>https://doi.org/10.1007/s11019-022-10129-5</w:t>
        </w:r>
      </w:hyperlink>
      <w:r w:rsidRPr="001F045D">
        <w:rPr>
          <w:rFonts w:ascii="Arial" w:hAnsi="Arial" w:cs="Arial"/>
        </w:rPr>
        <w:t xml:space="preserve">.   </w:t>
      </w:r>
    </w:p>
    <w:p w14:paraId="1B2549CD" w14:textId="77777777" w:rsidR="001F045D" w:rsidRPr="001F045D" w:rsidRDefault="001F045D" w:rsidP="001F045D">
      <w:pPr>
        <w:rPr>
          <w:rFonts w:ascii="Arial" w:hAnsi="Arial" w:cs="Arial"/>
        </w:rPr>
      </w:pPr>
      <w:r w:rsidRPr="001F045D">
        <w:rPr>
          <w:rFonts w:ascii="Arial" w:hAnsi="Arial" w:cs="Arial"/>
        </w:rPr>
        <w:t xml:space="preserve">Li, F., Luo, S., Mu, W., Li, Y., Ye, L., Zheng, X., Xu, B., Ding, Y., Ling, P., Zhou, M. and Chen, X. (2021) ‘Effects of sources of social support and resilience on the mental health of different age groups during the COVID-19 pandemic,’ </w:t>
      </w:r>
      <w:r w:rsidRPr="001F045D">
        <w:rPr>
          <w:rFonts w:ascii="Arial" w:hAnsi="Arial" w:cs="Arial"/>
          <w:i/>
          <w:iCs/>
        </w:rPr>
        <w:t>BMC Psychiatry,</w:t>
      </w:r>
      <w:r w:rsidRPr="001F045D">
        <w:rPr>
          <w:rFonts w:ascii="Arial" w:hAnsi="Arial" w:cs="Arial"/>
        </w:rPr>
        <w:t xml:space="preserve"> 21(1), pp.1–14. Available at: </w:t>
      </w:r>
      <w:hyperlink r:id="rId65" w:history="1">
        <w:r w:rsidRPr="001F045D">
          <w:rPr>
            <w:rStyle w:val="Hyperlink"/>
            <w:rFonts w:ascii="Arial" w:hAnsi="Arial" w:cs="Arial"/>
          </w:rPr>
          <w:t>https://doi.org/10.1186/s12888-020-03012-1</w:t>
        </w:r>
      </w:hyperlink>
      <w:r w:rsidRPr="001F045D">
        <w:rPr>
          <w:rFonts w:ascii="Arial" w:hAnsi="Arial" w:cs="Arial"/>
        </w:rPr>
        <w:t xml:space="preserve">. </w:t>
      </w:r>
    </w:p>
    <w:p w14:paraId="008D0CD3" w14:textId="77777777" w:rsidR="001F045D" w:rsidRPr="001F045D" w:rsidRDefault="001F045D" w:rsidP="001F045D">
      <w:pPr>
        <w:rPr>
          <w:rFonts w:ascii="Arial" w:hAnsi="Arial" w:cs="Arial"/>
        </w:rPr>
      </w:pPr>
      <w:r w:rsidRPr="001F045D">
        <w:rPr>
          <w:rFonts w:ascii="Arial" w:hAnsi="Arial" w:cs="Arial"/>
        </w:rPr>
        <w:t xml:space="preserve">Lim, M.H., Eres, R. and Vasan, S. (2020) ‘Understanding loneliness in the twenty-first century: an update on correlates, risk factors, and potential solutions,’ </w:t>
      </w:r>
      <w:r w:rsidRPr="001F045D">
        <w:rPr>
          <w:rFonts w:ascii="Arial" w:hAnsi="Arial" w:cs="Arial"/>
          <w:i/>
          <w:iCs/>
        </w:rPr>
        <w:t>Social Psychiatry and Psychiatric Epidemiology</w:t>
      </w:r>
      <w:r w:rsidRPr="001F045D">
        <w:rPr>
          <w:rFonts w:ascii="Arial" w:hAnsi="Arial" w:cs="Arial"/>
        </w:rPr>
        <w:t xml:space="preserve">, 55(7), pp.793–810. Available at: </w:t>
      </w:r>
      <w:hyperlink r:id="rId66" w:history="1">
        <w:r w:rsidRPr="001F045D">
          <w:rPr>
            <w:rStyle w:val="Hyperlink"/>
            <w:rFonts w:ascii="Arial" w:hAnsi="Arial" w:cs="Arial"/>
          </w:rPr>
          <w:t>https://doi.org/10.1007/s00127-020-01889-7</w:t>
        </w:r>
      </w:hyperlink>
      <w:r w:rsidRPr="001F045D">
        <w:rPr>
          <w:rFonts w:ascii="Arial" w:hAnsi="Arial" w:cs="Arial"/>
        </w:rPr>
        <w:t xml:space="preserve">  .</w:t>
      </w:r>
    </w:p>
    <w:p w14:paraId="3E31BBD7" w14:textId="77777777" w:rsidR="001F045D" w:rsidRPr="001F045D" w:rsidRDefault="001F045D" w:rsidP="001F045D">
      <w:pPr>
        <w:rPr>
          <w:rFonts w:ascii="Arial" w:hAnsi="Arial" w:cs="Arial"/>
        </w:rPr>
      </w:pPr>
      <w:r w:rsidRPr="001F045D">
        <w:rPr>
          <w:rFonts w:ascii="Arial" w:hAnsi="Arial" w:cs="Arial"/>
        </w:rPr>
        <w:lastRenderedPageBreak/>
        <w:t>Lin, J., Zajdel, M., Keller, K.R., Gilpin Macfoy, F.O., Shaw, P., Curtis, B., Ungar, L. and Koehly, L. (2022) ‘Life under stay-at-home orders: a panel study of change in social interaction and emotional wellbeing among older Americans during COVID-19 pandemic,’ </w:t>
      </w:r>
      <w:r w:rsidRPr="001F045D">
        <w:rPr>
          <w:rFonts w:ascii="Arial" w:hAnsi="Arial" w:cs="Arial"/>
          <w:i/>
          <w:iCs/>
        </w:rPr>
        <w:t>BMC Public Health</w:t>
      </w:r>
      <w:r w:rsidRPr="001F045D">
        <w:rPr>
          <w:rFonts w:ascii="Arial" w:hAnsi="Arial" w:cs="Arial"/>
        </w:rPr>
        <w:t xml:space="preserve">, 22(1), pp.1–13. Available at: </w:t>
      </w:r>
      <w:hyperlink r:id="rId67" w:history="1">
        <w:r w:rsidRPr="001F045D">
          <w:rPr>
            <w:rStyle w:val="Hyperlink"/>
            <w:rFonts w:ascii="Arial" w:hAnsi="Arial" w:cs="Arial"/>
          </w:rPr>
          <w:t>https://doi.org/10.1186/s12889-022-14103-x</w:t>
        </w:r>
      </w:hyperlink>
      <w:r w:rsidRPr="001F045D">
        <w:rPr>
          <w:rFonts w:ascii="Arial" w:hAnsi="Arial" w:cs="Arial"/>
        </w:rPr>
        <w:t xml:space="preserve">. </w:t>
      </w:r>
    </w:p>
    <w:p w14:paraId="150001FF" w14:textId="77777777" w:rsidR="001F045D" w:rsidRPr="001F045D" w:rsidRDefault="001F045D" w:rsidP="001F045D">
      <w:pPr>
        <w:rPr>
          <w:rFonts w:ascii="Arial" w:hAnsi="Arial" w:cs="Arial"/>
        </w:rPr>
      </w:pPr>
      <w:r w:rsidRPr="001F045D">
        <w:rPr>
          <w:rFonts w:ascii="Arial" w:hAnsi="Arial" w:cs="Arial"/>
        </w:rPr>
        <w:t xml:space="preserve">Lowther-Payne, H.J., Ushakova, A., Beckwith, A., Liberty, C., Edge, R. and Lobban, F. (2023). Understanding Inequalities in Access to Adult Mental Health Services in the UK: a Systematic Mapping Review. </w:t>
      </w:r>
      <w:r w:rsidRPr="001F045D">
        <w:rPr>
          <w:rFonts w:ascii="Arial" w:hAnsi="Arial" w:cs="Arial"/>
          <w:i/>
          <w:iCs/>
        </w:rPr>
        <w:t>BMC Health Services Research</w:t>
      </w:r>
      <w:r w:rsidRPr="001F045D">
        <w:rPr>
          <w:rFonts w:ascii="Arial" w:hAnsi="Arial" w:cs="Arial"/>
        </w:rPr>
        <w:t xml:space="preserve">,  23(1). Available at: </w:t>
      </w:r>
      <w:hyperlink r:id="rId68" w:history="1">
        <w:r w:rsidRPr="001F045D">
          <w:rPr>
            <w:rStyle w:val="Hyperlink"/>
            <w:rFonts w:ascii="Arial" w:hAnsi="Arial" w:cs="Arial"/>
          </w:rPr>
          <w:t>https://www.ncbi.nlm.nih.gov/pmc/articles/PMC10542667/</w:t>
        </w:r>
      </w:hyperlink>
      <w:r w:rsidRPr="001F045D">
        <w:rPr>
          <w:rFonts w:ascii="Arial" w:hAnsi="Arial" w:cs="Arial"/>
        </w:rPr>
        <w:t>. (Accessed: 31 March 2025).</w:t>
      </w:r>
    </w:p>
    <w:p w14:paraId="3C595F3D" w14:textId="77777777" w:rsidR="001F045D" w:rsidRPr="001F045D" w:rsidRDefault="001F045D" w:rsidP="001F045D">
      <w:pPr>
        <w:rPr>
          <w:rFonts w:ascii="Arial" w:hAnsi="Arial" w:cs="Arial"/>
        </w:rPr>
      </w:pPr>
      <w:r w:rsidRPr="001F045D">
        <w:rPr>
          <w:rFonts w:ascii="Arial" w:hAnsi="Arial" w:cs="Arial"/>
        </w:rPr>
        <w:t xml:space="preserve">Lub, V. (2015) ‘Validity in Qualitative Evaluation,’ </w:t>
      </w:r>
      <w:r w:rsidRPr="001F045D">
        <w:rPr>
          <w:rFonts w:ascii="Arial" w:hAnsi="Arial" w:cs="Arial"/>
          <w:i/>
          <w:iCs/>
        </w:rPr>
        <w:t xml:space="preserve">International Journal of Qualitative Methods, </w:t>
      </w:r>
      <w:r w:rsidRPr="001F045D">
        <w:rPr>
          <w:rFonts w:ascii="Arial" w:hAnsi="Arial" w:cs="Arial"/>
        </w:rPr>
        <w:t xml:space="preserve">14(5), p.160940691562140. Available at: </w:t>
      </w:r>
      <w:hyperlink r:id="rId69" w:history="1">
        <w:r w:rsidRPr="001F045D">
          <w:rPr>
            <w:rStyle w:val="Hyperlink"/>
            <w:rFonts w:ascii="Arial" w:hAnsi="Arial" w:cs="Arial"/>
          </w:rPr>
          <w:t>https://doi.org/10.1177/1609406915621406</w:t>
        </w:r>
      </w:hyperlink>
      <w:r w:rsidRPr="001F045D">
        <w:rPr>
          <w:rFonts w:ascii="Arial" w:hAnsi="Arial" w:cs="Arial"/>
        </w:rPr>
        <w:t xml:space="preserve">. </w:t>
      </w:r>
    </w:p>
    <w:p w14:paraId="4BA78B90" w14:textId="77777777" w:rsidR="001F045D" w:rsidRPr="001F045D" w:rsidRDefault="001F045D" w:rsidP="001F045D">
      <w:pPr>
        <w:rPr>
          <w:rFonts w:ascii="Arial" w:hAnsi="Arial" w:cs="Arial"/>
        </w:rPr>
      </w:pPr>
      <w:r w:rsidRPr="001F045D">
        <w:rPr>
          <w:rFonts w:ascii="Arial" w:hAnsi="Arial" w:cs="Arial"/>
        </w:rPr>
        <w:t>Ludvigsson, J.F. (2020)  ‘The first eight months of Sweden’s COVID</w:t>
      </w:r>
      <w:r w:rsidRPr="001F045D">
        <w:rPr>
          <w:rFonts w:ascii="Cambria Math" w:hAnsi="Cambria Math" w:cs="Cambria Math"/>
        </w:rPr>
        <w:t>‐</w:t>
      </w:r>
      <w:r w:rsidRPr="001F045D">
        <w:rPr>
          <w:rFonts w:ascii="Arial" w:hAnsi="Arial" w:cs="Arial"/>
        </w:rPr>
        <w:t xml:space="preserve">19 strategy and the key actions and actors that were involved, </w:t>
      </w:r>
      <w:r w:rsidRPr="001F045D">
        <w:rPr>
          <w:rFonts w:ascii="Arial" w:hAnsi="Arial" w:cs="Arial"/>
          <w:i/>
          <w:iCs/>
        </w:rPr>
        <w:t>Acta Paediatrica</w:t>
      </w:r>
      <w:r w:rsidRPr="001F045D">
        <w:rPr>
          <w:rFonts w:ascii="Arial" w:hAnsi="Arial" w:cs="Arial"/>
        </w:rPr>
        <w:t xml:space="preserve">,  109(12). Available at: </w:t>
      </w:r>
      <w:hyperlink r:id="rId70" w:history="1">
        <w:r w:rsidRPr="001F045D">
          <w:rPr>
            <w:rStyle w:val="Hyperlink"/>
            <w:rFonts w:ascii="Arial" w:hAnsi="Arial" w:cs="Arial"/>
          </w:rPr>
          <w:t>https://doi.org/10.1111/apa.15582</w:t>
        </w:r>
      </w:hyperlink>
      <w:r w:rsidRPr="001F045D">
        <w:rPr>
          <w:rFonts w:ascii="Arial" w:hAnsi="Arial" w:cs="Arial"/>
        </w:rPr>
        <w:t xml:space="preserve">. </w:t>
      </w:r>
    </w:p>
    <w:p w14:paraId="75A1FC6F" w14:textId="77777777" w:rsidR="001F045D" w:rsidRPr="001F045D" w:rsidRDefault="001F045D" w:rsidP="001F045D">
      <w:pPr>
        <w:rPr>
          <w:rFonts w:ascii="Arial" w:hAnsi="Arial" w:cs="Arial"/>
        </w:rPr>
      </w:pPr>
      <w:r w:rsidRPr="001F045D">
        <w:rPr>
          <w:rFonts w:ascii="Arial" w:hAnsi="Arial" w:cs="Arial"/>
        </w:rPr>
        <w:t>Mahase, E. (2022) ‘Covid-19: Pandemic has shown that science can widen inequalities, says WHO head,’</w:t>
      </w:r>
      <w:r w:rsidRPr="001F045D">
        <w:rPr>
          <w:rFonts w:ascii="Arial" w:hAnsi="Arial" w:cs="Arial"/>
          <w:i/>
          <w:iCs/>
        </w:rPr>
        <w:t xml:space="preserve"> BMJ</w:t>
      </w:r>
      <w:r w:rsidRPr="001F045D">
        <w:rPr>
          <w:rFonts w:ascii="Arial" w:hAnsi="Arial" w:cs="Arial"/>
        </w:rPr>
        <w:t xml:space="preserve">, p.o644. Available at: </w:t>
      </w:r>
      <w:hyperlink r:id="rId71" w:history="1">
        <w:r w:rsidRPr="001F045D">
          <w:rPr>
            <w:rStyle w:val="Hyperlink"/>
            <w:rFonts w:ascii="Arial" w:hAnsi="Arial" w:cs="Arial"/>
          </w:rPr>
          <w:t>https://doi.org/10.1136/bmj.o644</w:t>
        </w:r>
      </w:hyperlink>
      <w:r w:rsidRPr="001F045D">
        <w:rPr>
          <w:rFonts w:ascii="Arial" w:hAnsi="Arial" w:cs="Arial"/>
        </w:rPr>
        <w:t xml:space="preserve">. </w:t>
      </w:r>
    </w:p>
    <w:p w14:paraId="625E2875" w14:textId="77777777" w:rsidR="001F045D" w:rsidRPr="001F045D" w:rsidRDefault="001F045D" w:rsidP="001F045D">
      <w:pPr>
        <w:rPr>
          <w:rFonts w:ascii="Arial" w:hAnsi="Arial" w:cs="Arial"/>
        </w:rPr>
      </w:pPr>
      <w:r w:rsidRPr="001F045D">
        <w:rPr>
          <w:rFonts w:ascii="Arial" w:hAnsi="Arial" w:cs="Arial"/>
        </w:rPr>
        <w:t xml:space="preserve">Marshall, A. (2021) </w:t>
      </w:r>
      <w:r w:rsidRPr="001F045D">
        <w:rPr>
          <w:rFonts w:ascii="Arial" w:hAnsi="Arial" w:cs="Arial"/>
          <w:i/>
          <w:iCs/>
        </w:rPr>
        <w:t>What was the Mental Health Act 1959? Mental Health Matters</w:t>
      </w:r>
      <w:r w:rsidRPr="001F045D">
        <w:rPr>
          <w:rFonts w:ascii="Arial" w:hAnsi="Arial" w:cs="Arial"/>
        </w:rPr>
        <w:t xml:space="preserve">. Available at: </w:t>
      </w:r>
      <w:hyperlink r:id="rId72" w:history="1">
        <w:r w:rsidRPr="001F045D">
          <w:rPr>
            <w:rStyle w:val="Hyperlink"/>
            <w:rFonts w:ascii="Arial" w:hAnsi="Arial" w:cs="Arial"/>
          </w:rPr>
          <w:t>https://mental-health-matters.org/2021/05/13/what-was-the-mental-health-act-1959/</w:t>
        </w:r>
      </w:hyperlink>
      <w:r w:rsidRPr="001F045D">
        <w:rPr>
          <w:rFonts w:ascii="Arial" w:hAnsi="Arial" w:cs="Arial"/>
        </w:rPr>
        <w:t>. (Accessed: 20 March 2025).</w:t>
      </w:r>
    </w:p>
    <w:p w14:paraId="5142ED57" w14:textId="77777777" w:rsidR="001F045D" w:rsidRPr="001F045D" w:rsidRDefault="001F045D" w:rsidP="001F045D">
      <w:pPr>
        <w:rPr>
          <w:rFonts w:ascii="Arial" w:hAnsi="Arial" w:cs="Arial"/>
        </w:rPr>
      </w:pPr>
      <w:r w:rsidRPr="001F045D">
        <w:rPr>
          <w:rFonts w:ascii="Arial" w:hAnsi="Arial" w:cs="Arial"/>
        </w:rPr>
        <w:t xml:space="preserve">McLeod, S. (2025) </w:t>
      </w:r>
      <w:r w:rsidRPr="001F045D">
        <w:rPr>
          <w:rFonts w:ascii="Arial" w:hAnsi="Arial" w:cs="Arial"/>
          <w:i/>
          <w:iCs/>
        </w:rPr>
        <w:t>Erik Erikson’s Stages of Psychosocial Development. Simply Psychology.</w:t>
      </w:r>
      <w:r w:rsidRPr="001F045D">
        <w:rPr>
          <w:rFonts w:ascii="Arial" w:hAnsi="Arial" w:cs="Arial"/>
        </w:rPr>
        <w:t xml:space="preserve"> Available at: </w:t>
      </w:r>
      <w:hyperlink r:id="rId73" w:history="1">
        <w:r w:rsidRPr="001F045D">
          <w:rPr>
            <w:rStyle w:val="Hyperlink"/>
            <w:rFonts w:ascii="Arial" w:hAnsi="Arial" w:cs="Arial"/>
          </w:rPr>
          <w:t>https://www.simplypsychology.org/Erik-Erikson.html</w:t>
        </w:r>
      </w:hyperlink>
      <w:r w:rsidRPr="001F045D">
        <w:rPr>
          <w:rFonts w:ascii="Arial" w:hAnsi="Arial" w:cs="Arial"/>
        </w:rPr>
        <w:t>. ( Accessed: 5 March 2025).</w:t>
      </w:r>
    </w:p>
    <w:p w14:paraId="0F97FE79" w14:textId="77777777" w:rsidR="001F045D" w:rsidRPr="001F045D" w:rsidRDefault="001F045D" w:rsidP="001F045D">
      <w:pPr>
        <w:rPr>
          <w:rFonts w:ascii="Arial" w:hAnsi="Arial" w:cs="Arial"/>
        </w:rPr>
      </w:pPr>
      <w:r w:rsidRPr="001F045D">
        <w:rPr>
          <w:rFonts w:ascii="Arial" w:hAnsi="Arial" w:cs="Arial"/>
        </w:rPr>
        <w:t xml:space="preserve">McMahon, G., Douglas, A., Casey, K. and Ahern, E. (2022) ‘Disruption to well-being activities and depressive symptoms during the COVID-19 pandemic: The mediational role of social connectedness and rumination,’ </w:t>
      </w:r>
      <w:r w:rsidRPr="001F045D">
        <w:rPr>
          <w:rFonts w:ascii="Arial" w:hAnsi="Arial" w:cs="Arial"/>
          <w:i/>
          <w:iCs/>
        </w:rPr>
        <w:t>Journal of Affective Disorders</w:t>
      </w:r>
      <w:r w:rsidRPr="001F045D">
        <w:rPr>
          <w:rFonts w:ascii="Arial" w:hAnsi="Arial" w:cs="Arial"/>
        </w:rPr>
        <w:t xml:space="preserve">. Available at: </w:t>
      </w:r>
      <w:hyperlink r:id="rId74" w:history="1">
        <w:r w:rsidRPr="001F045D">
          <w:rPr>
            <w:rStyle w:val="Hyperlink"/>
            <w:rFonts w:ascii="Arial" w:hAnsi="Arial" w:cs="Arial"/>
          </w:rPr>
          <w:t>https://doi.org/10.1016/j.jad.2022.04.142</w:t>
        </w:r>
      </w:hyperlink>
      <w:r w:rsidRPr="001F045D">
        <w:rPr>
          <w:rFonts w:ascii="Arial" w:hAnsi="Arial" w:cs="Arial"/>
        </w:rPr>
        <w:t xml:space="preserve">. </w:t>
      </w:r>
    </w:p>
    <w:p w14:paraId="550A0F98" w14:textId="77777777" w:rsidR="001F045D" w:rsidRPr="001F045D" w:rsidRDefault="001F045D" w:rsidP="001F045D">
      <w:pPr>
        <w:rPr>
          <w:rFonts w:ascii="Arial" w:hAnsi="Arial" w:cs="Arial"/>
        </w:rPr>
      </w:pPr>
      <w:r w:rsidRPr="001F045D">
        <w:rPr>
          <w:rFonts w:ascii="Arial" w:hAnsi="Arial" w:cs="Arial"/>
        </w:rPr>
        <w:t xml:space="preserve">Mental Health Foundation (2023) </w:t>
      </w:r>
      <w:r w:rsidRPr="001F045D">
        <w:rPr>
          <w:rFonts w:ascii="Arial" w:hAnsi="Arial" w:cs="Arial"/>
          <w:i/>
          <w:iCs/>
        </w:rPr>
        <w:t>Older people: Statistics</w:t>
      </w:r>
      <w:r w:rsidRPr="001F045D">
        <w:rPr>
          <w:rFonts w:ascii="Arial" w:hAnsi="Arial" w:cs="Arial"/>
        </w:rPr>
        <w:t xml:space="preserve">. Available at: </w:t>
      </w:r>
      <w:hyperlink r:id="rId75" w:history="1">
        <w:r w:rsidRPr="001F045D">
          <w:rPr>
            <w:rStyle w:val="Hyperlink"/>
            <w:rFonts w:ascii="Arial" w:hAnsi="Arial" w:cs="Arial"/>
          </w:rPr>
          <w:t>https://www.mentalhealth.org.uk/explore-mental-health/statistics/older-people-statistics</w:t>
        </w:r>
      </w:hyperlink>
      <w:r w:rsidRPr="001F045D">
        <w:rPr>
          <w:rFonts w:ascii="Arial" w:hAnsi="Arial" w:cs="Arial"/>
        </w:rPr>
        <w:t>.  (Accessed: 20 February 2025).</w:t>
      </w:r>
    </w:p>
    <w:p w14:paraId="7E05176D" w14:textId="77777777" w:rsidR="001F045D" w:rsidRPr="001F045D" w:rsidRDefault="001F045D" w:rsidP="001F045D">
      <w:pPr>
        <w:rPr>
          <w:rFonts w:ascii="Arial" w:hAnsi="Arial" w:cs="Arial"/>
        </w:rPr>
      </w:pPr>
      <w:r w:rsidRPr="001F045D">
        <w:rPr>
          <w:rFonts w:ascii="Arial" w:hAnsi="Arial" w:cs="Arial"/>
        </w:rPr>
        <w:t xml:space="preserve">Mental Health Foundation (2023) </w:t>
      </w:r>
      <w:r w:rsidRPr="001F045D">
        <w:rPr>
          <w:rFonts w:ascii="Arial" w:hAnsi="Arial" w:cs="Arial"/>
          <w:i/>
          <w:iCs/>
        </w:rPr>
        <w:t>Older people: Statistics</w:t>
      </w:r>
      <w:r w:rsidRPr="001F045D">
        <w:rPr>
          <w:rFonts w:ascii="Arial" w:hAnsi="Arial" w:cs="Arial"/>
        </w:rPr>
        <w:t xml:space="preserve">. Available at: </w:t>
      </w:r>
      <w:hyperlink r:id="rId76" w:history="1">
        <w:r w:rsidRPr="001F045D">
          <w:rPr>
            <w:rStyle w:val="Hyperlink"/>
            <w:rFonts w:ascii="Arial" w:hAnsi="Arial" w:cs="Arial"/>
          </w:rPr>
          <w:t>https://www.mentalhealth.org.uk/explore-mental-health/statistics/older-people-statistics</w:t>
        </w:r>
      </w:hyperlink>
      <w:r w:rsidRPr="001F045D">
        <w:rPr>
          <w:rFonts w:ascii="Arial" w:hAnsi="Arial" w:cs="Arial"/>
        </w:rPr>
        <w:t xml:space="preserve">. (Accessed:25 July 2025). </w:t>
      </w:r>
    </w:p>
    <w:p w14:paraId="2460AF4E" w14:textId="77777777" w:rsidR="001F045D" w:rsidRPr="001F045D" w:rsidRDefault="001F045D" w:rsidP="001F045D">
      <w:pPr>
        <w:rPr>
          <w:rFonts w:ascii="Arial" w:hAnsi="Arial" w:cs="Arial"/>
        </w:rPr>
      </w:pPr>
      <w:r w:rsidRPr="001F045D">
        <w:rPr>
          <w:rFonts w:ascii="Arial" w:hAnsi="Arial" w:cs="Arial"/>
        </w:rPr>
        <w:t xml:space="preserve">Murphy, T.F. (2022). </w:t>
      </w:r>
      <w:r w:rsidRPr="001F045D">
        <w:rPr>
          <w:rFonts w:ascii="Arial" w:hAnsi="Arial" w:cs="Arial"/>
          <w:i/>
          <w:iCs/>
        </w:rPr>
        <w:t>Disengagement Theory. Psychology Fanatic</w:t>
      </w:r>
      <w:r w:rsidRPr="001F045D">
        <w:rPr>
          <w:rFonts w:ascii="Arial" w:hAnsi="Arial" w:cs="Arial"/>
        </w:rPr>
        <w:t xml:space="preserve">. Available at: </w:t>
      </w:r>
      <w:hyperlink r:id="rId77" w:history="1">
        <w:r w:rsidRPr="001F045D">
          <w:rPr>
            <w:rStyle w:val="Hyperlink"/>
            <w:rFonts w:ascii="Arial" w:hAnsi="Arial" w:cs="Arial"/>
          </w:rPr>
          <w:t>https://psychologyfanatic.com/disengagement-theory/</w:t>
        </w:r>
      </w:hyperlink>
      <w:r w:rsidRPr="001F045D">
        <w:rPr>
          <w:rFonts w:ascii="Arial" w:hAnsi="Arial" w:cs="Arial"/>
        </w:rPr>
        <w:t>. ( Accessed : 5 March 2025).</w:t>
      </w:r>
    </w:p>
    <w:p w14:paraId="2C31FCCF" w14:textId="77777777" w:rsidR="001F045D" w:rsidRPr="001F045D" w:rsidRDefault="001F045D" w:rsidP="001F045D">
      <w:pPr>
        <w:rPr>
          <w:rFonts w:ascii="Arial" w:hAnsi="Arial" w:cs="Arial"/>
        </w:rPr>
      </w:pPr>
      <w:r w:rsidRPr="001F045D">
        <w:rPr>
          <w:rFonts w:ascii="Arial" w:hAnsi="Arial" w:cs="Arial"/>
        </w:rPr>
        <w:lastRenderedPageBreak/>
        <w:t xml:space="preserve">Naeem, M., Ozuem, W., Howell, K.E. and Ranfagni, S. (2023) ‘A Step-by-Step Process of Thematic Analysis to Develop a Conceptual Model in Qualitative Research,’ </w:t>
      </w:r>
      <w:r w:rsidRPr="001F045D">
        <w:rPr>
          <w:rFonts w:ascii="Arial" w:hAnsi="Arial" w:cs="Arial"/>
          <w:i/>
          <w:iCs/>
        </w:rPr>
        <w:t>International Journal of Qualitative Methods,</w:t>
      </w:r>
      <w:r w:rsidRPr="001F045D">
        <w:rPr>
          <w:rFonts w:ascii="Arial" w:hAnsi="Arial" w:cs="Arial"/>
        </w:rPr>
        <w:t xml:space="preserve"> 22(1), pp.1–18. Available at: </w:t>
      </w:r>
      <w:hyperlink r:id="rId78" w:history="1">
        <w:r w:rsidRPr="001F045D">
          <w:rPr>
            <w:rStyle w:val="Hyperlink"/>
            <w:rFonts w:ascii="Arial" w:hAnsi="Arial" w:cs="Arial"/>
          </w:rPr>
          <w:t>https://doi.org/10.1177/16094069231205789</w:t>
        </w:r>
      </w:hyperlink>
      <w:r w:rsidRPr="001F045D">
        <w:rPr>
          <w:rFonts w:ascii="Arial" w:hAnsi="Arial" w:cs="Arial"/>
        </w:rPr>
        <w:t xml:space="preserve">. </w:t>
      </w:r>
    </w:p>
    <w:p w14:paraId="14BC50E4" w14:textId="77777777" w:rsidR="001F045D" w:rsidRPr="001F045D" w:rsidRDefault="001F045D" w:rsidP="001F045D">
      <w:pPr>
        <w:rPr>
          <w:rFonts w:ascii="Arial" w:hAnsi="Arial" w:cs="Arial"/>
        </w:rPr>
      </w:pPr>
      <w:r w:rsidRPr="001F045D">
        <w:rPr>
          <w:rFonts w:ascii="Arial" w:hAnsi="Arial" w:cs="Arial"/>
        </w:rPr>
        <w:t xml:space="preserve">‌Naeem, M., Ozuem, W., Howell, K.E. and Ranfagni, S. (2023). </w:t>
      </w:r>
      <w:r w:rsidRPr="001F045D">
        <w:rPr>
          <w:rFonts w:ascii="Arial" w:hAnsi="Arial" w:cs="Arial"/>
          <w:i/>
          <w:iCs/>
        </w:rPr>
        <w:t>A step-by-step process of thematic analysis to develop a conceptual model in qualitative research. International Journal of Qualitative Methods,</w:t>
      </w:r>
      <w:r w:rsidRPr="001F045D">
        <w:rPr>
          <w:rFonts w:ascii="Arial" w:hAnsi="Arial" w:cs="Arial"/>
        </w:rPr>
        <w:t xml:space="preserve"> 22(1), pp.1–18. Available at: </w:t>
      </w:r>
      <w:hyperlink r:id="rId79" w:history="1">
        <w:r w:rsidRPr="001F045D">
          <w:rPr>
            <w:rStyle w:val="Hyperlink"/>
            <w:rFonts w:ascii="Arial" w:hAnsi="Arial" w:cs="Arial"/>
          </w:rPr>
          <w:t>https://journals.sagepub.com/doi/10.1177/16094069231205789</w:t>
        </w:r>
      </w:hyperlink>
      <w:r w:rsidRPr="001F045D">
        <w:rPr>
          <w:rFonts w:ascii="Arial" w:hAnsi="Arial" w:cs="Arial"/>
        </w:rPr>
        <w:t>. (Accessed: 25 July 2025).</w:t>
      </w:r>
    </w:p>
    <w:p w14:paraId="1777FD71" w14:textId="77777777" w:rsidR="001F045D" w:rsidRPr="001F045D" w:rsidRDefault="001F045D" w:rsidP="001F045D">
      <w:pPr>
        <w:rPr>
          <w:rFonts w:ascii="Arial" w:hAnsi="Arial" w:cs="Arial"/>
        </w:rPr>
      </w:pPr>
      <w:r w:rsidRPr="001F045D">
        <w:rPr>
          <w:rFonts w:ascii="Arial" w:hAnsi="Arial" w:cs="Arial"/>
        </w:rPr>
        <w:t xml:space="preserve">National Academies of Sciences, E., Education, D. of B. and S.S. and, Division, H. and M., Board on Behavioral, C., Policy, B. on H.S. and Adults, C. on the H. and M.D. of S.I. and L. in O. (2020) ‘Role of the Health Care System,’ </w:t>
      </w:r>
      <w:r w:rsidRPr="001F045D">
        <w:rPr>
          <w:rFonts w:ascii="Arial" w:hAnsi="Arial" w:cs="Arial"/>
          <w:i/>
          <w:iCs/>
        </w:rPr>
        <w:t>National Academies Press (US)</w:t>
      </w:r>
      <w:r w:rsidRPr="001F045D">
        <w:rPr>
          <w:rFonts w:ascii="Arial" w:hAnsi="Arial" w:cs="Arial"/>
        </w:rPr>
        <w:t xml:space="preserve">. Available at: </w:t>
      </w:r>
      <w:hyperlink r:id="rId80" w:history="1">
        <w:r w:rsidRPr="001F045D">
          <w:rPr>
            <w:rStyle w:val="Hyperlink"/>
            <w:rFonts w:ascii="Arial" w:hAnsi="Arial" w:cs="Arial"/>
          </w:rPr>
          <w:t>https://www.ncbi.nlm.nih.gov/books/NBK557964/</w:t>
        </w:r>
      </w:hyperlink>
      <w:r w:rsidRPr="001F045D">
        <w:rPr>
          <w:rFonts w:ascii="Arial" w:hAnsi="Arial" w:cs="Arial"/>
        </w:rPr>
        <w:t>. ( Accessed : 5 March 2025).</w:t>
      </w:r>
    </w:p>
    <w:p w14:paraId="71429DE2" w14:textId="77777777" w:rsidR="001F045D" w:rsidRPr="001F045D" w:rsidRDefault="001F045D" w:rsidP="001F045D">
      <w:pPr>
        <w:rPr>
          <w:rFonts w:ascii="Arial" w:hAnsi="Arial" w:cs="Arial"/>
        </w:rPr>
      </w:pPr>
      <w:r w:rsidRPr="001F045D">
        <w:rPr>
          <w:rFonts w:ascii="Arial" w:hAnsi="Arial" w:cs="Arial"/>
        </w:rPr>
        <w:t xml:space="preserve">NHS (2023) </w:t>
      </w:r>
      <w:r w:rsidRPr="001F045D">
        <w:rPr>
          <w:rFonts w:ascii="Arial" w:hAnsi="Arial" w:cs="Arial"/>
          <w:i/>
          <w:iCs/>
        </w:rPr>
        <w:t>COVID-19 symptoms and what to do.</w:t>
      </w:r>
      <w:r w:rsidRPr="001F045D">
        <w:rPr>
          <w:rFonts w:ascii="Arial" w:hAnsi="Arial" w:cs="Arial"/>
        </w:rPr>
        <w:t xml:space="preserve"> Available at: </w:t>
      </w:r>
      <w:hyperlink r:id="rId81" w:history="1">
        <w:r w:rsidRPr="001F045D">
          <w:rPr>
            <w:rStyle w:val="Hyperlink"/>
            <w:rFonts w:ascii="Arial" w:hAnsi="Arial" w:cs="Arial"/>
          </w:rPr>
          <w:t>https://www.nhs.uk/conditions/covid-19/covid-19-symptoms-and-what-to-do/</w:t>
        </w:r>
      </w:hyperlink>
      <w:r w:rsidRPr="001F045D">
        <w:rPr>
          <w:rFonts w:ascii="Arial" w:hAnsi="Arial" w:cs="Arial"/>
        </w:rPr>
        <w:t>. (Accessed: 31 March 2025).</w:t>
      </w:r>
    </w:p>
    <w:p w14:paraId="23AFCC08" w14:textId="77777777" w:rsidR="001F045D" w:rsidRPr="001F045D" w:rsidRDefault="001F045D" w:rsidP="001F045D">
      <w:pPr>
        <w:rPr>
          <w:rFonts w:ascii="Arial" w:hAnsi="Arial" w:cs="Arial"/>
        </w:rPr>
      </w:pPr>
      <w:r w:rsidRPr="001F045D">
        <w:rPr>
          <w:rFonts w:ascii="Arial" w:hAnsi="Arial" w:cs="Arial"/>
        </w:rPr>
        <w:t xml:space="preserve">NHS England (2018) </w:t>
      </w:r>
      <w:r w:rsidRPr="001F045D">
        <w:rPr>
          <w:rFonts w:ascii="Arial" w:hAnsi="Arial" w:cs="Arial"/>
          <w:i/>
          <w:iCs/>
        </w:rPr>
        <w:t>NHS England Community Mental Health Services.</w:t>
      </w:r>
      <w:r w:rsidRPr="001F045D">
        <w:rPr>
          <w:rFonts w:ascii="Arial" w:hAnsi="Arial" w:cs="Arial"/>
        </w:rPr>
        <w:t xml:space="preserve"> Available at: </w:t>
      </w:r>
      <w:hyperlink r:id="rId82" w:history="1">
        <w:r w:rsidRPr="001F045D">
          <w:rPr>
            <w:rStyle w:val="Hyperlink"/>
            <w:rFonts w:ascii="Arial" w:hAnsi="Arial" w:cs="Arial"/>
          </w:rPr>
          <w:t>https://www.england.nhs.uk/mental-health/adults/cmhs/</w:t>
        </w:r>
      </w:hyperlink>
      <w:r w:rsidRPr="001F045D">
        <w:rPr>
          <w:rFonts w:ascii="Arial" w:hAnsi="Arial" w:cs="Arial"/>
        </w:rPr>
        <w:t xml:space="preserve">.( Accessed : 5 March 2025). </w:t>
      </w:r>
    </w:p>
    <w:p w14:paraId="2A331C29" w14:textId="77777777" w:rsidR="001F045D" w:rsidRPr="001F045D" w:rsidRDefault="001F045D" w:rsidP="001F045D">
      <w:pPr>
        <w:rPr>
          <w:rFonts w:ascii="Arial" w:hAnsi="Arial" w:cs="Arial"/>
        </w:rPr>
      </w:pPr>
      <w:r w:rsidRPr="001F045D">
        <w:rPr>
          <w:rFonts w:ascii="Arial" w:hAnsi="Arial" w:cs="Arial"/>
        </w:rPr>
        <w:t xml:space="preserve">NHS England (2019) </w:t>
      </w:r>
      <w:r w:rsidRPr="001F045D">
        <w:rPr>
          <w:rFonts w:ascii="Arial" w:hAnsi="Arial" w:cs="Arial"/>
          <w:i/>
          <w:iCs/>
        </w:rPr>
        <w:t>NHS England Older People’s Mental Health.</w:t>
      </w:r>
      <w:r w:rsidRPr="001F045D">
        <w:rPr>
          <w:rFonts w:ascii="Arial" w:hAnsi="Arial" w:cs="Arial"/>
        </w:rPr>
        <w:t xml:space="preserve"> Available at: </w:t>
      </w:r>
      <w:hyperlink r:id="rId83" w:history="1">
        <w:r w:rsidRPr="001F045D">
          <w:rPr>
            <w:rStyle w:val="Hyperlink"/>
            <w:rFonts w:ascii="Arial" w:hAnsi="Arial" w:cs="Arial"/>
          </w:rPr>
          <w:t>https://www.england.nhs.uk/mental-health/adults/older-people/</w:t>
        </w:r>
      </w:hyperlink>
      <w:r w:rsidRPr="001F045D">
        <w:rPr>
          <w:rFonts w:ascii="Arial" w:hAnsi="Arial" w:cs="Arial"/>
        </w:rPr>
        <w:t>. ( Accessed: 15 March 2025).</w:t>
      </w:r>
    </w:p>
    <w:p w14:paraId="05CC0ECA" w14:textId="77777777" w:rsidR="001F045D" w:rsidRPr="001F045D" w:rsidRDefault="001F045D" w:rsidP="001F045D">
      <w:pPr>
        <w:rPr>
          <w:rFonts w:ascii="Arial" w:hAnsi="Arial" w:cs="Arial"/>
        </w:rPr>
      </w:pPr>
      <w:r w:rsidRPr="001F045D">
        <w:rPr>
          <w:rFonts w:ascii="Arial" w:hAnsi="Arial" w:cs="Arial"/>
        </w:rPr>
        <w:t xml:space="preserve">NHS England (2019) </w:t>
      </w:r>
      <w:r w:rsidRPr="001F045D">
        <w:rPr>
          <w:rFonts w:ascii="Arial" w:hAnsi="Arial" w:cs="Arial"/>
          <w:i/>
          <w:iCs/>
        </w:rPr>
        <w:t>NHS England Older People’s Mental Health.</w:t>
      </w:r>
      <w:r w:rsidRPr="001F045D">
        <w:rPr>
          <w:rFonts w:ascii="Arial" w:hAnsi="Arial" w:cs="Arial"/>
        </w:rPr>
        <w:t xml:space="preserve"> Available at: </w:t>
      </w:r>
      <w:hyperlink r:id="rId84" w:history="1">
        <w:r w:rsidRPr="001F045D">
          <w:rPr>
            <w:rStyle w:val="Hyperlink"/>
            <w:rFonts w:ascii="Arial" w:hAnsi="Arial" w:cs="Arial"/>
          </w:rPr>
          <w:t>https://www.england.nhs.uk/mental-health/adults/older-people/</w:t>
        </w:r>
      </w:hyperlink>
      <w:r w:rsidRPr="001F045D">
        <w:rPr>
          <w:rFonts w:ascii="Arial" w:hAnsi="Arial" w:cs="Arial"/>
        </w:rPr>
        <w:t>. (Accessed: 20 February 2025).</w:t>
      </w:r>
    </w:p>
    <w:p w14:paraId="00601036" w14:textId="77777777" w:rsidR="001F045D" w:rsidRPr="001F045D" w:rsidRDefault="001F045D" w:rsidP="001F045D">
      <w:pPr>
        <w:rPr>
          <w:rFonts w:ascii="Arial" w:hAnsi="Arial" w:cs="Arial"/>
        </w:rPr>
      </w:pPr>
      <w:r w:rsidRPr="001F045D">
        <w:rPr>
          <w:rFonts w:ascii="Arial" w:hAnsi="Arial" w:cs="Arial"/>
        </w:rPr>
        <w:t xml:space="preserve">NHS England (2019) </w:t>
      </w:r>
      <w:r w:rsidRPr="001F045D">
        <w:rPr>
          <w:rFonts w:ascii="Arial" w:hAnsi="Arial" w:cs="Arial"/>
          <w:i/>
          <w:iCs/>
        </w:rPr>
        <w:t>NHS England» The community mental health framework for adults and older adults.</w:t>
      </w:r>
      <w:r w:rsidRPr="001F045D">
        <w:rPr>
          <w:rFonts w:ascii="Arial" w:hAnsi="Arial" w:cs="Arial"/>
        </w:rPr>
        <w:t xml:space="preserve"> Available at: </w:t>
      </w:r>
      <w:hyperlink r:id="rId85" w:history="1">
        <w:r w:rsidRPr="001F045D">
          <w:rPr>
            <w:rStyle w:val="Hyperlink"/>
            <w:rFonts w:ascii="Arial" w:hAnsi="Arial" w:cs="Arial"/>
          </w:rPr>
          <w:t>https://www.england.nhs.uk/publication/the-community-mental-health-framework-for-adults-and-older-adults/</w:t>
        </w:r>
      </w:hyperlink>
      <w:r w:rsidRPr="001F045D">
        <w:rPr>
          <w:rFonts w:ascii="Arial" w:hAnsi="Arial" w:cs="Arial"/>
        </w:rPr>
        <w:t>. (Accessed: 25 July 2025).</w:t>
      </w:r>
    </w:p>
    <w:p w14:paraId="005A9D45" w14:textId="77777777" w:rsidR="001F045D" w:rsidRPr="001F045D" w:rsidRDefault="001F045D" w:rsidP="001F045D">
      <w:pPr>
        <w:rPr>
          <w:rFonts w:ascii="Arial" w:hAnsi="Arial" w:cs="Arial"/>
        </w:rPr>
      </w:pPr>
      <w:r w:rsidRPr="001F045D">
        <w:rPr>
          <w:rFonts w:ascii="Arial" w:hAnsi="Arial" w:cs="Arial"/>
        </w:rPr>
        <w:t xml:space="preserve">NHS England (2020) </w:t>
      </w:r>
      <w:r w:rsidRPr="001F045D">
        <w:rPr>
          <w:rFonts w:ascii="Arial" w:hAnsi="Arial" w:cs="Arial"/>
          <w:i/>
          <w:iCs/>
        </w:rPr>
        <w:t>NHS England» Advancing mental health equalities</w:t>
      </w:r>
      <w:r w:rsidRPr="001F045D">
        <w:rPr>
          <w:rFonts w:ascii="Arial" w:hAnsi="Arial" w:cs="Arial"/>
        </w:rPr>
        <w:t xml:space="preserve">. Available at: </w:t>
      </w:r>
      <w:hyperlink r:id="rId86" w:history="1">
        <w:r w:rsidRPr="001F045D">
          <w:rPr>
            <w:rStyle w:val="Hyperlink"/>
            <w:rFonts w:ascii="Arial" w:hAnsi="Arial" w:cs="Arial"/>
          </w:rPr>
          <w:t>https://www.england.nhs.uk/mental-health/advancing-mental-health-equalities/</w:t>
        </w:r>
      </w:hyperlink>
      <w:r w:rsidRPr="001F045D">
        <w:rPr>
          <w:rFonts w:ascii="Arial" w:hAnsi="Arial" w:cs="Arial"/>
        </w:rPr>
        <w:t xml:space="preserve">.(Accessed: 15 March 2025). </w:t>
      </w:r>
    </w:p>
    <w:p w14:paraId="2F5015A5" w14:textId="77777777" w:rsidR="001F045D" w:rsidRPr="001F045D" w:rsidRDefault="001F045D" w:rsidP="001F045D">
      <w:pPr>
        <w:rPr>
          <w:rFonts w:ascii="Arial" w:hAnsi="Arial" w:cs="Arial"/>
        </w:rPr>
      </w:pPr>
      <w:r w:rsidRPr="001F045D">
        <w:rPr>
          <w:rFonts w:ascii="Arial" w:hAnsi="Arial" w:cs="Arial"/>
        </w:rPr>
        <w:t xml:space="preserve">NHS England (2020) </w:t>
      </w:r>
      <w:r w:rsidRPr="001F045D">
        <w:rPr>
          <w:rFonts w:ascii="Arial" w:hAnsi="Arial" w:cs="Arial"/>
          <w:i/>
          <w:iCs/>
        </w:rPr>
        <w:t>NHS England» How talking therapy can help older people improve their mental health</w:t>
      </w:r>
      <w:r w:rsidRPr="001F045D">
        <w:rPr>
          <w:rFonts w:ascii="Arial" w:hAnsi="Arial" w:cs="Arial"/>
        </w:rPr>
        <w:t xml:space="preserve">. Available at: </w:t>
      </w:r>
      <w:hyperlink r:id="rId87" w:history="1">
        <w:r w:rsidRPr="001F045D">
          <w:rPr>
            <w:rStyle w:val="Hyperlink"/>
            <w:rFonts w:ascii="Arial" w:hAnsi="Arial" w:cs="Arial"/>
          </w:rPr>
          <w:t>https://www.england.nhs.uk/blog/how-talking-therapy-can-help-older-people-improve-their-mental-health/</w:t>
        </w:r>
      </w:hyperlink>
      <w:r w:rsidRPr="001F045D">
        <w:rPr>
          <w:rFonts w:ascii="Arial" w:hAnsi="Arial" w:cs="Arial"/>
        </w:rPr>
        <w:t>. (Accessed: 31 March 2025).</w:t>
      </w:r>
    </w:p>
    <w:p w14:paraId="2E5B17EC" w14:textId="77777777" w:rsidR="001F045D" w:rsidRPr="001F045D" w:rsidRDefault="001F045D" w:rsidP="001F045D">
      <w:pPr>
        <w:rPr>
          <w:rFonts w:ascii="Arial" w:hAnsi="Arial" w:cs="Arial"/>
        </w:rPr>
      </w:pPr>
      <w:r w:rsidRPr="001F045D">
        <w:rPr>
          <w:rFonts w:ascii="Arial" w:hAnsi="Arial" w:cs="Arial"/>
        </w:rPr>
        <w:lastRenderedPageBreak/>
        <w:t xml:space="preserve">NHS England (2022). </w:t>
      </w:r>
      <w:r w:rsidRPr="001F045D">
        <w:rPr>
          <w:rFonts w:ascii="Arial" w:hAnsi="Arial" w:cs="Arial"/>
          <w:i/>
          <w:iCs/>
        </w:rPr>
        <w:t>Thinking thematically: top tips for completing a thematic review What is a thematic review?</w:t>
      </w:r>
      <w:r w:rsidRPr="001F045D">
        <w:rPr>
          <w:rFonts w:ascii="Arial" w:hAnsi="Arial" w:cs="Arial"/>
        </w:rPr>
        <w:t xml:space="preserve">  Available at: </w:t>
      </w:r>
      <w:hyperlink r:id="rId88" w:history="1">
        <w:r w:rsidRPr="001F045D">
          <w:rPr>
            <w:rStyle w:val="Hyperlink"/>
            <w:rFonts w:ascii="Arial" w:hAnsi="Arial" w:cs="Arial"/>
          </w:rPr>
          <w:t>https://www.england.nhs.uk/wp-content/uploads/2022/08/B1465-Top-tips-for-thematic-reviews-v1-FINAL.pdf</w:t>
        </w:r>
      </w:hyperlink>
      <w:r w:rsidRPr="001F045D">
        <w:rPr>
          <w:rFonts w:ascii="Arial" w:hAnsi="Arial" w:cs="Arial"/>
        </w:rPr>
        <w:t>. (Accessed: 25 July).</w:t>
      </w:r>
    </w:p>
    <w:p w14:paraId="77B1875E" w14:textId="77777777" w:rsidR="001F045D" w:rsidRPr="001F045D" w:rsidRDefault="001F045D" w:rsidP="001F045D">
      <w:pPr>
        <w:rPr>
          <w:rFonts w:ascii="Arial" w:hAnsi="Arial" w:cs="Arial"/>
        </w:rPr>
      </w:pPr>
      <w:r w:rsidRPr="001F045D">
        <w:rPr>
          <w:rFonts w:ascii="Arial" w:hAnsi="Arial" w:cs="Arial"/>
        </w:rPr>
        <w:t xml:space="preserve">NICE (2016) </w:t>
      </w:r>
      <w:r w:rsidRPr="001F045D">
        <w:rPr>
          <w:rFonts w:ascii="Arial" w:hAnsi="Arial" w:cs="Arial"/>
          <w:i/>
          <w:iCs/>
        </w:rPr>
        <w:t>Community engagement: Improving Health and Wellbeing and Reducing Health Inequalities NICE Guideline</w:t>
      </w:r>
      <w:r w:rsidRPr="001F045D">
        <w:rPr>
          <w:rFonts w:ascii="Arial" w:hAnsi="Arial" w:cs="Arial"/>
        </w:rPr>
        <w:t xml:space="preserve">.  Available at: </w:t>
      </w:r>
      <w:hyperlink r:id="rId89" w:history="1">
        <w:r w:rsidRPr="001F045D">
          <w:rPr>
            <w:rStyle w:val="Hyperlink"/>
            <w:rFonts w:ascii="Arial" w:hAnsi="Arial" w:cs="Arial"/>
          </w:rPr>
          <w:t>https://www.nice.org.uk/guidance/ng44/resources/community-engagement-improving-health-and-wellbeing-and-reducing-health-inequalities-pdf-1837452829381</w:t>
        </w:r>
      </w:hyperlink>
      <w:r w:rsidRPr="001F045D">
        <w:rPr>
          <w:rFonts w:ascii="Arial" w:hAnsi="Arial" w:cs="Arial"/>
        </w:rPr>
        <w:t xml:space="preserve">. ( Accessed: 31 March 2025). </w:t>
      </w:r>
    </w:p>
    <w:p w14:paraId="70A32668" w14:textId="77777777" w:rsidR="001F045D" w:rsidRPr="001F045D" w:rsidRDefault="001F045D" w:rsidP="001F045D">
      <w:pPr>
        <w:rPr>
          <w:rFonts w:ascii="Arial" w:hAnsi="Arial" w:cs="Arial"/>
        </w:rPr>
      </w:pPr>
      <w:r w:rsidRPr="001F045D">
        <w:rPr>
          <w:rFonts w:ascii="Arial" w:hAnsi="Arial" w:cs="Arial"/>
        </w:rPr>
        <w:t xml:space="preserve">Nickerson, C. (2023). </w:t>
      </w:r>
      <w:r w:rsidRPr="001F045D">
        <w:rPr>
          <w:rFonts w:ascii="Arial" w:hAnsi="Arial" w:cs="Arial"/>
          <w:i/>
          <w:iCs/>
        </w:rPr>
        <w:t>Disengagement theory of aging</w:t>
      </w:r>
      <w:r w:rsidRPr="001F045D">
        <w:rPr>
          <w:rFonts w:ascii="Arial" w:hAnsi="Arial" w:cs="Arial"/>
        </w:rPr>
        <w:t xml:space="preserve">. Available at: </w:t>
      </w:r>
      <w:hyperlink r:id="rId90" w:history="1">
        <w:r w:rsidRPr="001F045D">
          <w:rPr>
            <w:rStyle w:val="Hyperlink"/>
            <w:rFonts w:ascii="Arial" w:hAnsi="Arial" w:cs="Arial"/>
          </w:rPr>
          <w:t>https://www.simplypsychology.org/disengagement-theory.html</w:t>
        </w:r>
      </w:hyperlink>
      <w:r w:rsidRPr="001F045D">
        <w:rPr>
          <w:rFonts w:ascii="Arial" w:hAnsi="Arial" w:cs="Arial"/>
        </w:rPr>
        <w:t>. ( Accessed: 5 March 2025).</w:t>
      </w:r>
    </w:p>
    <w:p w14:paraId="3E0552C0" w14:textId="77777777" w:rsidR="001F045D" w:rsidRPr="001F045D" w:rsidRDefault="001F045D" w:rsidP="001F045D">
      <w:pPr>
        <w:rPr>
          <w:rFonts w:ascii="Arial" w:hAnsi="Arial" w:cs="Arial"/>
        </w:rPr>
      </w:pPr>
      <w:r w:rsidRPr="001F045D">
        <w:rPr>
          <w:rFonts w:ascii="Arial" w:hAnsi="Arial" w:cs="Arial"/>
        </w:rPr>
        <w:t xml:space="preserve">‌Office for National Statistics (2021) Public opinions and social trends. Available at: </w:t>
      </w:r>
      <w:hyperlink r:id="rId91" w:history="1">
        <w:r w:rsidRPr="001F045D">
          <w:rPr>
            <w:rStyle w:val="Hyperlink"/>
            <w:rFonts w:ascii="Arial" w:hAnsi="Arial" w:cs="Arial"/>
          </w:rPr>
          <w:t>https://www.ons.gov.uk/peoplepopulationandcommunity/wellbeing/bulletins/publicopinionsandsocialtrendsgreatbritain/22juneto3july2022</w:t>
        </w:r>
      </w:hyperlink>
      <w:r w:rsidRPr="001F045D">
        <w:rPr>
          <w:rFonts w:ascii="Arial" w:hAnsi="Arial" w:cs="Arial"/>
        </w:rPr>
        <w:t xml:space="preserve">. </w:t>
      </w:r>
    </w:p>
    <w:p w14:paraId="6D446A09" w14:textId="77777777" w:rsidR="001F045D" w:rsidRPr="001F045D" w:rsidRDefault="001F045D" w:rsidP="001F045D">
      <w:pPr>
        <w:jc w:val="left"/>
        <w:rPr>
          <w:rFonts w:ascii="Arial" w:hAnsi="Arial" w:cs="Arial"/>
        </w:rPr>
      </w:pPr>
      <w:r w:rsidRPr="001F045D">
        <w:rPr>
          <w:rFonts w:ascii="Arial" w:hAnsi="Arial" w:cs="Arial"/>
        </w:rPr>
        <w:t xml:space="preserve">Office of National Statistics (2021). </w:t>
      </w:r>
      <w:r w:rsidRPr="001F045D">
        <w:rPr>
          <w:rFonts w:ascii="Arial" w:hAnsi="Arial" w:cs="Arial"/>
          <w:i/>
          <w:iCs/>
        </w:rPr>
        <w:t xml:space="preserve">Coronavirus and clinically extremely vulnerable people in England. </w:t>
      </w:r>
      <w:r w:rsidRPr="001F045D">
        <w:rPr>
          <w:rFonts w:ascii="Arial" w:hAnsi="Arial" w:cs="Arial"/>
        </w:rPr>
        <w:t xml:space="preserve">Available at: </w:t>
      </w:r>
      <w:hyperlink r:id="rId92" w:history="1">
        <w:r w:rsidRPr="001F045D">
          <w:rPr>
            <w:rStyle w:val="Hyperlink"/>
            <w:rFonts w:ascii="Arial" w:hAnsi="Arial" w:cs="Arial"/>
          </w:rPr>
          <w:t>https://www.ons.gov.uk/peoplepopulationandcommunity/healthandsocialcare/conditionsanddiseases/bulletins/coronavirusandclinicallyextremelyvulnerablepeopleinengland/18januaryto30january2021</w:t>
        </w:r>
      </w:hyperlink>
      <w:r w:rsidRPr="001F045D">
        <w:rPr>
          <w:rFonts w:ascii="Arial" w:hAnsi="Arial" w:cs="Arial"/>
        </w:rPr>
        <w:t xml:space="preserve">  (Accessed: 15 April  2025).</w:t>
      </w:r>
    </w:p>
    <w:p w14:paraId="74A4D6C0" w14:textId="77777777" w:rsidR="001F045D" w:rsidRPr="001F045D" w:rsidRDefault="001F045D" w:rsidP="001F045D">
      <w:pPr>
        <w:rPr>
          <w:rFonts w:ascii="Arial" w:hAnsi="Arial" w:cs="Arial"/>
        </w:rPr>
      </w:pPr>
      <w:r w:rsidRPr="001F045D">
        <w:rPr>
          <w:rFonts w:ascii="Arial" w:hAnsi="Arial" w:cs="Arial"/>
        </w:rPr>
        <w:t xml:space="preserve">Olawade, A.C.D., Olawade, D.B., Ojo, I.O., Famujimi, M.E., Olawumi, T.T. and Esan, D.T. (2024) ‘Nursing in the Digital Age: Harnessing telemedicine for enhanced patient care,’ </w:t>
      </w:r>
      <w:r w:rsidRPr="001F045D">
        <w:rPr>
          <w:rFonts w:ascii="Arial" w:hAnsi="Arial" w:cs="Arial"/>
          <w:i/>
          <w:iCs/>
        </w:rPr>
        <w:t>Informatics and Health</w:t>
      </w:r>
      <w:r w:rsidRPr="001F045D">
        <w:rPr>
          <w:rFonts w:ascii="Arial" w:hAnsi="Arial" w:cs="Arial"/>
        </w:rPr>
        <w:t xml:space="preserve">,  1(2), pp.100–110. Available at: </w:t>
      </w:r>
      <w:hyperlink r:id="rId93" w:history="1">
        <w:r w:rsidRPr="001F045D">
          <w:rPr>
            <w:rStyle w:val="Hyperlink"/>
            <w:rFonts w:ascii="Arial" w:hAnsi="Arial" w:cs="Arial"/>
          </w:rPr>
          <w:t>https://doi.org/10.1016/j.infoh.2024.07.003</w:t>
        </w:r>
      </w:hyperlink>
      <w:r w:rsidRPr="001F045D">
        <w:rPr>
          <w:rFonts w:ascii="Arial" w:hAnsi="Arial" w:cs="Arial"/>
        </w:rPr>
        <w:t xml:space="preserve">. </w:t>
      </w:r>
    </w:p>
    <w:p w14:paraId="72CF6AC6" w14:textId="77777777" w:rsidR="001F045D" w:rsidRPr="001F045D" w:rsidRDefault="001F045D" w:rsidP="001F045D">
      <w:pPr>
        <w:rPr>
          <w:rFonts w:ascii="Arial" w:hAnsi="Arial" w:cs="Arial"/>
        </w:rPr>
      </w:pPr>
      <w:r w:rsidRPr="001F045D">
        <w:rPr>
          <w:rFonts w:ascii="Arial" w:hAnsi="Arial" w:cs="Arial"/>
        </w:rPr>
        <w:t xml:space="preserve">Oliveira, P., Machado, I., Lima, R., Reis, A., Aparício, E.C. and Carvalho, S. (2023) ‘Ageism directed to older adults in health services: A scoping review,’ </w:t>
      </w:r>
      <w:r w:rsidRPr="001F045D">
        <w:rPr>
          <w:rFonts w:ascii="Arial" w:hAnsi="Arial" w:cs="Arial"/>
          <w:i/>
          <w:iCs/>
        </w:rPr>
        <w:t>Revista Latino-americana De Enfermagem</w:t>
      </w:r>
      <w:r w:rsidRPr="001F045D">
        <w:rPr>
          <w:rFonts w:ascii="Arial" w:hAnsi="Arial" w:cs="Arial"/>
        </w:rPr>
        <w:t xml:space="preserve">, 31(1). Available at: </w:t>
      </w:r>
      <w:hyperlink r:id="rId94" w:history="1">
        <w:r w:rsidRPr="001F045D">
          <w:rPr>
            <w:rStyle w:val="Hyperlink"/>
            <w:rFonts w:ascii="Arial" w:hAnsi="Arial" w:cs="Arial"/>
          </w:rPr>
          <w:t>https://doi.org/10.1590/1518-8345.6727.4020</w:t>
        </w:r>
      </w:hyperlink>
      <w:r w:rsidRPr="001F045D">
        <w:rPr>
          <w:rFonts w:ascii="Arial" w:hAnsi="Arial" w:cs="Arial"/>
        </w:rPr>
        <w:t xml:space="preserve">. </w:t>
      </w:r>
    </w:p>
    <w:p w14:paraId="1A4024D8" w14:textId="77777777" w:rsidR="001F045D" w:rsidRPr="001F045D" w:rsidRDefault="001F045D" w:rsidP="001F045D">
      <w:pPr>
        <w:rPr>
          <w:rFonts w:ascii="Arial" w:hAnsi="Arial" w:cs="Arial"/>
        </w:rPr>
      </w:pPr>
      <w:r w:rsidRPr="001F045D">
        <w:rPr>
          <w:rFonts w:ascii="Arial" w:hAnsi="Arial" w:cs="Arial"/>
        </w:rPr>
        <w:t xml:space="preserve">Onyeaka, H., Anumudu, C.K., Al-Sharify, Z.T., Egele-Godswill, E. and Mbaegbu, P. (2021) ‘COVID-19 pandemic: A review of the global lockdown and its far-reaching effects,’ </w:t>
      </w:r>
      <w:r w:rsidRPr="001F045D">
        <w:rPr>
          <w:rFonts w:ascii="Arial" w:hAnsi="Arial" w:cs="Arial"/>
          <w:i/>
          <w:iCs/>
        </w:rPr>
        <w:t>Science Progress</w:t>
      </w:r>
      <w:r w:rsidRPr="001F045D">
        <w:rPr>
          <w:rFonts w:ascii="Arial" w:hAnsi="Arial" w:cs="Arial"/>
        </w:rPr>
        <w:t xml:space="preserve">,  104(2), p.003685042110198. Available at: </w:t>
      </w:r>
      <w:hyperlink r:id="rId95" w:history="1">
        <w:r w:rsidRPr="001F045D">
          <w:rPr>
            <w:rStyle w:val="Hyperlink"/>
            <w:rFonts w:ascii="Arial" w:hAnsi="Arial" w:cs="Arial"/>
          </w:rPr>
          <w:t>https://journals.sagepub.com/doi/full/10.1177/00368504211019854</w:t>
        </w:r>
      </w:hyperlink>
      <w:r w:rsidRPr="001F045D">
        <w:rPr>
          <w:rFonts w:ascii="Arial" w:hAnsi="Arial" w:cs="Arial"/>
        </w:rPr>
        <w:t xml:space="preserve">.  </w:t>
      </w:r>
    </w:p>
    <w:p w14:paraId="29D23023" w14:textId="77777777" w:rsidR="001F045D" w:rsidRPr="001F045D" w:rsidRDefault="001F045D" w:rsidP="001F045D">
      <w:pPr>
        <w:rPr>
          <w:rFonts w:ascii="Arial" w:hAnsi="Arial" w:cs="Arial"/>
        </w:rPr>
      </w:pPr>
      <w:r w:rsidRPr="001F045D">
        <w:rPr>
          <w:rFonts w:ascii="Arial" w:hAnsi="Arial" w:cs="Arial"/>
        </w:rPr>
        <w:t xml:space="preserve">Orenstein, G. and Lewis, L. (2022)  ‘Erikson’s stages of psychosocial development,’ </w:t>
      </w:r>
      <w:r w:rsidRPr="001F045D">
        <w:rPr>
          <w:rFonts w:ascii="Arial" w:hAnsi="Arial" w:cs="Arial"/>
          <w:i/>
          <w:iCs/>
        </w:rPr>
        <w:t>National Library of Medicine</w:t>
      </w:r>
      <w:r w:rsidRPr="001F045D">
        <w:rPr>
          <w:rFonts w:ascii="Arial" w:hAnsi="Arial" w:cs="Arial"/>
        </w:rPr>
        <w:t xml:space="preserve">. Available at: </w:t>
      </w:r>
      <w:hyperlink r:id="rId96" w:history="1">
        <w:r w:rsidRPr="001F045D">
          <w:rPr>
            <w:rStyle w:val="Hyperlink"/>
            <w:rFonts w:ascii="Arial" w:hAnsi="Arial" w:cs="Arial"/>
          </w:rPr>
          <w:t>https://www.ncbi.nlm.nih.gov/books/NBK556096/</w:t>
        </w:r>
      </w:hyperlink>
      <w:r w:rsidRPr="001F045D">
        <w:rPr>
          <w:rFonts w:ascii="Arial" w:hAnsi="Arial" w:cs="Arial"/>
        </w:rPr>
        <w:t xml:space="preserve"> ( Accessed: 5 March 2025).</w:t>
      </w:r>
    </w:p>
    <w:p w14:paraId="7F8D74FE" w14:textId="77777777" w:rsidR="001F045D" w:rsidRPr="001F045D" w:rsidRDefault="001F045D" w:rsidP="001F045D">
      <w:pPr>
        <w:rPr>
          <w:rFonts w:ascii="Arial" w:hAnsi="Arial" w:cs="Arial"/>
        </w:rPr>
      </w:pPr>
      <w:r w:rsidRPr="001F045D">
        <w:rPr>
          <w:rFonts w:ascii="Arial" w:hAnsi="Arial" w:cs="Arial"/>
        </w:rPr>
        <w:lastRenderedPageBreak/>
        <w:t xml:space="preserve">Padmanabhan Unni, A. and Pretorius, T.B. (2025). The relationship between loneliness and internalizing disorders among young adults: the mediating and moderating role of ego-resilience. </w:t>
      </w:r>
      <w:r w:rsidRPr="001F045D">
        <w:rPr>
          <w:rFonts w:ascii="Arial" w:hAnsi="Arial" w:cs="Arial"/>
          <w:i/>
          <w:iCs/>
        </w:rPr>
        <w:t>Frontiers in Psychiatry</w:t>
      </w:r>
      <w:r w:rsidRPr="001F045D">
        <w:rPr>
          <w:rFonts w:ascii="Arial" w:hAnsi="Arial" w:cs="Arial"/>
        </w:rPr>
        <w:t xml:space="preserve">, 15. Available at: </w:t>
      </w:r>
      <w:hyperlink r:id="rId97" w:history="1">
        <w:r w:rsidRPr="001F045D">
          <w:rPr>
            <w:rStyle w:val="Hyperlink"/>
            <w:rFonts w:ascii="Arial" w:hAnsi="Arial" w:cs="Arial"/>
          </w:rPr>
          <w:t>https://doi.org/10.3389/fpsyt.2024.1466173</w:t>
        </w:r>
      </w:hyperlink>
      <w:r w:rsidRPr="001F045D">
        <w:rPr>
          <w:rFonts w:ascii="Arial" w:hAnsi="Arial" w:cs="Arial"/>
        </w:rPr>
        <w:t xml:space="preserve">. </w:t>
      </w:r>
    </w:p>
    <w:p w14:paraId="70CE4302" w14:textId="77777777" w:rsidR="001F045D" w:rsidRPr="001F045D" w:rsidRDefault="001F045D" w:rsidP="001F045D">
      <w:pPr>
        <w:rPr>
          <w:rFonts w:ascii="Arial" w:hAnsi="Arial" w:cs="Arial"/>
        </w:rPr>
      </w:pPr>
      <w:r w:rsidRPr="001F045D">
        <w:rPr>
          <w:rFonts w:ascii="Arial" w:hAnsi="Arial" w:cs="Arial"/>
        </w:rPr>
        <w:t xml:space="preserve">Palamarchuk, I.S. and Vaillancourt, T. (2021) ‘Mental Resilience and Coping with Stress: a Comprehensive, Multi-level Model of Cognitive Processing, Decision Making, and Behavior,’ </w:t>
      </w:r>
      <w:r w:rsidRPr="001F045D">
        <w:rPr>
          <w:rFonts w:ascii="Arial" w:hAnsi="Arial" w:cs="Arial"/>
          <w:i/>
          <w:iCs/>
        </w:rPr>
        <w:t>Frontiers in Behavioral Neuroscience</w:t>
      </w:r>
      <w:r w:rsidRPr="001F045D">
        <w:rPr>
          <w:rFonts w:ascii="Arial" w:hAnsi="Arial" w:cs="Arial"/>
        </w:rPr>
        <w:t xml:space="preserve">, 15(15). Available at: </w:t>
      </w:r>
      <w:hyperlink r:id="rId98" w:history="1">
        <w:r w:rsidRPr="001F045D">
          <w:rPr>
            <w:rStyle w:val="Hyperlink"/>
            <w:rFonts w:ascii="Arial" w:hAnsi="Arial" w:cs="Arial"/>
          </w:rPr>
          <w:t>https://doi.org/10.3389/fnbeh.2021.719674</w:t>
        </w:r>
      </w:hyperlink>
      <w:r w:rsidRPr="001F045D">
        <w:rPr>
          <w:rFonts w:ascii="Arial" w:hAnsi="Arial" w:cs="Arial"/>
        </w:rPr>
        <w:t xml:space="preserve">. </w:t>
      </w:r>
    </w:p>
    <w:p w14:paraId="33EDA4FB" w14:textId="77777777" w:rsidR="001F045D" w:rsidRPr="001F045D" w:rsidRDefault="001F045D" w:rsidP="001F045D">
      <w:pPr>
        <w:rPr>
          <w:rFonts w:ascii="Arial" w:hAnsi="Arial" w:cs="Arial"/>
        </w:rPr>
      </w:pPr>
      <w:r w:rsidRPr="001F045D">
        <w:rPr>
          <w:rFonts w:ascii="Arial" w:hAnsi="Arial" w:cs="Arial"/>
          <w:color w:val="000000" w:themeColor="text1"/>
        </w:rPr>
        <w:t xml:space="preserve">Paquet, </w:t>
      </w:r>
      <w:r w:rsidRPr="001F045D">
        <w:rPr>
          <w:rFonts w:ascii="Arial" w:hAnsi="Arial" w:cs="Arial"/>
        </w:rPr>
        <w:t xml:space="preserve">C., Whitehead, J., Shah, R., Adams, A.M., Dooley, D., Spreng, R.N., Aunio, A.-L. and Dubé, L. (2023) ‘Social Prescription Interventions Addressing Social Isolation and Loneliness in Older Adults: Meta-Review Integrating On-the-Ground Resources,’ </w:t>
      </w:r>
      <w:r w:rsidRPr="001F045D">
        <w:rPr>
          <w:rFonts w:ascii="Arial" w:hAnsi="Arial" w:cs="Arial"/>
          <w:i/>
          <w:iCs/>
        </w:rPr>
        <w:t>Journal of Medical Internet Research</w:t>
      </w:r>
      <w:r w:rsidRPr="001F045D">
        <w:rPr>
          <w:rFonts w:ascii="Arial" w:hAnsi="Arial" w:cs="Arial"/>
        </w:rPr>
        <w:t>,  25(1), p.e40213. Available at:</w:t>
      </w:r>
      <w:hyperlink r:id="rId99" w:history="1">
        <w:r w:rsidRPr="001F045D">
          <w:rPr>
            <w:rStyle w:val="Hyperlink"/>
            <w:rFonts w:ascii="Arial" w:hAnsi="Arial" w:cs="Arial"/>
          </w:rPr>
          <w:t xml:space="preserve">   https://doi.org/10.2196/40213</w:t>
        </w:r>
      </w:hyperlink>
      <w:r w:rsidRPr="001F045D">
        <w:rPr>
          <w:rFonts w:ascii="Arial" w:hAnsi="Arial" w:cs="Arial"/>
        </w:rPr>
        <w:t xml:space="preserve">. </w:t>
      </w:r>
    </w:p>
    <w:p w14:paraId="3EDEF166" w14:textId="77777777" w:rsidR="001F045D" w:rsidRPr="001F045D" w:rsidRDefault="001F045D" w:rsidP="001F045D">
      <w:pPr>
        <w:rPr>
          <w:rFonts w:ascii="Arial" w:hAnsi="Arial" w:cs="Arial"/>
        </w:rPr>
      </w:pPr>
      <w:r w:rsidRPr="001F045D">
        <w:rPr>
          <w:rFonts w:ascii="Arial" w:hAnsi="Arial" w:cs="Arial"/>
        </w:rPr>
        <w:t xml:space="preserve">Phelan, H., Yates, V. and Lillie, E. (2022) ‘Challenges in healthcare delivery in low- and middle-income countries,’ </w:t>
      </w:r>
      <w:r w:rsidRPr="001F045D">
        <w:rPr>
          <w:rFonts w:ascii="Arial" w:hAnsi="Arial" w:cs="Arial"/>
          <w:i/>
          <w:iCs/>
        </w:rPr>
        <w:t>Anaesthesia &amp; Intensive Care Medicine</w:t>
      </w:r>
      <w:r w:rsidRPr="001F045D">
        <w:rPr>
          <w:rFonts w:ascii="Arial" w:hAnsi="Arial" w:cs="Arial"/>
        </w:rPr>
        <w:t xml:space="preserve">. Available at: </w:t>
      </w:r>
      <w:hyperlink r:id="rId100" w:history="1">
        <w:r w:rsidRPr="001F045D">
          <w:rPr>
            <w:rStyle w:val="Hyperlink"/>
            <w:rFonts w:ascii="Arial" w:hAnsi="Arial" w:cs="Arial"/>
          </w:rPr>
          <w:t>https://doi.org/10.1016/j.mpaic.2022.05.004</w:t>
        </w:r>
      </w:hyperlink>
      <w:r w:rsidRPr="001F045D">
        <w:rPr>
          <w:rFonts w:ascii="Arial" w:hAnsi="Arial" w:cs="Arial"/>
        </w:rPr>
        <w:t xml:space="preserve">. </w:t>
      </w:r>
    </w:p>
    <w:p w14:paraId="09DFA316" w14:textId="77777777" w:rsidR="001F045D" w:rsidRPr="001F045D" w:rsidRDefault="001F045D" w:rsidP="001F045D">
      <w:pPr>
        <w:rPr>
          <w:rFonts w:ascii="Arial" w:hAnsi="Arial" w:cs="Arial"/>
        </w:rPr>
      </w:pPr>
      <w:r w:rsidRPr="001F045D">
        <w:rPr>
          <w:rFonts w:ascii="Arial" w:hAnsi="Arial" w:cs="Arial"/>
        </w:rPr>
        <w:t xml:space="preserve">Piolatto, M., Bianchi, F., Rota, M., Marengoni, A., Akbaritabar, A. and Squazzoni, F. (2022) ‘The effect of social relationships on cognitive decline in older adults: an updated systematic review and meta-analysis of longitudinal cohort studies, </w:t>
      </w:r>
      <w:r w:rsidRPr="001F045D">
        <w:rPr>
          <w:rFonts w:ascii="Arial" w:hAnsi="Arial" w:cs="Arial"/>
          <w:i/>
          <w:iCs/>
        </w:rPr>
        <w:t>BMC Public Health</w:t>
      </w:r>
      <w:r w:rsidRPr="001F045D">
        <w:rPr>
          <w:rFonts w:ascii="Arial" w:hAnsi="Arial" w:cs="Arial"/>
        </w:rPr>
        <w:t xml:space="preserve">,  22(1). Available at: </w:t>
      </w:r>
      <w:hyperlink r:id="rId101" w:history="1">
        <w:r w:rsidRPr="001F045D">
          <w:rPr>
            <w:rStyle w:val="Hyperlink"/>
            <w:rFonts w:ascii="Arial" w:hAnsi="Arial" w:cs="Arial"/>
          </w:rPr>
          <w:t>https://doi.org/10.1186/s12889-022-12567-5</w:t>
        </w:r>
      </w:hyperlink>
      <w:r w:rsidRPr="001F045D">
        <w:rPr>
          <w:rFonts w:ascii="Arial" w:hAnsi="Arial" w:cs="Arial"/>
        </w:rPr>
        <w:t xml:space="preserve">. </w:t>
      </w:r>
    </w:p>
    <w:p w14:paraId="63802BFA" w14:textId="77777777" w:rsidR="001F045D" w:rsidRPr="001F045D" w:rsidRDefault="001F045D" w:rsidP="001F045D">
      <w:pPr>
        <w:rPr>
          <w:rFonts w:ascii="Arial" w:hAnsi="Arial" w:cs="Arial"/>
        </w:rPr>
      </w:pPr>
      <w:r w:rsidRPr="001F045D">
        <w:rPr>
          <w:rFonts w:ascii="Arial" w:hAnsi="Arial" w:cs="Arial"/>
        </w:rPr>
        <w:t xml:space="preserve">Psychology Today. (2025) </w:t>
      </w:r>
      <w:r w:rsidRPr="001F045D">
        <w:rPr>
          <w:rFonts w:ascii="Arial" w:hAnsi="Arial" w:cs="Arial"/>
          <w:i/>
          <w:iCs/>
        </w:rPr>
        <w:t>It’s Time for Healthcare to Take Social Disconnection Seriously.</w:t>
      </w:r>
      <w:r w:rsidRPr="001F045D">
        <w:rPr>
          <w:rFonts w:ascii="Arial" w:hAnsi="Arial" w:cs="Arial"/>
        </w:rPr>
        <w:t xml:space="preserve"> Available at: </w:t>
      </w:r>
      <w:hyperlink r:id="rId102" w:history="1">
        <w:r w:rsidRPr="001F045D">
          <w:rPr>
            <w:rStyle w:val="Hyperlink"/>
            <w:rFonts w:ascii="Arial" w:hAnsi="Arial" w:cs="Arial"/>
          </w:rPr>
          <w:t>https://www.psychologytoday.com/us/blog/the-power-of-belonging/202507/its-time-for-healthcare-to-take-social-disconnection-seriously</w:t>
        </w:r>
      </w:hyperlink>
      <w:r w:rsidRPr="001F045D">
        <w:rPr>
          <w:rFonts w:ascii="Arial" w:hAnsi="Arial" w:cs="Arial"/>
        </w:rPr>
        <w:t xml:space="preserve">  (Accessed: 21 July 2025).</w:t>
      </w:r>
    </w:p>
    <w:p w14:paraId="7BF7DDCE" w14:textId="09D38B25" w:rsidR="00C90BE0" w:rsidRPr="001F045D" w:rsidRDefault="001F045D" w:rsidP="001F045D">
      <w:pPr>
        <w:rPr>
          <w:rFonts w:ascii="Arial" w:hAnsi="Arial" w:cs="Arial"/>
        </w:rPr>
      </w:pPr>
      <w:r w:rsidRPr="001F045D">
        <w:rPr>
          <w:rFonts w:ascii="Arial" w:hAnsi="Arial" w:cs="Arial"/>
        </w:rPr>
        <w:t xml:space="preserve">Puyané, M., Chabrera, C., Camón, E. and Cabrera, E. (2025) ‘Uncovering the impact of loneliness in ageing populations: a comprehensive scoping review,’ </w:t>
      </w:r>
      <w:r w:rsidRPr="001F045D">
        <w:rPr>
          <w:rFonts w:ascii="Arial" w:hAnsi="Arial" w:cs="Arial"/>
          <w:i/>
          <w:iCs/>
        </w:rPr>
        <w:t>BMC Geriatrics</w:t>
      </w:r>
      <w:r w:rsidRPr="001F045D">
        <w:rPr>
          <w:rFonts w:ascii="Arial" w:hAnsi="Arial" w:cs="Arial"/>
        </w:rPr>
        <w:t xml:space="preserve">, 25(1). Available at: </w:t>
      </w:r>
      <w:hyperlink r:id="rId103" w:history="1">
        <w:r w:rsidRPr="001F045D">
          <w:rPr>
            <w:rStyle w:val="Hyperlink"/>
            <w:rFonts w:ascii="Arial" w:hAnsi="Arial" w:cs="Arial"/>
          </w:rPr>
          <w:t>https://doi.org/10.1186/s12877-025-05846-4.</w:t>
        </w:r>
      </w:hyperlink>
      <w:r w:rsidRPr="001F045D">
        <w:rPr>
          <w:rFonts w:ascii="Arial" w:hAnsi="Arial" w:cs="Arial"/>
        </w:rPr>
        <w:t xml:space="preserve"> </w:t>
      </w:r>
      <w:r w:rsidR="00C90BE0" w:rsidRPr="00C90BE0">
        <w:rPr>
          <w:rFonts w:ascii="Arial" w:hAnsi="Arial" w:cs="Arial"/>
        </w:rPr>
        <w:t>.</w:t>
      </w:r>
    </w:p>
    <w:p w14:paraId="4ABC0066" w14:textId="77777777" w:rsidR="001F045D" w:rsidRPr="001F045D" w:rsidRDefault="001F045D" w:rsidP="001F045D">
      <w:pPr>
        <w:rPr>
          <w:rFonts w:ascii="Arial" w:hAnsi="Arial" w:cs="Arial"/>
        </w:rPr>
      </w:pPr>
      <w:r w:rsidRPr="001F045D">
        <w:rPr>
          <w:rFonts w:ascii="Arial" w:hAnsi="Arial" w:cs="Arial"/>
        </w:rPr>
        <w:t xml:space="preserve">Rasheed, A. (2025). How Online Telehealth Platforms Are Transforming Healthcare in Australia.  </w:t>
      </w:r>
      <w:r w:rsidRPr="001F045D">
        <w:rPr>
          <w:rFonts w:ascii="Arial" w:hAnsi="Arial" w:cs="Arial"/>
          <w:i/>
          <w:iCs/>
        </w:rPr>
        <w:t>Expert Minds - National Psychiatry and Psychology Service</w:t>
      </w:r>
      <w:r w:rsidRPr="001F045D">
        <w:rPr>
          <w:rFonts w:ascii="Arial" w:hAnsi="Arial" w:cs="Arial"/>
        </w:rPr>
        <w:t xml:space="preserve">. Available at: </w:t>
      </w:r>
      <w:hyperlink r:id="rId104" w:history="1">
        <w:r w:rsidRPr="001F045D">
          <w:rPr>
            <w:rStyle w:val="Hyperlink"/>
            <w:rFonts w:ascii="Arial" w:hAnsi="Arial" w:cs="Arial"/>
          </w:rPr>
          <w:t>https://expertminds.com.au/how-online-telehealth-platforms-are-transforming-healthcare-in-australia/</w:t>
        </w:r>
      </w:hyperlink>
      <w:r w:rsidRPr="001F045D">
        <w:rPr>
          <w:rFonts w:ascii="Arial" w:hAnsi="Arial" w:cs="Arial"/>
        </w:rPr>
        <w:t xml:space="preserve"> (Accessed: 31 March  2025).</w:t>
      </w:r>
    </w:p>
    <w:p w14:paraId="29682F8F" w14:textId="77777777" w:rsidR="001F045D" w:rsidRPr="001F045D" w:rsidRDefault="001F045D" w:rsidP="001F045D">
      <w:pPr>
        <w:rPr>
          <w:rFonts w:ascii="Arial" w:hAnsi="Arial" w:cs="Arial"/>
        </w:rPr>
      </w:pPr>
      <w:r w:rsidRPr="001F045D">
        <w:rPr>
          <w:rFonts w:ascii="Arial" w:hAnsi="Arial" w:cs="Arial"/>
        </w:rPr>
        <w:t xml:space="preserve">Rathod, S., Pinninti, N., Irfan, M., Gorczynski, P., Rathod, P., Gega, L. and Naeem, F. (2019) ‘Mental Health Service Provision in Low- and Middle-Income Countries,’ </w:t>
      </w:r>
      <w:r w:rsidRPr="001F045D">
        <w:rPr>
          <w:rFonts w:ascii="Arial" w:hAnsi="Arial" w:cs="Arial"/>
          <w:i/>
          <w:iCs/>
        </w:rPr>
        <w:t>Health Services Insights</w:t>
      </w:r>
      <w:r w:rsidRPr="001F045D">
        <w:rPr>
          <w:rFonts w:ascii="Arial" w:hAnsi="Arial" w:cs="Arial"/>
        </w:rPr>
        <w:t xml:space="preserve">, 10(1), p.117863291769435. Available at: </w:t>
      </w:r>
      <w:hyperlink r:id="rId105" w:history="1">
        <w:r w:rsidRPr="001F045D">
          <w:rPr>
            <w:rStyle w:val="Hyperlink"/>
            <w:rFonts w:ascii="Arial" w:hAnsi="Arial" w:cs="Arial"/>
          </w:rPr>
          <w:t>https://doi.org/10.1177/1178632917694350</w:t>
        </w:r>
      </w:hyperlink>
      <w:r w:rsidRPr="001F045D">
        <w:rPr>
          <w:rFonts w:ascii="Arial" w:hAnsi="Arial" w:cs="Arial"/>
        </w:rPr>
        <w:t xml:space="preserve">. </w:t>
      </w:r>
    </w:p>
    <w:p w14:paraId="1CF54702" w14:textId="77777777" w:rsidR="001F045D" w:rsidRPr="001F045D" w:rsidRDefault="001F045D" w:rsidP="001F045D">
      <w:pPr>
        <w:rPr>
          <w:rFonts w:ascii="Arial" w:hAnsi="Arial" w:cs="Arial"/>
        </w:rPr>
      </w:pPr>
      <w:r w:rsidRPr="001F045D">
        <w:rPr>
          <w:rFonts w:ascii="Arial" w:hAnsi="Arial" w:cs="Arial"/>
        </w:rPr>
        <w:lastRenderedPageBreak/>
        <w:t xml:space="preserve">Reynolds, C.F., Jeste, D.V., Sachdev, P.S. and Blazer, D.G. (2022). Mental health care for older adults: recent advances and new directions in clinical practice and research. World Psychiatry, [online] 21(3), pp.336–363. </w:t>
      </w:r>
      <w:proofErr w:type="spellStart"/>
      <w:r w:rsidRPr="001F045D">
        <w:rPr>
          <w:rFonts w:ascii="Arial" w:hAnsi="Arial" w:cs="Arial"/>
        </w:rPr>
        <w:t>doi</w:t>
      </w:r>
      <w:proofErr w:type="spellEnd"/>
      <w:r w:rsidRPr="001F045D">
        <w:rPr>
          <w:rFonts w:ascii="Arial" w:hAnsi="Arial" w:cs="Arial"/>
        </w:rPr>
        <w:t xml:space="preserve">: </w:t>
      </w:r>
      <w:hyperlink r:id="rId106" w:history="1">
        <w:r w:rsidRPr="001F045D">
          <w:rPr>
            <w:rStyle w:val="Hyperlink"/>
            <w:rFonts w:ascii="Arial" w:hAnsi="Arial" w:cs="Arial"/>
          </w:rPr>
          <w:t>https://doi.org/10.1002/wps.20996</w:t>
        </w:r>
      </w:hyperlink>
      <w:r w:rsidRPr="001F045D">
        <w:rPr>
          <w:rFonts w:ascii="Arial" w:hAnsi="Arial" w:cs="Arial"/>
        </w:rPr>
        <w:t xml:space="preserve">. </w:t>
      </w:r>
    </w:p>
    <w:p w14:paraId="08B1EB33" w14:textId="77777777" w:rsidR="001F045D" w:rsidRPr="001F045D" w:rsidRDefault="001F045D" w:rsidP="001F045D">
      <w:pPr>
        <w:rPr>
          <w:rFonts w:ascii="Arial" w:hAnsi="Arial" w:cs="Arial"/>
        </w:rPr>
      </w:pPr>
      <w:r w:rsidRPr="001F045D">
        <w:rPr>
          <w:rFonts w:ascii="Arial" w:hAnsi="Arial" w:cs="Arial"/>
          <w:color w:val="000000" w:themeColor="text1"/>
        </w:rPr>
        <w:t xml:space="preserve">Riadi, I., Kervin, L., Dhillon, </w:t>
      </w:r>
      <w:r w:rsidRPr="001F045D">
        <w:rPr>
          <w:rFonts w:ascii="Arial" w:hAnsi="Arial" w:cs="Arial"/>
        </w:rPr>
        <w:t xml:space="preserve">S., Teo, K., Churchill, R., Card, K.G., Sixsmith, A., Moreno, S., Fortuna, K.L., Torous, J. and Cosco, T.D. (2022) ‘Digital interventions for depression and anxiety in older adults: a systematic review of randomised controlled trials,’ </w:t>
      </w:r>
      <w:r w:rsidRPr="001F045D">
        <w:rPr>
          <w:rFonts w:ascii="Arial" w:hAnsi="Arial" w:cs="Arial"/>
          <w:i/>
          <w:iCs/>
        </w:rPr>
        <w:t>The Lancet Healthy Longevity</w:t>
      </w:r>
      <w:r w:rsidRPr="001F045D">
        <w:rPr>
          <w:rFonts w:ascii="Arial" w:hAnsi="Arial" w:cs="Arial"/>
        </w:rPr>
        <w:t xml:space="preserve">, 3(8), pp.e558–e571.Avaliabla at: </w:t>
      </w:r>
      <w:hyperlink r:id="rId107" w:history="1">
        <w:r w:rsidRPr="001F045D">
          <w:rPr>
            <w:rStyle w:val="Hyperlink"/>
            <w:rFonts w:ascii="Arial" w:hAnsi="Arial" w:cs="Arial"/>
          </w:rPr>
          <w:t>https://doi.org/10.1016/S2666-7568(22)00121-0</w:t>
        </w:r>
      </w:hyperlink>
      <w:r w:rsidRPr="001F045D">
        <w:rPr>
          <w:rFonts w:ascii="Arial" w:hAnsi="Arial" w:cs="Arial"/>
        </w:rPr>
        <w:t xml:space="preserve">. </w:t>
      </w:r>
    </w:p>
    <w:p w14:paraId="2C98C458" w14:textId="77777777" w:rsidR="001F045D" w:rsidRPr="001F045D" w:rsidRDefault="001F045D" w:rsidP="001F045D">
      <w:pPr>
        <w:rPr>
          <w:rFonts w:ascii="Arial" w:hAnsi="Arial" w:cs="Arial"/>
        </w:rPr>
      </w:pPr>
      <w:r w:rsidRPr="001F045D">
        <w:rPr>
          <w:rFonts w:ascii="Arial" w:hAnsi="Arial" w:cs="Arial"/>
        </w:rPr>
        <w:t xml:space="preserve">Robb, C.E., de Jager, C.A., Ahmadi-Abhari, S., Giannakopoulou, P., Udeh-Momoh, C., McKeand, J., Price, G., Car, J., Majeed, A., Ward, H. and Middleton, L. (2020) ‘Associations of social isolation with anxiety and depression during the early COVID-19 pandemic: A survey of older adults in London, UK,’ </w:t>
      </w:r>
      <w:r w:rsidRPr="001F045D">
        <w:rPr>
          <w:rFonts w:ascii="Arial" w:hAnsi="Arial" w:cs="Arial"/>
          <w:i/>
          <w:iCs/>
        </w:rPr>
        <w:t>Frontiers in Psychiatry</w:t>
      </w:r>
      <w:r w:rsidRPr="001F045D">
        <w:rPr>
          <w:rFonts w:ascii="Arial" w:hAnsi="Arial" w:cs="Arial"/>
        </w:rPr>
        <w:t xml:space="preserve">,  11(591120). Available at: </w:t>
      </w:r>
      <w:hyperlink r:id="rId108" w:history="1">
        <w:r w:rsidRPr="001F045D">
          <w:rPr>
            <w:rStyle w:val="Hyperlink"/>
            <w:rFonts w:ascii="Arial" w:hAnsi="Arial" w:cs="Arial"/>
          </w:rPr>
          <w:t>https://doi.org/10.3389/fpsyt.2020.591120</w:t>
        </w:r>
      </w:hyperlink>
      <w:r w:rsidRPr="001F045D">
        <w:rPr>
          <w:rFonts w:ascii="Arial" w:hAnsi="Arial" w:cs="Arial"/>
        </w:rPr>
        <w:t xml:space="preserve">. </w:t>
      </w:r>
    </w:p>
    <w:p w14:paraId="7BB11C03" w14:textId="77777777" w:rsidR="001F045D" w:rsidRPr="001F045D" w:rsidRDefault="001F045D" w:rsidP="001F045D">
      <w:pPr>
        <w:rPr>
          <w:rFonts w:ascii="Arial" w:hAnsi="Arial" w:cs="Arial"/>
        </w:rPr>
      </w:pPr>
      <w:r w:rsidRPr="001F045D">
        <w:rPr>
          <w:rFonts w:ascii="Arial" w:hAnsi="Arial" w:cs="Arial"/>
        </w:rPr>
        <w:t xml:space="preserve">Robinson, E. (2018) ‘Psychopharmacology: From serendipitous discoveries to rationale design, but what next?, </w:t>
      </w:r>
      <w:r w:rsidRPr="001F045D">
        <w:rPr>
          <w:rFonts w:ascii="Arial" w:hAnsi="Arial" w:cs="Arial"/>
          <w:i/>
          <w:iCs/>
        </w:rPr>
        <w:t>Brain and Neuroscience Advances</w:t>
      </w:r>
      <w:r w:rsidRPr="001F045D">
        <w:rPr>
          <w:rFonts w:ascii="Arial" w:hAnsi="Arial" w:cs="Arial"/>
        </w:rPr>
        <w:t xml:space="preserve">, 2, p.239821281881262. Available at : </w:t>
      </w:r>
      <w:hyperlink r:id="rId109" w:history="1">
        <w:r w:rsidRPr="001F045D">
          <w:rPr>
            <w:rStyle w:val="Hyperlink"/>
            <w:rFonts w:ascii="Arial" w:hAnsi="Arial" w:cs="Arial"/>
          </w:rPr>
          <w:t>https://doi.org/10.1177/2398212818812629</w:t>
        </w:r>
      </w:hyperlink>
      <w:r w:rsidRPr="001F045D">
        <w:rPr>
          <w:rFonts w:ascii="Arial" w:hAnsi="Arial" w:cs="Arial"/>
        </w:rPr>
        <w:t xml:space="preserve"> .</w:t>
      </w:r>
    </w:p>
    <w:p w14:paraId="548C9A32" w14:textId="77777777" w:rsidR="001F045D" w:rsidRPr="001F045D" w:rsidRDefault="001F045D" w:rsidP="001F045D">
      <w:pPr>
        <w:jc w:val="left"/>
        <w:rPr>
          <w:rFonts w:ascii="Arial" w:hAnsi="Arial" w:cs="Arial"/>
        </w:rPr>
      </w:pPr>
      <w:r w:rsidRPr="001F045D">
        <w:rPr>
          <w:rFonts w:ascii="Arial" w:hAnsi="Arial" w:cs="Arial"/>
        </w:rPr>
        <w:t>Rodrigues, N.G., Han, C.Q.Y., Su, Y., Klainin-Yobas, P. and Wu, X.V. (2021) ‘</w:t>
      </w:r>
      <w:r w:rsidRPr="001F045D">
        <w:rPr>
          <w:rFonts w:ascii="Arial" w:hAnsi="Arial" w:cs="Arial"/>
          <w:i/>
          <w:iCs/>
        </w:rPr>
        <w:t>Psychological impacts and online interventions of social isolation amongst older adults during COVID-19 pandemic,’ A scoping revie</w:t>
      </w:r>
      <w:r w:rsidRPr="001F045D">
        <w:rPr>
          <w:rFonts w:ascii="Arial" w:hAnsi="Arial" w:cs="Arial"/>
        </w:rPr>
        <w:t xml:space="preserve"> 78(3). Available at :</w:t>
      </w:r>
      <w:hyperlink r:id="rId110" w:history="1">
        <w:r w:rsidRPr="001F045D">
          <w:rPr>
            <w:rStyle w:val="Hyperlink"/>
            <w:rFonts w:ascii="Arial" w:hAnsi="Arial" w:cs="Arial"/>
          </w:rPr>
          <w:t xml:space="preserve"> https://doi.org/10.1111/jan.15063</w:t>
        </w:r>
      </w:hyperlink>
      <w:r w:rsidRPr="001F045D">
        <w:rPr>
          <w:rFonts w:ascii="Arial" w:hAnsi="Arial" w:cs="Arial"/>
        </w:rPr>
        <w:t xml:space="preserve">.  </w:t>
      </w:r>
    </w:p>
    <w:p w14:paraId="31045ACA" w14:textId="77777777" w:rsidR="001F045D" w:rsidRPr="001F045D" w:rsidRDefault="001F045D" w:rsidP="001F045D">
      <w:pPr>
        <w:rPr>
          <w:rFonts w:ascii="Arial" w:hAnsi="Arial" w:cs="Arial"/>
        </w:rPr>
      </w:pPr>
      <w:r w:rsidRPr="001F045D">
        <w:rPr>
          <w:rFonts w:ascii="Arial" w:hAnsi="Arial" w:cs="Arial"/>
        </w:rPr>
        <w:t xml:space="preserve">Rogowska, A.M., Ochnik, D. and Kuśnierz, C. (2022) ‘Revisiting the multidimensional interaction model of stress, anxiety and coping during the COVID-19 pandemic: a longitudinal study,’ </w:t>
      </w:r>
      <w:r w:rsidRPr="001F045D">
        <w:rPr>
          <w:rFonts w:ascii="Arial" w:hAnsi="Arial" w:cs="Arial"/>
          <w:i/>
          <w:iCs/>
        </w:rPr>
        <w:t>BMC Psychology,</w:t>
      </w:r>
      <w:r w:rsidRPr="001F045D">
        <w:rPr>
          <w:rFonts w:ascii="Arial" w:hAnsi="Arial" w:cs="Arial"/>
        </w:rPr>
        <w:t xml:space="preserve"> 10(1). Available at: </w:t>
      </w:r>
      <w:hyperlink r:id="rId111" w:history="1">
        <w:r w:rsidRPr="001F045D">
          <w:rPr>
            <w:rStyle w:val="Hyperlink"/>
            <w:rFonts w:ascii="Arial" w:hAnsi="Arial" w:cs="Arial"/>
          </w:rPr>
          <w:t>https://doi.org/10.1186/s40359-022-00950-1</w:t>
        </w:r>
      </w:hyperlink>
      <w:r w:rsidRPr="001F045D">
        <w:rPr>
          <w:rFonts w:ascii="Arial" w:hAnsi="Arial" w:cs="Arial"/>
        </w:rPr>
        <w:t xml:space="preserve">. </w:t>
      </w:r>
    </w:p>
    <w:p w14:paraId="0F1BBD12" w14:textId="77777777" w:rsidR="001F045D" w:rsidRPr="001F045D" w:rsidRDefault="001F045D" w:rsidP="001F045D">
      <w:pPr>
        <w:rPr>
          <w:rFonts w:ascii="Arial" w:hAnsi="Arial" w:cs="Arial"/>
        </w:rPr>
      </w:pPr>
      <w:r w:rsidRPr="001F045D">
        <w:rPr>
          <w:rFonts w:ascii="Arial" w:hAnsi="Arial" w:cs="Arial"/>
        </w:rPr>
        <w:t xml:space="preserve">Savira, F., Gupta, A., Gilbert, C., Huggins, C., Browning, C., Chapman, W., Haines, T. and Peeters, A. (2022)’ Virtual care initiatives for older adults in Australia: a scoping review (Preprint),’ </w:t>
      </w:r>
      <w:r w:rsidRPr="001F045D">
        <w:rPr>
          <w:rFonts w:ascii="Arial" w:hAnsi="Arial" w:cs="Arial"/>
          <w:i/>
          <w:iCs/>
        </w:rPr>
        <w:t>Journal of Medical Internet Research,</w:t>
      </w:r>
      <w:r w:rsidRPr="001F045D">
        <w:rPr>
          <w:rFonts w:ascii="Arial" w:hAnsi="Arial" w:cs="Arial"/>
        </w:rPr>
        <w:t xml:space="preserve"> 25. Available at: </w:t>
      </w:r>
      <w:hyperlink r:id="rId112" w:history="1">
        <w:r w:rsidRPr="001F045D">
          <w:rPr>
            <w:rStyle w:val="Hyperlink"/>
            <w:rFonts w:ascii="Arial" w:hAnsi="Arial" w:cs="Arial"/>
          </w:rPr>
          <w:t>https://doi.org/10.2196/38081</w:t>
        </w:r>
      </w:hyperlink>
      <w:r w:rsidRPr="001F045D">
        <w:rPr>
          <w:rFonts w:ascii="Arial" w:hAnsi="Arial" w:cs="Arial"/>
        </w:rPr>
        <w:t xml:space="preserve">. </w:t>
      </w:r>
    </w:p>
    <w:p w14:paraId="36310C2B" w14:textId="77777777" w:rsidR="001F045D" w:rsidRPr="001F045D" w:rsidRDefault="001F045D" w:rsidP="001F045D">
      <w:pPr>
        <w:rPr>
          <w:rFonts w:ascii="Arial" w:hAnsi="Arial" w:cs="Arial"/>
        </w:rPr>
      </w:pPr>
      <w:r w:rsidRPr="001F045D">
        <w:rPr>
          <w:rFonts w:ascii="Arial" w:hAnsi="Arial" w:cs="Arial"/>
        </w:rPr>
        <w:t xml:space="preserve">Sharma, A. and Sharma, S. (2024) ‘Impact of COVID-19 pandemic on the elderly in the United Kingdom: A review study’, </w:t>
      </w:r>
      <w:r w:rsidRPr="001F045D">
        <w:rPr>
          <w:rFonts w:ascii="Arial" w:hAnsi="Arial" w:cs="Arial"/>
          <w:i/>
          <w:iCs/>
        </w:rPr>
        <w:t>Journal of family medicine and primary care,</w:t>
      </w:r>
      <w:r w:rsidRPr="001F045D">
        <w:rPr>
          <w:rFonts w:ascii="Arial" w:hAnsi="Arial" w:cs="Arial"/>
        </w:rPr>
        <w:t xml:space="preserve"> 13(8), pp. 2826–2833. Available at: </w:t>
      </w:r>
      <w:hyperlink r:id="rId113" w:history="1">
        <w:r w:rsidRPr="001F045D">
          <w:rPr>
            <w:rStyle w:val="Hyperlink"/>
            <w:rFonts w:ascii="Arial" w:hAnsi="Arial" w:cs="Arial"/>
          </w:rPr>
          <w:t>https://doi.org/10.4103/jfmpc.jfmpc_1197_23</w:t>
        </w:r>
      </w:hyperlink>
      <w:r w:rsidRPr="001F045D">
        <w:rPr>
          <w:rFonts w:ascii="Arial" w:hAnsi="Arial" w:cs="Arial"/>
        </w:rPr>
        <w:t xml:space="preserve"> . </w:t>
      </w:r>
    </w:p>
    <w:p w14:paraId="12ACA30B" w14:textId="77777777" w:rsidR="001F045D" w:rsidRPr="001F045D" w:rsidRDefault="001F045D" w:rsidP="001F045D">
      <w:pPr>
        <w:rPr>
          <w:rFonts w:ascii="Arial" w:hAnsi="Arial" w:cs="Arial"/>
        </w:rPr>
      </w:pPr>
      <w:r w:rsidRPr="001F045D">
        <w:rPr>
          <w:rFonts w:ascii="Arial" w:hAnsi="Arial" w:cs="Arial"/>
        </w:rPr>
        <w:t xml:space="preserve">Slavin-Stewart, C., Hategan, A., Sarin, S. and Samaan, Z. (2024) ‘Late-Life Anxiety Disorders,’ </w:t>
      </w:r>
      <w:r w:rsidRPr="001F045D">
        <w:rPr>
          <w:rFonts w:ascii="Arial" w:hAnsi="Arial" w:cs="Arial"/>
          <w:i/>
          <w:iCs/>
        </w:rPr>
        <w:t>Springer eBooks</w:t>
      </w:r>
      <w:r w:rsidRPr="001F045D">
        <w:rPr>
          <w:rFonts w:ascii="Arial" w:hAnsi="Arial" w:cs="Arial"/>
        </w:rPr>
        <w:t xml:space="preserve">, pp.297–312. Available at : </w:t>
      </w:r>
      <w:hyperlink r:id="rId114" w:history="1">
        <w:r w:rsidRPr="001F045D">
          <w:rPr>
            <w:rStyle w:val="Hyperlink"/>
            <w:rFonts w:ascii="Arial" w:hAnsi="Arial" w:cs="Arial"/>
          </w:rPr>
          <w:t>https://doi.org/10.1007/978-3-031-47802-4_12</w:t>
        </w:r>
      </w:hyperlink>
      <w:r w:rsidRPr="001F045D">
        <w:rPr>
          <w:rFonts w:ascii="Arial" w:hAnsi="Arial" w:cs="Arial"/>
        </w:rPr>
        <w:t xml:space="preserve">. </w:t>
      </w:r>
    </w:p>
    <w:p w14:paraId="03F7932C" w14:textId="77777777" w:rsidR="001F045D" w:rsidRPr="001F045D" w:rsidRDefault="001F045D" w:rsidP="001F045D">
      <w:pPr>
        <w:rPr>
          <w:rFonts w:ascii="Arial" w:hAnsi="Arial" w:cs="Arial"/>
        </w:rPr>
      </w:pPr>
      <w:r w:rsidRPr="001F045D">
        <w:rPr>
          <w:rFonts w:ascii="Arial" w:hAnsi="Arial" w:cs="Arial"/>
        </w:rPr>
        <w:t xml:space="preserve">Slavin-Stewart, C., Hategan, A., Sarin, S. and Samaan, Z. (2024) ‘Late-Life Anxiety Disorders,’ </w:t>
      </w:r>
      <w:r w:rsidRPr="001F045D">
        <w:rPr>
          <w:rFonts w:ascii="Arial" w:hAnsi="Arial" w:cs="Arial"/>
          <w:i/>
          <w:iCs/>
        </w:rPr>
        <w:t>Springer eBooks,</w:t>
      </w:r>
      <w:r w:rsidRPr="001F045D">
        <w:rPr>
          <w:rFonts w:ascii="Arial" w:hAnsi="Arial" w:cs="Arial"/>
        </w:rPr>
        <w:t xml:space="preserve"> pp.297–312. Available at: </w:t>
      </w:r>
      <w:hyperlink r:id="rId115" w:history="1">
        <w:r w:rsidRPr="001F045D">
          <w:rPr>
            <w:rStyle w:val="Hyperlink"/>
            <w:rFonts w:ascii="Arial" w:hAnsi="Arial" w:cs="Arial"/>
          </w:rPr>
          <w:t>https://doi.org/10.1007/978-3-031-47802-4_12</w:t>
        </w:r>
      </w:hyperlink>
      <w:r w:rsidRPr="001F045D">
        <w:rPr>
          <w:rFonts w:ascii="Arial" w:hAnsi="Arial" w:cs="Arial"/>
        </w:rPr>
        <w:t xml:space="preserve">. </w:t>
      </w:r>
    </w:p>
    <w:p w14:paraId="4BD5BEF9" w14:textId="77777777" w:rsidR="001F045D" w:rsidRPr="001F045D" w:rsidRDefault="001F045D" w:rsidP="001F045D">
      <w:pPr>
        <w:rPr>
          <w:rFonts w:ascii="Arial" w:hAnsi="Arial" w:cs="Arial"/>
        </w:rPr>
      </w:pPr>
      <w:r w:rsidRPr="001F045D">
        <w:rPr>
          <w:rFonts w:ascii="Arial" w:hAnsi="Arial" w:cs="Arial"/>
        </w:rPr>
        <w:lastRenderedPageBreak/>
        <w:t xml:space="preserve">‌Soboti, J.M. (2022) ‘Building Resilience: Helping Emerging Adults Cope During the Novel Coronavirus Pandemic,’ </w:t>
      </w:r>
      <w:r w:rsidRPr="001F045D">
        <w:rPr>
          <w:rFonts w:ascii="Arial" w:hAnsi="Arial" w:cs="Arial"/>
          <w:i/>
          <w:iCs/>
        </w:rPr>
        <w:t>Clinical Social Work Journal</w:t>
      </w:r>
      <w:r w:rsidRPr="001F045D">
        <w:rPr>
          <w:rFonts w:ascii="Arial" w:hAnsi="Arial" w:cs="Arial"/>
        </w:rPr>
        <w:t xml:space="preserve">. Available at </w:t>
      </w:r>
      <w:hyperlink r:id="rId116" w:history="1">
        <w:r w:rsidRPr="001F045D">
          <w:rPr>
            <w:rStyle w:val="Hyperlink"/>
            <w:rFonts w:ascii="Arial" w:hAnsi="Arial" w:cs="Arial"/>
          </w:rPr>
          <w:t>:https://doi.org/10.1007/s10615-022-00845-z.</w:t>
        </w:r>
      </w:hyperlink>
      <w:r w:rsidRPr="001F045D">
        <w:rPr>
          <w:rFonts w:ascii="Arial" w:hAnsi="Arial" w:cs="Arial"/>
        </w:rPr>
        <w:t xml:space="preserve"> </w:t>
      </w:r>
    </w:p>
    <w:p w14:paraId="620C34F1" w14:textId="77777777" w:rsidR="001F045D" w:rsidRPr="001F045D" w:rsidRDefault="001F045D" w:rsidP="001F045D">
      <w:pPr>
        <w:rPr>
          <w:rFonts w:ascii="Arial" w:hAnsi="Arial" w:cs="Arial"/>
        </w:rPr>
      </w:pPr>
      <w:r w:rsidRPr="001F045D">
        <w:rPr>
          <w:rFonts w:ascii="Arial" w:hAnsi="Arial" w:cs="Arial"/>
        </w:rPr>
        <w:t xml:space="preserve">Stedman, M., Kitching, S., Whyte, M.B. and Heald, A. (2025) ‘Protective Measures Taken in Residential Care Homes in England During the COVID-19 Pandemic,’ An Assessment of the Change in Mortality Rates Before and During the COVID-19 Pandemic Years. </w:t>
      </w:r>
      <w:r w:rsidRPr="001F045D">
        <w:rPr>
          <w:rFonts w:ascii="Arial" w:hAnsi="Arial" w:cs="Arial"/>
          <w:i/>
          <w:iCs/>
        </w:rPr>
        <w:t>Infectious Diseases and Therapy.</w:t>
      </w:r>
      <w:r w:rsidRPr="001F045D">
        <w:rPr>
          <w:rFonts w:ascii="Arial" w:hAnsi="Arial" w:cs="Arial"/>
        </w:rPr>
        <w:t xml:space="preserve"> Available at: </w:t>
      </w:r>
      <w:hyperlink r:id="rId117" w:history="1">
        <w:r w:rsidRPr="001F045D">
          <w:rPr>
            <w:rStyle w:val="Hyperlink"/>
            <w:rFonts w:ascii="Arial" w:hAnsi="Arial" w:cs="Arial"/>
          </w:rPr>
          <w:t>https://doi.org/10.1007/s40121-025-01183-6</w:t>
        </w:r>
      </w:hyperlink>
      <w:r w:rsidRPr="001F045D">
        <w:rPr>
          <w:rFonts w:ascii="Arial" w:hAnsi="Arial" w:cs="Arial"/>
        </w:rPr>
        <w:t xml:space="preserve">. </w:t>
      </w:r>
    </w:p>
    <w:p w14:paraId="0957DD44" w14:textId="77777777" w:rsidR="001F045D" w:rsidRPr="001F045D" w:rsidRDefault="001F045D" w:rsidP="001F045D">
      <w:pPr>
        <w:rPr>
          <w:rFonts w:ascii="Arial" w:hAnsi="Arial" w:cs="Arial"/>
        </w:rPr>
      </w:pPr>
      <w:r w:rsidRPr="001F045D">
        <w:rPr>
          <w:rFonts w:ascii="Arial" w:hAnsi="Arial" w:cs="Arial"/>
        </w:rPr>
        <w:t xml:space="preserve">Su, Y., Rao, W., Li, M., Caron, G., D’Arcy, C. and Meng, X. (2022) ‘Prevalence of Loneliness and Social Isolation among Older Adults during the COVID-19 pandemic: a Systematic Review and meta-analysis,’ </w:t>
      </w:r>
      <w:r w:rsidRPr="001F045D">
        <w:rPr>
          <w:rFonts w:ascii="Arial" w:hAnsi="Arial" w:cs="Arial"/>
          <w:i/>
          <w:iCs/>
        </w:rPr>
        <w:t>International Psychogeriatrics</w:t>
      </w:r>
      <w:r w:rsidRPr="001F045D">
        <w:rPr>
          <w:rFonts w:ascii="Arial" w:hAnsi="Arial" w:cs="Arial"/>
        </w:rPr>
        <w:t xml:space="preserve">, 35(5), pp.1-13. Available at: </w:t>
      </w:r>
      <w:hyperlink r:id="rId118" w:history="1">
        <w:r w:rsidRPr="001F045D">
          <w:rPr>
            <w:rStyle w:val="Hyperlink"/>
            <w:rFonts w:ascii="Arial" w:hAnsi="Arial" w:cs="Arial"/>
          </w:rPr>
          <w:t>https://doi.org/10.1017/s1041610222000199</w:t>
        </w:r>
      </w:hyperlink>
      <w:r w:rsidRPr="001F045D">
        <w:rPr>
          <w:rFonts w:ascii="Arial" w:hAnsi="Arial" w:cs="Arial"/>
        </w:rPr>
        <w:t>.</w:t>
      </w:r>
    </w:p>
    <w:p w14:paraId="0AD039C5" w14:textId="6A0E5044" w:rsidR="001F045D" w:rsidRPr="001F045D" w:rsidRDefault="001F045D" w:rsidP="001F045D">
      <w:pPr>
        <w:rPr>
          <w:rFonts w:ascii="Arial" w:hAnsi="Arial" w:cs="Arial"/>
        </w:rPr>
      </w:pPr>
      <w:r w:rsidRPr="001F045D">
        <w:rPr>
          <w:rFonts w:ascii="Arial" w:hAnsi="Arial" w:cs="Arial"/>
        </w:rPr>
        <w:t xml:space="preserve">The Lancet (2023). Loneliness as a Health Issue. The Lancet, [online] 402(10396), pp.79–79. </w:t>
      </w:r>
      <w:r w:rsidR="001677FC">
        <w:rPr>
          <w:rFonts w:ascii="Arial" w:hAnsi="Arial" w:cs="Arial"/>
        </w:rPr>
        <w:t>Available at</w:t>
      </w:r>
      <w:r w:rsidRPr="001F045D">
        <w:rPr>
          <w:rFonts w:ascii="Arial" w:hAnsi="Arial" w:cs="Arial"/>
        </w:rPr>
        <w:t xml:space="preserve">: </w:t>
      </w:r>
      <w:hyperlink r:id="rId119" w:history="1">
        <w:r w:rsidRPr="001F045D">
          <w:rPr>
            <w:rStyle w:val="Hyperlink"/>
            <w:rFonts w:ascii="Arial" w:hAnsi="Arial" w:cs="Arial"/>
          </w:rPr>
          <w:t>https://doi.org/10.1016/s0140-6736(23)01411-3</w:t>
        </w:r>
      </w:hyperlink>
      <w:r w:rsidRPr="001F045D">
        <w:rPr>
          <w:rFonts w:ascii="Arial" w:hAnsi="Arial" w:cs="Arial"/>
        </w:rPr>
        <w:t xml:space="preserve">. </w:t>
      </w:r>
    </w:p>
    <w:p w14:paraId="7144F9A7" w14:textId="77777777" w:rsidR="001F045D" w:rsidRPr="001F045D" w:rsidRDefault="001F045D" w:rsidP="001F045D">
      <w:pPr>
        <w:rPr>
          <w:rFonts w:ascii="Arial" w:hAnsi="Arial" w:cs="Arial"/>
        </w:rPr>
      </w:pPr>
      <w:r w:rsidRPr="001F045D">
        <w:rPr>
          <w:rFonts w:ascii="Arial" w:hAnsi="Arial" w:cs="Arial"/>
        </w:rPr>
        <w:t xml:space="preserve">The Lancet Public Health (2025) ‘Social health, the neglected third pillar,’ </w:t>
      </w:r>
      <w:r w:rsidRPr="001F045D">
        <w:rPr>
          <w:rFonts w:ascii="Arial" w:hAnsi="Arial" w:cs="Arial"/>
          <w:i/>
          <w:iCs/>
        </w:rPr>
        <w:t>The Lancet Public Health</w:t>
      </w:r>
      <w:r w:rsidRPr="001F045D">
        <w:rPr>
          <w:rFonts w:ascii="Arial" w:hAnsi="Arial" w:cs="Arial"/>
        </w:rPr>
        <w:t xml:space="preserve">. Available at </w:t>
      </w:r>
      <w:hyperlink r:id="rId120" w:history="1">
        <w:r w:rsidRPr="001F045D">
          <w:rPr>
            <w:rStyle w:val="Hyperlink"/>
            <w:rFonts w:ascii="Arial" w:hAnsi="Arial" w:cs="Arial"/>
          </w:rPr>
          <w:t xml:space="preserve"> :https://doi.org/10.1016/S2468-2667(25)00175-6. </w:t>
        </w:r>
      </w:hyperlink>
      <w:r w:rsidRPr="001F045D">
        <w:rPr>
          <w:rFonts w:ascii="Arial" w:hAnsi="Arial" w:cs="Arial"/>
        </w:rPr>
        <w:t xml:space="preserve"> </w:t>
      </w:r>
    </w:p>
    <w:p w14:paraId="7E2A799E" w14:textId="77777777" w:rsidR="001F045D" w:rsidRPr="001F045D" w:rsidRDefault="001F045D" w:rsidP="001F045D">
      <w:pPr>
        <w:rPr>
          <w:rFonts w:ascii="Arial" w:hAnsi="Arial" w:cs="Arial"/>
        </w:rPr>
      </w:pPr>
      <w:r w:rsidRPr="001F045D">
        <w:rPr>
          <w:rFonts w:ascii="Arial" w:hAnsi="Arial" w:cs="Arial"/>
        </w:rPr>
        <w:t xml:space="preserve">Turner, J., Hayward, R., Angel, K., Fulford, B., Hall, J., Millard, C. and Thomson, M. (2015). The History of Mental Health Services in Modern England: Practitioner Memories and the Direction of Future Research. </w:t>
      </w:r>
      <w:r w:rsidRPr="001F045D">
        <w:rPr>
          <w:rFonts w:ascii="Arial" w:hAnsi="Arial" w:cs="Arial"/>
          <w:i/>
          <w:iCs/>
        </w:rPr>
        <w:t>Medical History</w:t>
      </w:r>
      <w:r w:rsidRPr="001F045D">
        <w:rPr>
          <w:rFonts w:ascii="Arial" w:hAnsi="Arial" w:cs="Arial"/>
        </w:rPr>
        <w:t>,  59(4), pp.599–624. Available at :</w:t>
      </w:r>
      <w:hyperlink r:id="rId121" w:history="1">
        <w:r w:rsidRPr="001F045D">
          <w:rPr>
            <w:rStyle w:val="Hyperlink"/>
            <w:rFonts w:ascii="Arial" w:hAnsi="Arial" w:cs="Arial"/>
          </w:rPr>
          <w:t>https://doi.org/10.1017/mdh.2015.48</w:t>
        </w:r>
      </w:hyperlink>
      <w:r w:rsidRPr="001F045D">
        <w:rPr>
          <w:rFonts w:ascii="Arial" w:hAnsi="Arial" w:cs="Arial"/>
        </w:rPr>
        <w:t xml:space="preserve">. </w:t>
      </w:r>
    </w:p>
    <w:p w14:paraId="3E88AFA4" w14:textId="77777777" w:rsidR="001F045D" w:rsidRPr="001F045D" w:rsidRDefault="001F045D" w:rsidP="001F045D">
      <w:pPr>
        <w:rPr>
          <w:rFonts w:ascii="Arial" w:hAnsi="Arial" w:cs="Arial"/>
        </w:rPr>
      </w:pPr>
      <w:r w:rsidRPr="001F045D">
        <w:rPr>
          <w:rFonts w:ascii="Arial" w:hAnsi="Arial" w:cs="Arial"/>
        </w:rPr>
        <w:t xml:space="preserve">UK Health Security Agency (2022) </w:t>
      </w:r>
      <w:r w:rsidRPr="001F045D">
        <w:rPr>
          <w:rFonts w:ascii="Arial" w:hAnsi="Arial" w:cs="Arial"/>
          <w:i/>
          <w:iCs/>
        </w:rPr>
        <w:t>COVID-19: epidemiology, virology and clinical features.</w:t>
      </w:r>
      <w:r w:rsidRPr="001F045D">
        <w:rPr>
          <w:rFonts w:ascii="Arial" w:hAnsi="Arial" w:cs="Arial"/>
        </w:rPr>
        <w:t xml:space="preserve">  Available at: </w:t>
      </w:r>
      <w:hyperlink r:id="rId122" w:history="1">
        <w:r w:rsidRPr="001F045D">
          <w:rPr>
            <w:rStyle w:val="Hyperlink"/>
            <w:rFonts w:ascii="Arial" w:hAnsi="Arial" w:cs="Arial"/>
          </w:rPr>
          <w:t>https://www.gov.uk/government/publications/wuhan-novel-coronavirus-background-information/wuhan-novel-coronavirus-epidemiology-virology-and-clinical-features</w:t>
        </w:r>
      </w:hyperlink>
      <w:r w:rsidRPr="001F045D">
        <w:rPr>
          <w:rFonts w:ascii="Arial" w:hAnsi="Arial" w:cs="Arial"/>
        </w:rPr>
        <w:t>. (Accessed: 31 March 2025).</w:t>
      </w:r>
    </w:p>
    <w:p w14:paraId="1CC6E931" w14:textId="77777777" w:rsidR="001F045D" w:rsidRPr="001F045D" w:rsidRDefault="001F045D" w:rsidP="001F045D">
      <w:pPr>
        <w:rPr>
          <w:rFonts w:ascii="Arial" w:hAnsi="Arial" w:cs="Arial"/>
        </w:rPr>
      </w:pPr>
      <w:r w:rsidRPr="001F045D">
        <w:rPr>
          <w:rFonts w:ascii="Arial" w:hAnsi="Arial" w:cs="Arial"/>
        </w:rPr>
        <w:t xml:space="preserve">Vizza, J., Riahi, S., Jackson, O., Potvin, C. and Rudoler, D. (2025) ‘Therapy in the digital age: exploring in-person and virtual cognitive behavioural therapy,’ </w:t>
      </w:r>
      <w:r w:rsidRPr="001F045D">
        <w:rPr>
          <w:rFonts w:ascii="Arial" w:hAnsi="Arial" w:cs="Arial"/>
          <w:i/>
          <w:iCs/>
        </w:rPr>
        <w:t>BMC Psychiatry</w:t>
      </w:r>
      <w:r w:rsidRPr="001F045D">
        <w:rPr>
          <w:rFonts w:ascii="Arial" w:hAnsi="Arial" w:cs="Arial"/>
        </w:rPr>
        <w:t xml:space="preserve">, 25(1). Available at: </w:t>
      </w:r>
      <w:hyperlink r:id="rId123" w:history="1">
        <w:r w:rsidRPr="001F045D">
          <w:rPr>
            <w:rStyle w:val="Hyperlink"/>
            <w:rFonts w:ascii="Arial" w:hAnsi="Arial" w:cs="Arial"/>
          </w:rPr>
          <w:t>https://doi.org/10.1186/s12888-025-07063-0</w:t>
        </w:r>
      </w:hyperlink>
      <w:r w:rsidRPr="001F045D">
        <w:rPr>
          <w:rFonts w:ascii="Arial" w:hAnsi="Arial" w:cs="Arial"/>
        </w:rPr>
        <w:t xml:space="preserve">. </w:t>
      </w:r>
    </w:p>
    <w:p w14:paraId="15ECC2A3" w14:textId="77777777" w:rsidR="001F045D" w:rsidRPr="001F045D" w:rsidRDefault="001F045D" w:rsidP="001F045D">
      <w:pPr>
        <w:rPr>
          <w:rFonts w:ascii="Arial" w:hAnsi="Arial" w:cs="Arial"/>
        </w:rPr>
      </w:pPr>
      <w:r w:rsidRPr="001F045D">
        <w:rPr>
          <w:rFonts w:ascii="Arial" w:hAnsi="Arial" w:cs="Arial"/>
        </w:rPr>
        <w:t xml:space="preserve">Wade, D.T. (2020) ‘The future of rehabilitation in the United Kingdom National Health Service: Using the COVID-19 crisis to promote change, increasing efficiency and effectiveness,’ </w:t>
      </w:r>
      <w:r w:rsidRPr="001F045D">
        <w:rPr>
          <w:rFonts w:ascii="Arial" w:hAnsi="Arial" w:cs="Arial"/>
          <w:i/>
          <w:iCs/>
        </w:rPr>
        <w:t>Clinical Rehabilitation</w:t>
      </w:r>
      <w:r w:rsidRPr="001F045D">
        <w:rPr>
          <w:rFonts w:ascii="Arial" w:hAnsi="Arial" w:cs="Arial"/>
        </w:rPr>
        <w:t xml:space="preserve">, 35(4), p.026921552097114. Available at: </w:t>
      </w:r>
      <w:hyperlink r:id="rId124" w:history="1">
        <w:r w:rsidRPr="001F045D">
          <w:rPr>
            <w:rStyle w:val="Hyperlink"/>
            <w:rFonts w:ascii="Arial" w:hAnsi="Arial" w:cs="Arial"/>
          </w:rPr>
          <w:t>https://doi.org/10.1177/0269215520971145</w:t>
        </w:r>
      </w:hyperlink>
      <w:r w:rsidRPr="001F045D">
        <w:rPr>
          <w:rFonts w:ascii="Arial" w:hAnsi="Arial" w:cs="Arial"/>
        </w:rPr>
        <w:t xml:space="preserve"> . </w:t>
      </w:r>
    </w:p>
    <w:p w14:paraId="36F3A5C8" w14:textId="77777777" w:rsidR="001F045D" w:rsidRPr="001F045D" w:rsidRDefault="001F045D" w:rsidP="001F045D">
      <w:pPr>
        <w:rPr>
          <w:rFonts w:ascii="Arial" w:hAnsi="Arial" w:cs="Arial"/>
        </w:rPr>
      </w:pPr>
      <w:r w:rsidRPr="001F045D">
        <w:rPr>
          <w:rFonts w:ascii="Arial" w:hAnsi="Arial" w:cs="Arial"/>
        </w:rPr>
        <w:t xml:space="preserve">Wang, X. and Cheng, Z. (2020) ‘Cross-sectional studies: Strengths, Weaknesses, and Recommendations,’ </w:t>
      </w:r>
      <w:r w:rsidRPr="001F045D">
        <w:rPr>
          <w:rFonts w:ascii="Arial" w:hAnsi="Arial" w:cs="Arial"/>
          <w:i/>
          <w:iCs/>
        </w:rPr>
        <w:t>Chest</w:t>
      </w:r>
      <w:r w:rsidRPr="001F045D">
        <w:rPr>
          <w:rFonts w:ascii="Arial" w:hAnsi="Arial" w:cs="Arial"/>
        </w:rPr>
        <w:t xml:space="preserve">. 158(1), pp.65–71. Available at: </w:t>
      </w:r>
      <w:hyperlink r:id="rId125" w:history="1">
        <w:r w:rsidRPr="001F045D">
          <w:rPr>
            <w:rStyle w:val="Hyperlink"/>
            <w:rFonts w:ascii="Arial" w:hAnsi="Arial" w:cs="Arial"/>
          </w:rPr>
          <w:t>https://doi.org/10.1016/j.chest.2020.03.012</w:t>
        </w:r>
      </w:hyperlink>
      <w:r w:rsidRPr="001F045D">
        <w:rPr>
          <w:rFonts w:ascii="Arial" w:hAnsi="Arial" w:cs="Arial"/>
        </w:rPr>
        <w:t xml:space="preserve">. </w:t>
      </w:r>
    </w:p>
    <w:p w14:paraId="3C2BB6D5" w14:textId="77777777" w:rsidR="001F045D" w:rsidRPr="001F045D" w:rsidRDefault="001F045D" w:rsidP="001F045D">
      <w:pPr>
        <w:rPr>
          <w:rFonts w:ascii="Arial" w:hAnsi="Arial" w:cs="Arial"/>
        </w:rPr>
      </w:pPr>
      <w:r w:rsidRPr="001F045D">
        <w:rPr>
          <w:rFonts w:ascii="Arial" w:hAnsi="Arial" w:cs="Arial"/>
        </w:rPr>
        <w:lastRenderedPageBreak/>
        <w:t>Webb, L.M. and Chen, C.Y. (2021) The COVID</w:t>
      </w:r>
      <w:r w:rsidRPr="001F045D">
        <w:rPr>
          <w:rFonts w:ascii="Cambria Math" w:hAnsi="Cambria Math" w:cs="Cambria Math"/>
        </w:rPr>
        <w:t>‐</w:t>
      </w:r>
      <w:r w:rsidRPr="001F045D">
        <w:rPr>
          <w:rFonts w:ascii="Arial" w:hAnsi="Arial" w:cs="Arial"/>
        </w:rPr>
        <w:t xml:space="preserve">19 pandemic’s impact on older adults’ mental health: Contributing factors, coping strategies, and opportunities for improvement. </w:t>
      </w:r>
      <w:r w:rsidRPr="001F045D">
        <w:rPr>
          <w:rFonts w:ascii="Arial" w:hAnsi="Arial" w:cs="Arial"/>
          <w:i/>
          <w:iCs/>
        </w:rPr>
        <w:t>International Journal of Geriatric Psychiatry,</w:t>
      </w:r>
      <w:r w:rsidRPr="001F045D">
        <w:rPr>
          <w:rFonts w:ascii="Arial" w:hAnsi="Arial" w:cs="Arial"/>
        </w:rPr>
        <w:t xml:space="preserve"> 37(1). Available at: </w:t>
      </w:r>
      <w:hyperlink r:id="rId126" w:history="1">
        <w:r w:rsidRPr="001F045D">
          <w:rPr>
            <w:rStyle w:val="Hyperlink"/>
            <w:rFonts w:ascii="Arial" w:hAnsi="Arial" w:cs="Arial"/>
          </w:rPr>
          <w:t>https://www.ncbi.nlm.nih.gov/pmc/articles/PMC8646312/</w:t>
        </w:r>
      </w:hyperlink>
      <w:r w:rsidRPr="001F045D">
        <w:rPr>
          <w:rFonts w:ascii="Arial" w:hAnsi="Arial" w:cs="Arial"/>
        </w:rPr>
        <w:t>. ( Accessed : 30 March 2025).</w:t>
      </w:r>
    </w:p>
    <w:p w14:paraId="7411E6A9" w14:textId="77777777" w:rsidR="001F045D" w:rsidRPr="001F045D" w:rsidRDefault="001F045D" w:rsidP="001F045D">
      <w:pPr>
        <w:jc w:val="left"/>
        <w:rPr>
          <w:rFonts w:ascii="Arial" w:hAnsi="Arial" w:cs="Arial"/>
        </w:rPr>
      </w:pPr>
      <w:r w:rsidRPr="001F045D">
        <w:rPr>
          <w:rFonts w:ascii="Arial" w:hAnsi="Arial" w:cs="Arial"/>
        </w:rPr>
        <w:t xml:space="preserve">Wilkialis, L., Rodrigues, N.B., Cha, D.S., Siegel, A., Majeed, A., Lui, L.M.W., Tamura, J.K., Gill, B., Teopiz, K. and McIntyre, R.S. (2021) ‘Social Isolation, Loneliness and Generalized Anxiety: Implications and Associations during the COVID-19 Quarantine,’ </w:t>
      </w:r>
      <w:r w:rsidRPr="001F045D">
        <w:rPr>
          <w:rFonts w:ascii="Arial" w:hAnsi="Arial" w:cs="Arial"/>
          <w:i/>
          <w:iCs/>
        </w:rPr>
        <w:t>Brain Sciences</w:t>
      </w:r>
      <w:r w:rsidRPr="001F045D">
        <w:rPr>
          <w:rFonts w:ascii="Arial" w:hAnsi="Arial" w:cs="Arial"/>
        </w:rPr>
        <w:t xml:space="preserve">, 11(12), p.1620. Available at : </w:t>
      </w:r>
      <w:hyperlink r:id="rId127" w:history="1">
        <w:r w:rsidRPr="001F045D">
          <w:rPr>
            <w:rStyle w:val="Hyperlink"/>
            <w:rFonts w:ascii="Arial" w:hAnsi="Arial" w:cs="Arial"/>
          </w:rPr>
          <w:t>https://doi.org/10.3390/brainsci11121620</w:t>
        </w:r>
      </w:hyperlink>
      <w:r w:rsidRPr="001F045D">
        <w:rPr>
          <w:rFonts w:ascii="Arial" w:hAnsi="Arial" w:cs="Arial"/>
        </w:rPr>
        <w:t xml:space="preserve"> .</w:t>
      </w:r>
    </w:p>
    <w:p w14:paraId="6DCAE710" w14:textId="77777777" w:rsidR="001F045D" w:rsidRPr="001F045D" w:rsidRDefault="001F045D" w:rsidP="001F045D">
      <w:pPr>
        <w:rPr>
          <w:rFonts w:ascii="Arial" w:hAnsi="Arial" w:cs="Arial"/>
        </w:rPr>
      </w:pPr>
      <w:r w:rsidRPr="001F045D">
        <w:rPr>
          <w:rFonts w:ascii="Arial" w:hAnsi="Arial" w:cs="Arial"/>
        </w:rPr>
        <w:t xml:space="preserve">Williams, B. (2024). </w:t>
      </w:r>
      <w:r w:rsidRPr="001F045D">
        <w:rPr>
          <w:rFonts w:ascii="Arial" w:hAnsi="Arial" w:cs="Arial"/>
          <w:i/>
          <w:iCs/>
        </w:rPr>
        <w:t>How to Identify Codes and Themes in Qualitative Research - Insight7 - AI Tool For Interview Analysis and Market Research.</w:t>
      </w:r>
      <w:r w:rsidRPr="001F045D">
        <w:rPr>
          <w:rFonts w:ascii="Arial" w:hAnsi="Arial" w:cs="Arial"/>
        </w:rPr>
        <w:t xml:space="preserve"> Available at: </w:t>
      </w:r>
      <w:hyperlink r:id="rId128" w:history="1">
        <w:r w:rsidRPr="001F045D">
          <w:rPr>
            <w:rStyle w:val="Hyperlink"/>
            <w:rFonts w:ascii="Arial" w:hAnsi="Arial" w:cs="Arial"/>
          </w:rPr>
          <w:t>https://insight7.io/how-to-identify-codes-and-themes-in-qualitative-research/</w:t>
        </w:r>
      </w:hyperlink>
      <w:r w:rsidRPr="001F045D">
        <w:rPr>
          <w:rFonts w:ascii="Arial" w:hAnsi="Arial" w:cs="Arial"/>
        </w:rPr>
        <w:t xml:space="preserve"> (Accessed: 15 April 2025).</w:t>
      </w:r>
    </w:p>
    <w:p w14:paraId="1C0F52D1" w14:textId="77777777" w:rsidR="001F045D" w:rsidRPr="001F045D" w:rsidRDefault="001F045D" w:rsidP="001F045D">
      <w:pPr>
        <w:rPr>
          <w:rFonts w:ascii="Arial" w:hAnsi="Arial" w:cs="Arial"/>
        </w:rPr>
      </w:pPr>
      <w:r w:rsidRPr="001F045D">
        <w:rPr>
          <w:rFonts w:ascii="Arial" w:hAnsi="Arial" w:cs="Arial"/>
        </w:rPr>
        <w:t xml:space="preserve">Williams, S.N. et al. (2020) ‘Public perceptions and experiences of social distancing and social isolation during the COVID-19 pandemic: a UK-based focus group study’, </w:t>
      </w:r>
      <w:r w:rsidRPr="001F045D">
        <w:rPr>
          <w:rFonts w:ascii="Arial" w:hAnsi="Arial" w:cs="Arial"/>
          <w:i/>
          <w:iCs/>
        </w:rPr>
        <w:t>BMJ open</w:t>
      </w:r>
      <w:r w:rsidRPr="001F045D">
        <w:rPr>
          <w:rFonts w:ascii="Arial" w:hAnsi="Arial" w:cs="Arial"/>
        </w:rPr>
        <w:t xml:space="preserve">, 10(7), pp. e039334–e039334. Available at: </w:t>
      </w:r>
      <w:hyperlink r:id="rId129" w:history="1">
        <w:r w:rsidRPr="001F045D">
          <w:rPr>
            <w:rStyle w:val="Hyperlink"/>
            <w:rFonts w:ascii="Arial" w:hAnsi="Arial" w:cs="Arial"/>
          </w:rPr>
          <w:t>https://doi.org/10.1136/bmjopen-2020-039334</w:t>
        </w:r>
      </w:hyperlink>
      <w:r w:rsidRPr="001F045D">
        <w:rPr>
          <w:rFonts w:ascii="Arial" w:hAnsi="Arial" w:cs="Arial"/>
        </w:rPr>
        <w:t xml:space="preserve"> .  (Accessed: 24 February 2025).</w:t>
      </w:r>
    </w:p>
    <w:p w14:paraId="12E8D519" w14:textId="77777777" w:rsidR="001F045D" w:rsidRPr="001F045D" w:rsidRDefault="001F045D" w:rsidP="001F045D">
      <w:pPr>
        <w:rPr>
          <w:rFonts w:ascii="Arial" w:hAnsi="Arial" w:cs="Arial"/>
        </w:rPr>
      </w:pPr>
      <w:r w:rsidRPr="001F045D">
        <w:rPr>
          <w:rFonts w:ascii="Arial" w:hAnsi="Arial" w:cs="Arial"/>
        </w:rPr>
        <w:t xml:space="preserve">Wolters, N.E., Mobach, L., Wuthrich, V.M., Vonk, P., Van der Heijde, C.M., Wiers, R.W., Rapee, R.M. and Klein, A.M. (2023) ‘Emotional and social loneliness and their unique links with social isolation, depression and anxiety,’ </w:t>
      </w:r>
      <w:r w:rsidRPr="001F045D">
        <w:rPr>
          <w:rFonts w:ascii="Arial" w:hAnsi="Arial" w:cs="Arial"/>
          <w:i/>
          <w:iCs/>
        </w:rPr>
        <w:t>Journal of Affective Disorders</w:t>
      </w:r>
      <w:r w:rsidRPr="001F045D">
        <w:rPr>
          <w:rFonts w:ascii="Arial" w:hAnsi="Arial" w:cs="Arial"/>
        </w:rPr>
        <w:t xml:space="preserve">,  329(329), pp.207–217. Available at: </w:t>
      </w:r>
      <w:hyperlink r:id="rId130" w:history="1">
        <w:r w:rsidRPr="001F045D">
          <w:rPr>
            <w:rStyle w:val="Hyperlink"/>
            <w:rFonts w:ascii="Arial" w:hAnsi="Arial" w:cs="Arial"/>
          </w:rPr>
          <w:t>https://doi.org/10.1016/j.jad.2023.02.096</w:t>
        </w:r>
      </w:hyperlink>
      <w:r w:rsidRPr="001F045D">
        <w:rPr>
          <w:rFonts w:ascii="Arial" w:hAnsi="Arial" w:cs="Arial"/>
        </w:rPr>
        <w:t xml:space="preserve">. </w:t>
      </w:r>
    </w:p>
    <w:p w14:paraId="0943EA44" w14:textId="77777777" w:rsidR="001F045D" w:rsidRPr="001F045D" w:rsidRDefault="001F045D" w:rsidP="001F045D">
      <w:pPr>
        <w:rPr>
          <w:rFonts w:ascii="Arial" w:hAnsi="Arial" w:cs="Arial"/>
        </w:rPr>
      </w:pPr>
      <w:r w:rsidRPr="001F045D">
        <w:rPr>
          <w:rFonts w:ascii="Arial" w:hAnsi="Arial" w:cs="Arial"/>
        </w:rPr>
        <w:t xml:space="preserve">World Health Organisation (2021) </w:t>
      </w:r>
      <w:r w:rsidRPr="001F045D">
        <w:rPr>
          <w:rFonts w:ascii="Arial" w:hAnsi="Arial" w:cs="Arial"/>
          <w:i/>
          <w:iCs/>
        </w:rPr>
        <w:t>WHO’s 7 policy recommendations on building resilient health systems.</w:t>
      </w:r>
      <w:r w:rsidRPr="001F045D">
        <w:rPr>
          <w:rFonts w:ascii="Arial" w:hAnsi="Arial" w:cs="Arial"/>
        </w:rPr>
        <w:t xml:space="preserve"> Available at: </w:t>
      </w:r>
      <w:hyperlink r:id="rId131" w:history="1">
        <w:r w:rsidRPr="001F045D">
          <w:rPr>
            <w:rStyle w:val="Hyperlink"/>
            <w:rFonts w:ascii="Arial" w:hAnsi="Arial" w:cs="Arial"/>
          </w:rPr>
          <w:t>https://www.who.int/news/item/19-10-2021-who-s-7-policy-recommendations-on-building-resilient-health-systems</w:t>
        </w:r>
      </w:hyperlink>
      <w:r w:rsidRPr="001F045D">
        <w:rPr>
          <w:rFonts w:ascii="Arial" w:hAnsi="Arial" w:cs="Arial"/>
        </w:rPr>
        <w:t xml:space="preserve">.( Accessed : 22 March 2025). </w:t>
      </w:r>
    </w:p>
    <w:p w14:paraId="0D7EDF70" w14:textId="77777777" w:rsidR="001F045D" w:rsidRPr="001F045D" w:rsidRDefault="001F045D" w:rsidP="001F045D">
      <w:pPr>
        <w:rPr>
          <w:rFonts w:ascii="Arial" w:hAnsi="Arial" w:cs="Arial"/>
        </w:rPr>
      </w:pPr>
      <w:r w:rsidRPr="001F045D">
        <w:rPr>
          <w:rFonts w:ascii="Arial" w:hAnsi="Arial" w:cs="Arial"/>
        </w:rPr>
        <w:t xml:space="preserve">World Health Organisation (2022) </w:t>
      </w:r>
      <w:r w:rsidRPr="001F045D">
        <w:rPr>
          <w:rFonts w:ascii="Arial" w:hAnsi="Arial" w:cs="Arial"/>
          <w:i/>
          <w:iCs/>
        </w:rPr>
        <w:t>Decade of Healthy Ageing (2020-2030)</w:t>
      </w:r>
      <w:r w:rsidRPr="001F045D">
        <w:rPr>
          <w:rFonts w:ascii="Arial" w:hAnsi="Arial" w:cs="Arial"/>
        </w:rPr>
        <w:t xml:space="preserve">. Available at: </w:t>
      </w:r>
      <w:hyperlink r:id="rId132" w:history="1">
        <w:r w:rsidRPr="001F045D">
          <w:rPr>
            <w:rStyle w:val="Hyperlink"/>
            <w:rFonts w:ascii="Arial" w:hAnsi="Arial" w:cs="Arial"/>
          </w:rPr>
          <w:t>https://www.who.int/initiatives/decade-of-healthy-ageing</w:t>
        </w:r>
      </w:hyperlink>
      <w:r w:rsidRPr="001F045D">
        <w:rPr>
          <w:rFonts w:ascii="Arial" w:hAnsi="Arial" w:cs="Arial"/>
        </w:rPr>
        <w:t>. (Accessed: 31 March 2025)</w:t>
      </w:r>
    </w:p>
    <w:p w14:paraId="574E9005" w14:textId="77777777" w:rsidR="001F045D" w:rsidRPr="001F045D" w:rsidRDefault="001F045D" w:rsidP="001F045D">
      <w:pPr>
        <w:rPr>
          <w:rFonts w:ascii="Arial" w:hAnsi="Arial" w:cs="Arial"/>
        </w:rPr>
      </w:pPr>
      <w:r w:rsidRPr="001F045D">
        <w:rPr>
          <w:rFonts w:ascii="Arial" w:hAnsi="Arial" w:cs="Arial"/>
        </w:rPr>
        <w:t xml:space="preserve">World Health Organization (2022). </w:t>
      </w:r>
      <w:r w:rsidRPr="001F045D">
        <w:rPr>
          <w:rFonts w:ascii="Arial" w:hAnsi="Arial" w:cs="Arial"/>
          <w:i/>
          <w:iCs/>
        </w:rPr>
        <w:t>Mental health</w:t>
      </w:r>
      <w:r w:rsidRPr="001F045D">
        <w:rPr>
          <w:rFonts w:ascii="Arial" w:hAnsi="Arial" w:cs="Arial"/>
        </w:rPr>
        <w:t xml:space="preserve">. Available at: </w:t>
      </w:r>
      <w:hyperlink r:id="rId133" w:history="1">
        <w:r w:rsidRPr="001F045D">
          <w:rPr>
            <w:rStyle w:val="Hyperlink"/>
            <w:rFonts w:ascii="Arial" w:hAnsi="Arial" w:cs="Arial"/>
          </w:rPr>
          <w:t>https://www.who.int/data/gho/data/themes/theme-details/GHO/mental-health</w:t>
        </w:r>
      </w:hyperlink>
      <w:r w:rsidRPr="001F045D">
        <w:rPr>
          <w:rFonts w:ascii="Arial" w:hAnsi="Arial" w:cs="Arial"/>
        </w:rPr>
        <w:t>.  (Accessed: 20 February 2025)</w:t>
      </w:r>
    </w:p>
    <w:p w14:paraId="7BF802D4" w14:textId="77777777" w:rsidR="001F045D" w:rsidRPr="001F045D" w:rsidRDefault="001F045D" w:rsidP="001F045D">
      <w:pPr>
        <w:rPr>
          <w:rFonts w:ascii="Arial" w:hAnsi="Arial" w:cs="Arial"/>
        </w:rPr>
      </w:pPr>
      <w:r w:rsidRPr="001F045D">
        <w:rPr>
          <w:rFonts w:ascii="Arial" w:hAnsi="Arial" w:cs="Arial"/>
        </w:rPr>
        <w:t xml:space="preserve">‌World Health Organization (2023) </w:t>
      </w:r>
      <w:r w:rsidRPr="001F045D">
        <w:rPr>
          <w:rFonts w:ascii="Arial" w:hAnsi="Arial" w:cs="Arial"/>
          <w:i/>
          <w:iCs/>
        </w:rPr>
        <w:t>Anxiety disorders</w:t>
      </w:r>
      <w:r w:rsidRPr="001F045D">
        <w:rPr>
          <w:rFonts w:ascii="Arial" w:hAnsi="Arial" w:cs="Arial"/>
        </w:rPr>
        <w:t xml:space="preserve">. Available at: </w:t>
      </w:r>
      <w:hyperlink r:id="rId134" w:history="1">
        <w:r w:rsidRPr="001F045D">
          <w:rPr>
            <w:rStyle w:val="Hyperlink"/>
            <w:rFonts w:ascii="Arial" w:hAnsi="Arial" w:cs="Arial"/>
          </w:rPr>
          <w:t>https://www.who.int/news-room/fact-sheets/detail/anxiety-disorders</w:t>
        </w:r>
      </w:hyperlink>
      <w:r w:rsidRPr="001F045D">
        <w:rPr>
          <w:rFonts w:ascii="Arial" w:hAnsi="Arial" w:cs="Arial"/>
        </w:rPr>
        <w:t>. (Accessed: 20.July 2025).</w:t>
      </w:r>
    </w:p>
    <w:p w14:paraId="7491783F" w14:textId="77777777" w:rsidR="001F045D" w:rsidRPr="001F045D" w:rsidRDefault="001F045D" w:rsidP="001F045D">
      <w:pPr>
        <w:rPr>
          <w:rFonts w:ascii="Arial" w:hAnsi="Arial" w:cs="Arial"/>
        </w:rPr>
      </w:pPr>
      <w:r w:rsidRPr="001F045D">
        <w:rPr>
          <w:rFonts w:ascii="Arial" w:hAnsi="Arial" w:cs="Arial"/>
        </w:rPr>
        <w:t xml:space="preserve">World Health Organization (2023) </w:t>
      </w:r>
      <w:r w:rsidRPr="001F045D">
        <w:rPr>
          <w:rFonts w:ascii="Arial" w:hAnsi="Arial" w:cs="Arial"/>
          <w:i/>
          <w:iCs/>
        </w:rPr>
        <w:t>Mental health of older adults.</w:t>
      </w:r>
      <w:r w:rsidRPr="001F045D">
        <w:rPr>
          <w:rFonts w:ascii="Arial" w:hAnsi="Arial" w:cs="Arial"/>
        </w:rPr>
        <w:t xml:space="preserve"> Available at: </w:t>
      </w:r>
      <w:hyperlink r:id="rId135" w:history="1">
        <w:r w:rsidRPr="001F045D">
          <w:rPr>
            <w:rStyle w:val="Hyperlink"/>
            <w:rFonts w:ascii="Arial" w:hAnsi="Arial" w:cs="Arial"/>
          </w:rPr>
          <w:t>https://www.who.int/news-room/fact-sheets/detail/mental-health-of-older-adults</w:t>
        </w:r>
      </w:hyperlink>
      <w:r w:rsidRPr="001F045D">
        <w:rPr>
          <w:rFonts w:ascii="Arial" w:hAnsi="Arial" w:cs="Arial"/>
        </w:rPr>
        <w:t>.  (Accessed: 23 February 2025).</w:t>
      </w:r>
    </w:p>
    <w:p w14:paraId="0BBF0532" w14:textId="77777777" w:rsidR="001F045D" w:rsidRPr="001F045D" w:rsidRDefault="001F045D" w:rsidP="001F045D">
      <w:pPr>
        <w:rPr>
          <w:rFonts w:ascii="Arial" w:hAnsi="Arial" w:cs="Arial"/>
        </w:rPr>
      </w:pPr>
      <w:r w:rsidRPr="001F045D">
        <w:rPr>
          <w:rFonts w:ascii="Arial" w:hAnsi="Arial" w:cs="Arial"/>
        </w:rPr>
        <w:lastRenderedPageBreak/>
        <w:t xml:space="preserve">World Health Organization (2023) </w:t>
      </w:r>
      <w:r w:rsidRPr="001F045D">
        <w:rPr>
          <w:rFonts w:ascii="Arial" w:hAnsi="Arial" w:cs="Arial"/>
          <w:i/>
          <w:iCs/>
        </w:rPr>
        <w:t>Mental health of older adults. World Health Organization</w:t>
      </w:r>
      <w:r w:rsidRPr="001F045D">
        <w:rPr>
          <w:rFonts w:ascii="Arial" w:hAnsi="Arial" w:cs="Arial"/>
        </w:rPr>
        <w:t xml:space="preserve">. Available at: </w:t>
      </w:r>
      <w:hyperlink r:id="rId136" w:history="1">
        <w:r w:rsidRPr="001F045D">
          <w:rPr>
            <w:rStyle w:val="Hyperlink"/>
            <w:rFonts w:ascii="Arial" w:hAnsi="Arial" w:cs="Arial"/>
          </w:rPr>
          <w:t>https://www.who.int/news-room/fact-sheets/detail/mental-health-of-older-adults</w:t>
        </w:r>
      </w:hyperlink>
      <w:r w:rsidRPr="001F045D">
        <w:rPr>
          <w:rFonts w:ascii="Arial" w:hAnsi="Arial" w:cs="Arial"/>
        </w:rPr>
        <w:t xml:space="preserve">  (Accessed: 20 February 2025).</w:t>
      </w:r>
    </w:p>
    <w:p w14:paraId="3A370FD4" w14:textId="77777777" w:rsidR="001F045D" w:rsidRPr="001F045D" w:rsidRDefault="001F045D" w:rsidP="001F045D">
      <w:pPr>
        <w:rPr>
          <w:rFonts w:ascii="Arial" w:hAnsi="Arial" w:cs="Arial"/>
        </w:rPr>
      </w:pPr>
      <w:r w:rsidRPr="001F045D">
        <w:rPr>
          <w:rFonts w:ascii="Arial" w:hAnsi="Arial" w:cs="Arial"/>
        </w:rPr>
        <w:t xml:space="preserve">worldpopulationreview.com (2025) </w:t>
      </w:r>
      <w:r w:rsidRPr="001F045D">
        <w:rPr>
          <w:rFonts w:ascii="Arial" w:hAnsi="Arial" w:cs="Arial"/>
          <w:i/>
          <w:iCs/>
        </w:rPr>
        <w:t>Welfare States 2022</w:t>
      </w:r>
      <w:r w:rsidRPr="001F045D">
        <w:rPr>
          <w:rFonts w:ascii="Arial" w:hAnsi="Arial" w:cs="Arial"/>
        </w:rPr>
        <w:t xml:space="preserve">. Available at: </w:t>
      </w:r>
      <w:hyperlink r:id="rId137" w:history="1">
        <w:r w:rsidRPr="001F045D">
          <w:rPr>
            <w:rStyle w:val="Hyperlink"/>
            <w:rFonts w:ascii="Arial" w:hAnsi="Arial" w:cs="Arial"/>
          </w:rPr>
          <w:t>https://worldpopulationreview.com/country-rankings/welfare-states</w:t>
        </w:r>
      </w:hyperlink>
      <w:r w:rsidRPr="001F045D">
        <w:rPr>
          <w:rFonts w:ascii="Arial" w:hAnsi="Arial" w:cs="Arial"/>
        </w:rPr>
        <w:t>. ( Accessed : 22 March 2025).</w:t>
      </w:r>
    </w:p>
    <w:p w14:paraId="6D67087C" w14:textId="77777777" w:rsidR="001F045D" w:rsidRPr="001F045D" w:rsidRDefault="001F045D" w:rsidP="001F045D">
      <w:pPr>
        <w:rPr>
          <w:rFonts w:ascii="Arial" w:hAnsi="Arial" w:cs="Arial"/>
        </w:rPr>
      </w:pPr>
      <w:r w:rsidRPr="001F045D">
        <w:rPr>
          <w:rFonts w:ascii="Arial" w:hAnsi="Arial" w:cs="Arial"/>
        </w:rPr>
        <w:t xml:space="preserve">Ying Kuen Cheung, Chun, K., Woo, J. and Eric (2023). The age-based digital divide in an increasingly digital world: A focus group investigation during the COVID-19 pandemic. </w:t>
      </w:r>
      <w:r w:rsidRPr="001F045D">
        <w:rPr>
          <w:rFonts w:ascii="Arial" w:hAnsi="Arial" w:cs="Arial"/>
          <w:i/>
          <w:iCs/>
        </w:rPr>
        <w:t>Archives of Gerontology and Geriatrics,</w:t>
      </w:r>
      <w:r w:rsidRPr="001F045D">
        <w:rPr>
          <w:rFonts w:ascii="Arial" w:hAnsi="Arial" w:cs="Arial"/>
        </w:rPr>
        <w:t xml:space="preserve"> 115, pp.105225–105225. Available at: </w:t>
      </w:r>
      <w:hyperlink r:id="rId138" w:history="1">
        <w:r w:rsidRPr="001F045D">
          <w:rPr>
            <w:rStyle w:val="Hyperlink"/>
            <w:rFonts w:ascii="Arial" w:hAnsi="Arial" w:cs="Arial"/>
          </w:rPr>
          <w:t>https://doi.org/10.1016/j.archger.2023.105225</w:t>
        </w:r>
      </w:hyperlink>
      <w:r w:rsidRPr="001F045D">
        <w:rPr>
          <w:rFonts w:ascii="Arial" w:hAnsi="Arial" w:cs="Arial"/>
        </w:rPr>
        <w:t xml:space="preserve">. </w:t>
      </w:r>
    </w:p>
    <w:p w14:paraId="24BD8066" w14:textId="77777777" w:rsidR="001F045D" w:rsidRPr="001F045D" w:rsidRDefault="001F045D" w:rsidP="001F045D">
      <w:pPr>
        <w:rPr>
          <w:rFonts w:ascii="Arial" w:hAnsi="Arial" w:cs="Arial"/>
        </w:rPr>
      </w:pPr>
      <w:r w:rsidRPr="001F045D">
        <w:rPr>
          <w:rFonts w:ascii="Arial" w:hAnsi="Arial" w:cs="Arial"/>
        </w:rPr>
        <w:t xml:space="preserve">Zaninotto, P., Iob, E., Demakakos, P. and Steptoe, A. (2021)  ‘Immediate and Longer-Term Changes in the Mental Health and Well-being of Older Adults in England During the COVID-19 Pandemic, </w:t>
      </w:r>
      <w:r w:rsidRPr="001F045D">
        <w:rPr>
          <w:rFonts w:ascii="Arial" w:hAnsi="Arial" w:cs="Arial"/>
          <w:i/>
          <w:iCs/>
        </w:rPr>
        <w:t>JAMA Psychiatry</w:t>
      </w:r>
      <w:r w:rsidRPr="001F045D">
        <w:rPr>
          <w:rFonts w:ascii="Arial" w:hAnsi="Arial" w:cs="Arial"/>
        </w:rPr>
        <w:t xml:space="preserve">,  79(2). Available at: </w:t>
      </w:r>
      <w:hyperlink r:id="rId139" w:history="1">
        <w:r w:rsidRPr="001F045D">
          <w:rPr>
            <w:rStyle w:val="Hyperlink"/>
            <w:rFonts w:ascii="Arial" w:hAnsi="Arial" w:cs="Arial"/>
          </w:rPr>
          <w:t>https://doi.org/10.1001/jamapsychiatry.2021.3749</w:t>
        </w:r>
      </w:hyperlink>
      <w:r w:rsidRPr="001F045D">
        <w:rPr>
          <w:rFonts w:ascii="Arial" w:hAnsi="Arial" w:cs="Arial"/>
        </w:rPr>
        <w:t xml:space="preserve">. </w:t>
      </w:r>
    </w:p>
    <w:p w14:paraId="14F38C91" w14:textId="77777777" w:rsidR="001F045D" w:rsidRPr="001F045D" w:rsidRDefault="001F045D" w:rsidP="001F045D">
      <w:pPr>
        <w:rPr>
          <w:rFonts w:ascii="Arial" w:hAnsi="Arial" w:cs="Arial"/>
        </w:rPr>
      </w:pPr>
      <w:r w:rsidRPr="001F045D">
        <w:rPr>
          <w:rFonts w:ascii="Arial" w:hAnsi="Arial" w:cs="Arial"/>
        </w:rPr>
        <w:t xml:space="preserve">Zaninotto, P., Iob, E., Demakakos, P. and Steptoe, A. (2021) ‘Immediate and Longer-Term Changes in the Mental Health and Well-being of Older Adults in England During the COVID-19 Pandemic,’ </w:t>
      </w:r>
      <w:r w:rsidRPr="001F045D">
        <w:rPr>
          <w:rFonts w:ascii="Arial" w:hAnsi="Arial" w:cs="Arial"/>
          <w:i/>
          <w:iCs/>
        </w:rPr>
        <w:t>JAMA Psychiatry</w:t>
      </w:r>
      <w:r w:rsidRPr="001F045D">
        <w:rPr>
          <w:rFonts w:ascii="Arial" w:hAnsi="Arial" w:cs="Arial"/>
        </w:rPr>
        <w:t xml:space="preserve">, 79(2). Available at: </w:t>
      </w:r>
      <w:hyperlink r:id="rId140" w:history="1">
        <w:r w:rsidRPr="001F045D">
          <w:rPr>
            <w:rStyle w:val="Hyperlink"/>
            <w:rFonts w:ascii="Arial" w:hAnsi="Arial" w:cs="Arial"/>
          </w:rPr>
          <w:t>https://doi.org/10.1001/jamapsychiatry.2021.3749</w:t>
        </w:r>
      </w:hyperlink>
      <w:r w:rsidRPr="001F045D">
        <w:rPr>
          <w:rFonts w:ascii="Arial" w:hAnsi="Arial" w:cs="Arial"/>
        </w:rPr>
        <w:t xml:space="preserve">. </w:t>
      </w:r>
    </w:p>
    <w:p w14:paraId="5E646367" w14:textId="77777777" w:rsidR="001F045D" w:rsidRPr="001F045D" w:rsidRDefault="001F045D" w:rsidP="001F045D">
      <w:pPr>
        <w:rPr>
          <w:rFonts w:ascii="Arial" w:hAnsi="Arial" w:cs="Arial"/>
        </w:rPr>
      </w:pPr>
      <w:r w:rsidRPr="001F045D">
        <w:rPr>
          <w:rFonts w:ascii="Arial" w:hAnsi="Arial" w:cs="Arial"/>
        </w:rPr>
        <w:t xml:space="preserve">Zhang, C.-Q., Chung, P.-K., Zhang, R. and Schüz, B. (2019) ‘Socioeconomic Inequalities in Older Adults’ Health: The Roles of Neighbourhood and Individual-Level Psychosocial and Behavioral Resources,’ </w:t>
      </w:r>
      <w:r w:rsidRPr="001F045D">
        <w:rPr>
          <w:rFonts w:ascii="Arial" w:hAnsi="Arial" w:cs="Arial"/>
          <w:i/>
          <w:iCs/>
        </w:rPr>
        <w:t>Frontiers in Public Health</w:t>
      </w:r>
      <w:r w:rsidRPr="001F045D">
        <w:rPr>
          <w:rFonts w:ascii="Arial" w:hAnsi="Arial" w:cs="Arial"/>
        </w:rPr>
        <w:t xml:space="preserve">, 7(318). Available at: </w:t>
      </w:r>
      <w:hyperlink r:id="rId141" w:history="1">
        <w:r w:rsidRPr="001F045D">
          <w:rPr>
            <w:rStyle w:val="Hyperlink"/>
            <w:rFonts w:ascii="Arial" w:hAnsi="Arial" w:cs="Arial"/>
          </w:rPr>
          <w:t>https://doi.org/10.3389/fpubh.2019.00318</w:t>
        </w:r>
      </w:hyperlink>
      <w:r w:rsidRPr="001F045D">
        <w:rPr>
          <w:rFonts w:ascii="Arial" w:hAnsi="Arial" w:cs="Arial"/>
        </w:rPr>
        <w:t xml:space="preserve">. </w:t>
      </w:r>
    </w:p>
    <w:p w14:paraId="4C464042" w14:textId="22240181" w:rsidR="001F045D" w:rsidRPr="001F045D" w:rsidRDefault="001F045D" w:rsidP="001F045D">
      <w:pPr>
        <w:rPr>
          <w:rFonts w:ascii="Arial" w:hAnsi="Arial" w:cs="Arial"/>
        </w:rPr>
      </w:pPr>
      <w:r w:rsidRPr="001F045D">
        <w:rPr>
          <w:rFonts w:ascii="Arial" w:hAnsi="Arial" w:cs="Arial"/>
        </w:rPr>
        <w:t xml:space="preserve">Zhong, S., Lee, C., Foster, M.J. and Bian, J. (2020). Intergenerational communities: A systematic literature review of intergenerational interactions and older adults’ health-related outcomes. Social Science &amp; Medicine, 264(0277-9536), p.113374. </w:t>
      </w:r>
      <w:r w:rsidR="001677FC">
        <w:rPr>
          <w:rFonts w:ascii="Arial" w:hAnsi="Arial" w:cs="Arial"/>
        </w:rPr>
        <w:t>Available at</w:t>
      </w:r>
      <w:r w:rsidR="00505BEF">
        <w:rPr>
          <w:rFonts w:ascii="Arial" w:hAnsi="Arial" w:cs="Arial"/>
        </w:rPr>
        <w:t xml:space="preserve"> </w:t>
      </w:r>
      <w:r w:rsidRPr="001F045D">
        <w:rPr>
          <w:rFonts w:ascii="Arial" w:hAnsi="Arial" w:cs="Arial"/>
        </w:rPr>
        <w:t>:https://doi.org/10.1016/j.socscimed.2020.113374.</w:t>
      </w:r>
    </w:p>
    <w:p w14:paraId="7B7AC5D8" w14:textId="26C67523" w:rsidR="004A2B5F" w:rsidRPr="00CA71A1" w:rsidRDefault="004A2B5F" w:rsidP="004A2B5F">
      <w:pPr>
        <w:rPr>
          <w:rFonts w:ascii="Arial" w:hAnsi="Arial" w:cs="Arial"/>
        </w:rPr>
      </w:pPr>
      <w:r w:rsidRPr="004A2B5F">
        <w:rPr>
          <w:rFonts w:ascii="Arial" w:hAnsi="Arial" w:cs="Arial" w:hint="cs"/>
        </w:rPr>
        <w:t>‌</w:t>
      </w:r>
    </w:p>
    <w:p w14:paraId="640189A7" w14:textId="77777777" w:rsidR="00CA71A1" w:rsidRPr="00CA71A1" w:rsidRDefault="00CA71A1" w:rsidP="00CA71A1">
      <w:pPr>
        <w:rPr>
          <w:rFonts w:ascii="Arial" w:hAnsi="Arial" w:cs="Arial"/>
        </w:rPr>
      </w:pPr>
    </w:p>
    <w:p w14:paraId="433B37B4" w14:textId="2A0AB7F1" w:rsidR="00963508" w:rsidRPr="00963508" w:rsidRDefault="00CA71A1" w:rsidP="00CA71A1">
      <w:pPr>
        <w:rPr>
          <w:rFonts w:ascii="Arial" w:hAnsi="Arial" w:cs="Arial"/>
        </w:rPr>
      </w:pPr>
      <w:r w:rsidRPr="00CA71A1">
        <w:rPr>
          <w:rFonts w:ascii="Arial" w:hAnsi="Arial" w:cs="Arial" w:hint="cs"/>
        </w:rPr>
        <w:t>‌</w:t>
      </w:r>
    </w:p>
    <w:p w14:paraId="20843EA1" w14:textId="51D4CBC2" w:rsidR="00963508" w:rsidRPr="00963508" w:rsidRDefault="00963508" w:rsidP="00963508">
      <w:pPr>
        <w:rPr>
          <w:rFonts w:ascii="Arial" w:hAnsi="Arial" w:cs="Arial"/>
        </w:rPr>
      </w:pPr>
      <w:r w:rsidRPr="00963508">
        <w:rPr>
          <w:rFonts w:ascii="Arial" w:hAnsi="Arial" w:cs="Arial" w:hint="cs"/>
        </w:rPr>
        <w:t>‌</w:t>
      </w:r>
    </w:p>
    <w:p w14:paraId="5419351D" w14:textId="0C635A44" w:rsidR="00963508" w:rsidRPr="00963508" w:rsidRDefault="00963508" w:rsidP="00963508">
      <w:pPr>
        <w:rPr>
          <w:rFonts w:ascii="Arial" w:hAnsi="Arial" w:cs="Arial"/>
        </w:rPr>
      </w:pPr>
      <w:r w:rsidRPr="00963508">
        <w:rPr>
          <w:rFonts w:ascii="Arial" w:hAnsi="Arial" w:cs="Arial" w:hint="cs"/>
        </w:rPr>
        <w:t>‌</w:t>
      </w:r>
    </w:p>
    <w:p w14:paraId="2EC7D6B8" w14:textId="07B1BA95" w:rsidR="008C38C3" w:rsidRPr="00505BEF" w:rsidRDefault="008C38C3" w:rsidP="00505BEF">
      <w:pPr>
        <w:rPr>
          <w:rFonts w:ascii="Arial" w:hAnsi="Arial" w:cs="Arial"/>
        </w:rPr>
      </w:pPr>
    </w:p>
    <w:p w14:paraId="70C7CA0C" w14:textId="77777777" w:rsidR="008C38C3" w:rsidRPr="008C38C3" w:rsidRDefault="008C38C3" w:rsidP="008C38C3"/>
    <w:sectPr w:rsidR="008C38C3" w:rsidRPr="008C38C3" w:rsidSect="0056677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EE4630" w14:textId="77777777" w:rsidR="003C4E97" w:rsidRDefault="003C4E97" w:rsidP="00211184">
      <w:pPr>
        <w:spacing w:after="0" w:line="240" w:lineRule="auto"/>
      </w:pPr>
      <w:r>
        <w:separator/>
      </w:r>
    </w:p>
  </w:endnote>
  <w:endnote w:type="continuationSeparator" w:id="0">
    <w:p w14:paraId="40327F1A" w14:textId="77777777" w:rsidR="003C4E97" w:rsidRDefault="003C4E97"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DF5AD6" w14:textId="77777777" w:rsidR="003C4E97" w:rsidRDefault="003C4E97" w:rsidP="00211184">
      <w:pPr>
        <w:spacing w:after="0" w:line="240" w:lineRule="auto"/>
      </w:pPr>
      <w:r>
        <w:separator/>
      </w:r>
    </w:p>
  </w:footnote>
  <w:footnote w:type="continuationSeparator" w:id="0">
    <w:p w14:paraId="7DF5257C" w14:textId="77777777" w:rsidR="003C4E97" w:rsidRDefault="003C4E97"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940A29"/>
    <w:multiLevelType w:val="hybridMultilevel"/>
    <w:tmpl w:val="6F602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2645F3"/>
    <w:multiLevelType w:val="hybridMultilevel"/>
    <w:tmpl w:val="8564B626"/>
    <w:lvl w:ilvl="0" w:tplc="653069B0">
      <w:start w:val="1"/>
      <w:numFmt w:val="bullet"/>
      <w:lvlText w:val="•"/>
      <w:lvlJc w:val="left"/>
      <w:pPr>
        <w:tabs>
          <w:tab w:val="num" w:pos="720"/>
        </w:tabs>
        <w:ind w:left="720" w:hanging="360"/>
      </w:pPr>
      <w:rPr>
        <w:rFonts w:ascii="Arial" w:hAnsi="Arial" w:hint="default"/>
      </w:rPr>
    </w:lvl>
    <w:lvl w:ilvl="1" w:tplc="01E29FAC" w:tentative="1">
      <w:start w:val="1"/>
      <w:numFmt w:val="bullet"/>
      <w:lvlText w:val="•"/>
      <w:lvlJc w:val="left"/>
      <w:pPr>
        <w:tabs>
          <w:tab w:val="num" w:pos="1440"/>
        </w:tabs>
        <w:ind w:left="1440" w:hanging="360"/>
      </w:pPr>
      <w:rPr>
        <w:rFonts w:ascii="Arial" w:hAnsi="Arial" w:hint="default"/>
      </w:rPr>
    </w:lvl>
    <w:lvl w:ilvl="2" w:tplc="28743600" w:tentative="1">
      <w:start w:val="1"/>
      <w:numFmt w:val="bullet"/>
      <w:lvlText w:val="•"/>
      <w:lvlJc w:val="left"/>
      <w:pPr>
        <w:tabs>
          <w:tab w:val="num" w:pos="2160"/>
        </w:tabs>
        <w:ind w:left="2160" w:hanging="360"/>
      </w:pPr>
      <w:rPr>
        <w:rFonts w:ascii="Arial" w:hAnsi="Arial" w:hint="default"/>
      </w:rPr>
    </w:lvl>
    <w:lvl w:ilvl="3" w:tplc="216EF05E" w:tentative="1">
      <w:start w:val="1"/>
      <w:numFmt w:val="bullet"/>
      <w:lvlText w:val="•"/>
      <w:lvlJc w:val="left"/>
      <w:pPr>
        <w:tabs>
          <w:tab w:val="num" w:pos="2880"/>
        </w:tabs>
        <w:ind w:left="2880" w:hanging="360"/>
      </w:pPr>
      <w:rPr>
        <w:rFonts w:ascii="Arial" w:hAnsi="Arial" w:hint="default"/>
      </w:rPr>
    </w:lvl>
    <w:lvl w:ilvl="4" w:tplc="DB88998A" w:tentative="1">
      <w:start w:val="1"/>
      <w:numFmt w:val="bullet"/>
      <w:lvlText w:val="•"/>
      <w:lvlJc w:val="left"/>
      <w:pPr>
        <w:tabs>
          <w:tab w:val="num" w:pos="3600"/>
        </w:tabs>
        <w:ind w:left="3600" w:hanging="360"/>
      </w:pPr>
      <w:rPr>
        <w:rFonts w:ascii="Arial" w:hAnsi="Arial" w:hint="default"/>
      </w:rPr>
    </w:lvl>
    <w:lvl w:ilvl="5" w:tplc="EF1A6DA0" w:tentative="1">
      <w:start w:val="1"/>
      <w:numFmt w:val="bullet"/>
      <w:lvlText w:val="•"/>
      <w:lvlJc w:val="left"/>
      <w:pPr>
        <w:tabs>
          <w:tab w:val="num" w:pos="4320"/>
        </w:tabs>
        <w:ind w:left="4320" w:hanging="360"/>
      </w:pPr>
      <w:rPr>
        <w:rFonts w:ascii="Arial" w:hAnsi="Arial" w:hint="default"/>
      </w:rPr>
    </w:lvl>
    <w:lvl w:ilvl="6" w:tplc="359CFEE2" w:tentative="1">
      <w:start w:val="1"/>
      <w:numFmt w:val="bullet"/>
      <w:lvlText w:val="•"/>
      <w:lvlJc w:val="left"/>
      <w:pPr>
        <w:tabs>
          <w:tab w:val="num" w:pos="5040"/>
        </w:tabs>
        <w:ind w:left="5040" w:hanging="360"/>
      </w:pPr>
      <w:rPr>
        <w:rFonts w:ascii="Arial" w:hAnsi="Arial" w:hint="default"/>
      </w:rPr>
    </w:lvl>
    <w:lvl w:ilvl="7" w:tplc="CD466B2E" w:tentative="1">
      <w:start w:val="1"/>
      <w:numFmt w:val="bullet"/>
      <w:lvlText w:val="•"/>
      <w:lvlJc w:val="left"/>
      <w:pPr>
        <w:tabs>
          <w:tab w:val="num" w:pos="5760"/>
        </w:tabs>
        <w:ind w:left="5760" w:hanging="360"/>
      </w:pPr>
      <w:rPr>
        <w:rFonts w:ascii="Arial" w:hAnsi="Arial" w:hint="default"/>
      </w:rPr>
    </w:lvl>
    <w:lvl w:ilvl="8" w:tplc="5B2616E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E156608"/>
    <w:multiLevelType w:val="hybridMultilevel"/>
    <w:tmpl w:val="9758887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BCB7CB9"/>
    <w:multiLevelType w:val="multilevel"/>
    <w:tmpl w:val="CF5EC8A8"/>
    <w:lvl w:ilvl="0">
      <w:start w:val="3"/>
      <w:numFmt w:val="decimal"/>
      <w:lvlText w:val="%1"/>
      <w:lvlJc w:val="left"/>
      <w:pPr>
        <w:ind w:left="555" w:hanging="555"/>
      </w:pPr>
      <w:rPr>
        <w:rFonts w:hint="default"/>
        <w:sz w:val="24"/>
      </w:rPr>
    </w:lvl>
    <w:lvl w:ilvl="1">
      <w:start w:val="2"/>
      <w:numFmt w:val="decimal"/>
      <w:lvlText w:val="%1.%2"/>
      <w:lvlJc w:val="left"/>
      <w:pPr>
        <w:ind w:left="720" w:hanging="720"/>
      </w:pPr>
      <w:rPr>
        <w:rFonts w:hint="default"/>
        <w:sz w:val="24"/>
      </w:rPr>
    </w:lvl>
    <w:lvl w:ilvl="2">
      <w:start w:val="3"/>
      <w:numFmt w:val="decimal"/>
      <w:lvlText w:val="%1.%2.%3"/>
      <w:lvlJc w:val="left"/>
      <w:pPr>
        <w:ind w:left="861" w:hanging="720"/>
      </w:pPr>
      <w:rPr>
        <w:rFonts w:hint="default"/>
        <w:b/>
        <w:bCs/>
        <w:color w:val="auto"/>
        <w:sz w:val="28"/>
        <w:szCs w:val="28"/>
      </w:rPr>
    </w:lvl>
    <w:lvl w:ilvl="3">
      <w:start w:val="1"/>
      <w:numFmt w:val="decimal"/>
      <w:lvlText w:val="%1.%2.%3.%4"/>
      <w:lvlJc w:val="left"/>
      <w:pPr>
        <w:ind w:left="1080" w:hanging="1080"/>
      </w:pPr>
      <w:rPr>
        <w:rFonts w:hint="default"/>
        <w:sz w:val="24"/>
      </w:rPr>
    </w:lvl>
    <w:lvl w:ilvl="4">
      <w:start w:val="1"/>
      <w:numFmt w:val="decimal"/>
      <w:lvlText w:val="%1.%2.%3.%4.%5"/>
      <w:lvlJc w:val="left"/>
      <w:pPr>
        <w:ind w:left="1440" w:hanging="1440"/>
      </w:pPr>
      <w:rPr>
        <w:rFonts w:hint="default"/>
        <w:sz w:val="24"/>
      </w:rPr>
    </w:lvl>
    <w:lvl w:ilvl="5">
      <w:start w:val="1"/>
      <w:numFmt w:val="decimal"/>
      <w:lvlText w:val="%1.%2.%3.%4.%5.%6"/>
      <w:lvlJc w:val="left"/>
      <w:pPr>
        <w:ind w:left="1440" w:hanging="1440"/>
      </w:pPr>
      <w:rPr>
        <w:rFonts w:hint="default"/>
        <w:sz w:val="24"/>
      </w:rPr>
    </w:lvl>
    <w:lvl w:ilvl="6">
      <w:start w:val="1"/>
      <w:numFmt w:val="decimal"/>
      <w:lvlText w:val="%1.%2.%3.%4.%5.%6.%7"/>
      <w:lvlJc w:val="left"/>
      <w:pPr>
        <w:ind w:left="1800" w:hanging="1800"/>
      </w:pPr>
      <w:rPr>
        <w:rFonts w:hint="default"/>
        <w:sz w:val="24"/>
      </w:rPr>
    </w:lvl>
    <w:lvl w:ilvl="7">
      <w:start w:val="1"/>
      <w:numFmt w:val="decimal"/>
      <w:lvlText w:val="%1.%2.%3.%4.%5.%6.%7.%8"/>
      <w:lvlJc w:val="left"/>
      <w:pPr>
        <w:ind w:left="1800" w:hanging="1800"/>
      </w:pPr>
      <w:rPr>
        <w:rFonts w:hint="default"/>
        <w:sz w:val="24"/>
      </w:rPr>
    </w:lvl>
    <w:lvl w:ilvl="8">
      <w:start w:val="1"/>
      <w:numFmt w:val="decimal"/>
      <w:lvlText w:val="%1.%2.%3.%4.%5.%6.%7.%8.%9"/>
      <w:lvlJc w:val="left"/>
      <w:pPr>
        <w:ind w:left="2160" w:hanging="2160"/>
      </w:pPr>
      <w:rPr>
        <w:rFonts w:hint="default"/>
        <w:sz w:val="24"/>
      </w:rPr>
    </w:lvl>
  </w:abstractNum>
  <w:abstractNum w:abstractNumId="4" w15:restartNumberingAfterBreak="0">
    <w:nsid w:val="234C5796"/>
    <w:multiLevelType w:val="multilevel"/>
    <w:tmpl w:val="D926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7" w15:restartNumberingAfterBreak="0">
    <w:nsid w:val="38431901"/>
    <w:multiLevelType w:val="hybridMultilevel"/>
    <w:tmpl w:val="00E0D0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160C9B"/>
    <w:multiLevelType w:val="hybridMultilevel"/>
    <w:tmpl w:val="EDE653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C1A6F6B"/>
    <w:multiLevelType w:val="multilevel"/>
    <w:tmpl w:val="45683C6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1"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AB5386A"/>
    <w:multiLevelType w:val="multilevel"/>
    <w:tmpl w:val="D8083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3F777EB"/>
    <w:multiLevelType w:val="hybridMultilevel"/>
    <w:tmpl w:val="B0B211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792378"/>
    <w:multiLevelType w:val="hybridMultilevel"/>
    <w:tmpl w:val="CB587F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7C621F"/>
    <w:multiLevelType w:val="multilevel"/>
    <w:tmpl w:val="0D469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5437F6C"/>
    <w:multiLevelType w:val="multilevel"/>
    <w:tmpl w:val="642681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8" w15:restartNumberingAfterBreak="0">
    <w:nsid w:val="6A35444F"/>
    <w:multiLevelType w:val="multilevel"/>
    <w:tmpl w:val="75FA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0" w15:restartNumberingAfterBreak="0">
    <w:nsid w:val="6FE97D51"/>
    <w:multiLevelType w:val="multilevel"/>
    <w:tmpl w:val="C3E84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1D54AE4"/>
    <w:multiLevelType w:val="multilevel"/>
    <w:tmpl w:val="BC48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8FD588A"/>
    <w:multiLevelType w:val="hybridMultilevel"/>
    <w:tmpl w:val="94748DB4"/>
    <w:lvl w:ilvl="0" w:tplc="2D56A8C8">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6" w15:restartNumberingAfterBreak="0">
    <w:nsid w:val="7C73177A"/>
    <w:multiLevelType w:val="multilevel"/>
    <w:tmpl w:val="9320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92819689">
    <w:abstractNumId w:val="24"/>
  </w:num>
  <w:num w:numId="2" w16cid:durableId="1500121260">
    <w:abstractNumId w:val="11"/>
  </w:num>
  <w:num w:numId="3" w16cid:durableId="438111508">
    <w:abstractNumId w:val="21"/>
  </w:num>
  <w:num w:numId="4" w16cid:durableId="73359902">
    <w:abstractNumId w:val="9"/>
  </w:num>
  <w:num w:numId="5" w16cid:durableId="747188340">
    <w:abstractNumId w:val="20"/>
  </w:num>
  <w:num w:numId="6" w16cid:durableId="1569337486">
    <w:abstractNumId w:val="26"/>
  </w:num>
  <w:num w:numId="7" w16cid:durableId="1853105471">
    <w:abstractNumId w:val="18"/>
  </w:num>
  <w:num w:numId="8" w16cid:durableId="1107427397">
    <w:abstractNumId w:val="4"/>
  </w:num>
  <w:num w:numId="9" w16cid:durableId="1351251430">
    <w:abstractNumId w:val="15"/>
  </w:num>
  <w:num w:numId="10" w16cid:durableId="415832180">
    <w:abstractNumId w:val="22"/>
  </w:num>
  <w:num w:numId="11" w16cid:durableId="424033359">
    <w:abstractNumId w:val="10"/>
  </w:num>
  <w:num w:numId="12" w16cid:durableId="1335066293">
    <w:abstractNumId w:val="19"/>
  </w:num>
  <w:num w:numId="13" w16cid:durableId="662587085">
    <w:abstractNumId w:val="6"/>
  </w:num>
  <w:num w:numId="14" w16cid:durableId="2071072074">
    <w:abstractNumId w:val="17"/>
  </w:num>
  <w:num w:numId="15" w16cid:durableId="1573662111">
    <w:abstractNumId w:val="25"/>
  </w:num>
  <w:num w:numId="16" w16cid:durableId="131678057">
    <w:abstractNumId w:val="23"/>
  </w:num>
  <w:num w:numId="17" w16cid:durableId="2103643901">
    <w:abstractNumId w:val="16"/>
  </w:num>
  <w:num w:numId="18" w16cid:durableId="99565733">
    <w:abstractNumId w:val="5"/>
  </w:num>
  <w:num w:numId="19" w16cid:durableId="834734195">
    <w:abstractNumId w:val="3"/>
  </w:num>
  <w:num w:numId="20" w16cid:durableId="723718899">
    <w:abstractNumId w:val="8"/>
  </w:num>
  <w:num w:numId="21" w16cid:durableId="47149657">
    <w:abstractNumId w:val="0"/>
  </w:num>
  <w:num w:numId="22" w16cid:durableId="1509641469">
    <w:abstractNumId w:val="7"/>
  </w:num>
  <w:num w:numId="23" w16cid:durableId="2145080037">
    <w:abstractNumId w:val="12"/>
  </w:num>
  <w:num w:numId="24" w16cid:durableId="385572715">
    <w:abstractNumId w:val="14"/>
  </w:num>
  <w:num w:numId="25" w16cid:durableId="1452017956">
    <w:abstractNumId w:val="13"/>
  </w:num>
  <w:num w:numId="26" w16cid:durableId="212468278">
    <w:abstractNumId w:val="1"/>
  </w:num>
  <w:num w:numId="27" w16cid:durableId="78335101">
    <w:abstractNumId w:val="2"/>
  </w:num>
  <w:numIdMacAtCleanup w:val="2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00CCD"/>
    <w:rsid w:val="0001169D"/>
    <w:rsid w:val="000264A2"/>
    <w:rsid w:val="000271F8"/>
    <w:rsid w:val="000312E3"/>
    <w:rsid w:val="00031949"/>
    <w:rsid w:val="0003248A"/>
    <w:rsid w:val="0003638D"/>
    <w:rsid w:val="00036D8C"/>
    <w:rsid w:val="00041536"/>
    <w:rsid w:val="00041678"/>
    <w:rsid w:val="000615A0"/>
    <w:rsid w:val="00063B4C"/>
    <w:rsid w:val="0008194F"/>
    <w:rsid w:val="00091DAC"/>
    <w:rsid w:val="00094C37"/>
    <w:rsid w:val="00096BBF"/>
    <w:rsid w:val="000A1B31"/>
    <w:rsid w:val="000A654A"/>
    <w:rsid w:val="000B4C1A"/>
    <w:rsid w:val="000D05D8"/>
    <w:rsid w:val="000D0641"/>
    <w:rsid w:val="000D2B00"/>
    <w:rsid w:val="000D5C90"/>
    <w:rsid w:val="000D7ABF"/>
    <w:rsid w:val="000E1506"/>
    <w:rsid w:val="000E1549"/>
    <w:rsid w:val="000E1B79"/>
    <w:rsid w:val="000E518B"/>
    <w:rsid w:val="000E606A"/>
    <w:rsid w:val="000F73C5"/>
    <w:rsid w:val="00115389"/>
    <w:rsid w:val="00117F6A"/>
    <w:rsid w:val="0012112D"/>
    <w:rsid w:val="001219B0"/>
    <w:rsid w:val="001239C3"/>
    <w:rsid w:val="00125F3E"/>
    <w:rsid w:val="00126456"/>
    <w:rsid w:val="00134DA6"/>
    <w:rsid w:val="00142AAB"/>
    <w:rsid w:val="001553F2"/>
    <w:rsid w:val="00160686"/>
    <w:rsid w:val="00163197"/>
    <w:rsid w:val="00165EC4"/>
    <w:rsid w:val="001677FC"/>
    <w:rsid w:val="0017781B"/>
    <w:rsid w:val="00177963"/>
    <w:rsid w:val="00182B77"/>
    <w:rsid w:val="00186C36"/>
    <w:rsid w:val="00187749"/>
    <w:rsid w:val="00190E20"/>
    <w:rsid w:val="00195F7F"/>
    <w:rsid w:val="001B42C6"/>
    <w:rsid w:val="001B6979"/>
    <w:rsid w:val="001B7473"/>
    <w:rsid w:val="001C0AD6"/>
    <w:rsid w:val="001C3AF6"/>
    <w:rsid w:val="001D1485"/>
    <w:rsid w:val="001D401C"/>
    <w:rsid w:val="001D4A04"/>
    <w:rsid w:val="001D719D"/>
    <w:rsid w:val="001E6C10"/>
    <w:rsid w:val="001F045D"/>
    <w:rsid w:val="001F19A6"/>
    <w:rsid w:val="002012AD"/>
    <w:rsid w:val="00211184"/>
    <w:rsid w:val="0021364B"/>
    <w:rsid w:val="00214422"/>
    <w:rsid w:val="00222FA3"/>
    <w:rsid w:val="002235C8"/>
    <w:rsid w:val="0022691F"/>
    <w:rsid w:val="00230224"/>
    <w:rsid w:val="002327D9"/>
    <w:rsid w:val="0023480C"/>
    <w:rsid w:val="00236515"/>
    <w:rsid w:val="002427C5"/>
    <w:rsid w:val="00247162"/>
    <w:rsid w:val="0025020C"/>
    <w:rsid w:val="00256951"/>
    <w:rsid w:val="002659AA"/>
    <w:rsid w:val="00266E62"/>
    <w:rsid w:val="002759BC"/>
    <w:rsid w:val="00275B50"/>
    <w:rsid w:val="00276042"/>
    <w:rsid w:val="002769BE"/>
    <w:rsid w:val="002865F5"/>
    <w:rsid w:val="00290C0E"/>
    <w:rsid w:val="00292A36"/>
    <w:rsid w:val="002A318A"/>
    <w:rsid w:val="002A40AD"/>
    <w:rsid w:val="002A465C"/>
    <w:rsid w:val="002A6E05"/>
    <w:rsid w:val="002B34C9"/>
    <w:rsid w:val="002C05B4"/>
    <w:rsid w:val="002C775D"/>
    <w:rsid w:val="002D251F"/>
    <w:rsid w:val="002D2911"/>
    <w:rsid w:val="002D359A"/>
    <w:rsid w:val="002D64A3"/>
    <w:rsid w:val="002F47BF"/>
    <w:rsid w:val="002F5B0D"/>
    <w:rsid w:val="002F5E53"/>
    <w:rsid w:val="0030144B"/>
    <w:rsid w:val="00302183"/>
    <w:rsid w:val="003135AD"/>
    <w:rsid w:val="00317AAC"/>
    <w:rsid w:val="00321336"/>
    <w:rsid w:val="003238EB"/>
    <w:rsid w:val="003315FC"/>
    <w:rsid w:val="003429D2"/>
    <w:rsid w:val="00345A1C"/>
    <w:rsid w:val="00353994"/>
    <w:rsid w:val="00355D85"/>
    <w:rsid w:val="003562AC"/>
    <w:rsid w:val="00366771"/>
    <w:rsid w:val="00367243"/>
    <w:rsid w:val="00373FA2"/>
    <w:rsid w:val="003744D7"/>
    <w:rsid w:val="0037643F"/>
    <w:rsid w:val="00380759"/>
    <w:rsid w:val="00387B5F"/>
    <w:rsid w:val="00393F39"/>
    <w:rsid w:val="003A4D17"/>
    <w:rsid w:val="003A66FD"/>
    <w:rsid w:val="003B1849"/>
    <w:rsid w:val="003B1E32"/>
    <w:rsid w:val="003B3A8F"/>
    <w:rsid w:val="003C4E97"/>
    <w:rsid w:val="003D0C27"/>
    <w:rsid w:val="003E2707"/>
    <w:rsid w:val="003E5537"/>
    <w:rsid w:val="003F00BC"/>
    <w:rsid w:val="003F193E"/>
    <w:rsid w:val="003F735F"/>
    <w:rsid w:val="004113D5"/>
    <w:rsid w:val="00420CFD"/>
    <w:rsid w:val="004223F9"/>
    <w:rsid w:val="00427BEE"/>
    <w:rsid w:val="004333AF"/>
    <w:rsid w:val="0043525A"/>
    <w:rsid w:val="004355B0"/>
    <w:rsid w:val="00442B75"/>
    <w:rsid w:val="00444F09"/>
    <w:rsid w:val="004528AF"/>
    <w:rsid w:val="0045681D"/>
    <w:rsid w:val="00460872"/>
    <w:rsid w:val="004A2B5F"/>
    <w:rsid w:val="004A2EA8"/>
    <w:rsid w:val="004C0FDE"/>
    <w:rsid w:val="004C3A1C"/>
    <w:rsid w:val="004D2E88"/>
    <w:rsid w:val="004D4021"/>
    <w:rsid w:val="004D553B"/>
    <w:rsid w:val="005007B9"/>
    <w:rsid w:val="00504370"/>
    <w:rsid w:val="00504A4E"/>
    <w:rsid w:val="00505BEF"/>
    <w:rsid w:val="00506C97"/>
    <w:rsid w:val="005113E7"/>
    <w:rsid w:val="00522F87"/>
    <w:rsid w:val="00524335"/>
    <w:rsid w:val="00524A8C"/>
    <w:rsid w:val="00525D7D"/>
    <w:rsid w:val="005316B3"/>
    <w:rsid w:val="00532D62"/>
    <w:rsid w:val="00542978"/>
    <w:rsid w:val="005446BF"/>
    <w:rsid w:val="00544971"/>
    <w:rsid w:val="0055147E"/>
    <w:rsid w:val="00560105"/>
    <w:rsid w:val="00560938"/>
    <w:rsid w:val="0056677F"/>
    <w:rsid w:val="00567EE0"/>
    <w:rsid w:val="00571AFA"/>
    <w:rsid w:val="0057659B"/>
    <w:rsid w:val="0058345B"/>
    <w:rsid w:val="0059000D"/>
    <w:rsid w:val="00591256"/>
    <w:rsid w:val="00594881"/>
    <w:rsid w:val="005A168B"/>
    <w:rsid w:val="005A4338"/>
    <w:rsid w:val="005A62CB"/>
    <w:rsid w:val="005B3423"/>
    <w:rsid w:val="005B5E6B"/>
    <w:rsid w:val="005B6E67"/>
    <w:rsid w:val="005B7A5B"/>
    <w:rsid w:val="005C5E80"/>
    <w:rsid w:val="005D0304"/>
    <w:rsid w:val="005D67BF"/>
    <w:rsid w:val="005D7A1E"/>
    <w:rsid w:val="005E1650"/>
    <w:rsid w:val="005E3ED8"/>
    <w:rsid w:val="005E407A"/>
    <w:rsid w:val="005E410C"/>
    <w:rsid w:val="005F5872"/>
    <w:rsid w:val="005F649A"/>
    <w:rsid w:val="0060105F"/>
    <w:rsid w:val="00604A87"/>
    <w:rsid w:val="0060689D"/>
    <w:rsid w:val="00617977"/>
    <w:rsid w:val="00621776"/>
    <w:rsid w:val="00621872"/>
    <w:rsid w:val="006344B1"/>
    <w:rsid w:val="00636D9A"/>
    <w:rsid w:val="00644DB2"/>
    <w:rsid w:val="00663AD9"/>
    <w:rsid w:val="00666B64"/>
    <w:rsid w:val="00671B44"/>
    <w:rsid w:val="006854C2"/>
    <w:rsid w:val="006858DC"/>
    <w:rsid w:val="006A3F0D"/>
    <w:rsid w:val="006A4515"/>
    <w:rsid w:val="006A72B6"/>
    <w:rsid w:val="006B09BD"/>
    <w:rsid w:val="006B5D5A"/>
    <w:rsid w:val="006B7C2A"/>
    <w:rsid w:val="006C3A2B"/>
    <w:rsid w:val="006C75D8"/>
    <w:rsid w:val="006C7601"/>
    <w:rsid w:val="006C78AA"/>
    <w:rsid w:val="006D2F36"/>
    <w:rsid w:val="006E0544"/>
    <w:rsid w:val="006E253F"/>
    <w:rsid w:val="006E3FA2"/>
    <w:rsid w:val="006F04D4"/>
    <w:rsid w:val="006F05E6"/>
    <w:rsid w:val="006F4AB2"/>
    <w:rsid w:val="006F6FF8"/>
    <w:rsid w:val="007063BA"/>
    <w:rsid w:val="00707F2E"/>
    <w:rsid w:val="00715684"/>
    <w:rsid w:val="00720399"/>
    <w:rsid w:val="00726BC4"/>
    <w:rsid w:val="00730C3C"/>
    <w:rsid w:val="007319ED"/>
    <w:rsid w:val="0073280B"/>
    <w:rsid w:val="00734169"/>
    <w:rsid w:val="007421F0"/>
    <w:rsid w:val="00745571"/>
    <w:rsid w:val="007536CF"/>
    <w:rsid w:val="0075513B"/>
    <w:rsid w:val="00755870"/>
    <w:rsid w:val="00763614"/>
    <w:rsid w:val="0077163A"/>
    <w:rsid w:val="00774617"/>
    <w:rsid w:val="0077624C"/>
    <w:rsid w:val="00776698"/>
    <w:rsid w:val="00777EFB"/>
    <w:rsid w:val="00784B0D"/>
    <w:rsid w:val="00785752"/>
    <w:rsid w:val="007872DC"/>
    <w:rsid w:val="007937C3"/>
    <w:rsid w:val="00794F82"/>
    <w:rsid w:val="007A29D7"/>
    <w:rsid w:val="007A2CDA"/>
    <w:rsid w:val="007A4BF8"/>
    <w:rsid w:val="007A53F8"/>
    <w:rsid w:val="007A59C8"/>
    <w:rsid w:val="007A712E"/>
    <w:rsid w:val="007B0542"/>
    <w:rsid w:val="007B7739"/>
    <w:rsid w:val="007C246B"/>
    <w:rsid w:val="007C4F07"/>
    <w:rsid w:val="007C685B"/>
    <w:rsid w:val="007D19F2"/>
    <w:rsid w:val="007D3181"/>
    <w:rsid w:val="007D74F3"/>
    <w:rsid w:val="007E5E0E"/>
    <w:rsid w:val="007E71EC"/>
    <w:rsid w:val="007E73E9"/>
    <w:rsid w:val="007E762C"/>
    <w:rsid w:val="007F5AB2"/>
    <w:rsid w:val="007F6D5F"/>
    <w:rsid w:val="00804B94"/>
    <w:rsid w:val="00806121"/>
    <w:rsid w:val="00807B11"/>
    <w:rsid w:val="00827E73"/>
    <w:rsid w:val="00842690"/>
    <w:rsid w:val="008437CB"/>
    <w:rsid w:val="008445FE"/>
    <w:rsid w:val="00845A9F"/>
    <w:rsid w:val="0084694E"/>
    <w:rsid w:val="008539B2"/>
    <w:rsid w:val="008548E6"/>
    <w:rsid w:val="00860936"/>
    <w:rsid w:val="00870192"/>
    <w:rsid w:val="00870256"/>
    <w:rsid w:val="00880B2D"/>
    <w:rsid w:val="00881BF1"/>
    <w:rsid w:val="00883AB0"/>
    <w:rsid w:val="00891237"/>
    <w:rsid w:val="008915C3"/>
    <w:rsid w:val="00892AF3"/>
    <w:rsid w:val="00894108"/>
    <w:rsid w:val="008A2BDF"/>
    <w:rsid w:val="008B1DFA"/>
    <w:rsid w:val="008C03A0"/>
    <w:rsid w:val="008C23D4"/>
    <w:rsid w:val="008C2CA2"/>
    <w:rsid w:val="008C38C3"/>
    <w:rsid w:val="008D34A9"/>
    <w:rsid w:val="008D55BC"/>
    <w:rsid w:val="008D5BEB"/>
    <w:rsid w:val="008D6F0F"/>
    <w:rsid w:val="008E2EAC"/>
    <w:rsid w:val="008E35A0"/>
    <w:rsid w:val="008E6BE4"/>
    <w:rsid w:val="008E7AE6"/>
    <w:rsid w:val="008E7B2E"/>
    <w:rsid w:val="00907FBF"/>
    <w:rsid w:val="00916814"/>
    <w:rsid w:val="00942347"/>
    <w:rsid w:val="00946116"/>
    <w:rsid w:val="00947453"/>
    <w:rsid w:val="00954831"/>
    <w:rsid w:val="009578F0"/>
    <w:rsid w:val="00957F4E"/>
    <w:rsid w:val="00962CD3"/>
    <w:rsid w:val="00963508"/>
    <w:rsid w:val="00970D1A"/>
    <w:rsid w:val="00973E42"/>
    <w:rsid w:val="009741B9"/>
    <w:rsid w:val="0097499F"/>
    <w:rsid w:val="00976588"/>
    <w:rsid w:val="00994F90"/>
    <w:rsid w:val="00995444"/>
    <w:rsid w:val="009A77CC"/>
    <w:rsid w:val="009B294F"/>
    <w:rsid w:val="009C76CC"/>
    <w:rsid w:val="009D06C5"/>
    <w:rsid w:val="009D1314"/>
    <w:rsid w:val="009D341A"/>
    <w:rsid w:val="009D534C"/>
    <w:rsid w:val="009D728C"/>
    <w:rsid w:val="009E0D92"/>
    <w:rsid w:val="009E5B14"/>
    <w:rsid w:val="009F144D"/>
    <w:rsid w:val="009F7522"/>
    <w:rsid w:val="00A0448A"/>
    <w:rsid w:val="00A11CF5"/>
    <w:rsid w:val="00A20546"/>
    <w:rsid w:val="00A20CD7"/>
    <w:rsid w:val="00A2680C"/>
    <w:rsid w:val="00A40D83"/>
    <w:rsid w:val="00A4432E"/>
    <w:rsid w:val="00A50130"/>
    <w:rsid w:val="00A54C1F"/>
    <w:rsid w:val="00A561FB"/>
    <w:rsid w:val="00A62208"/>
    <w:rsid w:val="00A647C2"/>
    <w:rsid w:val="00A72E01"/>
    <w:rsid w:val="00A73C55"/>
    <w:rsid w:val="00A81E96"/>
    <w:rsid w:val="00A8259F"/>
    <w:rsid w:val="00A85F2E"/>
    <w:rsid w:val="00A90A7A"/>
    <w:rsid w:val="00A90ED0"/>
    <w:rsid w:val="00A910A5"/>
    <w:rsid w:val="00AA1145"/>
    <w:rsid w:val="00AA437C"/>
    <w:rsid w:val="00AB068B"/>
    <w:rsid w:val="00AB463F"/>
    <w:rsid w:val="00AB78F0"/>
    <w:rsid w:val="00AC4628"/>
    <w:rsid w:val="00AC6745"/>
    <w:rsid w:val="00AE0698"/>
    <w:rsid w:val="00AE581D"/>
    <w:rsid w:val="00B01396"/>
    <w:rsid w:val="00B016E1"/>
    <w:rsid w:val="00B0645A"/>
    <w:rsid w:val="00B068A5"/>
    <w:rsid w:val="00B20864"/>
    <w:rsid w:val="00B3065F"/>
    <w:rsid w:val="00B32D52"/>
    <w:rsid w:val="00B4034F"/>
    <w:rsid w:val="00B52695"/>
    <w:rsid w:val="00B53319"/>
    <w:rsid w:val="00B5334B"/>
    <w:rsid w:val="00B6008B"/>
    <w:rsid w:val="00B62E0C"/>
    <w:rsid w:val="00B63A3D"/>
    <w:rsid w:val="00B810A5"/>
    <w:rsid w:val="00B831DC"/>
    <w:rsid w:val="00B858A1"/>
    <w:rsid w:val="00B9338E"/>
    <w:rsid w:val="00B9413B"/>
    <w:rsid w:val="00B97E08"/>
    <w:rsid w:val="00BB20D4"/>
    <w:rsid w:val="00BB65AC"/>
    <w:rsid w:val="00BB6DC7"/>
    <w:rsid w:val="00BD219D"/>
    <w:rsid w:val="00BD2909"/>
    <w:rsid w:val="00BE2395"/>
    <w:rsid w:val="00BE51EC"/>
    <w:rsid w:val="00BF2B62"/>
    <w:rsid w:val="00C16DC8"/>
    <w:rsid w:val="00C320B8"/>
    <w:rsid w:val="00C426B1"/>
    <w:rsid w:val="00C45221"/>
    <w:rsid w:val="00C527CF"/>
    <w:rsid w:val="00C54AF6"/>
    <w:rsid w:val="00C56065"/>
    <w:rsid w:val="00C638CC"/>
    <w:rsid w:val="00C76D2B"/>
    <w:rsid w:val="00C77103"/>
    <w:rsid w:val="00C812FA"/>
    <w:rsid w:val="00C840FE"/>
    <w:rsid w:val="00C84E7B"/>
    <w:rsid w:val="00C8785C"/>
    <w:rsid w:val="00C90BE0"/>
    <w:rsid w:val="00C91479"/>
    <w:rsid w:val="00C93B63"/>
    <w:rsid w:val="00C93E12"/>
    <w:rsid w:val="00C96AAC"/>
    <w:rsid w:val="00CA362D"/>
    <w:rsid w:val="00CA71A1"/>
    <w:rsid w:val="00CB3AF6"/>
    <w:rsid w:val="00CB3C13"/>
    <w:rsid w:val="00CB66AD"/>
    <w:rsid w:val="00CC1556"/>
    <w:rsid w:val="00CC344D"/>
    <w:rsid w:val="00CC4BA4"/>
    <w:rsid w:val="00CD6651"/>
    <w:rsid w:val="00CE04AE"/>
    <w:rsid w:val="00CE1CBB"/>
    <w:rsid w:val="00CE620E"/>
    <w:rsid w:val="00CF01B6"/>
    <w:rsid w:val="00CF1ED5"/>
    <w:rsid w:val="00CF6512"/>
    <w:rsid w:val="00D02531"/>
    <w:rsid w:val="00D05FED"/>
    <w:rsid w:val="00D0695B"/>
    <w:rsid w:val="00D13307"/>
    <w:rsid w:val="00D13A82"/>
    <w:rsid w:val="00D13DB7"/>
    <w:rsid w:val="00D33DA7"/>
    <w:rsid w:val="00D43F76"/>
    <w:rsid w:val="00D46E10"/>
    <w:rsid w:val="00D51862"/>
    <w:rsid w:val="00D579B4"/>
    <w:rsid w:val="00D73387"/>
    <w:rsid w:val="00D82804"/>
    <w:rsid w:val="00D85479"/>
    <w:rsid w:val="00D87ADA"/>
    <w:rsid w:val="00DA1D1C"/>
    <w:rsid w:val="00DA6768"/>
    <w:rsid w:val="00DC00D1"/>
    <w:rsid w:val="00DC2D53"/>
    <w:rsid w:val="00DC5261"/>
    <w:rsid w:val="00DC6B56"/>
    <w:rsid w:val="00DC7022"/>
    <w:rsid w:val="00DD02A4"/>
    <w:rsid w:val="00DD2B54"/>
    <w:rsid w:val="00DE0AEC"/>
    <w:rsid w:val="00DE1A02"/>
    <w:rsid w:val="00DE67ED"/>
    <w:rsid w:val="00DF40CF"/>
    <w:rsid w:val="00DF6BA8"/>
    <w:rsid w:val="00E01073"/>
    <w:rsid w:val="00E05C6C"/>
    <w:rsid w:val="00E157E1"/>
    <w:rsid w:val="00E20C11"/>
    <w:rsid w:val="00E214A0"/>
    <w:rsid w:val="00E2182C"/>
    <w:rsid w:val="00E40B0D"/>
    <w:rsid w:val="00E43728"/>
    <w:rsid w:val="00E67665"/>
    <w:rsid w:val="00E71420"/>
    <w:rsid w:val="00E75BD6"/>
    <w:rsid w:val="00E94DA0"/>
    <w:rsid w:val="00E951F1"/>
    <w:rsid w:val="00E96EF4"/>
    <w:rsid w:val="00EA5CC3"/>
    <w:rsid w:val="00EC2431"/>
    <w:rsid w:val="00EC24C9"/>
    <w:rsid w:val="00EE125B"/>
    <w:rsid w:val="00EE5759"/>
    <w:rsid w:val="00EE5B8D"/>
    <w:rsid w:val="00EE6E28"/>
    <w:rsid w:val="00EF4427"/>
    <w:rsid w:val="00EF6341"/>
    <w:rsid w:val="00F0560A"/>
    <w:rsid w:val="00F07129"/>
    <w:rsid w:val="00F07CE0"/>
    <w:rsid w:val="00F10359"/>
    <w:rsid w:val="00F158D7"/>
    <w:rsid w:val="00F20EE5"/>
    <w:rsid w:val="00F2748F"/>
    <w:rsid w:val="00F3031B"/>
    <w:rsid w:val="00F32C43"/>
    <w:rsid w:val="00F44833"/>
    <w:rsid w:val="00F47D1A"/>
    <w:rsid w:val="00F47F7C"/>
    <w:rsid w:val="00F500E5"/>
    <w:rsid w:val="00F544B0"/>
    <w:rsid w:val="00F5487A"/>
    <w:rsid w:val="00F54E38"/>
    <w:rsid w:val="00F600CC"/>
    <w:rsid w:val="00F61DDD"/>
    <w:rsid w:val="00F64725"/>
    <w:rsid w:val="00F67C87"/>
    <w:rsid w:val="00F70347"/>
    <w:rsid w:val="00F71D38"/>
    <w:rsid w:val="00F75FC9"/>
    <w:rsid w:val="00F77470"/>
    <w:rsid w:val="00F81294"/>
    <w:rsid w:val="00F84C23"/>
    <w:rsid w:val="00F8508D"/>
    <w:rsid w:val="00FA2FC1"/>
    <w:rsid w:val="00FA6F15"/>
    <w:rsid w:val="00FB5CB5"/>
    <w:rsid w:val="00FC6F42"/>
    <w:rsid w:val="00FD3DE0"/>
    <w:rsid w:val="00FD6C96"/>
    <w:rsid w:val="00FD7729"/>
    <w:rsid w:val="00FD7C22"/>
    <w:rsid w:val="00FE37B1"/>
    <w:rsid w:val="00FE3D9F"/>
    <w:rsid w:val="00FE7D60"/>
    <w:rsid w:val="00FF196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8A4F65AA-11BA-4598-827B-26D11636BA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0F4761" w:themeColor="accent1" w:themeShade="BF"/>
      <w:sz w:val="24"/>
      <w:szCs w:val="26"/>
    </w:rPr>
  </w:style>
  <w:style w:type="paragraph" w:styleId="Heading4">
    <w:name w:val="heading 4"/>
    <w:basedOn w:val="Normal"/>
    <w:next w:val="Normal"/>
    <w:link w:val="Heading4Char"/>
    <w:uiPriority w:val="9"/>
    <w:unhideWhenUsed/>
    <w:qFormat/>
    <w:rsid w:val="007063BA"/>
    <w:pPr>
      <w:keepNext/>
      <w:keepLines/>
      <w:spacing w:before="40" w:after="0"/>
      <w:outlineLvl w:val="3"/>
    </w:pPr>
    <w:rPr>
      <w:rFonts w:asciiTheme="majorHAnsi" w:eastAsiaTheme="majorEastAsia" w:hAnsiTheme="majorHAnsi" w:cstheme="majorBidi"/>
      <w:i/>
      <w:iCs/>
      <w:color w:val="0F476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0F4761"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rsid w:val="007063BA"/>
    <w:rPr>
      <w:rFonts w:asciiTheme="majorHAnsi" w:eastAsiaTheme="majorEastAsia" w:hAnsiTheme="majorHAnsi" w:cstheme="majorBidi"/>
      <w:i/>
      <w:iCs/>
      <w:color w:val="0F4761" w:themeColor="accent1" w:themeShade="BF"/>
    </w:rPr>
  </w:style>
  <w:style w:type="character" w:styleId="Strong">
    <w:name w:val="Strong"/>
    <w:basedOn w:val="DefaultParagraphFont"/>
    <w:uiPriority w:val="22"/>
    <w:qFormat/>
    <w:rsid w:val="007063B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680668">
      <w:bodyDiv w:val="1"/>
      <w:marLeft w:val="0"/>
      <w:marRight w:val="0"/>
      <w:marTop w:val="0"/>
      <w:marBottom w:val="0"/>
      <w:divBdr>
        <w:top w:val="none" w:sz="0" w:space="0" w:color="auto"/>
        <w:left w:val="none" w:sz="0" w:space="0" w:color="auto"/>
        <w:bottom w:val="none" w:sz="0" w:space="0" w:color="auto"/>
        <w:right w:val="none" w:sz="0" w:space="0" w:color="auto"/>
      </w:divBdr>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sChild>
        </w:div>
        <w:div w:id="599801021">
          <w:marLeft w:val="0"/>
          <w:marRight w:val="0"/>
          <w:marTop w:val="0"/>
          <w:marBottom w:val="0"/>
          <w:divBdr>
            <w:top w:val="none" w:sz="0" w:space="0" w:color="auto"/>
            <w:left w:val="none" w:sz="0" w:space="0" w:color="auto"/>
            <w:bottom w:val="none" w:sz="0" w:space="0" w:color="auto"/>
            <w:right w:val="none" w:sz="0" w:space="0" w:color="auto"/>
          </w:divBdr>
          <w:divsChild>
            <w:div w:id="74667017">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521018314">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1470906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483475160">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211880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152769638">
          <w:marLeft w:val="0"/>
          <w:marRight w:val="0"/>
          <w:marTop w:val="0"/>
          <w:marBottom w:val="0"/>
          <w:divBdr>
            <w:top w:val="none" w:sz="0" w:space="0" w:color="auto"/>
            <w:left w:val="none" w:sz="0" w:space="0" w:color="auto"/>
            <w:bottom w:val="none" w:sz="0" w:space="0" w:color="auto"/>
            <w:right w:val="none" w:sz="0" w:space="0" w:color="auto"/>
          </w:divBdr>
        </w:div>
        <w:div w:id="584068066">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353263071">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 w:id="1164130810">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sChild>
        </w:div>
        <w:div w:id="747002016">
          <w:marLeft w:val="0"/>
          <w:marRight w:val="0"/>
          <w:marTop w:val="0"/>
          <w:marBottom w:val="0"/>
          <w:divBdr>
            <w:top w:val="none" w:sz="0" w:space="0" w:color="auto"/>
            <w:left w:val="none" w:sz="0" w:space="0" w:color="auto"/>
            <w:bottom w:val="none" w:sz="0" w:space="0" w:color="auto"/>
            <w:right w:val="none" w:sz="0" w:space="0" w:color="auto"/>
          </w:divBdr>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210922336">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37441657">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267857331">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sChild>
        </w:div>
        <w:div w:id="2068188862">
          <w:marLeft w:val="0"/>
          <w:marRight w:val="0"/>
          <w:marTop w:val="0"/>
          <w:marBottom w:val="0"/>
          <w:divBdr>
            <w:top w:val="none" w:sz="0" w:space="0" w:color="auto"/>
            <w:left w:val="none" w:sz="0" w:space="0" w:color="auto"/>
            <w:bottom w:val="none" w:sz="0" w:space="0" w:color="auto"/>
            <w:right w:val="none" w:sz="0" w:space="0" w:color="auto"/>
          </w:divBdr>
        </w:div>
      </w:divsChild>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822547508">
      <w:bodyDiv w:val="1"/>
      <w:marLeft w:val="0"/>
      <w:marRight w:val="0"/>
      <w:marTop w:val="0"/>
      <w:marBottom w:val="0"/>
      <w:divBdr>
        <w:top w:val="none" w:sz="0" w:space="0" w:color="auto"/>
        <w:left w:val="none" w:sz="0" w:space="0" w:color="auto"/>
        <w:bottom w:val="none" w:sz="0" w:space="0" w:color="auto"/>
        <w:right w:val="none" w:sz="0" w:space="0" w:color="auto"/>
      </w:divBdr>
    </w:div>
    <w:div w:id="969283357">
      <w:bodyDiv w:val="1"/>
      <w:marLeft w:val="0"/>
      <w:marRight w:val="0"/>
      <w:marTop w:val="0"/>
      <w:marBottom w:val="0"/>
      <w:divBdr>
        <w:top w:val="none" w:sz="0" w:space="0" w:color="auto"/>
        <w:left w:val="none" w:sz="0" w:space="0" w:color="auto"/>
        <w:bottom w:val="none" w:sz="0" w:space="0" w:color="auto"/>
        <w:right w:val="none" w:sz="0" w:space="0" w:color="auto"/>
      </w:divBdr>
    </w:div>
    <w:div w:id="990445607">
      <w:bodyDiv w:val="1"/>
      <w:marLeft w:val="0"/>
      <w:marRight w:val="0"/>
      <w:marTop w:val="0"/>
      <w:marBottom w:val="0"/>
      <w:divBdr>
        <w:top w:val="none" w:sz="0" w:space="0" w:color="auto"/>
        <w:left w:val="none" w:sz="0" w:space="0" w:color="auto"/>
        <w:bottom w:val="none" w:sz="0" w:space="0" w:color="auto"/>
        <w:right w:val="none" w:sz="0" w:space="0" w:color="auto"/>
      </w:divBdr>
    </w:div>
    <w:div w:id="1469589758">
      <w:bodyDiv w:val="1"/>
      <w:marLeft w:val="0"/>
      <w:marRight w:val="0"/>
      <w:marTop w:val="0"/>
      <w:marBottom w:val="0"/>
      <w:divBdr>
        <w:top w:val="none" w:sz="0" w:space="0" w:color="auto"/>
        <w:left w:val="none" w:sz="0" w:space="0" w:color="auto"/>
        <w:bottom w:val="none" w:sz="0" w:space="0" w:color="auto"/>
        <w:right w:val="none" w:sz="0" w:space="0" w:color="auto"/>
      </w:divBdr>
      <w:divsChild>
        <w:div w:id="928736729">
          <w:marLeft w:val="300"/>
          <w:marRight w:val="0"/>
          <w:marTop w:val="0"/>
          <w:marBottom w:val="300"/>
          <w:divBdr>
            <w:top w:val="none" w:sz="0" w:space="0" w:color="auto"/>
            <w:left w:val="none" w:sz="0" w:space="0" w:color="auto"/>
            <w:bottom w:val="none" w:sz="0" w:space="0" w:color="auto"/>
            <w:right w:val="none" w:sz="0" w:space="0" w:color="auto"/>
          </w:divBdr>
        </w:div>
      </w:divsChild>
    </w:div>
    <w:div w:id="1793748272">
      <w:bodyDiv w:val="1"/>
      <w:marLeft w:val="0"/>
      <w:marRight w:val="0"/>
      <w:marTop w:val="0"/>
      <w:marBottom w:val="0"/>
      <w:divBdr>
        <w:top w:val="none" w:sz="0" w:space="0" w:color="auto"/>
        <w:left w:val="none" w:sz="0" w:space="0" w:color="auto"/>
        <w:bottom w:val="none" w:sz="0" w:space="0" w:color="auto"/>
        <w:right w:val="none" w:sz="0" w:space="0" w:color="auto"/>
      </w:divBdr>
    </w:div>
    <w:div w:id="19379789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doi.org/10.1007/s40121-025-01183-6" TargetMode="External"/><Relationship Id="rId21" Type="http://schemas.openxmlformats.org/officeDocument/2006/relationships/hyperlink" Target="https://doi.org/10.1016/j.socscimed.2020.113521" TargetMode="External"/><Relationship Id="rId42" Type="http://schemas.openxmlformats.org/officeDocument/2006/relationships/hyperlink" Target="https://doi.org/10.1016/j.janxdis.2022.102633" TargetMode="External"/><Relationship Id="rId63" Type="http://schemas.openxmlformats.org/officeDocument/2006/relationships/hyperlink" Target="https://doi.org/10.1016/j.ssmqr.2024.100521" TargetMode="External"/><Relationship Id="rId84" Type="http://schemas.openxmlformats.org/officeDocument/2006/relationships/hyperlink" Target="https://www.england.nhs.uk/mental-health/adults/older-people/" TargetMode="External"/><Relationship Id="rId138" Type="http://schemas.openxmlformats.org/officeDocument/2006/relationships/hyperlink" Target="https://doi.org/10.1016/j.archger.2023.105225" TargetMode="External"/><Relationship Id="rId107" Type="http://schemas.openxmlformats.org/officeDocument/2006/relationships/hyperlink" Target="https://doi.org/10.1016/S2666-7568(22)00121-0" TargetMode="External"/><Relationship Id="rId11" Type="http://schemas.openxmlformats.org/officeDocument/2006/relationships/image" Target="media/image3.svg"/><Relationship Id="rId32" Type="http://schemas.openxmlformats.org/officeDocument/2006/relationships/hyperlink" Target="https://doi.org/10.1177/1529100614531398" TargetMode="External"/><Relationship Id="rId37" Type="http://schemas.openxmlformats.org/officeDocument/2006/relationships/hyperlink" Target="https://doi.org/10.3390/ijerph19084513" TargetMode="External"/><Relationship Id="rId53" Type="http://schemas.openxmlformats.org/officeDocument/2006/relationships/hyperlink" Target="https://doi.org/10.1002/wps.21224" TargetMode="External"/><Relationship Id="rId58" Type="http://schemas.openxmlformats.org/officeDocument/2006/relationships/hyperlink" Target="https://doi.org/10.3389/fpsyt.2023.1287391" TargetMode="External"/><Relationship Id="rId74" Type="http://schemas.openxmlformats.org/officeDocument/2006/relationships/hyperlink" Target="https://doi.org/10.1016/j.jad.2022.04.142" TargetMode="External"/><Relationship Id="rId79" Type="http://schemas.openxmlformats.org/officeDocument/2006/relationships/hyperlink" Target="https://journals.sagepub.com/doi/10.1177/16094069231205789" TargetMode="External"/><Relationship Id="rId102" Type="http://schemas.openxmlformats.org/officeDocument/2006/relationships/hyperlink" Target="https://www.psychologytoday.com/us/blog/the-power-of-belonging/202507/its-time-for-healthcare-to-take-social-disconnection-seriously" TargetMode="External"/><Relationship Id="rId123" Type="http://schemas.openxmlformats.org/officeDocument/2006/relationships/hyperlink" Target="https://doi.org/10.1186/s12888-025-07063-0" TargetMode="External"/><Relationship Id="rId128" Type="http://schemas.openxmlformats.org/officeDocument/2006/relationships/hyperlink" Target="https://insight7.io/how-to-identify-codes-and-themes-in-qualitative-research/" TargetMode="External"/><Relationship Id="rId5" Type="http://schemas.openxmlformats.org/officeDocument/2006/relationships/webSettings" Target="webSettings.xml"/><Relationship Id="rId90" Type="http://schemas.openxmlformats.org/officeDocument/2006/relationships/hyperlink" Target="https://www.simplypsychology.org/disengagement-theory.html" TargetMode="External"/><Relationship Id="rId95" Type="http://schemas.openxmlformats.org/officeDocument/2006/relationships/hyperlink" Target="https://journals.sagepub.com/doi/full/10.1177/00368504211019854" TargetMode="External"/><Relationship Id="rId22" Type="http://schemas.openxmlformats.org/officeDocument/2006/relationships/hyperlink" Target="https://www.gov.uk/government/publications/full-guidance-on-staying-at-home-and-away-from-others" TargetMode="External"/><Relationship Id="rId27" Type="http://schemas.openxmlformats.org/officeDocument/2006/relationships/hyperlink" Target="https://ageing-better.org.uk/our-ageing-population-state-ageing-2023-4" TargetMode="External"/><Relationship Id="rId43" Type="http://schemas.openxmlformats.org/officeDocument/2006/relationships/hyperlink" Target="https://www.gov.uk/government/publications/coronavirus-covid-19-changes-to-the-care-act-2014/care-act-easements-guidance-for-local-authorities" TargetMode="External"/><Relationship Id="rId48" Type="http://schemas.openxmlformats.org/officeDocument/2006/relationships/hyperlink" Target="https://researchmethod.net/dissertation" TargetMode="External"/><Relationship Id="rId64" Type="http://schemas.openxmlformats.org/officeDocument/2006/relationships/hyperlink" Target="https://doi.org/10.1007/s11019-022-10129-5" TargetMode="External"/><Relationship Id="rId69" Type="http://schemas.openxmlformats.org/officeDocument/2006/relationships/hyperlink" Target="https://doi.org/10.1177/1609406915621406" TargetMode="External"/><Relationship Id="rId113" Type="http://schemas.openxmlformats.org/officeDocument/2006/relationships/hyperlink" Target="https://doi.org/10.4103/jfmpc.jfmpc_1197_23" TargetMode="External"/><Relationship Id="rId118" Type="http://schemas.openxmlformats.org/officeDocument/2006/relationships/hyperlink" Target="https://doi.org/10.1017/s1041610222000199" TargetMode="External"/><Relationship Id="rId134" Type="http://schemas.openxmlformats.org/officeDocument/2006/relationships/hyperlink" Target="https://www.who.int/news-room/fact-sheets/detail/anxiety-disorders" TargetMode="External"/><Relationship Id="rId139" Type="http://schemas.openxmlformats.org/officeDocument/2006/relationships/hyperlink" Target="https://doi.org/10.1001/jamapsychiatry.2021.3749" TargetMode="External"/><Relationship Id="rId80" Type="http://schemas.openxmlformats.org/officeDocument/2006/relationships/hyperlink" Target="https://www.ncbi.nlm.nih.gov/books/NBK557964/" TargetMode="External"/><Relationship Id="rId85" Type="http://schemas.openxmlformats.org/officeDocument/2006/relationships/hyperlink" Target="https://www.england.nhs.uk/publication/the-community-mental-health-framework-for-adults-and-older-adults/" TargetMode="External"/><Relationship Id="rId12" Type="http://schemas.openxmlformats.org/officeDocument/2006/relationships/image" Target="media/image4.png"/><Relationship Id="rId17" Type="http://schemas.openxmlformats.org/officeDocument/2006/relationships/hyperlink" Target="https://doi.org/10.5770/cgj.24.488" TargetMode="External"/><Relationship Id="rId33" Type="http://schemas.openxmlformats.org/officeDocument/2006/relationships/hyperlink" Target="https://doi.org/10.1016/j.jad.2024.02.047" TargetMode="External"/><Relationship Id="rId38" Type="http://schemas.openxmlformats.org/officeDocument/2006/relationships/hyperlink" Target="https://doi.org/10.1186/s12889-020-8251-6" TargetMode="External"/><Relationship Id="rId59" Type="http://schemas.openxmlformats.org/officeDocument/2006/relationships/hyperlink" Target="https://doi.org/10.3389/fpsyt.2023.1287391" TargetMode="External"/><Relationship Id="rId103" Type="http://schemas.openxmlformats.org/officeDocument/2006/relationships/hyperlink" Target="https://doi.org/10.1186/s12877-025-05846-4.%20" TargetMode="External"/><Relationship Id="rId108" Type="http://schemas.openxmlformats.org/officeDocument/2006/relationships/hyperlink" Target="https://doi.org/10.3389/fpsyt.2020.591120" TargetMode="External"/><Relationship Id="rId124" Type="http://schemas.openxmlformats.org/officeDocument/2006/relationships/hyperlink" Target="https://doi.org/10.1177/0269215520971145" TargetMode="External"/><Relationship Id="rId129" Type="http://schemas.openxmlformats.org/officeDocument/2006/relationships/hyperlink" Target="https://doi.org/10.1136/bmjopen-2020-039334" TargetMode="External"/><Relationship Id="rId54" Type="http://schemas.openxmlformats.org/officeDocument/2006/relationships/hyperlink" Target="https://doi.org/10.1017/s1041610220000988" TargetMode="External"/><Relationship Id="rId70" Type="http://schemas.openxmlformats.org/officeDocument/2006/relationships/hyperlink" Target="https://doi.org/10.1111/apa.15582" TargetMode="External"/><Relationship Id="rId75" Type="http://schemas.openxmlformats.org/officeDocument/2006/relationships/hyperlink" Target="https://www.mentalhealth.org.uk/explore-mental-health/statistics/older-people-statistics" TargetMode="External"/><Relationship Id="rId91" Type="http://schemas.openxmlformats.org/officeDocument/2006/relationships/hyperlink" Target="https://www.ons.gov.uk/peoplepopulationandcommunity/wellbeing/bulletins/publicopinionsandsocialtrendsgreatbritain/22juneto3july2022" TargetMode="External"/><Relationship Id="rId96" Type="http://schemas.openxmlformats.org/officeDocument/2006/relationships/hyperlink" Target="https://www.ncbi.nlm.nih.gov/books/NBK556096/" TargetMode="External"/><Relationship Id="rId140" Type="http://schemas.openxmlformats.org/officeDocument/2006/relationships/hyperlink" Target="https://doi.org/10.1001/jamapsychiatry.2021.3749"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doi.org/10.3389/fnagi.2023.1075563" TargetMode="External"/><Relationship Id="rId28" Type="http://schemas.openxmlformats.org/officeDocument/2006/relationships/hyperlink" Target="https://doi.org/10.1101/2025.04.15.25325746" TargetMode="External"/><Relationship Id="rId49" Type="http://schemas.openxmlformats.org/officeDocument/2006/relationships/hyperlink" Target="https://lordslibrary.parliament.uk/local-government-finances-impact-on-communities/" TargetMode="External"/><Relationship Id="rId114" Type="http://schemas.openxmlformats.org/officeDocument/2006/relationships/hyperlink" Target="https://doi.org/10.1007/978-3-031-47802-4_12" TargetMode="External"/><Relationship Id="rId119" Type="http://schemas.openxmlformats.org/officeDocument/2006/relationships/hyperlink" Target="https://doi.org/10.1016/s0140-6736(23)01411-3" TargetMode="External"/><Relationship Id="rId44" Type="http://schemas.openxmlformats.org/officeDocument/2006/relationships/hyperlink" Target="https://www.gov.uk/government/publications/tackling-loneliness-evidence-review/tackling-loneliness-evidence-review-full-report" TargetMode="External"/><Relationship Id="rId60" Type="http://schemas.openxmlformats.org/officeDocument/2006/relationships/hyperlink" Target="https://doi.org/10.1016/j.pedhc.2024.03.005" TargetMode="External"/><Relationship Id="rId65" Type="http://schemas.openxmlformats.org/officeDocument/2006/relationships/hyperlink" Target="https://doi.org/10.1186/s12888-020-03012-1" TargetMode="External"/><Relationship Id="rId81" Type="http://schemas.openxmlformats.org/officeDocument/2006/relationships/hyperlink" Target="https://www.nhs.uk/conditions/covid-19/covid-19-symptoms-and-what-to-do/" TargetMode="External"/><Relationship Id="rId86" Type="http://schemas.openxmlformats.org/officeDocument/2006/relationships/hyperlink" Target="https://www.england.nhs.uk/mental-health/advancing-mental-health-equalities/" TargetMode="External"/><Relationship Id="rId130" Type="http://schemas.openxmlformats.org/officeDocument/2006/relationships/hyperlink" Target="https://doi.org/10.1016/j.jad.2023.02.096" TargetMode="External"/><Relationship Id="rId135" Type="http://schemas.openxmlformats.org/officeDocument/2006/relationships/hyperlink" Target="https://www.who.int/news-room/fact-sheets/detail/mental-health-of-older-adults" TargetMode="External"/><Relationship Id="rId13" Type="http://schemas.openxmlformats.org/officeDocument/2006/relationships/hyperlink" Target="https://doi.org/10.1080/13607860410001725054" TargetMode="External"/><Relationship Id="rId18" Type="http://schemas.openxmlformats.org/officeDocument/2006/relationships/hyperlink" Target="https://www.jocoxfoundation.org/2020/01/23/loneliness-and-social-isolation-a-new-decade-of-action/" TargetMode="External"/><Relationship Id="rId39" Type="http://schemas.openxmlformats.org/officeDocument/2006/relationships/hyperlink" Target="https://doi.org/10.3399/bjgp19x701297" TargetMode="External"/><Relationship Id="rId109" Type="http://schemas.openxmlformats.org/officeDocument/2006/relationships/hyperlink" Target="https://doi.org/10.1177/2398212818812629" TargetMode="External"/><Relationship Id="rId34" Type="http://schemas.openxmlformats.org/officeDocument/2006/relationships/hyperlink" Target="https://doi.org/10.7189/jogh.14.05025" TargetMode="External"/><Relationship Id="rId50" Type="http://schemas.openxmlformats.org/officeDocument/2006/relationships/hyperlink" Target="https://doi.org/10.1111/sjop.12911" TargetMode="External"/><Relationship Id="rId55" Type="http://schemas.openxmlformats.org/officeDocument/2006/relationships/hyperlink" Target="https://pmc.ncbi.nlm.nih.gov/articles/PMC12021383/" TargetMode="External"/><Relationship Id="rId76" Type="http://schemas.openxmlformats.org/officeDocument/2006/relationships/hyperlink" Target="https://www.mentalhealth.org.uk/explore-mental-health/statistics/older-people-statistics" TargetMode="External"/><Relationship Id="rId97" Type="http://schemas.openxmlformats.org/officeDocument/2006/relationships/hyperlink" Target="https://doi.org/10.3389/fpsyt.2024.1466173" TargetMode="External"/><Relationship Id="rId104" Type="http://schemas.openxmlformats.org/officeDocument/2006/relationships/hyperlink" Target="https://expertminds.com.au/how-online-telehealth-platforms-are-transforming-healthcare-in-australia/" TargetMode="External"/><Relationship Id="rId120" Type="http://schemas.openxmlformats.org/officeDocument/2006/relationships/hyperlink" Target="doi:https://doi.org/10.1016/S2468-2667(25)00175-6." TargetMode="External"/><Relationship Id="rId125" Type="http://schemas.openxmlformats.org/officeDocument/2006/relationships/hyperlink" Target="https://doi.org/10.1016/j.chest.2020.03.012" TargetMode="External"/><Relationship Id="rId141" Type="http://schemas.openxmlformats.org/officeDocument/2006/relationships/hyperlink" Target="https://doi.org/10.3389/fpubh.2019.00318" TargetMode="External"/><Relationship Id="rId7" Type="http://schemas.openxmlformats.org/officeDocument/2006/relationships/endnotes" Target="endnotes.xml"/><Relationship Id="rId71" Type="http://schemas.openxmlformats.org/officeDocument/2006/relationships/hyperlink" Target="https://doi.org/10.1136/bmj.o644" TargetMode="External"/><Relationship Id="rId92" Type="http://schemas.openxmlformats.org/officeDocument/2006/relationships/hyperlink" Target="https://www.ons.gov.uk/peoplepopulationandcommunity/healthandsocialcare/conditionsanddiseases/bulletins/coronavirusandclinicallyextremelyvulnerablepeopleinengland/18januaryto30january2021" TargetMode="External"/><Relationship Id="rId2" Type="http://schemas.openxmlformats.org/officeDocument/2006/relationships/numbering" Target="numbering.xml"/><Relationship Id="rId29" Type="http://schemas.openxmlformats.org/officeDocument/2006/relationships/hyperlink" Target="https://doi.org/10.1186/s12992-017-0231-y" TargetMode="External"/><Relationship Id="rId24" Type="http://schemas.openxmlformats.org/officeDocument/2006/relationships/hyperlink" Target="https://www.cqc.org.uk/publications/monitoring-mental-health-act/2021-2022/staff-shortages" TargetMode="External"/><Relationship Id="rId40" Type="http://schemas.openxmlformats.org/officeDocument/2006/relationships/hyperlink" Target="https://doi.org/10.1371/journal.pone.0182145%20%20" TargetMode="External"/><Relationship Id="rId45" Type="http://schemas.openxmlformats.org/officeDocument/2006/relationships/hyperlink" Target="https://www.gov.uk/government/publications/exploring-interventions-to-tackle-loneliness/loneliness-interventions-across-the-life-course-executive-summary" TargetMode="External"/><Relationship Id="rId66" Type="http://schemas.openxmlformats.org/officeDocument/2006/relationships/hyperlink" Target="https://doi.org/10.1007/s00127-020-01889-7" TargetMode="External"/><Relationship Id="rId87" Type="http://schemas.openxmlformats.org/officeDocument/2006/relationships/hyperlink" Target="https://www.england.nhs.uk/blog/how-talking-therapy-can-help-older-people-improve-their-mental-health/" TargetMode="External"/><Relationship Id="rId110" Type="http://schemas.openxmlformats.org/officeDocument/2006/relationships/hyperlink" Target="%20https://doi.org/10.1111/jan.15063" TargetMode="External"/><Relationship Id="rId115" Type="http://schemas.openxmlformats.org/officeDocument/2006/relationships/hyperlink" Target="https://doi.org/10.1007/978-3-031-47802-4_12" TargetMode="External"/><Relationship Id="rId131" Type="http://schemas.openxmlformats.org/officeDocument/2006/relationships/hyperlink" Target="https://www.who.int/news/item/19-10-2021-who-s-7-policy-recommendations-on-building-resilient-health-systems" TargetMode="External"/><Relationship Id="rId136" Type="http://schemas.openxmlformats.org/officeDocument/2006/relationships/hyperlink" Target="https://www.who.int/news-room/fact-sheets/detail/mental-health-of-older-adults" TargetMode="External"/><Relationship Id="rId61" Type="http://schemas.openxmlformats.org/officeDocument/2006/relationships/hyperlink" Target="https://doi.org/10.1016/j.pedhc.2024.03.005" TargetMode="External"/><Relationship Id="rId82" Type="http://schemas.openxmlformats.org/officeDocument/2006/relationships/hyperlink" Target="https://www.england.nhs.uk/mental-health/adults/cmhs/" TargetMode="External"/><Relationship Id="rId19" Type="http://schemas.openxmlformats.org/officeDocument/2006/relationships/hyperlink" Target="https://www.ncbi.nlm.nih.gov/pmc/articles/PMC8281201/" TargetMode="External"/><Relationship Id="rId14" Type="http://schemas.openxmlformats.org/officeDocument/2006/relationships/hyperlink" Target="https://www.ageuk.org.uk/siteassets/documents/reports-and-publications/reports-and-briefings/health--wellbeing/the-impact-of-covid-19-on-older-people_age-uk.pdf" TargetMode="External"/><Relationship Id="rId30" Type="http://schemas.openxmlformats.org/officeDocument/2006/relationships/hyperlink" Target="https://doi.org/10.3390/ijerph181910041" TargetMode="External"/><Relationship Id="rId35" Type="http://schemas.openxmlformats.org/officeDocument/2006/relationships/hyperlink" Target="https://www.gov.uk/government/news/mental-health-recovery-plan-backed-by-500-million" TargetMode="External"/><Relationship Id="rId56" Type="http://schemas.openxmlformats.org/officeDocument/2006/relationships/hyperlink" Target="https://doi.org/10.1136/bmjopen-2022-071533" TargetMode="External"/><Relationship Id="rId77" Type="http://schemas.openxmlformats.org/officeDocument/2006/relationships/hyperlink" Target="https://psychologyfanatic.com/disengagement-theory/" TargetMode="External"/><Relationship Id="rId100" Type="http://schemas.openxmlformats.org/officeDocument/2006/relationships/hyperlink" Target="https://doi.org/10.1016/j.mpaic.2022.05.004" TargetMode="External"/><Relationship Id="rId105" Type="http://schemas.openxmlformats.org/officeDocument/2006/relationships/hyperlink" Target="https://doi.org/10.1177/1178632917694350" TargetMode="External"/><Relationship Id="rId126" Type="http://schemas.openxmlformats.org/officeDocument/2006/relationships/hyperlink" Target="https://www.ncbi.nlm.nih.gov/pmc/articles/PMC8646312/" TargetMode="External"/><Relationship Id="rId8" Type="http://schemas.openxmlformats.org/officeDocument/2006/relationships/image" Target="media/image1.png"/><Relationship Id="rId51" Type="http://schemas.openxmlformats.org/officeDocument/2006/relationships/hyperlink" Target="https://doi.org/10.1016/j.ijnurstu.2024.104692" TargetMode="External"/><Relationship Id="rId72" Type="http://schemas.openxmlformats.org/officeDocument/2006/relationships/hyperlink" Target="https://mental-health-matters.org/2021/05/13/what-was-the-mental-health-act-1959/" TargetMode="External"/><Relationship Id="rId93" Type="http://schemas.openxmlformats.org/officeDocument/2006/relationships/hyperlink" Target="https://doi.org/10.1016/j.infoh.2024.07.003" TargetMode="External"/><Relationship Id="rId98" Type="http://schemas.openxmlformats.org/officeDocument/2006/relationships/hyperlink" Target="https://doi.org/10.3389/fnbeh.2021.719674" TargetMode="External"/><Relationship Id="rId121" Type="http://schemas.openxmlformats.org/officeDocument/2006/relationships/hyperlink" Target="https://doi.org/10.1017/mdh.2015.48" TargetMode="External"/><Relationship Id="rId142" Type="http://schemas.openxmlformats.org/officeDocument/2006/relationships/fontTable" Target="fontTable.xml"/><Relationship Id="rId3" Type="http://schemas.openxmlformats.org/officeDocument/2006/relationships/styles" Target="styles.xml"/><Relationship Id="rId25" Type="http://schemas.openxmlformats.org/officeDocument/2006/relationships/hyperlink" Target="https://doi.org/10.1093/geront/gnab116" TargetMode="External"/><Relationship Id="rId46" Type="http://schemas.openxmlformats.org/officeDocument/2006/relationships/hyperlink" Target="https://www.gov.uk/government/publications/review-of-international-and-private-sector-evidence-on-the-effectiveness-of-digitising-services/evidence-review-digitalising-welfare-services" TargetMode="External"/><Relationship Id="rId67" Type="http://schemas.openxmlformats.org/officeDocument/2006/relationships/hyperlink" Target="https://doi.org/10.1186/s12889-022-14103-x" TargetMode="External"/><Relationship Id="rId116" Type="http://schemas.openxmlformats.org/officeDocument/2006/relationships/hyperlink" Target=":https:/doi.org/10.1007/s10615-022-00845-z." TargetMode="External"/><Relationship Id="rId137" Type="http://schemas.openxmlformats.org/officeDocument/2006/relationships/hyperlink" Target="https://worldpopulationreview.com/country-rankings/welfare-states" TargetMode="External"/><Relationship Id="rId20" Type="http://schemas.openxmlformats.org/officeDocument/2006/relationships/hyperlink" Target="https://doi.org/10.1038/s44184-023-00033-y" TargetMode="External"/><Relationship Id="rId41" Type="http://schemas.openxmlformats.org/officeDocument/2006/relationships/hyperlink" Target="https://doi.org/10.1177/0733464820958550" TargetMode="External"/><Relationship Id="rId62" Type="http://schemas.openxmlformats.org/officeDocument/2006/relationships/hyperlink" Target="https://www.dpt.nhs.uk/download/IRqgayIVNS" TargetMode="External"/><Relationship Id="rId83" Type="http://schemas.openxmlformats.org/officeDocument/2006/relationships/hyperlink" Target="https://www.england.nhs.uk/mental-health/adults/older-people/" TargetMode="External"/><Relationship Id="rId88" Type="http://schemas.openxmlformats.org/officeDocument/2006/relationships/hyperlink" Target="https://www.england.nhs.uk/wp-content/uploads/2022/08/B1465-Top-tips-for-thematic-reviews-v1-FINAL.pdf" TargetMode="External"/><Relationship Id="rId111" Type="http://schemas.openxmlformats.org/officeDocument/2006/relationships/hyperlink" Target="https://doi.org/10.1186/s40359-022-00950-1" TargetMode="External"/><Relationship Id="rId132" Type="http://schemas.openxmlformats.org/officeDocument/2006/relationships/hyperlink" Target="https://www.who.int/initiatives/decade-of-healthy-ageing" TargetMode="External"/><Relationship Id="rId15" Type="http://schemas.openxmlformats.org/officeDocument/2006/relationships/hyperlink" Target="https://www.ageuk.org.uk/latest-press/articles/2020/10/age-uk--research-into-the-effects-of-the-pandemic-on-the-older-populations-health/" TargetMode="External"/><Relationship Id="rId36" Type="http://schemas.openxmlformats.org/officeDocument/2006/relationships/hyperlink" Target="https://doi.org/10.2147/ndt.s347356" TargetMode="External"/><Relationship Id="rId57" Type="http://schemas.openxmlformats.org/officeDocument/2006/relationships/hyperlink" Target="https://doi.org/10.1017/s1041610223000923" TargetMode="External"/><Relationship Id="rId106" Type="http://schemas.openxmlformats.org/officeDocument/2006/relationships/hyperlink" Target="https://doi.org/10.1002/wps.20996" TargetMode="External"/><Relationship Id="rId127" Type="http://schemas.openxmlformats.org/officeDocument/2006/relationships/hyperlink" Target="https://doi.org/10.3390/brainsci11121620" TargetMode="External"/><Relationship Id="rId10" Type="http://schemas.openxmlformats.org/officeDocument/2006/relationships/image" Target="media/image2.png"/><Relationship Id="rId31" Type="http://schemas.openxmlformats.org/officeDocument/2006/relationships/hyperlink" Target="https://www.sciencedirect.com/topics/psychology/socioemotional-selectivity-theory" TargetMode="External"/><Relationship Id="rId52" Type="http://schemas.openxmlformats.org/officeDocument/2006/relationships/hyperlink" Target="https://doi.org/10.1187/cbe.19-03-0060" TargetMode="External"/><Relationship Id="rId73" Type="http://schemas.openxmlformats.org/officeDocument/2006/relationships/hyperlink" Target="https://www.simplypsychology.org/Erik-Erikson.html" TargetMode="External"/><Relationship Id="rId78" Type="http://schemas.openxmlformats.org/officeDocument/2006/relationships/hyperlink" Target="https://doi.org/10.1177/16094069231205789" TargetMode="External"/><Relationship Id="rId94" Type="http://schemas.openxmlformats.org/officeDocument/2006/relationships/hyperlink" Target="https://doi.org/10.1590/1518-8345.6727.4020" TargetMode="External"/><Relationship Id="rId99" Type="http://schemas.openxmlformats.org/officeDocument/2006/relationships/hyperlink" Target="%20%20%20https://doi.org/10.2196/40213" TargetMode="External"/><Relationship Id="rId101" Type="http://schemas.openxmlformats.org/officeDocument/2006/relationships/hyperlink" Target="https://doi.org/10.1186/s12889-022-12567-5" TargetMode="External"/><Relationship Id="rId122" Type="http://schemas.openxmlformats.org/officeDocument/2006/relationships/hyperlink" Target="https://www.gov.uk/government/publications/wuhan-novel-coronavirus-background-information/wuhan-novel-coronavirus-epidemiology-virology-and-clinical-features" TargetMode="External"/><Relationship Id="rId143"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26" Type="http://schemas.openxmlformats.org/officeDocument/2006/relationships/hyperlink" Target="https://ageing-better.org.uk/our-ageing-population-state-ageing-2023-4" TargetMode="External"/><Relationship Id="rId47" Type="http://schemas.openxmlformats.org/officeDocument/2006/relationships/hyperlink" Target=":%20https:/doi.org/10.3233/ADR-230011%20" TargetMode="External"/><Relationship Id="rId68" Type="http://schemas.openxmlformats.org/officeDocument/2006/relationships/hyperlink" Target="https://www.ncbi.nlm.nih.gov/pmc/articles/PMC10542667/" TargetMode="External"/><Relationship Id="rId89" Type="http://schemas.openxmlformats.org/officeDocument/2006/relationships/hyperlink" Target="https://www.nice.org.uk/guidance/ng44/resources/community-engagement-improving-health-and-wellbeing-and-reducing-health-inequalities-pdf-1837452829381" TargetMode="External"/><Relationship Id="rId112" Type="http://schemas.openxmlformats.org/officeDocument/2006/relationships/hyperlink" Target="https://doi.org/10.2196/38081" TargetMode="External"/><Relationship Id="rId133" Type="http://schemas.openxmlformats.org/officeDocument/2006/relationships/hyperlink" Target="https://www.who.int/data/gho/data/themes/theme-details/GHO/mental-health" TargetMode="External"/><Relationship Id="rId16" Type="http://schemas.openxmlformats.org/officeDocument/2006/relationships/hyperlink" Target="https://www.ageuk.org.uk/latest-press/research-pandemic-impa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57</Pages>
  <Words>18833</Words>
  <Characters>107353</Characters>
  <Application>Microsoft Office Word</Application>
  <DocSecurity>0</DocSecurity>
  <Lines>894</Lines>
  <Paragraphs>251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125935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Isaac Njoku (2133548)</cp:lastModifiedBy>
  <cp:revision>50</cp:revision>
  <dcterms:created xsi:type="dcterms:W3CDTF">2024-08-13T19:17:00Z</dcterms:created>
  <dcterms:modified xsi:type="dcterms:W3CDTF">2025-07-28T16:55:00Z</dcterms:modified>
</cp:coreProperties>
</file>