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ADD42" w14:textId="77777777" w:rsidR="00A259DC" w:rsidRPr="0055462B" w:rsidRDefault="00A259DC" w:rsidP="00A259DC">
      <w:pPr>
        <w:rPr>
          <w:b/>
          <w:bCs/>
          <w:sz w:val="34"/>
          <w:szCs w:val="34"/>
        </w:rPr>
      </w:pPr>
      <w:r w:rsidRPr="0055462B">
        <w:rPr>
          <w:noProof/>
        </w:rPr>
        <w:drawing>
          <wp:inline distT="0" distB="0" distL="0" distR="0" wp14:anchorId="3757F163" wp14:editId="7F27609E">
            <wp:extent cx="2466975" cy="1038225"/>
            <wp:effectExtent l="0" t="0" r="9525" b="9525"/>
            <wp:docPr id="1"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AI-generated content may be incorrect."/>
                    <pic:cNvPicPr/>
                  </pic:nvPicPr>
                  <pic:blipFill>
                    <a:blip r:embed="rId5"/>
                    <a:stretch>
                      <a:fillRect/>
                    </a:stretch>
                  </pic:blipFill>
                  <pic:spPr>
                    <a:xfrm>
                      <a:off x="0" y="0"/>
                      <a:ext cx="2466975" cy="1038225"/>
                    </a:xfrm>
                    <a:prstGeom prst="rect">
                      <a:avLst/>
                    </a:prstGeom>
                  </pic:spPr>
                </pic:pic>
              </a:graphicData>
            </a:graphic>
          </wp:inline>
        </w:drawing>
      </w:r>
    </w:p>
    <w:p w14:paraId="05670FD0" w14:textId="77777777" w:rsidR="00A259DC" w:rsidRPr="007606BB" w:rsidRDefault="00A259DC" w:rsidP="00A259DC">
      <w:pPr>
        <w:jc w:val="center"/>
        <w:rPr>
          <w:b/>
          <w:bCs/>
          <w:sz w:val="30"/>
          <w:szCs w:val="30"/>
        </w:rPr>
      </w:pPr>
      <w:r w:rsidRPr="007606BB">
        <w:rPr>
          <w:rFonts w:cs="Arial"/>
          <w:b/>
          <w:bCs/>
          <w:sz w:val="30"/>
          <w:szCs w:val="30"/>
        </w:rPr>
        <w:t>Master of Business Administration</w:t>
      </w:r>
    </w:p>
    <w:p w14:paraId="5DD64214" w14:textId="0CC11F97" w:rsidR="00A259DC" w:rsidRPr="003313A9" w:rsidRDefault="00A259DC" w:rsidP="00A259DC">
      <w:pPr>
        <w:jc w:val="center"/>
        <w:rPr>
          <w:b/>
          <w:bCs/>
          <w:sz w:val="36"/>
          <w:szCs w:val="32"/>
        </w:rPr>
      </w:pPr>
      <w:r w:rsidRPr="003313A9">
        <w:rPr>
          <w:b/>
          <w:bCs/>
          <w:sz w:val="36"/>
          <w:szCs w:val="32"/>
        </w:rPr>
        <w:t xml:space="preserve">Module: </w:t>
      </w:r>
      <w:r w:rsidRPr="00A259DC">
        <w:rPr>
          <w:b/>
          <w:bCs/>
          <w:sz w:val="36"/>
          <w:szCs w:val="32"/>
        </w:rPr>
        <w:t>International Marketing: Principles and Practices</w:t>
      </w:r>
    </w:p>
    <w:p w14:paraId="7FB1D6D9" w14:textId="7120803F" w:rsidR="00A259DC" w:rsidRPr="003313A9" w:rsidRDefault="00A259DC" w:rsidP="00A259DC">
      <w:pPr>
        <w:jc w:val="center"/>
        <w:rPr>
          <w:b/>
          <w:bCs/>
          <w:sz w:val="36"/>
          <w:szCs w:val="32"/>
        </w:rPr>
      </w:pPr>
      <w:r w:rsidRPr="003313A9">
        <w:rPr>
          <w:b/>
          <w:bCs/>
          <w:sz w:val="36"/>
          <w:szCs w:val="32"/>
        </w:rPr>
        <w:t>Module code: LC</w:t>
      </w:r>
      <w:r>
        <w:rPr>
          <w:b/>
          <w:bCs/>
          <w:sz w:val="36"/>
          <w:szCs w:val="32"/>
        </w:rPr>
        <w:t>M</w:t>
      </w:r>
      <w:r w:rsidRPr="003313A9">
        <w:rPr>
          <w:b/>
          <w:bCs/>
          <w:sz w:val="36"/>
          <w:szCs w:val="32"/>
        </w:rPr>
        <w:t>B</w:t>
      </w:r>
      <w:r>
        <w:rPr>
          <w:b/>
          <w:bCs/>
          <w:sz w:val="36"/>
          <w:szCs w:val="32"/>
        </w:rPr>
        <w:t>702</w:t>
      </w:r>
      <w:r>
        <w:rPr>
          <w:b/>
          <w:bCs/>
          <w:sz w:val="36"/>
          <w:szCs w:val="32"/>
        </w:rPr>
        <w:t>6</w:t>
      </w:r>
    </w:p>
    <w:p w14:paraId="648C3E03" w14:textId="4E17F51F" w:rsidR="00A259DC" w:rsidRPr="003313A9" w:rsidRDefault="00A259DC" w:rsidP="00A259DC">
      <w:pPr>
        <w:jc w:val="center"/>
        <w:rPr>
          <w:b/>
          <w:bCs/>
          <w:sz w:val="36"/>
          <w:szCs w:val="32"/>
        </w:rPr>
      </w:pPr>
      <w:r w:rsidRPr="003313A9">
        <w:rPr>
          <w:b/>
          <w:bCs/>
          <w:sz w:val="36"/>
          <w:szCs w:val="32"/>
        </w:rPr>
        <w:t xml:space="preserve">Lecturer: </w:t>
      </w:r>
      <w:r w:rsidRPr="00A259DC">
        <w:rPr>
          <w:b/>
          <w:bCs/>
          <w:sz w:val="36"/>
          <w:szCs w:val="32"/>
        </w:rPr>
        <w:t>Taonga Kaonga Sobere-</w:t>
      </w:r>
      <w:proofErr w:type="spellStart"/>
      <w:r w:rsidRPr="00A259DC">
        <w:rPr>
          <w:b/>
          <w:bCs/>
          <w:sz w:val="36"/>
          <w:szCs w:val="32"/>
        </w:rPr>
        <w:t>Snithers</w:t>
      </w:r>
      <w:proofErr w:type="spellEnd"/>
      <w:r w:rsidRPr="00B2649E">
        <w:rPr>
          <w:rFonts w:ascii="Arial" w:hAnsi="Arial" w:cs="Arial"/>
          <w:b/>
        </w:rPr>
        <w:t xml:space="preserve">  </w:t>
      </w:r>
    </w:p>
    <w:p w14:paraId="03D58E22" w14:textId="77777777" w:rsidR="00A259DC" w:rsidRDefault="00A259DC" w:rsidP="00A259DC">
      <w:pPr>
        <w:jc w:val="center"/>
        <w:rPr>
          <w:b/>
          <w:bCs/>
          <w:sz w:val="36"/>
          <w:szCs w:val="32"/>
        </w:rPr>
      </w:pPr>
      <w:r w:rsidRPr="003313A9">
        <w:rPr>
          <w:b/>
          <w:bCs/>
          <w:sz w:val="36"/>
          <w:szCs w:val="32"/>
        </w:rPr>
        <w:t xml:space="preserve">Assignment Title: </w:t>
      </w:r>
      <w:r w:rsidRPr="00A259DC">
        <w:rPr>
          <w:b/>
          <w:bCs/>
          <w:sz w:val="36"/>
          <w:szCs w:val="32"/>
        </w:rPr>
        <w:t>International Marketing: Principles and Practices</w:t>
      </w:r>
      <w:r w:rsidRPr="003313A9">
        <w:rPr>
          <w:b/>
          <w:bCs/>
          <w:sz w:val="36"/>
          <w:szCs w:val="32"/>
        </w:rPr>
        <w:t xml:space="preserve"> </w:t>
      </w:r>
    </w:p>
    <w:p w14:paraId="30BB9557" w14:textId="4EAAA700" w:rsidR="00A259DC" w:rsidRPr="003313A9" w:rsidRDefault="00A259DC" w:rsidP="00A259DC">
      <w:pPr>
        <w:jc w:val="center"/>
        <w:rPr>
          <w:b/>
          <w:bCs/>
          <w:sz w:val="36"/>
          <w:szCs w:val="32"/>
        </w:rPr>
      </w:pPr>
      <w:r w:rsidRPr="003313A9">
        <w:rPr>
          <w:b/>
          <w:bCs/>
          <w:sz w:val="36"/>
          <w:szCs w:val="32"/>
        </w:rPr>
        <w:t>Student ID: 2014968</w:t>
      </w:r>
    </w:p>
    <w:p w14:paraId="275D0A11" w14:textId="77777777" w:rsidR="00A259DC" w:rsidRPr="003313A9" w:rsidRDefault="00A259DC" w:rsidP="00A259DC">
      <w:pPr>
        <w:jc w:val="center"/>
        <w:rPr>
          <w:b/>
          <w:bCs/>
          <w:sz w:val="36"/>
          <w:szCs w:val="32"/>
        </w:rPr>
      </w:pPr>
      <w:r w:rsidRPr="003313A9">
        <w:rPr>
          <w:b/>
          <w:bCs/>
          <w:sz w:val="36"/>
          <w:szCs w:val="32"/>
        </w:rPr>
        <w:t>Student Name: SILVIU-MIRCEA MOISA</w:t>
      </w:r>
    </w:p>
    <w:p w14:paraId="484BDD6A" w14:textId="525F2F12" w:rsidR="00893074" w:rsidRDefault="00893074" w:rsidP="0091220B">
      <w:pPr>
        <w:spacing w:line="360" w:lineRule="auto"/>
        <w:rPr>
          <w:rFonts w:ascii="Arial" w:hAnsi="Arial" w:cs="Arial"/>
          <w:b/>
          <w:bCs/>
          <w:sz w:val="32"/>
          <w:szCs w:val="32"/>
        </w:rPr>
      </w:pPr>
    </w:p>
    <w:p w14:paraId="289DAF90" w14:textId="77777777" w:rsidR="00893074" w:rsidRDefault="00893074">
      <w:pPr>
        <w:rPr>
          <w:rFonts w:ascii="Arial" w:hAnsi="Arial" w:cs="Arial"/>
          <w:b/>
          <w:bCs/>
          <w:sz w:val="32"/>
          <w:szCs w:val="32"/>
        </w:rPr>
      </w:pPr>
      <w:r>
        <w:rPr>
          <w:rFonts w:ascii="Arial" w:hAnsi="Arial" w:cs="Arial"/>
          <w:b/>
          <w:bCs/>
          <w:sz w:val="32"/>
          <w:szCs w:val="32"/>
        </w:rPr>
        <w:br w:type="page"/>
      </w:r>
    </w:p>
    <w:p w14:paraId="44956094" w14:textId="000D4D2A" w:rsidR="00A259DC" w:rsidRDefault="00A259DC">
      <w:pPr>
        <w:pStyle w:val="TOC1"/>
        <w:tabs>
          <w:tab w:val="right" w:leader="dot" w:pos="9016"/>
        </w:tabs>
        <w:rPr>
          <w:rFonts w:asciiTheme="minorHAnsi" w:eastAsiaTheme="minorEastAsia" w:hAnsiTheme="minorHAnsi"/>
          <w:b w:val="0"/>
          <w:bCs w:val="0"/>
          <w:caps w:val="0"/>
          <w:noProof/>
          <w:lang w:eastAsia="en-GB"/>
        </w:rPr>
      </w:pPr>
      <w:r>
        <w:rPr>
          <w:rFonts w:ascii="Arial" w:hAnsi="Arial" w:cs="Arial"/>
          <w:caps w:val="0"/>
          <w:sz w:val="32"/>
          <w:szCs w:val="32"/>
        </w:rPr>
        <w:lastRenderedPageBreak/>
        <w:fldChar w:fldCharType="begin"/>
      </w:r>
      <w:r>
        <w:rPr>
          <w:rFonts w:ascii="Arial" w:hAnsi="Arial" w:cs="Arial"/>
          <w:caps w:val="0"/>
          <w:sz w:val="32"/>
          <w:szCs w:val="32"/>
        </w:rPr>
        <w:instrText xml:space="preserve"> TOC \o "1-1" \h \z \u </w:instrText>
      </w:r>
      <w:r>
        <w:rPr>
          <w:rFonts w:ascii="Arial" w:hAnsi="Arial" w:cs="Arial"/>
          <w:caps w:val="0"/>
          <w:sz w:val="32"/>
          <w:szCs w:val="32"/>
        </w:rPr>
        <w:fldChar w:fldCharType="separate"/>
      </w:r>
      <w:hyperlink w:anchor="_Toc214106254" w:history="1">
        <w:r w:rsidRPr="00B54971">
          <w:rPr>
            <w:rStyle w:val="Hyperlink"/>
            <w:noProof/>
          </w:rPr>
          <w:t>1. Introduction</w:t>
        </w:r>
        <w:r>
          <w:rPr>
            <w:noProof/>
            <w:webHidden/>
          </w:rPr>
          <w:tab/>
        </w:r>
        <w:r>
          <w:rPr>
            <w:noProof/>
            <w:webHidden/>
          </w:rPr>
          <w:fldChar w:fldCharType="begin"/>
        </w:r>
        <w:r>
          <w:rPr>
            <w:noProof/>
            <w:webHidden/>
          </w:rPr>
          <w:instrText xml:space="preserve"> PAGEREF _Toc214106254 \h </w:instrText>
        </w:r>
        <w:r>
          <w:rPr>
            <w:noProof/>
            <w:webHidden/>
          </w:rPr>
        </w:r>
        <w:r>
          <w:rPr>
            <w:noProof/>
            <w:webHidden/>
          </w:rPr>
          <w:fldChar w:fldCharType="separate"/>
        </w:r>
        <w:r>
          <w:rPr>
            <w:noProof/>
            <w:webHidden/>
          </w:rPr>
          <w:t>3</w:t>
        </w:r>
        <w:r>
          <w:rPr>
            <w:noProof/>
            <w:webHidden/>
          </w:rPr>
          <w:fldChar w:fldCharType="end"/>
        </w:r>
      </w:hyperlink>
    </w:p>
    <w:p w14:paraId="31A6D506" w14:textId="119D9E04" w:rsidR="00A259DC" w:rsidRDefault="00A259DC">
      <w:pPr>
        <w:pStyle w:val="TOC1"/>
        <w:tabs>
          <w:tab w:val="right" w:leader="dot" w:pos="9016"/>
        </w:tabs>
        <w:rPr>
          <w:rFonts w:asciiTheme="minorHAnsi" w:eastAsiaTheme="minorEastAsia" w:hAnsiTheme="minorHAnsi"/>
          <w:b w:val="0"/>
          <w:bCs w:val="0"/>
          <w:caps w:val="0"/>
          <w:noProof/>
          <w:lang w:eastAsia="en-GB"/>
        </w:rPr>
      </w:pPr>
      <w:hyperlink w:anchor="_Toc214106255" w:history="1">
        <w:r w:rsidRPr="00B54971">
          <w:rPr>
            <w:rStyle w:val="Hyperlink"/>
            <w:noProof/>
          </w:rPr>
          <w:t>2. Overview of Netflix and Its Operations in Brazil and Japan</w:t>
        </w:r>
        <w:r>
          <w:rPr>
            <w:noProof/>
            <w:webHidden/>
          </w:rPr>
          <w:tab/>
        </w:r>
        <w:r>
          <w:rPr>
            <w:noProof/>
            <w:webHidden/>
          </w:rPr>
          <w:fldChar w:fldCharType="begin"/>
        </w:r>
        <w:r>
          <w:rPr>
            <w:noProof/>
            <w:webHidden/>
          </w:rPr>
          <w:instrText xml:space="preserve"> PAGEREF _Toc214106255 \h </w:instrText>
        </w:r>
        <w:r>
          <w:rPr>
            <w:noProof/>
            <w:webHidden/>
          </w:rPr>
        </w:r>
        <w:r>
          <w:rPr>
            <w:noProof/>
            <w:webHidden/>
          </w:rPr>
          <w:fldChar w:fldCharType="separate"/>
        </w:r>
        <w:r>
          <w:rPr>
            <w:noProof/>
            <w:webHidden/>
          </w:rPr>
          <w:t>4</w:t>
        </w:r>
        <w:r>
          <w:rPr>
            <w:noProof/>
            <w:webHidden/>
          </w:rPr>
          <w:fldChar w:fldCharType="end"/>
        </w:r>
      </w:hyperlink>
    </w:p>
    <w:p w14:paraId="6847170D" w14:textId="7FC59ACA" w:rsidR="00A259DC" w:rsidRDefault="00A259DC">
      <w:pPr>
        <w:pStyle w:val="TOC1"/>
        <w:tabs>
          <w:tab w:val="right" w:leader="dot" w:pos="9016"/>
        </w:tabs>
        <w:rPr>
          <w:rFonts w:asciiTheme="minorHAnsi" w:eastAsiaTheme="minorEastAsia" w:hAnsiTheme="minorHAnsi"/>
          <w:b w:val="0"/>
          <w:bCs w:val="0"/>
          <w:caps w:val="0"/>
          <w:noProof/>
          <w:lang w:eastAsia="en-GB"/>
        </w:rPr>
      </w:pPr>
      <w:hyperlink w:anchor="_Toc214106256" w:history="1">
        <w:r w:rsidRPr="00B54971">
          <w:rPr>
            <w:rStyle w:val="Hyperlink"/>
            <w:noProof/>
          </w:rPr>
          <w:t>3. Macroenvironment (PESTLE) Analysis: Brazil and Japan</w:t>
        </w:r>
        <w:r>
          <w:rPr>
            <w:noProof/>
            <w:webHidden/>
          </w:rPr>
          <w:tab/>
        </w:r>
        <w:r>
          <w:rPr>
            <w:noProof/>
            <w:webHidden/>
          </w:rPr>
          <w:fldChar w:fldCharType="begin"/>
        </w:r>
        <w:r>
          <w:rPr>
            <w:noProof/>
            <w:webHidden/>
          </w:rPr>
          <w:instrText xml:space="preserve"> PAGEREF _Toc214106256 \h </w:instrText>
        </w:r>
        <w:r>
          <w:rPr>
            <w:noProof/>
            <w:webHidden/>
          </w:rPr>
        </w:r>
        <w:r>
          <w:rPr>
            <w:noProof/>
            <w:webHidden/>
          </w:rPr>
          <w:fldChar w:fldCharType="separate"/>
        </w:r>
        <w:r>
          <w:rPr>
            <w:noProof/>
            <w:webHidden/>
          </w:rPr>
          <w:t>7</w:t>
        </w:r>
        <w:r>
          <w:rPr>
            <w:noProof/>
            <w:webHidden/>
          </w:rPr>
          <w:fldChar w:fldCharType="end"/>
        </w:r>
      </w:hyperlink>
    </w:p>
    <w:p w14:paraId="0A4C3FB1" w14:textId="03278DB1" w:rsidR="00A259DC" w:rsidRDefault="00A259DC">
      <w:pPr>
        <w:pStyle w:val="TOC1"/>
        <w:tabs>
          <w:tab w:val="right" w:leader="dot" w:pos="9016"/>
        </w:tabs>
        <w:rPr>
          <w:rFonts w:asciiTheme="minorHAnsi" w:eastAsiaTheme="minorEastAsia" w:hAnsiTheme="minorHAnsi"/>
          <w:b w:val="0"/>
          <w:bCs w:val="0"/>
          <w:caps w:val="0"/>
          <w:noProof/>
          <w:lang w:eastAsia="en-GB"/>
        </w:rPr>
      </w:pPr>
      <w:hyperlink w:anchor="_Toc214106257" w:history="1">
        <w:r w:rsidRPr="00B54971">
          <w:rPr>
            <w:rStyle w:val="Hyperlink"/>
            <w:noProof/>
          </w:rPr>
          <w:t>4. STP Analysis: Netflix in Brazil and Japan</w:t>
        </w:r>
        <w:r>
          <w:rPr>
            <w:noProof/>
            <w:webHidden/>
          </w:rPr>
          <w:tab/>
        </w:r>
        <w:r>
          <w:rPr>
            <w:noProof/>
            <w:webHidden/>
          </w:rPr>
          <w:fldChar w:fldCharType="begin"/>
        </w:r>
        <w:r>
          <w:rPr>
            <w:noProof/>
            <w:webHidden/>
          </w:rPr>
          <w:instrText xml:space="preserve"> PAGEREF _Toc214106257 \h </w:instrText>
        </w:r>
        <w:r>
          <w:rPr>
            <w:noProof/>
            <w:webHidden/>
          </w:rPr>
        </w:r>
        <w:r>
          <w:rPr>
            <w:noProof/>
            <w:webHidden/>
          </w:rPr>
          <w:fldChar w:fldCharType="separate"/>
        </w:r>
        <w:r>
          <w:rPr>
            <w:noProof/>
            <w:webHidden/>
          </w:rPr>
          <w:t>12</w:t>
        </w:r>
        <w:r>
          <w:rPr>
            <w:noProof/>
            <w:webHidden/>
          </w:rPr>
          <w:fldChar w:fldCharType="end"/>
        </w:r>
      </w:hyperlink>
    </w:p>
    <w:p w14:paraId="2A342758" w14:textId="2A07397B" w:rsidR="00A259DC" w:rsidRDefault="00A259DC">
      <w:pPr>
        <w:pStyle w:val="TOC1"/>
        <w:tabs>
          <w:tab w:val="right" w:leader="dot" w:pos="9016"/>
        </w:tabs>
        <w:rPr>
          <w:rFonts w:asciiTheme="minorHAnsi" w:eastAsiaTheme="minorEastAsia" w:hAnsiTheme="minorHAnsi"/>
          <w:b w:val="0"/>
          <w:bCs w:val="0"/>
          <w:caps w:val="0"/>
          <w:noProof/>
          <w:lang w:eastAsia="en-GB"/>
        </w:rPr>
      </w:pPr>
      <w:hyperlink w:anchor="_Toc214106258" w:history="1">
        <w:r w:rsidRPr="00B54971">
          <w:rPr>
            <w:rStyle w:val="Hyperlink"/>
            <w:noProof/>
          </w:rPr>
          <w:t>5. Marketing Mix (7Ps): Netflix in Brazil and Japan</w:t>
        </w:r>
        <w:r>
          <w:rPr>
            <w:noProof/>
            <w:webHidden/>
          </w:rPr>
          <w:tab/>
        </w:r>
        <w:r>
          <w:rPr>
            <w:noProof/>
            <w:webHidden/>
          </w:rPr>
          <w:fldChar w:fldCharType="begin"/>
        </w:r>
        <w:r>
          <w:rPr>
            <w:noProof/>
            <w:webHidden/>
          </w:rPr>
          <w:instrText xml:space="preserve"> PAGEREF _Toc214106258 \h </w:instrText>
        </w:r>
        <w:r>
          <w:rPr>
            <w:noProof/>
            <w:webHidden/>
          </w:rPr>
        </w:r>
        <w:r>
          <w:rPr>
            <w:noProof/>
            <w:webHidden/>
          </w:rPr>
          <w:fldChar w:fldCharType="separate"/>
        </w:r>
        <w:r>
          <w:rPr>
            <w:noProof/>
            <w:webHidden/>
          </w:rPr>
          <w:t>18</w:t>
        </w:r>
        <w:r>
          <w:rPr>
            <w:noProof/>
            <w:webHidden/>
          </w:rPr>
          <w:fldChar w:fldCharType="end"/>
        </w:r>
      </w:hyperlink>
    </w:p>
    <w:p w14:paraId="2DD61DBB" w14:textId="710987BC" w:rsidR="00A259DC" w:rsidRDefault="00A259DC">
      <w:pPr>
        <w:pStyle w:val="TOC1"/>
        <w:tabs>
          <w:tab w:val="right" w:leader="dot" w:pos="9016"/>
        </w:tabs>
        <w:rPr>
          <w:rFonts w:asciiTheme="minorHAnsi" w:eastAsiaTheme="minorEastAsia" w:hAnsiTheme="minorHAnsi"/>
          <w:b w:val="0"/>
          <w:bCs w:val="0"/>
          <w:caps w:val="0"/>
          <w:noProof/>
          <w:lang w:eastAsia="en-GB"/>
        </w:rPr>
      </w:pPr>
      <w:hyperlink w:anchor="_Toc214106259" w:history="1">
        <w:r w:rsidRPr="00B54971">
          <w:rPr>
            <w:rStyle w:val="Hyperlink"/>
            <w:noProof/>
          </w:rPr>
          <w:t>6. Evaluation of Marketing Success: Netflix in Brazil and Japan</w:t>
        </w:r>
        <w:r>
          <w:rPr>
            <w:noProof/>
            <w:webHidden/>
          </w:rPr>
          <w:tab/>
        </w:r>
        <w:r>
          <w:rPr>
            <w:noProof/>
            <w:webHidden/>
          </w:rPr>
          <w:fldChar w:fldCharType="begin"/>
        </w:r>
        <w:r>
          <w:rPr>
            <w:noProof/>
            <w:webHidden/>
          </w:rPr>
          <w:instrText xml:space="preserve"> PAGEREF _Toc214106259 \h </w:instrText>
        </w:r>
        <w:r>
          <w:rPr>
            <w:noProof/>
            <w:webHidden/>
          </w:rPr>
        </w:r>
        <w:r>
          <w:rPr>
            <w:noProof/>
            <w:webHidden/>
          </w:rPr>
          <w:fldChar w:fldCharType="separate"/>
        </w:r>
        <w:r>
          <w:rPr>
            <w:noProof/>
            <w:webHidden/>
          </w:rPr>
          <w:t>24</w:t>
        </w:r>
        <w:r>
          <w:rPr>
            <w:noProof/>
            <w:webHidden/>
          </w:rPr>
          <w:fldChar w:fldCharType="end"/>
        </w:r>
      </w:hyperlink>
    </w:p>
    <w:p w14:paraId="0A3F62B5" w14:textId="16C606A1" w:rsidR="00A259DC" w:rsidRDefault="00A259DC">
      <w:pPr>
        <w:pStyle w:val="TOC1"/>
        <w:tabs>
          <w:tab w:val="right" w:leader="dot" w:pos="9016"/>
        </w:tabs>
        <w:rPr>
          <w:rFonts w:asciiTheme="minorHAnsi" w:eastAsiaTheme="minorEastAsia" w:hAnsiTheme="minorHAnsi"/>
          <w:b w:val="0"/>
          <w:bCs w:val="0"/>
          <w:caps w:val="0"/>
          <w:noProof/>
          <w:lang w:eastAsia="en-GB"/>
        </w:rPr>
      </w:pPr>
      <w:hyperlink w:anchor="_Toc214106260" w:history="1">
        <w:r w:rsidRPr="00B54971">
          <w:rPr>
            <w:rStyle w:val="Hyperlink"/>
            <w:noProof/>
          </w:rPr>
          <w:t>7. Ethical Issues Related to Netflix’s Marketing Mix in Brazil and Japan</w:t>
        </w:r>
        <w:r>
          <w:rPr>
            <w:noProof/>
            <w:webHidden/>
          </w:rPr>
          <w:tab/>
        </w:r>
        <w:r>
          <w:rPr>
            <w:noProof/>
            <w:webHidden/>
          </w:rPr>
          <w:fldChar w:fldCharType="begin"/>
        </w:r>
        <w:r>
          <w:rPr>
            <w:noProof/>
            <w:webHidden/>
          </w:rPr>
          <w:instrText xml:space="preserve"> PAGEREF _Toc214106260 \h </w:instrText>
        </w:r>
        <w:r>
          <w:rPr>
            <w:noProof/>
            <w:webHidden/>
          </w:rPr>
        </w:r>
        <w:r>
          <w:rPr>
            <w:noProof/>
            <w:webHidden/>
          </w:rPr>
          <w:fldChar w:fldCharType="separate"/>
        </w:r>
        <w:r>
          <w:rPr>
            <w:noProof/>
            <w:webHidden/>
          </w:rPr>
          <w:t>28</w:t>
        </w:r>
        <w:r>
          <w:rPr>
            <w:noProof/>
            <w:webHidden/>
          </w:rPr>
          <w:fldChar w:fldCharType="end"/>
        </w:r>
      </w:hyperlink>
    </w:p>
    <w:p w14:paraId="3CBA7014" w14:textId="00622927" w:rsidR="00A259DC" w:rsidRDefault="00A259DC">
      <w:pPr>
        <w:pStyle w:val="TOC1"/>
        <w:tabs>
          <w:tab w:val="right" w:leader="dot" w:pos="9016"/>
        </w:tabs>
        <w:rPr>
          <w:rFonts w:asciiTheme="minorHAnsi" w:eastAsiaTheme="minorEastAsia" w:hAnsiTheme="minorHAnsi"/>
          <w:b w:val="0"/>
          <w:bCs w:val="0"/>
          <w:caps w:val="0"/>
          <w:noProof/>
          <w:lang w:eastAsia="en-GB"/>
        </w:rPr>
      </w:pPr>
      <w:hyperlink w:anchor="_Toc214106261" w:history="1">
        <w:r w:rsidRPr="00B54971">
          <w:rPr>
            <w:rStyle w:val="Hyperlink"/>
            <w:noProof/>
          </w:rPr>
          <w:t>8. Recommendations for Netflix’s Future International Marketing Strategies</w:t>
        </w:r>
        <w:r>
          <w:rPr>
            <w:noProof/>
            <w:webHidden/>
          </w:rPr>
          <w:tab/>
        </w:r>
        <w:r>
          <w:rPr>
            <w:noProof/>
            <w:webHidden/>
          </w:rPr>
          <w:fldChar w:fldCharType="begin"/>
        </w:r>
        <w:r>
          <w:rPr>
            <w:noProof/>
            <w:webHidden/>
          </w:rPr>
          <w:instrText xml:space="preserve"> PAGEREF _Toc214106261 \h </w:instrText>
        </w:r>
        <w:r>
          <w:rPr>
            <w:noProof/>
            <w:webHidden/>
          </w:rPr>
        </w:r>
        <w:r>
          <w:rPr>
            <w:noProof/>
            <w:webHidden/>
          </w:rPr>
          <w:fldChar w:fldCharType="separate"/>
        </w:r>
        <w:r>
          <w:rPr>
            <w:noProof/>
            <w:webHidden/>
          </w:rPr>
          <w:t>30</w:t>
        </w:r>
        <w:r>
          <w:rPr>
            <w:noProof/>
            <w:webHidden/>
          </w:rPr>
          <w:fldChar w:fldCharType="end"/>
        </w:r>
      </w:hyperlink>
    </w:p>
    <w:p w14:paraId="576A7D31" w14:textId="0C402E1D" w:rsidR="00A259DC" w:rsidRDefault="00A259DC">
      <w:pPr>
        <w:pStyle w:val="TOC1"/>
        <w:tabs>
          <w:tab w:val="right" w:leader="dot" w:pos="9016"/>
        </w:tabs>
        <w:rPr>
          <w:rFonts w:asciiTheme="minorHAnsi" w:eastAsiaTheme="minorEastAsia" w:hAnsiTheme="minorHAnsi"/>
          <w:b w:val="0"/>
          <w:bCs w:val="0"/>
          <w:caps w:val="0"/>
          <w:noProof/>
          <w:lang w:eastAsia="en-GB"/>
        </w:rPr>
      </w:pPr>
      <w:hyperlink w:anchor="_Toc214106262" w:history="1">
        <w:r w:rsidRPr="00B54971">
          <w:rPr>
            <w:rStyle w:val="Hyperlink"/>
            <w:noProof/>
          </w:rPr>
          <w:t>9. Conclusion</w:t>
        </w:r>
        <w:r>
          <w:rPr>
            <w:noProof/>
            <w:webHidden/>
          </w:rPr>
          <w:tab/>
        </w:r>
        <w:r>
          <w:rPr>
            <w:noProof/>
            <w:webHidden/>
          </w:rPr>
          <w:fldChar w:fldCharType="begin"/>
        </w:r>
        <w:r>
          <w:rPr>
            <w:noProof/>
            <w:webHidden/>
          </w:rPr>
          <w:instrText xml:space="preserve"> PAGEREF _Toc214106262 \h </w:instrText>
        </w:r>
        <w:r>
          <w:rPr>
            <w:noProof/>
            <w:webHidden/>
          </w:rPr>
        </w:r>
        <w:r>
          <w:rPr>
            <w:noProof/>
            <w:webHidden/>
          </w:rPr>
          <w:fldChar w:fldCharType="separate"/>
        </w:r>
        <w:r>
          <w:rPr>
            <w:noProof/>
            <w:webHidden/>
          </w:rPr>
          <w:t>32</w:t>
        </w:r>
        <w:r>
          <w:rPr>
            <w:noProof/>
            <w:webHidden/>
          </w:rPr>
          <w:fldChar w:fldCharType="end"/>
        </w:r>
      </w:hyperlink>
    </w:p>
    <w:p w14:paraId="2B51970B" w14:textId="48CB70FF" w:rsidR="00A259DC" w:rsidRDefault="00A259DC">
      <w:pPr>
        <w:pStyle w:val="TOC1"/>
        <w:tabs>
          <w:tab w:val="right" w:leader="dot" w:pos="9016"/>
        </w:tabs>
        <w:rPr>
          <w:rFonts w:asciiTheme="minorHAnsi" w:eastAsiaTheme="minorEastAsia" w:hAnsiTheme="minorHAnsi"/>
          <w:b w:val="0"/>
          <w:bCs w:val="0"/>
          <w:caps w:val="0"/>
          <w:noProof/>
          <w:lang w:eastAsia="en-GB"/>
        </w:rPr>
      </w:pPr>
      <w:hyperlink w:anchor="_Toc214106263" w:history="1">
        <w:r w:rsidRPr="00B54971">
          <w:rPr>
            <w:rStyle w:val="Hyperlink"/>
            <w:noProof/>
          </w:rPr>
          <w:t>References</w:t>
        </w:r>
        <w:r>
          <w:rPr>
            <w:noProof/>
            <w:webHidden/>
          </w:rPr>
          <w:tab/>
        </w:r>
        <w:r>
          <w:rPr>
            <w:noProof/>
            <w:webHidden/>
          </w:rPr>
          <w:fldChar w:fldCharType="begin"/>
        </w:r>
        <w:r>
          <w:rPr>
            <w:noProof/>
            <w:webHidden/>
          </w:rPr>
          <w:instrText xml:space="preserve"> PAGEREF _Toc214106263 \h </w:instrText>
        </w:r>
        <w:r>
          <w:rPr>
            <w:noProof/>
            <w:webHidden/>
          </w:rPr>
        </w:r>
        <w:r>
          <w:rPr>
            <w:noProof/>
            <w:webHidden/>
          </w:rPr>
          <w:fldChar w:fldCharType="separate"/>
        </w:r>
        <w:r>
          <w:rPr>
            <w:noProof/>
            <w:webHidden/>
          </w:rPr>
          <w:t>33</w:t>
        </w:r>
        <w:r>
          <w:rPr>
            <w:noProof/>
            <w:webHidden/>
          </w:rPr>
          <w:fldChar w:fldCharType="end"/>
        </w:r>
      </w:hyperlink>
    </w:p>
    <w:p w14:paraId="6D257DFC" w14:textId="741C5D74" w:rsidR="00893074" w:rsidRDefault="00A259DC" w:rsidP="0091220B">
      <w:pPr>
        <w:spacing w:line="360" w:lineRule="auto"/>
        <w:rPr>
          <w:rFonts w:ascii="Arial" w:hAnsi="Arial" w:cs="Arial"/>
          <w:b/>
          <w:bCs/>
          <w:sz w:val="32"/>
          <w:szCs w:val="32"/>
        </w:rPr>
      </w:pPr>
      <w:r>
        <w:rPr>
          <w:rFonts w:ascii="Arial" w:hAnsi="Arial" w:cs="Arial"/>
          <w:caps/>
          <w:sz w:val="32"/>
          <w:szCs w:val="32"/>
        </w:rPr>
        <w:fldChar w:fldCharType="end"/>
      </w:r>
    </w:p>
    <w:p w14:paraId="63CF7A9C" w14:textId="77777777" w:rsidR="00893074" w:rsidRDefault="00893074">
      <w:pPr>
        <w:rPr>
          <w:rFonts w:ascii="Arial" w:hAnsi="Arial" w:cs="Arial"/>
          <w:b/>
          <w:bCs/>
          <w:sz w:val="32"/>
          <w:szCs w:val="32"/>
        </w:rPr>
      </w:pPr>
      <w:r>
        <w:rPr>
          <w:rFonts w:ascii="Arial" w:hAnsi="Arial" w:cs="Arial"/>
          <w:b/>
          <w:bCs/>
          <w:sz w:val="32"/>
          <w:szCs w:val="32"/>
        </w:rPr>
        <w:br w:type="page"/>
      </w:r>
    </w:p>
    <w:p w14:paraId="7AA2977B" w14:textId="217A16F5" w:rsidR="001E46B1" w:rsidRPr="001E46B1" w:rsidRDefault="001E46B1" w:rsidP="00893074">
      <w:pPr>
        <w:pStyle w:val="Heading1"/>
      </w:pPr>
      <w:bookmarkStart w:id="0" w:name="_Toc214106018"/>
      <w:bookmarkStart w:id="1" w:name="_Toc214106254"/>
      <w:r w:rsidRPr="001E46B1">
        <w:lastRenderedPageBreak/>
        <w:t>1. Introduction</w:t>
      </w:r>
      <w:bookmarkEnd w:id="0"/>
      <w:bookmarkEnd w:id="1"/>
    </w:p>
    <w:p w14:paraId="4A9A36B4" w14:textId="3712C7B3" w:rsidR="001E46B1" w:rsidRPr="001E46B1" w:rsidRDefault="001E46B1" w:rsidP="0091220B">
      <w:pPr>
        <w:spacing w:line="360" w:lineRule="auto"/>
        <w:rPr>
          <w:rFonts w:ascii="Arial" w:hAnsi="Arial" w:cs="Arial"/>
          <w:sz w:val="24"/>
          <w:szCs w:val="24"/>
        </w:rPr>
      </w:pPr>
      <w:r w:rsidRPr="001E46B1">
        <w:rPr>
          <w:rFonts w:ascii="Arial" w:hAnsi="Arial" w:cs="Arial"/>
          <w:sz w:val="24"/>
          <w:szCs w:val="24"/>
        </w:rPr>
        <w:t>Over the past two decades, streaming services have radically reshaped global media consumption by changing how</w:t>
      </w:r>
      <w:r>
        <w:rPr>
          <w:rFonts w:ascii="Arial" w:hAnsi="Arial" w:cs="Arial"/>
          <w:sz w:val="24"/>
          <w:szCs w:val="24"/>
        </w:rPr>
        <w:t xml:space="preserve"> the</w:t>
      </w:r>
      <w:r w:rsidRPr="001E46B1">
        <w:rPr>
          <w:rFonts w:ascii="Arial" w:hAnsi="Arial" w:cs="Arial"/>
          <w:sz w:val="24"/>
          <w:szCs w:val="24"/>
        </w:rPr>
        <w:t xml:space="preserve"> audience access, pay for, and experience entertainment. Among the most transformative players is Netflix Inc., a United States–based subscription video-on-demand (SVOD) company with more than 270 million paid subscribers in over 190 countries as of 2025 (Statista, 2025). Netflix’s international success rests on a localisation strategy that integrates algorithmic personalisation with cultural adaptation, allowing it to thrive across highly diverse markets.</w:t>
      </w:r>
    </w:p>
    <w:p w14:paraId="19317C52" w14:textId="77777777" w:rsidR="001E46B1" w:rsidRPr="001E46B1" w:rsidRDefault="001E46B1" w:rsidP="0091220B">
      <w:pPr>
        <w:spacing w:line="360" w:lineRule="auto"/>
        <w:rPr>
          <w:rFonts w:ascii="Arial" w:hAnsi="Arial" w:cs="Arial"/>
          <w:sz w:val="24"/>
          <w:szCs w:val="24"/>
        </w:rPr>
      </w:pPr>
      <w:r w:rsidRPr="001E46B1">
        <w:rPr>
          <w:rFonts w:ascii="Arial" w:hAnsi="Arial" w:cs="Arial"/>
          <w:sz w:val="24"/>
          <w:szCs w:val="24"/>
        </w:rPr>
        <w:t>This report analyses Netflix’s international marketing strategies in Brazil and Japan—two markets that contrast sharply in their cultural, economic, and technological characteristics. Brazil represents a vibrant, fast-growing Latin American economy defined by a youthful population, strong television culture, and expanding internet access. Japan, conversely, is a mature, technologically sophisticated but culturally conservative market, where domestic media firms and linguistic barriers pose unique challenges for global entrants.</w:t>
      </w:r>
    </w:p>
    <w:p w14:paraId="1A7B22F8" w14:textId="77777777" w:rsidR="001E46B1" w:rsidRPr="001E46B1" w:rsidRDefault="001E46B1" w:rsidP="0091220B">
      <w:pPr>
        <w:spacing w:line="360" w:lineRule="auto"/>
        <w:rPr>
          <w:rFonts w:ascii="Arial" w:hAnsi="Arial" w:cs="Arial"/>
          <w:sz w:val="24"/>
          <w:szCs w:val="24"/>
        </w:rPr>
      </w:pPr>
      <w:r w:rsidRPr="001E46B1">
        <w:rPr>
          <w:rFonts w:ascii="Arial" w:hAnsi="Arial" w:cs="Arial"/>
          <w:sz w:val="24"/>
          <w:szCs w:val="24"/>
        </w:rPr>
        <w:t>The objectives of this report are to:</w:t>
      </w:r>
    </w:p>
    <w:p w14:paraId="00F93B05" w14:textId="77777777" w:rsidR="001E46B1" w:rsidRPr="001E46B1" w:rsidRDefault="001E46B1" w:rsidP="0091220B">
      <w:pPr>
        <w:numPr>
          <w:ilvl w:val="0"/>
          <w:numId w:val="1"/>
        </w:numPr>
        <w:spacing w:line="360" w:lineRule="auto"/>
        <w:rPr>
          <w:rFonts w:ascii="Arial" w:hAnsi="Arial" w:cs="Arial"/>
          <w:sz w:val="24"/>
          <w:szCs w:val="24"/>
        </w:rPr>
      </w:pPr>
      <w:r w:rsidRPr="001E46B1">
        <w:rPr>
          <w:rFonts w:ascii="Arial" w:hAnsi="Arial" w:cs="Arial"/>
          <w:sz w:val="24"/>
          <w:szCs w:val="24"/>
        </w:rPr>
        <w:t>Present an overview of Netflix’s operations in Brazil and Japan;</w:t>
      </w:r>
    </w:p>
    <w:p w14:paraId="7459E7C2" w14:textId="77777777" w:rsidR="001E46B1" w:rsidRPr="001E46B1" w:rsidRDefault="001E46B1" w:rsidP="0091220B">
      <w:pPr>
        <w:numPr>
          <w:ilvl w:val="0"/>
          <w:numId w:val="1"/>
        </w:numPr>
        <w:spacing w:line="360" w:lineRule="auto"/>
        <w:rPr>
          <w:rFonts w:ascii="Arial" w:hAnsi="Arial" w:cs="Arial"/>
          <w:sz w:val="24"/>
          <w:szCs w:val="24"/>
        </w:rPr>
      </w:pPr>
      <w:r w:rsidRPr="001E46B1">
        <w:rPr>
          <w:rFonts w:ascii="Arial" w:hAnsi="Arial" w:cs="Arial"/>
          <w:sz w:val="24"/>
          <w:szCs w:val="24"/>
        </w:rPr>
        <w:t>Compare and contrast the macro-environmental conditions (PESTLE), segmentation–targeting–positioning (STP) strategies, and marketing mix (7Ps) in each country;</w:t>
      </w:r>
    </w:p>
    <w:p w14:paraId="381CFF7B" w14:textId="77777777" w:rsidR="001E46B1" w:rsidRPr="001E46B1" w:rsidRDefault="001E46B1" w:rsidP="0091220B">
      <w:pPr>
        <w:numPr>
          <w:ilvl w:val="0"/>
          <w:numId w:val="1"/>
        </w:numPr>
        <w:spacing w:line="360" w:lineRule="auto"/>
        <w:rPr>
          <w:rFonts w:ascii="Arial" w:hAnsi="Arial" w:cs="Arial"/>
          <w:sz w:val="24"/>
          <w:szCs w:val="24"/>
        </w:rPr>
      </w:pPr>
      <w:r w:rsidRPr="001E46B1">
        <w:rPr>
          <w:rFonts w:ascii="Arial" w:hAnsi="Arial" w:cs="Arial"/>
          <w:sz w:val="24"/>
          <w:szCs w:val="24"/>
        </w:rPr>
        <w:t>Assess the effectiveness of these strategies using relevant market evidence;</w:t>
      </w:r>
    </w:p>
    <w:p w14:paraId="4B81D664" w14:textId="77777777" w:rsidR="001E46B1" w:rsidRPr="001E46B1" w:rsidRDefault="001E46B1" w:rsidP="0091220B">
      <w:pPr>
        <w:numPr>
          <w:ilvl w:val="0"/>
          <w:numId w:val="1"/>
        </w:numPr>
        <w:spacing w:line="360" w:lineRule="auto"/>
        <w:rPr>
          <w:rFonts w:ascii="Arial" w:hAnsi="Arial" w:cs="Arial"/>
          <w:sz w:val="24"/>
          <w:szCs w:val="24"/>
        </w:rPr>
      </w:pPr>
      <w:r w:rsidRPr="001E46B1">
        <w:rPr>
          <w:rFonts w:ascii="Arial" w:hAnsi="Arial" w:cs="Arial"/>
          <w:sz w:val="24"/>
          <w:szCs w:val="24"/>
        </w:rPr>
        <w:t>Examine ethical issues within Netflix’s marketing mix; and</w:t>
      </w:r>
    </w:p>
    <w:p w14:paraId="4F0AA9D2" w14:textId="77777777" w:rsidR="001E46B1" w:rsidRPr="001E46B1" w:rsidRDefault="001E46B1" w:rsidP="0091220B">
      <w:pPr>
        <w:numPr>
          <w:ilvl w:val="0"/>
          <w:numId w:val="1"/>
        </w:numPr>
        <w:spacing w:line="360" w:lineRule="auto"/>
        <w:rPr>
          <w:rFonts w:ascii="Arial" w:hAnsi="Arial" w:cs="Arial"/>
          <w:sz w:val="24"/>
          <w:szCs w:val="24"/>
        </w:rPr>
      </w:pPr>
      <w:r w:rsidRPr="001E46B1">
        <w:rPr>
          <w:rFonts w:ascii="Arial" w:hAnsi="Arial" w:cs="Arial"/>
          <w:sz w:val="24"/>
          <w:szCs w:val="24"/>
        </w:rPr>
        <w:t>Recommend future strategies to strengthen Netflix’s international marketing performance.</w:t>
      </w:r>
    </w:p>
    <w:p w14:paraId="6721C1EA" w14:textId="77777777" w:rsidR="001E46B1" w:rsidRPr="001E46B1" w:rsidRDefault="001E46B1" w:rsidP="0091220B">
      <w:pPr>
        <w:spacing w:line="360" w:lineRule="auto"/>
        <w:rPr>
          <w:rFonts w:ascii="Arial" w:hAnsi="Arial" w:cs="Arial"/>
          <w:sz w:val="24"/>
          <w:szCs w:val="24"/>
        </w:rPr>
      </w:pPr>
      <w:r w:rsidRPr="001E46B1">
        <w:rPr>
          <w:rFonts w:ascii="Arial" w:hAnsi="Arial" w:cs="Arial"/>
          <w:sz w:val="24"/>
          <w:szCs w:val="24"/>
        </w:rPr>
        <w:t>The analysis draws upon established theoretical frameworks including Kotler and Keller’s (2022) marketing-mix model, the expanded 7Ps of services marketing (McCarthy, 1960), and PESTLE analysis (Johnson et al., 2020). Evidence is supported by academic literature, industry reports, and corporate publications such as Netflix’s annual reports, Statista, and Euromonitor data.</w:t>
      </w:r>
    </w:p>
    <w:p w14:paraId="1A26E555" w14:textId="77777777" w:rsidR="0091220B" w:rsidRPr="00893074" w:rsidRDefault="0091220B" w:rsidP="00893074">
      <w:pPr>
        <w:pStyle w:val="Heading1"/>
      </w:pPr>
      <w:bookmarkStart w:id="2" w:name="_Toc214106019"/>
      <w:bookmarkStart w:id="3" w:name="_Toc214106255"/>
      <w:r w:rsidRPr="00893074">
        <w:rPr>
          <w:rStyle w:val="Heading1Char"/>
        </w:rPr>
        <w:lastRenderedPageBreak/>
        <w:t>2. Overview of Netflix and Its Operations in Brazil and</w:t>
      </w:r>
      <w:r w:rsidRPr="00893074">
        <w:t xml:space="preserve"> Japan</w:t>
      </w:r>
      <w:bookmarkEnd w:id="2"/>
      <w:bookmarkEnd w:id="3"/>
    </w:p>
    <w:p w14:paraId="6138A3E7" w14:textId="77777777" w:rsidR="0091220B" w:rsidRPr="0091220B" w:rsidRDefault="0091220B" w:rsidP="00893074">
      <w:pPr>
        <w:pStyle w:val="Heading2"/>
      </w:pPr>
      <w:r w:rsidRPr="0091220B">
        <w:t>2.1 Global Context</w:t>
      </w:r>
    </w:p>
    <w:p w14:paraId="54F4AD55" w14:textId="77777777" w:rsidR="0091220B" w:rsidRPr="0091220B" w:rsidRDefault="0091220B" w:rsidP="0091220B">
      <w:pPr>
        <w:spacing w:line="360" w:lineRule="auto"/>
        <w:rPr>
          <w:rFonts w:ascii="Arial" w:hAnsi="Arial" w:cs="Arial"/>
          <w:sz w:val="24"/>
          <w:szCs w:val="24"/>
        </w:rPr>
      </w:pPr>
      <w:r w:rsidRPr="0091220B">
        <w:rPr>
          <w:rFonts w:ascii="Arial" w:hAnsi="Arial" w:cs="Arial"/>
          <w:sz w:val="24"/>
          <w:szCs w:val="24"/>
        </w:rPr>
        <w:t>Founded in 1997 as an online DVD rental company, Netflix transitioned to streaming in 2007 and began international expansion in 2010, first entering Canada, then Latin America in 2011 and Asia in 2015. By 2025, it had become the world’s leading subscription video-on-demand (SVOD) platform, generating more than US$34 billion in annual revenue (Netflix Inc., 2025). Netflix’s global advantage rests on three interrelated strengths: its proprietary recommendation algorithms, heavy investment in original content, and a hybrid localisation strategy that balances global scale with local cultural relevance (Wayne, 2021).</w:t>
      </w:r>
    </w:p>
    <w:p w14:paraId="49AA7C9B" w14:textId="77777777" w:rsidR="0091220B" w:rsidRPr="0091220B" w:rsidRDefault="0091220B" w:rsidP="00893074">
      <w:pPr>
        <w:pStyle w:val="Heading2"/>
      </w:pPr>
      <w:r w:rsidRPr="0091220B">
        <w:t>2.2 Netflix in Brazil</w:t>
      </w:r>
    </w:p>
    <w:p w14:paraId="2C7B2146" w14:textId="77777777" w:rsidR="0091220B" w:rsidRPr="0091220B" w:rsidRDefault="0091220B" w:rsidP="0091220B">
      <w:pPr>
        <w:spacing w:line="360" w:lineRule="auto"/>
        <w:rPr>
          <w:rFonts w:ascii="Arial" w:hAnsi="Arial" w:cs="Arial"/>
          <w:sz w:val="24"/>
          <w:szCs w:val="24"/>
        </w:rPr>
      </w:pPr>
      <w:r w:rsidRPr="0091220B">
        <w:rPr>
          <w:rFonts w:ascii="Arial" w:hAnsi="Arial" w:cs="Arial"/>
          <w:sz w:val="24"/>
          <w:szCs w:val="24"/>
        </w:rPr>
        <w:t>Netflix’s 2011 launch in Brazil marked its first major venture outside North America. The country rapidly became its largest Latin American market, reaching approximately 20 million subscribers by 2024 (Statista, 2024). Brazil’s streaming sector is competitive, with domestic services like GloboPlay and global rivals including Disney+ and Amazon Prime Video.</w:t>
      </w:r>
    </w:p>
    <w:p w14:paraId="0AB8418A" w14:textId="77777777" w:rsidR="0091220B" w:rsidRPr="0091220B" w:rsidRDefault="0091220B" w:rsidP="0091220B">
      <w:pPr>
        <w:spacing w:line="360" w:lineRule="auto"/>
        <w:rPr>
          <w:rFonts w:ascii="Arial" w:hAnsi="Arial" w:cs="Arial"/>
          <w:sz w:val="24"/>
          <w:szCs w:val="24"/>
        </w:rPr>
      </w:pPr>
      <w:r w:rsidRPr="0091220B">
        <w:rPr>
          <w:rFonts w:ascii="Arial" w:hAnsi="Arial" w:cs="Arial"/>
          <w:sz w:val="24"/>
          <w:szCs w:val="24"/>
        </w:rPr>
        <w:t xml:space="preserve">Netflix’s strong position in Brazil reflects its early-mover advantage, partnerships with telecommunications providers, and commitment to local content. Recognising Brazilians’ affinity for national television and telenovelas, Netflix invested extensively in Portuguese-language productions such as 3% (2016), </w:t>
      </w:r>
      <w:proofErr w:type="spellStart"/>
      <w:r w:rsidRPr="0091220B">
        <w:rPr>
          <w:rFonts w:ascii="Arial" w:hAnsi="Arial" w:cs="Arial"/>
          <w:sz w:val="24"/>
          <w:szCs w:val="24"/>
        </w:rPr>
        <w:t>Sintonia</w:t>
      </w:r>
      <w:proofErr w:type="spellEnd"/>
      <w:r w:rsidRPr="0091220B">
        <w:rPr>
          <w:rFonts w:ascii="Arial" w:hAnsi="Arial" w:cs="Arial"/>
          <w:sz w:val="24"/>
          <w:szCs w:val="24"/>
        </w:rPr>
        <w:t xml:space="preserve"> (2019), and </w:t>
      </w:r>
      <w:proofErr w:type="spellStart"/>
      <w:r w:rsidRPr="0091220B">
        <w:rPr>
          <w:rFonts w:ascii="Arial" w:hAnsi="Arial" w:cs="Arial"/>
          <w:sz w:val="24"/>
          <w:szCs w:val="24"/>
        </w:rPr>
        <w:t>Cidade</w:t>
      </w:r>
      <w:proofErr w:type="spellEnd"/>
      <w:r w:rsidRPr="0091220B">
        <w:rPr>
          <w:rFonts w:ascii="Arial" w:hAnsi="Arial" w:cs="Arial"/>
          <w:sz w:val="24"/>
          <w:szCs w:val="24"/>
        </w:rPr>
        <w:t xml:space="preserve"> </w:t>
      </w:r>
      <w:proofErr w:type="spellStart"/>
      <w:r w:rsidRPr="0091220B">
        <w:rPr>
          <w:rFonts w:ascii="Arial" w:hAnsi="Arial" w:cs="Arial"/>
          <w:sz w:val="24"/>
          <w:szCs w:val="24"/>
        </w:rPr>
        <w:t>Invisível</w:t>
      </w:r>
      <w:proofErr w:type="spellEnd"/>
      <w:r w:rsidRPr="0091220B">
        <w:rPr>
          <w:rFonts w:ascii="Arial" w:hAnsi="Arial" w:cs="Arial"/>
          <w:sz w:val="24"/>
          <w:szCs w:val="24"/>
        </w:rPr>
        <w:t xml:space="preserve"> (2021). These series not only captured Brazilian audiences but also gained global attention, enhancing Brazil’s reputation as a creative hub (de Souza &amp; Silva, 2022).</w:t>
      </w:r>
    </w:p>
    <w:p w14:paraId="59B70D12" w14:textId="77777777" w:rsidR="0091220B" w:rsidRPr="0091220B" w:rsidRDefault="0091220B" w:rsidP="0091220B">
      <w:pPr>
        <w:spacing w:line="360" w:lineRule="auto"/>
        <w:rPr>
          <w:rFonts w:ascii="Arial" w:hAnsi="Arial" w:cs="Arial"/>
          <w:sz w:val="24"/>
          <w:szCs w:val="24"/>
        </w:rPr>
      </w:pPr>
      <w:r w:rsidRPr="0091220B">
        <w:rPr>
          <w:rFonts w:ascii="Arial" w:hAnsi="Arial" w:cs="Arial"/>
          <w:sz w:val="24"/>
          <w:szCs w:val="24"/>
        </w:rPr>
        <w:t>Initially adopting a premium pricing approach, Netflix later introduced tiered subscription plans to attract middle-income users amid economic volatility and growing competition. Marketing communications in Brazil are characterised by humour, informality, and strong social media engagement, mirroring national cultural values (Freitas, 2023). The brand also employs cause-related marketing—supporting diversity, inclusion, and LGBTQ+ visibility—issues that strongly appeal to younger viewers.</w:t>
      </w:r>
    </w:p>
    <w:p w14:paraId="5E7D3F62" w14:textId="77777777" w:rsidR="0091220B" w:rsidRPr="0091220B" w:rsidRDefault="0091220B" w:rsidP="00893074">
      <w:pPr>
        <w:pStyle w:val="Heading2"/>
      </w:pPr>
      <w:r w:rsidRPr="0091220B">
        <w:lastRenderedPageBreak/>
        <w:t>2.3 Netflix in Japan</w:t>
      </w:r>
    </w:p>
    <w:p w14:paraId="05F57643" w14:textId="77777777" w:rsidR="0091220B" w:rsidRPr="0091220B" w:rsidRDefault="0091220B" w:rsidP="0091220B">
      <w:pPr>
        <w:spacing w:line="360" w:lineRule="auto"/>
        <w:rPr>
          <w:rFonts w:ascii="Arial" w:hAnsi="Arial" w:cs="Arial"/>
          <w:sz w:val="24"/>
          <w:szCs w:val="24"/>
        </w:rPr>
      </w:pPr>
      <w:r w:rsidRPr="0091220B">
        <w:rPr>
          <w:rFonts w:ascii="Arial" w:hAnsi="Arial" w:cs="Arial"/>
          <w:sz w:val="24"/>
          <w:szCs w:val="24"/>
        </w:rPr>
        <w:t xml:space="preserve">Netflix entered the Japanese market in 2015, later than other Asian regions but with clear strategic intent, given Japan’s status as the world’s third-largest economy and a key cultural exporter. Japan’s streaming landscape remains dominated by domestic firms such as Hulu Japan, U-Next, and </w:t>
      </w:r>
      <w:proofErr w:type="spellStart"/>
      <w:r w:rsidRPr="0091220B">
        <w:rPr>
          <w:rFonts w:ascii="Arial" w:hAnsi="Arial" w:cs="Arial"/>
          <w:sz w:val="24"/>
          <w:szCs w:val="24"/>
        </w:rPr>
        <w:t>Abema</w:t>
      </w:r>
      <w:proofErr w:type="spellEnd"/>
      <w:r w:rsidRPr="0091220B">
        <w:rPr>
          <w:rFonts w:ascii="Arial" w:hAnsi="Arial" w:cs="Arial"/>
          <w:sz w:val="24"/>
          <w:szCs w:val="24"/>
        </w:rPr>
        <w:t xml:space="preserve"> TV, alongside global competitors like Disney+ and Amazon Prime Video.</w:t>
      </w:r>
    </w:p>
    <w:p w14:paraId="34C68BC8" w14:textId="77777777" w:rsidR="0091220B" w:rsidRPr="0091220B" w:rsidRDefault="0091220B" w:rsidP="0091220B">
      <w:pPr>
        <w:spacing w:line="360" w:lineRule="auto"/>
        <w:rPr>
          <w:rFonts w:ascii="Arial" w:hAnsi="Arial" w:cs="Arial"/>
          <w:sz w:val="24"/>
          <w:szCs w:val="24"/>
        </w:rPr>
      </w:pPr>
      <w:r w:rsidRPr="0091220B">
        <w:rPr>
          <w:rFonts w:ascii="Arial" w:hAnsi="Arial" w:cs="Arial"/>
          <w:sz w:val="24"/>
          <w:szCs w:val="24"/>
        </w:rPr>
        <w:t>Netflix’s subscriber growth in Japan has been steady but slower than in Brazil, reaching around 7.5 million users and a 13% market share by 2025 (Nikkei Asia, 2025). This modest uptake is partly due to strong local loyalty toward domestic media and the enduring influence of traditional broadcasters (Saito &amp; Ishikawa, 2021).</w:t>
      </w:r>
    </w:p>
    <w:p w14:paraId="3FED4E46" w14:textId="77777777" w:rsidR="0091220B" w:rsidRPr="0091220B" w:rsidRDefault="0091220B" w:rsidP="0091220B">
      <w:pPr>
        <w:spacing w:line="360" w:lineRule="auto"/>
        <w:rPr>
          <w:rFonts w:ascii="Arial" w:hAnsi="Arial" w:cs="Arial"/>
          <w:sz w:val="24"/>
          <w:szCs w:val="24"/>
        </w:rPr>
      </w:pPr>
      <w:r w:rsidRPr="0091220B">
        <w:rPr>
          <w:rFonts w:ascii="Arial" w:hAnsi="Arial" w:cs="Arial"/>
          <w:sz w:val="24"/>
          <w:szCs w:val="24"/>
        </w:rPr>
        <w:t>Nonetheless, Netflix has gained traction through partnerships with major anime studios, including Production I.G. and Toei Animation, producing globally acclaimed works such as Devilman Crybaby (2018) and Yasuke (2021). These collaborations enhance cultural authenticity and reinforce Japan’s creative influence within Netflix’s international catalogue.</w:t>
      </w:r>
    </w:p>
    <w:p w14:paraId="0DE0AC5F" w14:textId="77777777" w:rsidR="0091220B" w:rsidRPr="0091220B" w:rsidRDefault="0091220B" w:rsidP="0091220B">
      <w:pPr>
        <w:spacing w:line="360" w:lineRule="auto"/>
        <w:rPr>
          <w:rFonts w:ascii="Arial" w:hAnsi="Arial" w:cs="Arial"/>
          <w:sz w:val="24"/>
          <w:szCs w:val="24"/>
        </w:rPr>
      </w:pPr>
      <w:r w:rsidRPr="0091220B">
        <w:rPr>
          <w:rFonts w:ascii="Arial" w:hAnsi="Arial" w:cs="Arial"/>
          <w:sz w:val="24"/>
          <w:szCs w:val="24"/>
        </w:rPr>
        <w:t>Netflix Japan’s marketing emphasises artistic quality and global recognition for Japanese creators. Its promotional tone is minimalist and premium, consistent with Japan’s aesthetic values (Watanabe, 2022). The platform’s interface, subtitles, and parental controls are fully localised to reflect linguistic precision and family-oriented cultural norms.</w:t>
      </w:r>
    </w:p>
    <w:p w14:paraId="4B66FD6B" w14:textId="77777777" w:rsidR="00F1456D" w:rsidRPr="00F1456D" w:rsidRDefault="00F1456D" w:rsidP="00893074">
      <w:pPr>
        <w:pStyle w:val="Heading2"/>
      </w:pPr>
      <w:r w:rsidRPr="00F1456D">
        <w:t>2.4 Comparative Overview</w:t>
      </w:r>
    </w:p>
    <w:p w14:paraId="4914CCD5" w14:textId="77777777" w:rsidR="00F1456D" w:rsidRPr="00F1456D" w:rsidRDefault="00F1456D" w:rsidP="00F1456D">
      <w:pPr>
        <w:spacing w:line="360" w:lineRule="auto"/>
        <w:rPr>
          <w:rFonts w:ascii="Arial" w:hAnsi="Arial" w:cs="Arial"/>
          <w:sz w:val="24"/>
          <w:szCs w:val="24"/>
        </w:rPr>
      </w:pPr>
      <w:r w:rsidRPr="00F1456D">
        <w:rPr>
          <w:rFonts w:ascii="Arial" w:hAnsi="Arial" w:cs="Arial"/>
          <w:sz w:val="24"/>
          <w:szCs w:val="24"/>
        </w:rPr>
        <w:t>Netflix’s expansion into Brazil and Japan illustrates the company’s “glocal” approach—maintaining a consistent global brand identity while integrating local cultural and economic characteristics. Despite pursuing similar technological and branding foundations, the two markets differ substantially in timing, audience behaviour, and competitive dynamics.</w:t>
      </w:r>
    </w:p>
    <w:p w14:paraId="3E02F4D9" w14:textId="77777777" w:rsidR="00F1456D" w:rsidRPr="00F1456D" w:rsidRDefault="00F1456D" w:rsidP="00F1456D">
      <w:pPr>
        <w:spacing w:line="360" w:lineRule="auto"/>
        <w:rPr>
          <w:rFonts w:ascii="Arial" w:hAnsi="Arial" w:cs="Arial"/>
          <w:sz w:val="24"/>
          <w:szCs w:val="24"/>
        </w:rPr>
      </w:pPr>
      <w:r w:rsidRPr="00F1456D">
        <w:rPr>
          <w:rFonts w:ascii="Arial" w:hAnsi="Arial" w:cs="Arial"/>
          <w:sz w:val="24"/>
          <w:szCs w:val="24"/>
        </w:rPr>
        <w:t xml:space="preserve">Netflix entered Brazil in 2011, achieving an early-mover advantage as one of the first global streaming providers in Latin America. By contrast, its entry into Japan in 2015 was later and strategically cautious, reflecting the country’s complex and mature media ecosystem. Consequently, Netflix has established a far larger subscriber base </w:t>
      </w:r>
      <w:r w:rsidRPr="00F1456D">
        <w:rPr>
          <w:rFonts w:ascii="Arial" w:hAnsi="Arial" w:cs="Arial"/>
          <w:sz w:val="24"/>
          <w:szCs w:val="24"/>
        </w:rPr>
        <w:lastRenderedPageBreak/>
        <w:t>in Brazil, with around 20 million users compared to approximately 7.5 million in Japan by 2025 (Statista, 2025; Nikkei Asia, 2025).</w:t>
      </w:r>
    </w:p>
    <w:p w14:paraId="12781123" w14:textId="77777777" w:rsidR="00F1456D" w:rsidRPr="00F1456D" w:rsidRDefault="00F1456D" w:rsidP="00F1456D">
      <w:pPr>
        <w:spacing w:line="360" w:lineRule="auto"/>
        <w:rPr>
          <w:rFonts w:ascii="Arial" w:hAnsi="Arial" w:cs="Arial"/>
          <w:sz w:val="24"/>
          <w:szCs w:val="24"/>
        </w:rPr>
      </w:pPr>
      <w:r w:rsidRPr="00F1456D">
        <w:rPr>
          <w:rFonts w:ascii="Arial" w:hAnsi="Arial" w:cs="Arial"/>
          <w:sz w:val="24"/>
          <w:szCs w:val="24"/>
        </w:rPr>
        <w:t>Cultural orientation also drives differentiation. Brazil’s entertainment landscape is shaped by collectivism, informality, and a preference for emotionally engaging, socially relevant content. In contrast, Japanese media consumption is formal, tradition-conscious, and quality-driven, demanding more subtle and refined communication styles (Hofstede Insights, 2024; Watanabe, 2022). These contrasting orientations require divergent marketing approaches: humour and relatability in Brazil, versus craftsmanship and prestige in Japan.</w:t>
      </w:r>
    </w:p>
    <w:p w14:paraId="23361933" w14:textId="77777777" w:rsidR="00F1456D" w:rsidRPr="00F1456D" w:rsidRDefault="00F1456D" w:rsidP="00F1456D">
      <w:pPr>
        <w:spacing w:line="360" w:lineRule="auto"/>
        <w:rPr>
          <w:rFonts w:ascii="Arial" w:hAnsi="Arial" w:cs="Arial"/>
          <w:sz w:val="24"/>
          <w:szCs w:val="24"/>
        </w:rPr>
      </w:pPr>
      <w:r w:rsidRPr="00F1456D">
        <w:rPr>
          <w:rFonts w:ascii="Arial" w:hAnsi="Arial" w:cs="Arial"/>
          <w:sz w:val="24"/>
          <w:szCs w:val="24"/>
        </w:rPr>
        <w:t>The content strategies further reflect this divergence. Netflix’s Brazilian portfolio focuses on locally produced Portuguese-language series tackling social issues, while its Japanese strategy centres on high-quality anime collaborations and auteur-driven storytelling. Likewise, the competitive landscapes differ sharply: Brazil faces increasing competition from regional and global platforms such as GloboPlay and Disney+, whereas Japan remains dominated by long-established domestic incumbents, creating higher market entry barriers (JETRO, 2023).</w:t>
      </w:r>
    </w:p>
    <w:p w14:paraId="6D7176D1" w14:textId="77777777" w:rsidR="00F1456D" w:rsidRPr="00F1456D" w:rsidRDefault="00F1456D" w:rsidP="00F1456D">
      <w:pPr>
        <w:spacing w:line="360" w:lineRule="auto"/>
        <w:rPr>
          <w:rFonts w:ascii="Arial" w:hAnsi="Arial" w:cs="Arial"/>
          <w:sz w:val="24"/>
          <w:szCs w:val="24"/>
        </w:rPr>
      </w:pPr>
      <w:r w:rsidRPr="00F1456D">
        <w:rPr>
          <w:rFonts w:ascii="Arial" w:hAnsi="Arial" w:cs="Arial"/>
          <w:sz w:val="24"/>
          <w:szCs w:val="24"/>
        </w:rPr>
        <w:t>Pricing and payment models also adapt to local realities. In Brazil, Netflix employs tiered pricing to address income inequality and currency volatility, offering mobile and standard plans at varying rates. Conversely, in Japan, the company sustains premium pricing supported by strong purchasing power and a preference for credit-based payments.</w:t>
      </w:r>
    </w:p>
    <w:p w14:paraId="34E82018" w14:textId="77777777" w:rsidR="00F1456D" w:rsidRPr="00F1456D" w:rsidRDefault="00F1456D" w:rsidP="00F1456D">
      <w:pPr>
        <w:spacing w:line="360" w:lineRule="auto"/>
        <w:rPr>
          <w:rFonts w:ascii="Arial" w:hAnsi="Arial" w:cs="Arial"/>
          <w:sz w:val="24"/>
          <w:szCs w:val="24"/>
        </w:rPr>
      </w:pPr>
      <w:r w:rsidRPr="00F1456D">
        <w:rPr>
          <w:rFonts w:ascii="Arial" w:hAnsi="Arial" w:cs="Arial"/>
          <w:sz w:val="24"/>
          <w:szCs w:val="24"/>
        </w:rPr>
        <w:t>Overall, Netflix’s operations in Brazil and Japan exemplify its capacity to blend global scalability with local specificity—a defining feature of its transnational marketing model. The following sections explore how these variations align with macro-environmental conditions, segmentation, and marketing-mix strategies in each market.</w:t>
      </w:r>
    </w:p>
    <w:p w14:paraId="491693D9" w14:textId="77777777" w:rsidR="00F1456D" w:rsidRDefault="00F1456D" w:rsidP="0091220B">
      <w:pPr>
        <w:spacing w:line="360" w:lineRule="auto"/>
        <w:rPr>
          <w:rFonts w:ascii="Arial" w:hAnsi="Arial" w:cs="Arial"/>
          <w:sz w:val="24"/>
          <w:szCs w:val="24"/>
        </w:rPr>
      </w:pPr>
    </w:p>
    <w:p w14:paraId="32DC8453" w14:textId="77777777" w:rsidR="00F1456D" w:rsidRPr="00F1456D" w:rsidRDefault="00F1456D" w:rsidP="00893074">
      <w:pPr>
        <w:pStyle w:val="Heading1"/>
      </w:pPr>
      <w:bookmarkStart w:id="4" w:name="_Toc214106020"/>
      <w:bookmarkStart w:id="5" w:name="_Toc214106256"/>
      <w:r w:rsidRPr="00F1456D">
        <w:lastRenderedPageBreak/>
        <w:t>3. Macroenvironment (PESTLE) Analysis: Brazil and Japan</w:t>
      </w:r>
      <w:bookmarkEnd w:id="4"/>
      <w:bookmarkEnd w:id="5"/>
    </w:p>
    <w:p w14:paraId="50CD4004" w14:textId="77777777" w:rsidR="00F1456D" w:rsidRPr="00F1456D" w:rsidRDefault="00F1456D" w:rsidP="00F1456D">
      <w:pPr>
        <w:spacing w:line="360" w:lineRule="auto"/>
        <w:rPr>
          <w:rFonts w:ascii="Arial" w:hAnsi="Arial" w:cs="Arial"/>
          <w:sz w:val="24"/>
          <w:szCs w:val="24"/>
        </w:rPr>
      </w:pPr>
      <w:r w:rsidRPr="00F1456D">
        <w:rPr>
          <w:rFonts w:ascii="Arial" w:hAnsi="Arial" w:cs="Arial"/>
          <w:sz w:val="24"/>
          <w:szCs w:val="24"/>
        </w:rPr>
        <w:t>The external environment profoundly shapes Netflix’s international marketing strategies. Using the PESTLE framework (Political, Economic, Social, Technological, Legal, Environmental) allows systematic comparison of the forces influencing its operations in Brazil and Japan (Johnson et al., 2020). The two countries differ sharply in political stability, cultural values, and economic structure, compelling Netflix to adapt content, pricing, and communication to local conditions.</w:t>
      </w:r>
    </w:p>
    <w:p w14:paraId="6D1DA773" w14:textId="77777777" w:rsidR="00F1456D" w:rsidRPr="00F1456D" w:rsidRDefault="00F1456D" w:rsidP="00893074">
      <w:pPr>
        <w:pStyle w:val="Heading2"/>
      </w:pPr>
      <w:r w:rsidRPr="00F1456D">
        <w:t>3.1 Political Factors</w:t>
      </w:r>
    </w:p>
    <w:p w14:paraId="25ADEA5A" w14:textId="77777777" w:rsidR="00F1456D" w:rsidRPr="00F1456D" w:rsidRDefault="00F1456D" w:rsidP="00F1456D">
      <w:pPr>
        <w:spacing w:line="360" w:lineRule="auto"/>
        <w:rPr>
          <w:rFonts w:ascii="Arial" w:hAnsi="Arial" w:cs="Arial"/>
          <w:sz w:val="24"/>
          <w:szCs w:val="24"/>
        </w:rPr>
      </w:pPr>
      <w:r w:rsidRPr="00F1456D">
        <w:rPr>
          <w:rFonts w:ascii="Arial" w:hAnsi="Arial" w:cs="Arial"/>
          <w:sz w:val="24"/>
          <w:szCs w:val="24"/>
        </w:rPr>
        <w:t xml:space="preserve">Brazil’s political environment remains volatile, marked by policy shifts and intermittent corruption scandals. Nevertheless, its democratic governance welcomes foreign investment in digital media and telecommunications (OECD, 2024). Proposed national-content quotas could restrict international platforms, but Netflix has pre-emptively aligned with these objectives by investing heavily in Brazilian productions through its </w:t>
      </w:r>
      <w:r w:rsidRPr="00F1456D">
        <w:rPr>
          <w:rFonts w:ascii="Arial" w:hAnsi="Arial" w:cs="Arial"/>
          <w:i/>
          <w:iCs/>
          <w:sz w:val="24"/>
          <w:szCs w:val="24"/>
        </w:rPr>
        <w:t>Made in Brazil</w:t>
      </w:r>
      <w:r w:rsidRPr="00F1456D">
        <w:rPr>
          <w:rFonts w:ascii="Arial" w:hAnsi="Arial" w:cs="Arial"/>
          <w:sz w:val="24"/>
          <w:szCs w:val="24"/>
        </w:rPr>
        <w:t xml:space="preserve"> initiative, launched in 2022 (Netflix, 2023). Such localisation both satisfies policy expectations and enhances brand legitimacy.</w:t>
      </w:r>
    </w:p>
    <w:p w14:paraId="1C04570A" w14:textId="77777777" w:rsidR="00F1456D" w:rsidRPr="00F1456D" w:rsidRDefault="00F1456D" w:rsidP="00F1456D">
      <w:pPr>
        <w:spacing w:line="360" w:lineRule="auto"/>
        <w:rPr>
          <w:rFonts w:ascii="Arial" w:hAnsi="Arial" w:cs="Arial"/>
          <w:sz w:val="24"/>
          <w:szCs w:val="24"/>
        </w:rPr>
      </w:pPr>
      <w:r w:rsidRPr="00F1456D">
        <w:rPr>
          <w:rFonts w:ascii="Arial" w:hAnsi="Arial" w:cs="Arial"/>
          <w:sz w:val="24"/>
          <w:szCs w:val="24"/>
        </w:rPr>
        <w:t>Japan, by contrast, offers a stable, innovation-friendly political system with strong intellectual-property protection (JETRO, 2023). Yet cultural industries benefit from government support and long-standing domestic partnerships, limiting foreign entrants (Saito &amp; Ishikawa, 2021). Netflix counters this through co-production agreements with Japanese studios such as Production I.G. and MAPPA, securing both compliance and creative authenticity (Variety, 2023).</w:t>
      </w:r>
    </w:p>
    <w:p w14:paraId="6D8BD407" w14:textId="77777777" w:rsidR="00F1456D" w:rsidRPr="00F1456D" w:rsidRDefault="00F1456D" w:rsidP="00F1456D">
      <w:pPr>
        <w:spacing w:line="360" w:lineRule="auto"/>
        <w:rPr>
          <w:rFonts w:ascii="Arial" w:hAnsi="Arial" w:cs="Arial"/>
          <w:sz w:val="24"/>
          <w:szCs w:val="24"/>
        </w:rPr>
      </w:pPr>
      <w:r w:rsidRPr="00F1456D">
        <w:rPr>
          <w:rFonts w:ascii="Arial" w:hAnsi="Arial" w:cs="Arial"/>
          <w:sz w:val="24"/>
          <w:szCs w:val="24"/>
        </w:rPr>
        <w:t>In summary, Brazil presents political volatility but creative openness; Japan offers regulatory stability but cultural protectionism. Netflix must therefore balance policy uncertainty in Brazil against institutional conservatism in Japan.</w:t>
      </w:r>
    </w:p>
    <w:p w14:paraId="2851EFA1" w14:textId="77777777" w:rsidR="00F1456D" w:rsidRPr="00F1456D" w:rsidRDefault="00F1456D" w:rsidP="00893074">
      <w:pPr>
        <w:pStyle w:val="Heading2"/>
      </w:pPr>
      <w:r w:rsidRPr="00F1456D">
        <w:t>3.2 Economic Factors</w:t>
      </w:r>
    </w:p>
    <w:p w14:paraId="6A62BA4B" w14:textId="77777777" w:rsidR="00F1456D" w:rsidRPr="00F1456D" w:rsidRDefault="00F1456D" w:rsidP="00F1456D">
      <w:pPr>
        <w:spacing w:line="360" w:lineRule="auto"/>
        <w:rPr>
          <w:rFonts w:ascii="Arial" w:hAnsi="Arial" w:cs="Arial"/>
          <w:sz w:val="24"/>
          <w:szCs w:val="24"/>
        </w:rPr>
      </w:pPr>
      <w:r w:rsidRPr="00F1456D">
        <w:rPr>
          <w:rFonts w:ascii="Arial" w:hAnsi="Arial" w:cs="Arial"/>
          <w:sz w:val="24"/>
          <w:szCs w:val="24"/>
        </w:rPr>
        <w:t xml:space="preserve">Brazil’s large but uneven economy experiences cyclical volatility and persistent income inequality. Despite this, digital adoption continues to rise, with internet penetration nearing 80 per cent in 2025 (IBGE, 2025). Netflix initially entered as a premium service but shifted to tiered and mobile-only pricing—around BRL 18 per month—to reach younger and lower-income users (Statista, 2024). Economic </w:t>
      </w:r>
      <w:r w:rsidRPr="00F1456D">
        <w:rPr>
          <w:rFonts w:ascii="Arial" w:hAnsi="Arial" w:cs="Arial"/>
          <w:sz w:val="24"/>
          <w:szCs w:val="24"/>
        </w:rPr>
        <w:lastRenderedPageBreak/>
        <w:t>disparity still constrains access, with many subscribers relying on mobile bundles or shared accounts (de Souza &amp; Silva, 2022).</w:t>
      </w:r>
    </w:p>
    <w:p w14:paraId="6891C209" w14:textId="77777777" w:rsidR="00F1456D" w:rsidRPr="00F1456D" w:rsidRDefault="00F1456D" w:rsidP="00F1456D">
      <w:pPr>
        <w:spacing w:line="360" w:lineRule="auto"/>
        <w:rPr>
          <w:rFonts w:ascii="Arial" w:hAnsi="Arial" w:cs="Arial"/>
          <w:sz w:val="24"/>
          <w:szCs w:val="24"/>
        </w:rPr>
      </w:pPr>
      <w:r w:rsidRPr="00F1456D">
        <w:rPr>
          <w:rFonts w:ascii="Arial" w:hAnsi="Arial" w:cs="Arial"/>
          <w:sz w:val="24"/>
          <w:szCs w:val="24"/>
        </w:rPr>
        <w:t>Japan’s mature economy shows slower GDP growth (below 2 per cent since 2020) yet high purchasing power and sophisticated broadband infrastructure (World Bank, 2024). Netflix maintains premium pricing—between ¥790 and ¥1,980 per month—around 30 per cent above its Brazilian equivalent, justified by quality perception and low churn (Watanabe, 2022).</w:t>
      </w:r>
    </w:p>
    <w:p w14:paraId="3ACDB799" w14:textId="77777777" w:rsidR="00F1456D" w:rsidRPr="00F1456D" w:rsidRDefault="00F1456D" w:rsidP="00F1456D">
      <w:pPr>
        <w:spacing w:line="360" w:lineRule="auto"/>
        <w:rPr>
          <w:rFonts w:ascii="Arial" w:hAnsi="Arial" w:cs="Arial"/>
          <w:sz w:val="24"/>
          <w:szCs w:val="24"/>
        </w:rPr>
      </w:pPr>
      <w:r w:rsidRPr="00F1456D">
        <w:rPr>
          <w:rFonts w:ascii="Arial" w:hAnsi="Arial" w:cs="Arial"/>
          <w:sz w:val="24"/>
          <w:szCs w:val="24"/>
        </w:rPr>
        <w:t>Thus, affordability drives Netflix’s Brazilian strategy, while exclusivity and value sustain its Japanese model—demonstrating adaptive pricing aligned with contrasting economic contexts.</w:t>
      </w:r>
    </w:p>
    <w:p w14:paraId="01094ABE" w14:textId="77777777" w:rsidR="00F1456D" w:rsidRPr="00F1456D" w:rsidRDefault="00F1456D" w:rsidP="00893074">
      <w:pPr>
        <w:pStyle w:val="Heading2"/>
      </w:pPr>
      <w:r w:rsidRPr="00F1456D">
        <w:t>3.3 Social and Cultural Factors</w:t>
      </w:r>
    </w:p>
    <w:p w14:paraId="5C850C8D" w14:textId="77777777" w:rsidR="00F1456D" w:rsidRPr="00F1456D" w:rsidRDefault="00F1456D" w:rsidP="00F1456D">
      <w:pPr>
        <w:spacing w:line="360" w:lineRule="auto"/>
        <w:rPr>
          <w:rFonts w:ascii="Arial" w:hAnsi="Arial" w:cs="Arial"/>
          <w:sz w:val="24"/>
          <w:szCs w:val="24"/>
        </w:rPr>
      </w:pPr>
      <w:r w:rsidRPr="00F1456D">
        <w:rPr>
          <w:rFonts w:ascii="Arial" w:hAnsi="Arial" w:cs="Arial"/>
          <w:sz w:val="24"/>
          <w:szCs w:val="24"/>
        </w:rPr>
        <w:t xml:space="preserve">Brazil’s society emphasises collectivism, informality, and a vibrant television culture (Hofstede Insights, 2024). Audiences favour locally grounded, emotionally charged stories. Netflix leverages this through originals such as </w:t>
      </w:r>
      <w:proofErr w:type="spellStart"/>
      <w:r w:rsidRPr="00F1456D">
        <w:rPr>
          <w:rFonts w:ascii="Arial" w:hAnsi="Arial" w:cs="Arial"/>
          <w:i/>
          <w:iCs/>
          <w:sz w:val="24"/>
          <w:szCs w:val="24"/>
        </w:rPr>
        <w:t>Sintonia</w:t>
      </w:r>
      <w:proofErr w:type="spellEnd"/>
      <w:r w:rsidRPr="00F1456D">
        <w:rPr>
          <w:rFonts w:ascii="Arial" w:hAnsi="Arial" w:cs="Arial"/>
          <w:sz w:val="24"/>
          <w:szCs w:val="24"/>
        </w:rPr>
        <w:t xml:space="preserve"> and </w:t>
      </w:r>
      <w:proofErr w:type="spellStart"/>
      <w:r w:rsidRPr="00F1456D">
        <w:rPr>
          <w:rFonts w:ascii="Arial" w:hAnsi="Arial" w:cs="Arial"/>
          <w:i/>
          <w:iCs/>
          <w:sz w:val="24"/>
          <w:szCs w:val="24"/>
        </w:rPr>
        <w:t>Coisa</w:t>
      </w:r>
      <w:proofErr w:type="spellEnd"/>
      <w:r w:rsidRPr="00F1456D">
        <w:rPr>
          <w:rFonts w:ascii="Arial" w:hAnsi="Arial" w:cs="Arial"/>
          <w:i/>
          <w:iCs/>
          <w:sz w:val="24"/>
          <w:szCs w:val="24"/>
        </w:rPr>
        <w:t xml:space="preserve"> Mais Linda</w:t>
      </w:r>
      <w:r w:rsidRPr="00F1456D">
        <w:rPr>
          <w:rFonts w:ascii="Arial" w:hAnsi="Arial" w:cs="Arial"/>
          <w:sz w:val="24"/>
          <w:szCs w:val="24"/>
        </w:rPr>
        <w:t>, which explore social inequality and gender diversity, and through humour-based, colloquial social-media communication that constructs a friendly, relatable brand (Freitas, 2023).</w:t>
      </w:r>
    </w:p>
    <w:p w14:paraId="773F5988" w14:textId="77777777" w:rsidR="00F1456D" w:rsidRPr="00F1456D" w:rsidRDefault="00F1456D" w:rsidP="00F1456D">
      <w:pPr>
        <w:spacing w:line="360" w:lineRule="auto"/>
        <w:rPr>
          <w:rFonts w:ascii="Arial" w:hAnsi="Arial" w:cs="Arial"/>
          <w:sz w:val="24"/>
          <w:szCs w:val="24"/>
        </w:rPr>
      </w:pPr>
      <w:r w:rsidRPr="00F1456D">
        <w:rPr>
          <w:rFonts w:ascii="Arial" w:hAnsi="Arial" w:cs="Arial"/>
          <w:sz w:val="24"/>
          <w:szCs w:val="24"/>
        </w:rPr>
        <w:t>Japan’s culture values harmony, tradition, and aesthetic precision (Hofstede Insights, 2024). High uncertainty avoidance fosters loyalty to familiar genres such as anime and drama. Netflix therefore blends global reach with local artistry, investing in anime co-productions (</w:t>
      </w:r>
      <w:proofErr w:type="spellStart"/>
      <w:r w:rsidRPr="00F1456D">
        <w:rPr>
          <w:rFonts w:ascii="Arial" w:hAnsi="Arial" w:cs="Arial"/>
          <w:i/>
          <w:iCs/>
          <w:sz w:val="24"/>
          <w:szCs w:val="24"/>
        </w:rPr>
        <w:t>Aggretsuko</w:t>
      </w:r>
      <w:proofErr w:type="spellEnd"/>
      <w:r w:rsidRPr="00F1456D">
        <w:rPr>
          <w:rFonts w:ascii="Arial" w:hAnsi="Arial" w:cs="Arial"/>
          <w:sz w:val="24"/>
          <w:szCs w:val="24"/>
        </w:rPr>
        <w:t xml:space="preserve">, </w:t>
      </w:r>
      <w:r w:rsidRPr="00F1456D">
        <w:rPr>
          <w:rFonts w:ascii="Arial" w:hAnsi="Arial" w:cs="Arial"/>
          <w:i/>
          <w:iCs/>
          <w:sz w:val="24"/>
          <w:szCs w:val="24"/>
        </w:rPr>
        <w:t>Baki Hanma</w:t>
      </w:r>
      <w:r w:rsidRPr="00F1456D">
        <w:rPr>
          <w:rFonts w:ascii="Arial" w:hAnsi="Arial" w:cs="Arial"/>
          <w:sz w:val="24"/>
          <w:szCs w:val="24"/>
        </w:rPr>
        <w:t>) to honour cultural norms while promoting Japanese creativity abroad. Marketing remains minimalist and respectful, consistent with national etiquette (Watanabe, 2022).</w:t>
      </w:r>
    </w:p>
    <w:p w14:paraId="545AB9AE" w14:textId="77777777" w:rsidR="00F1456D" w:rsidRPr="00F1456D" w:rsidRDefault="00F1456D" w:rsidP="00F1456D">
      <w:pPr>
        <w:spacing w:line="360" w:lineRule="auto"/>
        <w:rPr>
          <w:rFonts w:ascii="Arial" w:hAnsi="Arial" w:cs="Arial"/>
          <w:sz w:val="24"/>
          <w:szCs w:val="24"/>
        </w:rPr>
      </w:pPr>
      <w:r w:rsidRPr="00F1456D">
        <w:rPr>
          <w:rFonts w:ascii="Arial" w:hAnsi="Arial" w:cs="Arial"/>
          <w:sz w:val="24"/>
          <w:szCs w:val="24"/>
        </w:rPr>
        <w:t>In essence, Netflix communicates expressively and socially in Brazil but adopts restraint and refinement in Japan, reflecting cultural adaptation as a cornerstone of its international strategy (</w:t>
      </w:r>
      <w:proofErr w:type="spellStart"/>
      <w:r w:rsidRPr="00F1456D">
        <w:rPr>
          <w:rFonts w:ascii="Arial" w:hAnsi="Arial" w:cs="Arial"/>
          <w:sz w:val="24"/>
          <w:szCs w:val="24"/>
        </w:rPr>
        <w:t>Czinkota</w:t>
      </w:r>
      <w:proofErr w:type="spellEnd"/>
      <w:r w:rsidRPr="00F1456D">
        <w:rPr>
          <w:rFonts w:ascii="Arial" w:hAnsi="Arial" w:cs="Arial"/>
          <w:sz w:val="24"/>
          <w:szCs w:val="24"/>
        </w:rPr>
        <w:t xml:space="preserve"> &amp; Ronkainen, 2017).</w:t>
      </w:r>
    </w:p>
    <w:p w14:paraId="37922B0B" w14:textId="77777777" w:rsidR="00F1456D" w:rsidRPr="00F1456D" w:rsidRDefault="00F1456D" w:rsidP="00893074">
      <w:pPr>
        <w:pStyle w:val="Heading2"/>
      </w:pPr>
      <w:r w:rsidRPr="00F1456D">
        <w:t>3.4 Technological Factors</w:t>
      </w:r>
    </w:p>
    <w:p w14:paraId="7D8A0EDF" w14:textId="77777777" w:rsidR="00F1456D" w:rsidRPr="00F1456D" w:rsidRDefault="00F1456D" w:rsidP="00F1456D">
      <w:pPr>
        <w:spacing w:line="360" w:lineRule="auto"/>
        <w:rPr>
          <w:rFonts w:ascii="Arial" w:hAnsi="Arial" w:cs="Arial"/>
          <w:sz w:val="24"/>
          <w:szCs w:val="24"/>
        </w:rPr>
      </w:pPr>
      <w:r w:rsidRPr="00F1456D">
        <w:rPr>
          <w:rFonts w:ascii="Arial" w:hAnsi="Arial" w:cs="Arial"/>
          <w:sz w:val="24"/>
          <w:szCs w:val="24"/>
        </w:rPr>
        <w:t>Brazil’s connectivity has expanded rapidly through 4G and emerging 5G networks, though regional inequalities persist. Approximately 98 per cent of Netflix’s Brazilian users stream via smartphones or smart TVs (</w:t>
      </w:r>
      <w:proofErr w:type="spellStart"/>
      <w:r w:rsidRPr="00F1456D">
        <w:rPr>
          <w:rFonts w:ascii="Arial" w:hAnsi="Arial" w:cs="Arial"/>
          <w:sz w:val="24"/>
          <w:szCs w:val="24"/>
        </w:rPr>
        <w:t>Anatel</w:t>
      </w:r>
      <w:proofErr w:type="spellEnd"/>
      <w:r w:rsidRPr="00F1456D">
        <w:rPr>
          <w:rFonts w:ascii="Arial" w:hAnsi="Arial" w:cs="Arial"/>
          <w:sz w:val="24"/>
          <w:szCs w:val="24"/>
        </w:rPr>
        <w:t xml:space="preserve">, 2023). The platform’s adaptive algorithm optimises picture quality under varying bandwidth conditions, and </w:t>
      </w:r>
      <w:r w:rsidRPr="00F1456D">
        <w:rPr>
          <w:rFonts w:ascii="Arial" w:hAnsi="Arial" w:cs="Arial"/>
          <w:sz w:val="24"/>
          <w:szCs w:val="24"/>
        </w:rPr>
        <w:lastRenderedPageBreak/>
        <w:t>partnerships with carriers such as Vivo and Claro enable prepaid subscriptions that overcome limited credit-card access (IBGE, 2025).</w:t>
      </w:r>
    </w:p>
    <w:p w14:paraId="346984F6" w14:textId="77777777" w:rsidR="00F1456D" w:rsidRPr="00F1456D" w:rsidRDefault="00F1456D" w:rsidP="00F1456D">
      <w:pPr>
        <w:spacing w:line="360" w:lineRule="auto"/>
        <w:rPr>
          <w:rFonts w:ascii="Arial" w:hAnsi="Arial" w:cs="Arial"/>
          <w:sz w:val="24"/>
          <w:szCs w:val="24"/>
        </w:rPr>
      </w:pPr>
      <w:r w:rsidRPr="00F1456D">
        <w:rPr>
          <w:rFonts w:ascii="Arial" w:hAnsi="Arial" w:cs="Arial"/>
          <w:sz w:val="24"/>
          <w:szCs w:val="24"/>
        </w:rPr>
        <w:t>Japan’s infrastructure ranks among the world’s most advanced, with high-speed fibre and 5G coverage above 90 per cent (MIC Japan, 2024). Consumers expect flawless, multi-device experiences. Netflix capitalises by offering ultra-HD and Dolby Atmos streaming, and its recommendation algorithm is recognised globally for AI-driven personalisation (Wayne, 2021).</w:t>
      </w:r>
    </w:p>
    <w:p w14:paraId="4F1EA643" w14:textId="77777777" w:rsidR="00F1456D" w:rsidRPr="00F1456D" w:rsidRDefault="00F1456D" w:rsidP="00F1456D">
      <w:pPr>
        <w:spacing w:line="360" w:lineRule="auto"/>
        <w:rPr>
          <w:rFonts w:ascii="Arial" w:hAnsi="Arial" w:cs="Arial"/>
          <w:sz w:val="24"/>
          <w:szCs w:val="24"/>
        </w:rPr>
      </w:pPr>
      <w:r w:rsidRPr="00F1456D">
        <w:rPr>
          <w:rFonts w:ascii="Arial" w:hAnsi="Arial" w:cs="Arial"/>
          <w:sz w:val="24"/>
          <w:szCs w:val="24"/>
        </w:rPr>
        <w:t>Technological disparity thus informs strategic priorities: accessibility and data efficiency in Brazil versus innovation and premium quality in Japan.</w:t>
      </w:r>
    </w:p>
    <w:p w14:paraId="65DD2A76" w14:textId="77777777" w:rsidR="00F1456D" w:rsidRPr="00F1456D" w:rsidRDefault="00F1456D" w:rsidP="00893074">
      <w:pPr>
        <w:pStyle w:val="Heading2"/>
      </w:pPr>
      <w:r w:rsidRPr="00F1456D">
        <w:t>3.5 Legal Factors</w:t>
      </w:r>
    </w:p>
    <w:p w14:paraId="70B2CDB3" w14:textId="13209E43" w:rsidR="00F1456D" w:rsidRPr="00F1456D" w:rsidRDefault="00F1456D" w:rsidP="00F1456D">
      <w:pPr>
        <w:spacing w:line="360" w:lineRule="auto"/>
        <w:rPr>
          <w:rFonts w:ascii="Arial" w:hAnsi="Arial" w:cs="Arial"/>
          <w:sz w:val="24"/>
          <w:szCs w:val="24"/>
        </w:rPr>
      </w:pPr>
      <w:r w:rsidRPr="00F1456D">
        <w:rPr>
          <w:rFonts w:ascii="Arial" w:hAnsi="Arial" w:cs="Arial"/>
          <w:sz w:val="24"/>
          <w:szCs w:val="24"/>
        </w:rPr>
        <w:t xml:space="preserve">Brazil’s regulatory framework for streaming is evolving. The </w:t>
      </w:r>
      <w:r w:rsidRPr="00F1456D">
        <w:rPr>
          <w:rFonts w:ascii="Arial" w:hAnsi="Arial" w:cs="Arial"/>
          <w:i/>
          <w:iCs/>
          <w:sz w:val="24"/>
          <w:szCs w:val="24"/>
        </w:rPr>
        <w:t>Lei do Audiovisual</w:t>
      </w:r>
      <w:r w:rsidRPr="00F1456D">
        <w:rPr>
          <w:rFonts w:ascii="Arial" w:hAnsi="Arial" w:cs="Arial"/>
          <w:sz w:val="24"/>
          <w:szCs w:val="24"/>
        </w:rPr>
        <w:t xml:space="preserve"> requires investment in domestic production; a mandate Netflix fulfils through its original content portfolio (ANATEL, 2023). The </w:t>
      </w:r>
      <w:r w:rsidRPr="00F1456D">
        <w:rPr>
          <w:rFonts w:ascii="Arial" w:hAnsi="Arial" w:cs="Arial"/>
          <w:i/>
          <w:iCs/>
          <w:sz w:val="24"/>
          <w:szCs w:val="24"/>
        </w:rPr>
        <w:t xml:space="preserve">Lei Geral de </w:t>
      </w:r>
      <w:proofErr w:type="spellStart"/>
      <w:r w:rsidRPr="00F1456D">
        <w:rPr>
          <w:rFonts w:ascii="Arial" w:hAnsi="Arial" w:cs="Arial"/>
          <w:i/>
          <w:iCs/>
          <w:sz w:val="24"/>
          <w:szCs w:val="24"/>
        </w:rPr>
        <w:t>Proteção</w:t>
      </w:r>
      <w:proofErr w:type="spellEnd"/>
      <w:r w:rsidRPr="00F1456D">
        <w:rPr>
          <w:rFonts w:ascii="Arial" w:hAnsi="Arial" w:cs="Arial"/>
          <w:i/>
          <w:iCs/>
          <w:sz w:val="24"/>
          <w:szCs w:val="24"/>
        </w:rPr>
        <w:t xml:space="preserve"> de Dados</w:t>
      </w:r>
      <w:r w:rsidRPr="00F1456D">
        <w:rPr>
          <w:rFonts w:ascii="Arial" w:hAnsi="Arial" w:cs="Arial"/>
          <w:sz w:val="24"/>
          <w:szCs w:val="24"/>
        </w:rPr>
        <w:t xml:space="preserve"> (LGPD) mirrors the EU’s GDPR, demanding explicit consent for data use. Netflix complies via transparent privacy policies and anonymised analytics (Freitas, 2023).</w:t>
      </w:r>
    </w:p>
    <w:p w14:paraId="168A4E41" w14:textId="77777777" w:rsidR="00F1456D" w:rsidRPr="00F1456D" w:rsidRDefault="00F1456D" w:rsidP="00F1456D">
      <w:pPr>
        <w:spacing w:line="360" w:lineRule="auto"/>
        <w:rPr>
          <w:rFonts w:ascii="Arial" w:hAnsi="Arial" w:cs="Arial"/>
          <w:sz w:val="24"/>
          <w:szCs w:val="24"/>
        </w:rPr>
      </w:pPr>
      <w:r w:rsidRPr="00F1456D">
        <w:rPr>
          <w:rFonts w:ascii="Arial" w:hAnsi="Arial" w:cs="Arial"/>
          <w:sz w:val="24"/>
          <w:szCs w:val="24"/>
        </w:rPr>
        <w:t xml:space="preserve">Japan’s system offers stronger legal predictability, underpinned by strict intellectual-property and consumer-protection regimes (JETRO, 2023). While over-the-top media remain self-regulated, Netflix adheres to the </w:t>
      </w:r>
      <w:r w:rsidRPr="00F1456D">
        <w:rPr>
          <w:rFonts w:ascii="Arial" w:hAnsi="Arial" w:cs="Arial"/>
          <w:i/>
          <w:iCs/>
          <w:sz w:val="24"/>
          <w:szCs w:val="24"/>
        </w:rPr>
        <w:t>Act on the Protection of Personal Information</w:t>
      </w:r>
      <w:r w:rsidRPr="00F1456D">
        <w:rPr>
          <w:rFonts w:ascii="Arial" w:hAnsi="Arial" w:cs="Arial"/>
          <w:sz w:val="24"/>
          <w:szCs w:val="24"/>
        </w:rPr>
        <w:t xml:space="preserve"> (APPI) and provides comprehensive parental controls (Watanabe, 2022).</w:t>
      </w:r>
    </w:p>
    <w:p w14:paraId="52E8E1C3" w14:textId="77777777" w:rsidR="00F1456D" w:rsidRPr="00F1456D" w:rsidRDefault="00F1456D" w:rsidP="00F1456D">
      <w:pPr>
        <w:spacing w:line="360" w:lineRule="auto"/>
        <w:rPr>
          <w:rFonts w:ascii="Arial" w:hAnsi="Arial" w:cs="Arial"/>
          <w:sz w:val="24"/>
          <w:szCs w:val="24"/>
        </w:rPr>
      </w:pPr>
      <w:r w:rsidRPr="00F1456D">
        <w:rPr>
          <w:rFonts w:ascii="Arial" w:hAnsi="Arial" w:cs="Arial"/>
          <w:sz w:val="24"/>
          <w:szCs w:val="24"/>
        </w:rPr>
        <w:t>Both contexts require privacy vigilance, but Brazil’s framework is more fluid and politically influenced, whereas Japan’s ensures stable compliance conditions.</w:t>
      </w:r>
    </w:p>
    <w:p w14:paraId="4B29E0FD" w14:textId="77777777" w:rsidR="00F1456D" w:rsidRPr="00F1456D" w:rsidRDefault="00F1456D" w:rsidP="00893074">
      <w:pPr>
        <w:pStyle w:val="Heading2"/>
      </w:pPr>
      <w:r w:rsidRPr="00F1456D">
        <w:t>3.6 Environmental Factors</w:t>
      </w:r>
    </w:p>
    <w:p w14:paraId="20A91A03" w14:textId="77777777" w:rsidR="00F1456D" w:rsidRPr="00F1456D" w:rsidRDefault="00F1456D" w:rsidP="00F1456D">
      <w:pPr>
        <w:spacing w:line="360" w:lineRule="auto"/>
        <w:rPr>
          <w:rFonts w:ascii="Arial" w:hAnsi="Arial" w:cs="Arial"/>
          <w:sz w:val="24"/>
          <w:szCs w:val="24"/>
        </w:rPr>
      </w:pPr>
      <w:r w:rsidRPr="00F1456D">
        <w:rPr>
          <w:rFonts w:ascii="Arial" w:hAnsi="Arial" w:cs="Arial"/>
          <w:sz w:val="24"/>
          <w:szCs w:val="24"/>
        </w:rPr>
        <w:t xml:space="preserve">Streaming’s ecological impact stems largely from data-centre energy consumption. Netflix has pledged to reach net-zero emissions by 2030 (Netflix, 2024). In Brazil, sustainability messaging often links environmental and social inclusion themes, while in Japan it aligns with corporate discipline and the </w:t>
      </w:r>
      <w:r w:rsidRPr="00F1456D">
        <w:rPr>
          <w:rFonts w:ascii="Arial" w:hAnsi="Arial" w:cs="Arial"/>
          <w:i/>
          <w:iCs/>
          <w:sz w:val="24"/>
          <w:szCs w:val="24"/>
        </w:rPr>
        <w:t>kaizen</w:t>
      </w:r>
      <w:r w:rsidRPr="00F1456D">
        <w:rPr>
          <w:rFonts w:ascii="Arial" w:hAnsi="Arial" w:cs="Arial"/>
          <w:sz w:val="24"/>
          <w:szCs w:val="24"/>
        </w:rPr>
        <w:t xml:space="preserve"> principle of continuous improvement (UNEP, 2024).</w:t>
      </w:r>
    </w:p>
    <w:p w14:paraId="12579F3D" w14:textId="4E34B54B" w:rsidR="00F1456D" w:rsidRPr="00F1456D" w:rsidRDefault="00F1456D" w:rsidP="00F1456D">
      <w:pPr>
        <w:spacing w:line="360" w:lineRule="auto"/>
        <w:rPr>
          <w:rFonts w:ascii="Arial" w:hAnsi="Arial" w:cs="Arial"/>
          <w:sz w:val="24"/>
          <w:szCs w:val="24"/>
        </w:rPr>
      </w:pPr>
      <w:r w:rsidRPr="00F1456D">
        <w:rPr>
          <w:rFonts w:ascii="Arial" w:hAnsi="Arial" w:cs="Arial"/>
          <w:sz w:val="24"/>
          <w:szCs w:val="24"/>
        </w:rPr>
        <w:t xml:space="preserve">Both societies value environmental responsibility yet express it differently—Brazil through activism and community engagement, Japan through quiet operational </w:t>
      </w:r>
      <w:r w:rsidRPr="00F1456D">
        <w:rPr>
          <w:rFonts w:ascii="Arial" w:hAnsi="Arial" w:cs="Arial"/>
          <w:sz w:val="24"/>
          <w:szCs w:val="24"/>
        </w:rPr>
        <w:lastRenderedPageBreak/>
        <w:t>efficiency. Netflix’s sustainability communication therefore adapts its tone to local environmental narratives.</w:t>
      </w:r>
    </w:p>
    <w:p w14:paraId="1DFC1615" w14:textId="77777777" w:rsidR="00F60171" w:rsidRPr="00F60171" w:rsidRDefault="00F60171" w:rsidP="00893074">
      <w:pPr>
        <w:pStyle w:val="Heading2"/>
      </w:pPr>
      <w:r w:rsidRPr="00F60171">
        <w:t>3.7 Summary and Implications</w:t>
      </w:r>
    </w:p>
    <w:p w14:paraId="6AE7E75D" w14:textId="77777777" w:rsidR="00F60171" w:rsidRPr="00F60171" w:rsidRDefault="00F60171" w:rsidP="00F60171">
      <w:pPr>
        <w:spacing w:line="360" w:lineRule="auto"/>
        <w:rPr>
          <w:rFonts w:ascii="Arial" w:hAnsi="Arial" w:cs="Arial"/>
          <w:sz w:val="24"/>
          <w:szCs w:val="24"/>
        </w:rPr>
      </w:pPr>
      <w:r w:rsidRPr="00F60171">
        <w:rPr>
          <w:rFonts w:ascii="Arial" w:hAnsi="Arial" w:cs="Arial"/>
          <w:sz w:val="24"/>
          <w:szCs w:val="24"/>
        </w:rPr>
        <w:t>A comparative overview of the PESTLE findings highlights the contrasting macro-environmental realities shaping Netflix’s marketing in Brazil and Japan. Politically, Brazil’s environment remains unstable yet open to foreign media investment, while Japan offers greater predictability under a highly regulated framework. This divergence necessitates different strategic approaches: in Brazil, cultivating local partnerships helps manage policy uncertainty, whereas in Japan, compliance and cooperation with established industry networks ensure legitimacy (OECD, 2024; JETRO, 2023).</w:t>
      </w:r>
    </w:p>
    <w:p w14:paraId="5DA3BC6A" w14:textId="77777777" w:rsidR="00F60171" w:rsidRPr="00F60171" w:rsidRDefault="00F60171" w:rsidP="00F60171">
      <w:pPr>
        <w:spacing w:line="360" w:lineRule="auto"/>
        <w:rPr>
          <w:rFonts w:ascii="Arial" w:hAnsi="Arial" w:cs="Arial"/>
          <w:sz w:val="24"/>
          <w:szCs w:val="24"/>
        </w:rPr>
      </w:pPr>
      <w:r w:rsidRPr="00F60171">
        <w:rPr>
          <w:rFonts w:ascii="Arial" w:hAnsi="Arial" w:cs="Arial"/>
          <w:sz w:val="24"/>
          <w:szCs w:val="24"/>
        </w:rPr>
        <w:t>Economic contrasts are equally influential. Brazil’s volatility and price sensitivity require flexible, tiered pricing models to secure broad accessibility, while Japan’s mature, high-income economy supports a premium positioning strategy (Statista, 2024; Watanabe, 2022). These financial conditions compel Netflix to balance affordability with profitability across markets.</w:t>
      </w:r>
    </w:p>
    <w:p w14:paraId="6D80226B" w14:textId="77777777" w:rsidR="00F60171" w:rsidRPr="00F60171" w:rsidRDefault="00F60171" w:rsidP="00F60171">
      <w:pPr>
        <w:spacing w:line="360" w:lineRule="auto"/>
        <w:rPr>
          <w:rFonts w:ascii="Arial" w:hAnsi="Arial" w:cs="Arial"/>
          <w:sz w:val="24"/>
          <w:szCs w:val="24"/>
        </w:rPr>
      </w:pPr>
      <w:r w:rsidRPr="00F60171">
        <w:rPr>
          <w:rFonts w:ascii="Arial" w:hAnsi="Arial" w:cs="Arial"/>
          <w:sz w:val="24"/>
          <w:szCs w:val="24"/>
        </w:rPr>
        <w:t>Social and cultural variables define the brand’s tone of communication. Brazilian audiences respond positively to informal, collective, and emotionally expressive messaging, while Japanese consumers favour tradition, formality, and subtlety. Consequently, Netflix’s marketing adopts humour and familiarity in Brazil, contrasted with minimalist and refined storytelling in Japan (Freitas, 2023; Hofstede Insights, 2024).</w:t>
      </w:r>
    </w:p>
    <w:p w14:paraId="67B562FF" w14:textId="77777777" w:rsidR="00F60171" w:rsidRPr="00F60171" w:rsidRDefault="00F60171" w:rsidP="00F60171">
      <w:pPr>
        <w:spacing w:line="360" w:lineRule="auto"/>
        <w:rPr>
          <w:rFonts w:ascii="Arial" w:hAnsi="Arial" w:cs="Arial"/>
          <w:sz w:val="24"/>
          <w:szCs w:val="24"/>
        </w:rPr>
      </w:pPr>
      <w:r w:rsidRPr="00F60171">
        <w:rPr>
          <w:rFonts w:ascii="Arial" w:hAnsi="Arial" w:cs="Arial"/>
          <w:sz w:val="24"/>
          <w:szCs w:val="24"/>
        </w:rPr>
        <w:t>Technological infrastructures further shape user experience. Brazil’s expanding 4G and 5G networks demand adaptive streaming and data-efficient design, whereas Japan’s advanced broadband allows Netflix to highlight innovation, offering ultra-HD and immersive audio formats (</w:t>
      </w:r>
      <w:proofErr w:type="spellStart"/>
      <w:r w:rsidRPr="00F60171">
        <w:rPr>
          <w:rFonts w:ascii="Arial" w:hAnsi="Arial" w:cs="Arial"/>
          <w:sz w:val="24"/>
          <w:szCs w:val="24"/>
        </w:rPr>
        <w:t>Anatel</w:t>
      </w:r>
      <w:proofErr w:type="spellEnd"/>
      <w:r w:rsidRPr="00F60171">
        <w:rPr>
          <w:rFonts w:ascii="Arial" w:hAnsi="Arial" w:cs="Arial"/>
          <w:sz w:val="24"/>
          <w:szCs w:val="24"/>
        </w:rPr>
        <w:t>, 2023; MIC Japan, 2024).</w:t>
      </w:r>
    </w:p>
    <w:p w14:paraId="34A3C1DB" w14:textId="77777777" w:rsidR="00F60171" w:rsidRPr="00F60171" w:rsidRDefault="00F60171" w:rsidP="00F60171">
      <w:pPr>
        <w:spacing w:line="360" w:lineRule="auto"/>
        <w:rPr>
          <w:rFonts w:ascii="Arial" w:hAnsi="Arial" w:cs="Arial"/>
          <w:sz w:val="24"/>
          <w:szCs w:val="24"/>
        </w:rPr>
      </w:pPr>
      <w:r w:rsidRPr="00F60171">
        <w:rPr>
          <w:rFonts w:ascii="Arial" w:hAnsi="Arial" w:cs="Arial"/>
          <w:sz w:val="24"/>
          <w:szCs w:val="24"/>
        </w:rPr>
        <w:t xml:space="preserve">Legally, Brazil’s regulatory framework is still evolving, creating complexity and occasional ambiguity, while Japan’s system is mature and predictable. Both environments require transparency in privacy and content governance (Watanabe, 2022). Environmental responsibility, finally, reflects distinct national narratives: Brazil </w:t>
      </w:r>
      <w:r w:rsidRPr="00F60171">
        <w:rPr>
          <w:rFonts w:ascii="Arial" w:hAnsi="Arial" w:cs="Arial"/>
          <w:sz w:val="24"/>
          <w:szCs w:val="24"/>
        </w:rPr>
        <w:lastRenderedPageBreak/>
        <w:t>links corporate social responsibility (CSR) to social inclusion, while Japan frames it within corporate ethics and continuous operational improvement (UNEP, 2024).</w:t>
      </w:r>
    </w:p>
    <w:p w14:paraId="0950B3A5" w14:textId="77777777" w:rsidR="00F60171" w:rsidRPr="00F60171" w:rsidRDefault="00F60171" w:rsidP="00893074">
      <w:pPr>
        <w:pStyle w:val="Heading2"/>
      </w:pPr>
      <w:r w:rsidRPr="00F60171">
        <w:t>3.8 Conclusion</w:t>
      </w:r>
    </w:p>
    <w:p w14:paraId="7808868C" w14:textId="77777777" w:rsidR="00F60171" w:rsidRPr="00F60171" w:rsidRDefault="00F60171" w:rsidP="00F60171">
      <w:pPr>
        <w:spacing w:line="360" w:lineRule="auto"/>
        <w:rPr>
          <w:rFonts w:ascii="Arial" w:hAnsi="Arial" w:cs="Arial"/>
          <w:sz w:val="24"/>
          <w:szCs w:val="24"/>
        </w:rPr>
      </w:pPr>
      <w:r w:rsidRPr="00F60171">
        <w:rPr>
          <w:rFonts w:ascii="Arial" w:hAnsi="Arial" w:cs="Arial"/>
          <w:sz w:val="24"/>
          <w:szCs w:val="24"/>
        </w:rPr>
        <w:t>Overall, the PESTLE analysis demonstrates that Netflix operates within two fundamentally different macro-environmental contexts. Brazil presents rapid growth potential but demands strategic flexibility to manage political volatility and economic inequality. Japan, conversely, offers regulatory stability and technological sophistication but requires cultural sensitivity and long-term partnership building.</w:t>
      </w:r>
    </w:p>
    <w:p w14:paraId="7A1E9F3E" w14:textId="77777777" w:rsidR="00F60171" w:rsidRPr="00F60171" w:rsidRDefault="00F60171" w:rsidP="00F60171">
      <w:pPr>
        <w:spacing w:line="360" w:lineRule="auto"/>
        <w:rPr>
          <w:rFonts w:ascii="Arial" w:hAnsi="Arial" w:cs="Arial"/>
          <w:sz w:val="24"/>
          <w:szCs w:val="24"/>
        </w:rPr>
      </w:pPr>
      <w:r w:rsidRPr="00F60171">
        <w:rPr>
          <w:rFonts w:ascii="Arial" w:hAnsi="Arial" w:cs="Arial"/>
          <w:sz w:val="24"/>
          <w:szCs w:val="24"/>
        </w:rPr>
        <w:t>Netflix’s adaptive success lies in its ability to align its marketing with these environmental differences—leveraging affordability, local content, and social engagement in Brazil, while focusing on craftsmanship, premium quality, and compliance in Japan. This adaptive balance enables Netflix to sustain its position as a globally standardised yet locally resonant entertainment brand.</w:t>
      </w:r>
    </w:p>
    <w:p w14:paraId="4AC21E85" w14:textId="22CD64CC" w:rsidR="00F60171" w:rsidRDefault="00F60171" w:rsidP="0091220B">
      <w:pPr>
        <w:spacing w:line="360" w:lineRule="auto"/>
        <w:rPr>
          <w:rFonts w:ascii="Arial" w:hAnsi="Arial" w:cs="Arial"/>
          <w:sz w:val="24"/>
          <w:szCs w:val="24"/>
        </w:rPr>
      </w:pPr>
    </w:p>
    <w:p w14:paraId="3CA0B83B" w14:textId="77777777" w:rsidR="00F60171" w:rsidRDefault="00F60171">
      <w:pPr>
        <w:rPr>
          <w:rFonts w:ascii="Arial" w:hAnsi="Arial" w:cs="Arial"/>
          <w:sz w:val="24"/>
          <w:szCs w:val="24"/>
        </w:rPr>
      </w:pPr>
      <w:r>
        <w:rPr>
          <w:rFonts w:ascii="Arial" w:hAnsi="Arial" w:cs="Arial"/>
          <w:sz w:val="24"/>
          <w:szCs w:val="24"/>
        </w:rPr>
        <w:br w:type="page"/>
      </w:r>
    </w:p>
    <w:p w14:paraId="541C82F4" w14:textId="77777777" w:rsidR="00F60171" w:rsidRPr="00F60171" w:rsidRDefault="00F60171" w:rsidP="00893074">
      <w:pPr>
        <w:pStyle w:val="Heading1"/>
      </w:pPr>
      <w:bookmarkStart w:id="6" w:name="_Toc214106021"/>
      <w:bookmarkStart w:id="7" w:name="_Toc214106257"/>
      <w:r w:rsidRPr="00F60171">
        <w:lastRenderedPageBreak/>
        <w:t>4. STP Analysis: Netflix in Brazil and Japan</w:t>
      </w:r>
      <w:bookmarkEnd w:id="6"/>
      <w:bookmarkEnd w:id="7"/>
    </w:p>
    <w:p w14:paraId="64D8A05B" w14:textId="77777777" w:rsidR="00F60171" w:rsidRPr="00F60171" w:rsidRDefault="00F60171" w:rsidP="00F60171">
      <w:pPr>
        <w:spacing w:line="360" w:lineRule="auto"/>
        <w:rPr>
          <w:rFonts w:ascii="Arial" w:hAnsi="Arial" w:cs="Arial"/>
          <w:sz w:val="24"/>
          <w:szCs w:val="24"/>
        </w:rPr>
      </w:pPr>
      <w:r w:rsidRPr="00F60171">
        <w:rPr>
          <w:rFonts w:ascii="Arial" w:hAnsi="Arial" w:cs="Arial"/>
          <w:sz w:val="24"/>
          <w:szCs w:val="24"/>
        </w:rPr>
        <w:t>Segmentation, targeting, and positioning (STP) are central to modern marketing strategy. Effective segmentation identifies distinct consumer groups; targeting directs resources efficiently; and positioning establishes a brand’s unique image in consumers’ minds (Kotler &amp; Keller, 2022). Netflix applies these principles flexibly across markets, tailoring its global brand proposition to local cultural and economic realities. Its approaches in Brazil and Japan illustrate the company’s ability to balance global consistency with market-specific responsiveness.</w:t>
      </w:r>
    </w:p>
    <w:p w14:paraId="658CBB77" w14:textId="77777777" w:rsidR="00F60171" w:rsidRPr="00F60171" w:rsidRDefault="00F60171" w:rsidP="00893074">
      <w:pPr>
        <w:pStyle w:val="Heading2"/>
      </w:pPr>
      <w:r w:rsidRPr="00F60171">
        <w:t>4.1 Segmentation Strategies</w:t>
      </w:r>
    </w:p>
    <w:p w14:paraId="6300C076" w14:textId="77777777" w:rsidR="00F60171" w:rsidRPr="00F60171" w:rsidRDefault="00F60171" w:rsidP="00F60171">
      <w:pPr>
        <w:spacing w:line="360" w:lineRule="auto"/>
        <w:rPr>
          <w:rFonts w:ascii="Arial" w:hAnsi="Arial" w:cs="Arial"/>
          <w:sz w:val="24"/>
          <w:szCs w:val="24"/>
        </w:rPr>
      </w:pPr>
      <w:r w:rsidRPr="00F60171">
        <w:rPr>
          <w:rFonts w:ascii="Arial" w:hAnsi="Arial" w:cs="Arial"/>
          <w:sz w:val="24"/>
          <w:szCs w:val="24"/>
        </w:rPr>
        <w:t>Segmentation divides markets according to demographic, psychographic, and behavioural characteristics (McDonald &amp; Wilson, 2016). Netflix uses multi-variable segmentation in both Brazil and Japan, adapting its approach to each society’s structure and media habits.</w:t>
      </w:r>
    </w:p>
    <w:p w14:paraId="2EE44EDA" w14:textId="77777777" w:rsidR="00F60171" w:rsidRPr="00F60171" w:rsidRDefault="00F60171" w:rsidP="00893074">
      <w:pPr>
        <w:pStyle w:val="Heading3"/>
      </w:pPr>
      <w:r w:rsidRPr="00F60171">
        <w:t>Brazil</w:t>
      </w:r>
    </w:p>
    <w:p w14:paraId="07B1CED3" w14:textId="77777777" w:rsidR="00F60171" w:rsidRPr="00F60171" w:rsidRDefault="00F60171" w:rsidP="00F60171">
      <w:pPr>
        <w:spacing w:line="360" w:lineRule="auto"/>
        <w:rPr>
          <w:rFonts w:ascii="Arial" w:hAnsi="Arial" w:cs="Arial"/>
          <w:sz w:val="24"/>
          <w:szCs w:val="24"/>
        </w:rPr>
      </w:pPr>
      <w:r w:rsidRPr="00F60171">
        <w:rPr>
          <w:rFonts w:ascii="Arial" w:hAnsi="Arial" w:cs="Arial"/>
          <w:sz w:val="24"/>
          <w:szCs w:val="24"/>
        </w:rPr>
        <w:t>Netflix’s segmentation in Brazil reflects the nation’s socio-economic diversity and young demographic profile. Demographically, the company targets primarily middle- and upper-middle-income consumers in major urban centres such as São Paulo and Rio de Janeiro, while also reaching lower-income groups through affordable mobile-only plans (Statista, 2024). The dominant user base lies between 18 and 44 years old (IBGE, 2025).</w:t>
      </w:r>
    </w:p>
    <w:p w14:paraId="4B582F05" w14:textId="77777777" w:rsidR="00F60171" w:rsidRPr="00F60171" w:rsidRDefault="00F60171" w:rsidP="00F60171">
      <w:pPr>
        <w:spacing w:line="360" w:lineRule="auto"/>
        <w:rPr>
          <w:rFonts w:ascii="Arial" w:hAnsi="Arial" w:cs="Arial"/>
          <w:sz w:val="24"/>
          <w:szCs w:val="24"/>
        </w:rPr>
      </w:pPr>
      <w:r w:rsidRPr="00F60171">
        <w:rPr>
          <w:rFonts w:ascii="Arial" w:hAnsi="Arial" w:cs="Arial"/>
          <w:sz w:val="24"/>
          <w:szCs w:val="24"/>
        </w:rPr>
        <w:t xml:space="preserve">Psychographically, Brazilian audiences are expressive, community-oriented, and emotionally driven (Hofstede Insights, 2024). Netflix appeals to these values through culturally resonant stories that emphasise humour, diversity, and social realism. Series such as </w:t>
      </w:r>
      <w:proofErr w:type="spellStart"/>
      <w:r w:rsidRPr="00F60171">
        <w:rPr>
          <w:rFonts w:ascii="Arial" w:hAnsi="Arial" w:cs="Arial"/>
          <w:i/>
          <w:iCs/>
          <w:sz w:val="24"/>
          <w:szCs w:val="24"/>
        </w:rPr>
        <w:t>Sintonia</w:t>
      </w:r>
      <w:proofErr w:type="spellEnd"/>
      <w:r w:rsidRPr="00F60171">
        <w:rPr>
          <w:rFonts w:ascii="Arial" w:hAnsi="Arial" w:cs="Arial"/>
          <w:sz w:val="24"/>
          <w:szCs w:val="24"/>
        </w:rPr>
        <w:t xml:space="preserve"> and </w:t>
      </w:r>
      <w:r w:rsidRPr="00F60171">
        <w:rPr>
          <w:rFonts w:ascii="Arial" w:hAnsi="Arial" w:cs="Arial"/>
          <w:i/>
          <w:iCs/>
          <w:sz w:val="24"/>
          <w:szCs w:val="24"/>
        </w:rPr>
        <w:t>Bom Dia, Verônica</w:t>
      </w:r>
      <w:r w:rsidRPr="00F60171">
        <w:rPr>
          <w:rFonts w:ascii="Arial" w:hAnsi="Arial" w:cs="Arial"/>
          <w:sz w:val="24"/>
          <w:szCs w:val="24"/>
        </w:rPr>
        <w:t xml:space="preserve"> portray music, faith, and crime, mirroring urban life and identity politics.</w:t>
      </w:r>
    </w:p>
    <w:p w14:paraId="1110BFC4" w14:textId="77777777" w:rsidR="00F60171" w:rsidRPr="00F60171" w:rsidRDefault="00F60171" w:rsidP="00F60171">
      <w:pPr>
        <w:spacing w:line="360" w:lineRule="auto"/>
        <w:rPr>
          <w:rFonts w:ascii="Arial" w:hAnsi="Arial" w:cs="Arial"/>
          <w:sz w:val="24"/>
          <w:szCs w:val="24"/>
        </w:rPr>
      </w:pPr>
      <w:r w:rsidRPr="00F60171">
        <w:rPr>
          <w:rFonts w:ascii="Arial" w:hAnsi="Arial" w:cs="Arial"/>
          <w:sz w:val="24"/>
          <w:szCs w:val="24"/>
        </w:rPr>
        <w:t>Behaviourally, Brazilian users often share accounts and stream on multiple devices within households (Freitas, 2023). Netflix supports this through flexible multi-user profiles and affordable family plans. The local audience also exhibits high binge-watching tendencies, particularly for domestic and American series—behaviour that sustains long engagement cycles.</w:t>
      </w:r>
    </w:p>
    <w:p w14:paraId="4A9979BA" w14:textId="77777777" w:rsidR="00F60171" w:rsidRPr="00F60171" w:rsidRDefault="00F60171" w:rsidP="00893074">
      <w:pPr>
        <w:pStyle w:val="Heading3"/>
      </w:pPr>
      <w:r w:rsidRPr="00F60171">
        <w:lastRenderedPageBreak/>
        <w:t>Japan</w:t>
      </w:r>
    </w:p>
    <w:p w14:paraId="7CDF9EE5" w14:textId="77777777" w:rsidR="00F60171" w:rsidRPr="00F60171" w:rsidRDefault="00F60171" w:rsidP="00F60171">
      <w:pPr>
        <w:spacing w:line="360" w:lineRule="auto"/>
        <w:rPr>
          <w:rFonts w:ascii="Arial" w:hAnsi="Arial" w:cs="Arial"/>
          <w:sz w:val="24"/>
          <w:szCs w:val="24"/>
        </w:rPr>
      </w:pPr>
      <w:r w:rsidRPr="00F60171">
        <w:rPr>
          <w:rFonts w:ascii="Arial" w:hAnsi="Arial" w:cs="Arial"/>
          <w:sz w:val="24"/>
          <w:szCs w:val="24"/>
        </w:rPr>
        <w:t xml:space="preserve">Segmentation in Japan corresponds to an ageing yet affluent population and a cultural emphasis on quality and reliability (Watanabe, 2022). Demographically, Netflix’s key users are urban professionals aged 25 to 50 with disposable income and high-speed internet access (JETRO, 2023). Content such as </w:t>
      </w:r>
      <w:r w:rsidRPr="00F60171">
        <w:rPr>
          <w:rFonts w:ascii="Arial" w:hAnsi="Arial" w:cs="Arial"/>
          <w:i/>
          <w:iCs/>
          <w:sz w:val="24"/>
          <w:szCs w:val="24"/>
        </w:rPr>
        <w:t>The Naked Director</w:t>
      </w:r>
      <w:r w:rsidRPr="00F60171">
        <w:rPr>
          <w:rFonts w:ascii="Arial" w:hAnsi="Arial" w:cs="Arial"/>
          <w:sz w:val="24"/>
          <w:szCs w:val="24"/>
        </w:rPr>
        <w:t xml:space="preserve"> targets older viewers by blending nostalgia with contemporary storytelling.</w:t>
      </w:r>
    </w:p>
    <w:p w14:paraId="29DFBE97" w14:textId="77777777" w:rsidR="00F60171" w:rsidRPr="00F60171" w:rsidRDefault="00F60171" w:rsidP="00F60171">
      <w:pPr>
        <w:spacing w:line="360" w:lineRule="auto"/>
        <w:rPr>
          <w:rFonts w:ascii="Arial" w:hAnsi="Arial" w:cs="Arial"/>
          <w:sz w:val="24"/>
          <w:szCs w:val="24"/>
        </w:rPr>
      </w:pPr>
      <w:r w:rsidRPr="00F60171">
        <w:rPr>
          <w:rFonts w:ascii="Arial" w:hAnsi="Arial" w:cs="Arial"/>
          <w:sz w:val="24"/>
          <w:szCs w:val="24"/>
        </w:rPr>
        <w:t>Psychographically, Japanese consumers value subtle humour, dependability, and aesthetic sophistication (Hofstede Insights, 2024). Netflix addresses these traits through minimalist brand design and its focus on artistic credibility. Its extensive anime and drama catalogues appeal simultaneously to conservative viewers and globally minded younger audiences.</w:t>
      </w:r>
    </w:p>
    <w:p w14:paraId="079F6307" w14:textId="77777777" w:rsidR="00F60171" w:rsidRPr="00F60171" w:rsidRDefault="00F60171" w:rsidP="00F60171">
      <w:pPr>
        <w:spacing w:line="360" w:lineRule="auto"/>
        <w:rPr>
          <w:rFonts w:ascii="Arial" w:hAnsi="Arial" w:cs="Arial"/>
          <w:sz w:val="24"/>
          <w:szCs w:val="24"/>
        </w:rPr>
      </w:pPr>
      <w:r w:rsidRPr="00F60171">
        <w:rPr>
          <w:rFonts w:ascii="Arial" w:hAnsi="Arial" w:cs="Arial"/>
          <w:sz w:val="24"/>
          <w:szCs w:val="24"/>
        </w:rPr>
        <w:t>Behaviourally, Japanese subscribers display consistent, quality-focused viewing patterns rather than marathon streaming. Netflix’s recommendation algorithms reinforce satisfaction by accurately reflecting prior preferences (Wayne, 2021), strengthening loyalty and reducing churn.</w:t>
      </w:r>
    </w:p>
    <w:p w14:paraId="08A6B18D" w14:textId="77777777" w:rsidR="00F60171" w:rsidRPr="00F60171" w:rsidRDefault="00F60171" w:rsidP="00893074">
      <w:pPr>
        <w:pStyle w:val="Heading3"/>
      </w:pPr>
      <w:r w:rsidRPr="00F60171">
        <w:t>Comparative Insights</w:t>
      </w:r>
    </w:p>
    <w:p w14:paraId="7DF635ED" w14:textId="77777777" w:rsidR="00F60171" w:rsidRPr="00F60171" w:rsidRDefault="00F60171" w:rsidP="00F60171">
      <w:pPr>
        <w:spacing w:line="360" w:lineRule="auto"/>
        <w:rPr>
          <w:rFonts w:ascii="Arial" w:hAnsi="Arial" w:cs="Arial"/>
          <w:sz w:val="24"/>
          <w:szCs w:val="24"/>
        </w:rPr>
      </w:pPr>
      <w:r w:rsidRPr="00F60171">
        <w:rPr>
          <w:rFonts w:ascii="Arial" w:hAnsi="Arial" w:cs="Arial"/>
          <w:sz w:val="24"/>
          <w:szCs w:val="24"/>
        </w:rPr>
        <w:t>Netflix’s segmentation strategies diverge substantially between the two countries. In Brazil, segmentation emphasises inclusivity and youth orientation in a price-sensitive mass market, appealing through shared entertainment and emotional connection. In Japan, segmentation targets a narrower, affluent group that values premium experiences, technological refinement, and narrative craftsmanship. Consequently, the company pursues broad-based growth in Brazil and selective, prestige-oriented engagement in Japan, each grounded in the respective country’s cultural and economic realities.</w:t>
      </w:r>
    </w:p>
    <w:p w14:paraId="126F3428" w14:textId="77777777" w:rsidR="00F60171" w:rsidRPr="00F60171" w:rsidRDefault="00F60171" w:rsidP="00893074">
      <w:pPr>
        <w:pStyle w:val="Heading2"/>
      </w:pPr>
      <w:r w:rsidRPr="00F60171">
        <w:t>4.2 Targeting Strategies</w:t>
      </w:r>
    </w:p>
    <w:p w14:paraId="4F30A06C" w14:textId="77777777" w:rsidR="00F60171" w:rsidRPr="00F60171" w:rsidRDefault="00F60171" w:rsidP="00F60171">
      <w:pPr>
        <w:spacing w:line="360" w:lineRule="auto"/>
        <w:rPr>
          <w:rFonts w:ascii="Arial" w:hAnsi="Arial" w:cs="Arial"/>
          <w:sz w:val="24"/>
          <w:szCs w:val="24"/>
        </w:rPr>
      </w:pPr>
      <w:r w:rsidRPr="00F60171">
        <w:rPr>
          <w:rFonts w:ascii="Arial" w:hAnsi="Arial" w:cs="Arial"/>
          <w:sz w:val="24"/>
          <w:szCs w:val="24"/>
        </w:rPr>
        <w:t>Targeting determines which market segments a firm chooses to serve and how it delivers value to them. Netflix adopts a differentiated targeting strategy, designing distinct offerings for different audience profiles while maintaining a unified global brand identity (Kotler &amp; Keller, 2022). Its approaches in Brazil and Japan reveal how a single digital platform can simultaneously pursue mass-market inclusivity and niche premium engagement.</w:t>
      </w:r>
    </w:p>
    <w:p w14:paraId="17872A6D" w14:textId="77777777" w:rsidR="00F60171" w:rsidRPr="00F60171" w:rsidRDefault="00F60171" w:rsidP="00893074">
      <w:pPr>
        <w:pStyle w:val="Heading3"/>
      </w:pPr>
      <w:r w:rsidRPr="00F60171">
        <w:lastRenderedPageBreak/>
        <w:t>Brazil</w:t>
      </w:r>
    </w:p>
    <w:p w14:paraId="37734D3F" w14:textId="5973E21F" w:rsidR="00F60171" w:rsidRPr="00F60171" w:rsidRDefault="00F60171" w:rsidP="00F60171">
      <w:pPr>
        <w:spacing w:line="360" w:lineRule="auto"/>
        <w:rPr>
          <w:rFonts w:ascii="Arial" w:hAnsi="Arial" w:cs="Arial"/>
          <w:sz w:val="24"/>
          <w:szCs w:val="24"/>
        </w:rPr>
      </w:pPr>
      <w:r w:rsidRPr="00F60171">
        <w:rPr>
          <w:rFonts w:ascii="Arial" w:hAnsi="Arial" w:cs="Arial"/>
          <w:sz w:val="24"/>
          <w:szCs w:val="24"/>
        </w:rPr>
        <w:t>In Brazil, Netflix primarily targets mass-market entertainment seekers, prioritising accessibility, affordability, and locally relevant storytelling. To appeal to a broad demographic, the company implemented a tiered pricing structure</w:t>
      </w:r>
      <w:r w:rsidR="00FB67B7">
        <w:rPr>
          <w:rFonts w:ascii="Arial" w:hAnsi="Arial" w:cs="Arial"/>
          <w:sz w:val="24"/>
          <w:szCs w:val="24"/>
        </w:rPr>
        <w:t xml:space="preserve"> - </w:t>
      </w:r>
      <w:r w:rsidRPr="00F60171">
        <w:rPr>
          <w:rFonts w:ascii="Arial" w:hAnsi="Arial" w:cs="Arial"/>
          <w:sz w:val="24"/>
          <w:szCs w:val="24"/>
        </w:rPr>
        <w:t>Mobile (BRL 18), Basic (BRL 25), Standard (BRL 39), and Premium (BRL 55)</w:t>
      </w:r>
      <w:r w:rsidR="00FB67B7">
        <w:rPr>
          <w:rFonts w:ascii="Arial" w:hAnsi="Arial" w:cs="Arial"/>
          <w:sz w:val="24"/>
          <w:szCs w:val="24"/>
        </w:rPr>
        <w:t xml:space="preserve"> - </w:t>
      </w:r>
      <w:r w:rsidRPr="00F60171">
        <w:rPr>
          <w:rFonts w:ascii="Arial" w:hAnsi="Arial" w:cs="Arial"/>
          <w:sz w:val="24"/>
          <w:szCs w:val="24"/>
        </w:rPr>
        <w:t>allowing consumers at different income levels to participate in the subscription economy (Statista, 2024).</w:t>
      </w:r>
    </w:p>
    <w:p w14:paraId="5D6745D2" w14:textId="77777777" w:rsidR="00F60171" w:rsidRPr="00F60171" w:rsidRDefault="00F60171" w:rsidP="00F60171">
      <w:pPr>
        <w:spacing w:line="360" w:lineRule="auto"/>
        <w:rPr>
          <w:rFonts w:ascii="Arial" w:hAnsi="Arial" w:cs="Arial"/>
          <w:sz w:val="24"/>
          <w:szCs w:val="24"/>
        </w:rPr>
      </w:pPr>
      <w:r w:rsidRPr="00F60171">
        <w:rPr>
          <w:rFonts w:ascii="Arial" w:hAnsi="Arial" w:cs="Arial"/>
          <w:sz w:val="24"/>
          <w:szCs w:val="24"/>
        </w:rPr>
        <w:t>Mobile-first targeting has been crucial, as more than 75 per cent of Brazilian Netflix users access content via smartphones (</w:t>
      </w:r>
      <w:proofErr w:type="spellStart"/>
      <w:r w:rsidRPr="00F60171">
        <w:rPr>
          <w:rFonts w:ascii="Arial" w:hAnsi="Arial" w:cs="Arial"/>
          <w:sz w:val="24"/>
          <w:szCs w:val="24"/>
        </w:rPr>
        <w:t>Anatel</w:t>
      </w:r>
      <w:proofErr w:type="spellEnd"/>
      <w:r w:rsidRPr="00F60171">
        <w:rPr>
          <w:rFonts w:ascii="Arial" w:hAnsi="Arial" w:cs="Arial"/>
          <w:sz w:val="24"/>
          <w:szCs w:val="24"/>
        </w:rPr>
        <w:t>, 2023). Strategic partnerships with telecommunications firms such as Vivo and Claro enable subscription bundling with prepaid data plans, lowering entry barriers for lower-income households.</w:t>
      </w:r>
    </w:p>
    <w:p w14:paraId="5DEE849F" w14:textId="70AC3129" w:rsidR="00F60171" w:rsidRPr="00F60171" w:rsidRDefault="00F60171" w:rsidP="00F60171">
      <w:pPr>
        <w:spacing w:line="360" w:lineRule="auto"/>
        <w:rPr>
          <w:rFonts w:ascii="Arial" w:hAnsi="Arial" w:cs="Arial"/>
          <w:sz w:val="24"/>
          <w:szCs w:val="24"/>
        </w:rPr>
      </w:pPr>
      <w:r w:rsidRPr="00F60171">
        <w:rPr>
          <w:rFonts w:ascii="Arial" w:hAnsi="Arial" w:cs="Arial"/>
          <w:sz w:val="24"/>
          <w:szCs w:val="24"/>
        </w:rPr>
        <w:t>Culturally, Netflix presents itself as a brand “of the people</w:t>
      </w:r>
      <w:r w:rsidRPr="00F60171">
        <w:rPr>
          <w:rFonts w:ascii="Arial" w:hAnsi="Arial" w:cs="Arial"/>
          <w:b/>
          <w:bCs/>
          <w:sz w:val="24"/>
          <w:szCs w:val="24"/>
        </w:rPr>
        <w:t>”</w:t>
      </w:r>
      <w:r w:rsidR="00FB67B7">
        <w:rPr>
          <w:rFonts w:ascii="Arial" w:hAnsi="Arial" w:cs="Arial"/>
          <w:b/>
          <w:bCs/>
          <w:sz w:val="24"/>
          <w:szCs w:val="24"/>
        </w:rPr>
        <w:t>,</w:t>
      </w:r>
      <w:r w:rsidRPr="00F60171">
        <w:rPr>
          <w:rFonts w:ascii="Arial" w:hAnsi="Arial" w:cs="Arial"/>
          <w:sz w:val="24"/>
          <w:szCs w:val="24"/>
        </w:rPr>
        <w:t xml:space="preserve"> resonating with Brazil’s informal and expressive communication style. Its social media campaigns employ humour, memes, and references to national icons such as football and Carnival, reinforcing emotional intimacy and cultural relevance (Freitas, 2023).</w:t>
      </w:r>
    </w:p>
    <w:p w14:paraId="2262A0DB" w14:textId="77777777" w:rsidR="00F60171" w:rsidRPr="00F60171" w:rsidRDefault="00F60171" w:rsidP="00893074">
      <w:pPr>
        <w:pStyle w:val="Heading3"/>
      </w:pPr>
      <w:r w:rsidRPr="00F60171">
        <w:t>Japan</w:t>
      </w:r>
    </w:p>
    <w:p w14:paraId="3CC1A3E9" w14:textId="77777777" w:rsidR="00F60171" w:rsidRPr="00F60171" w:rsidRDefault="00F60171" w:rsidP="00F60171">
      <w:pPr>
        <w:spacing w:line="360" w:lineRule="auto"/>
        <w:rPr>
          <w:rFonts w:ascii="Arial" w:hAnsi="Arial" w:cs="Arial"/>
          <w:sz w:val="24"/>
          <w:szCs w:val="24"/>
        </w:rPr>
      </w:pPr>
      <w:r w:rsidRPr="00F60171">
        <w:rPr>
          <w:rFonts w:ascii="Arial" w:hAnsi="Arial" w:cs="Arial"/>
          <w:sz w:val="24"/>
          <w:szCs w:val="24"/>
        </w:rPr>
        <w:t>In Japan, Netflix targets a narrower, more affluent audience of urban professionals, families, and anime enthusiasts who value quality and exclusivity. It differentiates itself from domestic competitors through exclusive global distribution opportunities for Japanese creators, positioning the platform as both a domestic partner and a global amplifier of Japanese artistry (Variety, 2023).</w:t>
      </w:r>
    </w:p>
    <w:p w14:paraId="6BB9FDE1" w14:textId="77777777" w:rsidR="00F60171" w:rsidRPr="00F60171" w:rsidRDefault="00F60171" w:rsidP="00F60171">
      <w:pPr>
        <w:spacing w:line="360" w:lineRule="auto"/>
        <w:rPr>
          <w:rFonts w:ascii="Arial" w:hAnsi="Arial" w:cs="Arial"/>
          <w:sz w:val="24"/>
          <w:szCs w:val="24"/>
        </w:rPr>
      </w:pPr>
      <w:r w:rsidRPr="00F60171">
        <w:rPr>
          <w:rFonts w:ascii="Arial" w:hAnsi="Arial" w:cs="Arial"/>
          <w:sz w:val="24"/>
          <w:szCs w:val="24"/>
        </w:rPr>
        <w:t xml:space="preserve">Netflix also engages niche subcultures, including otaku (anime fans) and film connoisseurs, through curated content libraries and collaborations with leading studios such as MAPPA and Toho Animation, producing critically acclaimed titles like </w:t>
      </w:r>
      <w:r w:rsidRPr="00F60171">
        <w:rPr>
          <w:rFonts w:ascii="Arial" w:hAnsi="Arial" w:cs="Arial"/>
          <w:i/>
          <w:iCs/>
          <w:sz w:val="24"/>
          <w:szCs w:val="24"/>
        </w:rPr>
        <w:t>Yasuke</w:t>
      </w:r>
      <w:r w:rsidRPr="00F60171">
        <w:rPr>
          <w:rFonts w:ascii="Arial" w:hAnsi="Arial" w:cs="Arial"/>
          <w:sz w:val="24"/>
          <w:szCs w:val="24"/>
        </w:rPr>
        <w:t xml:space="preserve"> and </w:t>
      </w:r>
      <w:r w:rsidRPr="00F60171">
        <w:rPr>
          <w:rFonts w:ascii="Arial" w:hAnsi="Arial" w:cs="Arial"/>
          <w:i/>
          <w:iCs/>
          <w:sz w:val="24"/>
          <w:szCs w:val="24"/>
        </w:rPr>
        <w:t>Devilman Crybaby</w:t>
      </w:r>
      <w:r w:rsidRPr="00F60171">
        <w:rPr>
          <w:rFonts w:ascii="Arial" w:hAnsi="Arial" w:cs="Arial"/>
          <w:sz w:val="24"/>
          <w:szCs w:val="24"/>
        </w:rPr>
        <w:t>. Strategic alliances with technology and telecom leaders, including SoftBank and Sony, further reinforce Netflix’s premium brand image through co-branding and device integration (JETRO, 2023).</w:t>
      </w:r>
    </w:p>
    <w:p w14:paraId="594D9194" w14:textId="77777777" w:rsidR="00F60171" w:rsidRPr="00F60171" w:rsidRDefault="00F60171" w:rsidP="00893074">
      <w:pPr>
        <w:pStyle w:val="Heading3"/>
      </w:pPr>
      <w:r w:rsidRPr="00F60171">
        <w:t>Comparative Insights</w:t>
      </w:r>
    </w:p>
    <w:p w14:paraId="0FD6C9E3" w14:textId="77777777" w:rsidR="00F60171" w:rsidRPr="00F60171" w:rsidRDefault="00F60171" w:rsidP="00F60171">
      <w:pPr>
        <w:spacing w:line="360" w:lineRule="auto"/>
        <w:rPr>
          <w:rFonts w:ascii="Arial" w:hAnsi="Arial" w:cs="Arial"/>
          <w:sz w:val="24"/>
          <w:szCs w:val="24"/>
        </w:rPr>
      </w:pPr>
      <w:r w:rsidRPr="00F60171">
        <w:rPr>
          <w:rFonts w:ascii="Arial" w:hAnsi="Arial" w:cs="Arial"/>
          <w:sz w:val="24"/>
          <w:szCs w:val="24"/>
        </w:rPr>
        <w:t xml:space="preserve">Netflix’s targeting strategies in Brazil and Japan illustrate its capacity to adjust the breadth and tone of its market engagement. In Brazil, it adopts a mass-market, inclusive approach, built on affordability, humour, and cultural proximity. In Japan, the strategy becomes differentiated and niche-focused, appealing to high-value </w:t>
      </w:r>
      <w:r w:rsidRPr="00F60171">
        <w:rPr>
          <w:rFonts w:ascii="Arial" w:hAnsi="Arial" w:cs="Arial"/>
          <w:sz w:val="24"/>
          <w:szCs w:val="24"/>
        </w:rPr>
        <w:lastRenderedPageBreak/>
        <w:t>consumers and creative elites through premium positioning and aesthetic refinement.</w:t>
      </w:r>
    </w:p>
    <w:p w14:paraId="3E0BCB41" w14:textId="77777777" w:rsidR="00F60171" w:rsidRPr="00F60171" w:rsidRDefault="00F60171" w:rsidP="00F60171">
      <w:pPr>
        <w:spacing w:line="360" w:lineRule="auto"/>
        <w:rPr>
          <w:rFonts w:ascii="Arial" w:hAnsi="Arial" w:cs="Arial"/>
          <w:sz w:val="24"/>
          <w:szCs w:val="24"/>
        </w:rPr>
      </w:pPr>
      <w:r w:rsidRPr="00F60171">
        <w:rPr>
          <w:rFonts w:ascii="Arial" w:hAnsi="Arial" w:cs="Arial"/>
          <w:sz w:val="24"/>
          <w:szCs w:val="24"/>
        </w:rPr>
        <w:t>This strategic agility—ranging from populist accessibility in Brazil to prestige exclusivity in Japan—demonstrates Netflix’s mastery of global marketing adaptation. By tailoring its partnerships, tone, and pricing to each national audience, the company sustains both commercial reach and brand coherence across culturally distinct environments.</w:t>
      </w:r>
    </w:p>
    <w:p w14:paraId="28C21409" w14:textId="77777777" w:rsidR="00FB67B7" w:rsidRPr="00FB67B7" w:rsidRDefault="00FB67B7" w:rsidP="00893074">
      <w:pPr>
        <w:pStyle w:val="Heading2"/>
      </w:pPr>
      <w:r w:rsidRPr="00FB67B7">
        <w:t>4.3 Positioning Strategies</w:t>
      </w:r>
    </w:p>
    <w:p w14:paraId="38876607" w14:textId="77777777" w:rsidR="00FB67B7" w:rsidRPr="00FB67B7" w:rsidRDefault="00FB67B7" w:rsidP="00FB67B7">
      <w:pPr>
        <w:spacing w:line="360" w:lineRule="auto"/>
        <w:rPr>
          <w:rFonts w:ascii="Arial" w:hAnsi="Arial" w:cs="Arial"/>
          <w:sz w:val="24"/>
          <w:szCs w:val="24"/>
        </w:rPr>
      </w:pPr>
      <w:r w:rsidRPr="00FB67B7">
        <w:rPr>
          <w:rFonts w:ascii="Arial" w:hAnsi="Arial" w:cs="Arial"/>
          <w:sz w:val="24"/>
          <w:szCs w:val="24"/>
        </w:rPr>
        <w:t xml:space="preserve">Positioning refers to how a brand establishes its identity and value in consumers’ minds relative to competitors (Trout &amp; Ries, 1981). Netflix maintains a consistent global position as </w:t>
      </w:r>
      <w:r w:rsidRPr="00FB67B7">
        <w:rPr>
          <w:rFonts w:ascii="Arial" w:hAnsi="Arial" w:cs="Arial"/>
          <w:i/>
          <w:iCs/>
          <w:sz w:val="24"/>
          <w:szCs w:val="24"/>
        </w:rPr>
        <w:t>“the world’s leading streaming entertainment service”</w:t>
      </w:r>
      <w:r w:rsidRPr="00FB67B7">
        <w:rPr>
          <w:rFonts w:ascii="Arial" w:hAnsi="Arial" w:cs="Arial"/>
          <w:sz w:val="24"/>
          <w:szCs w:val="24"/>
        </w:rPr>
        <w:t xml:space="preserve"> but adapts its brand personality and message to local cultural expectations. The company’s positioning in Brazil and Japan demonstrates its ability to blend global prestige with local resonance.</w:t>
      </w:r>
    </w:p>
    <w:p w14:paraId="3D61DC55" w14:textId="77777777" w:rsidR="00FB67B7" w:rsidRPr="00FB67B7" w:rsidRDefault="00FB67B7" w:rsidP="00893074">
      <w:pPr>
        <w:pStyle w:val="Heading3"/>
      </w:pPr>
      <w:r w:rsidRPr="00FB67B7">
        <w:t>Brazil: “Entertainment for Everyone”</w:t>
      </w:r>
    </w:p>
    <w:p w14:paraId="6E4E6EC9" w14:textId="75C97D56" w:rsidR="00FB67B7" w:rsidRPr="00FB67B7" w:rsidRDefault="00FB67B7" w:rsidP="00FB67B7">
      <w:pPr>
        <w:spacing w:line="360" w:lineRule="auto"/>
        <w:rPr>
          <w:rFonts w:ascii="Arial" w:hAnsi="Arial" w:cs="Arial"/>
          <w:sz w:val="24"/>
          <w:szCs w:val="24"/>
        </w:rPr>
      </w:pPr>
      <w:r w:rsidRPr="00FB67B7">
        <w:rPr>
          <w:rFonts w:ascii="Arial" w:hAnsi="Arial" w:cs="Arial"/>
          <w:sz w:val="24"/>
          <w:szCs w:val="24"/>
        </w:rPr>
        <w:t>In Brazil, Netflix positions itself as an inclusive and accessible brand that reflects the diversity of Brazilian society. Its value proposition</w:t>
      </w:r>
      <w:r>
        <w:rPr>
          <w:rFonts w:ascii="Arial" w:hAnsi="Arial" w:cs="Arial"/>
          <w:sz w:val="24"/>
          <w:szCs w:val="24"/>
        </w:rPr>
        <w:t xml:space="preserve"> </w:t>
      </w:r>
      <w:r w:rsidRPr="00FB67B7">
        <w:rPr>
          <w:rFonts w:ascii="Arial" w:hAnsi="Arial" w:cs="Arial"/>
          <w:i/>
          <w:iCs/>
          <w:sz w:val="24"/>
          <w:szCs w:val="24"/>
        </w:rPr>
        <w:t>“entertainment for everyone”</w:t>
      </w:r>
      <w:r>
        <w:rPr>
          <w:rFonts w:ascii="Arial" w:hAnsi="Arial" w:cs="Arial"/>
          <w:sz w:val="24"/>
          <w:szCs w:val="24"/>
        </w:rPr>
        <w:t xml:space="preserve"> </w:t>
      </w:r>
      <w:r w:rsidRPr="00FB67B7">
        <w:rPr>
          <w:rFonts w:ascii="Arial" w:hAnsi="Arial" w:cs="Arial"/>
          <w:sz w:val="24"/>
          <w:szCs w:val="24"/>
        </w:rPr>
        <w:t xml:space="preserve">emphasises affordability, emotional connection, and social representation. Marketing campaigns such as </w:t>
      </w:r>
      <w:r w:rsidRPr="00FB67B7">
        <w:rPr>
          <w:rFonts w:ascii="Arial" w:hAnsi="Arial" w:cs="Arial"/>
          <w:i/>
          <w:iCs/>
          <w:sz w:val="24"/>
          <w:szCs w:val="24"/>
        </w:rPr>
        <w:t>“Toda Forma de Amar”</w:t>
      </w:r>
      <w:r w:rsidRPr="00FB67B7">
        <w:rPr>
          <w:rFonts w:ascii="Arial" w:hAnsi="Arial" w:cs="Arial"/>
          <w:sz w:val="24"/>
          <w:szCs w:val="24"/>
        </w:rPr>
        <w:t xml:space="preserve"> (“Every Form of Love”) celebrate diversity and LGBTQ+ inclusion, reinforcing the platform’s progressive and egalitarian image (Netflix, 2023).</w:t>
      </w:r>
    </w:p>
    <w:p w14:paraId="51FD00EA" w14:textId="77777777" w:rsidR="00FB67B7" w:rsidRPr="00FB67B7" w:rsidRDefault="00FB67B7" w:rsidP="00FB67B7">
      <w:pPr>
        <w:spacing w:line="360" w:lineRule="auto"/>
        <w:rPr>
          <w:rFonts w:ascii="Arial" w:hAnsi="Arial" w:cs="Arial"/>
          <w:sz w:val="24"/>
          <w:szCs w:val="24"/>
        </w:rPr>
      </w:pPr>
      <w:r w:rsidRPr="00FB67B7">
        <w:rPr>
          <w:rFonts w:ascii="Arial" w:hAnsi="Arial" w:cs="Arial"/>
          <w:sz w:val="24"/>
          <w:szCs w:val="24"/>
        </w:rPr>
        <w:t>The brand voice in Brazil is playful, conversational, and participatory, mirroring the nation’s expressive communication culture. Netflix frequently employs humour, colloquial language, and social media virality to build intimacy with audiences. Its content marketing blurs the line between corporate messaging and user-generated expression, creating a sense of community ownership (Freitas, 2023).</w:t>
      </w:r>
    </w:p>
    <w:p w14:paraId="7219006C" w14:textId="77777777" w:rsidR="00FB67B7" w:rsidRPr="00FB67B7" w:rsidRDefault="00FB67B7" w:rsidP="00FB67B7">
      <w:pPr>
        <w:spacing w:line="360" w:lineRule="auto"/>
        <w:rPr>
          <w:rFonts w:ascii="Arial" w:hAnsi="Arial" w:cs="Arial"/>
          <w:sz w:val="24"/>
          <w:szCs w:val="24"/>
        </w:rPr>
      </w:pPr>
      <w:r w:rsidRPr="00FB67B7">
        <w:rPr>
          <w:rFonts w:ascii="Arial" w:hAnsi="Arial" w:cs="Arial"/>
          <w:sz w:val="24"/>
          <w:szCs w:val="24"/>
        </w:rPr>
        <w:t xml:space="preserve">Relative to competitors, Netflix differentiates itself from GloboPlay through its international scope and narrative diversity, and from Amazon Prime Video through stronger localisation and emotional storytelling. Collectively, these elements position Netflix as the </w:t>
      </w:r>
      <w:r w:rsidRPr="00FB67B7">
        <w:rPr>
          <w:rFonts w:ascii="Arial" w:hAnsi="Arial" w:cs="Arial"/>
          <w:i/>
          <w:iCs/>
          <w:sz w:val="24"/>
          <w:szCs w:val="24"/>
        </w:rPr>
        <w:t>inclusive storyteller</w:t>
      </w:r>
      <w:r w:rsidRPr="00FB67B7">
        <w:rPr>
          <w:rFonts w:ascii="Arial" w:hAnsi="Arial" w:cs="Arial"/>
          <w:sz w:val="24"/>
          <w:szCs w:val="24"/>
        </w:rPr>
        <w:t>—a platform that fuses global prestige with Brazilian authenticity and social relevance.</w:t>
      </w:r>
    </w:p>
    <w:p w14:paraId="44323342" w14:textId="77777777" w:rsidR="00FB67B7" w:rsidRPr="00FB67B7" w:rsidRDefault="00FB67B7" w:rsidP="00893074">
      <w:pPr>
        <w:pStyle w:val="Heading3"/>
      </w:pPr>
      <w:r w:rsidRPr="00FB67B7">
        <w:lastRenderedPageBreak/>
        <w:t>Japan: “Quality Storytelling Meets Global Reach”</w:t>
      </w:r>
    </w:p>
    <w:p w14:paraId="54E546EA" w14:textId="5BEC5784" w:rsidR="00FB67B7" w:rsidRPr="00FB67B7" w:rsidRDefault="00FB67B7" w:rsidP="00FB67B7">
      <w:pPr>
        <w:spacing w:line="360" w:lineRule="auto"/>
        <w:rPr>
          <w:rFonts w:ascii="Arial" w:hAnsi="Arial" w:cs="Arial"/>
          <w:sz w:val="24"/>
          <w:szCs w:val="24"/>
        </w:rPr>
      </w:pPr>
      <w:r w:rsidRPr="00FB67B7">
        <w:rPr>
          <w:rFonts w:ascii="Arial" w:hAnsi="Arial" w:cs="Arial"/>
          <w:sz w:val="24"/>
          <w:szCs w:val="24"/>
        </w:rPr>
        <w:t>In Japan, Netflix positions itself as a premium and culturally sophisticated entertainment provider. Its brand promise</w:t>
      </w:r>
      <w:r>
        <w:rPr>
          <w:rFonts w:ascii="Arial" w:hAnsi="Arial" w:cs="Arial"/>
          <w:sz w:val="24"/>
          <w:szCs w:val="24"/>
        </w:rPr>
        <w:t xml:space="preserve"> </w:t>
      </w:r>
      <w:r w:rsidRPr="00FB67B7">
        <w:rPr>
          <w:rFonts w:ascii="Arial" w:hAnsi="Arial" w:cs="Arial"/>
          <w:i/>
          <w:iCs/>
          <w:sz w:val="24"/>
          <w:szCs w:val="24"/>
        </w:rPr>
        <w:t>“quality storytelling meets global reach”</w:t>
      </w:r>
      <w:r>
        <w:rPr>
          <w:rFonts w:ascii="Arial" w:hAnsi="Arial" w:cs="Arial"/>
          <w:sz w:val="24"/>
          <w:szCs w:val="24"/>
        </w:rPr>
        <w:t xml:space="preserve"> </w:t>
      </w:r>
      <w:r w:rsidRPr="00FB67B7">
        <w:rPr>
          <w:rFonts w:ascii="Arial" w:hAnsi="Arial" w:cs="Arial"/>
          <w:sz w:val="24"/>
          <w:szCs w:val="24"/>
        </w:rPr>
        <w:t>reflects the Japanese audience’s appreciation for artistic excellence and international recognition (Watanabe, 2022). Marketing communications highlight Netflix as a gateway for Japanese creativity to reach global audiences, aligning the platform with Japan’s broader soft-power ambitions in media and culture.</w:t>
      </w:r>
    </w:p>
    <w:p w14:paraId="7ADE53F9" w14:textId="7042D5E6" w:rsidR="00FB67B7" w:rsidRPr="00FB67B7" w:rsidRDefault="00FB67B7" w:rsidP="00FB67B7">
      <w:pPr>
        <w:spacing w:line="360" w:lineRule="auto"/>
        <w:rPr>
          <w:rFonts w:ascii="Arial" w:hAnsi="Arial" w:cs="Arial"/>
          <w:sz w:val="24"/>
          <w:szCs w:val="24"/>
        </w:rPr>
      </w:pPr>
      <w:r w:rsidRPr="00FB67B7">
        <w:rPr>
          <w:rFonts w:ascii="Arial" w:hAnsi="Arial" w:cs="Arial"/>
          <w:sz w:val="24"/>
          <w:szCs w:val="24"/>
        </w:rPr>
        <w:t>The brand’s minimalist visual aesthetic—muted colours, balanced layouts, and refined typography</w:t>
      </w:r>
      <w:r>
        <w:rPr>
          <w:rFonts w:ascii="Arial" w:hAnsi="Arial" w:cs="Arial"/>
          <w:sz w:val="24"/>
          <w:szCs w:val="24"/>
        </w:rPr>
        <w:t xml:space="preserve"> - </w:t>
      </w:r>
      <w:r w:rsidRPr="00FB67B7">
        <w:rPr>
          <w:rFonts w:ascii="Arial" w:hAnsi="Arial" w:cs="Arial"/>
          <w:sz w:val="24"/>
          <w:szCs w:val="24"/>
        </w:rPr>
        <w:t>embodies Japanese design sensibilities of elegance and restraint (Watanabe, 2022). This understated approach contrasts with the vibrant informality of Netflix’s Brazilian campaigns, signalling respect for Japanese norms of politeness and subtlety.</w:t>
      </w:r>
    </w:p>
    <w:p w14:paraId="3E4876E9" w14:textId="77777777" w:rsidR="00FB67B7" w:rsidRPr="00FB67B7" w:rsidRDefault="00FB67B7" w:rsidP="00FB67B7">
      <w:pPr>
        <w:spacing w:line="360" w:lineRule="auto"/>
        <w:rPr>
          <w:rFonts w:ascii="Arial" w:hAnsi="Arial" w:cs="Arial"/>
          <w:sz w:val="24"/>
          <w:szCs w:val="24"/>
        </w:rPr>
      </w:pPr>
      <w:r w:rsidRPr="00FB67B7">
        <w:rPr>
          <w:rFonts w:ascii="Arial" w:hAnsi="Arial" w:cs="Arial"/>
          <w:sz w:val="24"/>
          <w:szCs w:val="24"/>
        </w:rPr>
        <w:t xml:space="preserve">In competitive positioning, Netflix differentiates itself from Hulu Japan through its original productions and international distribution capacity, and from Amazon Prime Video through deeper creative collaborations with leading Japanese studios and filmmakers. The result is a perception of Netflix as both a </w:t>
      </w:r>
      <w:r w:rsidRPr="00FB67B7">
        <w:rPr>
          <w:rFonts w:ascii="Arial" w:hAnsi="Arial" w:cs="Arial"/>
          <w:i/>
          <w:iCs/>
          <w:sz w:val="24"/>
          <w:szCs w:val="24"/>
        </w:rPr>
        <w:t>curator of quality</w:t>
      </w:r>
      <w:r w:rsidRPr="00FB67B7">
        <w:rPr>
          <w:rFonts w:ascii="Arial" w:hAnsi="Arial" w:cs="Arial"/>
          <w:sz w:val="24"/>
          <w:szCs w:val="24"/>
        </w:rPr>
        <w:t xml:space="preserve"> and a </w:t>
      </w:r>
      <w:r w:rsidRPr="00FB67B7">
        <w:rPr>
          <w:rFonts w:ascii="Arial" w:hAnsi="Arial" w:cs="Arial"/>
          <w:i/>
          <w:iCs/>
          <w:sz w:val="24"/>
          <w:szCs w:val="24"/>
        </w:rPr>
        <w:t>platform for Japanese artistry with global reach.</w:t>
      </w:r>
    </w:p>
    <w:p w14:paraId="7D06A16E" w14:textId="77777777" w:rsidR="00FB67B7" w:rsidRPr="00FB67B7" w:rsidRDefault="00FB67B7" w:rsidP="00893074">
      <w:pPr>
        <w:pStyle w:val="Heading3"/>
      </w:pPr>
      <w:r w:rsidRPr="00FB67B7">
        <w:t>Comparative Insights</w:t>
      </w:r>
    </w:p>
    <w:p w14:paraId="026C0289" w14:textId="3AF1D379" w:rsidR="00FB67B7" w:rsidRPr="00FB67B7" w:rsidRDefault="00FB67B7" w:rsidP="00FB67B7">
      <w:pPr>
        <w:spacing w:line="360" w:lineRule="auto"/>
        <w:rPr>
          <w:rFonts w:ascii="Arial" w:hAnsi="Arial" w:cs="Arial"/>
          <w:sz w:val="24"/>
          <w:szCs w:val="24"/>
        </w:rPr>
      </w:pPr>
      <w:r w:rsidRPr="00FB67B7">
        <w:rPr>
          <w:rFonts w:ascii="Arial" w:hAnsi="Arial" w:cs="Arial"/>
          <w:sz w:val="24"/>
          <w:szCs w:val="24"/>
        </w:rPr>
        <w:t>Netflix’s positioning in Brazil and Japan exemplifies its adaptive “glocalisation” strategy</w:t>
      </w:r>
      <w:r>
        <w:rPr>
          <w:rFonts w:ascii="Arial" w:hAnsi="Arial" w:cs="Arial"/>
          <w:sz w:val="24"/>
          <w:szCs w:val="24"/>
        </w:rPr>
        <w:t xml:space="preserve"> - </w:t>
      </w:r>
      <w:r w:rsidRPr="00FB67B7">
        <w:rPr>
          <w:rFonts w:ascii="Arial" w:hAnsi="Arial" w:cs="Arial"/>
          <w:sz w:val="24"/>
          <w:szCs w:val="24"/>
        </w:rPr>
        <w:t>the ability to maintain a unified global identity while embedding itself in local cultural narratives (Robertson, 1995). In Brazil, the brand projects warmth, inclusivity, and emotional energy, appealing to collective cultural values. In Japan, the focus shifts to refinement, prestige, and creative excellence, resonating with national ideals of quality and craftsmanship.</w:t>
      </w:r>
    </w:p>
    <w:p w14:paraId="04A9E1C5" w14:textId="77777777" w:rsidR="00FB67B7" w:rsidRPr="00FB67B7" w:rsidRDefault="00FB67B7" w:rsidP="00FB67B7">
      <w:pPr>
        <w:spacing w:line="360" w:lineRule="auto"/>
        <w:rPr>
          <w:rFonts w:ascii="Arial" w:hAnsi="Arial" w:cs="Arial"/>
          <w:sz w:val="24"/>
          <w:szCs w:val="24"/>
        </w:rPr>
      </w:pPr>
      <w:r w:rsidRPr="00FB67B7">
        <w:rPr>
          <w:rFonts w:ascii="Arial" w:hAnsi="Arial" w:cs="Arial"/>
          <w:sz w:val="24"/>
          <w:szCs w:val="24"/>
        </w:rPr>
        <w:t>Thus, while Netflix’s core promise of storytelling continuity remains universal, its tone, imagery, and symbolic meaning are reinterpreted through local cultural lenses. This flexibility enables the company to sustain global coherence without sacrificing local authenticity.</w:t>
      </w:r>
    </w:p>
    <w:p w14:paraId="38A05253" w14:textId="77777777" w:rsidR="00D1326A" w:rsidRPr="00D1326A" w:rsidRDefault="00D1326A" w:rsidP="00893074">
      <w:pPr>
        <w:pStyle w:val="Heading2"/>
      </w:pPr>
      <w:r w:rsidRPr="00D1326A">
        <w:t>4.4 Conclusion</w:t>
      </w:r>
    </w:p>
    <w:p w14:paraId="3366972C" w14:textId="2A2E2292" w:rsidR="00D1326A" w:rsidRPr="00D1326A" w:rsidRDefault="00D1326A" w:rsidP="00D1326A">
      <w:pPr>
        <w:spacing w:line="360" w:lineRule="auto"/>
        <w:rPr>
          <w:rFonts w:ascii="Arial" w:hAnsi="Arial" w:cs="Arial"/>
          <w:sz w:val="24"/>
          <w:szCs w:val="24"/>
        </w:rPr>
      </w:pPr>
      <w:r w:rsidRPr="00D1326A">
        <w:rPr>
          <w:rFonts w:ascii="Arial" w:hAnsi="Arial" w:cs="Arial"/>
          <w:sz w:val="24"/>
          <w:szCs w:val="24"/>
        </w:rPr>
        <w:t xml:space="preserve">Netflix’s segmentation, targeting, and positioning (STP) strategies in Brazil and Japan exemplify strategic ambidexterity in international marketing. In Brazil, the </w:t>
      </w:r>
      <w:r w:rsidRPr="00D1326A">
        <w:rPr>
          <w:rFonts w:ascii="Arial" w:hAnsi="Arial" w:cs="Arial"/>
          <w:sz w:val="24"/>
          <w:szCs w:val="24"/>
        </w:rPr>
        <w:lastRenderedPageBreak/>
        <w:t>company pursues a mass-market, culturally immersive approach built around affordability, humour, and social relevance. In Japan, it employs a selective, premium, and partnership-oriented strategy focused on quality, artistry, and prestige.</w:t>
      </w:r>
      <w:r>
        <w:rPr>
          <w:rFonts w:ascii="Arial" w:hAnsi="Arial" w:cs="Arial"/>
          <w:sz w:val="24"/>
          <w:szCs w:val="24"/>
        </w:rPr>
        <w:t xml:space="preserve"> </w:t>
      </w:r>
      <w:r w:rsidRPr="00D1326A">
        <w:rPr>
          <w:rFonts w:ascii="Arial" w:hAnsi="Arial" w:cs="Arial"/>
          <w:sz w:val="24"/>
          <w:szCs w:val="24"/>
        </w:rPr>
        <w:t>Although these approaches diverge in tone and focus, both reinforce Netflix’s overarching brand identity as a globally unified yet locally adaptable entertainment platform. This nuanced STP alignment allows Netflix to preserve cross-cultural resonance, sustain competitive growth, and strengthen brand equity across markedly different macro-environments.</w:t>
      </w:r>
    </w:p>
    <w:p w14:paraId="068B2314" w14:textId="0C52DC85" w:rsidR="00D1326A" w:rsidRDefault="00D1326A" w:rsidP="0091220B">
      <w:pPr>
        <w:spacing w:line="360" w:lineRule="auto"/>
        <w:rPr>
          <w:rFonts w:ascii="Arial" w:hAnsi="Arial" w:cs="Arial"/>
          <w:sz w:val="24"/>
          <w:szCs w:val="24"/>
        </w:rPr>
      </w:pPr>
    </w:p>
    <w:p w14:paraId="61E28D31" w14:textId="77777777" w:rsidR="00D1326A" w:rsidRDefault="00D1326A">
      <w:pPr>
        <w:rPr>
          <w:rFonts w:ascii="Arial" w:hAnsi="Arial" w:cs="Arial"/>
          <w:sz w:val="24"/>
          <w:szCs w:val="24"/>
        </w:rPr>
      </w:pPr>
      <w:r>
        <w:rPr>
          <w:rFonts w:ascii="Arial" w:hAnsi="Arial" w:cs="Arial"/>
          <w:sz w:val="24"/>
          <w:szCs w:val="24"/>
        </w:rPr>
        <w:br w:type="page"/>
      </w:r>
    </w:p>
    <w:p w14:paraId="049B103C" w14:textId="77777777" w:rsidR="00D1326A" w:rsidRPr="00D1326A" w:rsidRDefault="00D1326A" w:rsidP="00893074">
      <w:pPr>
        <w:pStyle w:val="Heading1"/>
      </w:pPr>
      <w:bookmarkStart w:id="8" w:name="_Toc214106022"/>
      <w:bookmarkStart w:id="9" w:name="_Toc214106258"/>
      <w:r w:rsidRPr="00D1326A">
        <w:lastRenderedPageBreak/>
        <w:t>5. Marketing Mix (7Ps): Netflix in Brazil and Japan</w:t>
      </w:r>
      <w:bookmarkEnd w:id="8"/>
      <w:bookmarkEnd w:id="9"/>
    </w:p>
    <w:p w14:paraId="4BCA7AE7" w14:textId="77777777" w:rsidR="00D1326A" w:rsidRPr="00D1326A" w:rsidRDefault="00D1326A" w:rsidP="00D1326A">
      <w:pPr>
        <w:spacing w:line="360" w:lineRule="auto"/>
        <w:rPr>
          <w:rFonts w:ascii="Arial" w:hAnsi="Arial" w:cs="Arial"/>
          <w:sz w:val="24"/>
          <w:szCs w:val="24"/>
        </w:rPr>
      </w:pPr>
      <w:r w:rsidRPr="00D1326A">
        <w:rPr>
          <w:rFonts w:ascii="Arial" w:hAnsi="Arial" w:cs="Arial"/>
          <w:sz w:val="24"/>
          <w:szCs w:val="24"/>
        </w:rPr>
        <w:t>Netflix’s marketing mix illustrates how the company adapts a consistent global service model to diverse local markets. The extended 7Ps framework—product, price, place, promotion, people, process, and physical evidence—offers a lens through which to evaluate Netflix’s operational strategies in Brazil and Japan. These markets reflect contrasting levels of economic maturity and cultural orientation, demanding locally nuanced adaptations within a unified brand identity.</w:t>
      </w:r>
    </w:p>
    <w:p w14:paraId="0D1D9222" w14:textId="77777777" w:rsidR="00D1326A" w:rsidRPr="00D1326A" w:rsidRDefault="00D1326A" w:rsidP="00893074">
      <w:pPr>
        <w:pStyle w:val="Heading2"/>
      </w:pPr>
      <w:r w:rsidRPr="00D1326A">
        <w:t>5.1 Product</w:t>
      </w:r>
    </w:p>
    <w:p w14:paraId="427BD0BB" w14:textId="77777777" w:rsidR="00D1326A" w:rsidRPr="00D1326A" w:rsidRDefault="00D1326A" w:rsidP="00D1326A">
      <w:pPr>
        <w:spacing w:line="360" w:lineRule="auto"/>
        <w:rPr>
          <w:rFonts w:ascii="Arial" w:hAnsi="Arial" w:cs="Arial"/>
          <w:sz w:val="24"/>
          <w:szCs w:val="24"/>
        </w:rPr>
      </w:pPr>
      <w:r w:rsidRPr="00D1326A">
        <w:rPr>
          <w:rFonts w:ascii="Arial" w:hAnsi="Arial" w:cs="Arial"/>
          <w:sz w:val="24"/>
          <w:szCs w:val="24"/>
        </w:rPr>
        <w:t xml:space="preserve">Netflix’s product strategy centres on the provision of high-quality, culturally relevant entertainment delivered through a seamless digital platform. In Brazil, the company employs a hybrid localisation model that combines international blockbusters such as </w:t>
      </w:r>
      <w:r w:rsidRPr="00D1326A">
        <w:rPr>
          <w:rFonts w:ascii="Arial" w:hAnsi="Arial" w:cs="Arial"/>
          <w:i/>
          <w:iCs/>
          <w:sz w:val="24"/>
          <w:szCs w:val="24"/>
        </w:rPr>
        <w:t>Stranger Things</w:t>
      </w:r>
      <w:r w:rsidRPr="00D1326A">
        <w:rPr>
          <w:rFonts w:ascii="Arial" w:hAnsi="Arial" w:cs="Arial"/>
          <w:sz w:val="24"/>
          <w:szCs w:val="24"/>
        </w:rPr>
        <w:t xml:space="preserve"> and </w:t>
      </w:r>
      <w:r w:rsidRPr="00D1326A">
        <w:rPr>
          <w:rFonts w:ascii="Arial" w:hAnsi="Arial" w:cs="Arial"/>
          <w:i/>
          <w:iCs/>
          <w:sz w:val="24"/>
          <w:szCs w:val="24"/>
        </w:rPr>
        <w:t>Bridgerton</w:t>
      </w:r>
      <w:r w:rsidRPr="00D1326A">
        <w:rPr>
          <w:rFonts w:ascii="Arial" w:hAnsi="Arial" w:cs="Arial"/>
          <w:sz w:val="24"/>
          <w:szCs w:val="24"/>
        </w:rPr>
        <w:t xml:space="preserve"> with an expanding portfolio of original Brazilian productions. Titles including </w:t>
      </w:r>
      <w:r w:rsidRPr="00D1326A">
        <w:rPr>
          <w:rFonts w:ascii="Arial" w:hAnsi="Arial" w:cs="Arial"/>
          <w:i/>
          <w:iCs/>
          <w:sz w:val="24"/>
          <w:szCs w:val="24"/>
        </w:rPr>
        <w:t>3%</w:t>
      </w:r>
      <w:r w:rsidRPr="00D1326A">
        <w:rPr>
          <w:rFonts w:ascii="Arial" w:hAnsi="Arial" w:cs="Arial"/>
          <w:sz w:val="24"/>
          <w:szCs w:val="24"/>
        </w:rPr>
        <w:t xml:space="preserve"> (2016), </w:t>
      </w:r>
      <w:proofErr w:type="spellStart"/>
      <w:r w:rsidRPr="00D1326A">
        <w:rPr>
          <w:rFonts w:ascii="Arial" w:hAnsi="Arial" w:cs="Arial"/>
          <w:i/>
          <w:iCs/>
          <w:sz w:val="24"/>
          <w:szCs w:val="24"/>
        </w:rPr>
        <w:t>Sintonia</w:t>
      </w:r>
      <w:proofErr w:type="spellEnd"/>
      <w:r w:rsidRPr="00D1326A">
        <w:rPr>
          <w:rFonts w:ascii="Arial" w:hAnsi="Arial" w:cs="Arial"/>
          <w:sz w:val="24"/>
          <w:szCs w:val="24"/>
        </w:rPr>
        <w:t xml:space="preserve"> (2019), and </w:t>
      </w:r>
      <w:proofErr w:type="spellStart"/>
      <w:r w:rsidRPr="00D1326A">
        <w:rPr>
          <w:rFonts w:ascii="Arial" w:hAnsi="Arial" w:cs="Arial"/>
          <w:i/>
          <w:iCs/>
          <w:sz w:val="24"/>
          <w:szCs w:val="24"/>
        </w:rPr>
        <w:t>Cidade</w:t>
      </w:r>
      <w:proofErr w:type="spellEnd"/>
      <w:r w:rsidRPr="00D1326A">
        <w:rPr>
          <w:rFonts w:ascii="Arial" w:hAnsi="Arial" w:cs="Arial"/>
          <w:i/>
          <w:iCs/>
          <w:sz w:val="24"/>
          <w:szCs w:val="24"/>
        </w:rPr>
        <w:t xml:space="preserve"> </w:t>
      </w:r>
      <w:proofErr w:type="spellStart"/>
      <w:r w:rsidRPr="00D1326A">
        <w:rPr>
          <w:rFonts w:ascii="Arial" w:hAnsi="Arial" w:cs="Arial"/>
          <w:i/>
          <w:iCs/>
          <w:sz w:val="24"/>
          <w:szCs w:val="24"/>
        </w:rPr>
        <w:t>Invisível</w:t>
      </w:r>
      <w:proofErr w:type="spellEnd"/>
      <w:r w:rsidRPr="00D1326A">
        <w:rPr>
          <w:rFonts w:ascii="Arial" w:hAnsi="Arial" w:cs="Arial"/>
          <w:sz w:val="24"/>
          <w:szCs w:val="24"/>
        </w:rPr>
        <w:t xml:space="preserve"> (2021) have achieved both domestic and global success, demonstrating how culturally rooted narratives strengthen brand loyalty and engagement (de Souza &amp; Silva, 2022). Under its </w:t>
      </w:r>
      <w:r w:rsidRPr="00D1326A">
        <w:rPr>
          <w:rFonts w:ascii="Arial" w:hAnsi="Arial" w:cs="Arial"/>
          <w:i/>
          <w:iCs/>
          <w:sz w:val="24"/>
          <w:szCs w:val="24"/>
        </w:rPr>
        <w:t>“Made in Brazil”</w:t>
      </w:r>
      <w:r w:rsidRPr="00D1326A">
        <w:rPr>
          <w:rFonts w:ascii="Arial" w:hAnsi="Arial" w:cs="Arial"/>
          <w:sz w:val="24"/>
          <w:szCs w:val="24"/>
        </w:rPr>
        <w:t xml:space="preserve"> initiative, Netflix has committed significant investment to Portuguese-language productions and regional storytelling (Netflix, 2023). The platform’s fully localised interface—featuring Portuguese menus, dubbing, and adaptive streaming technology—ensures accessibility across varying bandwidth conditions and demographics.</w:t>
      </w:r>
    </w:p>
    <w:p w14:paraId="2303807C" w14:textId="77777777" w:rsidR="00D1326A" w:rsidRPr="00D1326A" w:rsidRDefault="00D1326A" w:rsidP="00D1326A">
      <w:pPr>
        <w:spacing w:line="360" w:lineRule="auto"/>
        <w:rPr>
          <w:rFonts w:ascii="Arial" w:hAnsi="Arial" w:cs="Arial"/>
          <w:sz w:val="24"/>
          <w:szCs w:val="24"/>
        </w:rPr>
      </w:pPr>
      <w:r w:rsidRPr="00D1326A">
        <w:rPr>
          <w:rFonts w:ascii="Arial" w:hAnsi="Arial" w:cs="Arial"/>
          <w:sz w:val="24"/>
          <w:szCs w:val="24"/>
        </w:rPr>
        <w:t xml:space="preserve">In Japan, product strategy focuses on cultural sophistication and global artistic collaboration. While international hits such as </w:t>
      </w:r>
      <w:r w:rsidRPr="00D1326A">
        <w:rPr>
          <w:rFonts w:ascii="Arial" w:hAnsi="Arial" w:cs="Arial"/>
          <w:i/>
          <w:iCs/>
          <w:sz w:val="24"/>
          <w:szCs w:val="24"/>
        </w:rPr>
        <w:t>The Witcher</w:t>
      </w:r>
      <w:r w:rsidRPr="00D1326A">
        <w:rPr>
          <w:rFonts w:ascii="Arial" w:hAnsi="Arial" w:cs="Arial"/>
          <w:sz w:val="24"/>
          <w:szCs w:val="24"/>
        </w:rPr>
        <w:t xml:space="preserve"> attract niche audiences, growth is largely driven by partnerships with Japanese studios that elevate local creativity to global recognition. Netflix’s investment in anime—seen in productions such as </w:t>
      </w:r>
      <w:r w:rsidRPr="00D1326A">
        <w:rPr>
          <w:rFonts w:ascii="Arial" w:hAnsi="Arial" w:cs="Arial"/>
          <w:i/>
          <w:iCs/>
          <w:sz w:val="24"/>
          <w:szCs w:val="24"/>
        </w:rPr>
        <w:t>Devilman Crybaby</w:t>
      </w:r>
      <w:r w:rsidRPr="00D1326A">
        <w:rPr>
          <w:rFonts w:ascii="Arial" w:hAnsi="Arial" w:cs="Arial"/>
          <w:sz w:val="24"/>
          <w:szCs w:val="24"/>
        </w:rPr>
        <w:t xml:space="preserve"> (2018), </w:t>
      </w:r>
      <w:proofErr w:type="spellStart"/>
      <w:r w:rsidRPr="00D1326A">
        <w:rPr>
          <w:rFonts w:ascii="Arial" w:hAnsi="Arial" w:cs="Arial"/>
          <w:i/>
          <w:iCs/>
          <w:sz w:val="24"/>
          <w:szCs w:val="24"/>
        </w:rPr>
        <w:t>Beastars</w:t>
      </w:r>
      <w:proofErr w:type="spellEnd"/>
      <w:r w:rsidRPr="00D1326A">
        <w:rPr>
          <w:rFonts w:ascii="Arial" w:hAnsi="Arial" w:cs="Arial"/>
          <w:sz w:val="24"/>
          <w:szCs w:val="24"/>
        </w:rPr>
        <w:t xml:space="preserve"> (2019), and </w:t>
      </w:r>
      <w:r w:rsidRPr="00D1326A">
        <w:rPr>
          <w:rFonts w:ascii="Arial" w:hAnsi="Arial" w:cs="Arial"/>
          <w:i/>
          <w:iCs/>
          <w:sz w:val="24"/>
          <w:szCs w:val="24"/>
        </w:rPr>
        <w:t>Blue Eye Samurai</w:t>
      </w:r>
      <w:r w:rsidRPr="00D1326A">
        <w:rPr>
          <w:rFonts w:ascii="Arial" w:hAnsi="Arial" w:cs="Arial"/>
          <w:sz w:val="24"/>
          <w:szCs w:val="24"/>
        </w:rPr>
        <w:t xml:space="preserve"> (2023)—exemplifies its dual pursuit of domestic appeal and international reach (Variety, 2023). High production standards and advanced technical features, including 4K resolution, Dolby Atmos, and HDR streaming, satisfy Japan’s quality-driven consumer expectations (MIC Japan, 2024). Interface design also mirrors national aesthetics: minimalist layouts, muted tones, and refined typography align with Japan’s preference for visual harmony (Watanabe, 2022).</w:t>
      </w:r>
    </w:p>
    <w:p w14:paraId="5864D3C3" w14:textId="77777777" w:rsidR="00D1326A" w:rsidRPr="00D1326A" w:rsidRDefault="00D1326A" w:rsidP="00D1326A">
      <w:pPr>
        <w:spacing w:line="360" w:lineRule="auto"/>
        <w:rPr>
          <w:rFonts w:ascii="Arial" w:hAnsi="Arial" w:cs="Arial"/>
          <w:sz w:val="24"/>
          <w:szCs w:val="24"/>
        </w:rPr>
      </w:pPr>
      <w:r w:rsidRPr="00D1326A">
        <w:rPr>
          <w:rFonts w:ascii="Arial" w:hAnsi="Arial" w:cs="Arial"/>
          <w:sz w:val="24"/>
          <w:szCs w:val="24"/>
        </w:rPr>
        <w:lastRenderedPageBreak/>
        <w:t xml:space="preserve">Overall, Netflix’s product localisation demonstrates </w:t>
      </w:r>
      <w:r w:rsidRPr="00D1326A">
        <w:rPr>
          <w:rFonts w:ascii="Arial" w:hAnsi="Arial" w:cs="Arial"/>
          <w:i/>
          <w:iCs/>
          <w:sz w:val="24"/>
          <w:szCs w:val="24"/>
        </w:rPr>
        <w:t>glocalisation</w:t>
      </w:r>
      <w:r w:rsidRPr="00D1326A">
        <w:rPr>
          <w:rFonts w:ascii="Arial" w:hAnsi="Arial" w:cs="Arial"/>
          <w:sz w:val="24"/>
          <w:szCs w:val="24"/>
        </w:rPr>
        <w:t xml:space="preserve"> in practice—adapting storytelling and interface design to cultural context while maintaining technological uniformity.</w:t>
      </w:r>
    </w:p>
    <w:p w14:paraId="7C3CF7AE" w14:textId="77777777" w:rsidR="00D1326A" w:rsidRPr="00D1326A" w:rsidRDefault="00D1326A" w:rsidP="00893074">
      <w:pPr>
        <w:pStyle w:val="Heading2"/>
      </w:pPr>
      <w:r w:rsidRPr="00D1326A">
        <w:t>5.2 Price</w:t>
      </w:r>
    </w:p>
    <w:p w14:paraId="49F6D4A2" w14:textId="4AB04D41" w:rsidR="00D1326A" w:rsidRPr="00D1326A" w:rsidRDefault="00D1326A" w:rsidP="00D1326A">
      <w:pPr>
        <w:spacing w:line="360" w:lineRule="auto"/>
        <w:rPr>
          <w:rFonts w:ascii="Arial" w:hAnsi="Arial" w:cs="Arial"/>
          <w:sz w:val="24"/>
          <w:szCs w:val="24"/>
        </w:rPr>
      </w:pPr>
      <w:r w:rsidRPr="00D1326A">
        <w:rPr>
          <w:rFonts w:ascii="Arial" w:hAnsi="Arial" w:cs="Arial"/>
          <w:sz w:val="24"/>
          <w:szCs w:val="24"/>
        </w:rPr>
        <w:t>Pricing strategy reflects each market’s economic structure and cultural perception of value. In Brazil, persistent income inequality and currency volatility have shaped a flexible, tiered pricing model. Initially introduced as a premium service, Netflix broadened accessibility through differentiated plans: Mobile (BRL 18 ≈ £2.90), Basic (BRL 25 ≈ £4.00), Standard (BRL 39 ≈ £6.20), and Premium (BRL 55 ≈ £8.70) (Statista, 2024). This structure enables consumers at different income levels to engage with the platform. The low-cost mobile-only plan, launched in 2021, expanded uptake among younger and lower-income demographics (IBGE, 2025). Netflix further increases affordability through regional discounts and telecom-prepaid bundles with partners such as Vivo and Claro (</w:t>
      </w:r>
      <w:proofErr w:type="spellStart"/>
      <w:r w:rsidRPr="00D1326A">
        <w:rPr>
          <w:rFonts w:ascii="Arial" w:hAnsi="Arial" w:cs="Arial"/>
          <w:sz w:val="24"/>
          <w:szCs w:val="24"/>
        </w:rPr>
        <w:t>Anatel</w:t>
      </w:r>
      <w:proofErr w:type="spellEnd"/>
      <w:r w:rsidRPr="00D1326A">
        <w:rPr>
          <w:rFonts w:ascii="Arial" w:hAnsi="Arial" w:cs="Arial"/>
          <w:sz w:val="24"/>
          <w:szCs w:val="24"/>
        </w:rPr>
        <w:t>, 2023). This adaptive pricing aligns with Kotler’s (2022) value-based principle</w:t>
      </w:r>
      <w:r w:rsidR="00502EC4">
        <w:rPr>
          <w:rFonts w:ascii="Arial" w:hAnsi="Arial" w:cs="Arial"/>
          <w:sz w:val="24"/>
          <w:szCs w:val="24"/>
        </w:rPr>
        <w:t xml:space="preserve">, </w:t>
      </w:r>
      <w:r w:rsidRPr="00D1326A">
        <w:rPr>
          <w:rFonts w:ascii="Arial" w:hAnsi="Arial" w:cs="Arial"/>
          <w:sz w:val="24"/>
          <w:szCs w:val="24"/>
        </w:rPr>
        <w:t>balancing affordability with perceived service quality.</w:t>
      </w:r>
    </w:p>
    <w:p w14:paraId="1D481F99" w14:textId="77777777" w:rsidR="00D1326A" w:rsidRPr="00D1326A" w:rsidRDefault="00D1326A" w:rsidP="00D1326A">
      <w:pPr>
        <w:spacing w:line="360" w:lineRule="auto"/>
        <w:rPr>
          <w:rFonts w:ascii="Arial" w:hAnsi="Arial" w:cs="Arial"/>
          <w:sz w:val="24"/>
          <w:szCs w:val="24"/>
        </w:rPr>
      </w:pPr>
      <w:r w:rsidRPr="00D1326A">
        <w:rPr>
          <w:rFonts w:ascii="Arial" w:hAnsi="Arial" w:cs="Arial"/>
          <w:sz w:val="24"/>
          <w:szCs w:val="24"/>
        </w:rPr>
        <w:t>In Japan, pricing remains deliberately premium to align with consumer expectations of quality and reliability. As of 2025, Netflix Japan’s plans range from ¥790 (≈ £4.20) for the ad-supported tier to ¥1,490 (≈ £7.90) for Standard and ¥1,980 (≈ £10.50) for Premium subscriptions (Nikkei Asia, 2025). Compared with competitors like U-Next (¥2,189 ≈ £11.60) and Hulu Japan (¥1,026 ≈ £5.40), Netflix occupies a mid-to-high price band justified by its superior personalisation algorithms and diverse content library (JETRO, 2023). Rather than relying on discounts, promotional messaging in Japan emphasises content excellence and prestige, consistent with a cultural aversion to overt price-based marketing (Watanabe, 2022).</w:t>
      </w:r>
    </w:p>
    <w:p w14:paraId="72F0F4C4" w14:textId="77777777" w:rsidR="00D1326A" w:rsidRPr="00D1326A" w:rsidRDefault="00D1326A" w:rsidP="00D1326A">
      <w:pPr>
        <w:spacing w:line="360" w:lineRule="auto"/>
        <w:rPr>
          <w:rFonts w:ascii="Arial" w:hAnsi="Arial" w:cs="Arial"/>
          <w:sz w:val="24"/>
          <w:szCs w:val="24"/>
        </w:rPr>
      </w:pPr>
      <w:r w:rsidRPr="00D1326A">
        <w:rPr>
          <w:rFonts w:ascii="Arial" w:hAnsi="Arial" w:cs="Arial"/>
          <w:sz w:val="24"/>
          <w:szCs w:val="24"/>
        </w:rPr>
        <w:t>Hence, Netflix’s pricing elasticity varies between the two markets: affordability and inclusivity drive the Brazilian strategy, while prestige and quality perception underpin the Japanese approach.</w:t>
      </w:r>
    </w:p>
    <w:p w14:paraId="6EDDED57" w14:textId="77777777" w:rsidR="00D1326A" w:rsidRPr="00D1326A" w:rsidRDefault="00D1326A" w:rsidP="00893074">
      <w:pPr>
        <w:pStyle w:val="Heading2"/>
      </w:pPr>
      <w:r w:rsidRPr="00D1326A">
        <w:t>5.3 Place (Distribution)</w:t>
      </w:r>
    </w:p>
    <w:p w14:paraId="52E724FB" w14:textId="77777777" w:rsidR="00D1326A" w:rsidRPr="00D1326A" w:rsidRDefault="00D1326A" w:rsidP="00D1326A">
      <w:pPr>
        <w:spacing w:line="360" w:lineRule="auto"/>
        <w:rPr>
          <w:rFonts w:ascii="Arial" w:hAnsi="Arial" w:cs="Arial"/>
          <w:sz w:val="24"/>
          <w:szCs w:val="24"/>
        </w:rPr>
      </w:pPr>
      <w:r w:rsidRPr="00D1326A">
        <w:rPr>
          <w:rFonts w:ascii="Arial" w:hAnsi="Arial" w:cs="Arial"/>
          <w:sz w:val="24"/>
          <w:szCs w:val="24"/>
        </w:rPr>
        <w:t xml:space="preserve">Netflix’s distribution relies on digital accessibility rather than physical channels, yet infrastructure and partnerships play crucial roles in local delivery. In Brazil, where internet quality and availability vary widely, distribution is heavily mobile-based. </w:t>
      </w:r>
      <w:r w:rsidRPr="00D1326A">
        <w:rPr>
          <w:rFonts w:ascii="Arial" w:hAnsi="Arial" w:cs="Arial"/>
          <w:sz w:val="24"/>
          <w:szCs w:val="24"/>
        </w:rPr>
        <w:lastRenderedPageBreak/>
        <w:t>Around 70–80 per cent of users stream via smartphones (</w:t>
      </w:r>
      <w:proofErr w:type="spellStart"/>
      <w:r w:rsidRPr="00D1326A">
        <w:rPr>
          <w:rFonts w:ascii="Arial" w:hAnsi="Arial" w:cs="Arial"/>
          <w:sz w:val="24"/>
          <w:szCs w:val="24"/>
        </w:rPr>
        <w:t>Anatel</w:t>
      </w:r>
      <w:proofErr w:type="spellEnd"/>
      <w:r w:rsidRPr="00D1326A">
        <w:rPr>
          <w:rFonts w:ascii="Arial" w:hAnsi="Arial" w:cs="Arial"/>
          <w:sz w:val="24"/>
          <w:szCs w:val="24"/>
        </w:rPr>
        <w:t>, 2023). To compensate for inconsistent connectivity, Netflix employs advanced compression technologies to optimise streaming at lower bandwidths (IBGE, 2025). Partnerships with telecom operators such as Vivo, TIM, and Claro facilitate bundled or prepaid access, helping to bridge digital divides.</w:t>
      </w:r>
    </w:p>
    <w:p w14:paraId="08828D20" w14:textId="77777777" w:rsidR="00D1326A" w:rsidRPr="00D1326A" w:rsidRDefault="00D1326A" w:rsidP="00D1326A">
      <w:pPr>
        <w:spacing w:line="360" w:lineRule="auto"/>
        <w:rPr>
          <w:rFonts w:ascii="Arial" w:hAnsi="Arial" w:cs="Arial"/>
          <w:sz w:val="24"/>
          <w:szCs w:val="24"/>
        </w:rPr>
      </w:pPr>
      <w:r w:rsidRPr="00D1326A">
        <w:rPr>
          <w:rFonts w:ascii="Arial" w:hAnsi="Arial" w:cs="Arial"/>
          <w:sz w:val="24"/>
          <w:szCs w:val="24"/>
        </w:rPr>
        <w:t>In Japan, the company benefits from one of the world’s most advanced broadband ecosystems (MIC Japan, 2024). Distribution spans smart TVs, mobile devices, gaming consoles, and partnerships with electronics manufacturers like Sony and Panasonic, ensuring platform ubiquity. Integration with domestic payment ecosystems such as PayPay and Rakuten Pay simplifies subscription management (JETRO, 2023). Additionally, pre-installed Netflix apps on smart TVs and streaming devices extend brand visibility offline, embedding the platform into everyday household technology.</w:t>
      </w:r>
    </w:p>
    <w:p w14:paraId="136CB33C" w14:textId="77777777" w:rsidR="00D1326A" w:rsidRPr="00D1326A" w:rsidRDefault="00D1326A" w:rsidP="00D1326A">
      <w:pPr>
        <w:spacing w:line="360" w:lineRule="auto"/>
        <w:rPr>
          <w:rFonts w:ascii="Arial" w:hAnsi="Arial" w:cs="Arial"/>
          <w:sz w:val="24"/>
          <w:szCs w:val="24"/>
        </w:rPr>
      </w:pPr>
      <w:r w:rsidRPr="00D1326A">
        <w:rPr>
          <w:rFonts w:ascii="Arial" w:hAnsi="Arial" w:cs="Arial"/>
          <w:sz w:val="24"/>
          <w:szCs w:val="24"/>
        </w:rPr>
        <w:t>Netflix’s place strategy thus reflects infrastructure asymmetry—prioritising mobile partnerships and network efficiency in Brazil versus multi-device integration and technological excellence in Japan.</w:t>
      </w:r>
    </w:p>
    <w:p w14:paraId="37A16865" w14:textId="77777777" w:rsidR="00D1326A" w:rsidRPr="00D1326A" w:rsidRDefault="00D1326A" w:rsidP="00893074">
      <w:pPr>
        <w:pStyle w:val="Heading2"/>
      </w:pPr>
      <w:r w:rsidRPr="00D1326A">
        <w:t>5.4 Promotion</w:t>
      </w:r>
    </w:p>
    <w:p w14:paraId="462EC6EE" w14:textId="77777777" w:rsidR="00D1326A" w:rsidRPr="00D1326A" w:rsidRDefault="00D1326A" w:rsidP="00D1326A">
      <w:pPr>
        <w:spacing w:line="360" w:lineRule="auto"/>
        <w:rPr>
          <w:rFonts w:ascii="Arial" w:hAnsi="Arial" w:cs="Arial"/>
          <w:sz w:val="24"/>
          <w:szCs w:val="24"/>
        </w:rPr>
      </w:pPr>
      <w:r w:rsidRPr="00D1326A">
        <w:rPr>
          <w:rFonts w:ascii="Arial" w:hAnsi="Arial" w:cs="Arial"/>
          <w:sz w:val="24"/>
          <w:szCs w:val="24"/>
        </w:rPr>
        <w:t xml:space="preserve">Netflix’s promotional communications are culturally tuned, reflecting each market’s social norms and media behaviour. In Brazil, marketing focuses on emotional storytelling, humour, and social inclusivity. Campaigns such as </w:t>
      </w:r>
      <w:r w:rsidRPr="00D1326A">
        <w:rPr>
          <w:rFonts w:ascii="Arial" w:hAnsi="Arial" w:cs="Arial"/>
          <w:i/>
          <w:iCs/>
          <w:sz w:val="24"/>
          <w:szCs w:val="24"/>
        </w:rPr>
        <w:t xml:space="preserve">“Netflix é </w:t>
      </w:r>
      <w:proofErr w:type="spellStart"/>
      <w:r w:rsidRPr="00D1326A">
        <w:rPr>
          <w:rFonts w:ascii="Arial" w:hAnsi="Arial" w:cs="Arial"/>
          <w:i/>
          <w:iCs/>
          <w:sz w:val="24"/>
          <w:szCs w:val="24"/>
        </w:rPr>
        <w:t>Coisa</w:t>
      </w:r>
      <w:proofErr w:type="spellEnd"/>
      <w:r w:rsidRPr="00D1326A">
        <w:rPr>
          <w:rFonts w:ascii="Arial" w:hAnsi="Arial" w:cs="Arial"/>
          <w:i/>
          <w:iCs/>
          <w:sz w:val="24"/>
          <w:szCs w:val="24"/>
        </w:rPr>
        <w:t xml:space="preserve"> Nossa”</w:t>
      </w:r>
      <w:r w:rsidRPr="00D1326A">
        <w:rPr>
          <w:rFonts w:ascii="Arial" w:hAnsi="Arial" w:cs="Arial"/>
          <w:sz w:val="24"/>
          <w:szCs w:val="24"/>
        </w:rPr>
        <w:t xml:space="preserve"> (“Netflix is Ours”) and </w:t>
      </w:r>
      <w:r w:rsidRPr="00D1326A">
        <w:rPr>
          <w:rFonts w:ascii="Arial" w:hAnsi="Arial" w:cs="Arial"/>
          <w:i/>
          <w:iCs/>
          <w:sz w:val="24"/>
          <w:szCs w:val="24"/>
        </w:rPr>
        <w:t>“Toda Forma de Amar”</w:t>
      </w:r>
      <w:r w:rsidRPr="00D1326A">
        <w:rPr>
          <w:rFonts w:ascii="Arial" w:hAnsi="Arial" w:cs="Arial"/>
          <w:sz w:val="24"/>
          <w:szCs w:val="24"/>
        </w:rPr>
        <w:t xml:space="preserve"> (“Every Form of Love”) celebrated local creators, diversity, and community identity (Freitas, 2023; Netflix, 2023). The brand’s tone is informal, playful, and often participatory—using memes, local slang, and interactive social media content to connect with audiences on platforms like Instagram, TikTok, and X (formerly Twitter). This approach humanises the brand, positioning Netflix as part of Brazil’s cultural conversation rather than an external corporation.</w:t>
      </w:r>
    </w:p>
    <w:p w14:paraId="0B9262F1" w14:textId="77777777" w:rsidR="00D1326A" w:rsidRPr="00D1326A" w:rsidRDefault="00D1326A" w:rsidP="00D1326A">
      <w:pPr>
        <w:spacing w:line="360" w:lineRule="auto"/>
        <w:rPr>
          <w:rFonts w:ascii="Arial" w:hAnsi="Arial" w:cs="Arial"/>
          <w:sz w:val="24"/>
          <w:szCs w:val="24"/>
        </w:rPr>
      </w:pPr>
      <w:r w:rsidRPr="00D1326A">
        <w:rPr>
          <w:rFonts w:ascii="Arial" w:hAnsi="Arial" w:cs="Arial"/>
          <w:sz w:val="24"/>
          <w:szCs w:val="24"/>
        </w:rPr>
        <w:t xml:space="preserve">In Japan, promotional activities adopt a markedly different tone—restrained, elegant, and aspirational. Advertising highlights quality and craftsmanship rather than humour or activism. Collaborations with well-known directors, voice actors, and studios lend authenticity and prestige to local productions such as </w:t>
      </w:r>
      <w:r w:rsidRPr="00D1326A">
        <w:rPr>
          <w:rFonts w:ascii="Arial" w:hAnsi="Arial" w:cs="Arial"/>
          <w:i/>
          <w:iCs/>
          <w:sz w:val="24"/>
          <w:szCs w:val="24"/>
        </w:rPr>
        <w:t>Alice in Borderland</w:t>
      </w:r>
      <w:r w:rsidRPr="00D1326A">
        <w:rPr>
          <w:rFonts w:ascii="Arial" w:hAnsi="Arial" w:cs="Arial"/>
          <w:sz w:val="24"/>
          <w:szCs w:val="24"/>
        </w:rPr>
        <w:t xml:space="preserve"> and </w:t>
      </w:r>
      <w:r w:rsidRPr="00D1326A">
        <w:rPr>
          <w:rFonts w:ascii="Arial" w:hAnsi="Arial" w:cs="Arial"/>
          <w:i/>
          <w:iCs/>
          <w:sz w:val="24"/>
          <w:szCs w:val="24"/>
        </w:rPr>
        <w:t>Yasuke</w:t>
      </w:r>
      <w:r w:rsidRPr="00D1326A">
        <w:rPr>
          <w:rFonts w:ascii="Arial" w:hAnsi="Arial" w:cs="Arial"/>
          <w:sz w:val="24"/>
          <w:szCs w:val="24"/>
        </w:rPr>
        <w:t xml:space="preserve"> (Variety, 2023). Promotional materials often use minimalist visuals and </w:t>
      </w:r>
      <w:r w:rsidRPr="00D1326A">
        <w:rPr>
          <w:rFonts w:ascii="Arial" w:hAnsi="Arial" w:cs="Arial"/>
          <w:sz w:val="24"/>
          <w:szCs w:val="24"/>
        </w:rPr>
        <w:lastRenderedPageBreak/>
        <w:t>subdued colours to convey sophistication (Watanabe, 2022). Social media engagement centres on X and LINE, reflecting domestic digital preferences.</w:t>
      </w:r>
    </w:p>
    <w:p w14:paraId="09EA8029" w14:textId="77777777" w:rsidR="00D1326A" w:rsidRPr="00D1326A" w:rsidRDefault="00D1326A" w:rsidP="00D1326A">
      <w:pPr>
        <w:spacing w:line="360" w:lineRule="auto"/>
        <w:rPr>
          <w:rFonts w:ascii="Arial" w:hAnsi="Arial" w:cs="Arial"/>
          <w:sz w:val="24"/>
          <w:szCs w:val="24"/>
        </w:rPr>
      </w:pPr>
      <w:r w:rsidRPr="00D1326A">
        <w:rPr>
          <w:rFonts w:ascii="Arial" w:hAnsi="Arial" w:cs="Arial"/>
          <w:sz w:val="24"/>
          <w:szCs w:val="24"/>
        </w:rPr>
        <w:t>Collectively, these contrasting strategies demonstrate Netflix’s cultural intelligence: vibrant, socially engaging promotion in Brazil versus understated, art-oriented communication in Japan.</w:t>
      </w:r>
    </w:p>
    <w:p w14:paraId="26B0658A" w14:textId="77777777" w:rsidR="00D1326A" w:rsidRPr="00D1326A" w:rsidRDefault="00D1326A" w:rsidP="00893074">
      <w:pPr>
        <w:pStyle w:val="Heading2"/>
      </w:pPr>
      <w:r w:rsidRPr="00D1326A">
        <w:t>5.5 People</w:t>
      </w:r>
    </w:p>
    <w:p w14:paraId="583423EA" w14:textId="77777777" w:rsidR="00D1326A" w:rsidRPr="00D1326A" w:rsidRDefault="00D1326A" w:rsidP="00D1326A">
      <w:pPr>
        <w:spacing w:line="360" w:lineRule="auto"/>
        <w:rPr>
          <w:rFonts w:ascii="Arial" w:hAnsi="Arial" w:cs="Arial"/>
          <w:sz w:val="24"/>
          <w:szCs w:val="24"/>
        </w:rPr>
      </w:pPr>
      <w:r w:rsidRPr="00D1326A">
        <w:rPr>
          <w:rFonts w:ascii="Arial" w:hAnsi="Arial" w:cs="Arial"/>
          <w:sz w:val="24"/>
          <w:szCs w:val="24"/>
        </w:rPr>
        <w:t xml:space="preserve">The “people” dimension encompasses both internal culture and collaborative relationships. In Brazil, Netflix emphasises local creative empowerment by partnering with domestic talent—writers, directors, and musicians—to ensure authenticity. The series </w:t>
      </w:r>
      <w:proofErr w:type="spellStart"/>
      <w:r w:rsidRPr="00D1326A">
        <w:rPr>
          <w:rFonts w:ascii="Arial" w:hAnsi="Arial" w:cs="Arial"/>
          <w:i/>
          <w:iCs/>
          <w:sz w:val="24"/>
          <w:szCs w:val="24"/>
        </w:rPr>
        <w:t>Sintonia</w:t>
      </w:r>
      <w:proofErr w:type="spellEnd"/>
      <w:r w:rsidRPr="00D1326A">
        <w:rPr>
          <w:rFonts w:ascii="Arial" w:hAnsi="Arial" w:cs="Arial"/>
          <w:sz w:val="24"/>
          <w:szCs w:val="24"/>
        </w:rPr>
        <w:t>, co-created with Brazilian rapper KondZilla, exemplifies this synergy between entertainment and popular culture (de Souza &amp; Silva, 2022). Customer service and community management are also fully localised in Portuguese, with brand representatives using humour and informality that mirror national conversational style (Freitas, 2023).</w:t>
      </w:r>
    </w:p>
    <w:p w14:paraId="6352BE78" w14:textId="77777777" w:rsidR="00D1326A" w:rsidRPr="00D1326A" w:rsidRDefault="00D1326A" w:rsidP="00D1326A">
      <w:pPr>
        <w:spacing w:line="360" w:lineRule="auto"/>
        <w:rPr>
          <w:rFonts w:ascii="Arial" w:hAnsi="Arial" w:cs="Arial"/>
          <w:sz w:val="24"/>
          <w:szCs w:val="24"/>
        </w:rPr>
      </w:pPr>
      <w:r w:rsidRPr="00D1326A">
        <w:rPr>
          <w:rFonts w:ascii="Arial" w:hAnsi="Arial" w:cs="Arial"/>
          <w:sz w:val="24"/>
          <w:szCs w:val="24"/>
        </w:rPr>
        <w:t>In Japan, collaboration occurs primarily with established studios and veteran creators. Partnerships with Toho Animation, MAPPA, and Production I.G demonstrate Netflix’s respect for traditional hierarchies and its investment in quality craftsmanship (Variety, 2023). Internally, the company’s Japanese operations reflect local professional norms of discretion and formality (JETRO, 2023). Customer support interactions emphasise politeness, precision, and efficiency—values consistent with Japan’s service culture.</w:t>
      </w:r>
    </w:p>
    <w:p w14:paraId="7861E219" w14:textId="77777777" w:rsidR="00D1326A" w:rsidRPr="00D1326A" w:rsidRDefault="00D1326A" w:rsidP="00D1326A">
      <w:pPr>
        <w:spacing w:line="360" w:lineRule="auto"/>
        <w:rPr>
          <w:rFonts w:ascii="Arial" w:hAnsi="Arial" w:cs="Arial"/>
          <w:sz w:val="24"/>
          <w:szCs w:val="24"/>
        </w:rPr>
      </w:pPr>
      <w:r w:rsidRPr="00D1326A">
        <w:rPr>
          <w:rFonts w:ascii="Arial" w:hAnsi="Arial" w:cs="Arial"/>
          <w:sz w:val="24"/>
          <w:szCs w:val="24"/>
        </w:rPr>
        <w:t>Netflix’s human resources and creative networks thus adapt to local cultural expectations: relational and informal in Brazil, structured and professional in Japan.</w:t>
      </w:r>
    </w:p>
    <w:p w14:paraId="52F69A5F" w14:textId="77777777" w:rsidR="00D1326A" w:rsidRPr="00D1326A" w:rsidRDefault="00D1326A" w:rsidP="00893074">
      <w:pPr>
        <w:pStyle w:val="Heading2"/>
      </w:pPr>
      <w:r w:rsidRPr="00D1326A">
        <w:t>5.6 Process</w:t>
      </w:r>
    </w:p>
    <w:p w14:paraId="598CFEAF" w14:textId="77777777" w:rsidR="00D1326A" w:rsidRPr="00D1326A" w:rsidRDefault="00D1326A" w:rsidP="00D1326A">
      <w:pPr>
        <w:spacing w:line="360" w:lineRule="auto"/>
        <w:rPr>
          <w:rFonts w:ascii="Arial" w:hAnsi="Arial" w:cs="Arial"/>
          <w:sz w:val="24"/>
          <w:szCs w:val="24"/>
        </w:rPr>
      </w:pPr>
      <w:r w:rsidRPr="00D1326A">
        <w:rPr>
          <w:rFonts w:ascii="Arial" w:hAnsi="Arial" w:cs="Arial"/>
          <w:sz w:val="24"/>
          <w:szCs w:val="24"/>
        </w:rPr>
        <w:t>Netflix’s service process relies on subscription management, seamless access, and AI-driven personalisation. In Brazil, operational design prioritises simplicity and accessibility. Payment methods include debit, prepaid cards, and mobile billing, catering to users without credit cards (IBGE, 2025). Onboarding is streamlined through one-click registration and telecom-integrated payment systems (</w:t>
      </w:r>
      <w:proofErr w:type="spellStart"/>
      <w:r w:rsidRPr="00D1326A">
        <w:rPr>
          <w:rFonts w:ascii="Arial" w:hAnsi="Arial" w:cs="Arial"/>
          <w:sz w:val="24"/>
          <w:szCs w:val="24"/>
        </w:rPr>
        <w:t>Anatel</w:t>
      </w:r>
      <w:proofErr w:type="spellEnd"/>
      <w:r w:rsidRPr="00D1326A">
        <w:rPr>
          <w:rFonts w:ascii="Arial" w:hAnsi="Arial" w:cs="Arial"/>
          <w:sz w:val="24"/>
          <w:szCs w:val="24"/>
        </w:rPr>
        <w:t>, 2023). The recommendation algorithm adjusts to bandwidth variability, ensuring consistent user experience across devices and regions.</w:t>
      </w:r>
    </w:p>
    <w:p w14:paraId="1113670E" w14:textId="77777777" w:rsidR="00D1326A" w:rsidRPr="00D1326A" w:rsidRDefault="00D1326A" w:rsidP="00D1326A">
      <w:pPr>
        <w:spacing w:line="360" w:lineRule="auto"/>
        <w:rPr>
          <w:rFonts w:ascii="Arial" w:hAnsi="Arial" w:cs="Arial"/>
          <w:sz w:val="24"/>
          <w:szCs w:val="24"/>
        </w:rPr>
      </w:pPr>
      <w:r w:rsidRPr="00D1326A">
        <w:rPr>
          <w:rFonts w:ascii="Arial" w:hAnsi="Arial" w:cs="Arial"/>
          <w:sz w:val="24"/>
          <w:szCs w:val="24"/>
        </w:rPr>
        <w:lastRenderedPageBreak/>
        <w:t>In Japan, service processes are more structured and technologically sophisticated. Billing integrates seamlessly with domestic digital wallets such as PayPay and Rakuten Pay, reinforcing security and trust (Watanabe, 2022). The platform’s algorithm highlights Japanese-language titles while maintaining exposure to global content, enabling a culturally relevant yet internationalised browsing experience. Fast-loading speeds and precise interface navigation reflect Japanese expectations for technical perfection and reliability.</w:t>
      </w:r>
    </w:p>
    <w:p w14:paraId="306531A5" w14:textId="77777777" w:rsidR="00D1326A" w:rsidRPr="00D1326A" w:rsidRDefault="00D1326A" w:rsidP="00D1326A">
      <w:pPr>
        <w:spacing w:line="360" w:lineRule="auto"/>
        <w:rPr>
          <w:rFonts w:ascii="Arial" w:hAnsi="Arial" w:cs="Arial"/>
          <w:sz w:val="24"/>
          <w:szCs w:val="24"/>
        </w:rPr>
      </w:pPr>
      <w:r w:rsidRPr="00D1326A">
        <w:rPr>
          <w:rFonts w:ascii="Arial" w:hAnsi="Arial" w:cs="Arial"/>
          <w:sz w:val="24"/>
          <w:szCs w:val="24"/>
        </w:rPr>
        <w:t>These contrasting processes exemplify Netflix’s capacity to align operational efficiency with consumer expectations—accessibility in emerging markets, precision in advanced economies.</w:t>
      </w:r>
    </w:p>
    <w:p w14:paraId="4C07CF93" w14:textId="77777777" w:rsidR="00D1326A" w:rsidRPr="00D1326A" w:rsidRDefault="00D1326A" w:rsidP="00893074">
      <w:pPr>
        <w:pStyle w:val="Heading2"/>
      </w:pPr>
      <w:r w:rsidRPr="00D1326A">
        <w:t>5.7 Physical Evidence</w:t>
      </w:r>
    </w:p>
    <w:p w14:paraId="62B31164" w14:textId="77777777" w:rsidR="00D1326A" w:rsidRPr="00D1326A" w:rsidRDefault="00D1326A" w:rsidP="00D1326A">
      <w:pPr>
        <w:spacing w:line="360" w:lineRule="auto"/>
        <w:rPr>
          <w:rFonts w:ascii="Arial" w:hAnsi="Arial" w:cs="Arial"/>
          <w:sz w:val="24"/>
          <w:szCs w:val="24"/>
        </w:rPr>
      </w:pPr>
      <w:r w:rsidRPr="00D1326A">
        <w:rPr>
          <w:rFonts w:ascii="Arial" w:hAnsi="Arial" w:cs="Arial"/>
          <w:sz w:val="24"/>
          <w:szCs w:val="24"/>
        </w:rPr>
        <w:t>Although Netflix delivers an intangible service, tangible cues such as visual design and branding strongly influence perception. In Brazil, brand presentation is vibrant and expressive. The familiar red logo appears alongside local cultural icons on billboards, public transport, and pop-up events (Freitas, 2023). The app interface features colourful banners and dynamic imagery, consistent with Brazil’s visual exuberance and social energy.</w:t>
      </w:r>
    </w:p>
    <w:p w14:paraId="0AAF251D" w14:textId="77777777" w:rsidR="00D1326A" w:rsidRPr="00D1326A" w:rsidRDefault="00D1326A" w:rsidP="00D1326A">
      <w:pPr>
        <w:spacing w:line="360" w:lineRule="auto"/>
        <w:rPr>
          <w:rFonts w:ascii="Arial" w:hAnsi="Arial" w:cs="Arial"/>
          <w:sz w:val="24"/>
          <w:szCs w:val="24"/>
        </w:rPr>
      </w:pPr>
      <w:r w:rsidRPr="00D1326A">
        <w:rPr>
          <w:rFonts w:ascii="Arial" w:hAnsi="Arial" w:cs="Arial"/>
          <w:sz w:val="24"/>
          <w:szCs w:val="24"/>
        </w:rPr>
        <w:t>In Japan, the aesthetic is minimalist and refined. The digital interface employs monochromatic palettes and clean typography to convey elegance and focus (Watanabe, 2022). Co-branding with electronics manufacturers embeds Netflix’s logo on remote controls and smart devices, symbolically integrating the service into domestic life. This understated approach reinforces Netflix’s position as a premium, design-conscious brand.</w:t>
      </w:r>
    </w:p>
    <w:p w14:paraId="7C2F7FB4" w14:textId="77777777" w:rsidR="00D1326A" w:rsidRPr="00D1326A" w:rsidRDefault="00D1326A" w:rsidP="00D1326A">
      <w:pPr>
        <w:spacing w:line="360" w:lineRule="auto"/>
        <w:rPr>
          <w:rFonts w:ascii="Arial" w:hAnsi="Arial" w:cs="Arial"/>
          <w:sz w:val="24"/>
          <w:szCs w:val="24"/>
        </w:rPr>
      </w:pPr>
      <w:r w:rsidRPr="00D1326A">
        <w:rPr>
          <w:rFonts w:ascii="Arial" w:hAnsi="Arial" w:cs="Arial"/>
          <w:sz w:val="24"/>
          <w:szCs w:val="24"/>
        </w:rPr>
        <w:t>Through its visual semiotics, Netflix communicates cultural understanding: bold vibrancy and approachability in Brazil, versus precision and aesthetic restraint in Japan.</w:t>
      </w:r>
    </w:p>
    <w:p w14:paraId="3C8CCF72" w14:textId="77777777" w:rsidR="00D1326A" w:rsidRPr="00D1326A" w:rsidRDefault="00D1326A" w:rsidP="00893074">
      <w:pPr>
        <w:pStyle w:val="Heading2"/>
      </w:pPr>
      <w:r w:rsidRPr="00D1326A">
        <w:t>5.8 Conclusion</w:t>
      </w:r>
    </w:p>
    <w:p w14:paraId="00FF0BB4" w14:textId="77777777" w:rsidR="00D1326A" w:rsidRPr="00D1326A" w:rsidRDefault="00D1326A" w:rsidP="00D1326A">
      <w:pPr>
        <w:spacing w:line="360" w:lineRule="auto"/>
        <w:rPr>
          <w:rFonts w:ascii="Arial" w:hAnsi="Arial" w:cs="Arial"/>
          <w:sz w:val="24"/>
          <w:szCs w:val="24"/>
        </w:rPr>
      </w:pPr>
      <w:r w:rsidRPr="00D1326A">
        <w:rPr>
          <w:rFonts w:ascii="Arial" w:hAnsi="Arial" w:cs="Arial"/>
          <w:sz w:val="24"/>
          <w:szCs w:val="24"/>
        </w:rPr>
        <w:t xml:space="preserve">Netflix’s marketing mix across Brazil and Japan demonstrates </w:t>
      </w:r>
      <w:r w:rsidRPr="00D1326A">
        <w:rPr>
          <w:rFonts w:ascii="Arial" w:hAnsi="Arial" w:cs="Arial"/>
          <w:i/>
          <w:iCs/>
          <w:sz w:val="24"/>
          <w:szCs w:val="24"/>
        </w:rPr>
        <w:t>contextual globalisation</w:t>
      </w:r>
      <w:r w:rsidRPr="00D1326A">
        <w:rPr>
          <w:rFonts w:ascii="Arial" w:hAnsi="Arial" w:cs="Arial"/>
          <w:sz w:val="24"/>
          <w:szCs w:val="24"/>
        </w:rPr>
        <w:t xml:space="preserve">—the capacity to sustain a coherent global brand while tailoring each marketing element to local market dynamics. In Brazil, success derives from affordability, inclusivity, and emotional resonance achieved through humour, local </w:t>
      </w:r>
      <w:r w:rsidRPr="00D1326A">
        <w:rPr>
          <w:rFonts w:ascii="Arial" w:hAnsi="Arial" w:cs="Arial"/>
          <w:sz w:val="24"/>
          <w:szCs w:val="24"/>
        </w:rPr>
        <w:lastRenderedPageBreak/>
        <w:t>content, and social engagement. In Japan, the brand’s strength lies in quality, innovation, and creative collaboration underpinned by cultural refinement.</w:t>
      </w:r>
    </w:p>
    <w:p w14:paraId="5370B036" w14:textId="77777777" w:rsidR="00D1326A" w:rsidRPr="00D1326A" w:rsidRDefault="00D1326A" w:rsidP="00D1326A">
      <w:pPr>
        <w:spacing w:line="360" w:lineRule="auto"/>
        <w:rPr>
          <w:rFonts w:ascii="Arial" w:hAnsi="Arial" w:cs="Arial"/>
          <w:sz w:val="24"/>
          <w:szCs w:val="24"/>
        </w:rPr>
      </w:pPr>
      <w:r w:rsidRPr="00D1326A">
        <w:rPr>
          <w:rFonts w:ascii="Arial" w:hAnsi="Arial" w:cs="Arial"/>
          <w:sz w:val="24"/>
          <w:szCs w:val="24"/>
        </w:rPr>
        <w:t>Despite their contrasts, both cases reveal Netflix’s central capability: translating a unified global ethos into culturally resonant local experiences without diluting its identity. The adaptive interplay of the 7Ps enables Netflix to achieve strategic alignment across diverse cultural, economic, and technological environments, consolidating its leadership in the global streaming industry.</w:t>
      </w:r>
    </w:p>
    <w:p w14:paraId="28E8F6DA" w14:textId="2AE8B229" w:rsidR="00502EC4" w:rsidRDefault="00502EC4" w:rsidP="0091220B">
      <w:pPr>
        <w:spacing w:line="360" w:lineRule="auto"/>
        <w:rPr>
          <w:rFonts w:ascii="Arial" w:hAnsi="Arial" w:cs="Arial"/>
          <w:sz w:val="24"/>
          <w:szCs w:val="24"/>
        </w:rPr>
      </w:pPr>
    </w:p>
    <w:p w14:paraId="3C07A54A" w14:textId="77777777" w:rsidR="00502EC4" w:rsidRDefault="00502EC4">
      <w:pPr>
        <w:rPr>
          <w:rFonts w:ascii="Arial" w:hAnsi="Arial" w:cs="Arial"/>
          <w:sz w:val="24"/>
          <w:szCs w:val="24"/>
        </w:rPr>
      </w:pPr>
      <w:r>
        <w:rPr>
          <w:rFonts w:ascii="Arial" w:hAnsi="Arial" w:cs="Arial"/>
          <w:sz w:val="24"/>
          <w:szCs w:val="24"/>
        </w:rPr>
        <w:br w:type="page"/>
      </w:r>
    </w:p>
    <w:p w14:paraId="05763817" w14:textId="77777777" w:rsidR="00DA1088" w:rsidRPr="00DA1088" w:rsidRDefault="00DA1088" w:rsidP="00893074">
      <w:pPr>
        <w:pStyle w:val="Heading1"/>
        <w:rPr>
          <w:sz w:val="24"/>
          <w:szCs w:val="24"/>
        </w:rPr>
      </w:pPr>
      <w:bookmarkStart w:id="10" w:name="_Toc214106023"/>
      <w:bookmarkStart w:id="11" w:name="_Toc214106259"/>
      <w:r w:rsidRPr="00DA1088">
        <w:lastRenderedPageBreak/>
        <w:t>6. Evaluation of Marketing Success: Netflix in Brazil and Japan</w:t>
      </w:r>
      <w:bookmarkEnd w:id="10"/>
      <w:bookmarkEnd w:id="11"/>
    </w:p>
    <w:p w14:paraId="23528447" w14:textId="77777777" w:rsidR="00DA1088" w:rsidRPr="00DA1088" w:rsidRDefault="00DA1088" w:rsidP="00DA1088">
      <w:pPr>
        <w:spacing w:line="360" w:lineRule="auto"/>
        <w:rPr>
          <w:rFonts w:ascii="Arial" w:hAnsi="Arial" w:cs="Arial"/>
          <w:sz w:val="24"/>
          <w:szCs w:val="24"/>
        </w:rPr>
      </w:pPr>
      <w:r w:rsidRPr="00DA1088">
        <w:rPr>
          <w:rFonts w:ascii="Arial" w:hAnsi="Arial" w:cs="Arial"/>
          <w:sz w:val="24"/>
          <w:szCs w:val="24"/>
        </w:rPr>
        <w:t>Evaluating Netflix’s marketing success requires both quantitative indicators—such as market share, subscriber growth, and engagement—and qualitative dimensions, including brand equity, customer satisfaction, and cultural resonance. As Wayne (2021) notes, Netflix’s international success depends on its ability to balance local adaptation with global brand coherence. This section evaluates Netflix’s marketing effectiveness in Brazil and Japan, drawing on market data, academic perspectives, and industry sources.</w:t>
      </w:r>
    </w:p>
    <w:p w14:paraId="2FA95AEE" w14:textId="77777777" w:rsidR="00DA1088" w:rsidRPr="00DA1088" w:rsidRDefault="00DA1088" w:rsidP="00893074">
      <w:pPr>
        <w:pStyle w:val="Heading2"/>
      </w:pPr>
      <w:r w:rsidRPr="00DA1088">
        <w:t>6.1 Performance Overview</w:t>
      </w:r>
    </w:p>
    <w:p w14:paraId="0F122CB6" w14:textId="77777777" w:rsidR="00DA1088" w:rsidRPr="00DA1088" w:rsidRDefault="00DA1088" w:rsidP="00DA1088">
      <w:pPr>
        <w:spacing w:line="360" w:lineRule="auto"/>
        <w:rPr>
          <w:rFonts w:ascii="Arial" w:hAnsi="Arial" w:cs="Arial"/>
          <w:sz w:val="24"/>
          <w:szCs w:val="24"/>
        </w:rPr>
      </w:pPr>
      <w:r w:rsidRPr="00DA1088">
        <w:rPr>
          <w:rFonts w:ascii="Arial" w:hAnsi="Arial" w:cs="Arial"/>
          <w:sz w:val="24"/>
          <w:szCs w:val="24"/>
        </w:rPr>
        <w:t>Netflix’s success can be assessed through five key dimensions: subscriber base and growth rate, revenue and average revenue per user (ARPU), market share, social media engagement, and local content performance. Together, these metrics reflect the company’s capacity to sustain leadership across culturally diverse markets.</w:t>
      </w:r>
    </w:p>
    <w:p w14:paraId="474A0A33" w14:textId="77777777" w:rsidR="00DA1088" w:rsidRPr="00DA1088" w:rsidRDefault="00DA1088" w:rsidP="00893074">
      <w:pPr>
        <w:pStyle w:val="Heading2"/>
      </w:pPr>
      <w:r w:rsidRPr="00DA1088">
        <w:t>6.2 Performance in Brazil</w:t>
      </w:r>
    </w:p>
    <w:p w14:paraId="7E761653" w14:textId="77777777" w:rsidR="00DA1088" w:rsidRPr="00DA1088" w:rsidRDefault="00DA1088" w:rsidP="00DA1088">
      <w:pPr>
        <w:spacing w:line="360" w:lineRule="auto"/>
        <w:rPr>
          <w:rFonts w:ascii="Arial" w:hAnsi="Arial" w:cs="Arial"/>
          <w:sz w:val="24"/>
          <w:szCs w:val="24"/>
        </w:rPr>
      </w:pPr>
      <w:r w:rsidRPr="00DA1088">
        <w:rPr>
          <w:rFonts w:ascii="Arial" w:hAnsi="Arial" w:cs="Arial"/>
          <w:sz w:val="24"/>
          <w:szCs w:val="24"/>
        </w:rPr>
        <w:t xml:space="preserve">Brazil remains Netflix’s largest market in Latin America, with around 20 million subscribers by early 2025, representing more than 35% of the region’s total (Statista, 2025). Since entering the market in 2011, Netflix has consistently outperformed both regional rivals such as GloboPlay and international competitors including Amazon Prime Video. Growth in Brazil has been driven by a combination of local content investment, pricing flexibility, and strategic telecom partnerships. The success of Portuguese-language originals like </w:t>
      </w:r>
      <w:r w:rsidRPr="00DA1088">
        <w:rPr>
          <w:rFonts w:ascii="Arial" w:hAnsi="Arial" w:cs="Arial"/>
          <w:i/>
          <w:iCs/>
          <w:sz w:val="24"/>
          <w:szCs w:val="24"/>
        </w:rPr>
        <w:t>3%</w:t>
      </w:r>
      <w:r w:rsidRPr="00DA1088">
        <w:rPr>
          <w:rFonts w:ascii="Arial" w:hAnsi="Arial" w:cs="Arial"/>
          <w:sz w:val="24"/>
          <w:szCs w:val="24"/>
        </w:rPr>
        <w:t xml:space="preserve"> and </w:t>
      </w:r>
      <w:proofErr w:type="spellStart"/>
      <w:r w:rsidRPr="00DA1088">
        <w:rPr>
          <w:rFonts w:ascii="Arial" w:hAnsi="Arial" w:cs="Arial"/>
          <w:i/>
          <w:iCs/>
          <w:sz w:val="24"/>
          <w:szCs w:val="24"/>
        </w:rPr>
        <w:t>Sintonia</w:t>
      </w:r>
      <w:proofErr w:type="spellEnd"/>
      <w:r w:rsidRPr="00DA1088">
        <w:rPr>
          <w:rFonts w:ascii="Arial" w:hAnsi="Arial" w:cs="Arial"/>
          <w:sz w:val="24"/>
          <w:szCs w:val="24"/>
        </w:rPr>
        <w:t xml:space="preserve"> fostered national pride and demonstrated Netflix’s cultural responsiveness (de Souza &amp; Silva, 2022). Meanwhile, the introduction of a low-cost mobile plan in 2021 expanded access among lower-income groups, and bundling with operators such as Vivo and Claro removed payment barriers (</w:t>
      </w:r>
      <w:proofErr w:type="spellStart"/>
      <w:r w:rsidRPr="00DA1088">
        <w:rPr>
          <w:rFonts w:ascii="Arial" w:hAnsi="Arial" w:cs="Arial"/>
          <w:sz w:val="24"/>
          <w:szCs w:val="24"/>
        </w:rPr>
        <w:t>Anatel</w:t>
      </w:r>
      <w:proofErr w:type="spellEnd"/>
      <w:r w:rsidRPr="00DA1088">
        <w:rPr>
          <w:rFonts w:ascii="Arial" w:hAnsi="Arial" w:cs="Arial"/>
          <w:sz w:val="24"/>
          <w:szCs w:val="24"/>
        </w:rPr>
        <w:t>, 2023).</w:t>
      </w:r>
    </w:p>
    <w:p w14:paraId="13435927" w14:textId="77777777" w:rsidR="00DA1088" w:rsidRPr="00DA1088" w:rsidRDefault="00DA1088" w:rsidP="00DA1088">
      <w:pPr>
        <w:spacing w:line="360" w:lineRule="auto"/>
        <w:rPr>
          <w:rFonts w:ascii="Arial" w:hAnsi="Arial" w:cs="Arial"/>
          <w:sz w:val="24"/>
          <w:szCs w:val="24"/>
        </w:rPr>
      </w:pPr>
      <w:r w:rsidRPr="00DA1088">
        <w:rPr>
          <w:rFonts w:ascii="Arial" w:hAnsi="Arial" w:cs="Arial"/>
          <w:sz w:val="24"/>
          <w:szCs w:val="24"/>
        </w:rPr>
        <w:t xml:space="preserve">Despite intensifying competition from Disney+ and Amazon, Netflix continues to command the highest share of Brazil’s streaming market—around 45% as of 2024 (OECD, 2024). Though precise financial data remain undisclosed, Statista (2025) estimates that Brazil contributes roughly US$1.6 billion (≈ £1.26 billion) annually to Netflix’s global revenue, albeit with a relatively low ARPU of about US$6 (≈ £4.75) </w:t>
      </w:r>
      <w:r w:rsidRPr="00DA1088">
        <w:rPr>
          <w:rFonts w:ascii="Arial" w:hAnsi="Arial" w:cs="Arial"/>
          <w:sz w:val="24"/>
          <w:szCs w:val="24"/>
        </w:rPr>
        <w:lastRenderedPageBreak/>
        <w:t>per month. Profitability is constrained by currency volatility, yet the brand’s strength lies in loyalty and engagement: over 70% of users express satisfaction with Netflix’s content diversity and interface usability (Freitas, 2023).</w:t>
      </w:r>
    </w:p>
    <w:p w14:paraId="19BFEF55" w14:textId="067DCC4C" w:rsidR="00DA1088" w:rsidRPr="00DA1088" w:rsidRDefault="00DA1088" w:rsidP="00DA1088">
      <w:pPr>
        <w:spacing w:line="360" w:lineRule="auto"/>
        <w:rPr>
          <w:rFonts w:ascii="Arial" w:hAnsi="Arial" w:cs="Arial"/>
          <w:sz w:val="24"/>
          <w:szCs w:val="24"/>
        </w:rPr>
      </w:pPr>
      <w:r w:rsidRPr="00DA1088">
        <w:rPr>
          <w:rFonts w:ascii="Arial" w:hAnsi="Arial" w:cs="Arial"/>
          <w:sz w:val="24"/>
          <w:szCs w:val="24"/>
        </w:rPr>
        <w:t>Culturally, Netflix has achieved exceptional resonance in Brazil. Its social media accounts</w:t>
      </w:r>
      <w:r>
        <w:rPr>
          <w:rFonts w:ascii="Arial" w:hAnsi="Arial" w:cs="Arial"/>
          <w:sz w:val="24"/>
          <w:szCs w:val="24"/>
        </w:rPr>
        <w:t xml:space="preserve">, </w:t>
      </w:r>
      <w:r w:rsidRPr="00DA1088">
        <w:rPr>
          <w:rFonts w:ascii="Arial" w:hAnsi="Arial" w:cs="Arial"/>
          <w:sz w:val="24"/>
          <w:szCs w:val="24"/>
        </w:rPr>
        <w:t xml:space="preserve">especially @NetflixBrasil, with more than 12 million Instagram followers—use humour, memes, and local references to embed the brand in everyday discourse (Freitas, 2023). Campaigns such as </w:t>
      </w:r>
      <w:r w:rsidRPr="00DA1088">
        <w:rPr>
          <w:rFonts w:ascii="Arial" w:hAnsi="Arial" w:cs="Arial"/>
          <w:i/>
          <w:iCs/>
          <w:sz w:val="24"/>
          <w:szCs w:val="24"/>
        </w:rPr>
        <w:t xml:space="preserve">“Netflix é </w:t>
      </w:r>
      <w:proofErr w:type="spellStart"/>
      <w:r w:rsidRPr="00DA1088">
        <w:rPr>
          <w:rFonts w:ascii="Arial" w:hAnsi="Arial" w:cs="Arial"/>
          <w:i/>
          <w:iCs/>
          <w:sz w:val="24"/>
          <w:szCs w:val="24"/>
        </w:rPr>
        <w:t>Coisa</w:t>
      </w:r>
      <w:proofErr w:type="spellEnd"/>
      <w:r w:rsidRPr="00DA1088">
        <w:rPr>
          <w:rFonts w:ascii="Arial" w:hAnsi="Arial" w:cs="Arial"/>
          <w:i/>
          <w:iCs/>
          <w:sz w:val="24"/>
          <w:szCs w:val="24"/>
        </w:rPr>
        <w:t xml:space="preserve"> Nossa”</w:t>
      </w:r>
      <w:r w:rsidRPr="00DA1088">
        <w:rPr>
          <w:rFonts w:ascii="Arial" w:hAnsi="Arial" w:cs="Arial"/>
          <w:sz w:val="24"/>
          <w:szCs w:val="24"/>
        </w:rPr>
        <w:t xml:space="preserve"> (“Netflix is Ours”) reinforced perceptions of the platform as a Brazilian-friendly company rather than a foreign entrant. This integration of cultural identity with corporate branding represents one of Netflix’s most successful localisation efforts.</w:t>
      </w:r>
    </w:p>
    <w:p w14:paraId="734D5243" w14:textId="77777777" w:rsidR="00DA1088" w:rsidRPr="00DA1088" w:rsidRDefault="00DA1088" w:rsidP="00893074">
      <w:pPr>
        <w:pStyle w:val="Heading2"/>
      </w:pPr>
      <w:r w:rsidRPr="00DA1088">
        <w:t>6.3 Performance in Japan</w:t>
      </w:r>
    </w:p>
    <w:p w14:paraId="7859D1FE" w14:textId="77777777" w:rsidR="00DA1088" w:rsidRPr="00DA1088" w:rsidRDefault="00DA1088" w:rsidP="00DA1088">
      <w:pPr>
        <w:spacing w:line="360" w:lineRule="auto"/>
        <w:rPr>
          <w:rFonts w:ascii="Arial" w:hAnsi="Arial" w:cs="Arial"/>
          <w:sz w:val="24"/>
          <w:szCs w:val="24"/>
        </w:rPr>
      </w:pPr>
      <w:r w:rsidRPr="00DA1088">
        <w:rPr>
          <w:rFonts w:ascii="Arial" w:hAnsi="Arial" w:cs="Arial"/>
          <w:sz w:val="24"/>
          <w:szCs w:val="24"/>
        </w:rPr>
        <w:t>Japan is one of Netflix’s most strategically significant yet challenging markets. As of early 2025, the platform had around 7.5 million subscribers, translating to a 13% market share, compared to Amazon Prime Video’s 17% and Hulu Japan’s 10% (Nikkei Asia, 2025). Growth has been steady rather than rapid, constrained by Japan’s entrenched domestic media culture, the fragmentation of the anime market, and emerging subscription fatigue (JETRO, 2023).</w:t>
      </w:r>
    </w:p>
    <w:p w14:paraId="28D9EEA4" w14:textId="585C6CED" w:rsidR="00DA1088" w:rsidRPr="00DA1088" w:rsidRDefault="00DA1088" w:rsidP="00DA1088">
      <w:pPr>
        <w:spacing w:line="360" w:lineRule="auto"/>
        <w:rPr>
          <w:rFonts w:ascii="Arial" w:hAnsi="Arial" w:cs="Arial"/>
          <w:sz w:val="24"/>
          <w:szCs w:val="24"/>
        </w:rPr>
      </w:pPr>
      <w:r w:rsidRPr="00DA1088">
        <w:rPr>
          <w:rFonts w:ascii="Arial" w:hAnsi="Arial" w:cs="Arial"/>
          <w:sz w:val="24"/>
          <w:szCs w:val="24"/>
        </w:rPr>
        <w:t>Nonetheless, Netflix Japan demonstrates strong brand credibility and profitability. With an ARPU of approximately US$11 (≈ £8.70)</w:t>
      </w:r>
      <w:r>
        <w:rPr>
          <w:rFonts w:ascii="Arial" w:hAnsi="Arial" w:cs="Arial"/>
          <w:sz w:val="24"/>
          <w:szCs w:val="24"/>
        </w:rPr>
        <w:t xml:space="preserve"> - </w:t>
      </w:r>
      <w:r w:rsidRPr="00DA1088">
        <w:rPr>
          <w:rFonts w:ascii="Arial" w:hAnsi="Arial" w:cs="Arial"/>
          <w:sz w:val="24"/>
          <w:szCs w:val="24"/>
        </w:rPr>
        <w:t>nearly double that of Brazil</w:t>
      </w:r>
      <w:r>
        <w:rPr>
          <w:rFonts w:ascii="Arial" w:hAnsi="Arial" w:cs="Arial"/>
          <w:sz w:val="24"/>
          <w:szCs w:val="24"/>
        </w:rPr>
        <w:t xml:space="preserve"> - </w:t>
      </w:r>
      <w:r w:rsidRPr="00DA1088">
        <w:rPr>
          <w:rFonts w:ascii="Arial" w:hAnsi="Arial" w:cs="Arial"/>
          <w:sz w:val="24"/>
          <w:szCs w:val="24"/>
        </w:rPr>
        <w:t>Japan stands among Netflix’s most lucrative markets (World Bank, 2024). Japanese subscribers associate the service with “high artistic standards” and “reliable technology,” enabling sustained willingness to pay (Watanabe, 2022).</w:t>
      </w:r>
    </w:p>
    <w:p w14:paraId="4BA4DCAC" w14:textId="77777777" w:rsidR="00DA1088" w:rsidRPr="00DA1088" w:rsidRDefault="00DA1088" w:rsidP="00DA1088">
      <w:pPr>
        <w:spacing w:line="360" w:lineRule="auto"/>
        <w:rPr>
          <w:rFonts w:ascii="Arial" w:hAnsi="Arial" w:cs="Arial"/>
          <w:sz w:val="24"/>
          <w:szCs w:val="24"/>
        </w:rPr>
      </w:pPr>
      <w:r w:rsidRPr="00DA1088">
        <w:rPr>
          <w:rFonts w:ascii="Arial" w:hAnsi="Arial" w:cs="Arial"/>
          <w:sz w:val="24"/>
          <w:szCs w:val="24"/>
        </w:rPr>
        <w:t xml:space="preserve">Brand positioning in Japan emphasises creativity and prestige. Productions such as </w:t>
      </w:r>
      <w:r w:rsidRPr="00DA1088">
        <w:rPr>
          <w:rFonts w:ascii="Arial" w:hAnsi="Arial" w:cs="Arial"/>
          <w:i/>
          <w:iCs/>
          <w:sz w:val="24"/>
          <w:szCs w:val="24"/>
        </w:rPr>
        <w:t>Alice in Borderland</w:t>
      </w:r>
      <w:r w:rsidRPr="00DA1088">
        <w:rPr>
          <w:rFonts w:ascii="Arial" w:hAnsi="Arial" w:cs="Arial"/>
          <w:sz w:val="24"/>
          <w:szCs w:val="24"/>
        </w:rPr>
        <w:t xml:space="preserve"> and </w:t>
      </w:r>
      <w:r w:rsidRPr="00DA1088">
        <w:rPr>
          <w:rFonts w:ascii="Arial" w:hAnsi="Arial" w:cs="Arial"/>
          <w:i/>
          <w:iCs/>
          <w:sz w:val="24"/>
          <w:szCs w:val="24"/>
        </w:rPr>
        <w:t>The Naked Director</w:t>
      </w:r>
      <w:r w:rsidRPr="00DA1088">
        <w:rPr>
          <w:rFonts w:ascii="Arial" w:hAnsi="Arial" w:cs="Arial"/>
          <w:sz w:val="24"/>
          <w:szCs w:val="24"/>
        </w:rPr>
        <w:t xml:space="preserve"> enhanced Netflix’s reputation for innovative storytelling, while collaborations with leading anime studios strengthened its cultural legitimacy (Variety, 2023). Social media communication remains professional and understated: Netflix Japan’s official X account, followed by over two million users, focuses on content previews and production updates rather than informal interaction—consistent with Japan’s restrained communication norms (Watanabe, 2022). Though Netflix trails Prime Video in audience volume, it maintains a strong presence among younger, globally oriented viewers and creative professionals (JETRO, 2023).</w:t>
      </w:r>
    </w:p>
    <w:p w14:paraId="0EB29D30" w14:textId="77777777" w:rsidR="00DA1088" w:rsidRPr="00DA1088" w:rsidRDefault="00DA1088" w:rsidP="00893074">
      <w:pPr>
        <w:pStyle w:val="Heading2"/>
      </w:pPr>
      <w:r w:rsidRPr="00DA1088">
        <w:lastRenderedPageBreak/>
        <w:t>6.4 Comparative Evaluation</w:t>
      </w:r>
    </w:p>
    <w:p w14:paraId="7544E0B9" w14:textId="77777777" w:rsidR="00DA1088" w:rsidRPr="00DA1088" w:rsidRDefault="00DA1088" w:rsidP="00DA1088">
      <w:pPr>
        <w:spacing w:line="360" w:lineRule="auto"/>
        <w:rPr>
          <w:rFonts w:ascii="Arial" w:hAnsi="Arial" w:cs="Arial"/>
          <w:sz w:val="24"/>
          <w:szCs w:val="24"/>
        </w:rPr>
      </w:pPr>
      <w:r w:rsidRPr="00DA1088">
        <w:rPr>
          <w:rFonts w:ascii="Arial" w:hAnsi="Arial" w:cs="Arial"/>
          <w:sz w:val="24"/>
          <w:szCs w:val="24"/>
        </w:rPr>
        <w:t>Netflix’s success takes different forms in each market. In Brazil, the brand dominates through volume and cultural popularity—driven by early market entry, mass accessibility, and emotional engagement. In Japan, success is defined by value and prestige, supported by high ARPU and artistic collaboration. Whereas Brazil’s 45% market share reflects penetration, Japan’s smaller 13% share but high profitability reveals value-led growth.</w:t>
      </w:r>
    </w:p>
    <w:p w14:paraId="6E6E1270" w14:textId="77777777" w:rsidR="00DA1088" w:rsidRPr="00DA1088" w:rsidRDefault="00DA1088" w:rsidP="00DA1088">
      <w:pPr>
        <w:spacing w:line="360" w:lineRule="auto"/>
        <w:rPr>
          <w:rFonts w:ascii="Arial" w:hAnsi="Arial" w:cs="Arial"/>
          <w:sz w:val="24"/>
          <w:szCs w:val="24"/>
        </w:rPr>
      </w:pPr>
      <w:r w:rsidRPr="00DA1088">
        <w:rPr>
          <w:rFonts w:ascii="Arial" w:hAnsi="Arial" w:cs="Arial"/>
          <w:sz w:val="24"/>
          <w:szCs w:val="24"/>
        </w:rPr>
        <w:t>Localisation underpins both outcomes. Brazilian audiences respond to social storytelling and relatable humour, while Japanese consumers value technical excellence and cultural refinement. Thus, Netflix’s “glocal” strategy translates into two growth logics: mass appeal in emerging markets and premium positioning in mature economies.</w:t>
      </w:r>
    </w:p>
    <w:p w14:paraId="0FC64EFF" w14:textId="77777777" w:rsidR="00DA1088" w:rsidRPr="00DA1088" w:rsidRDefault="00DA1088" w:rsidP="00893074">
      <w:pPr>
        <w:pStyle w:val="Heading2"/>
      </w:pPr>
      <w:r w:rsidRPr="00DA1088">
        <w:t>6.5 Drivers of Success and Key Challenges</w:t>
      </w:r>
    </w:p>
    <w:p w14:paraId="45D14D4D" w14:textId="77777777" w:rsidR="00DA1088" w:rsidRPr="00DA1088" w:rsidRDefault="00DA1088" w:rsidP="00DA1088">
      <w:pPr>
        <w:spacing w:line="360" w:lineRule="auto"/>
        <w:rPr>
          <w:rFonts w:ascii="Arial" w:hAnsi="Arial" w:cs="Arial"/>
          <w:sz w:val="24"/>
          <w:szCs w:val="24"/>
        </w:rPr>
      </w:pPr>
      <w:r w:rsidRPr="00DA1088">
        <w:rPr>
          <w:rFonts w:ascii="Arial" w:hAnsi="Arial" w:cs="Arial"/>
          <w:sz w:val="24"/>
          <w:szCs w:val="24"/>
        </w:rPr>
        <w:t>Three core drivers underpin Netflix’s achievements. First, local content strategy has been pivotal: by 2025, Netflix had produced more than 60 Brazilian and 50 Japanese originals, embedding local narratives into its global catalogue (Netflix, 2025). Second, cultural communication remains critical: humour and inclusivity fuel engagement in Brazil, whereas professionalism and aesthetic minimalism build trust in Japan (Hofstede Insights, 2024). Third, technological adaptation ensures market fit—data-efficient streaming enhances accessibility in Brazil, while ultra-high-definition formats reinforce quality perception in Japan (MIC Japan, 2024).</w:t>
      </w:r>
    </w:p>
    <w:p w14:paraId="5CE57AF1" w14:textId="2EAB89ED" w:rsidR="00DA1088" w:rsidRPr="00893074" w:rsidRDefault="00DA1088" w:rsidP="00DA1088">
      <w:pPr>
        <w:spacing w:line="360" w:lineRule="auto"/>
        <w:rPr>
          <w:rFonts w:ascii="Arial" w:hAnsi="Arial" w:cs="Arial"/>
          <w:sz w:val="24"/>
          <w:szCs w:val="24"/>
        </w:rPr>
      </w:pPr>
      <w:r w:rsidRPr="00DA1088">
        <w:rPr>
          <w:rFonts w:ascii="Arial" w:hAnsi="Arial" w:cs="Arial"/>
          <w:sz w:val="24"/>
          <w:szCs w:val="24"/>
        </w:rPr>
        <w:t>However, challenges persist. In Brazil, Netflix must navigate economic instability, increasing competition, and potential regulation requiring national content quotas (ANATEL, 2023). In Japan, the brand faces cultural conservatism, fragmented anime licensing, and slower adoption among older demographics (JETRO, 2023). To sustain growth, Netflix may need to expand ad-supported tiers and deepen local production partnerships.</w:t>
      </w:r>
    </w:p>
    <w:p w14:paraId="5A811966" w14:textId="6CCBAE2A" w:rsidR="00DA1088" w:rsidRPr="00DA1088" w:rsidRDefault="00DA1088" w:rsidP="00893074">
      <w:pPr>
        <w:pStyle w:val="Heading2"/>
      </w:pPr>
      <w:r w:rsidRPr="00DA1088">
        <w:t>6.6 Interpretation and Conclusion</w:t>
      </w:r>
    </w:p>
    <w:p w14:paraId="25B847DB" w14:textId="21B75409" w:rsidR="00DA1088" w:rsidRPr="00DA1088" w:rsidRDefault="00DA1088" w:rsidP="00DA1088">
      <w:pPr>
        <w:spacing w:line="360" w:lineRule="auto"/>
        <w:rPr>
          <w:rFonts w:ascii="Arial" w:hAnsi="Arial" w:cs="Arial"/>
          <w:sz w:val="24"/>
          <w:szCs w:val="24"/>
        </w:rPr>
      </w:pPr>
      <w:r w:rsidRPr="00DA1088">
        <w:rPr>
          <w:rFonts w:ascii="Arial" w:hAnsi="Arial" w:cs="Arial"/>
          <w:sz w:val="24"/>
          <w:szCs w:val="24"/>
        </w:rPr>
        <w:t xml:space="preserve">Drawing on the Standardisation–Adaptation Continuum (Levitt, 1983), Netflix demonstrates a balanced strategy that preserves global brand equity while adapting the marketing mix to local socio-cultural and economic realities. This equilibrium </w:t>
      </w:r>
      <w:r w:rsidRPr="00DA1088">
        <w:rPr>
          <w:rFonts w:ascii="Arial" w:hAnsi="Arial" w:cs="Arial"/>
          <w:sz w:val="24"/>
          <w:szCs w:val="24"/>
        </w:rPr>
        <w:lastRenderedPageBreak/>
        <w:t xml:space="preserve">aligns with Douglas and Craig’s (2011) notion of </w:t>
      </w:r>
      <w:r w:rsidRPr="00DA1088">
        <w:rPr>
          <w:rFonts w:ascii="Arial" w:hAnsi="Arial" w:cs="Arial"/>
          <w:i/>
          <w:iCs/>
          <w:sz w:val="24"/>
          <w:szCs w:val="24"/>
        </w:rPr>
        <w:t>transnational brand resonance</w:t>
      </w:r>
      <w:r>
        <w:rPr>
          <w:rFonts w:ascii="Arial" w:hAnsi="Arial" w:cs="Arial"/>
          <w:sz w:val="24"/>
          <w:szCs w:val="24"/>
        </w:rPr>
        <w:t>;</w:t>
      </w:r>
      <w:r w:rsidRPr="00DA1088">
        <w:rPr>
          <w:rFonts w:ascii="Arial" w:hAnsi="Arial" w:cs="Arial"/>
          <w:sz w:val="24"/>
          <w:szCs w:val="24"/>
        </w:rPr>
        <w:t xml:space="preserve"> wherein consistent brand identity coexists with local authenticity.</w:t>
      </w:r>
    </w:p>
    <w:p w14:paraId="29A96252" w14:textId="77777777" w:rsidR="00DA1088" w:rsidRPr="00DA1088" w:rsidRDefault="00DA1088" w:rsidP="00DA1088">
      <w:pPr>
        <w:spacing w:line="360" w:lineRule="auto"/>
        <w:rPr>
          <w:rFonts w:ascii="Arial" w:hAnsi="Arial" w:cs="Arial"/>
          <w:sz w:val="24"/>
          <w:szCs w:val="24"/>
        </w:rPr>
      </w:pPr>
      <w:r w:rsidRPr="00DA1088">
        <w:rPr>
          <w:rFonts w:ascii="Arial" w:hAnsi="Arial" w:cs="Arial"/>
          <w:sz w:val="24"/>
          <w:szCs w:val="24"/>
        </w:rPr>
        <w:t>In Brazil, success is defined by emotional connection, affordability, and widespread engagement, establishing Netflix as both a cultural icon and household staple. In Japan, achievement is measured by quality perception, creative collaboration, and global prestige, reinforcing Netflix’s image as a sophisticated media innovator. Collectively, these markets exemplify the company’s ability to translate a unified global vision into locally meaningful experiences, confirming its status as the world’s most adaptive streaming brand.</w:t>
      </w:r>
    </w:p>
    <w:p w14:paraId="54891B49" w14:textId="425ABA63" w:rsidR="00DA1088" w:rsidRDefault="00DA1088" w:rsidP="0091220B">
      <w:pPr>
        <w:spacing w:line="360" w:lineRule="auto"/>
        <w:rPr>
          <w:rFonts w:ascii="Arial" w:hAnsi="Arial" w:cs="Arial"/>
          <w:sz w:val="24"/>
          <w:szCs w:val="24"/>
        </w:rPr>
      </w:pPr>
    </w:p>
    <w:p w14:paraId="2DAD3F55" w14:textId="77777777" w:rsidR="00DA1088" w:rsidRDefault="00DA1088">
      <w:pPr>
        <w:rPr>
          <w:rFonts w:ascii="Arial" w:hAnsi="Arial" w:cs="Arial"/>
          <w:sz w:val="24"/>
          <w:szCs w:val="24"/>
        </w:rPr>
      </w:pPr>
      <w:r>
        <w:rPr>
          <w:rFonts w:ascii="Arial" w:hAnsi="Arial" w:cs="Arial"/>
          <w:sz w:val="24"/>
          <w:szCs w:val="24"/>
        </w:rPr>
        <w:br w:type="page"/>
      </w:r>
    </w:p>
    <w:p w14:paraId="33BBAC2A" w14:textId="77777777" w:rsidR="00DA1088" w:rsidRPr="00DA1088" w:rsidRDefault="00DA1088" w:rsidP="00893074">
      <w:pPr>
        <w:pStyle w:val="Heading1"/>
      </w:pPr>
      <w:bookmarkStart w:id="12" w:name="_Toc214106024"/>
      <w:bookmarkStart w:id="13" w:name="_Toc214106260"/>
      <w:r w:rsidRPr="00DA1088">
        <w:lastRenderedPageBreak/>
        <w:t>7. Ethical Issues Related to Netflix’s Marketing Mix in Brazil and Japan</w:t>
      </w:r>
      <w:bookmarkEnd w:id="12"/>
      <w:bookmarkEnd w:id="13"/>
    </w:p>
    <w:p w14:paraId="41C89542" w14:textId="77777777" w:rsidR="00DA1088" w:rsidRPr="00DA1088" w:rsidRDefault="00DA1088" w:rsidP="00DA1088">
      <w:pPr>
        <w:spacing w:line="360" w:lineRule="auto"/>
        <w:rPr>
          <w:rFonts w:ascii="Arial" w:hAnsi="Arial" w:cs="Arial"/>
          <w:sz w:val="24"/>
          <w:szCs w:val="24"/>
        </w:rPr>
      </w:pPr>
      <w:r w:rsidRPr="00DA1088">
        <w:rPr>
          <w:rFonts w:ascii="Arial" w:hAnsi="Arial" w:cs="Arial"/>
          <w:sz w:val="24"/>
          <w:szCs w:val="24"/>
        </w:rPr>
        <w:t>Ethical marketing requires transparency, fairness, and sensitivity to cultural norms (Crane &amp; Matten, 2021). As Netflix expands globally, its marketing mix—particularly in content, pricing, and data use—must balance global values with local ethics.</w:t>
      </w:r>
    </w:p>
    <w:p w14:paraId="4712E230" w14:textId="77777777" w:rsidR="00DA1088" w:rsidRPr="00DA1088" w:rsidRDefault="00DA1088" w:rsidP="00893074">
      <w:pPr>
        <w:pStyle w:val="Heading2"/>
      </w:pPr>
      <w:r w:rsidRPr="00DA1088">
        <w:t>7.1 Brazil</w:t>
      </w:r>
    </w:p>
    <w:p w14:paraId="3A7C23C7" w14:textId="77777777" w:rsidR="00DA1088" w:rsidRPr="00DA1088" w:rsidRDefault="00DA1088" w:rsidP="00DA1088">
      <w:pPr>
        <w:spacing w:line="360" w:lineRule="auto"/>
        <w:rPr>
          <w:rFonts w:ascii="Arial" w:hAnsi="Arial" w:cs="Arial"/>
          <w:sz w:val="24"/>
          <w:szCs w:val="24"/>
        </w:rPr>
      </w:pPr>
      <w:r w:rsidRPr="00DA1088">
        <w:rPr>
          <w:rFonts w:ascii="Arial" w:hAnsi="Arial" w:cs="Arial"/>
          <w:sz w:val="24"/>
          <w:szCs w:val="24"/>
        </w:rPr>
        <w:t xml:space="preserve">In Brazil, debates centre on cultural representation and affordability. Netflix is widely praised for inclusive storytelling in titles such as </w:t>
      </w:r>
      <w:proofErr w:type="spellStart"/>
      <w:r w:rsidRPr="00DA1088">
        <w:rPr>
          <w:rFonts w:ascii="Arial" w:hAnsi="Arial" w:cs="Arial"/>
          <w:i/>
          <w:iCs/>
          <w:sz w:val="24"/>
          <w:szCs w:val="24"/>
        </w:rPr>
        <w:t>Coisa</w:t>
      </w:r>
      <w:proofErr w:type="spellEnd"/>
      <w:r w:rsidRPr="00DA1088">
        <w:rPr>
          <w:rFonts w:ascii="Arial" w:hAnsi="Arial" w:cs="Arial"/>
          <w:i/>
          <w:iCs/>
          <w:sz w:val="24"/>
          <w:szCs w:val="24"/>
        </w:rPr>
        <w:t xml:space="preserve"> Mais Linda</w:t>
      </w:r>
      <w:r w:rsidRPr="00DA1088">
        <w:rPr>
          <w:rFonts w:ascii="Arial" w:hAnsi="Arial" w:cs="Arial"/>
          <w:sz w:val="24"/>
          <w:szCs w:val="24"/>
        </w:rPr>
        <w:t xml:space="preserve"> and </w:t>
      </w:r>
      <w:r w:rsidRPr="00DA1088">
        <w:rPr>
          <w:rFonts w:ascii="Arial" w:hAnsi="Arial" w:cs="Arial"/>
          <w:i/>
          <w:iCs/>
          <w:sz w:val="24"/>
          <w:szCs w:val="24"/>
        </w:rPr>
        <w:t>Toda Forma de Amar</w:t>
      </w:r>
      <w:r w:rsidRPr="00DA1088">
        <w:rPr>
          <w:rFonts w:ascii="Arial" w:hAnsi="Arial" w:cs="Arial"/>
          <w:sz w:val="24"/>
          <w:szCs w:val="24"/>
        </w:rPr>
        <w:t xml:space="preserve">, which promote diversity and gender equality (Freitas, 2023). Yet controversies such as </w:t>
      </w:r>
      <w:r w:rsidRPr="00DA1088">
        <w:rPr>
          <w:rFonts w:ascii="Arial" w:hAnsi="Arial" w:cs="Arial"/>
          <w:i/>
          <w:iCs/>
          <w:sz w:val="24"/>
          <w:szCs w:val="24"/>
        </w:rPr>
        <w:t>The First Temptation of Christ</w:t>
      </w:r>
      <w:r w:rsidRPr="00DA1088">
        <w:rPr>
          <w:rFonts w:ascii="Arial" w:hAnsi="Arial" w:cs="Arial"/>
          <w:sz w:val="24"/>
          <w:szCs w:val="24"/>
        </w:rPr>
        <w:t xml:space="preserve"> (2019) reveal tensions between creative freedom and conservative morality (Folha de </w:t>
      </w:r>
      <w:proofErr w:type="spellStart"/>
      <w:proofErr w:type="gramStart"/>
      <w:r w:rsidRPr="00DA1088">
        <w:rPr>
          <w:rFonts w:ascii="Arial" w:hAnsi="Arial" w:cs="Arial"/>
          <w:sz w:val="24"/>
          <w:szCs w:val="24"/>
        </w:rPr>
        <w:t>S.Paulo</w:t>
      </w:r>
      <w:proofErr w:type="spellEnd"/>
      <w:proofErr w:type="gramEnd"/>
      <w:r w:rsidRPr="00DA1088">
        <w:rPr>
          <w:rFonts w:ascii="Arial" w:hAnsi="Arial" w:cs="Arial"/>
          <w:sz w:val="24"/>
          <w:szCs w:val="24"/>
        </w:rPr>
        <w:t>, 2020). Economically, the firm’s low-cost mobile plan enhances access, but many low-income consumers remain excluded, raising concerns about digital inequality (de Souza &amp; Silva, 2022).</w:t>
      </w:r>
      <w:r w:rsidRPr="00DA1088">
        <w:rPr>
          <w:rFonts w:ascii="Arial" w:hAnsi="Arial" w:cs="Arial"/>
          <w:sz w:val="24"/>
          <w:szCs w:val="24"/>
        </w:rPr>
        <w:br/>
        <w:t>Under Brazil’s LGPD data-protection law, Netflix has improved transparency, though critics note risks of algorithmic bias. Ethical scrutiny also extends to contracts with local creators, where limited revenue sharing has prompted calls for fairer compensation (ANATEL, 2023).</w:t>
      </w:r>
    </w:p>
    <w:p w14:paraId="4775690D" w14:textId="77777777" w:rsidR="00DA1088" w:rsidRPr="00DA1088" w:rsidRDefault="00DA1088" w:rsidP="00893074">
      <w:pPr>
        <w:pStyle w:val="Heading2"/>
      </w:pPr>
      <w:r w:rsidRPr="00DA1088">
        <w:t>7.2 Japan</w:t>
      </w:r>
    </w:p>
    <w:p w14:paraId="7E4BF6CE" w14:textId="77777777" w:rsidR="00DA1088" w:rsidRPr="00DA1088" w:rsidRDefault="00DA1088" w:rsidP="00DA1088">
      <w:pPr>
        <w:spacing w:line="360" w:lineRule="auto"/>
        <w:rPr>
          <w:rFonts w:ascii="Arial" w:hAnsi="Arial" w:cs="Arial"/>
          <w:sz w:val="24"/>
          <w:szCs w:val="24"/>
        </w:rPr>
      </w:pPr>
      <w:r w:rsidRPr="00DA1088">
        <w:rPr>
          <w:rFonts w:ascii="Arial" w:hAnsi="Arial" w:cs="Arial"/>
          <w:sz w:val="24"/>
          <w:szCs w:val="24"/>
        </w:rPr>
        <w:t xml:space="preserve">In Japan, ethical discussion focuses on artistic propriety, labour conditions, and sustainability. Productions such as </w:t>
      </w:r>
      <w:r w:rsidRPr="00DA1088">
        <w:rPr>
          <w:rFonts w:ascii="Arial" w:hAnsi="Arial" w:cs="Arial"/>
          <w:i/>
          <w:iCs/>
          <w:sz w:val="24"/>
          <w:szCs w:val="24"/>
        </w:rPr>
        <w:t>The Naked Director</w:t>
      </w:r>
      <w:r w:rsidRPr="00DA1088">
        <w:rPr>
          <w:rFonts w:ascii="Arial" w:hAnsi="Arial" w:cs="Arial"/>
          <w:sz w:val="24"/>
          <w:szCs w:val="24"/>
        </w:rPr>
        <w:t xml:space="preserve"> challenge traditional norms on sexuality, prompting debate over cultural modesty (Asahi Shimbun, 2020). Partnerships with anime studios have raised concerns about workload and low animator pay, though Netflix’s “Creative Equity Fund” (2023) seeks to improve conditions. Under Japan’s APPI law, data privacy compliance is strong, yet algorithmic “taste bubbles” remain contentious (Watanabe, 2022). Environmentally, Netflix’s net-zero pledge aligns with national sustainability values, though local reporting remains limited (UNEP, 2024).</w:t>
      </w:r>
    </w:p>
    <w:p w14:paraId="434829EF" w14:textId="77777777" w:rsidR="00DA1088" w:rsidRPr="00DA1088" w:rsidRDefault="00DA1088" w:rsidP="00893074">
      <w:pPr>
        <w:pStyle w:val="Heading2"/>
      </w:pPr>
      <w:r w:rsidRPr="00DA1088">
        <w:t>7.3 Evaluation</w:t>
      </w:r>
    </w:p>
    <w:p w14:paraId="427D7B48" w14:textId="77777777" w:rsidR="00DA1088" w:rsidRPr="00DA1088" w:rsidRDefault="00DA1088" w:rsidP="00DA1088">
      <w:pPr>
        <w:spacing w:line="360" w:lineRule="auto"/>
        <w:rPr>
          <w:rFonts w:ascii="Arial" w:hAnsi="Arial" w:cs="Arial"/>
          <w:sz w:val="24"/>
          <w:szCs w:val="24"/>
        </w:rPr>
      </w:pPr>
      <w:r w:rsidRPr="00DA1088">
        <w:rPr>
          <w:rFonts w:ascii="Arial" w:hAnsi="Arial" w:cs="Arial"/>
          <w:sz w:val="24"/>
          <w:szCs w:val="24"/>
        </w:rPr>
        <w:t xml:space="preserve">Ethical tensions differ across markets: Brazil’s challenges involve representation and affordability, while Japan’s concern labour equity and cultural propriety. Both share issues of AI transparency and environmental impact. Overall, Netflix demonstrates </w:t>
      </w:r>
      <w:r w:rsidRPr="00DA1088">
        <w:rPr>
          <w:rFonts w:ascii="Arial" w:hAnsi="Arial" w:cs="Arial"/>
          <w:sz w:val="24"/>
          <w:szCs w:val="24"/>
        </w:rPr>
        <w:lastRenderedPageBreak/>
        <w:t>improving ethical maturity—embracing diversity, tightening compliance, and promoting sustainability—yet must deepen local engagement to avoid ethical relativism and reinforce global credibility.</w:t>
      </w:r>
    </w:p>
    <w:p w14:paraId="07E048EF" w14:textId="2E1E6E57" w:rsidR="00DA1088" w:rsidRDefault="00DA1088" w:rsidP="0091220B">
      <w:pPr>
        <w:spacing w:line="360" w:lineRule="auto"/>
        <w:rPr>
          <w:rFonts w:ascii="Arial" w:hAnsi="Arial" w:cs="Arial"/>
          <w:sz w:val="24"/>
          <w:szCs w:val="24"/>
        </w:rPr>
      </w:pPr>
    </w:p>
    <w:p w14:paraId="607BBA46" w14:textId="77777777" w:rsidR="00DA1088" w:rsidRDefault="00DA1088">
      <w:pPr>
        <w:rPr>
          <w:rFonts w:ascii="Arial" w:hAnsi="Arial" w:cs="Arial"/>
          <w:sz w:val="24"/>
          <w:szCs w:val="24"/>
        </w:rPr>
      </w:pPr>
      <w:r>
        <w:rPr>
          <w:rFonts w:ascii="Arial" w:hAnsi="Arial" w:cs="Arial"/>
          <w:sz w:val="24"/>
          <w:szCs w:val="24"/>
        </w:rPr>
        <w:br w:type="page"/>
      </w:r>
    </w:p>
    <w:p w14:paraId="4D2016E8" w14:textId="77777777" w:rsidR="00EC6518" w:rsidRPr="00EC6518" w:rsidRDefault="00EC6518" w:rsidP="00893074">
      <w:pPr>
        <w:pStyle w:val="Heading1"/>
        <w:rPr>
          <w:sz w:val="24"/>
          <w:szCs w:val="24"/>
        </w:rPr>
      </w:pPr>
      <w:bookmarkStart w:id="14" w:name="_Toc214106025"/>
      <w:bookmarkStart w:id="15" w:name="_Toc214106261"/>
      <w:r w:rsidRPr="00EC6518">
        <w:lastRenderedPageBreak/>
        <w:t>8. Recommendations for Netflix’s Future International Marketing Strategies</w:t>
      </w:r>
      <w:bookmarkEnd w:id="14"/>
      <w:bookmarkEnd w:id="15"/>
    </w:p>
    <w:p w14:paraId="631B9394" w14:textId="77777777" w:rsidR="00EC6518" w:rsidRPr="00EC6518" w:rsidRDefault="00EC6518" w:rsidP="00893074">
      <w:pPr>
        <w:pStyle w:val="Heading2"/>
      </w:pPr>
      <w:r w:rsidRPr="00EC6518">
        <w:t>8.1 Overview</w:t>
      </w:r>
    </w:p>
    <w:p w14:paraId="33F971AE"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Netflix’s global growth depends on sustaining the balance between global consistency and local responsiveness identified in Brazil and Japan. To remain competitive amid saturation, regulation, and ethical scrutiny, five strategic priorities are proposed: cultural localisation, hybrid monetisation, ethical leadership, sustainability, and technological innovation.</w:t>
      </w:r>
    </w:p>
    <w:p w14:paraId="038ADCAF" w14:textId="77777777" w:rsidR="00EC6518" w:rsidRPr="00EC6518" w:rsidRDefault="00EC6518" w:rsidP="00893074">
      <w:pPr>
        <w:pStyle w:val="Heading2"/>
      </w:pPr>
      <w:r w:rsidRPr="00EC6518">
        <w:t>8.2 Deepen Cultural Localisation</w:t>
      </w:r>
    </w:p>
    <w:p w14:paraId="0140C918"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Netflix should evolve from localisation to co-creation, developing content collaboratively with local creators and communities (Prahalad &amp; Ramaswamy, 2004). In Brazil, partnerships with regional and independent filmmakers would broaden representation beyond major cities. In Japan, creative residencies with anime and film schools could nurture emerging talent while respecting national aesthetics. Co-creation enhances authenticity and emotional connection, positioning Netflix as a cultural ally rather than an outsider.</w:t>
      </w:r>
    </w:p>
    <w:p w14:paraId="2D6F54F1" w14:textId="77777777" w:rsidR="00EC6518" w:rsidRPr="00EC6518" w:rsidRDefault="00EC6518" w:rsidP="00893074">
      <w:pPr>
        <w:pStyle w:val="Heading2"/>
      </w:pPr>
      <w:r w:rsidRPr="00EC6518">
        <w:t>8.3 Diversify Monetisation Models</w:t>
      </w:r>
    </w:p>
    <w:p w14:paraId="231A765F"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Economic inequality in Brazil and saturation in Japan demand flexible monetisation. Hybrid models combining ad-supported, subscription, and micro-bundle options would expand affordability in Brazil and increase value per user in Japan. Collaborations with telecom and tech partners can integrate Netflix into existing digital ecosystems, stabilising revenue under fluctuating conditions (OECD, 2024).</w:t>
      </w:r>
    </w:p>
    <w:p w14:paraId="493BF12B" w14:textId="77777777" w:rsidR="00EC6518" w:rsidRPr="00EC6518" w:rsidRDefault="00EC6518" w:rsidP="00893074">
      <w:pPr>
        <w:pStyle w:val="Heading2"/>
      </w:pPr>
      <w:r w:rsidRPr="00EC6518">
        <w:t>8.4 Strengthen Ethical and Data Governance</w:t>
      </w:r>
    </w:p>
    <w:p w14:paraId="1B9FC7DE"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To reinforce trust, Netflix should formalise its ethical commitments through a Global Ethics Charter covering data transparency, labour fairness, and inclusive storytelling (Crane &amp; Matten, 2021). A “Know Your Algorithm” initiative could demystify recommendation systems, while closer oversight of studio partnerships—particularly in Japan’s anime sector—would address labour and mental-health concerns.</w:t>
      </w:r>
    </w:p>
    <w:p w14:paraId="3242BED7" w14:textId="77777777" w:rsidR="00EC6518" w:rsidRDefault="00EC6518" w:rsidP="00EC6518">
      <w:pPr>
        <w:spacing w:line="360" w:lineRule="auto"/>
        <w:rPr>
          <w:rFonts w:ascii="Arial" w:hAnsi="Arial" w:cs="Arial"/>
          <w:b/>
          <w:bCs/>
          <w:sz w:val="28"/>
          <w:szCs w:val="28"/>
        </w:rPr>
      </w:pPr>
    </w:p>
    <w:p w14:paraId="5BC34525" w14:textId="1FEBC073" w:rsidR="00EC6518" w:rsidRPr="00EC6518" w:rsidRDefault="00EC6518" w:rsidP="00893074">
      <w:pPr>
        <w:pStyle w:val="Heading2"/>
      </w:pPr>
      <w:r w:rsidRPr="00EC6518">
        <w:lastRenderedPageBreak/>
        <w:t>8.5 Advance Green and Technological Innovation</w:t>
      </w:r>
    </w:p>
    <w:p w14:paraId="6D4090CD"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Netflix must lead in sustainable streaming by sourcing renewable energy for data operations and embedding environmental awareness in its content and interface (UNEP, 2024). Parallel investment in AI-driven hyper-personalisation—improving dubbing, translation, and cultural tagging—would enhance accessibility in Brazil and innovation in Japan (Wayne, 2021). Interactive localised formats such as telenovela-style or anime-based narratives could further differentiate the brand.</w:t>
      </w:r>
    </w:p>
    <w:p w14:paraId="61000C0C" w14:textId="77777777" w:rsidR="00EC6518" w:rsidRPr="00EC6518" w:rsidRDefault="00EC6518" w:rsidP="00893074">
      <w:pPr>
        <w:pStyle w:val="Heading2"/>
      </w:pPr>
      <w:r w:rsidRPr="00EC6518">
        <w:t>8.6 Conclusion</w:t>
      </w:r>
    </w:p>
    <w:p w14:paraId="59DB00B3"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To secure long-term global relevance, Netflix should combine cultural co-creation, hybrid monetisation, ethical transparency, sustainable practice, and technological leadership. These measures will consolidate its position as both an entertainment innovator and an ethical benchmark—embodying the integration of competitiveness and responsibility in international marketing (Crane &amp; Matten, 2021).</w:t>
      </w:r>
    </w:p>
    <w:p w14:paraId="7FE5CE0B" w14:textId="16F99A0C" w:rsidR="00EC6518" w:rsidRDefault="00EC6518" w:rsidP="0091220B">
      <w:pPr>
        <w:spacing w:line="360" w:lineRule="auto"/>
        <w:rPr>
          <w:rFonts w:ascii="Arial" w:hAnsi="Arial" w:cs="Arial"/>
          <w:sz w:val="24"/>
          <w:szCs w:val="24"/>
        </w:rPr>
      </w:pPr>
    </w:p>
    <w:p w14:paraId="00978685" w14:textId="77777777" w:rsidR="00EC6518" w:rsidRDefault="00EC6518">
      <w:pPr>
        <w:rPr>
          <w:rFonts w:ascii="Arial" w:hAnsi="Arial" w:cs="Arial"/>
          <w:sz w:val="24"/>
          <w:szCs w:val="24"/>
        </w:rPr>
      </w:pPr>
      <w:r>
        <w:rPr>
          <w:rFonts w:ascii="Arial" w:hAnsi="Arial" w:cs="Arial"/>
          <w:sz w:val="24"/>
          <w:szCs w:val="24"/>
        </w:rPr>
        <w:br w:type="page"/>
      </w:r>
    </w:p>
    <w:p w14:paraId="2A1120DB" w14:textId="77777777" w:rsidR="00EC6518" w:rsidRPr="00EC6518" w:rsidRDefault="00EC6518" w:rsidP="00893074">
      <w:pPr>
        <w:pStyle w:val="Heading1"/>
      </w:pPr>
      <w:bookmarkStart w:id="16" w:name="_Toc214106026"/>
      <w:bookmarkStart w:id="17" w:name="_Toc214106262"/>
      <w:r w:rsidRPr="00EC6518">
        <w:lastRenderedPageBreak/>
        <w:t>9. Conclusion</w:t>
      </w:r>
      <w:bookmarkEnd w:id="16"/>
      <w:bookmarkEnd w:id="17"/>
    </w:p>
    <w:p w14:paraId="6E264C38" w14:textId="00A02D49"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Netflix’s transformation from a U.S. DVD service into a global streaming leader demonstrates the essence of international marketing agility. Its operations in Brazil and Japan reveal how success depends on balancing global standardisation with local adaptation</w:t>
      </w:r>
      <w:r>
        <w:rPr>
          <w:rFonts w:ascii="Arial" w:hAnsi="Arial" w:cs="Arial"/>
          <w:sz w:val="24"/>
          <w:szCs w:val="24"/>
        </w:rPr>
        <w:t xml:space="preserve"> - </w:t>
      </w:r>
      <w:r w:rsidRPr="00EC6518">
        <w:rPr>
          <w:rFonts w:ascii="Arial" w:hAnsi="Arial" w:cs="Arial"/>
          <w:sz w:val="24"/>
          <w:szCs w:val="24"/>
        </w:rPr>
        <w:t>a core principle of transnational strategy (Bartlett &amp; Ghoshal, 2002; Kotler &amp; Keller, 2022).</w:t>
      </w:r>
    </w:p>
    <w:p w14:paraId="4E46F84E"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In Brazil, Netflix’s strength lies in inclusivity, affordability, and cultural resonance. Local-language productions, humour-based social media, and flexible pricing have embedded the brand in everyday culture. Its ethical focus on representation and accessibility has reinforced social legitimacy in a price-sensitive market.</w:t>
      </w:r>
    </w:p>
    <w:p w14:paraId="13B09AD6"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In Japan, Netflix competes through refinement and collaboration. Partnerships with anime studios, minimalist branding, and premium pricing align with Japan’s values of quality, artistry, and respect. This strategy sustains brand prestige despite slower subscriber growth.</w:t>
      </w:r>
    </w:p>
    <w:p w14:paraId="7930B6B1"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Analytically, Netflix’s adaptation across PESTLE, STP, and the 7Ps frameworks illustrates mastery of environmental awareness, audience segmentation, and marketing flexibility. The evaluation confirms strong performance in both markets: Brazil excels in engagement and reach, Japan in profitability and brand equity. Yet ongoing challenges—data ethics, labour practices, and cultural sensitivity—require continued ethical vigilance.</w:t>
      </w:r>
    </w:p>
    <w:p w14:paraId="5CDD91EB"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The recommended focus on co-creation, hybrid monetisation, sustainability, and AI innovation provides a roadmap for future resilience. Ultimately, Netflix’s global advantage rests on empathy and adaptability—its ability to translate a unified brand vision into culturally meaningful experiences that define the next generation of global marketing.</w:t>
      </w:r>
    </w:p>
    <w:p w14:paraId="27482D2B" w14:textId="20DC6151" w:rsidR="00EC6518" w:rsidRDefault="00EC6518" w:rsidP="0091220B">
      <w:pPr>
        <w:spacing w:line="360" w:lineRule="auto"/>
        <w:rPr>
          <w:rFonts w:ascii="Arial" w:hAnsi="Arial" w:cs="Arial"/>
          <w:sz w:val="24"/>
          <w:szCs w:val="24"/>
        </w:rPr>
      </w:pPr>
    </w:p>
    <w:p w14:paraId="418E13D4" w14:textId="77777777" w:rsidR="00EC6518" w:rsidRDefault="00EC6518">
      <w:pPr>
        <w:rPr>
          <w:rFonts w:ascii="Arial" w:hAnsi="Arial" w:cs="Arial"/>
          <w:sz w:val="24"/>
          <w:szCs w:val="24"/>
        </w:rPr>
      </w:pPr>
      <w:r>
        <w:rPr>
          <w:rFonts w:ascii="Arial" w:hAnsi="Arial" w:cs="Arial"/>
          <w:sz w:val="24"/>
          <w:szCs w:val="24"/>
        </w:rPr>
        <w:br w:type="page"/>
      </w:r>
    </w:p>
    <w:p w14:paraId="4862564B" w14:textId="77777777" w:rsidR="00EC6518" w:rsidRPr="00EC6518" w:rsidRDefault="00EC6518" w:rsidP="00893074">
      <w:pPr>
        <w:pStyle w:val="Heading1"/>
      </w:pPr>
      <w:bookmarkStart w:id="18" w:name="_Toc214106027"/>
      <w:bookmarkStart w:id="19" w:name="_Toc214106263"/>
      <w:r w:rsidRPr="00EC6518">
        <w:lastRenderedPageBreak/>
        <w:t>References</w:t>
      </w:r>
      <w:bookmarkEnd w:id="18"/>
      <w:bookmarkEnd w:id="19"/>
    </w:p>
    <w:p w14:paraId="7F955BFA"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ANATEL (2023) </w:t>
      </w:r>
      <w:proofErr w:type="spellStart"/>
      <w:r w:rsidRPr="00EC6518">
        <w:rPr>
          <w:rFonts w:ascii="Arial" w:hAnsi="Arial" w:cs="Arial"/>
          <w:i/>
          <w:iCs/>
          <w:sz w:val="24"/>
          <w:szCs w:val="24"/>
        </w:rPr>
        <w:t>Relatório</w:t>
      </w:r>
      <w:proofErr w:type="spellEnd"/>
      <w:r w:rsidRPr="00EC6518">
        <w:rPr>
          <w:rFonts w:ascii="Arial" w:hAnsi="Arial" w:cs="Arial"/>
          <w:i/>
          <w:iCs/>
          <w:sz w:val="24"/>
          <w:szCs w:val="24"/>
        </w:rPr>
        <w:t xml:space="preserve"> </w:t>
      </w:r>
      <w:proofErr w:type="spellStart"/>
      <w:r w:rsidRPr="00EC6518">
        <w:rPr>
          <w:rFonts w:ascii="Arial" w:hAnsi="Arial" w:cs="Arial"/>
          <w:i/>
          <w:iCs/>
          <w:sz w:val="24"/>
          <w:szCs w:val="24"/>
        </w:rPr>
        <w:t>Anual</w:t>
      </w:r>
      <w:proofErr w:type="spellEnd"/>
      <w:r w:rsidRPr="00EC6518">
        <w:rPr>
          <w:rFonts w:ascii="Arial" w:hAnsi="Arial" w:cs="Arial"/>
          <w:i/>
          <w:iCs/>
          <w:sz w:val="24"/>
          <w:szCs w:val="24"/>
        </w:rPr>
        <w:t xml:space="preserve"> de Serviços de </w:t>
      </w:r>
      <w:proofErr w:type="spellStart"/>
      <w:r w:rsidRPr="00EC6518">
        <w:rPr>
          <w:rFonts w:ascii="Arial" w:hAnsi="Arial" w:cs="Arial"/>
          <w:i/>
          <w:iCs/>
          <w:sz w:val="24"/>
          <w:szCs w:val="24"/>
        </w:rPr>
        <w:t>Telecomunicações</w:t>
      </w:r>
      <w:proofErr w:type="spellEnd"/>
      <w:r w:rsidRPr="00EC6518">
        <w:rPr>
          <w:rFonts w:ascii="Arial" w:hAnsi="Arial" w:cs="Arial"/>
          <w:i/>
          <w:iCs/>
          <w:sz w:val="24"/>
          <w:szCs w:val="24"/>
        </w:rPr>
        <w:t xml:space="preserve"> no </w:t>
      </w:r>
      <w:proofErr w:type="spellStart"/>
      <w:r w:rsidRPr="00EC6518">
        <w:rPr>
          <w:rFonts w:ascii="Arial" w:hAnsi="Arial" w:cs="Arial"/>
          <w:i/>
          <w:iCs/>
          <w:sz w:val="24"/>
          <w:szCs w:val="24"/>
        </w:rPr>
        <w:t>Brasil</w:t>
      </w:r>
      <w:proofErr w:type="spellEnd"/>
      <w:r w:rsidRPr="00EC6518">
        <w:rPr>
          <w:rFonts w:ascii="Arial" w:hAnsi="Arial" w:cs="Arial"/>
          <w:i/>
          <w:iCs/>
          <w:sz w:val="24"/>
          <w:szCs w:val="24"/>
        </w:rPr>
        <w:t>.</w:t>
      </w:r>
      <w:r w:rsidRPr="00EC6518">
        <w:rPr>
          <w:rFonts w:ascii="Arial" w:hAnsi="Arial" w:cs="Arial"/>
          <w:sz w:val="24"/>
          <w:szCs w:val="24"/>
        </w:rPr>
        <w:t xml:space="preserve"> </w:t>
      </w:r>
      <w:proofErr w:type="spellStart"/>
      <w:r w:rsidRPr="00EC6518">
        <w:rPr>
          <w:rFonts w:ascii="Arial" w:hAnsi="Arial" w:cs="Arial"/>
          <w:sz w:val="24"/>
          <w:szCs w:val="24"/>
        </w:rPr>
        <w:t>Agência</w:t>
      </w:r>
      <w:proofErr w:type="spellEnd"/>
      <w:r w:rsidRPr="00EC6518">
        <w:rPr>
          <w:rFonts w:ascii="Arial" w:hAnsi="Arial" w:cs="Arial"/>
          <w:sz w:val="24"/>
          <w:szCs w:val="24"/>
        </w:rPr>
        <w:t xml:space="preserve"> Nacional de </w:t>
      </w:r>
      <w:proofErr w:type="spellStart"/>
      <w:r w:rsidRPr="00EC6518">
        <w:rPr>
          <w:rFonts w:ascii="Arial" w:hAnsi="Arial" w:cs="Arial"/>
          <w:sz w:val="24"/>
          <w:szCs w:val="24"/>
        </w:rPr>
        <w:t>Telecomunicações</w:t>
      </w:r>
      <w:proofErr w:type="spellEnd"/>
      <w:r w:rsidRPr="00EC6518">
        <w:rPr>
          <w:rFonts w:ascii="Arial" w:hAnsi="Arial" w:cs="Arial"/>
          <w:sz w:val="24"/>
          <w:szCs w:val="24"/>
        </w:rPr>
        <w:t>. Brasília: ANATEL.</w:t>
      </w:r>
    </w:p>
    <w:p w14:paraId="1FF672C5"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Asahi Shimbun (2020) ‘Netflix drama </w:t>
      </w:r>
      <w:r w:rsidRPr="00EC6518">
        <w:rPr>
          <w:rFonts w:ascii="Arial" w:hAnsi="Arial" w:cs="Arial"/>
          <w:i/>
          <w:iCs/>
          <w:sz w:val="24"/>
          <w:szCs w:val="24"/>
        </w:rPr>
        <w:t>The Naked Director</w:t>
      </w:r>
      <w:r w:rsidRPr="00EC6518">
        <w:rPr>
          <w:rFonts w:ascii="Arial" w:hAnsi="Arial" w:cs="Arial"/>
          <w:sz w:val="24"/>
          <w:szCs w:val="24"/>
        </w:rPr>
        <w:t xml:space="preserve"> sparks debate on Japan’s moral codes,’ </w:t>
      </w:r>
      <w:r w:rsidRPr="00EC6518">
        <w:rPr>
          <w:rFonts w:ascii="Arial" w:hAnsi="Arial" w:cs="Arial"/>
          <w:i/>
          <w:iCs/>
          <w:sz w:val="24"/>
          <w:szCs w:val="24"/>
        </w:rPr>
        <w:t>The Asahi Shimbun</w:t>
      </w:r>
      <w:r w:rsidRPr="00EC6518">
        <w:rPr>
          <w:rFonts w:ascii="Arial" w:hAnsi="Arial" w:cs="Arial"/>
          <w:sz w:val="24"/>
          <w:szCs w:val="24"/>
        </w:rPr>
        <w:t xml:space="preserve">, 12 February. Available at: </w:t>
      </w:r>
      <w:hyperlink r:id="rId6" w:tgtFrame="_new" w:history="1">
        <w:r w:rsidRPr="00EC6518">
          <w:rPr>
            <w:rStyle w:val="Hyperlink"/>
            <w:rFonts w:ascii="Arial" w:hAnsi="Arial" w:cs="Arial"/>
            <w:sz w:val="24"/>
            <w:szCs w:val="24"/>
          </w:rPr>
          <w:t>https://www.asahi.com</w:t>
        </w:r>
      </w:hyperlink>
      <w:r w:rsidRPr="00EC6518">
        <w:rPr>
          <w:rFonts w:ascii="Arial" w:hAnsi="Arial" w:cs="Arial"/>
          <w:sz w:val="24"/>
          <w:szCs w:val="24"/>
        </w:rPr>
        <w:t xml:space="preserve"> (Accessed: 15 October 2025).</w:t>
      </w:r>
    </w:p>
    <w:p w14:paraId="4C9DA73D"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Bartlett, C.A. and Ghoshal, S. (2002) </w:t>
      </w:r>
      <w:r w:rsidRPr="00EC6518">
        <w:rPr>
          <w:rFonts w:ascii="Arial" w:hAnsi="Arial" w:cs="Arial"/>
          <w:i/>
          <w:iCs/>
          <w:sz w:val="24"/>
          <w:szCs w:val="24"/>
        </w:rPr>
        <w:t>Managing Across Borders: The Transnational Solution.</w:t>
      </w:r>
      <w:r w:rsidRPr="00EC6518">
        <w:rPr>
          <w:rFonts w:ascii="Arial" w:hAnsi="Arial" w:cs="Arial"/>
          <w:sz w:val="24"/>
          <w:szCs w:val="24"/>
        </w:rPr>
        <w:t xml:space="preserve"> 2nd </w:t>
      </w:r>
      <w:proofErr w:type="spellStart"/>
      <w:r w:rsidRPr="00EC6518">
        <w:rPr>
          <w:rFonts w:ascii="Arial" w:hAnsi="Arial" w:cs="Arial"/>
          <w:sz w:val="24"/>
          <w:szCs w:val="24"/>
        </w:rPr>
        <w:t>edn</w:t>
      </w:r>
      <w:proofErr w:type="spellEnd"/>
      <w:r w:rsidRPr="00EC6518">
        <w:rPr>
          <w:rFonts w:ascii="Arial" w:hAnsi="Arial" w:cs="Arial"/>
          <w:sz w:val="24"/>
          <w:szCs w:val="24"/>
        </w:rPr>
        <w:t>. Boston: Harvard Business School Press.</w:t>
      </w:r>
    </w:p>
    <w:p w14:paraId="5725A76D"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Crane, A. and Matten, D. (2021) </w:t>
      </w:r>
      <w:r w:rsidRPr="00EC6518">
        <w:rPr>
          <w:rFonts w:ascii="Arial" w:hAnsi="Arial" w:cs="Arial"/>
          <w:i/>
          <w:iCs/>
          <w:sz w:val="24"/>
          <w:szCs w:val="24"/>
        </w:rPr>
        <w:t>Business Ethics: Managing Corporate Citizenship and Sustainability in the Age of Globalization.</w:t>
      </w:r>
      <w:r w:rsidRPr="00EC6518">
        <w:rPr>
          <w:rFonts w:ascii="Arial" w:hAnsi="Arial" w:cs="Arial"/>
          <w:sz w:val="24"/>
          <w:szCs w:val="24"/>
        </w:rPr>
        <w:t xml:space="preserve"> 6th </w:t>
      </w:r>
      <w:proofErr w:type="spellStart"/>
      <w:r w:rsidRPr="00EC6518">
        <w:rPr>
          <w:rFonts w:ascii="Arial" w:hAnsi="Arial" w:cs="Arial"/>
          <w:sz w:val="24"/>
          <w:szCs w:val="24"/>
        </w:rPr>
        <w:t>edn</w:t>
      </w:r>
      <w:proofErr w:type="spellEnd"/>
      <w:r w:rsidRPr="00EC6518">
        <w:rPr>
          <w:rFonts w:ascii="Arial" w:hAnsi="Arial" w:cs="Arial"/>
          <w:sz w:val="24"/>
          <w:szCs w:val="24"/>
        </w:rPr>
        <w:t>. Oxford: Oxford University Press.</w:t>
      </w:r>
    </w:p>
    <w:p w14:paraId="5A94D963" w14:textId="77777777" w:rsidR="00EC6518" w:rsidRPr="00EC6518" w:rsidRDefault="00EC6518" w:rsidP="00EC6518">
      <w:pPr>
        <w:spacing w:line="360" w:lineRule="auto"/>
        <w:rPr>
          <w:rFonts w:ascii="Arial" w:hAnsi="Arial" w:cs="Arial"/>
          <w:sz w:val="24"/>
          <w:szCs w:val="24"/>
        </w:rPr>
      </w:pPr>
      <w:proofErr w:type="spellStart"/>
      <w:r w:rsidRPr="00EC6518">
        <w:rPr>
          <w:rFonts w:ascii="Arial" w:hAnsi="Arial" w:cs="Arial"/>
          <w:sz w:val="24"/>
          <w:szCs w:val="24"/>
        </w:rPr>
        <w:t>Czinkota</w:t>
      </w:r>
      <w:proofErr w:type="spellEnd"/>
      <w:r w:rsidRPr="00EC6518">
        <w:rPr>
          <w:rFonts w:ascii="Arial" w:hAnsi="Arial" w:cs="Arial"/>
          <w:sz w:val="24"/>
          <w:szCs w:val="24"/>
        </w:rPr>
        <w:t xml:space="preserve">, M.R. and Ronkainen, I.A. (2017) </w:t>
      </w:r>
      <w:r w:rsidRPr="00EC6518">
        <w:rPr>
          <w:rFonts w:ascii="Arial" w:hAnsi="Arial" w:cs="Arial"/>
          <w:i/>
          <w:iCs/>
          <w:sz w:val="24"/>
          <w:szCs w:val="24"/>
        </w:rPr>
        <w:t>International Marketing.</w:t>
      </w:r>
      <w:r w:rsidRPr="00EC6518">
        <w:rPr>
          <w:rFonts w:ascii="Arial" w:hAnsi="Arial" w:cs="Arial"/>
          <w:sz w:val="24"/>
          <w:szCs w:val="24"/>
        </w:rPr>
        <w:t xml:space="preserve"> 10th </w:t>
      </w:r>
      <w:proofErr w:type="spellStart"/>
      <w:r w:rsidRPr="00EC6518">
        <w:rPr>
          <w:rFonts w:ascii="Arial" w:hAnsi="Arial" w:cs="Arial"/>
          <w:sz w:val="24"/>
          <w:szCs w:val="24"/>
        </w:rPr>
        <w:t>edn</w:t>
      </w:r>
      <w:proofErr w:type="spellEnd"/>
      <w:r w:rsidRPr="00EC6518">
        <w:rPr>
          <w:rFonts w:ascii="Arial" w:hAnsi="Arial" w:cs="Arial"/>
          <w:sz w:val="24"/>
          <w:szCs w:val="24"/>
        </w:rPr>
        <w:t>. Boston: Cengage Learning.</w:t>
      </w:r>
    </w:p>
    <w:p w14:paraId="1B648E2C"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de Souza, R. and Silva, P. (2022) ‘Local content and global streaming: Netflix’s Brazilian originals,’ </w:t>
      </w:r>
      <w:r w:rsidRPr="00EC6518">
        <w:rPr>
          <w:rFonts w:ascii="Arial" w:hAnsi="Arial" w:cs="Arial"/>
          <w:i/>
          <w:iCs/>
          <w:sz w:val="24"/>
          <w:szCs w:val="24"/>
        </w:rPr>
        <w:t>Journal of Media and Cultural Studies</w:t>
      </w:r>
      <w:r w:rsidRPr="00EC6518">
        <w:rPr>
          <w:rFonts w:ascii="Arial" w:hAnsi="Arial" w:cs="Arial"/>
          <w:sz w:val="24"/>
          <w:szCs w:val="24"/>
        </w:rPr>
        <w:t>, 36(4), pp. 512–527.</w:t>
      </w:r>
    </w:p>
    <w:p w14:paraId="7BAEF457"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Douglas, S.P. and Craig, C.S. (2011) </w:t>
      </w:r>
      <w:r w:rsidRPr="00EC6518">
        <w:rPr>
          <w:rFonts w:ascii="Arial" w:hAnsi="Arial" w:cs="Arial"/>
          <w:i/>
          <w:iCs/>
          <w:sz w:val="24"/>
          <w:szCs w:val="24"/>
        </w:rPr>
        <w:t>International Marketing Research.</w:t>
      </w:r>
      <w:r w:rsidRPr="00EC6518">
        <w:rPr>
          <w:rFonts w:ascii="Arial" w:hAnsi="Arial" w:cs="Arial"/>
          <w:sz w:val="24"/>
          <w:szCs w:val="24"/>
        </w:rPr>
        <w:t xml:space="preserve"> 3rd </w:t>
      </w:r>
      <w:proofErr w:type="spellStart"/>
      <w:r w:rsidRPr="00EC6518">
        <w:rPr>
          <w:rFonts w:ascii="Arial" w:hAnsi="Arial" w:cs="Arial"/>
          <w:sz w:val="24"/>
          <w:szCs w:val="24"/>
        </w:rPr>
        <w:t>edn</w:t>
      </w:r>
      <w:proofErr w:type="spellEnd"/>
      <w:r w:rsidRPr="00EC6518">
        <w:rPr>
          <w:rFonts w:ascii="Arial" w:hAnsi="Arial" w:cs="Arial"/>
          <w:sz w:val="24"/>
          <w:szCs w:val="24"/>
        </w:rPr>
        <w:t>. Chichester: Wiley.</w:t>
      </w:r>
    </w:p>
    <w:p w14:paraId="01E09CF4"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Folha de </w:t>
      </w:r>
      <w:proofErr w:type="spellStart"/>
      <w:proofErr w:type="gramStart"/>
      <w:r w:rsidRPr="00EC6518">
        <w:rPr>
          <w:rFonts w:ascii="Arial" w:hAnsi="Arial" w:cs="Arial"/>
          <w:sz w:val="24"/>
          <w:szCs w:val="24"/>
        </w:rPr>
        <w:t>S.Paulo</w:t>
      </w:r>
      <w:proofErr w:type="spellEnd"/>
      <w:proofErr w:type="gramEnd"/>
      <w:r w:rsidRPr="00EC6518">
        <w:rPr>
          <w:rFonts w:ascii="Arial" w:hAnsi="Arial" w:cs="Arial"/>
          <w:sz w:val="24"/>
          <w:szCs w:val="24"/>
        </w:rPr>
        <w:t xml:space="preserve"> (2020) ‘</w:t>
      </w:r>
      <w:proofErr w:type="spellStart"/>
      <w:r w:rsidRPr="00EC6518">
        <w:rPr>
          <w:rFonts w:ascii="Arial" w:hAnsi="Arial" w:cs="Arial"/>
          <w:sz w:val="24"/>
          <w:szCs w:val="24"/>
        </w:rPr>
        <w:t>Protestos</w:t>
      </w:r>
      <w:proofErr w:type="spellEnd"/>
      <w:r w:rsidRPr="00EC6518">
        <w:rPr>
          <w:rFonts w:ascii="Arial" w:hAnsi="Arial" w:cs="Arial"/>
          <w:sz w:val="24"/>
          <w:szCs w:val="24"/>
        </w:rPr>
        <w:t xml:space="preserve"> contra especial de Natal da Netflix,’ </w:t>
      </w:r>
      <w:r w:rsidRPr="00EC6518">
        <w:rPr>
          <w:rFonts w:ascii="Arial" w:hAnsi="Arial" w:cs="Arial"/>
          <w:i/>
          <w:iCs/>
          <w:sz w:val="24"/>
          <w:szCs w:val="24"/>
        </w:rPr>
        <w:t xml:space="preserve">Folha de </w:t>
      </w:r>
      <w:proofErr w:type="spellStart"/>
      <w:proofErr w:type="gramStart"/>
      <w:r w:rsidRPr="00EC6518">
        <w:rPr>
          <w:rFonts w:ascii="Arial" w:hAnsi="Arial" w:cs="Arial"/>
          <w:i/>
          <w:iCs/>
          <w:sz w:val="24"/>
          <w:szCs w:val="24"/>
        </w:rPr>
        <w:t>S.Paulo</w:t>
      </w:r>
      <w:proofErr w:type="spellEnd"/>
      <w:proofErr w:type="gramEnd"/>
      <w:r w:rsidRPr="00EC6518">
        <w:rPr>
          <w:rFonts w:ascii="Arial" w:hAnsi="Arial" w:cs="Arial"/>
          <w:sz w:val="24"/>
          <w:szCs w:val="24"/>
        </w:rPr>
        <w:t>, 9 January. Available at: https://www.folha.uol.com.br (Accessed: 15 October 2025).</w:t>
      </w:r>
    </w:p>
    <w:p w14:paraId="20F1ED1F"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Freitas, L. (2023) ‘Digital humour and audience engagement in Netflix </w:t>
      </w:r>
      <w:proofErr w:type="spellStart"/>
      <w:r w:rsidRPr="00EC6518">
        <w:rPr>
          <w:rFonts w:ascii="Arial" w:hAnsi="Arial" w:cs="Arial"/>
          <w:sz w:val="24"/>
          <w:szCs w:val="24"/>
        </w:rPr>
        <w:t>Brasil’s</w:t>
      </w:r>
      <w:proofErr w:type="spellEnd"/>
      <w:r w:rsidRPr="00EC6518">
        <w:rPr>
          <w:rFonts w:ascii="Arial" w:hAnsi="Arial" w:cs="Arial"/>
          <w:sz w:val="24"/>
          <w:szCs w:val="24"/>
        </w:rPr>
        <w:t xml:space="preserve"> social media strategy,’ </w:t>
      </w:r>
      <w:r w:rsidRPr="00EC6518">
        <w:rPr>
          <w:rFonts w:ascii="Arial" w:hAnsi="Arial" w:cs="Arial"/>
          <w:i/>
          <w:iCs/>
          <w:sz w:val="24"/>
          <w:szCs w:val="24"/>
        </w:rPr>
        <w:t>Brazilian Journal of Communication Studies</w:t>
      </w:r>
      <w:r w:rsidRPr="00EC6518">
        <w:rPr>
          <w:rFonts w:ascii="Arial" w:hAnsi="Arial" w:cs="Arial"/>
          <w:sz w:val="24"/>
          <w:szCs w:val="24"/>
        </w:rPr>
        <w:t>, 29(2), pp. 145–163.</w:t>
      </w:r>
    </w:p>
    <w:p w14:paraId="7C2285BE"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Hofstede Insights (2024) </w:t>
      </w:r>
      <w:r w:rsidRPr="00EC6518">
        <w:rPr>
          <w:rFonts w:ascii="Arial" w:hAnsi="Arial" w:cs="Arial"/>
          <w:i/>
          <w:iCs/>
          <w:sz w:val="24"/>
          <w:szCs w:val="24"/>
        </w:rPr>
        <w:t>Country Comparison: Brazil and Japan.</w:t>
      </w:r>
      <w:r w:rsidRPr="00EC6518">
        <w:rPr>
          <w:rFonts w:ascii="Arial" w:hAnsi="Arial" w:cs="Arial"/>
          <w:sz w:val="24"/>
          <w:szCs w:val="24"/>
        </w:rPr>
        <w:t xml:space="preserve"> Available at: </w:t>
      </w:r>
      <w:hyperlink r:id="rId7" w:tgtFrame="_new" w:history="1">
        <w:r w:rsidRPr="00EC6518">
          <w:rPr>
            <w:rStyle w:val="Hyperlink"/>
            <w:rFonts w:ascii="Arial" w:hAnsi="Arial" w:cs="Arial"/>
            <w:sz w:val="24"/>
            <w:szCs w:val="24"/>
          </w:rPr>
          <w:t>https://www.hofstede-insights.com</w:t>
        </w:r>
      </w:hyperlink>
      <w:r w:rsidRPr="00EC6518">
        <w:rPr>
          <w:rFonts w:ascii="Arial" w:hAnsi="Arial" w:cs="Arial"/>
          <w:sz w:val="24"/>
          <w:szCs w:val="24"/>
        </w:rPr>
        <w:t xml:space="preserve"> (Accessed: 10 October 2025).</w:t>
      </w:r>
    </w:p>
    <w:p w14:paraId="5371C5CE"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IBGE (2025) </w:t>
      </w:r>
      <w:r w:rsidRPr="00EC6518">
        <w:rPr>
          <w:rFonts w:ascii="Arial" w:hAnsi="Arial" w:cs="Arial"/>
          <w:i/>
          <w:iCs/>
          <w:sz w:val="24"/>
          <w:szCs w:val="24"/>
        </w:rPr>
        <w:t xml:space="preserve">Pesquisa Nacional </w:t>
      </w:r>
      <w:proofErr w:type="spellStart"/>
      <w:r w:rsidRPr="00EC6518">
        <w:rPr>
          <w:rFonts w:ascii="Arial" w:hAnsi="Arial" w:cs="Arial"/>
          <w:i/>
          <w:iCs/>
          <w:sz w:val="24"/>
          <w:szCs w:val="24"/>
        </w:rPr>
        <w:t>por</w:t>
      </w:r>
      <w:proofErr w:type="spellEnd"/>
      <w:r w:rsidRPr="00EC6518">
        <w:rPr>
          <w:rFonts w:ascii="Arial" w:hAnsi="Arial" w:cs="Arial"/>
          <w:i/>
          <w:iCs/>
          <w:sz w:val="24"/>
          <w:szCs w:val="24"/>
        </w:rPr>
        <w:t xml:space="preserve"> </w:t>
      </w:r>
      <w:proofErr w:type="spellStart"/>
      <w:r w:rsidRPr="00EC6518">
        <w:rPr>
          <w:rFonts w:ascii="Arial" w:hAnsi="Arial" w:cs="Arial"/>
          <w:i/>
          <w:iCs/>
          <w:sz w:val="24"/>
          <w:szCs w:val="24"/>
        </w:rPr>
        <w:t>Amostra</w:t>
      </w:r>
      <w:proofErr w:type="spellEnd"/>
      <w:r w:rsidRPr="00EC6518">
        <w:rPr>
          <w:rFonts w:ascii="Arial" w:hAnsi="Arial" w:cs="Arial"/>
          <w:i/>
          <w:iCs/>
          <w:sz w:val="24"/>
          <w:szCs w:val="24"/>
        </w:rPr>
        <w:t xml:space="preserve"> de </w:t>
      </w:r>
      <w:proofErr w:type="spellStart"/>
      <w:r w:rsidRPr="00EC6518">
        <w:rPr>
          <w:rFonts w:ascii="Arial" w:hAnsi="Arial" w:cs="Arial"/>
          <w:i/>
          <w:iCs/>
          <w:sz w:val="24"/>
          <w:szCs w:val="24"/>
        </w:rPr>
        <w:t>Domicílios</w:t>
      </w:r>
      <w:proofErr w:type="spellEnd"/>
      <w:r w:rsidRPr="00EC6518">
        <w:rPr>
          <w:rFonts w:ascii="Arial" w:hAnsi="Arial" w:cs="Arial"/>
          <w:i/>
          <w:iCs/>
          <w:sz w:val="24"/>
          <w:szCs w:val="24"/>
        </w:rPr>
        <w:t xml:space="preserve">: </w:t>
      </w:r>
      <w:proofErr w:type="spellStart"/>
      <w:r w:rsidRPr="00EC6518">
        <w:rPr>
          <w:rFonts w:ascii="Arial" w:hAnsi="Arial" w:cs="Arial"/>
          <w:i/>
          <w:iCs/>
          <w:sz w:val="24"/>
          <w:szCs w:val="24"/>
        </w:rPr>
        <w:t>Acesso</w:t>
      </w:r>
      <w:proofErr w:type="spellEnd"/>
      <w:r w:rsidRPr="00EC6518">
        <w:rPr>
          <w:rFonts w:ascii="Arial" w:hAnsi="Arial" w:cs="Arial"/>
          <w:i/>
          <w:iCs/>
          <w:sz w:val="24"/>
          <w:szCs w:val="24"/>
        </w:rPr>
        <w:t xml:space="preserve"> à Internet e à </w:t>
      </w:r>
      <w:proofErr w:type="spellStart"/>
      <w:r w:rsidRPr="00EC6518">
        <w:rPr>
          <w:rFonts w:ascii="Arial" w:hAnsi="Arial" w:cs="Arial"/>
          <w:i/>
          <w:iCs/>
          <w:sz w:val="24"/>
          <w:szCs w:val="24"/>
        </w:rPr>
        <w:t>Televisão</w:t>
      </w:r>
      <w:proofErr w:type="spellEnd"/>
      <w:r w:rsidRPr="00EC6518">
        <w:rPr>
          <w:rFonts w:ascii="Arial" w:hAnsi="Arial" w:cs="Arial"/>
          <w:i/>
          <w:iCs/>
          <w:sz w:val="24"/>
          <w:szCs w:val="24"/>
        </w:rPr>
        <w:t xml:space="preserve"> Digital.</w:t>
      </w:r>
      <w:r w:rsidRPr="00EC6518">
        <w:rPr>
          <w:rFonts w:ascii="Arial" w:hAnsi="Arial" w:cs="Arial"/>
          <w:sz w:val="24"/>
          <w:szCs w:val="24"/>
        </w:rPr>
        <w:t xml:space="preserve"> Instituto Brasileiro de Geografia e </w:t>
      </w:r>
      <w:proofErr w:type="spellStart"/>
      <w:r w:rsidRPr="00EC6518">
        <w:rPr>
          <w:rFonts w:ascii="Arial" w:hAnsi="Arial" w:cs="Arial"/>
          <w:sz w:val="24"/>
          <w:szCs w:val="24"/>
        </w:rPr>
        <w:t>Estatística</w:t>
      </w:r>
      <w:proofErr w:type="spellEnd"/>
      <w:r w:rsidRPr="00EC6518">
        <w:rPr>
          <w:rFonts w:ascii="Arial" w:hAnsi="Arial" w:cs="Arial"/>
          <w:sz w:val="24"/>
          <w:szCs w:val="24"/>
        </w:rPr>
        <w:t>. Brasília: IBGE.</w:t>
      </w:r>
    </w:p>
    <w:p w14:paraId="4EBE4C5F"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JETRO (2023) </w:t>
      </w:r>
      <w:r w:rsidRPr="00EC6518">
        <w:rPr>
          <w:rFonts w:ascii="Arial" w:hAnsi="Arial" w:cs="Arial"/>
          <w:i/>
          <w:iCs/>
          <w:sz w:val="24"/>
          <w:szCs w:val="24"/>
        </w:rPr>
        <w:t>Japan Market Report: Digital Media and Streaming Services.</w:t>
      </w:r>
      <w:r w:rsidRPr="00EC6518">
        <w:rPr>
          <w:rFonts w:ascii="Arial" w:hAnsi="Arial" w:cs="Arial"/>
          <w:sz w:val="24"/>
          <w:szCs w:val="24"/>
        </w:rPr>
        <w:t xml:space="preserve"> Tokyo: Japan External Trade Organization.</w:t>
      </w:r>
    </w:p>
    <w:p w14:paraId="7584BEDC"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lastRenderedPageBreak/>
        <w:t xml:space="preserve">Johnson, G., Scholes, K. and Whittington, R. (2020) </w:t>
      </w:r>
      <w:r w:rsidRPr="00EC6518">
        <w:rPr>
          <w:rFonts w:ascii="Arial" w:hAnsi="Arial" w:cs="Arial"/>
          <w:i/>
          <w:iCs/>
          <w:sz w:val="24"/>
          <w:szCs w:val="24"/>
        </w:rPr>
        <w:t>Exploring Corporate Strategy: Text and Cases.</w:t>
      </w:r>
      <w:r w:rsidRPr="00EC6518">
        <w:rPr>
          <w:rFonts w:ascii="Arial" w:hAnsi="Arial" w:cs="Arial"/>
          <w:sz w:val="24"/>
          <w:szCs w:val="24"/>
        </w:rPr>
        <w:t xml:space="preserve"> 12th </w:t>
      </w:r>
      <w:proofErr w:type="spellStart"/>
      <w:r w:rsidRPr="00EC6518">
        <w:rPr>
          <w:rFonts w:ascii="Arial" w:hAnsi="Arial" w:cs="Arial"/>
          <w:sz w:val="24"/>
          <w:szCs w:val="24"/>
        </w:rPr>
        <w:t>edn</w:t>
      </w:r>
      <w:proofErr w:type="spellEnd"/>
      <w:r w:rsidRPr="00EC6518">
        <w:rPr>
          <w:rFonts w:ascii="Arial" w:hAnsi="Arial" w:cs="Arial"/>
          <w:sz w:val="24"/>
          <w:szCs w:val="24"/>
        </w:rPr>
        <w:t>. Harlow: Pearson Education.</w:t>
      </w:r>
    </w:p>
    <w:p w14:paraId="009B02C6"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Kotler, P. and Keller, K.L. (2022) </w:t>
      </w:r>
      <w:r w:rsidRPr="00EC6518">
        <w:rPr>
          <w:rFonts w:ascii="Arial" w:hAnsi="Arial" w:cs="Arial"/>
          <w:i/>
          <w:iCs/>
          <w:sz w:val="24"/>
          <w:szCs w:val="24"/>
        </w:rPr>
        <w:t>Marketing Management.</w:t>
      </w:r>
      <w:r w:rsidRPr="00EC6518">
        <w:rPr>
          <w:rFonts w:ascii="Arial" w:hAnsi="Arial" w:cs="Arial"/>
          <w:sz w:val="24"/>
          <w:szCs w:val="24"/>
        </w:rPr>
        <w:t xml:space="preserve"> 16th </w:t>
      </w:r>
      <w:proofErr w:type="spellStart"/>
      <w:r w:rsidRPr="00EC6518">
        <w:rPr>
          <w:rFonts w:ascii="Arial" w:hAnsi="Arial" w:cs="Arial"/>
          <w:sz w:val="24"/>
          <w:szCs w:val="24"/>
        </w:rPr>
        <w:t>edn</w:t>
      </w:r>
      <w:proofErr w:type="spellEnd"/>
      <w:r w:rsidRPr="00EC6518">
        <w:rPr>
          <w:rFonts w:ascii="Arial" w:hAnsi="Arial" w:cs="Arial"/>
          <w:sz w:val="24"/>
          <w:szCs w:val="24"/>
        </w:rPr>
        <w:t>. Harlow: Pearson Education.</w:t>
      </w:r>
    </w:p>
    <w:p w14:paraId="55C61B5A"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Levitt, T. (1983) ‘The globalization of markets,’ </w:t>
      </w:r>
      <w:r w:rsidRPr="00EC6518">
        <w:rPr>
          <w:rFonts w:ascii="Arial" w:hAnsi="Arial" w:cs="Arial"/>
          <w:i/>
          <w:iCs/>
          <w:sz w:val="24"/>
          <w:szCs w:val="24"/>
        </w:rPr>
        <w:t>Harvard Business Review</w:t>
      </w:r>
      <w:r w:rsidRPr="00EC6518">
        <w:rPr>
          <w:rFonts w:ascii="Arial" w:hAnsi="Arial" w:cs="Arial"/>
          <w:sz w:val="24"/>
          <w:szCs w:val="24"/>
        </w:rPr>
        <w:t>, 61(3), pp. 92–102.</w:t>
      </w:r>
    </w:p>
    <w:p w14:paraId="2C143918"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MIC Japan (2024) </w:t>
      </w:r>
      <w:r w:rsidRPr="00EC6518">
        <w:rPr>
          <w:rFonts w:ascii="Arial" w:hAnsi="Arial" w:cs="Arial"/>
          <w:i/>
          <w:iCs/>
          <w:sz w:val="24"/>
          <w:szCs w:val="24"/>
        </w:rPr>
        <w:t>Annual Report on ICT Infrastructure and 5G Development.</w:t>
      </w:r>
      <w:r w:rsidRPr="00EC6518">
        <w:rPr>
          <w:rFonts w:ascii="Arial" w:hAnsi="Arial" w:cs="Arial"/>
          <w:sz w:val="24"/>
          <w:szCs w:val="24"/>
        </w:rPr>
        <w:t xml:space="preserve"> Tokyo: Ministry of Internal Affairs and Communications.</w:t>
      </w:r>
    </w:p>
    <w:p w14:paraId="1EDF1427"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Netflix (2023) </w:t>
      </w:r>
      <w:r w:rsidRPr="00EC6518">
        <w:rPr>
          <w:rFonts w:ascii="Arial" w:hAnsi="Arial" w:cs="Arial"/>
          <w:i/>
          <w:iCs/>
          <w:sz w:val="24"/>
          <w:szCs w:val="24"/>
        </w:rPr>
        <w:t>Netflix Brazil: Local Content Investment and Community Impact Report.</w:t>
      </w:r>
      <w:r w:rsidRPr="00EC6518">
        <w:rPr>
          <w:rFonts w:ascii="Arial" w:hAnsi="Arial" w:cs="Arial"/>
          <w:sz w:val="24"/>
          <w:szCs w:val="24"/>
        </w:rPr>
        <w:t xml:space="preserve"> Los Gatos, CA: Netflix Inc.</w:t>
      </w:r>
    </w:p>
    <w:p w14:paraId="6F14EC1D"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Netflix (2024) </w:t>
      </w:r>
      <w:r w:rsidRPr="00EC6518">
        <w:rPr>
          <w:rFonts w:ascii="Arial" w:hAnsi="Arial" w:cs="Arial"/>
          <w:i/>
          <w:iCs/>
          <w:sz w:val="24"/>
          <w:szCs w:val="24"/>
        </w:rPr>
        <w:t>Environmental Sustainability Report 2024.</w:t>
      </w:r>
      <w:r w:rsidRPr="00EC6518">
        <w:rPr>
          <w:rFonts w:ascii="Arial" w:hAnsi="Arial" w:cs="Arial"/>
          <w:sz w:val="24"/>
          <w:szCs w:val="24"/>
        </w:rPr>
        <w:t xml:space="preserve"> Los Gatos, CA: Netflix Inc.</w:t>
      </w:r>
    </w:p>
    <w:p w14:paraId="10B30D79"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Netflix (2025) </w:t>
      </w:r>
      <w:r w:rsidRPr="00EC6518">
        <w:rPr>
          <w:rFonts w:ascii="Arial" w:hAnsi="Arial" w:cs="Arial"/>
          <w:i/>
          <w:iCs/>
          <w:sz w:val="24"/>
          <w:szCs w:val="24"/>
        </w:rPr>
        <w:t>Annual Report and Shareholder Letter 2025.</w:t>
      </w:r>
      <w:r w:rsidRPr="00EC6518">
        <w:rPr>
          <w:rFonts w:ascii="Arial" w:hAnsi="Arial" w:cs="Arial"/>
          <w:sz w:val="24"/>
          <w:szCs w:val="24"/>
        </w:rPr>
        <w:t xml:space="preserve"> Los Gatos, CA: Netflix Inc.</w:t>
      </w:r>
    </w:p>
    <w:p w14:paraId="40189507"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Nikkei Asia (2025) ‘Japan’s streaming market expands as Netflix and Amazon battle for subscribers,’ </w:t>
      </w:r>
      <w:r w:rsidRPr="00EC6518">
        <w:rPr>
          <w:rFonts w:ascii="Arial" w:hAnsi="Arial" w:cs="Arial"/>
          <w:i/>
          <w:iCs/>
          <w:sz w:val="24"/>
          <w:szCs w:val="24"/>
        </w:rPr>
        <w:t>Nikkei Asia</w:t>
      </w:r>
      <w:r w:rsidRPr="00EC6518">
        <w:rPr>
          <w:rFonts w:ascii="Arial" w:hAnsi="Arial" w:cs="Arial"/>
          <w:sz w:val="24"/>
          <w:szCs w:val="24"/>
        </w:rPr>
        <w:t>, 18 March. Available at: https://asia.nikkei.com (Accessed: 12 October 2025).</w:t>
      </w:r>
    </w:p>
    <w:p w14:paraId="0A19FE9E"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OECD (2024) </w:t>
      </w:r>
      <w:r w:rsidRPr="00EC6518">
        <w:rPr>
          <w:rFonts w:ascii="Arial" w:hAnsi="Arial" w:cs="Arial"/>
          <w:i/>
          <w:iCs/>
          <w:sz w:val="24"/>
          <w:szCs w:val="24"/>
        </w:rPr>
        <w:t>Digital Economy Outlook 2024.</w:t>
      </w:r>
      <w:r w:rsidRPr="00EC6518">
        <w:rPr>
          <w:rFonts w:ascii="Arial" w:hAnsi="Arial" w:cs="Arial"/>
          <w:sz w:val="24"/>
          <w:szCs w:val="24"/>
        </w:rPr>
        <w:t xml:space="preserve"> Paris: Organisation for Economic Co-operation and Development.</w:t>
      </w:r>
    </w:p>
    <w:p w14:paraId="2249BB68"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Prahalad, C.K. and Ramaswamy, V. (2004) </w:t>
      </w:r>
      <w:r w:rsidRPr="00EC6518">
        <w:rPr>
          <w:rFonts w:ascii="Arial" w:hAnsi="Arial" w:cs="Arial"/>
          <w:i/>
          <w:iCs/>
          <w:sz w:val="24"/>
          <w:szCs w:val="24"/>
        </w:rPr>
        <w:t>The Future of Competition: Co-Creating Unique Value with Customers.</w:t>
      </w:r>
      <w:r w:rsidRPr="00EC6518">
        <w:rPr>
          <w:rFonts w:ascii="Arial" w:hAnsi="Arial" w:cs="Arial"/>
          <w:sz w:val="24"/>
          <w:szCs w:val="24"/>
        </w:rPr>
        <w:t xml:space="preserve"> Boston: Harvard Business School Press.</w:t>
      </w:r>
    </w:p>
    <w:p w14:paraId="01A74D9E"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Saito, T. and Ishikawa, R. (2021) ‘Streaming media and cultural protectionism in Japan,’ </w:t>
      </w:r>
      <w:r w:rsidRPr="00EC6518">
        <w:rPr>
          <w:rFonts w:ascii="Arial" w:hAnsi="Arial" w:cs="Arial"/>
          <w:i/>
          <w:iCs/>
          <w:sz w:val="24"/>
          <w:szCs w:val="24"/>
        </w:rPr>
        <w:t>Asian Journal of Communication</w:t>
      </w:r>
      <w:r w:rsidRPr="00EC6518">
        <w:rPr>
          <w:rFonts w:ascii="Arial" w:hAnsi="Arial" w:cs="Arial"/>
          <w:sz w:val="24"/>
          <w:szCs w:val="24"/>
        </w:rPr>
        <w:t>, 31(6), pp. 556–571.</w:t>
      </w:r>
    </w:p>
    <w:p w14:paraId="0A5948CB"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Statista (2024) </w:t>
      </w:r>
      <w:r w:rsidRPr="00EC6518">
        <w:rPr>
          <w:rFonts w:ascii="Arial" w:hAnsi="Arial" w:cs="Arial"/>
          <w:i/>
          <w:iCs/>
          <w:sz w:val="24"/>
          <w:szCs w:val="24"/>
        </w:rPr>
        <w:t>Netflix Subscriber Distribution by Country in Latin America.</w:t>
      </w:r>
      <w:r w:rsidRPr="00EC6518">
        <w:rPr>
          <w:rFonts w:ascii="Arial" w:hAnsi="Arial" w:cs="Arial"/>
          <w:sz w:val="24"/>
          <w:szCs w:val="24"/>
        </w:rPr>
        <w:t xml:space="preserve"> Available at: </w:t>
      </w:r>
      <w:hyperlink r:id="rId8" w:tgtFrame="_new" w:history="1">
        <w:r w:rsidRPr="00EC6518">
          <w:rPr>
            <w:rStyle w:val="Hyperlink"/>
            <w:rFonts w:ascii="Arial" w:hAnsi="Arial" w:cs="Arial"/>
            <w:sz w:val="24"/>
            <w:szCs w:val="24"/>
          </w:rPr>
          <w:t>https://www.statista.com</w:t>
        </w:r>
      </w:hyperlink>
      <w:r w:rsidRPr="00EC6518">
        <w:rPr>
          <w:rFonts w:ascii="Arial" w:hAnsi="Arial" w:cs="Arial"/>
          <w:sz w:val="24"/>
          <w:szCs w:val="24"/>
        </w:rPr>
        <w:t xml:space="preserve"> (Accessed: 10 October 2025).</w:t>
      </w:r>
    </w:p>
    <w:p w14:paraId="1E4A5589"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Statista (2025) </w:t>
      </w:r>
      <w:r w:rsidRPr="00EC6518">
        <w:rPr>
          <w:rFonts w:ascii="Arial" w:hAnsi="Arial" w:cs="Arial"/>
          <w:i/>
          <w:iCs/>
          <w:sz w:val="24"/>
          <w:szCs w:val="24"/>
        </w:rPr>
        <w:t>Global Netflix Subscriber Numbers and Revenue by Region.</w:t>
      </w:r>
      <w:r w:rsidRPr="00EC6518">
        <w:rPr>
          <w:rFonts w:ascii="Arial" w:hAnsi="Arial" w:cs="Arial"/>
          <w:sz w:val="24"/>
          <w:szCs w:val="24"/>
        </w:rPr>
        <w:t xml:space="preserve"> Available at: </w:t>
      </w:r>
      <w:hyperlink r:id="rId9" w:tgtFrame="_new" w:history="1">
        <w:r w:rsidRPr="00EC6518">
          <w:rPr>
            <w:rStyle w:val="Hyperlink"/>
            <w:rFonts w:ascii="Arial" w:hAnsi="Arial" w:cs="Arial"/>
            <w:sz w:val="24"/>
            <w:szCs w:val="24"/>
          </w:rPr>
          <w:t>https://www.statista.com</w:t>
        </w:r>
      </w:hyperlink>
      <w:r w:rsidRPr="00EC6518">
        <w:rPr>
          <w:rFonts w:ascii="Arial" w:hAnsi="Arial" w:cs="Arial"/>
          <w:sz w:val="24"/>
          <w:szCs w:val="24"/>
        </w:rPr>
        <w:t xml:space="preserve"> (Accessed: 10 October 2025).</w:t>
      </w:r>
    </w:p>
    <w:p w14:paraId="24C03A2E"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UNEP (2024) </w:t>
      </w:r>
      <w:r w:rsidRPr="00EC6518">
        <w:rPr>
          <w:rFonts w:ascii="Arial" w:hAnsi="Arial" w:cs="Arial"/>
          <w:i/>
          <w:iCs/>
          <w:sz w:val="24"/>
          <w:szCs w:val="24"/>
        </w:rPr>
        <w:t>Sustainable Digitalisation and Energy Use in Media Streaming.</w:t>
      </w:r>
      <w:r w:rsidRPr="00EC6518">
        <w:rPr>
          <w:rFonts w:ascii="Arial" w:hAnsi="Arial" w:cs="Arial"/>
          <w:sz w:val="24"/>
          <w:szCs w:val="24"/>
        </w:rPr>
        <w:t xml:space="preserve"> Geneva: United Nations Environment Programme.</w:t>
      </w:r>
    </w:p>
    <w:p w14:paraId="7D84CAE4"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lastRenderedPageBreak/>
        <w:t xml:space="preserve">Variety (2023) ‘Netflix expands anime partnerships with MAPPA and Toho Animation,’ </w:t>
      </w:r>
      <w:r w:rsidRPr="00EC6518">
        <w:rPr>
          <w:rFonts w:ascii="Arial" w:hAnsi="Arial" w:cs="Arial"/>
          <w:i/>
          <w:iCs/>
          <w:sz w:val="24"/>
          <w:szCs w:val="24"/>
        </w:rPr>
        <w:t>Variety</w:t>
      </w:r>
      <w:r w:rsidRPr="00EC6518">
        <w:rPr>
          <w:rFonts w:ascii="Arial" w:hAnsi="Arial" w:cs="Arial"/>
          <w:sz w:val="24"/>
          <w:szCs w:val="24"/>
        </w:rPr>
        <w:t>, 22 June. Available at: https://variety.com (Accessed: 12 October 2025).</w:t>
      </w:r>
    </w:p>
    <w:p w14:paraId="6A687CA8"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Velasquez, M. (2017) </w:t>
      </w:r>
      <w:r w:rsidRPr="00EC6518">
        <w:rPr>
          <w:rFonts w:ascii="Arial" w:hAnsi="Arial" w:cs="Arial"/>
          <w:i/>
          <w:iCs/>
          <w:sz w:val="24"/>
          <w:szCs w:val="24"/>
        </w:rPr>
        <w:t>Business Ethics: Concepts and Cases.</w:t>
      </w:r>
      <w:r w:rsidRPr="00EC6518">
        <w:rPr>
          <w:rFonts w:ascii="Arial" w:hAnsi="Arial" w:cs="Arial"/>
          <w:sz w:val="24"/>
          <w:szCs w:val="24"/>
        </w:rPr>
        <w:t xml:space="preserve"> 8th </w:t>
      </w:r>
      <w:proofErr w:type="spellStart"/>
      <w:r w:rsidRPr="00EC6518">
        <w:rPr>
          <w:rFonts w:ascii="Arial" w:hAnsi="Arial" w:cs="Arial"/>
          <w:sz w:val="24"/>
          <w:szCs w:val="24"/>
        </w:rPr>
        <w:t>edn</w:t>
      </w:r>
      <w:proofErr w:type="spellEnd"/>
      <w:r w:rsidRPr="00EC6518">
        <w:rPr>
          <w:rFonts w:ascii="Arial" w:hAnsi="Arial" w:cs="Arial"/>
          <w:sz w:val="24"/>
          <w:szCs w:val="24"/>
        </w:rPr>
        <w:t>. Harlow: Pearson Education.</w:t>
      </w:r>
    </w:p>
    <w:p w14:paraId="458329F3"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Watanabe, M. (2022) ‘Cultural adaptation and consumer trust in Netflix Japan,’ </w:t>
      </w:r>
      <w:r w:rsidRPr="00EC6518">
        <w:rPr>
          <w:rFonts w:ascii="Arial" w:hAnsi="Arial" w:cs="Arial"/>
          <w:i/>
          <w:iCs/>
          <w:sz w:val="24"/>
          <w:szCs w:val="24"/>
        </w:rPr>
        <w:t>Journal of International Consumer Marketing</w:t>
      </w:r>
      <w:r w:rsidRPr="00EC6518">
        <w:rPr>
          <w:rFonts w:ascii="Arial" w:hAnsi="Arial" w:cs="Arial"/>
          <w:sz w:val="24"/>
          <w:szCs w:val="24"/>
        </w:rPr>
        <w:t>, 34(3), pp. 217–234.</w:t>
      </w:r>
    </w:p>
    <w:p w14:paraId="53ED1EDA"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Wayne, M. (2021) </w:t>
      </w:r>
      <w:r w:rsidRPr="00EC6518">
        <w:rPr>
          <w:rFonts w:ascii="Arial" w:hAnsi="Arial" w:cs="Arial"/>
          <w:i/>
          <w:iCs/>
          <w:sz w:val="24"/>
          <w:szCs w:val="24"/>
        </w:rPr>
        <w:t>Netflix Nations: The Geography of Digital Distribution.</w:t>
      </w:r>
      <w:r w:rsidRPr="00EC6518">
        <w:rPr>
          <w:rFonts w:ascii="Arial" w:hAnsi="Arial" w:cs="Arial"/>
          <w:sz w:val="24"/>
          <w:szCs w:val="24"/>
        </w:rPr>
        <w:t xml:space="preserve"> New York: New York University Press.</w:t>
      </w:r>
    </w:p>
    <w:p w14:paraId="4AC5674A" w14:textId="77777777" w:rsidR="00EC6518" w:rsidRPr="00EC6518" w:rsidRDefault="00EC6518" w:rsidP="00EC6518">
      <w:pPr>
        <w:spacing w:line="360" w:lineRule="auto"/>
        <w:rPr>
          <w:rFonts w:ascii="Arial" w:hAnsi="Arial" w:cs="Arial"/>
          <w:sz w:val="24"/>
          <w:szCs w:val="24"/>
        </w:rPr>
      </w:pPr>
      <w:r w:rsidRPr="00EC6518">
        <w:rPr>
          <w:rFonts w:ascii="Arial" w:hAnsi="Arial" w:cs="Arial"/>
          <w:sz w:val="24"/>
          <w:szCs w:val="24"/>
        </w:rPr>
        <w:t xml:space="preserve">World Bank (2024) </w:t>
      </w:r>
      <w:r w:rsidRPr="00EC6518">
        <w:rPr>
          <w:rFonts w:ascii="Arial" w:hAnsi="Arial" w:cs="Arial"/>
          <w:i/>
          <w:iCs/>
          <w:sz w:val="24"/>
          <w:szCs w:val="24"/>
        </w:rPr>
        <w:t>World Development Indicators 2024.</w:t>
      </w:r>
      <w:r w:rsidRPr="00EC6518">
        <w:rPr>
          <w:rFonts w:ascii="Arial" w:hAnsi="Arial" w:cs="Arial"/>
          <w:sz w:val="24"/>
          <w:szCs w:val="24"/>
        </w:rPr>
        <w:t xml:space="preserve"> Washington, DC: The World Bank.</w:t>
      </w:r>
    </w:p>
    <w:p w14:paraId="4805C827" w14:textId="77777777" w:rsidR="00F1456D" w:rsidRPr="0091220B" w:rsidRDefault="00F1456D" w:rsidP="0091220B">
      <w:pPr>
        <w:spacing w:line="360" w:lineRule="auto"/>
        <w:rPr>
          <w:rFonts w:ascii="Arial" w:hAnsi="Arial" w:cs="Arial"/>
          <w:sz w:val="24"/>
          <w:szCs w:val="24"/>
        </w:rPr>
      </w:pPr>
    </w:p>
    <w:sectPr w:rsidR="00F1456D" w:rsidRPr="009122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625EF3"/>
    <w:multiLevelType w:val="multilevel"/>
    <w:tmpl w:val="A58A0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0604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799"/>
    <w:rsid w:val="00027506"/>
    <w:rsid w:val="001E46B1"/>
    <w:rsid w:val="004E1B5B"/>
    <w:rsid w:val="00502EC4"/>
    <w:rsid w:val="00793EBF"/>
    <w:rsid w:val="00893074"/>
    <w:rsid w:val="0091220B"/>
    <w:rsid w:val="009E5550"/>
    <w:rsid w:val="00A259DC"/>
    <w:rsid w:val="00AF6DFA"/>
    <w:rsid w:val="00D1326A"/>
    <w:rsid w:val="00DA1088"/>
    <w:rsid w:val="00EC6518"/>
    <w:rsid w:val="00F1456D"/>
    <w:rsid w:val="00F56799"/>
    <w:rsid w:val="00F60171"/>
    <w:rsid w:val="00FB6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BB343"/>
  <w15:chartTrackingRefBased/>
  <w15:docId w15:val="{27F0B755-932E-4C82-95E0-86929B5DF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67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567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567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67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67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67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67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67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67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67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567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567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67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67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67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67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67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6799"/>
    <w:rPr>
      <w:rFonts w:eastAsiaTheme="majorEastAsia" w:cstheme="majorBidi"/>
      <w:color w:val="272727" w:themeColor="text1" w:themeTint="D8"/>
    </w:rPr>
  </w:style>
  <w:style w:type="paragraph" w:styleId="Title">
    <w:name w:val="Title"/>
    <w:basedOn w:val="Normal"/>
    <w:next w:val="Normal"/>
    <w:link w:val="TitleChar"/>
    <w:uiPriority w:val="10"/>
    <w:qFormat/>
    <w:rsid w:val="00F567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67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67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67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6799"/>
    <w:pPr>
      <w:spacing w:before="160"/>
      <w:jc w:val="center"/>
    </w:pPr>
    <w:rPr>
      <w:i/>
      <w:iCs/>
      <w:color w:val="404040" w:themeColor="text1" w:themeTint="BF"/>
    </w:rPr>
  </w:style>
  <w:style w:type="character" w:customStyle="1" w:styleId="QuoteChar">
    <w:name w:val="Quote Char"/>
    <w:basedOn w:val="DefaultParagraphFont"/>
    <w:link w:val="Quote"/>
    <w:uiPriority w:val="29"/>
    <w:rsid w:val="00F56799"/>
    <w:rPr>
      <w:i/>
      <w:iCs/>
      <w:color w:val="404040" w:themeColor="text1" w:themeTint="BF"/>
    </w:rPr>
  </w:style>
  <w:style w:type="paragraph" w:styleId="ListParagraph">
    <w:name w:val="List Paragraph"/>
    <w:basedOn w:val="Normal"/>
    <w:uiPriority w:val="34"/>
    <w:qFormat/>
    <w:rsid w:val="00F56799"/>
    <w:pPr>
      <w:ind w:left="720"/>
      <w:contextualSpacing/>
    </w:pPr>
  </w:style>
  <w:style w:type="character" w:styleId="IntenseEmphasis">
    <w:name w:val="Intense Emphasis"/>
    <w:basedOn w:val="DefaultParagraphFont"/>
    <w:uiPriority w:val="21"/>
    <w:qFormat/>
    <w:rsid w:val="00F56799"/>
    <w:rPr>
      <w:i/>
      <w:iCs/>
      <w:color w:val="0F4761" w:themeColor="accent1" w:themeShade="BF"/>
    </w:rPr>
  </w:style>
  <w:style w:type="paragraph" w:styleId="IntenseQuote">
    <w:name w:val="Intense Quote"/>
    <w:basedOn w:val="Normal"/>
    <w:next w:val="Normal"/>
    <w:link w:val="IntenseQuoteChar"/>
    <w:uiPriority w:val="30"/>
    <w:qFormat/>
    <w:rsid w:val="00F567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6799"/>
    <w:rPr>
      <w:i/>
      <w:iCs/>
      <w:color w:val="0F4761" w:themeColor="accent1" w:themeShade="BF"/>
    </w:rPr>
  </w:style>
  <w:style w:type="character" w:styleId="IntenseReference">
    <w:name w:val="Intense Reference"/>
    <w:basedOn w:val="DefaultParagraphFont"/>
    <w:uiPriority w:val="32"/>
    <w:qFormat/>
    <w:rsid w:val="00F56799"/>
    <w:rPr>
      <w:b/>
      <w:bCs/>
      <w:smallCaps/>
      <w:color w:val="0F4761" w:themeColor="accent1" w:themeShade="BF"/>
      <w:spacing w:val="5"/>
    </w:rPr>
  </w:style>
  <w:style w:type="character" w:styleId="Hyperlink">
    <w:name w:val="Hyperlink"/>
    <w:basedOn w:val="DefaultParagraphFont"/>
    <w:uiPriority w:val="99"/>
    <w:unhideWhenUsed/>
    <w:rsid w:val="00EC6518"/>
    <w:rPr>
      <w:color w:val="467886" w:themeColor="hyperlink"/>
      <w:u w:val="single"/>
    </w:rPr>
  </w:style>
  <w:style w:type="character" w:styleId="UnresolvedMention">
    <w:name w:val="Unresolved Mention"/>
    <w:basedOn w:val="DefaultParagraphFont"/>
    <w:uiPriority w:val="99"/>
    <w:semiHidden/>
    <w:unhideWhenUsed/>
    <w:rsid w:val="00EC6518"/>
    <w:rPr>
      <w:color w:val="605E5C"/>
      <w:shd w:val="clear" w:color="auto" w:fill="E1DFDD"/>
    </w:rPr>
  </w:style>
  <w:style w:type="paragraph" w:styleId="TOCHeading">
    <w:name w:val="TOC Heading"/>
    <w:basedOn w:val="Heading1"/>
    <w:next w:val="Normal"/>
    <w:uiPriority w:val="39"/>
    <w:unhideWhenUsed/>
    <w:qFormat/>
    <w:rsid w:val="0089307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93074"/>
    <w:pPr>
      <w:spacing w:before="360" w:after="0"/>
    </w:pPr>
    <w:rPr>
      <w:rFonts w:asciiTheme="majorHAnsi" w:hAnsiTheme="majorHAnsi"/>
      <w:b/>
      <w:bCs/>
      <w:caps/>
      <w:sz w:val="24"/>
      <w:szCs w:val="24"/>
    </w:rPr>
  </w:style>
  <w:style w:type="paragraph" w:styleId="TOC2">
    <w:name w:val="toc 2"/>
    <w:basedOn w:val="Normal"/>
    <w:next w:val="Normal"/>
    <w:autoRedefine/>
    <w:uiPriority w:val="39"/>
    <w:unhideWhenUsed/>
    <w:rsid w:val="00893074"/>
    <w:pPr>
      <w:spacing w:before="240" w:after="0"/>
    </w:pPr>
    <w:rPr>
      <w:b/>
      <w:bCs/>
      <w:sz w:val="20"/>
      <w:szCs w:val="20"/>
    </w:rPr>
  </w:style>
  <w:style w:type="paragraph" w:styleId="TOC3">
    <w:name w:val="toc 3"/>
    <w:basedOn w:val="Normal"/>
    <w:next w:val="Normal"/>
    <w:autoRedefine/>
    <w:uiPriority w:val="39"/>
    <w:unhideWhenUsed/>
    <w:rsid w:val="00893074"/>
    <w:pPr>
      <w:spacing w:after="0"/>
      <w:ind w:left="220"/>
    </w:pPr>
    <w:rPr>
      <w:sz w:val="20"/>
      <w:szCs w:val="20"/>
    </w:rPr>
  </w:style>
  <w:style w:type="paragraph" w:styleId="TOC4">
    <w:name w:val="toc 4"/>
    <w:basedOn w:val="Normal"/>
    <w:next w:val="Normal"/>
    <w:autoRedefine/>
    <w:uiPriority w:val="39"/>
    <w:unhideWhenUsed/>
    <w:rsid w:val="00A259DC"/>
    <w:pPr>
      <w:spacing w:after="0"/>
      <w:ind w:left="440"/>
    </w:pPr>
    <w:rPr>
      <w:sz w:val="20"/>
      <w:szCs w:val="20"/>
    </w:rPr>
  </w:style>
  <w:style w:type="paragraph" w:styleId="TOC5">
    <w:name w:val="toc 5"/>
    <w:basedOn w:val="Normal"/>
    <w:next w:val="Normal"/>
    <w:autoRedefine/>
    <w:uiPriority w:val="39"/>
    <w:unhideWhenUsed/>
    <w:rsid w:val="00A259DC"/>
    <w:pPr>
      <w:spacing w:after="0"/>
      <w:ind w:left="660"/>
    </w:pPr>
    <w:rPr>
      <w:sz w:val="20"/>
      <w:szCs w:val="20"/>
    </w:rPr>
  </w:style>
  <w:style w:type="paragraph" w:styleId="TOC6">
    <w:name w:val="toc 6"/>
    <w:basedOn w:val="Normal"/>
    <w:next w:val="Normal"/>
    <w:autoRedefine/>
    <w:uiPriority w:val="39"/>
    <w:unhideWhenUsed/>
    <w:rsid w:val="00A259DC"/>
    <w:pPr>
      <w:spacing w:after="0"/>
      <w:ind w:left="880"/>
    </w:pPr>
    <w:rPr>
      <w:sz w:val="20"/>
      <w:szCs w:val="20"/>
    </w:rPr>
  </w:style>
  <w:style w:type="paragraph" w:styleId="TOC7">
    <w:name w:val="toc 7"/>
    <w:basedOn w:val="Normal"/>
    <w:next w:val="Normal"/>
    <w:autoRedefine/>
    <w:uiPriority w:val="39"/>
    <w:unhideWhenUsed/>
    <w:rsid w:val="00A259DC"/>
    <w:pPr>
      <w:spacing w:after="0"/>
      <w:ind w:left="1100"/>
    </w:pPr>
    <w:rPr>
      <w:sz w:val="20"/>
      <w:szCs w:val="20"/>
    </w:rPr>
  </w:style>
  <w:style w:type="paragraph" w:styleId="TOC8">
    <w:name w:val="toc 8"/>
    <w:basedOn w:val="Normal"/>
    <w:next w:val="Normal"/>
    <w:autoRedefine/>
    <w:uiPriority w:val="39"/>
    <w:unhideWhenUsed/>
    <w:rsid w:val="00A259DC"/>
    <w:pPr>
      <w:spacing w:after="0"/>
      <w:ind w:left="1320"/>
    </w:pPr>
    <w:rPr>
      <w:sz w:val="20"/>
      <w:szCs w:val="20"/>
    </w:rPr>
  </w:style>
  <w:style w:type="paragraph" w:styleId="TOC9">
    <w:name w:val="toc 9"/>
    <w:basedOn w:val="Normal"/>
    <w:next w:val="Normal"/>
    <w:autoRedefine/>
    <w:uiPriority w:val="39"/>
    <w:unhideWhenUsed/>
    <w:rsid w:val="00A259DC"/>
    <w:pPr>
      <w:spacing w:after="0"/>
      <w:ind w:left="154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 TargetMode="External"/><Relationship Id="rId3" Type="http://schemas.openxmlformats.org/officeDocument/2006/relationships/settings" Target="settings.xml"/><Relationship Id="rId7" Type="http://schemas.openxmlformats.org/officeDocument/2006/relationships/hyperlink" Target="https://www.hofstede-insight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sahi.com"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35</Pages>
  <Words>9124</Words>
  <Characters>52008</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Silviu Mircea Moisa (2014968)</dc:creator>
  <cp:keywords/>
  <dc:description/>
  <cp:lastModifiedBy>Silviu Mircea Moisa (2014968)</cp:lastModifiedBy>
  <cp:revision>3</cp:revision>
  <dcterms:created xsi:type="dcterms:W3CDTF">2025-11-02T17:27:00Z</dcterms:created>
  <dcterms:modified xsi:type="dcterms:W3CDTF">2025-11-15T13:37:00Z</dcterms:modified>
</cp:coreProperties>
</file>