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89C7B4" w14:textId="747AB3A5" w:rsidR="00FE24D2" w:rsidRDefault="00FE24D2" w:rsidP="007D0341">
      <w:pPr>
        <w:pStyle w:val="paragraph"/>
        <w:spacing w:before="0" w:beforeAutospacing="0" w:after="0" w:afterAutospacing="0" w:line="480" w:lineRule="auto"/>
        <w:jc w:val="center"/>
        <w:textAlignment w:val="baseline"/>
        <w:rPr>
          <w:rFonts w:ascii="Segoe UI" w:hAnsi="Segoe UI" w:cs="Segoe UI"/>
          <w:sz w:val="18"/>
          <w:szCs w:val="18"/>
        </w:rPr>
      </w:pPr>
      <w:r>
        <w:rPr>
          <w:rStyle w:val="normaltextrun"/>
          <w:rFonts w:ascii="Calibri Light" w:hAnsi="Calibri Light" w:cs="Calibri Light"/>
          <w:sz w:val="36"/>
          <w:szCs w:val="36"/>
        </w:rPr>
        <w:t xml:space="preserve">What makes vulnerable people more susceptible to exploitation from </w:t>
      </w:r>
      <w:proofErr w:type="gramStart"/>
      <w:r>
        <w:rPr>
          <w:rStyle w:val="normaltextrun"/>
          <w:rFonts w:ascii="Calibri Light" w:hAnsi="Calibri Light" w:cs="Calibri Light"/>
          <w:sz w:val="36"/>
          <w:szCs w:val="36"/>
        </w:rPr>
        <w:t>County Lines</w:t>
      </w:r>
      <w:proofErr w:type="gramEnd"/>
      <w:r>
        <w:rPr>
          <w:rStyle w:val="normaltextrun"/>
          <w:rFonts w:ascii="Calibri Light" w:hAnsi="Calibri Light" w:cs="Calibri Light"/>
          <w:sz w:val="36"/>
          <w:szCs w:val="36"/>
        </w:rPr>
        <w:t xml:space="preserve"> gangs and how can this be combated?</w:t>
      </w:r>
    </w:p>
    <w:p w14:paraId="76BF2246" w14:textId="77777777" w:rsidR="00FE24D2" w:rsidRDefault="00FE24D2" w:rsidP="00FE24D2">
      <w:pPr>
        <w:pStyle w:val="paragraph"/>
        <w:spacing w:before="0" w:beforeAutospacing="0" w:after="0" w:afterAutospacing="0"/>
        <w:textAlignment w:val="baseline"/>
        <w:rPr>
          <w:rFonts w:ascii="Segoe UI" w:hAnsi="Segoe UI" w:cs="Segoe UI"/>
          <w:sz w:val="18"/>
          <w:szCs w:val="18"/>
        </w:rPr>
      </w:pPr>
      <w:r>
        <w:rPr>
          <w:rStyle w:val="eop"/>
          <w:rFonts w:ascii="Calibri Light" w:hAnsi="Calibri Light" w:cs="Calibri Light"/>
          <w:sz w:val="36"/>
          <w:szCs w:val="36"/>
        </w:rPr>
        <w:t> </w:t>
      </w:r>
    </w:p>
    <w:p w14:paraId="1D92C820" w14:textId="34FF03B4" w:rsidR="00FE24D2" w:rsidRDefault="00FE24D2" w:rsidP="00172DF4">
      <w:pPr>
        <w:pStyle w:val="paragraph"/>
        <w:spacing w:before="0" w:beforeAutospacing="0" w:after="0" w:afterAutospacing="0" w:line="480" w:lineRule="auto"/>
        <w:textAlignment w:val="baseline"/>
        <w:rPr>
          <w:rStyle w:val="eop"/>
          <w:rFonts w:ascii="Calibri" w:hAnsi="Calibri" w:cs="Calibri"/>
          <w:color w:val="000000"/>
        </w:rPr>
      </w:pPr>
      <w:r>
        <w:rPr>
          <w:rStyle w:val="normaltextrun"/>
          <w:rFonts w:ascii="Calibri" w:hAnsi="Calibri" w:cs="Calibri"/>
          <w:color w:val="000000"/>
          <w:shd w:val="clear" w:color="auto" w:fill="FFFFFF"/>
        </w:rPr>
        <w:t>The aim of this chapter of the dissertation is to review and analyse current available academic literature on how vulnerable individuals are more susceptible to exploitation from county lines gangs, focusing mainly on methods to combat this. It will also look at the current education available for individuals on exploitation and its effectiveness, possibly identifying any gaps and highlighting the need for more in-depth approaches. Additionally, this chapter aims to achieve the first objective of the dissertation, which is as follows:</w:t>
      </w:r>
      <w:r>
        <w:rPr>
          <w:rStyle w:val="eop"/>
          <w:rFonts w:ascii="Calibri" w:hAnsi="Calibri" w:cs="Calibri"/>
          <w:color w:val="000000"/>
        </w:rPr>
        <w:t> </w:t>
      </w:r>
    </w:p>
    <w:p w14:paraId="363DF159" w14:textId="77777777" w:rsidR="00B05AD4" w:rsidRDefault="00B05AD4" w:rsidP="00172DF4">
      <w:pPr>
        <w:pStyle w:val="paragraph"/>
        <w:spacing w:before="0" w:beforeAutospacing="0" w:after="0" w:afterAutospacing="0" w:line="480" w:lineRule="auto"/>
        <w:textAlignment w:val="baseline"/>
        <w:rPr>
          <w:rFonts w:ascii="Segoe UI" w:hAnsi="Segoe UI" w:cs="Segoe UI"/>
          <w:sz w:val="18"/>
          <w:szCs w:val="18"/>
        </w:rPr>
      </w:pPr>
    </w:p>
    <w:p w14:paraId="23142E4C" w14:textId="0160BED3" w:rsidR="00FE24D2" w:rsidRDefault="00FE24D2" w:rsidP="00172DF4">
      <w:pPr>
        <w:pStyle w:val="paragraph"/>
        <w:spacing w:before="0" w:beforeAutospacing="0" w:after="0" w:afterAutospacing="0" w:line="480" w:lineRule="auto"/>
        <w:textAlignment w:val="baseline"/>
        <w:rPr>
          <w:rStyle w:val="eop"/>
          <w:rFonts w:ascii="Calibri" w:hAnsi="Calibri" w:cs="Calibri"/>
          <w:color w:val="000000"/>
        </w:rPr>
      </w:pPr>
      <w:r>
        <w:rPr>
          <w:rStyle w:val="normaltextrun"/>
          <w:rFonts w:ascii="Calibri" w:hAnsi="Calibri" w:cs="Calibri"/>
          <w:i/>
          <w:iCs/>
          <w:color w:val="000000"/>
          <w:shd w:val="clear" w:color="auto" w:fill="FFFFFF"/>
        </w:rPr>
        <w:t>To research and analyse available literature concerning vulnerable people being exploited by ‘County Lines’ gangs.</w:t>
      </w:r>
      <w:r>
        <w:rPr>
          <w:rStyle w:val="eop"/>
          <w:rFonts w:ascii="Calibri" w:hAnsi="Calibri" w:cs="Calibri"/>
          <w:color w:val="000000"/>
        </w:rPr>
        <w:t> </w:t>
      </w:r>
    </w:p>
    <w:p w14:paraId="77854FCF" w14:textId="77777777" w:rsidR="00B05AD4" w:rsidRDefault="00B05AD4" w:rsidP="00172DF4">
      <w:pPr>
        <w:pStyle w:val="paragraph"/>
        <w:spacing w:before="0" w:beforeAutospacing="0" w:after="0" w:afterAutospacing="0" w:line="480" w:lineRule="auto"/>
        <w:textAlignment w:val="baseline"/>
        <w:rPr>
          <w:rFonts w:ascii="Segoe UI" w:hAnsi="Segoe UI" w:cs="Segoe UI"/>
          <w:sz w:val="18"/>
          <w:szCs w:val="18"/>
        </w:rPr>
      </w:pPr>
    </w:p>
    <w:p w14:paraId="5840D5B3" w14:textId="77777777" w:rsidR="00FE24D2" w:rsidRDefault="00FE24D2" w:rsidP="00172DF4">
      <w:pPr>
        <w:pStyle w:val="paragraph"/>
        <w:spacing w:before="0" w:beforeAutospacing="0" w:after="0" w:afterAutospacing="0" w:line="480" w:lineRule="auto"/>
        <w:textAlignment w:val="baseline"/>
        <w:rPr>
          <w:rStyle w:val="eop"/>
          <w:rFonts w:ascii="Calibri" w:hAnsi="Calibri" w:cs="Calibri"/>
          <w:color w:val="000000"/>
        </w:rPr>
      </w:pPr>
      <w:r>
        <w:rPr>
          <w:rStyle w:val="normaltextrun"/>
          <w:rFonts w:ascii="Calibri" w:hAnsi="Calibri" w:cs="Calibri"/>
          <w:color w:val="000000"/>
          <w:shd w:val="clear" w:color="auto" w:fill="FFFFFF"/>
        </w:rPr>
        <w:t xml:space="preserve">This objective </w:t>
      </w:r>
      <w:proofErr w:type="gramStart"/>
      <w:r>
        <w:rPr>
          <w:rStyle w:val="normaltextrun"/>
          <w:rFonts w:ascii="Calibri" w:hAnsi="Calibri" w:cs="Calibri"/>
          <w:color w:val="000000"/>
          <w:shd w:val="clear" w:color="auto" w:fill="FFFFFF"/>
        </w:rPr>
        <w:t>will be reached</w:t>
      </w:r>
      <w:proofErr w:type="gramEnd"/>
      <w:r>
        <w:rPr>
          <w:rStyle w:val="normaltextrun"/>
          <w:rFonts w:ascii="Calibri" w:hAnsi="Calibri" w:cs="Calibri"/>
          <w:color w:val="000000"/>
          <w:shd w:val="clear" w:color="auto" w:fill="FFFFFF"/>
        </w:rPr>
        <w:t xml:space="preserve"> by scrutinising literature obtained from online databases such as the University of Wales Trinity Saint David’s (UWTSD) e-learning online library database and Google Scholar, which is an online search engine able to filter for peer-reviewed and verified academic sources. Sources consist of academic journals, professional textbooks, government publications and other accredited sources. Consistently used search terms used to narrow down relative literature included ‘county lines’, ‘county lines and young people’, ‘county lines and vulnerable people ‘county lines and exploitation’, ‘vulnerability’ and ‘county lines education’. </w:t>
      </w:r>
      <w:r>
        <w:rPr>
          <w:rStyle w:val="eop"/>
          <w:rFonts w:ascii="Calibri" w:hAnsi="Calibri" w:cs="Calibri"/>
          <w:color w:val="000000"/>
        </w:rPr>
        <w:t> </w:t>
      </w:r>
    </w:p>
    <w:p w14:paraId="79223648" w14:textId="77777777" w:rsidR="00286560" w:rsidRDefault="00286560" w:rsidP="00172DF4">
      <w:pPr>
        <w:pStyle w:val="paragraph"/>
        <w:spacing w:before="0" w:beforeAutospacing="0" w:after="0" w:afterAutospacing="0" w:line="480" w:lineRule="auto"/>
        <w:textAlignment w:val="baseline"/>
        <w:rPr>
          <w:rFonts w:ascii="Segoe UI" w:hAnsi="Segoe UI" w:cs="Segoe UI"/>
          <w:sz w:val="18"/>
          <w:szCs w:val="18"/>
        </w:rPr>
      </w:pPr>
    </w:p>
    <w:p w14:paraId="4A5327CB" w14:textId="77777777" w:rsidR="00FE24D2" w:rsidRDefault="00FE24D2" w:rsidP="00172DF4">
      <w:pPr>
        <w:pStyle w:val="paragraph"/>
        <w:spacing w:before="0" w:beforeAutospacing="0" w:after="0" w:afterAutospacing="0" w:line="480" w:lineRule="auto"/>
        <w:textAlignment w:val="baseline"/>
        <w:rPr>
          <w:rStyle w:val="eop"/>
          <w:rFonts w:ascii="Calibri" w:hAnsi="Calibri" w:cs="Calibri"/>
          <w:color w:val="000000"/>
        </w:rPr>
      </w:pPr>
      <w:r>
        <w:rPr>
          <w:rStyle w:val="normaltextrun"/>
          <w:rFonts w:ascii="Calibri" w:hAnsi="Calibri" w:cs="Calibri"/>
          <w:color w:val="000000"/>
          <w:u w:val="single"/>
          <w:shd w:val="clear" w:color="auto" w:fill="FFFFFF"/>
        </w:rPr>
        <w:lastRenderedPageBreak/>
        <w:t>2.1 County Lines and Vulnerable People</w:t>
      </w:r>
      <w:r>
        <w:rPr>
          <w:rStyle w:val="eop"/>
          <w:rFonts w:ascii="Calibri" w:hAnsi="Calibri" w:cs="Calibri"/>
          <w:color w:val="000000"/>
        </w:rPr>
        <w:t> </w:t>
      </w:r>
    </w:p>
    <w:p w14:paraId="21B1EBF7" w14:textId="77777777" w:rsidR="00286560" w:rsidRDefault="00286560" w:rsidP="00172DF4">
      <w:pPr>
        <w:pStyle w:val="paragraph"/>
        <w:spacing w:before="0" w:beforeAutospacing="0" w:after="0" w:afterAutospacing="0" w:line="480" w:lineRule="auto"/>
        <w:textAlignment w:val="baseline"/>
        <w:rPr>
          <w:rFonts w:ascii="Segoe UI" w:hAnsi="Segoe UI" w:cs="Segoe UI"/>
          <w:sz w:val="18"/>
          <w:szCs w:val="18"/>
        </w:rPr>
      </w:pPr>
    </w:p>
    <w:p w14:paraId="732A6292" w14:textId="759E09EB" w:rsidR="00FE24D2" w:rsidRDefault="00FE24D2" w:rsidP="00172DF4">
      <w:pPr>
        <w:pStyle w:val="paragraph"/>
        <w:spacing w:before="0" w:beforeAutospacing="0" w:after="0" w:afterAutospacing="0" w:line="480" w:lineRule="auto"/>
        <w:textAlignment w:val="baseline"/>
        <w:rPr>
          <w:rStyle w:val="eop"/>
          <w:rFonts w:ascii="Calibri" w:hAnsi="Calibri" w:cs="Calibri"/>
          <w:color w:val="000000"/>
        </w:rPr>
      </w:pPr>
      <w:r>
        <w:rPr>
          <w:rStyle w:val="normaltextrun"/>
          <w:rFonts w:ascii="Calibri" w:hAnsi="Calibri" w:cs="Calibri"/>
          <w:color w:val="000000"/>
          <w:shd w:val="clear" w:color="auto" w:fill="FFFFFF"/>
        </w:rPr>
        <w:t xml:space="preserve">County lines gangs and their recruitment of vulnerable people has become a major issue </w:t>
      </w:r>
      <w:r w:rsidR="00563848">
        <w:rPr>
          <w:rStyle w:val="normaltextrun"/>
          <w:rFonts w:ascii="Calibri" w:hAnsi="Calibri" w:cs="Calibri"/>
          <w:color w:val="000000"/>
          <w:shd w:val="clear" w:color="auto" w:fill="FFFFFF"/>
        </w:rPr>
        <w:t>in the last decade. In 2015, Her</w:t>
      </w:r>
      <w:r>
        <w:rPr>
          <w:rStyle w:val="normaltextrun"/>
          <w:rFonts w:ascii="Calibri" w:hAnsi="Calibri" w:cs="Calibri"/>
          <w:color w:val="000000"/>
          <w:shd w:val="clear" w:color="auto" w:fill="FFFFFF"/>
        </w:rPr>
        <w:t xml:space="preserve"> Majesty</w:t>
      </w:r>
      <w:r w:rsidR="00563848">
        <w:rPr>
          <w:rStyle w:val="normaltextrun"/>
          <w:rFonts w:ascii="Calibri" w:hAnsi="Calibri" w:cs="Calibri"/>
          <w:color w:val="000000"/>
          <w:shd w:val="clear" w:color="auto" w:fill="FFFFFF"/>
        </w:rPr>
        <w:t xml:space="preserve">’s Inspectorate of Constabulary (HMIC), </w:t>
      </w:r>
      <w:r>
        <w:rPr>
          <w:rStyle w:val="normaltextrun"/>
          <w:rFonts w:ascii="Calibri" w:hAnsi="Calibri" w:cs="Calibri"/>
          <w:color w:val="000000"/>
          <w:shd w:val="clear" w:color="auto" w:fill="FFFFFF"/>
        </w:rPr>
        <w:t>defined a vulnerable person as one who is in need of special care, protection or support due to age, disability or risk of neglect or abuse. They reported that during a 12-month period, 10.7% of all crimes in England and Wales involved a vulnerable person</w:t>
      </w:r>
      <w:sdt>
        <w:sdtPr>
          <w:rPr>
            <w:rStyle w:val="normaltextrun"/>
            <w:rFonts w:ascii="Calibri" w:hAnsi="Calibri" w:cs="Calibri"/>
            <w:color w:val="000000"/>
            <w:shd w:val="clear" w:color="auto" w:fill="FFFFFF"/>
          </w:rPr>
          <w:id w:val="-699773437"/>
          <w:citation/>
        </w:sdtPr>
        <w:sdtContent>
          <w:r w:rsidR="00563848">
            <w:rPr>
              <w:rStyle w:val="normaltextrun"/>
              <w:rFonts w:ascii="Calibri" w:hAnsi="Calibri" w:cs="Calibri"/>
              <w:color w:val="000000"/>
              <w:shd w:val="clear" w:color="auto" w:fill="FFFFFF"/>
            </w:rPr>
            <w:fldChar w:fldCharType="begin"/>
          </w:r>
          <w:r w:rsidR="00563848">
            <w:rPr>
              <w:rStyle w:val="normaltextrun"/>
              <w:rFonts w:ascii="Calibri" w:hAnsi="Calibri" w:cs="Calibri"/>
              <w:color w:val="000000"/>
              <w:shd w:val="clear" w:color="auto" w:fill="FFFFFF"/>
            </w:rPr>
            <w:instrText xml:space="preserve"> CITATION Her15 \l 2057 </w:instrText>
          </w:r>
          <w:r w:rsidR="00563848">
            <w:rPr>
              <w:rStyle w:val="normaltextrun"/>
              <w:rFonts w:ascii="Calibri" w:hAnsi="Calibri" w:cs="Calibri"/>
              <w:color w:val="000000"/>
              <w:shd w:val="clear" w:color="auto" w:fill="FFFFFF"/>
            </w:rPr>
            <w:fldChar w:fldCharType="separate"/>
          </w:r>
          <w:r w:rsidR="00563848">
            <w:rPr>
              <w:rStyle w:val="normaltextrun"/>
              <w:rFonts w:ascii="Calibri" w:hAnsi="Calibri" w:cs="Calibri"/>
              <w:noProof/>
              <w:color w:val="000000"/>
              <w:shd w:val="clear" w:color="auto" w:fill="FFFFFF"/>
            </w:rPr>
            <w:t xml:space="preserve"> </w:t>
          </w:r>
          <w:r w:rsidR="00563848" w:rsidRPr="00563848">
            <w:rPr>
              <w:rFonts w:ascii="Calibri" w:hAnsi="Calibri" w:cs="Calibri"/>
              <w:noProof/>
              <w:color w:val="000000"/>
              <w:shd w:val="clear" w:color="auto" w:fill="FFFFFF"/>
            </w:rPr>
            <w:t>(Her Majesty's Inspectorate of Constabulary , 2015)</w:t>
          </w:r>
          <w:r w:rsidR="00563848">
            <w:rPr>
              <w:rStyle w:val="normaltextrun"/>
              <w:rFonts w:ascii="Calibri" w:hAnsi="Calibri" w:cs="Calibri"/>
              <w:color w:val="000000"/>
              <w:shd w:val="clear" w:color="auto" w:fill="FFFFFF"/>
            </w:rPr>
            <w:fldChar w:fldCharType="end"/>
          </w:r>
        </w:sdtContent>
      </w:sdt>
      <w:r>
        <w:rPr>
          <w:rStyle w:val="contentcontrolboundarysink"/>
          <w:rFonts w:ascii="Calibri" w:hAnsi="Calibri" w:cs="Calibri"/>
          <w:color w:val="000000"/>
          <w:shd w:val="clear" w:color="auto" w:fill="FFFFFF"/>
        </w:rPr>
        <w:t>​</w:t>
      </w:r>
      <w:r w:rsidR="00563848">
        <w:rPr>
          <w:rStyle w:val="normaltextrun"/>
          <w:rFonts w:ascii="Calibri" w:hAnsi="Calibri" w:cs="Calibri"/>
          <w:color w:val="000000"/>
          <w:shd w:val="clear" w:color="auto" w:fill="FFFFFF"/>
        </w:rPr>
        <w:t xml:space="preserve"> </w:t>
      </w:r>
      <w:r>
        <w:rPr>
          <w:rStyle w:val="contentcontrolboundarysink"/>
          <w:rFonts w:ascii="Calibri" w:hAnsi="Calibri" w:cs="Calibri"/>
          <w:color w:val="000000"/>
          <w:shd w:val="clear" w:color="auto" w:fill="FFFFFF"/>
        </w:rPr>
        <w:t>​</w:t>
      </w:r>
      <w:r>
        <w:rPr>
          <w:rStyle w:val="normaltextrun"/>
          <w:rFonts w:ascii="Calibri" w:hAnsi="Calibri" w:cs="Calibri"/>
          <w:color w:val="000000"/>
          <w:shd w:val="clear" w:color="auto" w:fill="FFFFFF"/>
        </w:rPr>
        <w:t>. Factors to vulnerability in adults often includes drug addiction and mental health problems and in children can range from poverty and family breakdowns to behavioural and development disorders</w:t>
      </w:r>
      <w:proofErr w:type="gramStart"/>
      <w:r>
        <w:rPr>
          <w:rStyle w:val="contentcontrolboundarysink"/>
          <w:rFonts w:ascii="Calibri" w:hAnsi="Calibri" w:cs="Calibri"/>
          <w:color w:val="000000"/>
          <w:shd w:val="clear" w:color="auto" w:fill="FFFFFF"/>
        </w:rPr>
        <w:t>​</w:t>
      </w:r>
      <w:r w:rsidR="00C17CBF">
        <w:rPr>
          <w:rStyle w:val="normaltextrun"/>
          <w:rFonts w:ascii="Calibri" w:hAnsi="Calibri" w:cs="Calibri"/>
          <w:color w:val="000000"/>
          <w:shd w:val="clear" w:color="auto" w:fill="FFFFFF"/>
        </w:rPr>
        <w:t xml:space="preserve"> </w:t>
      </w:r>
      <w:proofErr w:type="gramEnd"/>
      <w:sdt>
        <w:sdtPr>
          <w:rPr>
            <w:rStyle w:val="normaltextrun"/>
            <w:rFonts w:ascii="Calibri" w:hAnsi="Calibri" w:cs="Calibri"/>
            <w:color w:val="000000"/>
            <w:shd w:val="clear" w:color="auto" w:fill="FFFFFF"/>
          </w:rPr>
          <w:id w:val="-2101934961"/>
          <w:citation/>
        </w:sdtPr>
        <w:sdtContent>
          <w:r w:rsidR="00C17CBF">
            <w:rPr>
              <w:rStyle w:val="normaltextrun"/>
              <w:rFonts w:ascii="Calibri" w:hAnsi="Calibri" w:cs="Calibri"/>
              <w:color w:val="000000"/>
              <w:shd w:val="clear" w:color="auto" w:fill="FFFFFF"/>
            </w:rPr>
            <w:fldChar w:fldCharType="begin"/>
          </w:r>
          <w:r w:rsidR="00C17CBF">
            <w:rPr>
              <w:rStyle w:val="normaltextrun"/>
              <w:rFonts w:ascii="Calibri" w:hAnsi="Calibri" w:cs="Calibri"/>
              <w:color w:val="000000"/>
              <w:shd w:val="clear" w:color="auto" w:fill="FFFFFF"/>
            </w:rPr>
            <w:instrText xml:space="preserve"> CITATION OHa211 \l 2057 </w:instrText>
          </w:r>
          <w:r w:rsidR="00C17CBF">
            <w:rPr>
              <w:rStyle w:val="normaltextrun"/>
              <w:rFonts w:ascii="Calibri" w:hAnsi="Calibri" w:cs="Calibri"/>
              <w:color w:val="000000"/>
              <w:shd w:val="clear" w:color="auto" w:fill="FFFFFF"/>
            </w:rPr>
            <w:fldChar w:fldCharType="separate"/>
          </w:r>
          <w:r w:rsidR="00C17CBF" w:rsidRPr="00C17CBF">
            <w:rPr>
              <w:rFonts w:ascii="Calibri" w:hAnsi="Calibri" w:cs="Calibri"/>
              <w:noProof/>
              <w:color w:val="000000"/>
              <w:shd w:val="clear" w:color="auto" w:fill="FFFFFF"/>
            </w:rPr>
            <w:t>(O'Hagan &amp; Edmunson, 2021)</w:t>
          </w:r>
          <w:r w:rsidR="00C17CBF">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xml:space="preserve">. However, </w:t>
      </w:r>
      <w:proofErr w:type="spellStart"/>
      <w:r>
        <w:rPr>
          <w:rStyle w:val="normaltextrun"/>
          <w:rFonts w:ascii="Calibri" w:hAnsi="Calibri" w:cs="Calibri"/>
          <w:color w:val="000000"/>
          <w:shd w:val="clear" w:color="auto" w:fill="FFFFFF"/>
        </w:rPr>
        <w:t>Windle</w:t>
      </w:r>
      <w:proofErr w:type="spellEnd"/>
      <w:r>
        <w:rPr>
          <w:rStyle w:val="normaltextrun"/>
          <w:rFonts w:ascii="Calibri" w:hAnsi="Calibri" w:cs="Calibri"/>
          <w:color w:val="000000"/>
          <w:shd w:val="clear" w:color="auto" w:fill="FFFFFF"/>
        </w:rPr>
        <w:t xml:space="preserve"> et al</w:t>
      </w:r>
      <w:proofErr w:type="gramStart"/>
      <w:r>
        <w:rPr>
          <w:rStyle w:val="contentcontrolboundarysink"/>
          <w:rFonts w:ascii="Calibri" w:hAnsi="Calibri" w:cs="Calibri"/>
          <w:color w:val="000000"/>
          <w:shd w:val="clear" w:color="auto" w:fill="FFFFFF"/>
        </w:rPr>
        <w:t>​</w:t>
      </w:r>
      <w:r w:rsidR="00C17CBF">
        <w:rPr>
          <w:rStyle w:val="normaltextrun"/>
          <w:rFonts w:ascii="Calibri" w:hAnsi="Calibri" w:cs="Calibri"/>
          <w:color w:val="000000"/>
          <w:shd w:val="clear" w:color="auto" w:fill="FFFFFF"/>
        </w:rPr>
        <w:t xml:space="preserve"> </w:t>
      </w:r>
      <w:proofErr w:type="gramEnd"/>
      <w:sdt>
        <w:sdtPr>
          <w:rPr>
            <w:rStyle w:val="normaltextrun"/>
            <w:rFonts w:ascii="Calibri" w:hAnsi="Calibri" w:cs="Calibri"/>
            <w:color w:val="000000"/>
            <w:shd w:val="clear" w:color="auto" w:fill="FFFFFF"/>
          </w:rPr>
          <w:id w:val="845293316"/>
          <w:citation/>
        </w:sdtPr>
        <w:sdtContent>
          <w:r w:rsidR="00C17CBF">
            <w:rPr>
              <w:rStyle w:val="normaltextrun"/>
              <w:rFonts w:ascii="Calibri" w:hAnsi="Calibri" w:cs="Calibri"/>
              <w:color w:val="000000"/>
              <w:shd w:val="clear" w:color="auto" w:fill="FFFFFF"/>
            </w:rPr>
            <w:fldChar w:fldCharType="begin"/>
          </w:r>
          <w:r w:rsidR="00C17CBF">
            <w:rPr>
              <w:rStyle w:val="normaltextrun"/>
              <w:rFonts w:ascii="Calibri" w:hAnsi="Calibri" w:cs="Calibri"/>
              <w:color w:val="000000"/>
              <w:shd w:val="clear" w:color="auto" w:fill="FFFFFF"/>
            </w:rPr>
            <w:instrText xml:space="preserve">CITATION Win202 \n  \t  \l 2057 </w:instrText>
          </w:r>
          <w:r w:rsidR="00C17CBF">
            <w:rPr>
              <w:rStyle w:val="normaltextrun"/>
              <w:rFonts w:ascii="Calibri" w:hAnsi="Calibri" w:cs="Calibri"/>
              <w:color w:val="000000"/>
              <w:shd w:val="clear" w:color="auto" w:fill="FFFFFF"/>
            </w:rPr>
            <w:fldChar w:fldCharType="separate"/>
          </w:r>
          <w:r w:rsidR="00C17CBF" w:rsidRPr="00C17CBF">
            <w:rPr>
              <w:rFonts w:ascii="Calibri" w:hAnsi="Calibri" w:cs="Calibri"/>
              <w:noProof/>
              <w:color w:val="000000"/>
              <w:shd w:val="clear" w:color="auto" w:fill="FFFFFF"/>
            </w:rPr>
            <w:t>(2020)</w:t>
          </w:r>
          <w:r w:rsidR="00C17CBF">
            <w:rPr>
              <w:rStyle w:val="normaltextrun"/>
              <w:rFonts w:ascii="Calibri" w:hAnsi="Calibri" w:cs="Calibri"/>
              <w:color w:val="000000"/>
              <w:shd w:val="clear" w:color="auto" w:fill="FFFFFF"/>
            </w:rPr>
            <w:fldChar w:fldCharType="end"/>
          </w:r>
        </w:sdtContent>
      </w:sdt>
      <w:r>
        <w:rPr>
          <w:rStyle w:val="contentcontrolboundarysink"/>
          <w:rFonts w:ascii="Calibri" w:hAnsi="Calibri" w:cs="Calibri"/>
          <w:color w:val="000000"/>
          <w:shd w:val="clear" w:color="auto" w:fill="FFFFFF"/>
        </w:rPr>
        <w:t>​</w:t>
      </w:r>
      <w:r w:rsidR="00C17CBF">
        <w:rPr>
          <w:rStyle w:val="contentcontrolboundarysink"/>
          <w:rFonts w:ascii="Calibri" w:hAnsi="Calibri" w:cs="Calibri"/>
          <w:color w:val="000000"/>
          <w:shd w:val="clear" w:color="auto" w:fill="FFFFFF"/>
        </w:rPr>
        <w:t>,</w:t>
      </w:r>
      <w:r>
        <w:rPr>
          <w:rStyle w:val="normaltextrun"/>
          <w:rFonts w:ascii="Calibri" w:hAnsi="Calibri" w:cs="Calibri"/>
          <w:color w:val="000000"/>
          <w:shd w:val="clear" w:color="auto" w:fill="FFFFFF"/>
        </w:rPr>
        <w:t xml:space="preserve"> highlight the lack of comprehension vulnerable people, especially young individuals, have on exploitation. Many refuse to see themselves as vulnerable to exploitation from these gangs, preferring to class themselves as resilient </w:t>
      </w:r>
      <w:proofErr w:type="gramStart"/>
      <w:r w:rsidR="00017F47">
        <w:rPr>
          <w:rStyle w:val="normaltextrun"/>
          <w:rFonts w:ascii="Calibri" w:hAnsi="Calibri" w:cs="Calibri"/>
          <w:color w:val="000000"/>
          <w:shd w:val="clear" w:color="auto" w:fill="FFFFFF"/>
        </w:rPr>
        <w:t>due to</w:t>
      </w:r>
      <w:r w:rsidR="00BD361D">
        <w:rPr>
          <w:rStyle w:val="normaltextrun"/>
          <w:rFonts w:ascii="Calibri" w:hAnsi="Calibri" w:cs="Calibri"/>
          <w:color w:val="000000"/>
          <w:shd w:val="clear" w:color="auto" w:fill="FFFFFF"/>
        </w:rPr>
        <w:t xml:space="preserve"> </w:t>
      </w:r>
      <w:r>
        <w:rPr>
          <w:rStyle w:val="normaltextrun"/>
          <w:rFonts w:ascii="Calibri" w:hAnsi="Calibri" w:cs="Calibri"/>
          <w:color w:val="000000"/>
          <w:shd w:val="clear" w:color="auto" w:fill="FFFFFF"/>
        </w:rPr>
        <w:t>the fact that</w:t>
      </w:r>
      <w:proofErr w:type="gramEnd"/>
      <w:r>
        <w:rPr>
          <w:rStyle w:val="normaltextrun"/>
          <w:rFonts w:ascii="Calibri" w:hAnsi="Calibri" w:cs="Calibri"/>
          <w:color w:val="000000"/>
          <w:shd w:val="clear" w:color="auto" w:fill="FFFFFF"/>
        </w:rPr>
        <w:t xml:space="preserve"> they are earning their own money. </w:t>
      </w:r>
      <w:r>
        <w:rPr>
          <w:rStyle w:val="eop"/>
          <w:rFonts w:ascii="Calibri" w:hAnsi="Calibri" w:cs="Calibri"/>
          <w:color w:val="000000"/>
        </w:rPr>
        <w:t> </w:t>
      </w:r>
    </w:p>
    <w:p w14:paraId="04394181" w14:textId="77777777" w:rsidR="00286560" w:rsidRDefault="00286560" w:rsidP="00172DF4">
      <w:pPr>
        <w:pStyle w:val="paragraph"/>
        <w:spacing w:before="0" w:beforeAutospacing="0" w:after="0" w:afterAutospacing="0" w:line="480" w:lineRule="auto"/>
        <w:textAlignment w:val="baseline"/>
        <w:rPr>
          <w:rFonts w:ascii="Segoe UI" w:hAnsi="Segoe UI" w:cs="Segoe UI"/>
          <w:sz w:val="18"/>
          <w:szCs w:val="18"/>
        </w:rPr>
      </w:pPr>
    </w:p>
    <w:p w14:paraId="3C147459" w14:textId="1A88B1A0" w:rsidR="00FE24D2" w:rsidRDefault="00FE24D2" w:rsidP="00172DF4">
      <w:pPr>
        <w:pStyle w:val="paragraph"/>
        <w:spacing w:before="0" w:beforeAutospacing="0" w:after="0" w:afterAutospacing="0" w:line="480" w:lineRule="auto"/>
        <w:textAlignment w:val="baseline"/>
        <w:rPr>
          <w:rStyle w:val="eop"/>
          <w:rFonts w:ascii="Calibri" w:hAnsi="Calibri" w:cs="Calibri"/>
          <w:color w:val="000000"/>
        </w:rPr>
      </w:pPr>
      <w:r>
        <w:rPr>
          <w:rStyle w:val="normaltextrun"/>
          <w:rFonts w:ascii="Calibri" w:hAnsi="Calibri" w:cs="Calibri"/>
          <w:color w:val="000000"/>
          <w:shd w:val="clear" w:color="auto" w:fill="FFFFFF"/>
        </w:rPr>
        <w:t>In 2019, a qualitative study undertaken by Moyle found that vulnerable individuals found working for county lines gangs was preferable to other activities that generated income, despite being initiated into it with violence and intimidation</w:t>
      </w:r>
      <w:proofErr w:type="gramStart"/>
      <w:r>
        <w:rPr>
          <w:rStyle w:val="contentcontrolboundarysink"/>
          <w:rFonts w:ascii="Calibri" w:hAnsi="Calibri" w:cs="Calibri"/>
          <w:color w:val="000000"/>
          <w:shd w:val="clear" w:color="auto" w:fill="FFFFFF"/>
        </w:rPr>
        <w:t>​</w:t>
      </w:r>
      <w:r w:rsidR="00AD61AB">
        <w:rPr>
          <w:rStyle w:val="normaltextrun"/>
          <w:rFonts w:ascii="Calibri" w:hAnsi="Calibri" w:cs="Calibri"/>
          <w:color w:val="000000"/>
          <w:shd w:val="clear" w:color="auto" w:fill="FFFFFF"/>
        </w:rPr>
        <w:t xml:space="preserve"> </w:t>
      </w:r>
      <w:proofErr w:type="gramEnd"/>
      <w:sdt>
        <w:sdtPr>
          <w:rPr>
            <w:rStyle w:val="normaltextrun"/>
            <w:rFonts w:ascii="Calibri" w:hAnsi="Calibri" w:cs="Calibri"/>
            <w:color w:val="000000"/>
            <w:shd w:val="clear" w:color="auto" w:fill="FFFFFF"/>
          </w:rPr>
          <w:id w:val="-710724072"/>
          <w:citation/>
        </w:sdtPr>
        <w:sdtContent>
          <w:r w:rsidR="00AD61AB">
            <w:rPr>
              <w:rStyle w:val="normaltextrun"/>
              <w:rFonts w:ascii="Calibri" w:hAnsi="Calibri" w:cs="Calibri"/>
              <w:color w:val="000000"/>
              <w:shd w:val="clear" w:color="auto" w:fill="FFFFFF"/>
            </w:rPr>
            <w:fldChar w:fldCharType="begin"/>
          </w:r>
          <w:r w:rsidR="00AD61AB">
            <w:rPr>
              <w:rStyle w:val="normaltextrun"/>
              <w:rFonts w:ascii="Calibri" w:hAnsi="Calibri" w:cs="Calibri"/>
              <w:color w:val="000000"/>
              <w:shd w:val="clear" w:color="auto" w:fill="FFFFFF"/>
            </w:rPr>
            <w:instrText xml:space="preserve"> CITATION Moy19 \l 2057 </w:instrText>
          </w:r>
          <w:r w:rsidR="00AD61AB">
            <w:rPr>
              <w:rStyle w:val="normaltextrun"/>
              <w:rFonts w:ascii="Calibri" w:hAnsi="Calibri" w:cs="Calibri"/>
              <w:color w:val="000000"/>
              <w:shd w:val="clear" w:color="auto" w:fill="FFFFFF"/>
            </w:rPr>
            <w:fldChar w:fldCharType="separate"/>
          </w:r>
          <w:r w:rsidR="00AD61AB" w:rsidRPr="00AD61AB">
            <w:rPr>
              <w:rFonts w:ascii="Calibri" w:hAnsi="Calibri" w:cs="Calibri"/>
              <w:noProof/>
              <w:color w:val="000000"/>
              <w:shd w:val="clear" w:color="auto" w:fill="FFFFFF"/>
            </w:rPr>
            <w:t>(Moyle, 2019)</w:t>
          </w:r>
          <w:r w:rsidR="00AD61AB">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xml:space="preserve">. The study draws predominantly on the interviews with 18 individuals, 14 of whom had worked on behalf of out-of-town dealers (OTD) and 4 of whom had purchased drugs from these dealers. The 14 individuals who had worked directly for the OTD’s had all worked as drug runners and 7 of these had also ’rented’ their accommodation out which is known as being ’cuckooed’. All interviewees had factors of vulnerability, with the majority being unemployed and relying on benefits, some experiencing homelessness and most having mental health problems </w:t>
      </w:r>
      <w:r>
        <w:rPr>
          <w:rStyle w:val="normaltextrun"/>
          <w:rFonts w:ascii="Calibri" w:hAnsi="Calibri" w:cs="Calibri"/>
          <w:color w:val="000000"/>
          <w:shd w:val="clear" w:color="auto" w:fill="FFFFFF"/>
        </w:rPr>
        <w:lastRenderedPageBreak/>
        <w:t>and/or learning d</w:t>
      </w:r>
      <w:r w:rsidR="00AD61AB">
        <w:rPr>
          <w:rStyle w:val="normaltextrun"/>
          <w:rFonts w:ascii="Calibri" w:hAnsi="Calibri" w:cs="Calibri"/>
          <w:color w:val="000000"/>
          <w:shd w:val="clear" w:color="auto" w:fill="FFFFFF"/>
        </w:rPr>
        <w:t xml:space="preserve">isabilities </w:t>
      </w:r>
      <w:sdt>
        <w:sdtPr>
          <w:rPr>
            <w:rStyle w:val="normaltextrun"/>
            <w:rFonts w:ascii="Calibri" w:hAnsi="Calibri" w:cs="Calibri"/>
            <w:color w:val="000000"/>
            <w:shd w:val="clear" w:color="auto" w:fill="FFFFFF"/>
          </w:rPr>
          <w:id w:val="2110699092"/>
          <w:citation/>
        </w:sdtPr>
        <w:sdtContent>
          <w:r w:rsidR="00AD61AB">
            <w:rPr>
              <w:rStyle w:val="normaltextrun"/>
              <w:rFonts w:ascii="Calibri" w:hAnsi="Calibri" w:cs="Calibri"/>
              <w:color w:val="000000"/>
              <w:shd w:val="clear" w:color="auto" w:fill="FFFFFF"/>
            </w:rPr>
            <w:fldChar w:fldCharType="begin"/>
          </w:r>
          <w:r w:rsidR="00AD61AB">
            <w:rPr>
              <w:rStyle w:val="normaltextrun"/>
              <w:rFonts w:ascii="Calibri" w:hAnsi="Calibri" w:cs="Calibri"/>
              <w:color w:val="000000"/>
              <w:shd w:val="clear" w:color="auto" w:fill="FFFFFF"/>
            </w:rPr>
            <w:instrText xml:space="preserve"> CITATION Moy19 \l 2057 </w:instrText>
          </w:r>
          <w:r w:rsidR="00AD61AB">
            <w:rPr>
              <w:rStyle w:val="normaltextrun"/>
              <w:rFonts w:ascii="Calibri" w:hAnsi="Calibri" w:cs="Calibri"/>
              <w:color w:val="000000"/>
              <w:shd w:val="clear" w:color="auto" w:fill="FFFFFF"/>
            </w:rPr>
            <w:fldChar w:fldCharType="separate"/>
          </w:r>
          <w:r w:rsidR="00AD61AB" w:rsidRPr="00AD61AB">
            <w:rPr>
              <w:rFonts w:ascii="Calibri" w:hAnsi="Calibri" w:cs="Calibri"/>
              <w:noProof/>
              <w:color w:val="000000"/>
              <w:shd w:val="clear" w:color="auto" w:fill="FFFFFF"/>
            </w:rPr>
            <w:t>(Moyle, 2019)</w:t>
          </w:r>
          <w:r w:rsidR="00AD61AB">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w:t>
      </w:r>
      <w:r w:rsidR="00AD61AB">
        <w:rPr>
          <w:rStyle w:val="normaltextrun"/>
          <w:rFonts w:ascii="Calibri" w:hAnsi="Calibri" w:cs="Calibri"/>
          <w:color w:val="000000"/>
          <w:shd w:val="clear" w:color="auto" w:fill="FFFFFF"/>
        </w:rPr>
        <w:t xml:space="preserve"> As found by </w:t>
      </w:r>
      <w:proofErr w:type="spellStart"/>
      <w:r w:rsidR="00AD61AB">
        <w:rPr>
          <w:rStyle w:val="normaltextrun"/>
          <w:rFonts w:ascii="Calibri" w:hAnsi="Calibri" w:cs="Calibri"/>
          <w:color w:val="000000"/>
          <w:shd w:val="clear" w:color="auto" w:fill="FFFFFF"/>
        </w:rPr>
        <w:t>Windle</w:t>
      </w:r>
      <w:proofErr w:type="spellEnd"/>
      <w:r w:rsidR="00AD61AB">
        <w:rPr>
          <w:rStyle w:val="normaltextrun"/>
          <w:rFonts w:ascii="Calibri" w:hAnsi="Calibri" w:cs="Calibri"/>
          <w:color w:val="000000"/>
          <w:shd w:val="clear" w:color="auto" w:fill="FFFFFF"/>
        </w:rPr>
        <w:t xml:space="preserve"> et al </w:t>
      </w:r>
      <w:sdt>
        <w:sdtPr>
          <w:rPr>
            <w:rStyle w:val="normaltextrun"/>
            <w:rFonts w:ascii="Calibri" w:hAnsi="Calibri" w:cs="Calibri"/>
            <w:color w:val="000000"/>
            <w:shd w:val="clear" w:color="auto" w:fill="FFFFFF"/>
          </w:rPr>
          <w:id w:val="1173610295"/>
          <w:citation/>
        </w:sdtPr>
        <w:sdtContent>
          <w:r w:rsidR="00AD61AB">
            <w:rPr>
              <w:rStyle w:val="normaltextrun"/>
              <w:rFonts w:ascii="Calibri" w:hAnsi="Calibri" w:cs="Calibri"/>
              <w:color w:val="000000"/>
              <w:shd w:val="clear" w:color="auto" w:fill="FFFFFF"/>
            </w:rPr>
            <w:fldChar w:fldCharType="begin"/>
          </w:r>
          <w:r w:rsidR="00AD61AB">
            <w:rPr>
              <w:rStyle w:val="normaltextrun"/>
              <w:rFonts w:ascii="Calibri" w:hAnsi="Calibri" w:cs="Calibri"/>
              <w:color w:val="000000"/>
              <w:shd w:val="clear" w:color="auto" w:fill="FFFFFF"/>
            </w:rPr>
            <w:instrText xml:space="preserve">CITATION Win202 \n  \t  \l 2057 </w:instrText>
          </w:r>
          <w:r w:rsidR="00AD61AB">
            <w:rPr>
              <w:rStyle w:val="normaltextrun"/>
              <w:rFonts w:ascii="Calibri" w:hAnsi="Calibri" w:cs="Calibri"/>
              <w:color w:val="000000"/>
              <w:shd w:val="clear" w:color="auto" w:fill="FFFFFF"/>
            </w:rPr>
            <w:fldChar w:fldCharType="separate"/>
          </w:r>
          <w:r w:rsidR="00AD61AB" w:rsidRPr="00AD61AB">
            <w:rPr>
              <w:rFonts w:ascii="Calibri" w:hAnsi="Calibri" w:cs="Calibri"/>
              <w:noProof/>
              <w:color w:val="000000"/>
              <w:shd w:val="clear" w:color="auto" w:fill="FFFFFF"/>
            </w:rPr>
            <w:t>(2020)</w:t>
          </w:r>
          <w:r w:rsidR="00AD61AB">
            <w:rPr>
              <w:rStyle w:val="normaltextrun"/>
              <w:rFonts w:ascii="Calibri" w:hAnsi="Calibri" w:cs="Calibri"/>
              <w:color w:val="000000"/>
              <w:shd w:val="clear" w:color="auto" w:fill="FFFFFF"/>
            </w:rPr>
            <w:fldChar w:fldCharType="end"/>
          </w:r>
        </w:sdtContent>
      </w:sdt>
      <w:r w:rsidR="00AD61AB">
        <w:rPr>
          <w:rStyle w:val="normaltextrun"/>
          <w:rFonts w:ascii="Calibri" w:hAnsi="Calibri" w:cs="Calibri"/>
          <w:color w:val="000000"/>
          <w:shd w:val="clear" w:color="auto" w:fill="FFFFFF"/>
        </w:rPr>
        <w:t xml:space="preserve">, Moyle </w:t>
      </w:r>
      <w:sdt>
        <w:sdtPr>
          <w:rPr>
            <w:rStyle w:val="normaltextrun"/>
            <w:rFonts w:ascii="Calibri" w:hAnsi="Calibri" w:cs="Calibri"/>
            <w:color w:val="000000"/>
            <w:shd w:val="clear" w:color="auto" w:fill="FFFFFF"/>
          </w:rPr>
          <w:id w:val="940419596"/>
          <w:citation/>
        </w:sdtPr>
        <w:sdtContent>
          <w:r w:rsidR="00AD61AB">
            <w:rPr>
              <w:rStyle w:val="normaltextrun"/>
              <w:rFonts w:ascii="Calibri" w:hAnsi="Calibri" w:cs="Calibri"/>
              <w:color w:val="000000"/>
              <w:shd w:val="clear" w:color="auto" w:fill="FFFFFF"/>
            </w:rPr>
            <w:fldChar w:fldCharType="begin"/>
          </w:r>
          <w:r w:rsidR="00AD61AB">
            <w:rPr>
              <w:rStyle w:val="normaltextrun"/>
              <w:rFonts w:ascii="Calibri" w:hAnsi="Calibri" w:cs="Calibri"/>
              <w:color w:val="000000"/>
              <w:shd w:val="clear" w:color="auto" w:fill="FFFFFF"/>
            </w:rPr>
            <w:instrText xml:space="preserve">CITATION Moy19 \n  \t  \l 2057 </w:instrText>
          </w:r>
          <w:r w:rsidR="00AD61AB">
            <w:rPr>
              <w:rStyle w:val="normaltextrun"/>
              <w:rFonts w:ascii="Calibri" w:hAnsi="Calibri" w:cs="Calibri"/>
              <w:color w:val="000000"/>
              <w:shd w:val="clear" w:color="auto" w:fill="FFFFFF"/>
            </w:rPr>
            <w:fldChar w:fldCharType="separate"/>
          </w:r>
          <w:r w:rsidR="00AD61AB" w:rsidRPr="00AD61AB">
            <w:rPr>
              <w:rFonts w:ascii="Calibri" w:hAnsi="Calibri" w:cs="Calibri"/>
              <w:noProof/>
              <w:color w:val="000000"/>
              <w:shd w:val="clear" w:color="auto" w:fill="FFFFFF"/>
            </w:rPr>
            <w:t>(2019)</w:t>
          </w:r>
          <w:r w:rsidR="00AD61AB">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xml:space="preserve"> also highlights these individuals lack of insight on exploitation. Despite all participants having many traits of vulnerability, the majority saw their situations as “mutually beneficial”, with some also believing their reputations helped reduce their risk of exploitation by OTD’s. </w:t>
      </w:r>
      <w:r>
        <w:rPr>
          <w:rStyle w:val="eop"/>
          <w:rFonts w:ascii="Calibri" w:hAnsi="Calibri" w:cs="Calibri"/>
          <w:color w:val="000000"/>
        </w:rPr>
        <w:t> </w:t>
      </w:r>
    </w:p>
    <w:p w14:paraId="4B3433E8" w14:textId="77777777" w:rsidR="00286560" w:rsidRDefault="00286560" w:rsidP="00172DF4">
      <w:pPr>
        <w:pStyle w:val="paragraph"/>
        <w:spacing w:before="0" w:beforeAutospacing="0" w:after="0" w:afterAutospacing="0" w:line="480" w:lineRule="auto"/>
        <w:textAlignment w:val="baseline"/>
        <w:rPr>
          <w:rFonts w:ascii="Segoe UI" w:hAnsi="Segoe UI" w:cs="Segoe UI"/>
          <w:sz w:val="18"/>
          <w:szCs w:val="18"/>
        </w:rPr>
      </w:pPr>
    </w:p>
    <w:p w14:paraId="77C0572A" w14:textId="14588404" w:rsidR="00FE24D2" w:rsidRDefault="00FE24D2" w:rsidP="00172DF4">
      <w:pPr>
        <w:pStyle w:val="paragraph"/>
        <w:spacing w:before="0" w:beforeAutospacing="0" w:after="0" w:afterAutospacing="0" w:line="480" w:lineRule="auto"/>
        <w:textAlignment w:val="baseline"/>
        <w:rPr>
          <w:rStyle w:val="eop"/>
          <w:rFonts w:ascii="Calibri" w:hAnsi="Calibri" w:cs="Calibri"/>
          <w:color w:val="000000"/>
        </w:rPr>
      </w:pPr>
      <w:r>
        <w:rPr>
          <w:rStyle w:val="normaltextrun"/>
          <w:rFonts w:ascii="Calibri" w:hAnsi="Calibri" w:cs="Calibri"/>
          <w:color w:val="000000"/>
          <w:shd w:val="clear" w:color="auto" w:fill="FFFFFF"/>
        </w:rPr>
        <w:t>Additionally, county lines gangs recruit many young individuals into their criminal enterprises as they are easy to control, cheap to employ and are seen as less likely to be detected by law enforcement</w:t>
      </w:r>
      <w:proofErr w:type="gramStart"/>
      <w:r>
        <w:rPr>
          <w:rStyle w:val="contentcontrolboundarysink"/>
          <w:rFonts w:ascii="Calibri" w:hAnsi="Calibri" w:cs="Calibri"/>
          <w:color w:val="000000"/>
          <w:shd w:val="clear" w:color="auto" w:fill="FFFFFF"/>
        </w:rPr>
        <w:t>​</w:t>
      </w:r>
      <w:r>
        <w:rPr>
          <w:rStyle w:val="normaltextrun"/>
          <w:rFonts w:ascii="Calibri" w:hAnsi="Calibri" w:cs="Calibri"/>
          <w:color w:val="000000"/>
          <w:shd w:val="clear" w:color="auto" w:fill="FFFFFF"/>
        </w:rPr>
        <w:t xml:space="preserve"> </w:t>
      </w:r>
      <w:proofErr w:type="gramEnd"/>
      <w:sdt>
        <w:sdtPr>
          <w:rPr>
            <w:rStyle w:val="normaltextrun"/>
            <w:rFonts w:ascii="Calibri" w:hAnsi="Calibri" w:cs="Calibri"/>
            <w:color w:val="000000"/>
            <w:shd w:val="clear" w:color="auto" w:fill="FFFFFF"/>
          </w:rPr>
          <w:id w:val="1026375974"/>
          <w:citation/>
        </w:sdtPr>
        <w:sdtContent>
          <w:r w:rsidR="00CB121A">
            <w:rPr>
              <w:rStyle w:val="normaltextrun"/>
              <w:rFonts w:ascii="Calibri" w:hAnsi="Calibri" w:cs="Calibri"/>
              <w:color w:val="000000"/>
              <w:shd w:val="clear" w:color="auto" w:fill="FFFFFF"/>
            </w:rPr>
            <w:fldChar w:fldCharType="begin"/>
          </w:r>
          <w:r w:rsidR="00CB121A">
            <w:rPr>
              <w:rStyle w:val="normaltextrun"/>
              <w:rFonts w:ascii="Calibri" w:hAnsi="Calibri" w:cs="Calibri"/>
              <w:color w:val="000000"/>
              <w:shd w:val="clear" w:color="auto" w:fill="FFFFFF"/>
            </w:rPr>
            <w:instrText xml:space="preserve">CITATION Wil19 \l 2057 </w:instrText>
          </w:r>
          <w:r w:rsidR="00CB121A">
            <w:rPr>
              <w:rStyle w:val="normaltextrun"/>
              <w:rFonts w:ascii="Calibri" w:hAnsi="Calibri" w:cs="Calibri"/>
              <w:color w:val="000000"/>
              <w:shd w:val="clear" w:color="auto" w:fill="FFFFFF"/>
            </w:rPr>
            <w:fldChar w:fldCharType="separate"/>
          </w:r>
          <w:r w:rsidR="00CB121A" w:rsidRPr="00CB121A">
            <w:rPr>
              <w:rFonts w:ascii="Calibri" w:hAnsi="Calibri" w:cs="Calibri"/>
              <w:noProof/>
              <w:color w:val="000000"/>
              <w:shd w:val="clear" w:color="auto" w:fill="FFFFFF"/>
            </w:rPr>
            <w:t>(Williams &amp; Finlay, 2019)</w:t>
          </w:r>
          <w:r w:rsidR="00CB121A">
            <w:rPr>
              <w:rStyle w:val="normaltextrun"/>
              <w:rFonts w:ascii="Calibri" w:hAnsi="Calibri" w:cs="Calibri"/>
              <w:color w:val="000000"/>
              <w:shd w:val="clear" w:color="auto" w:fill="FFFFFF"/>
            </w:rPr>
            <w:fldChar w:fldCharType="end"/>
          </w:r>
        </w:sdtContent>
      </w:sdt>
      <w:r>
        <w:rPr>
          <w:rStyle w:val="contentcontrolboundarysink"/>
          <w:rFonts w:ascii="Calibri" w:hAnsi="Calibri" w:cs="Calibri"/>
          <w:color w:val="000000"/>
          <w:shd w:val="clear" w:color="auto" w:fill="FFFFFF"/>
        </w:rPr>
        <w:t>​</w:t>
      </w:r>
      <w:r>
        <w:rPr>
          <w:rStyle w:val="normaltextrun"/>
          <w:rFonts w:ascii="Calibri" w:hAnsi="Calibri" w:cs="Calibri"/>
          <w:color w:val="000000"/>
          <w:shd w:val="clear" w:color="auto" w:fill="FFFFFF"/>
        </w:rPr>
        <w:t>. Children aged between 15 and 17 years old form the bulk of vulnerable individuals involved in county lines gangs. A report by the National Crime Agency (NCA) found that 65% of the UK’s police forces reported the exploitation of children by county lines gangs</w:t>
      </w:r>
      <w:sdt>
        <w:sdtPr>
          <w:rPr>
            <w:rStyle w:val="normaltextrun"/>
            <w:rFonts w:ascii="Calibri" w:hAnsi="Calibri" w:cs="Calibri"/>
            <w:color w:val="000000"/>
            <w:shd w:val="clear" w:color="auto" w:fill="FFFFFF"/>
          </w:rPr>
          <w:id w:val="-1214887826"/>
          <w:citation/>
        </w:sdtPr>
        <w:sdtContent>
          <w:r w:rsidR="00D76CF9">
            <w:rPr>
              <w:rStyle w:val="normaltextrun"/>
              <w:rFonts w:ascii="Calibri" w:hAnsi="Calibri" w:cs="Calibri"/>
              <w:color w:val="000000"/>
              <w:shd w:val="clear" w:color="auto" w:fill="FFFFFF"/>
            </w:rPr>
            <w:fldChar w:fldCharType="begin"/>
          </w:r>
          <w:r w:rsidR="00D76CF9">
            <w:rPr>
              <w:rStyle w:val="normaltextrun"/>
              <w:rFonts w:ascii="Calibri" w:hAnsi="Calibri" w:cs="Calibri"/>
              <w:color w:val="000000"/>
              <w:shd w:val="clear" w:color="auto" w:fill="FFFFFF"/>
            </w:rPr>
            <w:instrText xml:space="preserve"> CITATION Nat17 \l 2057 </w:instrText>
          </w:r>
          <w:r w:rsidR="00D76CF9">
            <w:rPr>
              <w:rStyle w:val="normaltextrun"/>
              <w:rFonts w:ascii="Calibri" w:hAnsi="Calibri" w:cs="Calibri"/>
              <w:color w:val="000000"/>
              <w:shd w:val="clear" w:color="auto" w:fill="FFFFFF"/>
            </w:rPr>
            <w:fldChar w:fldCharType="separate"/>
          </w:r>
          <w:r w:rsidR="00D76CF9">
            <w:rPr>
              <w:rStyle w:val="normaltextrun"/>
              <w:rFonts w:ascii="Calibri" w:hAnsi="Calibri" w:cs="Calibri"/>
              <w:noProof/>
              <w:color w:val="000000"/>
              <w:shd w:val="clear" w:color="auto" w:fill="FFFFFF"/>
            </w:rPr>
            <w:t xml:space="preserve"> </w:t>
          </w:r>
          <w:r w:rsidR="00D76CF9" w:rsidRPr="00D76CF9">
            <w:rPr>
              <w:rFonts w:ascii="Calibri" w:hAnsi="Calibri" w:cs="Calibri"/>
              <w:noProof/>
              <w:color w:val="000000"/>
              <w:shd w:val="clear" w:color="auto" w:fill="FFFFFF"/>
            </w:rPr>
            <w:t>(National Crime Agency, 2017)</w:t>
          </w:r>
          <w:r w:rsidR="00D76CF9">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xml:space="preserve">. Due to the rapid rise in child exploitation, the government has now deemed it as a form of child abuse therefore requiring a response from multi-agency partnerships. However, </w:t>
      </w:r>
      <w:proofErr w:type="spellStart"/>
      <w:r>
        <w:rPr>
          <w:rStyle w:val="normaltextrun"/>
          <w:rFonts w:ascii="Calibri" w:hAnsi="Calibri" w:cs="Calibri"/>
          <w:color w:val="000000"/>
          <w:shd w:val="clear" w:color="auto" w:fill="FFFFFF"/>
        </w:rPr>
        <w:t>Firmin</w:t>
      </w:r>
      <w:proofErr w:type="spellEnd"/>
      <w:r>
        <w:rPr>
          <w:rStyle w:val="normaltextrun"/>
          <w:rFonts w:ascii="Calibri" w:hAnsi="Calibri" w:cs="Calibri"/>
          <w:color w:val="000000"/>
          <w:shd w:val="clear" w:color="auto" w:fill="FFFFFF"/>
        </w:rPr>
        <w:t xml:space="preserve"> et al</w:t>
      </w:r>
      <w:sdt>
        <w:sdtPr>
          <w:rPr>
            <w:rStyle w:val="normaltextrun"/>
            <w:rFonts w:ascii="Calibri" w:hAnsi="Calibri" w:cs="Calibri"/>
            <w:color w:val="000000"/>
            <w:shd w:val="clear" w:color="auto" w:fill="FFFFFF"/>
          </w:rPr>
          <w:id w:val="-339164991"/>
          <w:citation/>
        </w:sdtPr>
        <w:sdtEndPr>
          <w:rPr>
            <w:rStyle w:val="normaltextrun"/>
          </w:rPr>
        </w:sdtEndPr>
        <w:sdtContent>
          <w:r w:rsidR="004E2B24">
            <w:rPr>
              <w:rStyle w:val="normaltextrun"/>
              <w:rFonts w:ascii="Calibri" w:hAnsi="Calibri" w:cs="Calibri"/>
              <w:color w:val="000000"/>
              <w:shd w:val="clear" w:color="auto" w:fill="FFFFFF"/>
            </w:rPr>
            <w:fldChar w:fldCharType="begin"/>
          </w:r>
          <w:r w:rsidR="004E2B24">
            <w:rPr>
              <w:rStyle w:val="normaltextrun"/>
              <w:rFonts w:ascii="Calibri" w:hAnsi="Calibri" w:cs="Calibri"/>
              <w:color w:val="000000"/>
              <w:shd w:val="clear" w:color="auto" w:fill="FFFFFF"/>
            </w:rPr>
            <w:instrText xml:space="preserve">CITATION Fir19 \n  \t  \l 2057 </w:instrText>
          </w:r>
          <w:r w:rsidR="004E2B24">
            <w:rPr>
              <w:rStyle w:val="normaltextrun"/>
              <w:rFonts w:ascii="Calibri" w:hAnsi="Calibri" w:cs="Calibri"/>
              <w:color w:val="000000"/>
              <w:shd w:val="clear" w:color="auto" w:fill="FFFFFF"/>
            </w:rPr>
            <w:fldChar w:fldCharType="separate"/>
          </w:r>
          <w:r w:rsidR="004E2B24">
            <w:rPr>
              <w:rStyle w:val="normaltextrun"/>
              <w:rFonts w:ascii="Calibri" w:hAnsi="Calibri" w:cs="Calibri"/>
              <w:noProof/>
              <w:color w:val="000000"/>
              <w:shd w:val="clear" w:color="auto" w:fill="FFFFFF"/>
            </w:rPr>
            <w:t xml:space="preserve"> </w:t>
          </w:r>
          <w:r w:rsidR="004E2B24" w:rsidRPr="004E2B24">
            <w:rPr>
              <w:rFonts w:ascii="Calibri" w:hAnsi="Calibri" w:cs="Calibri"/>
              <w:noProof/>
              <w:color w:val="000000"/>
              <w:shd w:val="clear" w:color="auto" w:fill="FFFFFF"/>
            </w:rPr>
            <w:t>(2019)</w:t>
          </w:r>
          <w:r w:rsidR="004E2B24">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xml:space="preserve"> calls attention to the lack of national strategy available for children and adolescents being harmed outside of their families. </w:t>
      </w:r>
      <w:r>
        <w:rPr>
          <w:rStyle w:val="eop"/>
          <w:rFonts w:ascii="Calibri" w:hAnsi="Calibri" w:cs="Calibri"/>
          <w:color w:val="000000"/>
        </w:rPr>
        <w:t> </w:t>
      </w:r>
    </w:p>
    <w:p w14:paraId="3154F256" w14:textId="77777777" w:rsidR="00286560" w:rsidRDefault="00286560" w:rsidP="00172DF4">
      <w:pPr>
        <w:pStyle w:val="paragraph"/>
        <w:spacing w:before="0" w:beforeAutospacing="0" w:after="0" w:afterAutospacing="0" w:line="480" w:lineRule="auto"/>
        <w:textAlignment w:val="baseline"/>
        <w:rPr>
          <w:rStyle w:val="eop"/>
          <w:rFonts w:ascii="Calibri" w:hAnsi="Calibri" w:cs="Calibri"/>
          <w:color w:val="000000"/>
        </w:rPr>
      </w:pPr>
    </w:p>
    <w:p w14:paraId="461B7F11" w14:textId="38A62E97" w:rsidR="00286560" w:rsidRDefault="000D6A32" w:rsidP="00172DF4">
      <w:pPr>
        <w:pStyle w:val="paragraph"/>
        <w:spacing w:before="0" w:beforeAutospacing="0" w:after="0" w:afterAutospacing="0" w:line="480" w:lineRule="auto"/>
        <w:textAlignment w:val="baseline"/>
        <w:rPr>
          <w:rStyle w:val="eop"/>
          <w:rFonts w:ascii="Calibri" w:hAnsi="Calibri" w:cs="Calibri"/>
          <w:color w:val="000000"/>
        </w:rPr>
      </w:pPr>
      <w:r>
        <w:rPr>
          <w:rStyle w:val="eop"/>
          <w:rFonts w:ascii="Calibri" w:hAnsi="Calibri" w:cs="Calibri"/>
          <w:color w:val="000000"/>
        </w:rPr>
        <w:t>Choice of location for county lines gang activity relies heavily upon on gang members views that less urban areas will have more naïve people. Their vulnerability comes in the form of knowing little about gangs and their dealings, making it easier for gang members to exploit them</w:t>
      </w:r>
      <w:sdt>
        <w:sdtPr>
          <w:rPr>
            <w:rStyle w:val="eop"/>
            <w:rFonts w:ascii="Calibri" w:hAnsi="Calibri" w:cs="Calibri"/>
            <w:color w:val="000000"/>
          </w:rPr>
          <w:id w:val="1829326767"/>
          <w:citation/>
        </w:sdtPr>
        <w:sdtEndPr>
          <w:rPr>
            <w:rStyle w:val="eop"/>
          </w:rPr>
        </w:sdtEndPr>
        <w:sdtContent>
          <w:r>
            <w:rPr>
              <w:rStyle w:val="eop"/>
              <w:rFonts w:ascii="Calibri" w:hAnsi="Calibri" w:cs="Calibri"/>
              <w:color w:val="000000"/>
            </w:rPr>
            <w:fldChar w:fldCharType="begin"/>
          </w:r>
          <w:r>
            <w:rPr>
              <w:rStyle w:val="eop"/>
              <w:rFonts w:ascii="Calibri" w:hAnsi="Calibri" w:cs="Calibri"/>
              <w:color w:val="000000"/>
            </w:rPr>
            <w:instrText xml:space="preserve"> CITATION Jae18 \l 2057 </w:instrText>
          </w:r>
          <w:r>
            <w:rPr>
              <w:rStyle w:val="eop"/>
              <w:rFonts w:ascii="Calibri" w:hAnsi="Calibri" w:cs="Calibri"/>
              <w:color w:val="000000"/>
            </w:rPr>
            <w:fldChar w:fldCharType="separate"/>
          </w:r>
          <w:r>
            <w:rPr>
              <w:rStyle w:val="eop"/>
              <w:rFonts w:ascii="Calibri" w:hAnsi="Calibri" w:cs="Calibri"/>
              <w:noProof/>
              <w:color w:val="000000"/>
            </w:rPr>
            <w:t xml:space="preserve"> </w:t>
          </w:r>
          <w:r w:rsidRPr="000D6A32">
            <w:rPr>
              <w:rFonts w:ascii="Calibri" w:hAnsi="Calibri" w:cs="Calibri"/>
              <w:noProof/>
              <w:color w:val="000000"/>
            </w:rPr>
            <w:t>(Jaensch &amp; South, 2018)</w:t>
          </w:r>
          <w:r>
            <w:rPr>
              <w:rStyle w:val="eop"/>
              <w:rFonts w:ascii="Calibri" w:hAnsi="Calibri" w:cs="Calibri"/>
              <w:color w:val="000000"/>
            </w:rPr>
            <w:fldChar w:fldCharType="end"/>
          </w:r>
        </w:sdtContent>
      </w:sdt>
      <w:r>
        <w:rPr>
          <w:rStyle w:val="eop"/>
          <w:rFonts w:ascii="Calibri" w:hAnsi="Calibri" w:cs="Calibri"/>
          <w:color w:val="000000"/>
        </w:rPr>
        <w:t xml:space="preserve">. </w:t>
      </w:r>
      <w:r w:rsidR="00FF2A41">
        <w:rPr>
          <w:rStyle w:val="eop"/>
          <w:rFonts w:ascii="Calibri" w:hAnsi="Calibri" w:cs="Calibri"/>
          <w:color w:val="000000"/>
        </w:rPr>
        <w:t>Data from the National Crime Agency</w:t>
      </w:r>
      <w:r w:rsidR="00FF2A41" w:rsidRPr="00FF2A41">
        <w:rPr>
          <w:rStyle w:val="eop"/>
          <w:rFonts w:ascii="Calibri" w:hAnsi="Calibri" w:cs="Calibri"/>
          <w:color w:val="000000"/>
        </w:rPr>
        <w:t xml:space="preserve"> </w:t>
      </w:r>
      <w:sdt>
        <w:sdtPr>
          <w:rPr>
            <w:rStyle w:val="eop"/>
            <w:rFonts w:ascii="Calibri" w:hAnsi="Calibri" w:cs="Calibri"/>
            <w:color w:val="000000"/>
          </w:rPr>
          <w:id w:val="-1924325066"/>
          <w:citation/>
        </w:sdtPr>
        <w:sdtEndPr>
          <w:rPr>
            <w:rStyle w:val="eop"/>
          </w:rPr>
        </w:sdtEndPr>
        <w:sdtContent>
          <w:r w:rsidR="00FF2A41">
            <w:rPr>
              <w:rStyle w:val="eop"/>
              <w:rFonts w:ascii="Calibri" w:hAnsi="Calibri" w:cs="Calibri"/>
              <w:color w:val="000000"/>
            </w:rPr>
            <w:fldChar w:fldCharType="begin"/>
          </w:r>
          <w:r w:rsidR="00FF2A41">
            <w:rPr>
              <w:rStyle w:val="eop"/>
              <w:rFonts w:ascii="Calibri" w:hAnsi="Calibri" w:cs="Calibri"/>
              <w:color w:val="000000"/>
            </w:rPr>
            <w:instrText xml:space="preserve">CITATION Nat15 \n  \t  \l 2057 </w:instrText>
          </w:r>
          <w:r w:rsidR="00FF2A41">
            <w:rPr>
              <w:rStyle w:val="eop"/>
              <w:rFonts w:ascii="Calibri" w:hAnsi="Calibri" w:cs="Calibri"/>
              <w:color w:val="000000"/>
            </w:rPr>
            <w:fldChar w:fldCharType="separate"/>
          </w:r>
          <w:r w:rsidR="00FF2A41" w:rsidRPr="00FF2A41">
            <w:rPr>
              <w:rFonts w:ascii="Calibri" w:hAnsi="Calibri" w:cs="Calibri"/>
              <w:noProof/>
              <w:color w:val="000000"/>
            </w:rPr>
            <w:t>(2015)</w:t>
          </w:r>
          <w:r w:rsidR="00FF2A41">
            <w:rPr>
              <w:rStyle w:val="eop"/>
              <w:rFonts w:ascii="Calibri" w:hAnsi="Calibri" w:cs="Calibri"/>
              <w:color w:val="000000"/>
            </w:rPr>
            <w:fldChar w:fldCharType="end"/>
          </w:r>
        </w:sdtContent>
      </w:sdt>
      <w:r w:rsidR="00FF2A41">
        <w:rPr>
          <w:rStyle w:val="eop"/>
          <w:rFonts w:ascii="Calibri" w:hAnsi="Calibri" w:cs="Calibri"/>
          <w:color w:val="000000"/>
        </w:rPr>
        <w:t xml:space="preserve"> suggests that dealers also target these places due to high unemployment and deprivation, again, giving them access to more individuals more vulnerable to exploitation.</w:t>
      </w:r>
    </w:p>
    <w:p w14:paraId="4A1D2970" w14:textId="77777777" w:rsidR="000C10C2" w:rsidRDefault="000C10C2" w:rsidP="00172DF4">
      <w:pPr>
        <w:pStyle w:val="paragraph"/>
        <w:spacing w:before="0" w:beforeAutospacing="0" w:after="0" w:afterAutospacing="0" w:line="480" w:lineRule="auto"/>
        <w:textAlignment w:val="baseline"/>
        <w:rPr>
          <w:rFonts w:ascii="Segoe UI" w:hAnsi="Segoe UI" w:cs="Segoe UI"/>
          <w:sz w:val="18"/>
          <w:szCs w:val="18"/>
        </w:rPr>
      </w:pPr>
    </w:p>
    <w:p w14:paraId="28DCE87C" w14:textId="77777777" w:rsidR="00FE24D2" w:rsidRDefault="00FE24D2" w:rsidP="00172DF4">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color w:val="000000"/>
          <w:u w:val="single"/>
          <w:shd w:val="clear" w:color="auto" w:fill="FFFFFF"/>
        </w:rPr>
        <w:lastRenderedPageBreak/>
        <w:t>2.2 Risk Factors for Exploitation </w:t>
      </w:r>
      <w:r>
        <w:rPr>
          <w:rStyle w:val="eop"/>
          <w:rFonts w:ascii="Calibri" w:hAnsi="Calibri" w:cs="Calibri"/>
          <w:color w:val="000000"/>
        </w:rPr>
        <w:t> </w:t>
      </w:r>
    </w:p>
    <w:p w14:paraId="440CF720" w14:textId="77777777" w:rsidR="000C10C2" w:rsidRDefault="000C10C2" w:rsidP="00172DF4">
      <w:pPr>
        <w:pStyle w:val="paragraph"/>
        <w:spacing w:before="0" w:beforeAutospacing="0" w:after="0" w:afterAutospacing="0" w:line="480" w:lineRule="auto"/>
        <w:textAlignment w:val="baseline"/>
        <w:rPr>
          <w:rStyle w:val="normaltextrun"/>
          <w:rFonts w:ascii="Calibri" w:hAnsi="Calibri" w:cs="Calibri"/>
          <w:color w:val="000000"/>
          <w:shd w:val="clear" w:color="auto" w:fill="FFFFFF"/>
        </w:rPr>
      </w:pPr>
    </w:p>
    <w:p w14:paraId="3A74032D" w14:textId="785A72CB" w:rsidR="00BD361D" w:rsidRDefault="00FE24D2" w:rsidP="00172DF4">
      <w:pPr>
        <w:pStyle w:val="paragraph"/>
        <w:spacing w:before="0" w:beforeAutospacing="0" w:after="0" w:afterAutospacing="0" w:line="480" w:lineRule="auto"/>
        <w:textAlignment w:val="baseline"/>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In 2017, the NCA conveyed that 74% of UK police forces reported the exploitation of vulnerable people by county lines gangs. This included individuals with both mental and physical health issues as well as children and young people</w:t>
      </w:r>
      <w:proofErr w:type="gramStart"/>
      <w:r>
        <w:rPr>
          <w:rStyle w:val="contentcontrolboundarysink"/>
          <w:rFonts w:ascii="Calibri" w:hAnsi="Calibri" w:cs="Calibri"/>
          <w:color w:val="000000"/>
          <w:shd w:val="clear" w:color="auto" w:fill="FFFFFF"/>
        </w:rPr>
        <w:t>​</w:t>
      </w:r>
      <w:r w:rsidR="008862F9">
        <w:rPr>
          <w:rStyle w:val="normaltextrun"/>
          <w:rFonts w:ascii="Calibri" w:hAnsi="Calibri" w:cs="Calibri"/>
          <w:color w:val="000000"/>
          <w:shd w:val="clear" w:color="auto" w:fill="FFFFFF"/>
        </w:rPr>
        <w:t xml:space="preserve"> </w:t>
      </w:r>
      <w:proofErr w:type="gramEnd"/>
      <w:sdt>
        <w:sdtPr>
          <w:rPr>
            <w:rStyle w:val="normaltextrun"/>
            <w:rFonts w:ascii="Calibri" w:hAnsi="Calibri" w:cs="Calibri"/>
            <w:color w:val="000000"/>
            <w:shd w:val="clear" w:color="auto" w:fill="FFFFFF"/>
          </w:rPr>
          <w:id w:val="-55329756"/>
          <w:citation/>
        </w:sdtPr>
        <w:sdtContent>
          <w:r w:rsidR="008862F9">
            <w:rPr>
              <w:rStyle w:val="normaltextrun"/>
              <w:rFonts w:ascii="Calibri" w:hAnsi="Calibri" w:cs="Calibri"/>
              <w:color w:val="000000"/>
              <w:shd w:val="clear" w:color="auto" w:fill="FFFFFF"/>
            </w:rPr>
            <w:fldChar w:fldCharType="begin"/>
          </w:r>
          <w:r w:rsidR="008862F9">
            <w:rPr>
              <w:rStyle w:val="normaltextrun"/>
              <w:rFonts w:ascii="Calibri" w:hAnsi="Calibri" w:cs="Calibri"/>
              <w:color w:val="000000"/>
              <w:shd w:val="clear" w:color="auto" w:fill="FFFFFF"/>
            </w:rPr>
            <w:instrText xml:space="preserve"> CITATION Nat17 \l 2057 </w:instrText>
          </w:r>
          <w:r w:rsidR="008862F9">
            <w:rPr>
              <w:rStyle w:val="normaltextrun"/>
              <w:rFonts w:ascii="Calibri" w:hAnsi="Calibri" w:cs="Calibri"/>
              <w:color w:val="000000"/>
              <w:shd w:val="clear" w:color="auto" w:fill="FFFFFF"/>
            </w:rPr>
            <w:fldChar w:fldCharType="separate"/>
          </w:r>
          <w:r w:rsidR="008862F9" w:rsidRPr="008862F9">
            <w:rPr>
              <w:rFonts w:ascii="Calibri" w:hAnsi="Calibri" w:cs="Calibri"/>
              <w:noProof/>
              <w:color w:val="000000"/>
              <w:shd w:val="clear" w:color="auto" w:fill="FFFFFF"/>
            </w:rPr>
            <w:t>(National Crime Agency, 2017)</w:t>
          </w:r>
          <w:r w:rsidR="008862F9">
            <w:rPr>
              <w:rStyle w:val="normaltextrun"/>
              <w:rFonts w:ascii="Calibri" w:hAnsi="Calibri" w:cs="Calibri"/>
              <w:color w:val="000000"/>
              <w:shd w:val="clear" w:color="auto" w:fill="FFFFFF"/>
            </w:rPr>
            <w:fldChar w:fldCharType="end"/>
          </w:r>
        </w:sdtContent>
      </w:sdt>
      <w:r>
        <w:rPr>
          <w:rStyle w:val="contentcontrolboundarysink"/>
          <w:rFonts w:ascii="Calibri" w:hAnsi="Calibri" w:cs="Calibri"/>
          <w:color w:val="000000"/>
          <w:shd w:val="clear" w:color="auto" w:fill="FFFFFF"/>
        </w:rPr>
        <w:t>​</w:t>
      </w:r>
      <w:r>
        <w:rPr>
          <w:rStyle w:val="normaltextrun"/>
          <w:rFonts w:ascii="Calibri" w:hAnsi="Calibri" w:cs="Calibri"/>
          <w:color w:val="000000"/>
          <w:shd w:val="clear" w:color="auto" w:fill="FFFFFF"/>
        </w:rPr>
        <w:t xml:space="preserve">. </w:t>
      </w:r>
      <w:proofErr w:type="spellStart"/>
      <w:r>
        <w:rPr>
          <w:rStyle w:val="normaltextrun"/>
          <w:rFonts w:ascii="Calibri" w:hAnsi="Calibri" w:cs="Calibri"/>
          <w:color w:val="000000"/>
          <w:shd w:val="clear" w:color="auto" w:fill="FFFFFF"/>
        </w:rPr>
        <w:t>Coliandris</w:t>
      </w:r>
      <w:proofErr w:type="spellEnd"/>
      <w:r>
        <w:rPr>
          <w:rStyle w:val="contentcontrolboundarysink"/>
          <w:rFonts w:ascii="Calibri" w:hAnsi="Calibri" w:cs="Calibri"/>
          <w:color w:val="000000"/>
          <w:shd w:val="clear" w:color="auto" w:fill="FFFFFF"/>
        </w:rPr>
        <w:t>​</w:t>
      </w:r>
      <w:r>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1726591782"/>
          <w:citation/>
        </w:sdtPr>
        <w:sdtEndPr>
          <w:rPr>
            <w:rStyle w:val="normaltextrun"/>
          </w:rPr>
        </w:sdtEndPr>
        <w:sdtContent>
          <w:r w:rsidR="005D3A0D">
            <w:rPr>
              <w:rStyle w:val="normaltextrun"/>
              <w:rFonts w:ascii="Calibri" w:hAnsi="Calibri" w:cs="Calibri"/>
              <w:color w:val="000000"/>
              <w:shd w:val="clear" w:color="auto" w:fill="FFFFFF"/>
            </w:rPr>
            <w:fldChar w:fldCharType="begin"/>
          </w:r>
          <w:r w:rsidR="00F072EF">
            <w:rPr>
              <w:rStyle w:val="normaltextrun"/>
              <w:rFonts w:ascii="Calibri" w:hAnsi="Calibri" w:cs="Calibri"/>
              <w:color w:val="000000"/>
              <w:shd w:val="clear" w:color="auto" w:fill="FFFFFF"/>
            </w:rPr>
            <w:instrText xml:space="preserve">CITATION Col15 \n  \t  \l 2057 </w:instrText>
          </w:r>
          <w:r w:rsidR="005D3A0D">
            <w:rPr>
              <w:rStyle w:val="normaltextrun"/>
              <w:rFonts w:ascii="Calibri" w:hAnsi="Calibri" w:cs="Calibri"/>
              <w:color w:val="000000"/>
              <w:shd w:val="clear" w:color="auto" w:fill="FFFFFF"/>
            </w:rPr>
            <w:fldChar w:fldCharType="separate"/>
          </w:r>
          <w:r w:rsidR="00F072EF" w:rsidRPr="00F072EF">
            <w:rPr>
              <w:rFonts w:ascii="Calibri" w:hAnsi="Calibri" w:cs="Calibri"/>
              <w:noProof/>
              <w:color w:val="000000"/>
              <w:shd w:val="clear" w:color="auto" w:fill="FFFFFF"/>
            </w:rPr>
            <w:t>(2015)</w:t>
          </w:r>
          <w:r w:rsidR="005D3A0D">
            <w:rPr>
              <w:rStyle w:val="normaltextrun"/>
              <w:rFonts w:ascii="Calibri" w:hAnsi="Calibri" w:cs="Calibri"/>
              <w:color w:val="000000"/>
              <w:shd w:val="clear" w:color="auto" w:fill="FFFFFF"/>
            </w:rPr>
            <w:fldChar w:fldCharType="end"/>
          </w:r>
        </w:sdtContent>
      </w:sdt>
      <w:r>
        <w:rPr>
          <w:rStyle w:val="contentcontrolboundarysink"/>
          <w:rFonts w:ascii="Calibri" w:hAnsi="Calibri" w:cs="Calibri"/>
          <w:color w:val="000000"/>
          <w:shd w:val="clear" w:color="auto" w:fill="FFFFFF"/>
        </w:rPr>
        <w:t>​</w:t>
      </w:r>
      <w:r>
        <w:rPr>
          <w:rStyle w:val="normaltextrun"/>
          <w:rFonts w:ascii="Calibri" w:hAnsi="Calibri" w:cs="Calibri"/>
          <w:color w:val="000000"/>
          <w:shd w:val="clear" w:color="auto" w:fill="FFFFFF"/>
        </w:rPr>
        <w:t xml:space="preserve"> identified circumstances such as homelessness, experiences of trauma/abuse, financial </w:t>
      </w:r>
      <w:r w:rsidR="00BD361D">
        <w:rPr>
          <w:rStyle w:val="normaltextrun"/>
          <w:rFonts w:ascii="Calibri" w:hAnsi="Calibri" w:cs="Calibri"/>
          <w:color w:val="000000"/>
          <w:shd w:val="clear" w:color="auto" w:fill="FFFFFF"/>
        </w:rPr>
        <w:t>problems,</w:t>
      </w:r>
      <w:r>
        <w:rPr>
          <w:rStyle w:val="normaltextrun"/>
          <w:rFonts w:ascii="Calibri" w:hAnsi="Calibri" w:cs="Calibri"/>
          <w:color w:val="000000"/>
          <w:shd w:val="clear" w:color="auto" w:fill="FFFFFF"/>
        </w:rPr>
        <w:t xml:space="preserve"> and mental health issues as some of the main risk factors for involvement in county lines criminal organisations</w:t>
      </w:r>
      <w:r w:rsidR="0016232E">
        <w:rPr>
          <w:rStyle w:val="normaltextrun"/>
          <w:rFonts w:ascii="Calibri" w:hAnsi="Calibri" w:cs="Calibri"/>
          <w:color w:val="000000"/>
          <w:shd w:val="clear" w:color="auto" w:fill="FFFFFF"/>
        </w:rPr>
        <w:t xml:space="preserve">. </w:t>
      </w:r>
    </w:p>
    <w:p w14:paraId="539A04F8" w14:textId="77777777" w:rsidR="00EB29CA" w:rsidRDefault="00EB29CA" w:rsidP="00172DF4">
      <w:pPr>
        <w:pStyle w:val="paragraph"/>
        <w:spacing w:before="0" w:beforeAutospacing="0" w:after="0" w:afterAutospacing="0" w:line="480" w:lineRule="auto"/>
        <w:textAlignment w:val="baseline"/>
        <w:rPr>
          <w:rStyle w:val="normaltextrun"/>
          <w:rFonts w:ascii="Calibri" w:hAnsi="Calibri" w:cs="Calibri"/>
          <w:color w:val="000000"/>
          <w:shd w:val="clear" w:color="auto" w:fill="FFFFFF"/>
        </w:rPr>
      </w:pPr>
    </w:p>
    <w:p w14:paraId="2210C4EE" w14:textId="59A5BE6E" w:rsidR="00BD361D" w:rsidRDefault="00BD361D" w:rsidP="00172DF4">
      <w:pPr>
        <w:pStyle w:val="paragraph"/>
        <w:spacing w:before="0" w:beforeAutospacing="0" w:after="0" w:afterAutospacing="0" w:line="480" w:lineRule="auto"/>
        <w:textAlignment w:val="baseline"/>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A study undertaken by </w:t>
      </w:r>
      <w:proofErr w:type="spellStart"/>
      <w:r>
        <w:rPr>
          <w:rStyle w:val="normaltextrun"/>
          <w:rFonts w:ascii="Calibri" w:hAnsi="Calibri" w:cs="Calibri"/>
          <w:color w:val="000000"/>
          <w:shd w:val="clear" w:color="auto" w:fill="FFFFFF"/>
        </w:rPr>
        <w:t>Havard</w:t>
      </w:r>
      <w:proofErr w:type="spellEnd"/>
      <w:r>
        <w:rPr>
          <w:rStyle w:val="normaltextrun"/>
          <w:rFonts w:ascii="Calibri" w:hAnsi="Calibri" w:cs="Calibri"/>
          <w:color w:val="000000"/>
          <w:shd w:val="clear" w:color="auto" w:fill="FFFFFF"/>
        </w:rPr>
        <w:t xml:space="preserve"> et al</w:t>
      </w:r>
      <w:sdt>
        <w:sdtPr>
          <w:rPr>
            <w:rStyle w:val="normaltextrun"/>
            <w:rFonts w:ascii="Calibri" w:hAnsi="Calibri" w:cs="Calibri"/>
            <w:color w:val="000000"/>
            <w:shd w:val="clear" w:color="auto" w:fill="FFFFFF"/>
          </w:rPr>
          <w:id w:val="2047178855"/>
          <w:citation/>
        </w:sdtPr>
        <w:sdtEndPr>
          <w:rPr>
            <w:rStyle w:val="normaltextrun"/>
          </w:rPr>
        </w:sdtEndPr>
        <w:sdtContent>
          <w:r>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CITATION Hav23 \n  \t  \l 2057 </w:instrText>
          </w:r>
          <w:r>
            <w:rPr>
              <w:rStyle w:val="normaltextrun"/>
              <w:rFonts w:ascii="Calibri" w:hAnsi="Calibri" w:cs="Calibri"/>
              <w:color w:val="000000"/>
              <w:shd w:val="clear" w:color="auto" w:fill="FFFFFF"/>
            </w:rPr>
            <w:fldChar w:fldCharType="separate"/>
          </w:r>
          <w:r>
            <w:rPr>
              <w:rStyle w:val="normaltextrun"/>
              <w:rFonts w:ascii="Calibri" w:hAnsi="Calibri" w:cs="Calibri"/>
              <w:noProof/>
              <w:color w:val="000000"/>
              <w:shd w:val="clear" w:color="auto" w:fill="FFFFFF"/>
            </w:rPr>
            <w:t xml:space="preserve"> </w:t>
          </w:r>
          <w:r w:rsidRPr="00BD361D">
            <w:rPr>
              <w:rFonts w:ascii="Calibri" w:hAnsi="Calibri" w:cs="Calibri"/>
              <w:noProof/>
              <w:color w:val="000000"/>
              <w:shd w:val="clear" w:color="auto" w:fill="FFFFFF"/>
            </w:rPr>
            <w:t>(2023)</w:t>
          </w:r>
          <w:r>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 xml:space="preserve"> found county lines gangs recruitment of girls and young women to be specific to their gender, with their purpose being that law enforcement were less likely to suspect them of offences. This sample highlighted the link between coercive control and young girls and women involved in gang activity. </w:t>
      </w:r>
      <w:r w:rsidR="00AD1B8F">
        <w:rPr>
          <w:rStyle w:val="normaltextrun"/>
          <w:rFonts w:ascii="Calibri" w:hAnsi="Calibri" w:cs="Calibri"/>
          <w:color w:val="000000"/>
          <w:shd w:val="clear" w:color="auto" w:fill="FFFFFF"/>
        </w:rPr>
        <w:t>Gendered inequality comes into play here as coercive control is seen as an extension of it</w:t>
      </w:r>
      <w:sdt>
        <w:sdtPr>
          <w:rPr>
            <w:rStyle w:val="normaltextrun"/>
            <w:rFonts w:ascii="Calibri" w:hAnsi="Calibri" w:cs="Calibri"/>
            <w:color w:val="000000"/>
            <w:shd w:val="clear" w:color="auto" w:fill="FFFFFF"/>
          </w:rPr>
          <w:id w:val="269592491"/>
          <w:citation/>
        </w:sdtPr>
        <w:sdtEndPr>
          <w:rPr>
            <w:rStyle w:val="normaltextrun"/>
          </w:rPr>
        </w:sdtEndPr>
        <w:sdtContent>
          <w:r w:rsidR="00AD1B8F">
            <w:rPr>
              <w:rStyle w:val="normaltextrun"/>
              <w:rFonts w:ascii="Calibri" w:hAnsi="Calibri" w:cs="Calibri"/>
              <w:color w:val="000000"/>
              <w:shd w:val="clear" w:color="auto" w:fill="FFFFFF"/>
            </w:rPr>
            <w:fldChar w:fldCharType="begin"/>
          </w:r>
          <w:r w:rsidR="00AD1B8F">
            <w:rPr>
              <w:rStyle w:val="normaltextrun"/>
              <w:rFonts w:ascii="Calibri" w:hAnsi="Calibri" w:cs="Calibri"/>
              <w:color w:val="000000"/>
              <w:shd w:val="clear" w:color="auto" w:fill="FFFFFF"/>
            </w:rPr>
            <w:instrText xml:space="preserve"> CITATION Sta19 \l 2057 </w:instrText>
          </w:r>
          <w:r w:rsidR="00AD1B8F">
            <w:rPr>
              <w:rStyle w:val="normaltextrun"/>
              <w:rFonts w:ascii="Calibri" w:hAnsi="Calibri" w:cs="Calibri"/>
              <w:color w:val="000000"/>
              <w:shd w:val="clear" w:color="auto" w:fill="FFFFFF"/>
            </w:rPr>
            <w:fldChar w:fldCharType="separate"/>
          </w:r>
          <w:r w:rsidR="00AD1B8F">
            <w:rPr>
              <w:rStyle w:val="normaltextrun"/>
              <w:rFonts w:ascii="Calibri" w:hAnsi="Calibri" w:cs="Calibri"/>
              <w:noProof/>
              <w:color w:val="000000"/>
              <w:shd w:val="clear" w:color="auto" w:fill="FFFFFF"/>
            </w:rPr>
            <w:t xml:space="preserve"> </w:t>
          </w:r>
          <w:r w:rsidR="00AD1B8F" w:rsidRPr="00AD1B8F">
            <w:rPr>
              <w:rFonts w:ascii="Calibri" w:hAnsi="Calibri" w:cs="Calibri"/>
              <w:noProof/>
              <w:color w:val="000000"/>
              <w:shd w:val="clear" w:color="auto" w:fill="FFFFFF"/>
            </w:rPr>
            <w:t>(Stark &amp; Hester, 2019)</w:t>
          </w:r>
          <w:r w:rsidR="00AD1B8F">
            <w:rPr>
              <w:rStyle w:val="normaltextrun"/>
              <w:rFonts w:ascii="Calibri" w:hAnsi="Calibri" w:cs="Calibri"/>
              <w:color w:val="000000"/>
              <w:shd w:val="clear" w:color="auto" w:fill="FFFFFF"/>
            </w:rPr>
            <w:fldChar w:fldCharType="end"/>
          </w:r>
        </w:sdtContent>
      </w:sdt>
      <w:r w:rsidR="000F76D2">
        <w:rPr>
          <w:rStyle w:val="normaltextrun"/>
          <w:rFonts w:ascii="Calibri" w:hAnsi="Calibri" w:cs="Calibri"/>
          <w:color w:val="000000"/>
          <w:shd w:val="clear" w:color="auto" w:fill="FFFFFF"/>
        </w:rPr>
        <w:t>. Females in gangs are found to be at a higher risk of violence and exploitation due to hyper masculinity and objectification of women being what’s “normal” in street culture</w:t>
      </w:r>
      <w:sdt>
        <w:sdtPr>
          <w:rPr>
            <w:rStyle w:val="normaltextrun"/>
            <w:rFonts w:ascii="Calibri" w:hAnsi="Calibri" w:cs="Calibri"/>
            <w:color w:val="000000"/>
            <w:shd w:val="clear" w:color="auto" w:fill="FFFFFF"/>
          </w:rPr>
          <w:id w:val="2122176733"/>
          <w:citation/>
        </w:sdtPr>
        <w:sdtEndPr>
          <w:rPr>
            <w:rStyle w:val="normaltextrun"/>
          </w:rPr>
        </w:sdtEndPr>
        <w:sdtContent>
          <w:r w:rsidR="00F06EFA">
            <w:rPr>
              <w:rStyle w:val="normaltextrun"/>
              <w:rFonts w:ascii="Calibri" w:hAnsi="Calibri" w:cs="Calibri"/>
              <w:color w:val="000000"/>
              <w:shd w:val="clear" w:color="auto" w:fill="FFFFFF"/>
            </w:rPr>
            <w:fldChar w:fldCharType="begin"/>
          </w:r>
          <w:r w:rsidR="00F06EFA">
            <w:rPr>
              <w:rStyle w:val="normaltextrun"/>
              <w:rFonts w:ascii="Calibri" w:hAnsi="Calibri" w:cs="Calibri"/>
              <w:color w:val="000000"/>
              <w:shd w:val="clear" w:color="auto" w:fill="FFFFFF"/>
            </w:rPr>
            <w:instrText xml:space="preserve"> CITATION Val07 \l 2057 </w:instrText>
          </w:r>
          <w:r w:rsidR="00F06EFA">
            <w:rPr>
              <w:rStyle w:val="normaltextrun"/>
              <w:rFonts w:ascii="Calibri" w:hAnsi="Calibri" w:cs="Calibri"/>
              <w:color w:val="000000"/>
              <w:shd w:val="clear" w:color="auto" w:fill="FFFFFF"/>
            </w:rPr>
            <w:fldChar w:fldCharType="separate"/>
          </w:r>
          <w:r w:rsidR="00F06EFA">
            <w:rPr>
              <w:rStyle w:val="normaltextrun"/>
              <w:rFonts w:ascii="Calibri" w:hAnsi="Calibri" w:cs="Calibri"/>
              <w:noProof/>
              <w:color w:val="000000"/>
              <w:shd w:val="clear" w:color="auto" w:fill="FFFFFF"/>
            </w:rPr>
            <w:t xml:space="preserve"> </w:t>
          </w:r>
          <w:r w:rsidR="00F06EFA" w:rsidRPr="00F06EFA">
            <w:rPr>
              <w:rFonts w:ascii="Calibri" w:hAnsi="Calibri" w:cs="Calibri"/>
              <w:noProof/>
              <w:color w:val="000000"/>
              <w:shd w:val="clear" w:color="auto" w:fill="FFFFFF"/>
            </w:rPr>
            <w:t>(Valdez, 2007)</w:t>
          </w:r>
          <w:r w:rsidR="00F06EFA">
            <w:rPr>
              <w:rStyle w:val="normaltextrun"/>
              <w:rFonts w:ascii="Calibri" w:hAnsi="Calibri" w:cs="Calibri"/>
              <w:color w:val="000000"/>
              <w:shd w:val="clear" w:color="auto" w:fill="FFFFFF"/>
            </w:rPr>
            <w:fldChar w:fldCharType="end"/>
          </w:r>
        </w:sdtContent>
      </w:sdt>
      <w:r w:rsidR="00EB29CA">
        <w:rPr>
          <w:rStyle w:val="normaltextrun"/>
          <w:rFonts w:ascii="Calibri" w:hAnsi="Calibri" w:cs="Calibri"/>
          <w:color w:val="000000"/>
          <w:shd w:val="clear" w:color="auto" w:fill="FFFFFF"/>
        </w:rPr>
        <w:t>.</w:t>
      </w:r>
    </w:p>
    <w:p w14:paraId="5F48B436" w14:textId="77777777" w:rsidR="00211C66" w:rsidRDefault="00211C66" w:rsidP="00172DF4">
      <w:pPr>
        <w:pStyle w:val="paragraph"/>
        <w:spacing w:before="0" w:beforeAutospacing="0" w:after="0" w:afterAutospacing="0" w:line="480" w:lineRule="auto"/>
        <w:textAlignment w:val="baseline"/>
        <w:rPr>
          <w:rStyle w:val="normaltextrun"/>
          <w:rFonts w:ascii="Calibri" w:hAnsi="Calibri" w:cs="Calibri"/>
          <w:color w:val="000000"/>
          <w:shd w:val="clear" w:color="auto" w:fill="FFFFFF"/>
        </w:rPr>
      </w:pPr>
    </w:p>
    <w:p w14:paraId="5AEB87F6" w14:textId="701233C9" w:rsidR="00211C66" w:rsidRDefault="00901BF6" w:rsidP="00172DF4">
      <w:pPr>
        <w:pStyle w:val="paragraph"/>
        <w:spacing w:before="0" w:beforeAutospacing="0" w:after="0" w:afterAutospacing="0" w:line="480" w:lineRule="auto"/>
        <w:textAlignment w:val="baseline"/>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 xml:space="preserve">Children and young people form the majority of vulnerable individuals exploited by county lines gangs. They are lured in by the offer of money and living a certain lifestyle, often seeing older gang members as </w:t>
      </w:r>
      <w:r w:rsidR="00D315A1">
        <w:rPr>
          <w:rStyle w:val="normaltextrun"/>
          <w:rFonts w:ascii="Calibri" w:hAnsi="Calibri" w:cs="Calibri"/>
          <w:color w:val="000000"/>
          <w:shd w:val="clear" w:color="auto" w:fill="FFFFFF"/>
        </w:rPr>
        <w:t>people to “look up” to and this makes them easy targets for recruitment. Others may become involved due to other family members, such as siblings and parents, already being part of the gang</w:t>
      </w:r>
      <w:sdt>
        <w:sdtPr>
          <w:rPr>
            <w:rStyle w:val="normaltextrun"/>
            <w:rFonts w:ascii="Calibri" w:hAnsi="Calibri" w:cs="Calibri"/>
            <w:color w:val="000000"/>
            <w:shd w:val="clear" w:color="auto" w:fill="FFFFFF"/>
          </w:rPr>
          <w:id w:val="-66115440"/>
          <w:citation/>
        </w:sdtPr>
        <w:sdtEndPr>
          <w:rPr>
            <w:rStyle w:val="normaltextrun"/>
          </w:rPr>
        </w:sdtEndPr>
        <w:sdtContent>
          <w:r w:rsidR="00D315A1">
            <w:rPr>
              <w:rStyle w:val="normaltextrun"/>
              <w:rFonts w:ascii="Calibri" w:hAnsi="Calibri" w:cs="Calibri"/>
              <w:color w:val="000000"/>
              <w:shd w:val="clear" w:color="auto" w:fill="FFFFFF"/>
            </w:rPr>
            <w:fldChar w:fldCharType="begin"/>
          </w:r>
          <w:r w:rsidR="00D315A1">
            <w:rPr>
              <w:rStyle w:val="normaltextrun"/>
              <w:rFonts w:ascii="Calibri" w:hAnsi="Calibri" w:cs="Calibri"/>
              <w:color w:val="000000"/>
              <w:shd w:val="clear" w:color="auto" w:fill="FFFFFF"/>
            </w:rPr>
            <w:instrText xml:space="preserve"> CITATION OHa211 \l 2057 </w:instrText>
          </w:r>
          <w:r w:rsidR="00D315A1">
            <w:rPr>
              <w:rStyle w:val="normaltextrun"/>
              <w:rFonts w:ascii="Calibri" w:hAnsi="Calibri" w:cs="Calibri"/>
              <w:color w:val="000000"/>
              <w:shd w:val="clear" w:color="auto" w:fill="FFFFFF"/>
            </w:rPr>
            <w:fldChar w:fldCharType="separate"/>
          </w:r>
          <w:r w:rsidR="00D315A1">
            <w:rPr>
              <w:rStyle w:val="normaltextrun"/>
              <w:rFonts w:ascii="Calibri" w:hAnsi="Calibri" w:cs="Calibri"/>
              <w:noProof/>
              <w:color w:val="000000"/>
              <w:shd w:val="clear" w:color="auto" w:fill="FFFFFF"/>
            </w:rPr>
            <w:t xml:space="preserve"> </w:t>
          </w:r>
          <w:r w:rsidR="00D315A1" w:rsidRPr="00D315A1">
            <w:rPr>
              <w:rFonts w:ascii="Calibri" w:hAnsi="Calibri" w:cs="Calibri"/>
              <w:noProof/>
              <w:color w:val="000000"/>
              <w:shd w:val="clear" w:color="auto" w:fill="FFFFFF"/>
            </w:rPr>
            <w:t>(O'Hagan &amp; Edmunson, 2021)</w:t>
          </w:r>
          <w:r w:rsidR="00D315A1">
            <w:rPr>
              <w:rStyle w:val="normaltextrun"/>
              <w:rFonts w:ascii="Calibri" w:hAnsi="Calibri" w:cs="Calibri"/>
              <w:color w:val="000000"/>
              <w:shd w:val="clear" w:color="auto" w:fill="FFFFFF"/>
            </w:rPr>
            <w:fldChar w:fldCharType="end"/>
          </w:r>
        </w:sdtContent>
      </w:sdt>
      <w:r w:rsidR="00D315A1">
        <w:rPr>
          <w:rStyle w:val="normaltextrun"/>
          <w:rFonts w:ascii="Calibri" w:hAnsi="Calibri" w:cs="Calibri"/>
          <w:color w:val="000000"/>
          <w:shd w:val="clear" w:color="auto" w:fill="FFFFFF"/>
        </w:rPr>
        <w:t xml:space="preserve">. </w:t>
      </w:r>
      <w:r w:rsidR="008A575A">
        <w:rPr>
          <w:rStyle w:val="normaltextrun"/>
          <w:rFonts w:ascii="Calibri" w:hAnsi="Calibri" w:cs="Calibri"/>
          <w:color w:val="000000"/>
          <w:shd w:val="clear" w:color="auto" w:fill="FFFFFF"/>
        </w:rPr>
        <w:t xml:space="preserve">Children, however, can have a lack of insight in recognizing that they are being exploited as evidenced </w:t>
      </w:r>
      <w:r w:rsidR="008A575A">
        <w:rPr>
          <w:rStyle w:val="normaltextrun"/>
          <w:rFonts w:ascii="Calibri" w:hAnsi="Calibri" w:cs="Calibri"/>
          <w:color w:val="000000"/>
          <w:shd w:val="clear" w:color="auto" w:fill="FFFFFF"/>
        </w:rPr>
        <w:lastRenderedPageBreak/>
        <w:t>by Robinson. A sample undertaken by Robinson et al</w:t>
      </w:r>
      <w:r w:rsidR="007319F0" w:rsidRPr="007319F0">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1596476382"/>
          <w:citation/>
        </w:sdtPr>
        <w:sdtEndPr>
          <w:rPr>
            <w:rStyle w:val="normaltextrun"/>
          </w:rPr>
        </w:sdtEndPr>
        <w:sdtContent>
          <w:r w:rsidR="007319F0">
            <w:rPr>
              <w:rStyle w:val="normaltextrun"/>
              <w:rFonts w:ascii="Calibri" w:hAnsi="Calibri" w:cs="Calibri"/>
              <w:color w:val="000000"/>
              <w:shd w:val="clear" w:color="auto" w:fill="FFFFFF"/>
            </w:rPr>
            <w:fldChar w:fldCharType="begin"/>
          </w:r>
          <w:r w:rsidR="007319F0">
            <w:rPr>
              <w:rStyle w:val="normaltextrun"/>
              <w:rFonts w:ascii="Calibri" w:hAnsi="Calibri" w:cs="Calibri"/>
              <w:color w:val="000000"/>
              <w:shd w:val="clear" w:color="auto" w:fill="FFFFFF"/>
            </w:rPr>
            <w:instrText xml:space="preserve">CITATION Rob191 \n  \t  \l 2057 </w:instrText>
          </w:r>
          <w:r w:rsidR="007319F0">
            <w:rPr>
              <w:rStyle w:val="normaltextrun"/>
              <w:rFonts w:ascii="Calibri" w:hAnsi="Calibri" w:cs="Calibri"/>
              <w:color w:val="000000"/>
              <w:shd w:val="clear" w:color="auto" w:fill="FFFFFF"/>
            </w:rPr>
            <w:fldChar w:fldCharType="separate"/>
          </w:r>
          <w:r w:rsidR="007319F0" w:rsidRPr="007319F0">
            <w:rPr>
              <w:rFonts w:ascii="Calibri" w:hAnsi="Calibri" w:cs="Calibri"/>
              <w:noProof/>
              <w:color w:val="000000"/>
              <w:shd w:val="clear" w:color="auto" w:fill="FFFFFF"/>
            </w:rPr>
            <w:t>(2019)</w:t>
          </w:r>
          <w:r w:rsidR="007319F0">
            <w:rPr>
              <w:rStyle w:val="normaltextrun"/>
              <w:rFonts w:ascii="Calibri" w:hAnsi="Calibri" w:cs="Calibri"/>
              <w:color w:val="000000"/>
              <w:shd w:val="clear" w:color="auto" w:fill="FFFFFF"/>
            </w:rPr>
            <w:fldChar w:fldCharType="end"/>
          </w:r>
        </w:sdtContent>
      </w:sdt>
      <w:r w:rsidR="008A575A">
        <w:rPr>
          <w:rStyle w:val="normaltextrun"/>
          <w:rFonts w:ascii="Calibri" w:hAnsi="Calibri" w:cs="Calibri"/>
          <w:color w:val="000000"/>
          <w:shd w:val="clear" w:color="auto" w:fill="FFFFFF"/>
        </w:rPr>
        <w:t>, reported on the knowledge that some young people knew they were being “used” but questioned how they would otherwise make</w:t>
      </w:r>
      <w:r w:rsidR="007319F0">
        <w:rPr>
          <w:rStyle w:val="normaltextrun"/>
          <w:rFonts w:ascii="Calibri" w:hAnsi="Calibri" w:cs="Calibri"/>
          <w:color w:val="000000"/>
          <w:shd w:val="clear" w:color="auto" w:fill="FFFFFF"/>
        </w:rPr>
        <w:t xml:space="preserve"> money if not through county lines labour.</w:t>
      </w:r>
      <w:r w:rsidR="008A575A">
        <w:rPr>
          <w:rStyle w:val="normaltextrun"/>
          <w:rFonts w:ascii="Calibri" w:hAnsi="Calibri" w:cs="Calibri"/>
          <w:color w:val="000000"/>
          <w:shd w:val="clear" w:color="auto" w:fill="FFFFFF"/>
        </w:rPr>
        <w:t xml:space="preserve">  </w:t>
      </w:r>
    </w:p>
    <w:p w14:paraId="055990CC" w14:textId="58148F71" w:rsidR="00D60459" w:rsidRDefault="00D60459" w:rsidP="00172DF4">
      <w:pPr>
        <w:pStyle w:val="paragraph"/>
        <w:spacing w:before="0" w:beforeAutospacing="0" w:after="0" w:afterAutospacing="0" w:line="480" w:lineRule="auto"/>
        <w:textAlignment w:val="baseline"/>
        <w:rPr>
          <w:rStyle w:val="normaltextrun"/>
          <w:rFonts w:ascii="Calibri" w:hAnsi="Calibri" w:cs="Calibri"/>
          <w:color w:val="000000"/>
          <w:shd w:val="clear" w:color="auto" w:fill="FFFFFF"/>
        </w:rPr>
      </w:pPr>
    </w:p>
    <w:p w14:paraId="27CFB7C5" w14:textId="76A8FAFF" w:rsidR="00D60459" w:rsidRDefault="008C1776" w:rsidP="00172DF4">
      <w:pPr>
        <w:pStyle w:val="paragraph"/>
        <w:spacing w:before="0" w:beforeAutospacing="0" w:after="0" w:afterAutospacing="0" w:line="480" w:lineRule="auto"/>
        <w:textAlignment w:val="baseline"/>
        <w:rPr>
          <w:rStyle w:val="normaltextrun"/>
          <w:rFonts w:ascii="Calibri" w:hAnsi="Calibri" w:cs="Calibri"/>
          <w:color w:val="000000"/>
          <w:shd w:val="clear" w:color="auto" w:fill="FFFFFF"/>
        </w:rPr>
      </w:pPr>
      <w:r>
        <w:rPr>
          <w:rStyle w:val="normaltextrun"/>
          <w:rFonts w:ascii="Calibri" w:hAnsi="Calibri" w:cs="Calibri"/>
          <w:color w:val="000000"/>
          <w:shd w:val="clear" w:color="auto" w:fill="FFFFFF"/>
        </w:rPr>
        <w:t>Vulnerable adults are often coerced using similar tactics used to exploit children and young individuals. Adults with physical and mental disabilities are exploited, along with those who are already addicted to drugs. These addicts are exploited easily as dealers can establish a “debt bondage” between them, whether it be real or perceived</w:t>
      </w:r>
      <w:sdt>
        <w:sdtPr>
          <w:rPr>
            <w:rStyle w:val="normaltextrun"/>
            <w:rFonts w:ascii="Calibri" w:hAnsi="Calibri" w:cs="Calibri"/>
            <w:color w:val="000000"/>
            <w:shd w:val="clear" w:color="auto" w:fill="FFFFFF"/>
          </w:rPr>
          <w:id w:val="-846633099"/>
          <w:citation/>
        </w:sdtPr>
        <w:sdtContent>
          <w:r>
            <w:rPr>
              <w:rStyle w:val="normaltextrun"/>
              <w:rFonts w:ascii="Calibri" w:hAnsi="Calibri" w:cs="Calibri"/>
              <w:color w:val="000000"/>
              <w:shd w:val="clear" w:color="auto" w:fill="FFFFFF"/>
            </w:rPr>
            <w:fldChar w:fldCharType="begin"/>
          </w:r>
          <w:r>
            <w:rPr>
              <w:rStyle w:val="normaltextrun"/>
              <w:rFonts w:ascii="Calibri" w:hAnsi="Calibri" w:cs="Calibri"/>
              <w:color w:val="000000"/>
              <w:shd w:val="clear" w:color="auto" w:fill="FFFFFF"/>
            </w:rPr>
            <w:instrText xml:space="preserve"> CITATION The22 \l 2057 </w:instrText>
          </w:r>
          <w:r>
            <w:rPr>
              <w:rStyle w:val="normaltextrun"/>
              <w:rFonts w:ascii="Calibri" w:hAnsi="Calibri" w:cs="Calibri"/>
              <w:color w:val="000000"/>
              <w:shd w:val="clear" w:color="auto" w:fill="FFFFFF"/>
            </w:rPr>
            <w:fldChar w:fldCharType="separate"/>
          </w:r>
          <w:r>
            <w:rPr>
              <w:rStyle w:val="normaltextrun"/>
              <w:rFonts w:ascii="Calibri" w:hAnsi="Calibri" w:cs="Calibri"/>
              <w:noProof/>
              <w:color w:val="000000"/>
              <w:shd w:val="clear" w:color="auto" w:fill="FFFFFF"/>
            </w:rPr>
            <w:t xml:space="preserve"> </w:t>
          </w:r>
          <w:r w:rsidRPr="008C1776">
            <w:rPr>
              <w:rFonts w:ascii="Calibri" w:hAnsi="Calibri" w:cs="Calibri"/>
              <w:noProof/>
              <w:color w:val="000000"/>
              <w:shd w:val="clear" w:color="auto" w:fill="FFFFFF"/>
            </w:rPr>
            <w:t>(The Crown Prosecution Service, 2022)</w:t>
          </w:r>
          <w:r>
            <w:rPr>
              <w:rStyle w:val="normaltextrun"/>
              <w:rFonts w:ascii="Calibri" w:hAnsi="Calibri" w:cs="Calibri"/>
              <w:color w:val="000000"/>
              <w:shd w:val="clear" w:color="auto" w:fill="FFFFFF"/>
            </w:rPr>
            <w:fldChar w:fldCharType="end"/>
          </w:r>
        </w:sdtContent>
      </w:sdt>
      <w:r>
        <w:rPr>
          <w:rStyle w:val="normaltextrun"/>
          <w:rFonts w:ascii="Calibri" w:hAnsi="Calibri" w:cs="Calibri"/>
          <w:color w:val="000000"/>
          <w:shd w:val="clear" w:color="auto" w:fill="FFFFFF"/>
        </w:rPr>
        <w:t>.</w:t>
      </w:r>
      <w:r w:rsidR="00E460B5">
        <w:rPr>
          <w:rStyle w:val="normaltextrun"/>
          <w:rFonts w:ascii="Calibri" w:hAnsi="Calibri" w:cs="Calibri"/>
          <w:color w:val="000000"/>
          <w:shd w:val="clear" w:color="auto" w:fill="FFFFFF"/>
        </w:rPr>
        <w:t xml:space="preserve"> Women </w:t>
      </w:r>
      <w:proofErr w:type="gramStart"/>
      <w:r w:rsidR="00E460B5">
        <w:rPr>
          <w:rStyle w:val="normaltextrun"/>
          <w:rFonts w:ascii="Calibri" w:hAnsi="Calibri" w:cs="Calibri"/>
          <w:color w:val="000000"/>
          <w:shd w:val="clear" w:color="auto" w:fill="FFFFFF"/>
        </w:rPr>
        <w:t>are found</w:t>
      </w:r>
      <w:proofErr w:type="gramEnd"/>
      <w:r w:rsidR="00E460B5">
        <w:rPr>
          <w:rStyle w:val="normaltextrun"/>
          <w:rFonts w:ascii="Calibri" w:hAnsi="Calibri" w:cs="Calibri"/>
          <w:color w:val="000000"/>
          <w:shd w:val="clear" w:color="auto" w:fill="FFFFFF"/>
        </w:rPr>
        <w:t xml:space="preserve"> more likely to be sexually exploited rather than subjected to physical violence such as that of their male counterparts. O’Hagan and </w:t>
      </w:r>
      <w:proofErr w:type="spellStart"/>
      <w:r w:rsidR="00E460B5">
        <w:rPr>
          <w:rStyle w:val="normaltextrun"/>
          <w:rFonts w:ascii="Calibri" w:hAnsi="Calibri" w:cs="Calibri"/>
          <w:color w:val="000000"/>
          <w:shd w:val="clear" w:color="auto" w:fill="FFFFFF"/>
        </w:rPr>
        <w:t>Edmunson</w:t>
      </w:r>
      <w:proofErr w:type="spellEnd"/>
      <w:sdt>
        <w:sdtPr>
          <w:rPr>
            <w:rStyle w:val="normaltextrun"/>
            <w:rFonts w:ascii="Calibri" w:hAnsi="Calibri" w:cs="Calibri"/>
            <w:color w:val="000000"/>
            <w:shd w:val="clear" w:color="auto" w:fill="FFFFFF"/>
          </w:rPr>
          <w:id w:val="66934387"/>
          <w:citation/>
        </w:sdtPr>
        <w:sdtContent>
          <w:r w:rsidR="00E460B5">
            <w:rPr>
              <w:rStyle w:val="normaltextrun"/>
              <w:rFonts w:ascii="Calibri" w:hAnsi="Calibri" w:cs="Calibri"/>
              <w:color w:val="000000"/>
              <w:shd w:val="clear" w:color="auto" w:fill="FFFFFF"/>
            </w:rPr>
            <w:fldChar w:fldCharType="begin"/>
          </w:r>
          <w:r w:rsidR="00E460B5">
            <w:rPr>
              <w:rStyle w:val="normaltextrun"/>
              <w:rFonts w:ascii="Calibri" w:hAnsi="Calibri" w:cs="Calibri"/>
              <w:color w:val="000000"/>
              <w:shd w:val="clear" w:color="auto" w:fill="FFFFFF"/>
            </w:rPr>
            <w:instrText xml:space="preserve">CITATION OHa211 \n  \t  \l 2057 </w:instrText>
          </w:r>
          <w:r w:rsidR="00E460B5">
            <w:rPr>
              <w:rStyle w:val="normaltextrun"/>
              <w:rFonts w:ascii="Calibri" w:hAnsi="Calibri" w:cs="Calibri"/>
              <w:color w:val="000000"/>
              <w:shd w:val="clear" w:color="auto" w:fill="FFFFFF"/>
            </w:rPr>
            <w:fldChar w:fldCharType="separate"/>
          </w:r>
          <w:r w:rsidR="00E460B5">
            <w:rPr>
              <w:rStyle w:val="normaltextrun"/>
              <w:rFonts w:ascii="Calibri" w:hAnsi="Calibri" w:cs="Calibri"/>
              <w:noProof/>
              <w:color w:val="000000"/>
              <w:shd w:val="clear" w:color="auto" w:fill="FFFFFF"/>
            </w:rPr>
            <w:t xml:space="preserve"> </w:t>
          </w:r>
          <w:r w:rsidR="00E460B5" w:rsidRPr="00E460B5">
            <w:rPr>
              <w:rFonts w:ascii="Calibri" w:hAnsi="Calibri" w:cs="Calibri"/>
              <w:noProof/>
              <w:color w:val="000000"/>
              <w:shd w:val="clear" w:color="auto" w:fill="FFFFFF"/>
            </w:rPr>
            <w:t>(2021)</w:t>
          </w:r>
          <w:r w:rsidR="00E460B5">
            <w:rPr>
              <w:rStyle w:val="normaltextrun"/>
              <w:rFonts w:ascii="Calibri" w:hAnsi="Calibri" w:cs="Calibri"/>
              <w:color w:val="000000"/>
              <w:shd w:val="clear" w:color="auto" w:fill="FFFFFF"/>
            </w:rPr>
            <w:fldChar w:fldCharType="end"/>
          </w:r>
        </w:sdtContent>
      </w:sdt>
      <w:r w:rsidR="00E460B5">
        <w:rPr>
          <w:rStyle w:val="normaltextrun"/>
          <w:rFonts w:ascii="Calibri" w:hAnsi="Calibri" w:cs="Calibri"/>
          <w:color w:val="000000"/>
          <w:shd w:val="clear" w:color="auto" w:fill="FFFFFF"/>
        </w:rPr>
        <w:t xml:space="preserve"> report that the girls </w:t>
      </w:r>
      <w:proofErr w:type="gramStart"/>
      <w:r w:rsidR="00E460B5">
        <w:rPr>
          <w:rStyle w:val="normaltextrun"/>
          <w:rFonts w:ascii="Calibri" w:hAnsi="Calibri" w:cs="Calibri"/>
          <w:color w:val="000000"/>
          <w:shd w:val="clear" w:color="auto" w:fill="FFFFFF"/>
        </w:rPr>
        <w:t>are coerced</w:t>
      </w:r>
      <w:proofErr w:type="gramEnd"/>
      <w:r w:rsidR="00E460B5">
        <w:rPr>
          <w:rStyle w:val="normaltextrun"/>
          <w:rFonts w:ascii="Calibri" w:hAnsi="Calibri" w:cs="Calibri"/>
          <w:color w:val="000000"/>
          <w:shd w:val="clear" w:color="auto" w:fill="FFFFFF"/>
        </w:rPr>
        <w:t xml:space="preserve"> into feeling beholden to gang members for providing them with protection and financial stability.</w:t>
      </w:r>
      <w:r w:rsidR="00922398">
        <w:rPr>
          <w:rStyle w:val="normaltextrun"/>
          <w:rFonts w:ascii="Calibri" w:hAnsi="Calibri" w:cs="Calibri"/>
          <w:color w:val="000000"/>
          <w:shd w:val="clear" w:color="auto" w:fill="FFFFFF"/>
        </w:rPr>
        <w:t xml:space="preserve"> Overall, </w:t>
      </w:r>
      <w:r w:rsidR="00115053">
        <w:rPr>
          <w:rStyle w:val="normaltextrun"/>
          <w:rFonts w:ascii="Calibri" w:hAnsi="Calibri" w:cs="Calibri"/>
          <w:color w:val="000000"/>
          <w:shd w:val="clear" w:color="auto" w:fill="FFFFFF"/>
        </w:rPr>
        <w:t>many risk factors that vulnerable people have that make</w:t>
      </w:r>
      <w:r w:rsidR="00922398">
        <w:rPr>
          <w:rStyle w:val="normaltextrun"/>
          <w:rFonts w:ascii="Calibri" w:hAnsi="Calibri" w:cs="Calibri"/>
          <w:color w:val="000000"/>
          <w:shd w:val="clear" w:color="auto" w:fill="FFFFFF"/>
        </w:rPr>
        <w:t xml:space="preserve"> them easy targets for county lines gangs.  </w:t>
      </w:r>
    </w:p>
    <w:p w14:paraId="3DF56903" w14:textId="77777777" w:rsidR="006B1306" w:rsidRDefault="006B1306" w:rsidP="00172DF4">
      <w:pPr>
        <w:pStyle w:val="paragraph"/>
        <w:spacing w:before="0" w:beforeAutospacing="0" w:after="0" w:afterAutospacing="0" w:line="480" w:lineRule="auto"/>
        <w:textAlignment w:val="baseline"/>
        <w:rPr>
          <w:rStyle w:val="normaltextrun"/>
          <w:rFonts w:ascii="Calibri" w:hAnsi="Calibri" w:cs="Calibri"/>
          <w:color w:val="000000"/>
          <w:shd w:val="clear" w:color="auto" w:fill="FFFFFF"/>
        </w:rPr>
      </w:pPr>
    </w:p>
    <w:p w14:paraId="62E7884F" w14:textId="4A2E0966" w:rsidR="00FE24D2" w:rsidRDefault="00FE24D2" w:rsidP="00172DF4">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color w:val="000000"/>
          <w:u w:val="single"/>
          <w:shd w:val="clear" w:color="auto" w:fill="FFFFFF"/>
        </w:rPr>
        <w:t>2.3 Forms and Methods of Exploitation </w:t>
      </w:r>
      <w:r>
        <w:rPr>
          <w:rStyle w:val="eop"/>
          <w:rFonts w:ascii="Calibri" w:hAnsi="Calibri" w:cs="Calibri"/>
          <w:color w:val="000000"/>
        </w:rPr>
        <w:t> </w:t>
      </w:r>
    </w:p>
    <w:p w14:paraId="0AEC8953" w14:textId="77777777" w:rsidR="006C544C" w:rsidRDefault="006C544C" w:rsidP="00172DF4">
      <w:pPr>
        <w:pStyle w:val="paragraph"/>
        <w:spacing w:before="0" w:beforeAutospacing="0" w:after="0" w:afterAutospacing="0" w:line="480" w:lineRule="auto"/>
        <w:textAlignment w:val="baseline"/>
        <w:rPr>
          <w:rStyle w:val="eop"/>
          <w:rFonts w:ascii="Calibri" w:hAnsi="Calibri" w:cs="Calibri"/>
          <w:color w:val="000000"/>
        </w:rPr>
      </w:pPr>
    </w:p>
    <w:p w14:paraId="005AB894" w14:textId="76630FAA" w:rsidR="00A03502" w:rsidRDefault="00FC3931" w:rsidP="00172DF4">
      <w:pPr>
        <w:pStyle w:val="paragraph"/>
        <w:spacing w:before="0" w:beforeAutospacing="0" w:after="0" w:afterAutospacing="0" w:line="480" w:lineRule="auto"/>
        <w:textAlignment w:val="baseline"/>
        <w:rPr>
          <w:rStyle w:val="eop"/>
          <w:rFonts w:ascii="Calibri" w:hAnsi="Calibri" w:cs="Calibri"/>
          <w:color w:val="000000"/>
        </w:rPr>
      </w:pPr>
      <w:r>
        <w:rPr>
          <w:rStyle w:val="eop"/>
          <w:rFonts w:ascii="Calibri" w:hAnsi="Calibri" w:cs="Calibri"/>
          <w:color w:val="000000"/>
        </w:rPr>
        <w:t xml:space="preserve">Over the years, county lines gangs have built upon and improved their methods and forms of exploitation. </w:t>
      </w:r>
      <w:r w:rsidR="001D3705">
        <w:rPr>
          <w:rStyle w:val="eop"/>
          <w:rFonts w:ascii="Calibri" w:hAnsi="Calibri" w:cs="Calibri"/>
          <w:color w:val="000000"/>
        </w:rPr>
        <w:t>One such method that has emerged in recent years is that of “cuckooing”. The Crown Prosecution Service (CPS) defines “cuckooing” as member</w:t>
      </w:r>
      <w:r w:rsidR="00295B14">
        <w:rPr>
          <w:rStyle w:val="eop"/>
          <w:rFonts w:ascii="Calibri" w:hAnsi="Calibri" w:cs="Calibri"/>
          <w:color w:val="000000"/>
        </w:rPr>
        <w:t>s</w:t>
      </w:r>
      <w:r w:rsidR="001D3705">
        <w:rPr>
          <w:rStyle w:val="eop"/>
          <w:rFonts w:ascii="Calibri" w:hAnsi="Calibri" w:cs="Calibri"/>
          <w:color w:val="000000"/>
        </w:rPr>
        <w:t xml:space="preserve"> of county lines networks using violence or coercion to occupy the abode of a vulnerable individual</w:t>
      </w:r>
      <w:sdt>
        <w:sdtPr>
          <w:rPr>
            <w:rStyle w:val="eop"/>
            <w:rFonts w:ascii="Calibri" w:hAnsi="Calibri" w:cs="Calibri"/>
            <w:color w:val="000000"/>
          </w:rPr>
          <w:id w:val="315611529"/>
          <w:citation/>
        </w:sdtPr>
        <w:sdtEndPr>
          <w:rPr>
            <w:rStyle w:val="eop"/>
          </w:rPr>
        </w:sdtEndPr>
        <w:sdtContent>
          <w:r w:rsidR="00EC78AD">
            <w:rPr>
              <w:rStyle w:val="eop"/>
              <w:rFonts w:ascii="Calibri" w:hAnsi="Calibri" w:cs="Calibri"/>
              <w:color w:val="000000"/>
            </w:rPr>
            <w:fldChar w:fldCharType="begin"/>
          </w:r>
          <w:r w:rsidR="00EC78AD">
            <w:rPr>
              <w:rStyle w:val="eop"/>
              <w:rFonts w:ascii="Calibri" w:hAnsi="Calibri" w:cs="Calibri"/>
              <w:color w:val="000000"/>
            </w:rPr>
            <w:instrText xml:space="preserve"> CITATION The22 \l 2057 </w:instrText>
          </w:r>
          <w:r w:rsidR="00EC78AD">
            <w:rPr>
              <w:rStyle w:val="eop"/>
              <w:rFonts w:ascii="Calibri" w:hAnsi="Calibri" w:cs="Calibri"/>
              <w:color w:val="000000"/>
            </w:rPr>
            <w:fldChar w:fldCharType="separate"/>
          </w:r>
          <w:r w:rsidR="00EC78AD">
            <w:rPr>
              <w:rStyle w:val="eop"/>
              <w:rFonts w:ascii="Calibri" w:hAnsi="Calibri" w:cs="Calibri"/>
              <w:noProof/>
              <w:color w:val="000000"/>
            </w:rPr>
            <w:t xml:space="preserve"> </w:t>
          </w:r>
          <w:r w:rsidR="00EC78AD" w:rsidRPr="00EC78AD">
            <w:rPr>
              <w:rFonts w:ascii="Calibri" w:hAnsi="Calibri" w:cs="Calibri"/>
              <w:noProof/>
              <w:color w:val="000000"/>
            </w:rPr>
            <w:t>(The Crown Prosecution Service, 2022)</w:t>
          </w:r>
          <w:r w:rsidR="00EC78AD">
            <w:rPr>
              <w:rStyle w:val="eop"/>
              <w:rFonts w:ascii="Calibri" w:hAnsi="Calibri" w:cs="Calibri"/>
              <w:color w:val="000000"/>
            </w:rPr>
            <w:fldChar w:fldCharType="end"/>
          </w:r>
        </w:sdtContent>
      </w:sdt>
      <w:r w:rsidR="001D3705">
        <w:rPr>
          <w:rStyle w:val="eop"/>
          <w:rFonts w:ascii="Calibri" w:hAnsi="Calibri" w:cs="Calibri"/>
          <w:color w:val="000000"/>
        </w:rPr>
        <w:t>.</w:t>
      </w:r>
      <w:r w:rsidR="00A03502">
        <w:rPr>
          <w:rStyle w:val="eop"/>
          <w:rFonts w:ascii="Calibri" w:hAnsi="Calibri" w:cs="Calibri"/>
          <w:color w:val="000000"/>
        </w:rPr>
        <w:t xml:space="preserve"> </w:t>
      </w:r>
      <w:r w:rsidR="00640E67">
        <w:rPr>
          <w:rStyle w:val="eop"/>
          <w:rFonts w:ascii="Calibri" w:hAnsi="Calibri" w:cs="Calibri"/>
          <w:color w:val="000000"/>
        </w:rPr>
        <w:t xml:space="preserve">Using forms of exploitation such as threats and violence, gang members infiltrate vulnerable people’s homes to use as they wish. </w:t>
      </w:r>
      <w:r w:rsidR="00104852">
        <w:rPr>
          <w:rStyle w:val="eop"/>
          <w:rFonts w:ascii="Calibri" w:hAnsi="Calibri" w:cs="Calibri"/>
          <w:color w:val="000000"/>
        </w:rPr>
        <w:t>However, Spicer et al</w:t>
      </w:r>
      <w:sdt>
        <w:sdtPr>
          <w:rPr>
            <w:rStyle w:val="eop"/>
            <w:rFonts w:ascii="Calibri" w:hAnsi="Calibri" w:cs="Calibri"/>
            <w:color w:val="000000"/>
          </w:rPr>
          <w:id w:val="1570995903"/>
          <w:citation/>
        </w:sdtPr>
        <w:sdtEndPr>
          <w:rPr>
            <w:rStyle w:val="eop"/>
          </w:rPr>
        </w:sdtEndPr>
        <w:sdtContent>
          <w:r w:rsidR="00104852">
            <w:rPr>
              <w:rStyle w:val="eop"/>
              <w:rFonts w:ascii="Calibri" w:hAnsi="Calibri" w:cs="Calibri"/>
              <w:color w:val="000000"/>
            </w:rPr>
            <w:fldChar w:fldCharType="begin"/>
          </w:r>
          <w:r w:rsidR="008305C7">
            <w:rPr>
              <w:rStyle w:val="eop"/>
              <w:rFonts w:ascii="Calibri" w:hAnsi="Calibri" w:cs="Calibri"/>
              <w:color w:val="000000"/>
            </w:rPr>
            <w:instrText xml:space="preserve">CITATION Spi19 \n  \t  \l 2057 </w:instrText>
          </w:r>
          <w:r w:rsidR="00104852">
            <w:rPr>
              <w:rStyle w:val="eop"/>
              <w:rFonts w:ascii="Calibri" w:hAnsi="Calibri" w:cs="Calibri"/>
              <w:color w:val="000000"/>
            </w:rPr>
            <w:fldChar w:fldCharType="separate"/>
          </w:r>
          <w:r w:rsidR="008305C7">
            <w:rPr>
              <w:rStyle w:val="eop"/>
              <w:rFonts w:ascii="Calibri" w:hAnsi="Calibri" w:cs="Calibri"/>
              <w:noProof/>
              <w:color w:val="000000"/>
            </w:rPr>
            <w:t xml:space="preserve"> </w:t>
          </w:r>
          <w:r w:rsidR="008305C7" w:rsidRPr="008305C7">
            <w:rPr>
              <w:rFonts w:ascii="Calibri" w:hAnsi="Calibri" w:cs="Calibri"/>
              <w:noProof/>
              <w:color w:val="000000"/>
            </w:rPr>
            <w:t>(2019)</w:t>
          </w:r>
          <w:r w:rsidR="00104852">
            <w:rPr>
              <w:rStyle w:val="eop"/>
              <w:rFonts w:ascii="Calibri" w:hAnsi="Calibri" w:cs="Calibri"/>
              <w:color w:val="000000"/>
            </w:rPr>
            <w:fldChar w:fldCharType="end"/>
          </w:r>
        </w:sdtContent>
      </w:sdt>
      <w:r w:rsidR="00104852">
        <w:rPr>
          <w:rStyle w:val="eop"/>
          <w:rFonts w:ascii="Calibri" w:hAnsi="Calibri" w:cs="Calibri"/>
          <w:color w:val="000000"/>
        </w:rPr>
        <w:t xml:space="preserve"> found this not to be the case, instead reporting that their methods of taking over someone’s property </w:t>
      </w:r>
      <w:r w:rsidR="00295B14">
        <w:rPr>
          <w:rStyle w:val="eop"/>
          <w:rFonts w:ascii="Calibri" w:hAnsi="Calibri" w:cs="Calibri"/>
          <w:color w:val="000000"/>
        </w:rPr>
        <w:t>were</w:t>
      </w:r>
      <w:r w:rsidR="00104852">
        <w:rPr>
          <w:rStyle w:val="eop"/>
          <w:rFonts w:ascii="Calibri" w:hAnsi="Calibri" w:cs="Calibri"/>
          <w:color w:val="000000"/>
        </w:rPr>
        <w:t xml:space="preserve"> much more sophisticated. </w:t>
      </w:r>
      <w:r w:rsidR="005F3D01">
        <w:rPr>
          <w:rStyle w:val="eop"/>
          <w:rFonts w:ascii="Calibri" w:hAnsi="Calibri" w:cs="Calibri"/>
          <w:color w:val="000000"/>
        </w:rPr>
        <w:t xml:space="preserve">As stated previously, some vulnerable </w:t>
      </w:r>
      <w:r w:rsidR="005F3D01">
        <w:rPr>
          <w:rStyle w:val="eop"/>
          <w:rFonts w:ascii="Calibri" w:hAnsi="Calibri" w:cs="Calibri"/>
          <w:color w:val="000000"/>
        </w:rPr>
        <w:lastRenderedPageBreak/>
        <w:t>individuals see working for county lines gangs as worth the risk, however this is not usually the case when it comes to being “cuckooed”. According to Moyle</w:t>
      </w:r>
      <w:sdt>
        <w:sdtPr>
          <w:rPr>
            <w:rStyle w:val="eop"/>
            <w:rFonts w:ascii="Calibri" w:hAnsi="Calibri" w:cs="Calibri"/>
            <w:color w:val="000000"/>
          </w:rPr>
          <w:id w:val="-1771154358"/>
          <w:citation/>
        </w:sdtPr>
        <w:sdtEndPr>
          <w:rPr>
            <w:rStyle w:val="eop"/>
          </w:rPr>
        </w:sdtEndPr>
        <w:sdtContent>
          <w:r w:rsidR="005F3D01">
            <w:rPr>
              <w:rStyle w:val="eop"/>
              <w:rFonts w:ascii="Calibri" w:hAnsi="Calibri" w:cs="Calibri"/>
              <w:color w:val="000000"/>
            </w:rPr>
            <w:fldChar w:fldCharType="begin"/>
          </w:r>
          <w:r w:rsidR="005F3D01">
            <w:rPr>
              <w:rStyle w:val="eop"/>
              <w:rFonts w:ascii="Calibri" w:hAnsi="Calibri" w:cs="Calibri"/>
              <w:color w:val="000000"/>
            </w:rPr>
            <w:instrText xml:space="preserve">CITATION Moy19 \n  \t  \l 2057 </w:instrText>
          </w:r>
          <w:r w:rsidR="005F3D01">
            <w:rPr>
              <w:rStyle w:val="eop"/>
              <w:rFonts w:ascii="Calibri" w:hAnsi="Calibri" w:cs="Calibri"/>
              <w:color w:val="000000"/>
            </w:rPr>
            <w:fldChar w:fldCharType="separate"/>
          </w:r>
          <w:r w:rsidR="005F3D01">
            <w:rPr>
              <w:rStyle w:val="eop"/>
              <w:rFonts w:ascii="Calibri" w:hAnsi="Calibri" w:cs="Calibri"/>
              <w:noProof/>
              <w:color w:val="000000"/>
            </w:rPr>
            <w:t xml:space="preserve"> </w:t>
          </w:r>
          <w:r w:rsidR="005F3D01" w:rsidRPr="005F3D01">
            <w:rPr>
              <w:rFonts w:ascii="Calibri" w:hAnsi="Calibri" w:cs="Calibri"/>
              <w:noProof/>
              <w:color w:val="000000"/>
            </w:rPr>
            <w:t>(2019)</w:t>
          </w:r>
          <w:r w:rsidR="005F3D01">
            <w:rPr>
              <w:rStyle w:val="eop"/>
              <w:rFonts w:ascii="Calibri" w:hAnsi="Calibri" w:cs="Calibri"/>
              <w:color w:val="000000"/>
            </w:rPr>
            <w:fldChar w:fldCharType="end"/>
          </w:r>
        </w:sdtContent>
      </w:sdt>
      <w:r w:rsidR="005F3D01">
        <w:rPr>
          <w:rStyle w:val="eop"/>
          <w:rFonts w:ascii="Calibri" w:hAnsi="Calibri" w:cs="Calibri"/>
          <w:color w:val="000000"/>
        </w:rPr>
        <w:t xml:space="preserve">, dealers may request to stay for a short period with the promise of drugs and then refuse to </w:t>
      </w:r>
      <w:r w:rsidR="006764CD">
        <w:rPr>
          <w:rStyle w:val="eop"/>
          <w:rFonts w:ascii="Calibri" w:hAnsi="Calibri" w:cs="Calibri"/>
          <w:color w:val="000000"/>
        </w:rPr>
        <w:t>vacate the property</w:t>
      </w:r>
      <w:r w:rsidR="005F3D01">
        <w:rPr>
          <w:rStyle w:val="eop"/>
          <w:rFonts w:ascii="Calibri" w:hAnsi="Calibri" w:cs="Calibri"/>
          <w:color w:val="000000"/>
        </w:rPr>
        <w:t xml:space="preserve">. </w:t>
      </w:r>
      <w:r w:rsidR="00295B14">
        <w:rPr>
          <w:rStyle w:val="eop"/>
          <w:rFonts w:ascii="Calibri" w:hAnsi="Calibri" w:cs="Calibri"/>
          <w:color w:val="000000"/>
        </w:rPr>
        <w:t xml:space="preserve">This then leaves </w:t>
      </w:r>
      <w:r w:rsidR="00F573F3">
        <w:rPr>
          <w:rStyle w:val="eop"/>
          <w:rFonts w:ascii="Calibri" w:hAnsi="Calibri" w:cs="Calibri"/>
          <w:color w:val="000000"/>
        </w:rPr>
        <w:t>the individuals who have been exposed to “cuckooing” at a higher risk of further exploitation</w:t>
      </w:r>
      <w:r w:rsidR="006764CD">
        <w:rPr>
          <w:rStyle w:val="eop"/>
          <w:rFonts w:ascii="Calibri" w:hAnsi="Calibri" w:cs="Calibri"/>
          <w:color w:val="000000"/>
        </w:rPr>
        <w:t>,</w:t>
      </w:r>
      <w:r w:rsidR="00F573F3">
        <w:rPr>
          <w:rStyle w:val="eop"/>
          <w:rFonts w:ascii="Calibri" w:hAnsi="Calibri" w:cs="Calibri"/>
          <w:color w:val="000000"/>
        </w:rPr>
        <w:t xml:space="preserve"> as it increases their risk of criminalisation as well as exacerbates their social segregation and vulnerabilities</w:t>
      </w:r>
      <w:sdt>
        <w:sdtPr>
          <w:rPr>
            <w:rStyle w:val="eop"/>
            <w:rFonts w:ascii="Calibri" w:hAnsi="Calibri" w:cs="Calibri"/>
            <w:color w:val="000000"/>
          </w:rPr>
          <w:id w:val="-1126310197"/>
          <w:citation/>
        </w:sdtPr>
        <w:sdtEndPr>
          <w:rPr>
            <w:rStyle w:val="eop"/>
          </w:rPr>
        </w:sdtEndPr>
        <w:sdtContent>
          <w:r w:rsidR="00F573F3">
            <w:rPr>
              <w:rStyle w:val="eop"/>
              <w:rFonts w:ascii="Calibri" w:hAnsi="Calibri" w:cs="Calibri"/>
              <w:color w:val="000000"/>
            </w:rPr>
            <w:fldChar w:fldCharType="begin"/>
          </w:r>
          <w:r w:rsidR="00F573F3">
            <w:rPr>
              <w:rStyle w:val="eop"/>
              <w:rFonts w:ascii="Calibri" w:hAnsi="Calibri" w:cs="Calibri"/>
              <w:color w:val="000000"/>
            </w:rPr>
            <w:instrText xml:space="preserve"> CITATION Spi19 \l 2057 </w:instrText>
          </w:r>
          <w:r w:rsidR="00F573F3">
            <w:rPr>
              <w:rStyle w:val="eop"/>
              <w:rFonts w:ascii="Calibri" w:hAnsi="Calibri" w:cs="Calibri"/>
              <w:color w:val="000000"/>
            </w:rPr>
            <w:fldChar w:fldCharType="separate"/>
          </w:r>
          <w:r w:rsidR="00F573F3">
            <w:rPr>
              <w:rStyle w:val="eop"/>
              <w:rFonts w:ascii="Calibri" w:hAnsi="Calibri" w:cs="Calibri"/>
              <w:noProof/>
              <w:color w:val="000000"/>
            </w:rPr>
            <w:t xml:space="preserve"> </w:t>
          </w:r>
          <w:r w:rsidR="00F573F3" w:rsidRPr="00F573F3">
            <w:rPr>
              <w:rFonts w:ascii="Calibri" w:hAnsi="Calibri" w:cs="Calibri"/>
              <w:noProof/>
              <w:color w:val="000000"/>
            </w:rPr>
            <w:t>(Spicer, et al., 2019)</w:t>
          </w:r>
          <w:r w:rsidR="00F573F3">
            <w:rPr>
              <w:rStyle w:val="eop"/>
              <w:rFonts w:ascii="Calibri" w:hAnsi="Calibri" w:cs="Calibri"/>
              <w:color w:val="000000"/>
            </w:rPr>
            <w:fldChar w:fldCharType="end"/>
          </w:r>
        </w:sdtContent>
      </w:sdt>
      <w:r w:rsidR="00F573F3">
        <w:rPr>
          <w:rStyle w:val="eop"/>
          <w:rFonts w:ascii="Calibri" w:hAnsi="Calibri" w:cs="Calibri"/>
          <w:color w:val="000000"/>
        </w:rPr>
        <w:t xml:space="preserve">. </w:t>
      </w:r>
    </w:p>
    <w:p w14:paraId="29E7777B" w14:textId="77777777" w:rsidR="00A03502" w:rsidRDefault="00A03502" w:rsidP="00172DF4">
      <w:pPr>
        <w:pStyle w:val="paragraph"/>
        <w:spacing w:before="0" w:beforeAutospacing="0" w:after="0" w:afterAutospacing="0" w:line="480" w:lineRule="auto"/>
        <w:textAlignment w:val="baseline"/>
        <w:rPr>
          <w:rStyle w:val="eop"/>
          <w:rFonts w:ascii="Calibri" w:hAnsi="Calibri" w:cs="Calibri"/>
          <w:color w:val="000000"/>
        </w:rPr>
      </w:pPr>
    </w:p>
    <w:p w14:paraId="5CC80F89" w14:textId="52D2545E" w:rsidR="00A03502" w:rsidRDefault="00A03502" w:rsidP="00172DF4">
      <w:pPr>
        <w:pStyle w:val="paragraph"/>
        <w:spacing w:before="0" w:beforeAutospacing="0" w:after="0" w:afterAutospacing="0" w:line="480" w:lineRule="auto"/>
        <w:textAlignment w:val="baseline"/>
        <w:rPr>
          <w:rStyle w:val="eop"/>
          <w:rFonts w:ascii="Calibri" w:hAnsi="Calibri" w:cs="Calibri"/>
          <w:color w:val="000000"/>
        </w:rPr>
      </w:pPr>
      <w:r>
        <w:rPr>
          <w:rStyle w:val="eop"/>
          <w:rFonts w:ascii="Calibri" w:hAnsi="Calibri" w:cs="Calibri"/>
          <w:color w:val="000000"/>
        </w:rPr>
        <w:t>Another method of exploitation is that of “debt bondage” which the CPS</w:t>
      </w:r>
      <w:sdt>
        <w:sdtPr>
          <w:rPr>
            <w:rStyle w:val="eop"/>
            <w:rFonts w:ascii="Calibri" w:hAnsi="Calibri" w:cs="Calibri"/>
            <w:color w:val="000000"/>
          </w:rPr>
          <w:id w:val="-625463328"/>
          <w:citation/>
        </w:sdtPr>
        <w:sdtEndPr>
          <w:rPr>
            <w:rStyle w:val="eop"/>
          </w:rPr>
        </w:sdtEndPr>
        <w:sdtContent>
          <w:r w:rsidR="00D76D00">
            <w:rPr>
              <w:rStyle w:val="eop"/>
              <w:rFonts w:ascii="Calibri" w:hAnsi="Calibri" w:cs="Calibri"/>
              <w:color w:val="000000"/>
            </w:rPr>
            <w:fldChar w:fldCharType="begin"/>
          </w:r>
          <w:r w:rsidR="00D76D00">
            <w:rPr>
              <w:rStyle w:val="eop"/>
              <w:rFonts w:ascii="Calibri" w:hAnsi="Calibri" w:cs="Calibri"/>
              <w:color w:val="000000"/>
            </w:rPr>
            <w:instrText xml:space="preserve">CITATION The22 \n  \t  \l 2057 </w:instrText>
          </w:r>
          <w:r w:rsidR="00D76D00">
            <w:rPr>
              <w:rStyle w:val="eop"/>
              <w:rFonts w:ascii="Calibri" w:hAnsi="Calibri" w:cs="Calibri"/>
              <w:color w:val="000000"/>
            </w:rPr>
            <w:fldChar w:fldCharType="separate"/>
          </w:r>
          <w:r w:rsidR="00D76D00">
            <w:rPr>
              <w:rStyle w:val="eop"/>
              <w:rFonts w:ascii="Calibri" w:hAnsi="Calibri" w:cs="Calibri"/>
              <w:noProof/>
              <w:color w:val="000000"/>
            </w:rPr>
            <w:t xml:space="preserve"> </w:t>
          </w:r>
          <w:r w:rsidR="00D76D00" w:rsidRPr="00D76D00">
            <w:rPr>
              <w:rFonts w:ascii="Calibri" w:hAnsi="Calibri" w:cs="Calibri"/>
              <w:noProof/>
              <w:color w:val="000000"/>
            </w:rPr>
            <w:t>(2022)</w:t>
          </w:r>
          <w:r w:rsidR="00D76D00">
            <w:rPr>
              <w:rStyle w:val="eop"/>
              <w:rFonts w:ascii="Calibri" w:hAnsi="Calibri" w:cs="Calibri"/>
              <w:color w:val="000000"/>
            </w:rPr>
            <w:fldChar w:fldCharType="end"/>
          </w:r>
        </w:sdtContent>
      </w:sdt>
      <w:r>
        <w:rPr>
          <w:rStyle w:val="eop"/>
          <w:rFonts w:ascii="Calibri" w:hAnsi="Calibri" w:cs="Calibri"/>
          <w:color w:val="000000"/>
        </w:rPr>
        <w:t xml:space="preserve"> states is when a debt, whether it be a real one or a perceived one, is used to </w:t>
      </w:r>
      <w:r w:rsidR="00EC78AD">
        <w:rPr>
          <w:rStyle w:val="eop"/>
          <w:rFonts w:ascii="Calibri" w:hAnsi="Calibri" w:cs="Calibri"/>
          <w:color w:val="000000"/>
        </w:rPr>
        <w:t xml:space="preserve">coerce individuals into carrying out labour for their criminal enterprises. </w:t>
      </w:r>
      <w:r w:rsidR="00176F8D">
        <w:rPr>
          <w:rStyle w:val="eop"/>
          <w:rFonts w:ascii="Calibri" w:hAnsi="Calibri" w:cs="Calibri"/>
          <w:color w:val="000000"/>
        </w:rPr>
        <w:t xml:space="preserve"> This form of exploitation is used widely, especially amongst young vulnerable individuals. They are enticed into county lines gangs with offers of money, food, clothes and even improved status but are then made to feel that they owe their exploiter a debt</w:t>
      </w:r>
      <w:sdt>
        <w:sdtPr>
          <w:rPr>
            <w:rStyle w:val="eop"/>
            <w:rFonts w:ascii="Calibri" w:hAnsi="Calibri" w:cs="Calibri"/>
            <w:color w:val="000000"/>
          </w:rPr>
          <w:id w:val="-1970819247"/>
          <w:citation/>
        </w:sdtPr>
        <w:sdtEndPr>
          <w:rPr>
            <w:rStyle w:val="eop"/>
          </w:rPr>
        </w:sdtEndPr>
        <w:sdtContent>
          <w:r w:rsidR="00176F8D">
            <w:rPr>
              <w:rStyle w:val="eop"/>
              <w:rFonts w:ascii="Calibri" w:hAnsi="Calibri" w:cs="Calibri"/>
              <w:color w:val="000000"/>
            </w:rPr>
            <w:fldChar w:fldCharType="begin"/>
          </w:r>
          <w:r w:rsidR="00176F8D">
            <w:rPr>
              <w:rStyle w:val="eop"/>
              <w:rFonts w:ascii="Calibri" w:hAnsi="Calibri" w:cs="Calibri"/>
              <w:color w:val="000000"/>
            </w:rPr>
            <w:instrText xml:space="preserve"> CITATION Sto18 \l 2057 </w:instrText>
          </w:r>
          <w:r w:rsidR="00176F8D">
            <w:rPr>
              <w:rStyle w:val="eop"/>
              <w:rFonts w:ascii="Calibri" w:hAnsi="Calibri" w:cs="Calibri"/>
              <w:color w:val="000000"/>
            </w:rPr>
            <w:fldChar w:fldCharType="separate"/>
          </w:r>
          <w:r w:rsidR="00176F8D">
            <w:rPr>
              <w:rStyle w:val="eop"/>
              <w:rFonts w:ascii="Calibri" w:hAnsi="Calibri" w:cs="Calibri"/>
              <w:noProof/>
              <w:color w:val="000000"/>
            </w:rPr>
            <w:t xml:space="preserve"> </w:t>
          </w:r>
          <w:r w:rsidR="00176F8D" w:rsidRPr="00176F8D">
            <w:rPr>
              <w:rFonts w:ascii="Calibri" w:hAnsi="Calibri" w:cs="Calibri"/>
              <w:noProof/>
              <w:color w:val="000000"/>
            </w:rPr>
            <w:t>(Stone, 2018)</w:t>
          </w:r>
          <w:r w:rsidR="00176F8D">
            <w:rPr>
              <w:rStyle w:val="eop"/>
              <w:rFonts w:ascii="Calibri" w:hAnsi="Calibri" w:cs="Calibri"/>
              <w:color w:val="000000"/>
            </w:rPr>
            <w:fldChar w:fldCharType="end"/>
          </w:r>
        </w:sdtContent>
      </w:sdt>
      <w:r w:rsidR="00176F8D">
        <w:rPr>
          <w:rStyle w:val="eop"/>
          <w:rFonts w:ascii="Calibri" w:hAnsi="Calibri" w:cs="Calibri"/>
          <w:color w:val="000000"/>
        </w:rPr>
        <w:t xml:space="preserve">. </w:t>
      </w:r>
      <w:r w:rsidR="00CA61C8">
        <w:rPr>
          <w:rStyle w:val="eop"/>
          <w:rFonts w:ascii="Calibri" w:hAnsi="Calibri" w:cs="Calibri"/>
          <w:color w:val="000000"/>
        </w:rPr>
        <w:t xml:space="preserve">A study by </w:t>
      </w:r>
      <w:proofErr w:type="spellStart"/>
      <w:r w:rsidR="000D38E9">
        <w:rPr>
          <w:rStyle w:val="eop"/>
          <w:rFonts w:ascii="Calibri" w:hAnsi="Calibri" w:cs="Calibri"/>
          <w:color w:val="000000"/>
        </w:rPr>
        <w:t>Havard</w:t>
      </w:r>
      <w:proofErr w:type="spellEnd"/>
      <w:r w:rsidR="000D38E9">
        <w:rPr>
          <w:rStyle w:val="eop"/>
          <w:rFonts w:ascii="Calibri" w:hAnsi="Calibri" w:cs="Calibri"/>
          <w:color w:val="000000"/>
        </w:rPr>
        <w:t>, et al.,</w:t>
      </w:r>
      <w:sdt>
        <w:sdtPr>
          <w:rPr>
            <w:rStyle w:val="eop"/>
            <w:rFonts w:ascii="Calibri" w:hAnsi="Calibri" w:cs="Calibri"/>
            <w:color w:val="000000"/>
          </w:rPr>
          <w:id w:val="1373104552"/>
          <w:citation/>
        </w:sdtPr>
        <w:sdtEndPr>
          <w:rPr>
            <w:rStyle w:val="eop"/>
          </w:rPr>
        </w:sdtEndPr>
        <w:sdtContent>
          <w:r w:rsidR="000D38E9">
            <w:rPr>
              <w:rStyle w:val="eop"/>
              <w:rFonts w:ascii="Calibri" w:hAnsi="Calibri" w:cs="Calibri"/>
              <w:color w:val="000000"/>
            </w:rPr>
            <w:fldChar w:fldCharType="begin"/>
          </w:r>
          <w:r w:rsidR="000D38E9">
            <w:rPr>
              <w:rStyle w:val="eop"/>
              <w:rFonts w:ascii="Calibri" w:hAnsi="Calibri" w:cs="Calibri"/>
              <w:color w:val="000000"/>
            </w:rPr>
            <w:instrText xml:space="preserve">CITATION Hav23 \n  \t  \l 2057 </w:instrText>
          </w:r>
          <w:r w:rsidR="000D38E9">
            <w:rPr>
              <w:rStyle w:val="eop"/>
              <w:rFonts w:ascii="Calibri" w:hAnsi="Calibri" w:cs="Calibri"/>
              <w:color w:val="000000"/>
            </w:rPr>
            <w:fldChar w:fldCharType="separate"/>
          </w:r>
          <w:r w:rsidR="000D38E9">
            <w:rPr>
              <w:rStyle w:val="eop"/>
              <w:rFonts w:ascii="Calibri" w:hAnsi="Calibri" w:cs="Calibri"/>
              <w:noProof/>
              <w:color w:val="000000"/>
            </w:rPr>
            <w:t xml:space="preserve"> </w:t>
          </w:r>
          <w:r w:rsidR="000D38E9" w:rsidRPr="000D38E9">
            <w:rPr>
              <w:rFonts w:ascii="Calibri" w:hAnsi="Calibri" w:cs="Calibri"/>
              <w:noProof/>
              <w:color w:val="000000"/>
            </w:rPr>
            <w:t>(2023)</w:t>
          </w:r>
          <w:r w:rsidR="000D38E9">
            <w:rPr>
              <w:rStyle w:val="eop"/>
              <w:rFonts w:ascii="Calibri" w:hAnsi="Calibri" w:cs="Calibri"/>
              <w:color w:val="000000"/>
            </w:rPr>
            <w:fldChar w:fldCharType="end"/>
          </w:r>
        </w:sdtContent>
      </w:sdt>
      <w:r w:rsidR="000D38E9">
        <w:rPr>
          <w:rStyle w:val="eop"/>
          <w:rFonts w:ascii="Calibri" w:hAnsi="Calibri" w:cs="Calibri"/>
          <w:color w:val="000000"/>
        </w:rPr>
        <w:t>,</w:t>
      </w:r>
      <w:r w:rsidR="00CA61C8">
        <w:rPr>
          <w:rStyle w:val="eop"/>
          <w:rFonts w:ascii="Calibri" w:hAnsi="Calibri" w:cs="Calibri"/>
          <w:color w:val="000000"/>
        </w:rPr>
        <w:t xml:space="preserve"> found that “debt bondage”</w:t>
      </w:r>
      <w:r w:rsidR="00387D0D">
        <w:rPr>
          <w:rStyle w:val="eop"/>
          <w:rFonts w:ascii="Calibri" w:hAnsi="Calibri" w:cs="Calibri"/>
          <w:color w:val="000000"/>
        </w:rPr>
        <w:t xml:space="preserve"> is prevalent with </w:t>
      </w:r>
      <w:r w:rsidR="00CE2507">
        <w:rPr>
          <w:rStyle w:val="eop"/>
          <w:rFonts w:ascii="Calibri" w:hAnsi="Calibri" w:cs="Calibri"/>
          <w:color w:val="000000"/>
        </w:rPr>
        <w:t>females</w:t>
      </w:r>
      <w:r w:rsidR="00387D0D">
        <w:rPr>
          <w:rStyle w:val="eop"/>
          <w:rFonts w:ascii="Calibri" w:hAnsi="Calibri" w:cs="Calibri"/>
          <w:color w:val="000000"/>
        </w:rPr>
        <w:t xml:space="preserve"> as it aids</w:t>
      </w:r>
      <w:r w:rsidR="00CA61C8">
        <w:rPr>
          <w:rStyle w:val="eop"/>
          <w:rFonts w:ascii="Calibri" w:hAnsi="Calibri" w:cs="Calibri"/>
          <w:color w:val="000000"/>
        </w:rPr>
        <w:t xml:space="preserve"> gang members in coercing young girls and women into sexual activity. Should any of the young girls get caught or have drugs removed from them, whether that be by law enforcement or rival gangs, they were held personally responsible and forced to ‘pay back’ their debt in many ways, one of the main ones being through sexual activity.</w:t>
      </w:r>
      <w:r w:rsidR="00115053">
        <w:rPr>
          <w:rStyle w:val="eop"/>
          <w:rFonts w:ascii="Calibri" w:hAnsi="Calibri" w:cs="Calibri"/>
          <w:color w:val="000000"/>
        </w:rPr>
        <w:t xml:space="preserve"> </w:t>
      </w:r>
    </w:p>
    <w:p w14:paraId="69FB88AA" w14:textId="1B630A4F" w:rsidR="007B6C2A" w:rsidRDefault="007B6C2A" w:rsidP="00172DF4">
      <w:pPr>
        <w:pStyle w:val="paragraph"/>
        <w:spacing w:before="0" w:beforeAutospacing="0" w:after="0" w:afterAutospacing="0" w:line="480" w:lineRule="auto"/>
        <w:textAlignment w:val="baseline"/>
        <w:rPr>
          <w:rStyle w:val="eop"/>
          <w:rFonts w:ascii="Calibri" w:hAnsi="Calibri" w:cs="Calibri"/>
          <w:color w:val="000000"/>
        </w:rPr>
      </w:pPr>
    </w:p>
    <w:p w14:paraId="1D9E1AFF" w14:textId="7F20E5D6" w:rsidR="00115053" w:rsidRDefault="007B6C2A" w:rsidP="00172DF4">
      <w:pPr>
        <w:pStyle w:val="paragraph"/>
        <w:spacing w:before="0" w:beforeAutospacing="0" w:after="0" w:afterAutospacing="0" w:line="480" w:lineRule="auto"/>
        <w:textAlignment w:val="baseline"/>
        <w:rPr>
          <w:rStyle w:val="eop"/>
          <w:rFonts w:ascii="Calibri" w:hAnsi="Calibri" w:cs="Calibri"/>
          <w:color w:val="000000"/>
        </w:rPr>
      </w:pPr>
      <w:r>
        <w:rPr>
          <w:rStyle w:val="eop"/>
          <w:rFonts w:ascii="Calibri" w:hAnsi="Calibri" w:cs="Calibri"/>
          <w:color w:val="000000"/>
        </w:rPr>
        <w:t xml:space="preserve">Coercion </w:t>
      </w:r>
      <w:proofErr w:type="gramStart"/>
      <w:r>
        <w:rPr>
          <w:rStyle w:val="eop"/>
          <w:rFonts w:ascii="Calibri" w:hAnsi="Calibri" w:cs="Calibri"/>
          <w:color w:val="000000"/>
        </w:rPr>
        <w:t>is also seen</w:t>
      </w:r>
      <w:proofErr w:type="gramEnd"/>
      <w:r>
        <w:rPr>
          <w:rStyle w:val="eop"/>
          <w:rFonts w:ascii="Calibri" w:hAnsi="Calibri" w:cs="Calibri"/>
          <w:color w:val="000000"/>
        </w:rPr>
        <w:t xml:space="preserve"> to be one of the major forms of exploitation deployed by </w:t>
      </w:r>
      <w:r w:rsidR="001A46C7">
        <w:rPr>
          <w:rStyle w:val="eop"/>
          <w:rFonts w:ascii="Calibri" w:hAnsi="Calibri" w:cs="Calibri"/>
          <w:color w:val="000000"/>
        </w:rPr>
        <w:t>county lines gangs, both</w:t>
      </w:r>
      <w:r>
        <w:rPr>
          <w:rStyle w:val="eop"/>
          <w:rFonts w:ascii="Calibri" w:hAnsi="Calibri" w:cs="Calibri"/>
          <w:color w:val="000000"/>
        </w:rPr>
        <w:t xml:space="preserve"> interpersonal and impersonal coercion. </w:t>
      </w:r>
      <w:r w:rsidR="001A46C7">
        <w:rPr>
          <w:rStyle w:val="eop"/>
          <w:rFonts w:ascii="Calibri" w:hAnsi="Calibri" w:cs="Calibri"/>
          <w:color w:val="000000"/>
        </w:rPr>
        <w:t xml:space="preserve">Interpersonal coercion occurs directly and affects individuals whereas impersonal coercion is associated with the environment and factors such as poverty and the effects of gang related violence. </w:t>
      </w:r>
      <w:r w:rsidR="00B969FB">
        <w:rPr>
          <w:rStyle w:val="eop"/>
          <w:rFonts w:ascii="Calibri" w:hAnsi="Calibri" w:cs="Calibri"/>
          <w:color w:val="000000"/>
        </w:rPr>
        <w:t>A widely used instance of interpersonal coercion is that of grooming</w:t>
      </w:r>
      <w:sdt>
        <w:sdtPr>
          <w:rPr>
            <w:rStyle w:val="eop"/>
            <w:rFonts w:ascii="Calibri" w:hAnsi="Calibri" w:cs="Calibri"/>
            <w:color w:val="000000"/>
          </w:rPr>
          <w:id w:val="-370382669"/>
          <w:citation/>
        </w:sdtPr>
        <w:sdtContent>
          <w:r w:rsidR="00C34622">
            <w:rPr>
              <w:rStyle w:val="eop"/>
              <w:rFonts w:ascii="Calibri" w:hAnsi="Calibri" w:cs="Calibri"/>
              <w:color w:val="000000"/>
            </w:rPr>
            <w:fldChar w:fldCharType="begin"/>
          </w:r>
          <w:r w:rsidR="00C34622">
            <w:rPr>
              <w:rStyle w:val="eop"/>
              <w:rFonts w:ascii="Calibri" w:hAnsi="Calibri" w:cs="Calibri"/>
              <w:color w:val="000000"/>
            </w:rPr>
            <w:instrText xml:space="preserve"> CITATION NSP23 \l 2057 </w:instrText>
          </w:r>
          <w:r w:rsidR="00C34622">
            <w:rPr>
              <w:rStyle w:val="eop"/>
              <w:rFonts w:ascii="Calibri" w:hAnsi="Calibri" w:cs="Calibri"/>
              <w:color w:val="000000"/>
            </w:rPr>
            <w:fldChar w:fldCharType="separate"/>
          </w:r>
          <w:r w:rsidR="00C34622">
            <w:rPr>
              <w:rStyle w:val="eop"/>
              <w:rFonts w:ascii="Calibri" w:hAnsi="Calibri" w:cs="Calibri"/>
              <w:noProof/>
              <w:color w:val="000000"/>
            </w:rPr>
            <w:t xml:space="preserve"> </w:t>
          </w:r>
          <w:r w:rsidR="00C34622" w:rsidRPr="00C34622">
            <w:rPr>
              <w:rFonts w:ascii="Calibri" w:hAnsi="Calibri" w:cs="Calibri"/>
              <w:noProof/>
              <w:color w:val="000000"/>
            </w:rPr>
            <w:t>(NSPCC, 2023)</w:t>
          </w:r>
          <w:r w:rsidR="00C34622">
            <w:rPr>
              <w:rStyle w:val="eop"/>
              <w:rFonts w:ascii="Calibri" w:hAnsi="Calibri" w:cs="Calibri"/>
              <w:color w:val="000000"/>
            </w:rPr>
            <w:fldChar w:fldCharType="end"/>
          </w:r>
        </w:sdtContent>
      </w:sdt>
      <w:r w:rsidR="00B969FB">
        <w:rPr>
          <w:rStyle w:val="eop"/>
          <w:rFonts w:ascii="Calibri" w:hAnsi="Calibri" w:cs="Calibri"/>
          <w:color w:val="000000"/>
        </w:rPr>
        <w:t xml:space="preserve">. Young individuals </w:t>
      </w:r>
      <w:proofErr w:type="gramStart"/>
      <w:r w:rsidR="00B969FB">
        <w:rPr>
          <w:rStyle w:val="eop"/>
          <w:rFonts w:ascii="Calibri" w:hAnsi="Calibri" w:cs="Calibri"/>
          <w:color w:val="000000"/>
        </w:rPr>
        <w:t>are given</w:t>
      </w:r>
      <w:proofErr w:type="gramEnd"/>
      <w:r w:rsidR="00B969FB">
        <w:rPr>
          <w:rStyle w:val="eop"/>
          <w:rFonts w:ascii="Calibri" w:hAnsi="Calibri" w:cs="Calibri"/>
          <w:color w:val="000000"/>
        </w:rPr>
        <w:t xml:space="preserve"> </w:t>
      </w:r>
      <w:r w:rsidR="00B969FB">
        <w:rPr>
          <w:rStyle w:val="eop"/>
          <w:rFonts w:ascii="Calibri" w:hAnsi="Calibri" w:cs="Calibri"/>
          <w:color w:val="000000"/>
        </w:rPr>
        <w:lastRenderedPageBreak/>
        <w:t>money and lavish gifts such as phones and expensive clothes/trainers and are often lured into this via social media. Atkinson-Shepard</w:t>
      </w:r>
      <w:r w:rsidR="00C34622">
        <w:rPr>
          <w:rStyle w:val="eop"/>
          <w:rFonts w:ascii="Calibri" w:hAnsi="Calibri" w:cs="Calibri"/>
          <w:color w:val="000000"/>
        </w:rPr>
        <w:t xml:space="preserve"> et al</w:t>
      </w:r>
      <w:sdt>
        <w:sdtPr>
          <w:rPr>
            <w:rStyle w:val="eop"/>
            <w:rFonts w:ascii="Calibri" w:hAnsi="Calibri" w:cs="Calibri"/>
            <w:color w:val="000000"/>
          </w:rPr>
          <w:id w:val="-306784510"/>
          <w:citation/>
        </w:sdtPr>
        <w:sdtContent>
          <w:r w:rsidR="00C34622">
            <w:rPr>
              <w:rStyle w:val="eop"/>
              <w:rFonts w:ascii="Calibri" w:hAnsi="Calibri" w:cs="Calibri"/>
              <w:color w:val="000000"/>
            </w:rPr>
            <w:fldChar w:fldCharType="begin"/>
          </w:r>
          <w:r w:rsidR="00C34622">
            <w:rPr>
              <w:rStyle w:val="eop"/>
              <w:rFonts w:ascii="Calibri" w:hAnsi="Calibri" w:cs="Calibri"/>
              <w:color w:val="000000"/>
            </w:rPr>
            <w:instrText xml:space="preserve">CITATION Atk23 \n  \t  \l 2057 </w:instrText>
          </w:r>
          <w:r w:rsidR="00C34622">
            <w:rPr>
              <w:rStyle w:val="eop"/>
              <w:rFonts w:ascii="Calibri" w:hAnsi="Calibri" w:cs="Calibri"/>
              <w:color w:val="000000"/>
            </w:rPr>
            <w:fldChar w:fldCharType="separate"/>
          </w:r>
          <w:r w:rsidR="00C34622">
            <w:rPr>
              <w:rStyle w:val="eop"/>
              <w:rFonts w:ascii="Calibri" w:hAnsi="Calibri" w:cs="Calibri"/>
              <w:noProof/>
              <w:color w:val="000000"/>
            </w:rPr>
            <w:t xml:space="preserve"> </w:t>
          </w:r>
          <w:r w:rsidR="00C34622" w:rsidRPr="00C34622">
            <w:rPr>
              <w:rFonts w:ascii="Calibri" w:hAnsi="Calibri" w:cs="Calibri"/>
              <w:noProof/>
              <w:color w:val="000000"/>
            </w:rPr>
            <w:t>(2023)</w:t>
          </w:r>
          <w:r w:rsidR="00C34622">
            <w:rPr>
              <w:rStyle w:val="eop"/>
              <w:rFonts w:ascii="Calibri" w:hAnsi="Calibri" w:cs="Calibri"/>
              <w:color w:val="000000"/>
            </w:rPr>
            <w:fldChar w:fldCharType="end"/>
          </w:r>
        </w:sdtContent>
      </w:sdt>
      <w:r w:rsidR="00C34622">
        <w:rPr>
          <w:rStyle w:val="eop"/>
          <w:rFonts w:ascii="Calibri" w:hAnsi="Calibri" w:cs="Calibri"/>
          <w:color w:val="000000"/>
        </w:rPr>
        <w:t xml:space="preserve">, </w:t>
      </w:r>
      <w:r w:rsidR="00B969FB">
        <w:rPr>
          <w:rStyle w:val="eop"/>
          <w:rFonts w:ascii="Calibri" w:hAnsi="Calibri" w:cs="Calibri"/>
          <w:color w:val="000000"/>
        </w:rPr>
        <w:t>points out the discrepancy in past literature on exploitation, due to the rise in soci</w:t>
      </w:r>
      <w:r w:rsidR="00C34622">
        <w:rPr>
          <w:rStyle w:val="eop"/>
          <w:rFonts w:ascii="Calibri" w:hAnsi="Calibri" w:cs="Calibri"/>
          <w:color w:val="000000"/>
        </w:rPr>
        <w:t xml:space="preserve">al media usage over past years. Social media </w:t>
      </w:r>
      <w:proofErr w:type="gramStart"/>
      <w:r w:rsidR="00C34622">
        <w:rPr>
          <w:rStyle w:val="eop"/>
          <w:rFonts w:ascii="Calibri" w:hAnsi="Calibri" w:cs="Calibri"/>
          <w:color w:val="000000"/>
        </w:rPr>
        <w:t>is seen</w:t>
      </w:r>
      <w:proofErr w:type="gramEnd"/>
      <w:r w:rsidR="00C34622">
        <w:rPr>
          <w:rStyle w:val="eop"/>
          <w:rFonts w:ascii="Calibri" w:hAnsi="Calibri" w:cs="Calibri"/>
          <w:color w:val="000000"/>
        </w:rPr>
        <w:t xml:space="preserve"> as a new coercive environment in which interpersonal and impersonal coercion merge. </w:t>
      </w:r>
      <w:r w:rsidR="00115053">
        <w:rPr>
          <w:rStyle w:val="eop"/>
          <w:rFonts w:ascii="Calibri" w:hAnsi="Calibri" w:cs="Calibri"/>
          <w:color w:val="000000"/>
        </w:rPr>
        <w:t>Furthermore, additional research by Brewster et al</w:t>
      </w:r>
      <w:sdt>
        <w:sdtPr>
          <w:rPr>
            <w:rStyle w:val="eop"/>
            <w:rFonts w:ascii="Calibri" w:hAnsi="Calibri" w:cs="Calibri"/>
            <w:color w:val="000000"/>
          </w:rPr>
          <w:id w:val="1705133743"/>
          <w:citation/>
        </w:sdtPr>
        <w:sdtContent>
          <w:r w:rsidR="00115053">
            <w:rPr>
              <w:rStyle w:val="eop"/>
              <w:rFonts w:ascii="Calibri" w:hAnsi="Calibri" w:cs="Calibri"/>
              <w:color w:val="000000"/>
            </w:rPr>
            <w:fldChar w:fldCharType="begin"/>
          </w:r>
          <w:r w:rsidR="00115053">
            <w:rPr>
              <w:rStyle w:val="eop"/>
              <w:rFonts w:ascii="Calibri" w:hAnsi="Calibri" w:cs="Calibri"/>
              <w:color w:val="000000"/>
            </w:rPr>
            <w:instrText xml:space="preserve">CITATION Bre21 \n  \t  \l 2057 </w:instrText>
          </w:r>
          <w:r w:rsidR="00115053">
            <w:rPr>
              <w:rStyle w:val="eop"/>
              <w:rFonts w:ascii="Calibri" w:hAnsi="Calibri" w:cs="Calibri"/>
              <w:color w:val="000000"/>
            </w:rPr>
            <w:fldChar w:fldCharType="separate"/>
          </w:r>
          <w:r w:rsidR="00115053">
            <w:rPr>
              <w:rStyle w:val="eop"/>
              <w:rFonts w:ascii="Calibri" w:hAnsi="Calibri" w:cs="Calibri"/>
              <w:noProof/>
              <w:color w:val="000000"/>
            </w:rPr>
            <w:t xml:space="preserve"> </w:t>
          </w:r>
          <w:r w:rsidR="00115053" w:rsidRPr="00115053">
            <w:rPr>
              <w:rFonts w:ascii="Calibri" w:hAnsi="Calibri" w:cs="Calibri"/>
              <w:noProof/>
              <w:color w:val="000000"/>
            </w:rPr>
            <w:t>(2021)</w:t>
          </w:r>
          <w:r w:rsidR="00115053">
            <w:rPr>
              <w:rStyle w:val="eop"/>
              <w:rFonts w:ascii="Calibri" w:hAnsi="Calibri" w:cs="Calibri"/>
              <w:color w:val="000000"/>
            </w:rPr>
            <w:fldChar w:fldCharType="end"/>
          </w:r>
        </w:sdtContent>
      </w:sdt>
      <w:r w:rsidR="00115053">
        <w:rPr>
          <w:rStyle w:val="eop"/>
          <w:rFonts w:ascii="Calibri" w:hAnsi="Calibri" w:cs="Calibri"/>
          <w:color w:val="000000"/>
        </w:rPr>
        <w:t xml:space="preserve">, found that due to the Covid-19 pandemic, online exploitation became a lot more prevalent. Social media platforms such as Instagram and Snapchat were used to promote the dealers wealth, aiding in their ability to attract and groom young individuals. Professional practitioners interviewed in this sample spoke on the increase of suicide attempts by young people due to </w:t>
      </w:r>
      <w:proofErr w:type="gramStart"/>
      <w:r w:rsidR="00115053">
        <w:rPr>
          <w:rStyle w:val="eop"/>
          <w:rFonts w:ascii="Calibri" w:hAnsi="Calibri" w:cs="Calibri"/>
          <w:color w:val="000000"/>
        </w:rPr>
        <w:t>being exploited</w:t>
      </w:r>
      <w:proofErr w:type="gramEnd"/>
      <w:r w:rsidR="00115053">
        <w:rPr>
          <w:rStyle w:val="eop"/>
          <w:rFonts w:ascii="Calibri" w:hAnsi="Calibri" w:cs="Calibri"/>
          <w:color w:val="000000"/>
        </w:rPr>
        <w:t xml:space="preserve"> online. Despite findings in this report, there remains little insight into the role social media plays in county lines criminal activity. </w:t>
      </w:r>
    </w:p>
    <w:p w14:paraId="01832E8C" w14:textId="26C833C4" w:rsidR="00111B3F" w:rsidRDefault="00111B3F" w:rsidP="00172DF4">
      <w:pPr>
        <w:pStyle w:val="paragraph"/>
        <w:spacing w:before="0" w:beforeAutospacing="0" w:after="0" w:afterAutospacing="0" w:line="480" w:lineRule="auto"/>
        <w:textAlignment w:val="baseline"/>
        <w:rPr>
          <w:rStyle w:val="eop"/>
          <w:rFonts w:ascii="Calibri" w:hAnsi="Calibri" w:cs="Calibri"/>
          <w:color w:val="000000"/>
        </w:rPr>
      </w:pPr>
    </w:p>
    <w:p w14:paraId="30B54667" w14:textId="77777777" w:rsidR="00FE24D2" w:rsidRDefault="00FE24D2" w:rsidP="00172DF4">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Calibri" w:hAnsi="Calibri" w:cs="Calibri"/>
          <w:color w:val="000000"/>
          <w:u w:val="single"/>
          <w:shd w:val="clear" w:color="auto" w:fill="FFFFFF"/>
        </w:rPr>
        <w:t>2.4 Prevention of County Lines Exploitation</w:t>
      </w:r>
      <w:r>
        <w:rPr>
          <w:rStyle w:val="eop"/>
          <w:rFonts w:ascii="Calibri" w:hAnsi="Calibri" w:cs="Calibri"/>
          <w:color w:val="000000"/>
        </w:rPr>
        <w:t> </w:t>
      </w:r>
    </w:p>
    <w:p w14:paraId="355AB576" w14:textId="77777777" w:rsidR="00FE24D2" w:rsidRDefault="00FE24D2" w:rsidP="00172DF4">
      <w:pPr>
        <w:pStyle w:val="paragraph"/>
        <w:spacing w:before="0" w:beforeAutospacing="0" w:after="0" w:afterAutospacing="0" w:line="480" w:lineRule="auto"/>
        <w:textAlignment w:val="baseline"/>
        <w:rPr>
          <w:rStyle w:val="eop"/>
          <w:rFonts w:ascii="Calibri" w:hAnsi="Calibri" w:cs="Calibri"/>
          <w:color w:val="000000"/>
        </w:rPr>
      </w:pPr>
      <w:r>
        <w:rPr>
          <w:rStyle w:val="eop"/>
          <w:rFonts w:ascii="Calibri" w:hAnsi="Calibri" w:cs="Calibri"/>
          <w:color w:val="000000"/>
        </w:rPr>
        <w:t> </w:t>
      </w:r>
    </w:p>
    <w:p w14:paraId="097E7DE1" w14:textId="54AFC4C7" w:rsidR="00B1193E" w:rsidRDefault="006C544C" w:rsidP="00172DF4">
      <w:pPr>
        <w:pStyle w:val="paragraph"/>
        <w:spacing w:before="0" w:beforeAutospacing="0" w:after="0" w:afterAutospacing="0" w:line="480" w:lineRule="auto"/>
        <w:textAlignment w:val="baseline"/>
        <w:rPr>
          <w:rStyle w:val="eop"/>
          <w:rFonts w:ascii="Calibri" w:hAnsi="Calibri" w:cs="Calibri"/>
          <w:color w:val="000000"/>
        </w:rPr>
      </w:pPr>
      <w:r>
        <w:rPr>
          <w:rStyle w:val="eop"/>
          <w:rFonts w:ascii="Calibri" w:hAnsi="Calibri" w:cs="Calibri"/>
          <w:color w:val="000000"/>
        </w:rPr>
        <w:t xml:space="preserve">One of the main themes found throughout the literature concerning prevention was the need to </w:t>
      </w:r>
      <w:r w:rsidR="006B1306">
        <w:rPr>
          <w:rStyle w:val="eop"/>
          <w:rFonts w:ascii="Calibri" w:hAnsi="Calibri" w:cs="Calibri"/>
          <w:color w:val="000000"/>
        </w:rPr>
        <w:t xml:space="preserve">enforce measures that aim to prevent vulnerable individuals from becoming involved in county line gang activity. </w:t>
      </w:r>
      <w:proofErr w:type="spellStart"/>
      <w:r w:rsidR="006B1306">
        <w:rPr>
          <w:rStyle w:val="eop"/>
          <w:rFonts w:ascii="Calibri" w:hAnsi="Calibri" w:cs="Calibri"/>
          <w:color w:val="000000"/>
        </w:rPr>
        <w:t>Windle</w:t>
      </w:r>
      <w:proofErr w:type="spellEnd"/>
      <w:r w:rsidR="006B1306">
        <w:rPr>
          <w:rStyle w:val="eop"/>
          <w:rFonts w:ascii="Calibri" w:hAnsi="Calibri" w:cs="Calibri"/>
          <w:color w:val="000000"/>
        </w:rPr>
        <w:t xml:space="preserve"> et al</w:t>
      </w:r>
      <w:sdt>
        <w:sdtPr>
          <w:rPr>
            <w:rStyle w:val="eop"/>
            <w:rFonts w:ascii="Calibri" w:hAnsi="Calibri" w:cs="Calibri"/>
            <w:color w:val="000000"/>
          </w:rPr>
          <w:id w:val="65000826"/>
          <w:citation/>
        </w:sdtPr>
        <w:sdtEndPr>
          <w:rPr>
            <w:rStyle w:val="eop"/>
          </w:rPr>
        </w:sdtEndPr>
        <w:sdtContent>
          <w:r w:rsidR="006B1306">
            <w:rPr>
              <w:rStyle w:val="eop"/>
              <w:rFonts w:ascii="Calibri" w:hAnsi="Calibri" w:cs="Calibri"/>
              <w:color w:val="000000"/>
            </w:rPr>
            <w:fldChar w:fldCharType="begin"/>
          </w:r>
          <w:r w:rsidR="006B1306">
            <w:rPr>
              <w:rStyle w:val="eop"/>
              <w:rFonts w:ascii="Calibri" w:hAnsi="Calibri" w:cs="Calibri"/>
              <w:color w:val="000000"/>
            </w:rPr>
            <w:instrText xml:space="preserve">CITATION Win202 \n  \t  \l 2057 </w:instrText>
          </w:r>
          <w:r w:rsidR="006B1306">
            <w:rPr>
              <w:rStyle w:val="eop"/>
              <w:rFonts w:ascii="Calibri" w:hAnsi="Calibri" w:cs="Calibri"/>
              <w:color w:val="000000"/>
            </w:rPr>
            <w:fldChar w:fldCharType="separate"/>
          </w:r>
          <w:r w:rsidR="006B1306">
            <w:rPr>
              <w:rStyle w:val="eop"/>
              <w:rFonts w:ascii="Calibri" w:hAnsi="Calibri" w:cs="Calibri"/>
              <w:noProof/>
              <w:color w:val="000000"/>
            </w:rPr>
            <w:t xml:space="preserve"> </w:t>
          </w:r>
          <w:r w:rsidR="006B1306" w:rsidRPr="006B1306">
            <w:rPr>
              <w:rFonts w:ascii="Calibri" w:hAnsi="Calibri" w:cs="Calibri"/>
              <w:noProof/>
              <w:color w:val="000000"/>
            </w:rPr>
            <w:t>(2020)</w:t>
          </w:r>
          <w:r w:rsidR="006B1306">
            <w:rPr>
              <w:rStyle w:val="eop"/>
              <w:rFonts w:ascii="Calibri" w:hAnsi="Calibri" w:cs="Calibri"/>
              <w:color w:val="000000"/>
            </w:rPr>
            <w:fldChar w:fldCharType="end"/>
          </w:r>
        </w:sdtContent>
      </w:sdt>
      <w:r w:rsidR="006B1306">
        <w:rPr>
          <w:rStyle w:val="eop"/>
          <w:rFonts w:ascii="Calibri" w:hAnsi="Calibri" w:cs="Calibri"/>
          <w:color w:val="000000"/>
        </w:rPr>
        <w:t xml:space="preserve">, reports on the long-term impacts county lines involvement can have on young people due to facing adverse childhood experiences (ACEs). </w:t>
      </w:r>
      <w:r w:rsidR="00171BE9">
        <w:rPr>
          <w:rStyle w:val="eop"/>
          <w:rFonts w:ascii="Calibri" w:hAnsi="Calibri" w:cs="Calibri"/>
          <w:color w:val="000000"/>
        </w:rPr>
        <w:t>ACEs is known to increase a person’s risk for both physical and mental health problems in their future, as well as increase their risk of further exploitation.</w:t>
      </w:r>
      <w:r w:rsidR="00D33CD1">
        <w:rPr>
          <w:rStyle w:val="eop"/>
          <w:rFonts w:ascii="Calibri" w:hAnsi="Calibri" w:cs="Calibri"/>
          <w:color w:val="000000"/>
        </w:rPr>
        <w:t xml:space="preserve"> However, Moyle and </w:t>
      </w:r>
      <w:proofErr w:type="spellStart"/>
      <w:r w:rsidR="00D33CD1">
        <w:rPr>
          <w:rStyle w:val="eop"/>
          <w:rFonts w:ascii="Calibri" w:hAnsi="Calibri" w:cs="Calibri"/>
          <w:color w:val="000000"/>
        </w:rPr>
        <w:t>Coomber</w:t>
      </w:r>
      <w:proofErr w:type="spellEnd"/>
      <w:sdt>
        <w:sdtPr>
          <w:rPr>
            <w:rStyle w:val="eop"/>
            <w:rFonts w:ascii="Calibri" w:hAnsi="Calibri" w:cs="Calibri"/>
            <w:color w:val="000000"/>
          </w:rPr>
          <w:id w:val="991449460"/>
          <w:citation/>
        </w:sdtPr>
        <w:sdtEndPr>
          <w:rPr>
            <w:rStyle w:val="eop"/>
          </w:rPr>
        </w:sdtEndPr>
        <w:sdtContent>
          <w:r w:rsidR="00D33CD1">
            <w:rPr>
              <w:rStyle w:val="eop"/>
              <w:rFonts w:ascii="Calibri" w:hAnsi="Calibri" w:cs="Calibri"/>
              <w:color w:val="000000"/>
            </w:rPr>
            <w:fldChar w:fldCharType="begin"/>
          </w:r>
          <w:r w:rsidR="00D33CD1">
            <w:rPr>
              <w:rStyle w:val="eop"/>
              <w:rFonts w:ascii="Calibri" w:hAnsi="Calibri" w:cs="Calibri"/>
              <w:color w:val="000000"/>
            </w:rPr>
            <w:instrText xml:space="preserve">CITATION Moy12 \n  \t  \l 2057 </w:instrText>
          </w:r>
          <w:r w:rsidR="00D33CD1">
            <w:rPr>
              <w:rStyle w:val="eop"/>
              <w:rFonts w:ascii="Calibri" w:hAnsi="Calibri" w:cs="Calibri"/>
              <w:color w:val="000000"/>
            </w:rPr>
            <w:fldChar w:fldCharType="separate"/>
          </w:r>
          <w:r w:rsidR="00D33CD1">
            <w:rPr>
              <w:rStyle w:val="eop"/>
              <w:rFonts w:ascii="Calibri" w:hAnsi="Calibri" w:cs="Calibri"/>
              <w:noProof/>
              <w:color w:val="000000"/>
            </w:rPr>
            <w:t xml:space="preserve"> </w:t>
          </w:r>
          <w:r w:rsidR="00D33CD1" w:rsidRPr="00D33CD1">
            <w:rPr>
              <w:rFonts w:ascii="Calibri" w:hAnsi="Calibri" w:cs="Calibri"/>
              <w:noProof/>
              <w:color w:val="000000"/>
            </w:rPr>
            <w:t>(2012)</w:t>
          </w:r>
          <w:r w:rsidR="00D33CD1">
            <w:rPr>
              <w:rStyle w:val="eop"/>
              <w:rFonts w:ascii="Calibri" w:hAnsi="Calibri" w:cs="Calibri"/>
              <w:color w:val="000000"/>
            </w:rPr>
            <w:fldChar w:fldCharType="end"/>
          </w:r>
        </w:sdtContent>
      </w:sdt>
      <w:r w:rsidR="00D33CD1">
        <w:rPr>
          <w:rStyle w:val="eop"/>
          <w:rFonts w:ascii="Calibri" w:hAnsi="Calibri" w:cs="Calibri"/>
          <w:color w:val="000000"/>
        </w:rPr>
        <w:t xml:space="preserve">, suggest that many children and young people involved in county lines already have experienced ACEs prior to being recruited by gang members, which has therefore made them more vulnerable to exploitation. This only further strengthens the pattern that has been found throughout the literature that suggests </w:t>
      </w:r>
      <w:r w:rsidR="00D33CD1">
        <w:rPr>
          <w:rStyle w:val="eop"/>
          <w:rFonts w:ascii="Calibri" w:hAnsi="Calibri" w:cs="Calibri"/>
          <w:color w:val="000000"/>
        </w:rPr>
        <w:lastRenderedPageBreak/>
        <w:t xml:space="preserve">that the most successful way exploitation of vulnerable people by county lines gangs can be combated, is by tackling these individuals’ base vulnerabilities. </w:t>
      </w:r>
    </w:p>
    <w:p w14:paraId="4EEE9195" w14:textId="77777777" w:rsidR="00B1193E" w:rsidRDefault="00B1193E" w:rsidP="00172DF4">
      <w:pPr>
        <w:pStyle w:val="paragraph"/>
        <w:spacing w:before="0" w:beforeAutospacing="0" w:after="0" w:afterAutospacing="0" w:line="480" w:lineRule="auto"/>
        <w:textAlignment w:val="baseline"/>
        <w:rPr>
          <w:rStyle w:val="eop"/>
          <w:rFonts w:ascii="Calibri" w:hAnsi="Calibri" w:cs="Calibri"/>
          <w:color w:val="000000"/>
        </w:rPr>
      </w:pPr>
    </w:p>
    <w:p w14:paraId="02DA7144" w14:textId="4502E375" w:rsidR="00264CB6" w:rsidRDefault="00B1193E" w:rsidP="00172DF4">
      <w:pPr>
        <w:pStyle w:val="paragraph"/>
        <w:spacing w:before="0" w:beforeAutospacing="0" w:after="0" w:afterAutospacing="0" w:line="480" w:lineRule="auto"/>
        <w:textAlignment w:val="baseline"/>
        <w:rPr>
          <w:rStyle w:val="eop"/>
          <w:rFonts w:ascii="Calibri" w:hAnsi="Calibri" w:cs="Calibri"/>
          <w:color w:val="000000"/>
        </w:rPr>
      </w:pPr>
      <w:r>
        <w:rPr>
          <w:rStyle w:val="eop"/>
          <w:rFonts w:ascii="Calibri" w:hAnsi="Calibri" w:cs="Calibri"/>
          <w:color w:val="000000"/>
        </w:rPr>
        <w:t>In another study, Hayman et al</w:t>
      </w:r>
      <w:sdt>
        <w:sdtPr>
          <w:rPr>
            <w:rStyle w:val="eop"/>
            <w:rFonts w:ascii="Calibri" w:hAnsi="Calibri" w:cs="Calibri"/>
            <w:color w:val="000000"/>
          </w:rPr>
          <w:id w:val="1447344793"/>
          <w:citation/>
        </w:sdtPr>
        <w:sdtEndPr>
          <w:rPr>
            <w:rStyle w:val="eop"/>
          </w:rPr>
        </w:sdtEndPr>
        <w:sdtContent>
          <w:r>
            <w:rPr>
              <w:rStyle w:val="eop"/>
              <w:rFonts w:ascii="Calibri" w:hAnsi="Calibri" w:cs="Calibri"/>
              <w:color w:val="000000"/>
            </w:rPr>
            <w:fldChar w:fldCharType="begin"/>
          </w:r>
          <w:r>
            <w:rPr>
              <w:rStyle w:val="eop"/>
              <w:rFonts w:ascii="Calibri" w:hAnsi="Calibri" w:cs="Calibri"/>
              <w:color w:val="000000"/>
            </w:rPr>
            <w:instrText xml:space="preserve">CITATION Hay24 \n  \t  \l 2057 </w:instrText>
          </w:r>
          <w:r>
            <w:rPr>
              <w:rStyle w:val="eop"/>
              <w:rFonts w:ascii="Calibri" w:hAnsi="Calibri" w:cs="Calibri"/>
              <w:color w:val="000000"/>
            </w:rPr>
            <w:fldChar w:fldCharType="separate"/>
          </w:r>
          <w:r>
            <w:rPr>
              <w:rStyle w:val="eop"/>
              <w:rFonts w:ascii="Calibri" w:hAnsi="Calibri" w:cs="Calibri"/>
              <w:noProof/>
              <w:color w:val="000000"/>
            </w:rPr>
            <w:t xml:space="preserve"> </w:t>
          </w:r>
          <w:r w:rsidRPr="00B1193E">
            <w:rPr>
              <w:rFonts w:ascii="Calibri" w:hAnsi="Calibri" w:cs="Calibri"/>
              <w:noProof/>
              <w:color w:val="000000"/>
            </w:rPr>
            <w:t>(2024)</w:t>
          </w:r>
          <w:r>
            <w:rPr>
              <w:rStyle w:val="eop"/>
              <w:rFonts w:ascii="Calibri" w:hAnsi="Calibri" w:cs="Calibri"/>
              <w:color w:val="000000"/>
            </w:rPr>
            <w:fldChar w:fldCharType="end"/>
          </w:r>
        </w:sdtContent>
      </w:sdt>
      <w:r>
        <w:rPr>
          <w:rStyle w:val="eop"/>
          <w:rFonts w:ascii="Calibri" w:hAnsi="Calibri" w:cs="Calibri"/>
          <w:color w:val="000000"/>
        </w:rPr>
        <w:t xml:space="preserve">, brings forth the suggestion of education in the prevention of exploitation. They suggest that modification of </w:t>
      </w:r>
      <w:r w:rsidR="00A327DF">
        <w:rPr>
          <w:rStyle w:val="eop"/>
          <w:rFonts w:ascii="Calibri" w:hAnsi="Calibri" w:cs="Calibri"/>
          <w:color w:val="000000"/>
        </w:rPr>
        <w:t>the vulnerable persons</w:t>
      </w:r>
      <w:r>
        <w:rPr>
          <w:rStyle w:val="eop"/>
          <w:rFonts w:ascii="Calibri" w:hAnsi="Calibri" w:cs="Calibri"/>
          <w:color w:val="000000"/>
        </w:rPr>
        <w:t xml:space="preserve"> behaviour and environments can reduce the opportunities for gang members to exploit them. </w:t>
      </w:r>
      <w:r w:rsidR="00920774">
        <w:rPr>
          <w:rStyle w:val="eop"/>
          <w:rFonts w:ascii="Calibri" w:hAnsi="Calibri" w:cs="Calibri"/>
          <w:color w:val="000000"/>
        </w:rPr>
        <w:t>The sample included 122 participants, however, over 90% were female and white which is a not a representative sample of the UK population. Therefore, they found little evidence that education would make a difference in reducing the risk of exploitation. In comparison, Hargreaves et al</w:t>
      </w:r>
      <w:sdt>
        <w:sdtPr>
          <w:rPr>
            <w:rStyle w:val="eop"/>
            <w:rFonts w:ascii="Calibri" w:hAnsi="Calibri" w:cs="Calibri"/>
            <w:color w:val="000000"/>
          </w:rPr>
          <w:id w:val="-2103642120"/>
          <w:citation/>
        </w:sdtPr>
        <w:sdtEndPr>
          <w:rPr>
            <w:rStyle w:val="eop"/>
          </w:rPr>
        </w:sdtEndPr>
        <w:sdtContent>
          <w:r w:rsidR="00287FAD">
            <w:rPr>
              <w:rStyle w:val="eop"/>
              <w:rFonts w:ascii="Calibri" w:hAnsi="Calibri" w:cs="Calibri"/>
              <w:color w:val="000000"/>
            </w:rPr>
            <w:fldChar w:fldCharType="begin"/>
          </w:r>
          <w:r w:rsidR="00287FAD">
            <w:rPr>
              <w:rStyle w:val="eop"/>
              <w:rFonts w:ascii="Calibri" w:hAnsi="Calibri" w:cs="Calibri"/>
              <w:color w:val="000000"/>
            </w:rPr>
            <w:instrText xml:space="preserve">CITATION Har23 \n  \t  \l 2057 </w:instrText>
          </w:r>
          <w:r w:rsidR="00287FAD">
            <w:rPr>
              <w:rStyle w:val="eop"/>
              <w:rFonts w:ascii="Calibri" w:hAnsi="Calibri" w:cs="Calibri"/>
              <w:color w:val="000000"/>
            </w:rPr>
            <w:fldChar w:fldCharType="separate"/>
          </w:r>
          <w:r w:rsidR="00287FAD">
            <w:rPr>
              <w:rStyle w:val="eop"/>
              <w:rFonts w:ascii="Calibri" w:hAnsi="Calibri" w:cs="Calibri"/>
              <w:noProof/>
              <w:color w:val="000000"/>
            </w:rPr>
            <w:t xml:space="preserve"> </w:t>
          </w:r>
          <w:r w:rsidR="00287FAD" w:rsidRPr="00287FAD">
            <w:rPr>
              <w:rFonts w:ascii="Calibri" w:hAnsi="Calibri" w:cs="Calibri"/>
              <w:noProof/>
              <w:color w:val="000000"/>
            </w:rPr>
            <w:t>(2023)</w:t>
          </w:r>
          <w:r w:rsidR="00287FAD">
            <w:rPr>
              <w:rStyle w:val="eop"/>
              <w:rFonts w:ascii="Calibri" w:hAnsi="Calibri" w:cs="Calibri"/>
              <w:color w:val="000000"/>
            </w:rPr>
            <w:fldChar w:fldCharType="end"/>
          </w:r>
        </w:sdtContent>
      </w:sdt>
      <w:r w:rsidR="00920774">
        <w:rPr>
          <w:rStyle w:val="eop"/>
          <w:rFonts w:ascii="Calibri" w:hAnsi="Calibri" w:cs="Calibri"/>
          <w:color w:val="000000"/>
        </w:rPr>
        <w:t xml:space="preserve">, completed a review on a County Lines </w:t>
      </w:r>
      <w:r w:rsidR="001F44C2">
        <w:rPr>
          <w:rStyle w:val="eop"/>
          <w:rFonts w:ascii="Calibri" w:hAnsi="Calibri" w:cs="Calibri"/>
          <w:color w:val="000000"/>
        </w:rPr>
        <w:t>12-week</w:t>
      </w:r>
      <w:r w:rsidR="00920774">
        <w:rPr>
          <w:rStyle w:val="eop"/>
          <w:rFonts w:ascii="Calibri" w:hAnsi="Calibri" w:cs="Calibri"/>
          <w:color w:val="000000"/>
        </w:rPr>
        <w:t xml:space="preserve"> education programme run by </w:t>
      </w:r>
      <w:r w:rsidR="001F44C2">
        <w:rPr>
          <w:rStyle w:val="eop"/>
          <w:rFonts w:ascii="Calibri" w:hAnsi="Calibri" w:cs="Calibri"/>
          <w:color w:val="000000"/>
        </w:rPr>
        <w:t xml:space="preserve">the </w:t>
      </w:r>
      <w:r w:rsidR="00920774">
        <w:rPr>
          <w:rStyle w:val="eop"/>
          <w:rFonts w:ascii="Calibri" w:hAnsi="Calibri" w:cs="Calibri"/>
          <w:color w:val="000000"/>
        </w:rPr>
        <w:t>Liverpool Football Club</w:t>
      </w:r>
      <w:r w:rsidR="001F44C2">
        <w:rPr>
          <w:rStyle w:val="eop"/>
          <w:rFonts w:ascii="Calibri" w:hAnsi="Calibri" w:cs="Calibri"/>
          <w:color w:val="000000"/>
        </w:rPr>
        <w:t xml:space="preserve"> Foundation and saw positive results. The programme involved 14 secondary schools in Liverpool and involved collaborative work between funders and partners of the foundation in improving participants knowledge on county lines. They also aimed to change individuals’ attitudes on county lines and other criminal activity such as knife crime and exploitation. The programme saw major success, especially in high attendance levels and engagement suggesting that the content and method of delivery was effective in helping these young individuals to make positive changes</w:t>
      </w:r>
      <w:sdt>
        <w:sdtPr>
          <w:rPr>
            <w:rStyle w:val="eop"/>
            <w:rFonts w:ascii="Calibri" w:hAnsi="Calibri" w:cs="Calibri"/>
            <w:color w:val="000000"/>
          </w:rPr>
          <w:id w:val="461231077"/>
          <w:citation/>
        </w:sdtPr>
        <w:sdtEndPr>
          <w:rPr>
            <w:rStyle w:val="eop"/>
          </w:rPr>
        </w:sdtEndPr>
        <w:sdtContent>
          <w:r w:rsidR="00287FAD">
            <w:rPr>
              <w:rStyle w:val="eop"/>
              <w:rFonts w:ascii="Calibri" w:hAnsi="Calibri" w:cs="Calibri"/>
              <w:color w:val="000000"/>
            </w:rPr>
            <w:fldChar w:fldCharType="begin"/>
          </w:r>
          <w:r w:rsidR="00287FAD">
            <w:rPr>
              <w:rStyle w:val="eop"/>
              <w:rFonts w:ascii="Calibri" w:hAnsi="Calibri" w:cs="Calibri"/>
              <w:color w:val="000000"/>
            </w:rPr>
            <w:instrText xml:space="preserve"> CITATION Har23 \l 2057 </w:instrText>
          </w:r>
          <w:r w:rsidR="00287FAD">
            <w:rPr>
              <w:rStyle w:val="eop"/>
              <w:rFonts w:ascii="Calibri" w:hAnsi="Calibri" w:cs="Calibri"/>
              <w:color w:val="000000"/>
            </w:rPr>
            <w:fldChar w:fldCharType="separate"/>
          </w:r>
          <w:r w:rsidR="00287FAD">
            <w:rPr>
              <w:rStyle w:val="eop"/>
              <w:rFonts w:ascii="Calibri" w:hAnsi="Calibri" w:cs="Calibri"/>
              <w:noProof/>
              <w:color w:val="000000"/>
            </w:rPr>
            <w:t xml:space="preserve"> </w:t>
          </w:r>
          <w:r w:rsidR="00287FAD" w:rsidRPr="00287FAD">
            <w:rPr>
              <w:rFonts w:ascii="Calibri" w:hAnsi="Calibri" w:cs="Calibri"/>
              <w:noProof/>
              <w:color w:val="000000"/>
            </w:rPr>
            <w:t>(Hargreaves, et al., 2023)</w:t>
          </w:r>
          <w:r w:rsidR="00287FAD">
            <w:rPr>
              <w:rStyle w:val="eop"/>
              <w:rFonts w:ascii="Calibri" w:hAnsi="Calibri" w:cs="Calibri"/>
              <w:color w:val="000000"/>
            </w:rPr>
            <w:fldChar w:fldCharType="end"/>
          </w:r>
        </w:sdtContent>
      </w:sdt>
      <w:r w:rsidR="001F44C2">
        <w:rPr>
          <w:rStyle w:val="eop"/>
          <w:rFonts w:ascii="Calibri" w:hAnsi="Calibri" w:cs="Calibri"/>
          <w:color w:val="000000"/>
        </w:rPr>
        <w:t xml:space="preserve">. </w:t>
      </w:r>
    </w:p>
    <w:p w14:paraId="27ACFE12" w14:textId="77777777" w:rsidR="00264CB6" w:rsidRDefault="00264CB6" w:rsidP="00172DF4">
      <w:pPr>
        <w:pStyle w:val="paragraph"/>
        <w:spacing w:before="0" w:beforeAutospacing="0" w:after="0" w:afterAutospacing="0" w:line="480" w:lineRule="auto"/>
        <w:textAlignment w:val="baseline"/>
        <w:rPr>
          <w:rStyle w:val="eop"/>
          <w:rFonts w:ascii="Calibri" w:hAnsi="Calibri" w:cs="Calibri"/>
          <w:color w:val="000000"/>
        </w:rPr>
      </w:pPr>
    </w:p>
    <w:p w14:paraId="1C75C0D9" w14:textId="0A118A5E" w:rsidR="00264CB6" w:rsidRPr="00264CB6" w:rsidRDefault="00264CB6" w:rsidP="00172DF4">
      <w:pPr>
        <w:pStyle w:val="paragraph"/>
        <w:spacing w:before="0" w:beforeAutospacing="0" w:after="0" w:afterAutospacing="0" w:line="480" w:lineRule="auto"/>
        <w:textAlignment w:val="baseline"/>
        <w:rPr>
          <w:rFonts w:ascii="Calibri" w:hAnsi="Calibri" w:cs="Calibri"/>
          <w:color w:val="000000"/>
        </w:rPr>
      </w:pPr>
      <w:proofErr w:type="spellStart"/>
      <w:r>
        <w:rPr>
          <w:rStyle w:val="eop"/>
          <w:rFonts w:ascii="Calibri" w:hAnsi="Calibri" w:cs="Calibri"/>
          <w:color w:val="000000"/>
        </w:rPr>
        <w:t>Olver</w:t>
      </w:r>
      <w:proofErr w:type="spellEnd"/>
      <w:r>
        <w:rPr>
          <w:rStyle w:val="eop"/>
          <w:rFonts w:ascii="Calibri" w:hAnsi="Calibri" w:cs="Calibri"/>
          <w:color w:val="000000"/>
        </w:rPr>
        <w:t xml:space="preserve"> and </w:t>
      </w:r>
      <w:proofErr w:type="spellStart"/>
      <w:r>
        <w:rPr>
          <w:rStyle w:val="eop"/>
          <w:rFonts w:ascii="Calibri" w:hAnsi="Calibri" w:cs="Calibri"/>
          <w:color w:val="000000"/>
        </w:rPr>
        <w:t>Cockbain</w:t>
      </w:r>
      <w:proofErr w:type="spellEnd"/>
      <w:sdt>
        <w:sdtPr>
          <w:rPr>
            <w:rStyle w:val="eop"/>
            <w:rFonts w:ascii="Calibri" w:hAnsi="Calibri" w:cs="Calibri"/>
            <w:color w:val="000000"/>
          </w:rPr>
          <w:id w:val="333032209"/>
          <w:citation/>
        </w:sdtPr>
        <w:sdtEndPr>
          <w:rPr>
            <w:rStyle w:val="eop"/>
          </w:rPr>
        </w:sdtEndPr>
        <w:sdtContent>
          <w:r>
            <w:rPr>
              <w:rStyle w:val="eop"/>
              <w:rFonts w:ascii="Calibri" w:hAnsi="Calibri" w:cs="Calibri"/>
              <w:color w:val="000000"/>
            </w:rPr>
            <w:fldChar w:fldCharType="begin"/>
          </w:r>
          <w:r>
            <w:rPr>
              <w:rStyle w:val="eop"/>
              <w:rFonts w:ascii="Calibri" w:hAnsi="Calibri" w:cs="Calibri"/>
              <w:color w:val="000000"/>
            </w:rPr>
            <w:instrText xml:space="preserve">CITATION Olv21 \n  \t  \l 2057 </w:instrText>
          </w:r>
          <w:r>
            <w:rPr>
              <w:rStyle w:val="eop"/>
              <w:rFonts w:ascii="Calibri" w:hAnsi="Calibri" w:cs="Calibri"/>
              <w:color w:val="000000"/>
            </w:rPr>
            <w:fldChar w:fldCharType="separate"/>
          </w:r>
          <w:r>
            <w:rPr>
              <w:rStyle w:val="eop"/>
              <w:rFonts w:ascii="Calibri" w:hAnsi="Calibri" w:cs="Calibri"/>
              <w:noProof/>
              <w:color w:val="000000"/>
            </w:rPr>
            <w:t xml:space="preserve"> </w:t>
          </w:r>
          <w:r w:rsidRPr="00264CB6">
            <w:rPr>
              <w:rFonts w:ascii="Calibri" w:hAnsi="Calibri" w:cs="Calibri"/>
              <w:noProof/>
              <w:color w:val="000000"/>
            </w:rPr>
            <w:t>(2021)</w:t>
          </w:r>
          <w:r>
            <w:rPr>
              <w:rStyle w:val="eop"/>
              <w:rFonts w:ascii="Calibri" w:hAnsi="Calibri" w:cs="Calibri"/>
              <w:color w:val="000000"/>
            </w:rPr>
            <w:fldChar w:fldCharType="end"/>
          </w:r>
        </w:sdtContent>
      </w:sdt>
      <w:r>
        <w:rPr>
          <w:rStyle w:val="eop"/>
          <w:rFonts w:ascii="Calibri" w:hAnsi="Calibri" w:cs="Calibri"/>
          <w:color w:val="000000"/>
        </w:rPr>
        <w:t xml:space="preserve">, argue that the implementation of current legislation is imperative in reducing the risk of exploitation, rather than introducing new legislation. </w:t>
      </w:r>
      <w:r w:rsidR="0047280D">
        <w:rPr>
          <w:rStyle w:val="eop"/>
          <w:rFonts w:ascii="Calibri" w:hAnsi="Calibri" w:cs="Calibri"/>
          <w:color w:val="000000"/>
        </w:rPr>
        <w:t>Participants</w:t>
      </w:r>
      <w:r w:rsidR="00372496">
        <w:rPr>
          <w:rStyle w:val="eop"/>
          <w:rFonts w:ascii="Calibri" w:hAnsi="Calibri" w:cs="Calibri"/>
          <w:color w:val="000000"/>
        </w:rPr>
        <w:t xml:space="preserve"> of this study</w:t>
      </w:r>
      <w:r w:rsidR="0047280D">
        <w:rPr>
          <w:rStyle w:val="eop"/>
          <w:rFonts w:ascii="Calibri" w:hAnsi="Calibri" w:cs="Calibri"/>
          <w:color w:val="000000"/>
        </w:rPr>
        <w:t xml:space="preserve"> </w:t>
      </w:r>
      <w:r w:rsidR="00372496">
        <w:rPr>
          <w:rStyle w:val="eop"/>
          <w:rFonts w:ascii="Calibri" w:hAnsi="Calibri" w:cs="Calibri"/>
          <w:color w:val="000000"/>
        </w:rPr>
        <w:t>underlined</w:t>
      </w:r>
      <w:r w:rsidR="0047280D">
        <w:rPr>
          <w:rStyle w:val="eop"/>
          <w:rFonts w:ascii="Calibri" w:hAnsi="Calibri" w:cs="Calibri"/>
          <w:color w:val="000000"/>
        </w:rPr>
        <w:t xml:space="preserve"> people’s lack of understanding on legislation such as the Modern Slavery Act 2015, claiming it </w:t>
      </w:r>
      <w:proofErr w:type="gramStart"/>
      <w:r w:rsidR="0047280D">
        <w:rPr>
          <w:rStyle w:val="eop"/>
          <w:rFonts w:ascii="Calibri" w:hAnsi="Calibri" w:cs="Calibri"/>
          <w:color w:val="000000"/>
        </w:rPr>
        <w:t>is being underused</w:t>
      </w:r>
      <w:proofErr w:type="gramEnd"/>
      <w:r w:rsidR="0047280D">
        <w:rPr>
          <w:rStyle w:val="eop"/>
          <w:rFonts w:ascii="Calibri" w:hAnsi="Calibri" w:cs="Calibri"/>
          <w:color w:val="000000"/>
        </w:rPr>
        <w:t xml:space="preserve"> and suggest</w:t>
      </w:r>
      <w:r w:rsidR="00372496">
        <w:rPr>
          <w:rStyle w:val="eop"/>
          <w:rFonts w:ascii="Calibri" w:hAnsi="Calibri" w:cs="Calibri"/>
          <w:color w:val="000000"/>
        </w:rPr>
        <w:t>ed</w:t>
      </w:r>
      <w:r w:rsidR="0047280D">
        <w:rPr>
          <w:rStyle w:val="eop"/>
          <w:rFonts w:ascii="Calibri" w:hAnsi="Calibri" w:cs="Calibri"/>
          <w:color w:val="000000"/>
        </w:rPr>
        <w:t xml:space="preserve"> using it to its full potential before implementing</w:t>
      </w:r>
      <w:r w:rsidR="00372496">
        <w:rPr>
          <w:rStyle w:val="eop"/>
          <w:rFonts w:ascii="Calibri" w:hAnsi="Calibri" w:cs="Calibri"/>
          <w:color w:val="000000"/>
        </w:rPr>
        <w:t xml:space="preserve"> any</w:t>
      </w:r>
      <w:r w:rsidR="0047280D">
        <w:rPr>
          <w:rStyle w:val="eop"/>
          <w:rFonts w:ascii="Calibri" w:hAnsi="Calibri" w:cs="Calibri"/>
          <w:color w:val="000000"/>
        </w:rPr>
        <w:t xml:space="preserve"> new legislation.</w:t>
      </w:r>
      <w:r w:rsidR="00DC1681">
        <w:rPr>
          <w:rStyle w:val="eop"/>
          <w:rFonts w:ascii="Calibri" w:hAnsi="Calibri" w:cs="Calibri"/>
          <w:color w:val="000000"/>
        </w:rPr>
        <w:t xml:space="preserve"> Research by Williams and Finlay</w:t>
      </w:r>
      <w:sdt>
        <w:sdtPr>
          <w:rPr>
            <w:rStyle w:val="eop"/>
            <w:rFonts w:ascii="Calibri" w:hAnsi="Calibri" w:cs="Calibri"/>
            <w:color w:val="000000"/>
          </w:rPr>
          <w:id w:val="1976945137"/>
          <w:citation/>
        </w:sdtPr>
        <w:sdtContent>
          <w:r w:rsidR="00372496">
            <w:rPr>
              <w:rStyle w:val="eop"/>
              <w:rFonts w:ascii="Calibri" w:hAnsi="Calibri" w:cs="Calibri"/>
              <w:color w:val="000000"/>
            </w:rPr>
            <w:fldChar w:fldCharType="begin"/>
          </w:r>
          <w:r w:rsidR="00372496">
            <w:rPr>
              <w:rStyle w:val="eop"/>
              <w:rFonts w:ascii="Calibri" w:hAnsi="Calibri" w:cs="Calibri"/>
              <w:color w:val="000000"/>
            </w:rPr>
            <w:instrText xml:space="preserve">CITATION Wil19 \n  \t  \l 2057 </w:instrText>
          </w:r>
          <w:r w:rsidR="00372496">
            <w:rPr>
              <w:rStyle w:val="eop"/>
              <w:rFonts w:ascii="Calibri" w:hAnsi="Calibri" w:cs="Calibri"/>
              <w:color w:val="000000"/>
            </w:rPr>
            <w:fldChar w:fldCharType="separate"/>
          </w:r>
          <w:r w:rsidR="00372496">
            <w:rPr>
              <w:rStyle w:val="eop"/>
              <w:rFonts w:ascii="Calibri" w:hAnsi="Calibri" w:cs="Calibri"/>
              <w:noProof/>
              <w:color w:val="000000"/>
            </w:rPr>
            <w:t xml:space="preserve"> </w:t>
          </w:r>
          <w:r w:rsidR="00372496" w:rsidRPr="00372496">
            <w:rPr>
              <w:rFonts w:ascii="Calibri" w:hAnsi="Calibri" w:cs="Calibri"/>
              <w:noProof/>
              <w:color w:val="000000"/>
            </w:rPr>
            <w:t>(2019)</w:t>
          </w:r>
          <w:r w:rsidR="00372496">
            <w:rPr>
              <w:rStyle w:val="eop"/>
              <w:rFonts w:ascii="Calibri" w:hAnsi="Calibri" w:cs="Calibri"/>
              <w:color w:val="000000"/>
            </w:rPr>
            <w:fldChar w:fldCharType="end"/>
          </w:r>
        </w:sdtContent>
      </w:sdt>
      <w:r w:rsidR="00372496">
        <w:rPr>
          <w:rStyle w:val="eop"/>
          <w:rFonts w:ascii="Calibri" w:hAnsi="Calibri" w:cs="Calibri"/>
          <w:color w:val="000000"/>
        </w:rPr>
        <w:t xml:space="preserve">, </w:t>
      </w:r>
      <w:r w:rsidR="00DC1681">
        <w:rPr>
          <w:rStyle w:val="eop"/>
          <w:rFonts w:ascii="Calibri" w:hAnsi="Calibri" w:cs="Calibri"/>
          <w:color w:val="000000"/>
        </w:rPr>
        <w:lastRenderedPageBreak/>
        <w:t xml:space="preserve">express the vitality in organisations working together to achieve prevention of exploitation. Raising awareness amongst frontline-staff social services, healthcare and education is key. </w:t>
      </w:r>
      <w:r w:rsidR="001C3E9A">
        <w:rPr>
          <w:rStyle w:val="eop"/>
          <w:rFonts w:ascii="Calibri" w:hAnsi="Calibri" w:cs="Calibri"/>
          <w:color w:val="000000"/>
        </w:rPr>
        <w:t>Foundations also mention this</w:t>
      </w:r>
      <w:r w:rsidR="00DC1681">
        <w:rPr>
          <w:rStyle w:val="eop"/>
          <w:rFonts w:ascii="Calibri" w:hAnsi="Calibri" w:cs="Calibri"/>
          <w:color w:val="000000"/>
        </w:rPr>
        <w:t xml:space="preserve"> in their Building </w:t>
      </w:r>
      <w:proofErr w:type="gramStart"/>
      <w:r w:rsidR="00DC1681">
        <w:rPr>
          <w:rStyle w:val="eop"/>
          <w:rFonts w:ascii="Calibri" w:hAnsi="Calibri" w:cs="Calibri"/>
          <w:color w:val="000000"/>
        </w:rPr>
        <w:t>The</w:t>
      </w:r>
      <w:proofErr w:type="gramEnd"/>
      <w:r w:rsidR="00DC1681">
        <w:rPr>
          <w:rStyle w:val="eop"/>
          <w:rFonts w:ascii="Calibri" w:hAnsi="Calibri" w:cs="Calibri"/>
          <w:color w:val="000000"/>
        </w:rPr>
        <w:t xml:space="preserve"> Foundations strategy</w:t>
      </w:r>
      <w:sdt>
        <w:sdtPr>
          <w:rPr>
            <w:rStyle w:val="eop"/>
            <w:rFonts w:ascii="Calibri" w:hAnsi="Calibri" w:cs="Calibri"/>
            <w:color w:val="000000"/>
          </w:rPr>
          <w:id w:val="135079321"/>
          <w:citation/>
        </w:sdtPr>
        <w:sdtContent>
          <w:r w:rsidR="001C3E9A">
            <w:rPr>
              <w:rStyle w:val="eop"/>
              <w:rFonts w:ascii="Calibri" w:hAnsi="Calibri" w:cs="Calibri"/>
              <w:color w:val="000000"/>
            </w:rPr>
            <w:fldChar w:fldCharType="begin"/>
          </w:r>
          <w:r w:rsidR="001C3E9A">
            <w:rPr>
              <w:rStyle w:val="eop"/>
              <w:rFonts w:ascii="Calibri" w:hAnsi="Calibri" w:cs="Calibri"/>
              <w:color w:val="000000"/>
            </w:rPr>
            <w:instrText xml:space="preserve"> CITATION Fou23 \l 2057 </w:instrText>
          </w:r>
          <w:r w:rsidR="001C3E9A">
            <w:rPr>
              <w:rStyle w:val="eop"/>
              <w:rFonts w:ascii="Calibri" w:hAnsi="Calibri" w:cs="Calibri"/>
              <w:color w:val="000000"/>
            </w:rPr>
            <w:fldChar w:fldCharType="separate"/>
          </w:r>
          <w:r w:rsidR="001C3E9A">
            <w:rPr>
              <w:rStyle w:val="eop"/>
              <w:rFonts w:ascii="Calibri" w:hAnsi="Calibri" w:cs="Calibri"/>
              <w:noProof/>
              <w:color w:val="000000"/>
            </w:rPr>
            <w:t xml:space="preserve"> </w:t>
          </w:r>
          <w:r w:rsidR="001C3E9A" w:rsidRPr="001C3E9A">
            <w:rPr>
              <w:rFonts w:ascii="Calibri" w:hAnsi="Calibri" w:cs="Calibri"/>
              <w:noProof/>
              <w:color w:val="000000"/>
            </w:rPr>
            <w:t>(Foundations, 2023)</w:t>
          </w:r>
          <w:r w:rsidR="001C3E9A">
            <w:rPr>
              <w:rStyle w:val="eop"/>
              <w:rFonts w:ascii="Calibri" w:hAnsi="Calibri" w:cs="Calibri"/>
              <w:color w:val="000000"/>
            </w:rPr>
            <w:fldChar w:fldCharType="end"/>
          </w:r>
        </w:sdtContent>
      </w:sdt>
      <w:r w:rsidR="00DC1681">
        <w:rPr>
          <w:rStyle w:val="eop"/>
          <w:rFonts w:ascii="Calibri" w:hAnsi="Calibri" w:cs="Calibri"/>
          <w:color w:val="000000"/>
        </w:rPr>
        <w:t>. Funded by the UK government, the aim of Foundations is to ensure vulnerable children have good relationships in their lives in order to pre</w:t>
      </w:r>
      <w:r w:rsidR="00DA2A1F">
        <w:rPr>
          <w:rStyle w:val="eop"/>
          <w:rFonts w:ascii="Calibri" w:hAnsi="Calibri" w:cs="Calibri"/>
          <w:color w:val="000000"/>
        </w:rPr>
        <w:t>vent crisis. This again ties in with theme of tackling peoples vulnerabilities in order to reduce the risk of exploitation. Foundations believe that strengthening familial relationships aids in reducing the risk of future mental health problems as well as giving children and young people better chances in life</w:t>
      </w:r>
      <w:sdt>
        <w:sdtPr>
          <w:rPr>
            <w:rStyle w:val="eop"/>
            <w:rFonts w:ascii="Calibri" w:hAnsi="Calibri" w:cs="Calibri"/>
            <w:color w:val="000000"/>
          </w:rPr>
          <w:id w:val="346532232"/>
          <w:citation/>
        </w:sdtPr>
        <w:sdtContent>
          <w:r w:rsidR="001C3E9A">
            <w:rPr>
              <w:rStyle w:val="eop"/>
              <w:rFonts w:ascii="Calibri" w:hAnsi="Calibri" w:cs="Calibri"/>
              <w:color w:val="000000"/>
            </w:rPr>
            <w:fldChar w:fldCharType="begin"/>
          </w:r>
          <w:r w:rsidR="001C3E9A">
            <w:rPr>
              <w:rStyle w:val="eop"/>
              <w:rFonts w:ascii="Calibri" w:hAnsi="Calibri" w:cs="Calibri"/>
              <w:color w:val="000000"/>
            </w:rPr>
            <w:instrText xml:space="preserve"> CITATION Fou23 \l 2057 </w:instrText>
          </w:r>
          <w:r w:rsidR="001C3E9A">
            <w:rPr>
              <w:rStyle w:val="eop"/>
              <w:rFonts w:ascii="Calibri" w:hAnsi="Calibri" w:cs="Calibri"/>
              <w:color w:val="000000"/>
            </w:rPr>
            <w:fldChar w:fldCharType="separate"/>
          </w:r>
          <w:r w:rsidR="001C3E9A">
            <w:rPr>
              <w:rStyle w:val="eop"/>
              <w:rFonts w:ascii="Calibri" w:hAnsi="Calibri" w:cs="Calibri"/>
              <w:noProof/>
              <w:color w:val="000000"/>
            </w:rPr>
            <w:t xml:space="preserve"> </w:t>
          </w:r>
          <w:r w:rsidR="001C3E9A" w:rsidRPr="001C3E9A">
            <w:rPr>
              <w:rFonts w:ascii="Calibri" w:hAnsi="Calibri" w:cs="Calibri"/>
              <w:noProof/>
              <w:color w:val="000000"/>
            </w:rPr>
            <w:t>(Foundations, 2023)</w:t>
          </w:r>
          <w:r w:rsidR="001C3E9A">
            <w:rPr>
              <w:rStyle w:val="eop"/>
              <w:rFonts w:ascii="Calibri" w:hAnsi="Calibri" w:cs="Calibri"/>
              <w:color w:val="000000"/>
            </w:rPr>
            <w:fldChar w:fldCharType="end"/>
          </w:r>
        </w:sdtContent>
      </w:sdt>
      <w:r w:rsidR="00DA2A1F">
        <w:rPr>
          <w:rStyle w:val="eop"/>
          <w:rFonts w:ascii="Calibri" w:hAnsi="Calibri" w:cs="Calibri"/>
          <w:color w:val="000000"/>
        </w:rPr>
        <w:t xml:space="preserve">. </w:t>
      </w:r>
    </w:p>
    <w:p w14:paraId="2AB91D0D" w14:textId="77777777" w:rsidR="00264CB6" w:rsidRDefault="00264CB6" w:rsidP="00172DF4">
      <w:pPr>
        <w:pStyle w:val="paragraph"/>
        <w:spacing w:before="0" w:beforeAutospacing="0" w:after="0" w:afterAutospacing="0" w:line="480" w:lineRule="auto"/>
        <w:textAlignment w:val="baseline"/>
        <w:rPr>
          <w:rFonts w:ascii="Segoe UI" w:hAnsi="Segoe UI" w:cs="Segoe UI"/>
          <w:sz w:val="18"/>
          <w:szCs w:val="18"/>
        </w:rPr>
      </w:pPr>
    </w:p>
    <w:p w14:paraId="73F033C0" w14:textId="70084302" w:rsidR="00FE24D2" w:rsidRDefault="00FE24D2" w:rsidP="00172DF4">
      <w:pPr>
        <w:pStyle w:val="paragraph"/>
        <w:spacing w:before="0" w:beforeAutospacing="0" w:after="0" w:afterAutospacing="0" w:line="480" w:lineRule="auto"/>
        <w:textAlignment w:val="baseline"/>
        <w:rPr>
          <w:rStyle w:val="eop"/>
          <w:rFonts w:ascii="Calibri" w:hAnsi="Calibri" w:cs="Calibri"/>
          <w:color w:val="000000"/>
        </w:rPr>
      </w:pPr>
      <w:r>
        <w:rPr>
          <w:rStyle w:val="normaltextrun"/>
          <w:rFonts w:ascii="Calibri" w:hAnsi="Calibri" w:cs="Calibri"/>
          <w:color w:val="000000"/>
          <w:u w:val="single"/>
          <w:shd w:val="clear" w:color="auto" w:fill="FFFFFF"/>
        </w:rPr>
        <w:t>2.5 Conclusion </w:t>
      </w:r>
      <w:r>
        <w:rPr>
          <w:rStyle w:val="eop"/>
          <w:rFonts w:ascii="Calibri" w:hAnsi="Calibri" w:cs="Calibri"/>
          <w:color w:val="000000"/>
        </w:rPr>
        <w:t> </w:t>
      </w:r>
    </w:p>
    <w:p w14:paraId="07FF8F41" w14:textId="77777777" w:rsidR="00F02375" w:rsidRDefault="00F02375" w:rsidP="00172DF4">
      <w:pPr>
        <w:pStyle w:val="paragraph"/>
        <w:spacing w:before="0" w:beforeAutospacing="0" w:after="0" w:afterAutospacing="0" w:line="480" w:lineRule="auto"/>
        <w:textAlignment w:val="baseline"/>
        <w:rPr>
          <w:rFonts w:ascii="Segoe UI" w:hAnsi="Segoe UI" w:cs="Segoe UI"/>
          <w:sz w:val="18"/>
          <w:szCs w:val="18"/>
        </w:rPr>
      </w:pPr>
      <w:bookmarkStart w:id="0" w:name="_GoBack"/>
      <w:bookmarkEnd w:id="0"/>
    </w:p>
    <w:p w14:paraId="1D42CBBD" w14:textId="7E8C8647" w:rsidR="00D76CF9" w:rsidRDefault="00D76CF9" w:rsidP="00172DF4">
      <w:pPr>
        <w:pStyle w:val="paragraph"/>
        <w:spacing w:before="0" w:beforeAutospacing="0" w:after="0" w:afterAutospacing="0" w:line="480" w:lineRule="auto"/>
        <w:textAlignment w:val="baseline"/>
        <w:rPr>
          <w:rStyle w:val="eop"/>
          <w:rFonts w:ascii="Calibri" w:hAnsi="Calibri" w:cs="Calibri"/>
          <w:color w:val="000000"/>
        </w:rPr>
      </w:pPr>
      <w:r>
        <w:rPr>
          <w:rFonts w:asciiTheme="minorHAnsi" w:hAnsiTheme="minorHAnsi" w:cstheme="minorHAnsi"/>
        </w:rPr>
        <w:t xml:space="preserve">This chapter has achieved the first objective: </w:t>
      </w:r>
      <w:r>
        <w:rPr>
          <w:rStyle w:val="normaltextrun"/>
          <w:rFonts w:ascii="Calibri" w:hAnsi="Calibri" w:cs="Calibri"/>
          <w:i/>
          <w:iCs/>
          <w:color w:val="000000"/>
          <w:shd w:val="clear" w:color="auto" w:fill="FFFFFF"/>
        </w:rPr>
        <w:t xml:space="preserve">To research and analyse available literature concerning vulnerable people </w:t>
      </w:r>
      <w:proofErr w:type="gramStart"/>
      <w:r>
        <w:rPr>
          <w:rStyle w:val="normaltextrun"/>
          <w:rFonts w:ascii="Calibri" w:hAnsi="Calibri" w:cs="Calibri"/>
          <w:i/>
          <w:iCs/>
          <w:color w:val="000000"/>
          <w:shd w:val="clear" w:color="auto" w:fill="FFFFFF"/>
        </w:rPr>
        <w:t>being exploited</w:t>
      </w:r>
      <w:proofErr w:type="gramEnd"/>
      <w:r>
        <w:rPr>
          <w:rStyle w:val="normaltextrun"/>
          <w:rFonts w:ascii="Calibri" w:hAnsi="Calibri" w:cs="Calibri"/>
          <w:i/>
          <w:iCs/>
          <w:color w:val="000000"/>
          <w:shd w:val="clear" w:color="auto" w:fill="FFFFFF"/>
        </w:rPr>
        <w:t xml:space="preserve"> by ‘County Lines’ gangs.</w:t>
      </w:r>
      <w:r>
        <w:rPr>
          <w:rStyle w:val="eop"/>
          <w:rFonts w:ascii="Calibri" w:hAnsi="Calibri" w:cs="Calibri"/>
          <w:color w:val="000000"/>
        </w:rPr>
        <w:t> </w:t>
      </w:r>
    </w:p>
    <w:p w14:paraId="79E08F3B" w14:textId="7EBE9F0B" w:rsidR="00D76CF9" w:rsidRPr="007D0341" w:rsidRDefault="00AB4475" w:rsidP="00172DF4">
      <w:pPr>
        <w:pStyle w:val="paragraph"/>
        <w:spacing w:before="0" w:beforeAutospacing="0" w:after="0" w:afterAutospacing="0" w:line="480" w:lineRule="auto"/>
        <w:textAlignment w:val="baseline"/>
        <w:rPr>
          <w:rFonts w:ascii="Segoe UI" w:hAnsi="Segoe UI" w:cs="Segoe UI"/>
          <w:sz w:val="18"/>
          <w:szCs w:val="18"/>
        </w:rPr>
      </w:pPr>
      <w:r>
        <w:rPr>
          <w:rStyle w:val="eop"/>
          <w:rFonts w:ascii="Calibri" w:hAnsi="Calibri" w:cs="Calibri"/>
          <w:color w:val="000000"/>
        </w:rPr>
        <w:t>To conclude</w:t>
      </w:r>
      <w:r w:rsidR="00D76CF9">
        <w:rPr>
          <w:rStyle w:val="eop"/>
          <w:rFonts w:ascii="Calibri" w:hAnsi="Calibri" w:cs="Calibri"/>
          <w:color w:val="000000"/>
        </w:rPr>
        <w:t xml:space="preserve"> this literature review, it is evident that there is a </w:t>
      </w:r>
      <w:r w:rsidR="00043233">
        <w:rPr>
          <w:rStyle w:val="eop"/>
          <w:rFonts w:ascii="Calibri" w:hAnsi="Calibri" w:cs="Calibri"/>
          <w:color w:val="000000"/>
        </w:rPr>
        <w:t>variety</w:t>
      </w:r>
      <w:r w:rsidR="00D76CF9">
        <w:rPr>
          <w:rStyle w:val="eop"/>
          <w:rFonts w:ascii="Calibri" w:hAnsi="Calibri" w:cs="Calibri"/>
          <w:color w:val="000000"/>
        </w:rPr>
        <w:t xml:space="preserve"> of research</w:t>
      </w:r>
      <w:r w:rsidR="00043233">
        <w:rPr>
          <w:rStyle w:val="eop"/>
          <w:rFonts w:ascii="Calibri" w:hAnsi="Calibri" w:cs="Calibri"/>
          <w:color w:val="000000"/>
        </w:rPr>
        <w:t xml:space="preserve"> available</w:t>
      </w:r>
      <w:r w:rsidR="00D76CF9">
        <w:rPr>
          <w:rStyle w:val="eop"/>
          <w:rFonts w:ascii="Calibri" w:hAnsi="Calibri" w:cs="Calibri"/>
          <w:color w:val="000000"/>
        </w:rPr>
        <w:t xml:space="preserve"> on county lines and the exploitation of vulnerable people</w:t>
      </w:r>
      <w:r w:rsidR="00043233">
        <w:rPr>
          <w:rStyle w:val="eop"/>
          <w:rFonts w:ascii="Calibri" w:hAnsi="Calibri" w:cs="Calibri"/>
          <w:color w:val="000000"/>
        </w:rPr>
        <w:t>. This</w:t>
      </w:r>
      <w:r w:rsidR="00D76CF9">
        <w:rPr>
          <w:rStyle w:val="eop"/>
          <w:rFonts w:ascii="Calibri" w:hAnsi="Calibri" w:cs="Calibri"/>
          <w:color w:val="000000"/>
        </w:rPr>
        <w:t xml:space="preserve"> literature review has emphasised the sheer amount of exploited individuals by county lines gangs, </w:t>
      </w:r>
      <w:r w:rsidR="001A5442">
        <w:rPr>
          <w:rStyle w:val="eop"/>
          <w:rFonts w:ascii="Calibri" w:hAnsi="Calibri" w:cs="Calibri"/>
          <w:color w:val="000000"/>
        </w:rPr>
        <w:t>especially</w:t>
      </w:r>
      <w:r w:rsidR="00D76CF9">
        <w:rPr>
          <w:rStyle w:val="eop"/>
          <w:rFonts w:ascii="Calibri" w:hAnsi="Calibri" w:cs="Calibri"/>
          <w:color w:val="000000"/>
        </w:rPr>
        <w:t xml:space="preserve"> the amount of children and young people</w:t>
      </w:r>
      <w:sdt>
        <w:sdtPr>
          <w:rPr>
            <w:rStyle w:val="eop"/>
            <w:rFonts w:ascii="Calibri" w:hAnsi="Calibri" w:cs="Calibri"/>
            <w:color w:val="000000"/>
          </w:rPr>
          <w:id w:val="1985656604"/>
          <w:citation/>
        </w:sdtPr>
        <w:sdtContent>
          <w:r w:rsidR="001A5442">
            <w:rPr>
              <w:rStyle w:val="eop"/>
              <w:rFonts w:ascii="Calibri" w:hAnsi="Calibri" w:cs="Calibri"/>
              <w:color w:val="000000"/>
            </w:rPr>
            <w:fldChar w:fldCharType="begin"/>
          </w:r>
          <w:r w:rsidR="001A5442">
            <w:rPr>
              <w:rStyle w:val="eop"/>
              <w:rFonts w:ascii="Calibri" w:hAnsi="Calibri" w:cs="Calibri"/>
              <w:color w:val="000000"/>
            </w:rPr>
            <w:instrText xml:space="preserve"> CITATION Nat17 \l 2057 </w:instrText>
          </w:r>
          <w:r w:rsidR="001A5442">
            <w:rPr>
              <w:rStyle w:val="eop"/>
              <w:rFonts w:ascii="Calibri" w:hAnsi="Calibri" w:cs="Calibri"/>
              <w:color w:val="000000"/>
            </w:rPr>
            <w:fldChar w:fldCharType="separate"/>
          </w:r>
          <w:r w:rsidR="001A5442">
            <w:rPr>
              <w:rStyle w:val="eop"/>
              <w:rFonts w:ascii="Calibri" w:hAnsi="Calibri" w:cs="Calibri"/>
              <w:noProof/>
              <w:color w:val="000000"/>
            </w:rPr>
            <w:t xml:space="preserve"> </w:t>
          </w:r>
          <w:r w:rsidR="001A5442" w:rsidRPr="001A5442">
            <w:rPr>
              <w:rFonts w:ascii="Calibri" w:hAnsi="Calibri" w:cs="Calibri"/>
              <w:noProof/>
              <w:color w:val="000000"/>
            </w:rPr>
            <w:t>(National Crime Agency, 2017)</w:t>
          </w:r>
          <w:r w:rsidR="001A5442">
            <w:rPr>
              <w:rStyle w:val="eop"/>
              <w:rFonts w:ascii="Calibri" w:hAnsi="Calibri" w:cs="Calibri"/>
              <w:color w:val="000000"/>
            </w:rPr>
            <w:fldChar w:fldCharType="end"/>
          </w:r>
        </w:sdtContent>
      </w:sdt>
      <w:r w:rsidR="001A5442">
        <w:rPr>
          <w:rStyle w:val="eop"/>
          <w:rFonts w:ascii="Calibri" w:hAnsi="Calibri" w:cs="Calibri"/>
          <w:color w:val="000000"/>
        </w:rPr>
        <w:t xml:space="preserve">. </w:t>
      </w:r>
      <w:r w:rsidR="001D3F7B">
        <w:rPr>
          <w:rStyle w:val="eop"/>
          <w:rFonts w:ascii="Calibri" w:hAnsi="Calibri" w:cs="Calibri"/>
          <w:color w:val="000000"/>
        </w:rPr>
        <w:t xml:space="preserve">It has also stressed the importance in trying to reduce childhood vulnerabilities, therefore reducing risk factors, for now and in their futures, to </w:t>
      </w:r>
      <w:proofErr w:type="gramStart"/>
      <w:r w:rsidR="001D3F7B">
        <w:rPr>
          <w:rStyle w:val="eop"/>
          <w:rFonts w:ascii="Calibri" w:hAnsi="Calibri" w:cs="Calibri"/>
          <w:color w:val="000000"/>
        </w:rPr>
        <w:t>being exploited</w:t>
      </w:r>
      <w:proofErr w:type="gramEnd"/>
      <w:r w:rsidR="001D3F7B">
        <w:rPr>
          <w:rStyle w:val="eop"/>
          <w:rFonts w:ascii="Calibri" w:hAnsi="Calibri" w:cs="Calibri"/>
          <w:color w:val="000000"/>
        </w:rPr>
        <w:t xml:space="preserve"> by criminals and gangs.</w:t>
      </w:r>
      <w:r w:rsidR="00043233">
        <w:rPr>
          <w:rStyle w:val="eop"/>
          <w:rFonts w:ascii="Calibri" w:hAnsi="Calibri" w:cs="Calibri"/>
          <w:color w:val="000000"/>
        </w:rPr>
        <w:t xml:space="preserve"> Education of vulnerable young people was found to be successful in some instances</w:t>
      </w:r>
      <w:sdt>
        <w:sdtPr>
          <w:rPr>
            <w:rStyle w:val="eop"/>
            <w:rFonts w:ascii="Calibri" w:hAnsi="Calibri" w:cs="Calibri"/>
            <w:color w:val="000000"/>
          </w:rPr>
          <w:id w:val="-725286561"/>
          <w:citation/>
        </w:sdtPr>
        <w:sdtContent>
          <w:r w:rsidR="00B36E7D">
            <w:rPr>
              <w:rStyle w:val="eop"/>
              <w:rFonts w:ascii="Calibri" w:hAnsi="Calibri" w:cs="Calibri"/>
              <w:color w:val="000000"/>
            </w:rPr>
            <w:fldChar w:fldCharType="begin"/>
          </w:r>
          <w:r w:rsidR="00B36E7D">
            <w:rPr>
              <w:rStyle w:val="eop"/>
              <w:rFonts w:ascii="Calibri" w:hAnsi="Calibri" w:cs="Calibri"/>
              <w:color w:val="000000"/>
            </w:rPr>
            <w:instrText xml:space="preserve"> CITATION Har23 \l 2057 </w:instrText>
          </w:r>
          <w:r w:rsidR="00B36E7D">
            <w:rPr>
              <w:rStyle w:val="eop"/>
              <w:rFonts w:ascii="Calibri" w:hAnsi="Calibri" w:cs="Calibri"/>
              <w:color w:val="000000"/>
            </w:rPr>
            <w:fldChar w:fldCharType="separate"/>
          </w:r>
          <w:r w:rsidR="00B36E7D">
            <w:rPr>
              <w:rStyle w:val="eop"/>
              <w:rFonts w:ascii="Calibri" w:hAnsi="Calibri" w:cs="Calibri"/>
              <w:noProof/>
              <w:color w:val="000000"/>
            </w:rPr>
            <w:t xml:space="preserve"> </w:t>
          </w:r>
          <w:r w:rsidR="00B36E7D" w:rsidRPr="00B36E7D">
            <w:rPr>
              <w:rFonts w:ascii="Calibri" w:hAnsi="Calibri" w:cs="Calibri"/>
              <w:noProof/>
              <w:color w:val="000000"/>
            </w:rPr>
            <w:t>(Hargreaves, et al., 2023)</w:t>
          </w:r>
          <w:r w:rsidR="00B36E7D">
            <w:rPr>
              <w:rStyle w:val="eop"/>
              <w:rFonts w:ascii="Calibri" w:hAnsi="Calibri" w:cs="Calibri"/>
              <w:color w:val="000000"/>
            </w:rPr>
            <w:fldChar w:fldCharType="end"/>
          </w:r>
        </w:sdtContent>
      </w:sdt>
      <w:r w:rsidR="00043233">
        <w:rPr>
          <w:rStyle w:val="eop"/>
          <w:rFonts w:ascii="Calibri" w:hAnsi="Calibri" w:cs="Calibri"/>
          <w:color w:val="000000"/>
        </w:rPr>
        <w:t>, and whereas the education of individuals on the frontline was mentioned, there was very little evidence on whether this does indeed reduce vulnerable peoples risk of exploitation.</w:t>
      </w:r>
      <w:r w:rsidR="001D3F7B">
        <w:rPr>
          <w:rStyle w:val="eop"/>
          <w:rFonts w:ascii="Calibri" w:hAnsi="Calibri" w:cs="Calibri"/>
          <w:color w:val="000000"/>
        </w:rPr>
        <w:t xml:space="preserve"> The literature review did outline</w:t>
      </w:r>
      <w:r w:rsidR="00043233">
        <w:rPr>
          <w:rStyle w:val="eop"/>
          <w:rFonts w:ascii="Calibri" w:hAnsi="Calibri" w:cs="Calibri"/>
          <w:color w:val="000000"/>
        </w:rPr>
        <w:t xml:space="preserve"> other g</w:t>
      </w:r>
      <w:r w:rsidR="00B36E7D">
        <w:rPr>
          <w:rStyle w:val="eop"/>
          <w:rFonts w:ascii="Calibri" w:hAnsi="Calibri" w:cs="Calibri"/>
          <w:color w:val="000000"/>
        </w:rPr>
        <w:t xml:space="preserve">aps in the research, including the fact </w:t>
      </w:r>
      <w:r w:rsidR="00B36E7D">
        <w:rPr>
          <w:rStyle w:val="eop"/>
          <w:rFonts w:ascii="Calibri" w:hAnsi="Calibri" w:cs="Calibri"/>
          <w:color w:val="000000"/>
        </w:rPr>
        <w:lastRenderedPageBreak/>
        <w:t xml:space="preserve">that </w:t>
      </w:r>
      <w:r w:rsidR="00043233">
        <w:rPr>
          <w:rStyle w:val="eop"/>
          <w:rFonts w:ascii="Calibri" w:hAnsi="Calibri" w:cs="Calibri"/>
          <w:color w:val="000000"/>
        </w:rPr>
        <w:t xml:space="preserve">many sample studies undertaken were found to have </w:t>
      </w:r>
      <w:r w:rsidR="00B36E7D">
        <w:rPr>
          <w:rStyle w:val="eop"/>
          <w:rFonts w:ascii="Calibri" w:hAnsi="Calibri" w:cs="Calibri"/>
          <w:color w:val="000000"/>
        </w:rPr>
        <w:t xml:space="preserve">inconsistencies due to limited range in </w:t>
      </w:r>
      <w:proofErr w:type="gramStart"/>
      <w:r w:rsidR="00B36E7D">
        <w:rPr>
          <w:rStyle w:val="eop"/>
          <w:rFonts w:ascii="Calibri" w:hAnsi="Calibri" w:cs="Calibri"/>
          <w:color w:val="000000"/>
        </w:rPr>
        <w:t>participants</w:t>
      </w:r>
      <w:proofErr w:type="gramEnd"/>
      <w:r w:rsidR="00B36E7D">
        <w:rPr>
          <w:rStyle w:val="eop"/>
          <w:rFonts w:ascii="Calibri" w:hAnsi="Calibri" w:cs="Calibri"/>
          <w:color w:val="000000"/>
        </w:rPr>
        <w:t xml:space="preserve"> as many individuals involved in county lines are reluctant to discuss their experiences for fear of retribution from dealers. </w:t>
      </w:r>
    </w:p>
    <w:sdt>
      <w:sdtPr>
        <w:id w:val="2084866172"/>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0B010291" w14:textId="23603D74" w:rsidR="007D0341" w:rsidRDefault="007D0341" w:rsidP="007D0341">
          <w:pPr>
            <w:pStyle w:val="Heading1"/>
            <w:spacing w:line="480" w:lineRule="auto"/>
          </w:pPr>
          <w:r>
            <w:t>References</w:t>
          </w:r>
        </w:p>
        <w:sdt>
          <w:sdtPr>
            <w:id w:val="-573587230"/>
            <w:bibliography/>
          </w:sdtPr>
          <w:sdtContent>
            <w:p w14:paraId="2C75CE3A" w14:textId="77777777" w:rsidR="007D0341" w:rsidRDefault="007D0341" w:rsidP="007D0341">
              <w:pPr>
                <w:pStyle w:val="Bibliography"/>
                <w:spacing w:line="480" w:lineRule="auto"/>
                <w:rPr>
                  <w:noProof/>
                  <w:sz w:val="24"/>
                  <w:szCs w:val="24"/>
                  <w:lang w:val="en-US"/>
                </w:rPr>
              </w:pPr>
              <w:r>
                <w:fldChar w:fldCharType="begin"/>
              </w:r>
              <w:r>
                <w:instrText xml:space="preserve"> BIBLIOGRAPHY </w:instrText>
              </w:r>
              <w:r>
                <w:fldChar w:fldCharType="separate"/>
              </w:r>
              <w:r>
                <w:rPr>
                  <w:noProof/>
                  <w:lang w:val="en-US"/>
                </w:rPr>
                <w:t xml:space="preserve">Atkinson-Shepard, S., Dando, C., Ormerod, T. &amp; Robinson, B., 2023. Coercion and crime: Convergences, divergences and 'county lines'. </w:t>
              </w:r>
              <w:r>
                <w:rPr>
                  <w:i/>
                  <w:iCs/>
                  <w:noProof/>
                  <w:lang w:val="en-US"/>
                </w:rPr>
                <w:t xml:space="preserve">Criminology and Criminal Justice, </w:t>
              </w:r>
              <w:r>
                <w:rPr>
                  <w:noProof/>
                  <w:lang w:val="en-US"/>
                </w:rPr>
                <w:t>1(1), pp. 1-20.</w:t>
              </w:r>
            </w:p>
            <w:p w14:paraId="3E754629" w14:textId="77777777" w:rsidR="007D0341" w:rsidRDefault="007D0341" w:rsidP="007D0341">
              <w:pPr>
                <w:pStyle w:val="Bibliography"/>
                <w:spacing w:line="480" w:lineRule="auto"/>
                <w:rPr>
                  <w:noProof/>
                  <w:lang w:val="en-US"/>
                </w:rPr>
              </w:pPr>
              <w:r>
                <w:rPr>
                  <w:noProof/>
                  <w:lang w:val="en-US"/>
                </w:rPr>
                <w:t xml:space="preserve">Brewster, B., Robinson, G., Silverman, B. W. &amp; Walsh, D., 2021. Covid-19 and child criminal exploitation in the UK: implications of the pandemic for county lines. </w:t>
              </w:r>
              <w:r>
                <w:rPr>
                  <w:i/>
                  <w:iCs/>
                  <w:noProof/>
                  <w:lang w:val="en-US"/>
                </w:rPr>
                <w:t xml:space="preserve">Trends in Organized Crime, </w:t>
              </w:r>
              <w:r>
                <w:rPr>
                  <w:noProof/>
                  <w:lang w:val="en-US"/>
                </w:rPr>
                <w:t>26(1), pp. 156-179.</w:t>
              </w:r>
            </w:p>
            <w:p w14:paraId="34116A7D" w14:textId="77777777" w:rsidR="007D0341" w:rsidRDefault="007D0341" w:rsidP="007D0341">
              <w:pPr>
                <w:pStyle w:val="Bibliography"/>
                <w:spacing w:line="480" w:lineRule="auto"/>
                <w:rPr>
                  <w:noProof/>
                  <w:lang w:val="en-US"/>
                </w:rPr>
              </w:pPr>
              <w:r>
                <w:rPr>
                  <w:noProof/>
                  <w:lang w:val="en-US"/>
                </w:rPr>
                <w:t xml:space="preserve">Coliandris, G., 2015. County lines and wicked problems: Exploring the need for improved policing approaches to vulnerability and early intervention. </w:t>
              </w:r>
              <w:r>
                <w:rPr>
                  <w:i/>
                  <w:iCs/>
                  <w:noProof/>
                  <w:lang w:val="en-US"/>
                </w:rPr>
                <w:t xml:space="preserve">Australasian Policing, </w:t>
              </w:r>
              <w:r>
                <w:rPr>
                  <w:noProof/>
                  <w:lang w:val="en-US"/>
                </w:rPr>
                <w:t>7(2), pp. 25-35.</w:t>
              </w:r>
            </w:p>
            <w:p w14:paraId="1B2EFDDA" w14:textId="77777777" w:rsidR="007D0341" w:rsidRDefault="007D0341" w:rsidP="007D0341">
              <w:pPr>
                <w:pStyle w:val="Bibliography"/>
                <w:spacing w:line="480" w:lineRule="auto"/>
                <w:rPr>
                  <w:noProof/>
                  <w:lang w:val="en-US"/>
                </w:rPr>
              </w:pPr>
              <w:r>
                <w:rPr>
                  <w:noProof/>
                  <w:lang w:val="en-US"/>
                </w:rPr>
                <w:t xml:space="preserve">Firmin, C., Wroe, L. &amp; Lloyd, J., 2019. </w:t>
              </w:r>
              <w:r>
                <w:rPr>
                  <w:i/>
                  <w:iCs/>
                  <w:noProof/>
                  <w:lang w:val="en-US"/>
                </w:rPr>
                <w:t xml:space="preserve">Safeguarding and exploitation - complex, contextual and holistic approaches. </w:t>
              </w:r>
              <w:r>
                <w:rPr>
                  <w:noProof/>
                  <w:lang w:val="en-US"/>
                </w:rPr>
                <w:t xml:space="preserve">[Online] </w:t>
              </w:r>
              <w:r>
                <w:rPr>
                  <w:noProof/>
                  <w:lang w:val="en-US"/>
                </w:rPr>
                <w:br/>
                <w:t xml:space="preserve">Available at: </w:t>
              </w:r>
              <w:r>
                <w:rPr>
                  <w:noProof/>
                  <w:u w:val="single"/>
                  <w:lang w:val="en-US"/>
                </w:rPr>
                <w:t>https://tce.researchinpractice.org.uk/wp-content/uploads/2020/02/Safeguarding-and-exploitation-complex-contextual-and-holistic-approaches.pdf</w:t>
              </w:r>
              <w:r>
                <w:rPr>
                  <w:noProof/>
                  <w:lang w:val="en-US"/>
                </w:rPr>
                <w:br/>
                <w:t>[Accessed 14 January 2024].</w:t>
              </w:r>
            </w:p>
            <w:p w14:paraId="74CD4FC3" w14:textId="77777777" w:rsidR="007D0341" w:rsidRDefault="007D0341" w:rsidP="007D0341">
              <w:pPr>
                <w:pStyle w:val="Bibliography"/>
                <w:spacing w:line="480" w:lineRule="auto"/>
                <w:rPr>
                  <w:noProof/>
                  <w:lang w:val="en-US"/>
                </w:rPr>
              </w:pPr>
              <w:r>
                <w:rPr>
                  <w:noProof/>
                  <w:lang w:val="en-US"/>
                </w:rPr>
                <w:t xml:space="preserve">Foundations, 2023. </w:t>
              </w:r>
              <w:r>
                <w:rPr>
                  <w:i/>
                  <w:iCs/>
                  <w:noProof/>
                  <w:lang w:val="en-US"/>
                </w:rPr>
                <w:t xml:space="preserve">Building The Foundations. </w:t>
              </w:r>
              <w:r>
                <w:rPr>
                  <w:noProof/>
                  <w:lang w:val="en-US"/>
                </w:rPr>
                <w:t xml:space="preserve">[Online] </w:t>
              </w:r>
              <w:r>
                <w:rPr>
                  <w:noProof/>
                  <w:lang w:val="en-US"/>
                </w:rPr>
                <w:br/>
                <w:t xml:space="preserve">Available at: </w:t>
              </w:r>
              <w:r>
                <w:rPr>
                  <w:noProof/>
                  <w:u w:val="single"/>
                  <w:lang w:val="en-US"/>
                </w:rPr>
                <w:t>https://foundations.org.uk/wp-content/uploads/2023/06/Foundations_Our-Strategy-2023-2027_DIGITAL_AW-v4.pdf</w:t>
              </w:r>
              <w:r>
                <w:rPr>
                  <w:noProof/>
                  <w:lang w:val="en-US"/>
                </w:rPr>
                <w:br/>
                <w:t>[Accessed 30 January 2023].</w:t>
              </w:r>
            </w:p>
            <w:p w14:paraId="0379D531" w14:textId="77777777" w:rsidR="007D0341" w:rsidRDefault="007D0341" w:rsidP="007D0341">
              <w:pPr>
                <w:pStyle w:val="Bibliography"/>
                <w:spacing w:line="480" w:lineRule="auto"/>
                <w:rPr>
                  <w:noProof/>
                  <w:lang w:val="en-US"/>
                </w:rPr>
              </w:pPr>
              <w:r>
                <w:rPr>
                  <w:noProof/>
                  <w:lang w:val="en-US"/>
                </w:rPr>
                <w:t xml:space="preserve">Hargreaves, F. et al., 2023. County Lines and the power of the badge: the LFC Foundation's approach to youth intervention. </w:t>
              </w:r>
              <w:r>
                <w:rPr>
                  <w:i/>
                  <w:iCs/>
                  <w:noProof/>
                  <w:lang w:val="en-US"/>
                </w:rPr>
                <w:t xml:space="preserve">Safer Communities, </w:t>
              </w:r>
              <w:r>
                <w:rPr>
                  <w:noProof/>
                  <w:lang w:val="en-US"/>
                </w:rPr>
                <w:t>22(2), pp. 91-105.</w:t>
              </w:r>
            </w:p>
            <w:p w14:paraId="73F47B42" w14:textId="77777777" w:rsidR="007D0341" w:rsidRDefault="007D0341" w:rsidP="007D0341">
              <w:pPr>
                <w:pStyle w:val="Bibliography"/>
                <w:spacing w:line="480" w:lineRule="auto"/>
                <w:rPr>
                  <w:noProof/>
                  <w:lang w:val="en-US"/>
                </w:rPr>
              </w:pPr>
              <w:r>
                <w:rPr>
                  <w:noProof/>
                  <w:lang w:val="en-US"/>
                </w:rPr>
                <w:lastRenderedPageBreak/>
                <w:t xml:space="preserve">Havard, T. E., Densley, J., Whittaker, A. &amp; Wills, J., 2023. Street gangs and coercive control: The gendered exploitation of young women and girls in county lines. </w:t>
              </w:r>
              <w:r>
                <w:rPr>
                  <w:i/>
                  <w:iCs/>
                  <w:noProof/>
                  <w:lang w:val="en-US"/>
                </w:rPr>
                <w:t xml:space="preserve">Criminology &amp; Criminal Justice, </w:t>
              </w:r>
              <w:r>
                <w:rPr>
                  <w:noProof/>
                  <w:lang w:val="en-US"/>
                </w:rPr>
                <w:t>23(3), pp. 313-329.</w:t>
              </w:r>
            </w:p>
            <w:p w14:paraId="0529979B" w14:textId="77777777" w:rsidR="007D0341" w:rsidRDefault="007D0341" w:rsidP="007D0341">
              <w:pPr>
                <w:pStyle w:val="Bibliography"/>
                <w:spacing w:line="480" w:lineRule="auto"/>
                <w:rPr>
                  <w:noProof/>
                  <w:lang w:val="en-US"/>
                </w:rPr>
              </w:pPr>
              <w:r>
                <w:rPr>
                  <w:noProof/>
                  <w:lang w:val="en-US"/>
                </w:rPr>
                <w:t xml:space="preserve">Hayman, C.-M., Stubbings, D. R., Davies, J. L. &amp; Payne, L., 2024. Can education influence the public's vulnerability to county lines?. </w:t>
              </w:r>
              <w:r>
                <w:rPr>
                  <w:i/>
                  <w:iCs/>
                  <w:noProof/>
                  <w:lang w:val="en-US"/>
                </w:rPr>
                <w:t xml:space="preserve">Crime Prevention and Community Safety, </w:t>
              </w:r>
              <w:r>
                <w:rPr>
                  <w:noProof/>
                  <w:lang w:val="en-US"/>
                </w:rPr>
                <w:t>1(1), pp. 1-20.</w:t>
              </w:r>
            </w:p>
            <w:p w14:paraId="27A9B5E7" w14:textId="77777777" w:rsidR="007D0341" w:rsidRDefault="007D0341" w:rsidP="007D0341">
              <w:pPr>
                <w:pStyle w:val="Bibliography"/>
                <w:spacing w:line="480" w:lineRule="auto"/>
                <w:rPr>
                  <w:noProof/>
                  <w:lang w:val="en-US"/>
                </w:rPr>
              </w:pPr>
              <w:r>
                <w:rPr>
                  <w:noProof/>
                  <w:lang w:val="en-US"/>
                </w:rPr>
                <w:t xml:space="preserve">Her Majesty's Inspectorate of Constabulary , 2015. </w:t>
              </w:r>
              <w:r>
                <w:rPr>
                  <w:i/>
                  <w:iCs/>
                  <w:noProof/>
                  <w:lang w:val="en-US"/>
                </w:rPr>
                <w:t xml:space="preserve">PEEL: Police effectiveness (vulnerability). </w:t>
              </w:r>
              <w:r>
                <w:rPr>
                  <w:noProof/>
                  <w:lang w:val="en-US"/>
                </w:rPr>
                <w:t xml:space="preserve">[Online] </w:t>
              </w:r>
              <w:r>
                <w:rPr>
                  <w:noProof/>
                  <w:lang w:val="en-US"/>
                </w:rPr>
                <w:br/>
                <w:t xml:space="preserve">Available at: </w:t>
              </w:r>
              <w:r>
                <w:rPr>
                  <w:noProof/>
                  <w:u w:val="single"/>
                  <w:lang w:val="en-US"/>
                </w:rPr>
                <w:t>https://assets-hmicfrs.justiceinspectorates.gov.uk/uploads/police-effectiveness-vulnerability-2015.pdf</w:t>
              </w:r>
              <w:r>
                <w:rPr>
                  <w:noProof/>
                  <w:lang w:val="en-US"/>
                </w:rPr>
                <w:br/>
                <w:t>[Accessed 7 January 2024].</w:t>
              </w:r>
            </w:p>
            <w:p w14:paraId="34B43948" w14:textId="77777777" w:rsidR="007D0341" w:rsidRDefault="007D0341" w:rsidP="007D0341">
              <w:pPr>
                <w:pStyle w:val="Bibliography"/>
                <w:spacing w:line="480" w:lineRule="auto"/>
                <w:rPr>
                  <w:noProof/>
                  <w:lang w:val="en-US"/>
                </w:rPr>
              </w:pPr>
              <w:r>
                <w:rPr>
                  <w:noProof/>
                  <w:lang w:val="en-US"/>
                </w:rPr>
                <w:t xml:space="preserve">Jaensch, J. &amp; South, N., 2018. Drug Gang Activity and Policing Responses in an English Seaside Town: 'County Lines', 'Cuckooing' and Community Impacts. </w:t>
              </w:r>
              <w:r>
                <w:rPr>
                  <w:i/>
                  <w:iCs/>
                  <w:noProof/>
                  <w:lang w:val="en-US"/>
                </w:rPr>
                <w:t xml:space="preserve">Journal of Criminal Investigation and Criminology, </w:t>
              </w:r>
              <w:r>
                <w:rPr>
                  <w:noProof/>
                  <w:lang w:val="en-US"/>
                </w:rPr>
                <w:t>69(4), pp. 269-278.</w:t>
              </w:r>
            </w:p>
            <w:p w14:paraId="01065B3F" w14:textId="77777777" w:rsidR="007D0341" w:rsidRDefault="007D0341" w:rsidP="007D0341">
              <w:pPr>
                <w:pStyle w:val="Bibliography"/>
                <w:spacing w:line="480" w:lineRule="auto"/>
                <w:rPr>
                  <w:noProof/>
                  <w:lang w:val="en-US"/>
                </w:rPr>
              </w:pPr>
              <w:r>
                <w:rPr>
                  <w:noProof/>
                  <w:lang w:val="en-US"/>
                </w:rPr>
                <w:t xml:space="preserve">Moyle, L., 2019. Situating Vulnerability and Exploitation in Street-Level Drug Markets: Cuckooing, Commuting, and the "County Lines" Drug Supply Model. </w:t>
              </w:r>
              <w:r>
                <w:rPr>
                  <w:i/>
                  <w:iCs/>
                  <w:noProof/>
                  <w:lang w:val="en-US"/>
                </w:rPr>
                <w:t xml:space="preserve">Journal of Drug Issues, </w:t>
              </w:r>
              <w:r>
                <w:rPr>
                  <w:noProof/>
                  <w:lang w:val="en-US"/>
                </w:rPr>
                <w:t>49(4), pp. 739-755.</w:t>
              </w:r>
            </w:p>
            <w:p w14:paraId="6BE73C6D" w14:textId="77777777" w:rsidR="007D0341" w:rsidRDefault="007D0341" w:rsidP="007D0341">
              <w:pPr>
                <w:pStyle w:val="Bibliography"/>
                <w:spacing w:line="480" w:lineRule="auto"/>
                <w:rPr>
                  <w:noProof/>
                  <w:lang w:val="en-US"/>
                </w:rPr>
              </w:pPr>
              <w:r>
                <w:rPr>
                  <w:noProof/>
                  <w:lang w:val="en-US"/>
                </w:rPr>
                <w:t xml:space="preserve">Moyle, L. &amp; Coomber, R., 2012. </w:t>
              </w:r>
              <w:r>
                <w:rPr>
                  <w:i/>
                  <w:iCs/>
                  <w:noProof/>
                  <w:lang w:val="en-US"/>
                </w:rPr>
                <w:t xml:space="preserve">A Rapid Appraisal of the Illicit Drug Market in Southend-on-Sea, Essex, </w:t>
              </w:r>
              <w:r>
                <w:rPr>
                  <w:noProof/>
                  <w:lang w:val="en-US"/>
                </w:rPr>
                <w:t>Plymouth: Plymouth Drug and Alcohol Research Unit.</w:t>
              </w:r>
            </w:p>
            <w:p w14:paraId="210618D0" w14:textId="77777777" w:rsidR="007D0341" w:rsidRDefault="007D0341" w:rsidP="007D0341">
              <w:pPr>
                <w:pStyle w:val="Bibliography"/>
                <w:spacing w:line="480" w:lineRule="auto"/>
                <w:rPr>
                  <w:noProof/>
                  <w:lang w:val="en-US"/>
                </w:rPr>
              </w:pPr>
              <w:r>
                <w:rPr>
                  <w:noProof/>
                  <w:lang w:val="en-US"/>
                </w:rPr>
                <w:t xml:space="preserve">National Crime Agency, 2015. </w:t>
              </w:r>
              <w:r>
                <w:rPr>
                  <w:i/>
                  <w:iCs/>
                  <w:noProof/>
                  <w:lang w:val="en-US"/>
                </w:rPr>
                <w:t xml:space="preserve">NCA Intelligence Assessment. </w:t>
              </w:r>
              <w:r>
                <w:rPr>
                  <w:noProof/>
                  <w:lang w:val="en-US"/>
                </w:rPr>
                <w:t xml:space="preserve">[Online] </w:t>
              </w:r>
              <w:r>
                <w:rPr>
                  <w:noProof/>
                  <w:lang w:val="en-US"/>
                </w:rPr>
                <w:br/>
                <w:t xml:space="preserve">Available at: </w:t>
              </w:r>
              <w:r>
                <w:rPr>
                  <w:noProof/>
                  <w:u w:val="single"/>
                  <w:lang w:val="en-US"/>
                </w:rPr>
                <w:t>https://nationalcrimeagency.gov.uk/who-we-are/publications/359-nca-intelligence-assessment-county-lines-gangs-and-safeguarding-2015/file</w:t>
              </w:r>
              <w:r>
                <w:rPr>
                  <w:noProof/>
                  <w:lang w:val="en-US"/>
                </w:rPr>
                <w:br/>
                <w:t>[Accessed 23 January 2024].</w:t>
              </w:r>
            </w:p>
            <w:p w14:paraId="01F2A248" w14:textId="77777777" w:rsidR="007D0341" w:rsidRDefault="007D0341" w:rsidP="007D0341">
              <w:pPr>
                <w:pStyle w:val="Bibliography"/>
                <w:spacing w:line="480" w:lineRule="auto"/>
                <w:rPr>
                  <w:noProof/>
                  <w:lang w:val="en-US"/>
                </w:rPr>
              </w:pPr>
              <w:r>
                <w:rPr>
                  <w:noProof/>
                  <w:lang w:val="en-US"/>
                </w:rPr>
                <w:t xml:space="preserve">National Crime Agency, 2017. </w:t>
              </w:r>
              <w:r>
                <w:rPr>
                  <w:i/>
                  <w:iCs/>
                  <w:noProof/>
                  <w:lang w:val="en-US"/>
                </w:rPr>
                <w:t xml:space="preserve">County Lines Violence, Exploitation &amp; Drug Supply. </w:t>
              </w:r>
              <w:r>
                <w:rPr>
                  <w:noProof/>
                  <w:lang w:val="en-US"/>
                </w:rPr>
                <w:t xml:space="preserve">[Online] </w:t>
              </w:r>
              <w:r>
                <w:rPr>
                  <w:noProof/>
                  <w:lang w:val="en-US"/>
                </w:rPr>
                <w:br/>
                <w:t xml:space="preserve">Available at: </w:t>
              </w:r>
              <w:r>
                <w:rPr>
                  <w:noProof/>
                  <w:u w:val="single"/>
                  <w:lang w:val="en-US"/>
                </w:rPr>
                <w:t>https://nationalcrimeagency.gov.uk/who-we-are/publications/234-county-lines-violen-ce-exploitation-drug-supply-2017/file</w:t>
              </w:r>
              <w:r>
                <w:rPr>
                  <w:noProof/>
                  <w:lang w:val="en-US"/>
                </w:rPr>
                <w:br/>
                <w:t>[Accessed 14 January 2024].</w:t>
              </w:r>
            </w:p>
            <w:p w14:paraId="544858E8" w14:textId="77777777" w:rsidR="007D0341" w:rsidRDefault="007D0341" w:rsidP="007D0341">
              <w:pPr>
                <w:pStyle w:val="Bibliography"/>
                <w:spacing w:line="480" w:lineRule="auto"/>
                <w:rPr>
                  <w:noProof/>
                  <w:lang w:val="en-US"/>
                </w:rPr>
              </w:pPr>
              <w:r>
                <w:rPr>
                  <w:noProof/>
                  <w:lang w:val="en-US"/>
                </w:rPr>
                <w:lastRenderedPageBreak/>
                <w:t xml:space="preserve">NSPCC, 2023. </w:t>
              </w:r>
              <w:r>
                <w:rPr>
                  <w:i/>
                  <w:iCs/>
                  <w:noProof/>
                  <w:lang w:val="en-US"/>
                </w:rPr>
                <w:t xml:space="preserve">Protecting children from county lines. </w:t>
              </w:r>
              <w:r>
                <w:rPr>
                  <w:noProof/>
                  <w:lang w:val="en-US"/>
                </w:rPr>
                <w:t xml:space="preserve">[Online] </w:t>
              </w:r>
              <w:r>
                <w:rPr>
                  <w:noProof/>
                  <w:lang w:val="en-US"/>
                </w:rPr>
                <w:br/>
                <w:t xml:space="preserve">Available at: </w:t>
              </w:r>
              <w:r>
                <w:rPr>
                  <w:noProof/>
                  <w:u w:val="single"/>
                  <w:lang w:val="en-US"/>
                </w:rPr>
                <w:t>https://learning.nspcc.org.uk/child-abuse-and-neglect/county-lines</w:t>
              </w:r>
              <w:r>
                <w:rPr>
                  <w:noProof/>
                  <w:lang w:val="en-US"/>
                </w:rPr>
                <w:br/>
                <w:t>[Accessed 1 February 2023].</w:t>
              </w:r>
            </w:p>
            <w:p w14:paraId="76879153" w14:textId="77777777" w:rsidR="007D0341" w:rsidRDefault="007D0341" w:rsidP="007D0341">
              <w:pPr>
                <w:pStyle w:val="Bibliography"/>
                <w:spacing w:line="480" w:lineRule="auto"/>
                <w:rPr>
                  <w:noProof/>
                  <w:lang w:val="en-US"/>
                </w:rPr>
              </w:pPr>
              <w:r>
                <w:rPr>
                  <w:noProof/>
                  <w:lang w:val="en-US"/>
                </w:rPr>
                <w:t xml:space="preserve">O'Hagan, A. &amp; Edmunson, C. J., 2021. County lines: The exploitation of vulnerable members of society. </w:t>
              </w:r>
              <w:r>
                <w:rPr>
                  <w:i/>
                  <w:iCs/>
                  <w:noProof/>
                  <w:lang w:val="en-US"/>
                </w:rPr>
                <w:t xml:space="preserve">Forensic Research &amp; Criminology International Journal, </w:t>
              </w:r>
              <w:r>
                <w:rPr>
                  <w:noProof/>
                  <w:lang w:val="en-US"/>
                </w:rPr>
                <w:t>9(2), pp. 47-57.</w:t>
              </w:r>
            </w:p>
            <w:p w14:paraId="49DF1437" w14:textId="77777777" w:rsidR="007D0341" w:rsidRDefault="007D0341" w:rsidP="007D0341">
              <w:pPr>
                <w:pStyle w:val="Bibliography"/>
                <w:spacing w:line="480" w:lineRule="auto"/>
                <w:rPr>
                  <w:noProof/>
                  <w:lang w:val="en-US"/>
                </w:rPr>
              </w:pPr>
              <w:r>
                <w:rPr>
                  <w:noProof/>
                  <w:lang w:val="en-US"/>
                </w:rPr>
                <w:t xml:space="preserve">Olver, K. &amp; Cockbain, E., 2021. Professionals' Views on Responding to County Lines-Related Criminal Exploitation in the West Midlands, UK. </w:t>
              </w:r>
              <w:r>
                <w:rPr>
                  <w:i/>
                  <w:iCs/>
                  <w:noProof/>
                  <w:lang w:val="en-US"/>
                </w:rPr>
                <w:t xml:space="preserve">Child Abuse Review: Supporting professionals in safeguarding children, </w:t>
              </w:r>
              <w:r>
                <w:rPr>
                  <w:noProof/>
                  <w:lang w:val="en-US"/>
                </w:rPr>
                <w:t>30(4), pp. 347-362.</w:t>
              </w:r>
            </w:p>
            <w:p w14:paraId="0E174D96" w14:textId="77777777" w:rsidR="007D0341" w:rsidRDefault="007D0341" w:rsidP="007D0341">
              <w:pPr>
                <w:pStyle w:val="Bibliography"/>
                <w:spacing w:line="480" w:lineRule="auto"/>
                <w:rPr>
                  <w:noProof/>
                  <w:lang w:val="en-US"/>
                </w:rPr>
              </w:pPr>
              <w:r>
                <w:rPr>
                  <w:noProof/>
                  <w:lang w:val="en-US"/>
                </w:rPr>
                <w:t xml:space="preserve">Robinson, G., McLean, R. &amp; Densley, J., 2019. Working County Lines: Child Criminal Exploitation and Illicit Drug Dealing in Glasgow and Merseyside. </w:t>
              </w:r>
              <w:r>
                <w:rPr>
                  <w:i/>
                  <w:iCs/>
                  <w:noProof/>
                  <w:lang w:val="en-US"/>
                </w:rPr>
                <w:t xml:space="preserve">International Journal of Offender Therapy and Comparative Criminology, </w:t>
              </w:r>
              <w:r>
                <w:rPr>
                  <w:noProof/>
                  <w:lang w:val="en-US"/>
                </w:rPr>
                <w:t>63(5), pp. 694-711.</w:t>
              </w:r>
            </w:p>
            <w:p w14:paraId="2F083189" w14:textId="77777777" w:rsidR="007D0341" w:rsidRDefault="007D0341" w:rsidP="007D0341">
              <w:pPr>
                <w:pStyle w:val="Bibliography"/>
                <w:spacing w:line="480" w:lineRule="auto"/>
                <w:rPr>
                  <w:noProof/>
                  <w:lang w:val="en-US"/>
                </w:rPr>
              </w:pPr>
              <w:r>
                <w:rPr>
                  <w:noProof/>
                  <w:lang w:val="en-US"/>
                </w:rPr>
                <w:t xml:space="preserve">Spicer, J., Moyle, L. &amp; Coomber, R., 2019. The variable and evolving nature of 'cuckooing' as a form of criminal exploitation in street level drug markets. </w:t>
              </w:r>
              <w:r>
                <w:rPr>
                  <w:i/>
                  <w:iCs/>
                  <w:noProof/>
                  <w:lang w:val="en-US"/>
                </w:rPr>
                <w:t xml:space="preserve">Trends in Organized Crime, </w:t>
              </w:r>
              <w:r>
                <w:rPr>
                  <w:noProof/>
                  <w:lang w:val="en-US"/>
                </w:rPr>
                <w:t>23(1), pp. 301-323.</w:t>
              </w:r>
            </w:p>
            <w:p w14:paraId="68611787" w14:textId="77777777" w:rsidR="007D0341" w:rsidRDefault="007D0341" w:rsidP="007D0341">
              <w:pPr>
                <w:pStyle w:val="Bibliography"/>
                <w:spacing w:line="480" w:lineRule="auto"/>
                <w:rPr>
                  <w:noProof/>
                  <w:lang w:val="en-US"/>
                </w:rPr>
              </w:pPr>
              <w:r>
                <w:rPr>
                  <w:noProof/>
                  <w:lang w:val="en-US"/>
                </w:rPr>
                <w:t xml:space="preserve">Stark, E. &amp; Hester, M., 2019. Coercive Control: Update and Review. </w:t>
              </w:r>
              <w:r>
                <w:rPr>
                  <w:i/>
                  <w:iCs/>
                  <w:noProof/>
                  <w:lang w:val="en-US"/>
                </w:rPr>
                <w:t xml:space="preserve">Violence Against Women, </w:t>
              </w:r>
              <w:r>
                <w:rPr>
                  <w:noProof/>
                  <w:lang w:val="en-US"/>
                </w:rPr>
                <w:t>25(1), pp. 81-104.</w:t>
              </w:r>
            </w:p>
            <w:p w14:paraId="6FD0902C" w14:textId="77777777" w:rsidR="007D0341" w:rsidRDefault="007D0341" w:rsidP="007D0341">
              <w:pPr>
                <w:pStyle w:val="Bibliography"/>
                <w:spacing w:line="480" w:lineRule="auto"/>
                <w:rPr>
                  <w:noProof/>
                  <w:lang w:val="en-US"/>
                </w:rPr>
              </w:pPr>
              <w:r>
                <w:rPr>
                  <w:noProof/>
                  <w:lang w:val="en-US"/>
                </w:rPr>
                <w:t xml:space="preserve">Stone, N., 2018. Child Criminal Exploitation: 'County Lines', Trafficking and Cuckooing. </w:t>
              </w:r>
              <w:r>
                <w:rPr>
                  <w:i/>
                  <w:iCs/>
                  <w:noProof/>
                  <w:lang w:val="en-US"/>
                </w:rPr>
                <w:t xml:space="preserve">Youth Justice, </w:t>
              </w:r>
              <w:r>
                <w:rPr>
                  <w:noProof/>
                  <w:lang w:val="en-US"/>
                </w:rPr>
                <w:t>18(3), pp. 285-293.</w:t>
              </w:r>
            </w:p>
            <w:p w14:paraId="2F37EB09" w14:textId="77777777" w:rsidR="007D0341" w:rsidRDefault="007D0341" w:rsidP="007D0341">
              <w:pPr>
                <w:pStyle w:val="Bibliography"/>
                <w:spacing w:line="480" w:lineRule="auto"/>
                <w:rPr>
                  <w:noProof/>
                  <w:lang w:val="en-US"/>
                </w:rPr>
              </w:pPr>
              <w:r>
                <w:rPr>
                  <w:noProof/>
                  <w:lang w:val="en-US"/>
                </w:rPr>
                <w:t xml:space="preserve">The Crown Prosecution Service, 2022. </w:t>
              </w:r>
              <w:r>
                <w:rPr>
                  <w:i/>
                  <w:iCs/>
                  <w:noProof/>
                  <w:lang w:val="en-US"/>
                </w:rPr>
                <w:t xml:space="preserve">County Lines Offending. </w:t>
              </w:r>
              <w:r>
                <w:rPr>
                  <w:noProof/>
                  <w:lang w:val="en-US"/>
                </w:rPr>
                <w:t xml:space="preserve">[Online] </w:t>
              </w:r>
              <w:r>
                <w:rPr>
                  <w:noProof/>
                  <w:lang w:val="en-US"/>
                </w:rPr>
                <w:br/>
                <w:t xml:space="preserve">Available at: </w:t>
              </w:r>
              <w:r>
                <w:rPr>
                  <w:noProof/>
                  <w:u w:val="single"/>
                  <w:lang w:val="en-US"/>
                </w:rPr>
                <w:t>https://www.cps.gov.uk/legal-guidance/county-lines-offending</w:t>
              </w:r>
              <w:r>
                <w:rPr>
                  <w:noProof/>
                  <w:lang w:val="en-US"/>
                </w:rPr>
                <w:br/>
                <w:t>[Accessed 12 January 2024].</w:t>
              </w:r>
            </w:p>
            <w:p w14:paraId="0F408646" w14:textId="77777777" w:rsidR="007D0341" w:rsidRDefault="007D0341" w:rsidP="007D0341">
              <w:pPr>
                <w:pStyle w:val="Bibliography"/>
                <w:spacing w:line="480" w:lineRule="auto"/>
                <w:rPr>
                  <w:noProof/>
                  <w:lang w:val="en-US"/>
                </w:rPr>
              </w:pPr>
              <w:r>
                <w:rPr>
                  <w:noProof/>
                  <w:lang w:val="en-US"/>
                </w:rPr>
                <w:t xml:space="preserve">Valdez, A., 2007. </w:t>
              </w:r>
              <w:r>
                <w:rPr>
                  <w:i/>
                  <w:iCs/>
                  <w:noProof/>
                  <w:lang w:val="en-US"/>
                </w:rPr>
                <w:t xml:space="preserve">Mexian American Girls And Gang Violence - Beyond Risk. </w:t>
              </w:r>
              <w:r>
                <w:rPr>
                  <w:noProof/>
                  <w:lang w:val="en-US"/>
                </w:rPr>
                <w:t>1st ed. New York: Palgravve MacMillan.</w:t>
              </w:r>
            </w:p>
            <w:p w14:paraId="396BE247" w14:textId="77777777" w:rsidR="007D0341" w:rsidRDefault="007D0341" w:rsidP="007D0341">
              <w:pPr>
                <w:pStyle w:val="Bibliography"/>
                <w:spacing w:line="480" w:lineRule="auto"/>
                <w:rPr>
                  <w:noProof/>
                  <w:lang w:val="en-US"/>
                </w:rPr>
              </w:pPr>
              <w:r>
                <w:rPr>
                  <w:noProof/>
                  <w:lang w:val="en-US"/>
                </w:rPr>
                <w:lastRenderedPageBreak/>
                <w:t xml:space="preserve">Williams, G. A. &amp; Finlay, F., 2019. County lines: how gang crime is affecting young people. </w:t>
              </w:r>
              <w:r>
                <w:rPr>
                  <w:i/>
                  <w:iCs/>
                  <w:noProof/>
                  <w:lang w:val="en-US"/>
                </w:rPr>
                <w:t xml:space="preserve">Archives Of Disease In Childhood, </w:t>
              </w:r>
              <w:r>
                <w:rPr>
                  <w:noProof/>
                  <w:lang w:val="en-US"/>
                </w:rPr>
                <w:t>104(8), pp. 730-732.</w:t>
              </w:r>
            </w:p>
            <w:p w14:paraId="7AD49621" w14:textId="77777777" w:rsidR="007D0341" w:rsidRDefault="007D0341" w:rsidP="007D0341">
              <w:pPr>
                <w:pStyle w:val="Bibliography"/>
                <w:spacing w:line="480" w:lineRule="auto"/>
                <w:rPr>
                  <w:noProof/>
                  <w:lang w:val="en-US"/>
                </w:rPr>
              </w:pPr>
              <w:r>
                <w:rPr>
                  <w:noProof/>
                  <w:lang w:val="en-US"/>
                </w:rPr>
                <w:t xml:space="preserve">Windle, J., Moyle, L. &amp; Coomber, R., 2020. 'Vulnerable' Kids Going Country: Children and Young People's Involvement in County Lines Drug Dealing. </w:t>
              </w:r>
              <w:r>
                <w:rPr>
                  <w:i/>
                  <w:iCs/>
                  <w:noProof/>
                  <w:lang w:val="en-US"/>
                </w:rPr>
                <w:t xml:space="preserve">Youth Justice, </w:t>
              </w:r>
              <w:r>
                <w:rPr>
                  <w:noProof/>
                  <w:lang w:val="en-US"/>
                </w:rPr>
                <w:t>20(1-2), pp. 64-78.</w:t>
              </w:r>
            </w:p>
            <w:p w14:paraId="40CC34AA" w14:textId="690FEF67" w:rsidR="007D0341" w:rsidRDefault="007D0341" w:rsidP="007D0341">
              <w:pPr>
                <w:spacing w:line="480" w:lineRule="auto"/>
              </w:pPr>
              <w:r>
                <w:rPr>
                  <w:b/>
                  <w:bCs/>
                  <w:noProof/>
                </w:rPr>
                <w:fldChar w:fldCharType="end"/>
              </w:r>
            </w:p>
          </w:sdtContent>
        </w:sdt>
      </w:sdtContent>
    </w:sdt>
    <w:p w14:paraId="734F0DBB" w14:textId="77777777" w:rsidR="00D76CF9" w:rsidRDefault="00D76CF9" w:rsidP="00FE24D2">
      <w:pPr>
        <w:pStyle w:val="paragraph"/>
        <w:spacing w:before="0" w:beforeAutospacing="0" w:after="0" w:afterAutospacing="0"/>
        <w:textAlignment w:val="baseline"/>
        <w:rPr>
          <w:rFonts w:asciiTheme="minorHAnsi" w:hAnsiTheme="minorHAnsi" w:cstheme="minorHAnsi"/>
        </w:rPr>
      </w:pPr>
    </w:p>
    <w:p w14:paraId="0BED36A5" w14:textId="77777777" w:rsidR="00F66E3F" w:rsidRDefault="00F66E3F" w:rsidP="00FE24D2">
      <w:pPr>
        <w:pStyle w:val="paragraph"/>
        <w:spacing w:before="0" w:beforeAutospacing="0" w:after="0" w:afterAutospacing="0"/>
        <w:textAlignment w:val="baseline"/>
        <w:rPr>
          <w:rFonts w:ascii="Segoe UI" w:hAnsi="Segoe UI" w:cs="Segoe UI"/>
          <w:sz w:val="18"/>
          <w:szCs w:val="18"/>
        </w:rPr>
      </w:pPr>
    </w:p>
    <w:p w14:paraId="2AF94462" w14:textId="77777777" w:rsidR="00FE24D2" w:rsidRDefault="00FE24D2"/>
    <w:sectPr w:rsidR="00FE24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24D2"/>
    <w:rsid w:val="00017F47"/>
    <w:rsid w:val="00043233"/>
    <w:rsid w:val="000B3C38"/>
    <w:rsid w:val="000C10C2"/>
    <w:rsid w:val="000D38E9"/>
    <w:rsid w:val="000D6A32"/>
    <w:rsid w:val="000F76D2"/>
    <w:rsid w:val="00104852"/>
    <w:rsid w:val="00111B3F"/>
    <w:rsid w:val="00115053"/>
    <w:rsid w:val="0016232E"/>
    <w:rsid w:val="00171BE9"/>
    <w:rsid w:val="00172DF4"/>
    <w:rsid w:val="00176F8D"/>
    <w:rsid w:val="001A46C7"/>
    <w:rsid w:val="001A5442"/>
    <w:rsid w:val="001C3E9A"/>
    <w:rsid w:val="001D3705"/>
    <w:rsid w:val="001D3F7B"/>
    <w:rsid w:val="001F44C2"/>
    <w:rsid w:val="00211C66"/>
    <w:rsid w:val="00264CB6"/>
    <w:rsid w:val="00286560"/>
    <w:rsid w:val="00287FAD"/>
    <w:rsid w:val="00295B14"/>
    <w:rsid w:val="00321967"/>
    <w:rsid w:val="00372496"/>
    <w:rsid w:val="00387D0D"/>
    <w:rsid w:val="0047280D"/>
    <w:rsid w:val="004E2B24"/>
    <w:rsid w:val="00563848"/>
    <w:rsid w:val="005D3A0D"/>
    <w:rsid w:val="005F3D01"/>
    <w:rsid w:val="00640E67"/>
    <w:rsid w:val="00662B6D"/>
    <w:rsid w:val="006764CD"/>
    <w:rsid w:val="006A6998"/>
    <w:rsid w:val="006B1306"/>
    <w:rsid w:val="006C544C"/>
    <w:rsid w:val="006D39F4"/>
    <w:rsid w:val="007319F0"/>
    <w:rsid w:val="007360B5"/>
    <w:rsid w:val="007B6C2A"/>
    <w:rsid w:val="007D0341"/>
    <w:rsid w:val="008305C7"/>
    <w:rsid w:val="00862906"/>
    <w:rsid w:val="008862F9"/>
    <w:rsid w:val="008A575A"/>
    <w:rsid w:val="008C1776"/>
    <w:rsid w:val="00901BF6"/>
    <w:rsid w:val="00920774"/>
    <w:rsid w:val="00922398"/>
    <w:rsid w:val="00A03502"/>
    <w:rsid w:val="00A327DF"/>
    <w:rsid w:val="00AB4475"/>
    <w:rsid w:val="00AD1B8F"/>
    <w:rsid w:val="00AD61AB"/>
    <w:rsid w:val="00AE0961"/>
    <w:rsid w:val="00B05AD4"/>
    <w:rsid w:val="00B1193E"/>
    <w:rsid w:val="00B36E7D"/>
    <w:rsid w:val="00B47C0D"/>
    <w:rsid w:val="00B6133A"/>
    <w:rsid w:val="00B969FB"/>
    <w:rsid w:val="00BD361D"/>
    <w:rsid w:val="00C17CBF"/>
    <w:rsid w:val="00C34622"/>
    <w:rsid w:val="00CA61C8"/>
    <w:rsid w:val="00CB121A"/>
    <w:rsid w:val="00CE2507"/>
    <w:rsid w:val="00D315A1"/>
    <w:rsid w:val="00D33CD1"/>
    <w:rsid w:val="00D36ECB"/>
    <w:rsid w:val="00D60459"/>
    <w:rsid w:val="00D76CF9"/>
    <w:rsid w:val="00D76D00"/>
    <w:rsid w:val="00DA2A1F"/>
    <w:rsid w:val="00DC1681"/>
    <w:rsid w:val="00DC3A35"/>
    <w:rsid w:val="00E460B5"/>
    <w:rsid w:val="00EB29CA"/>
    <w:rsid w:val="00EC78AD"/>
    <w:rsid w:val="00F02375"/>
    <w:rsid w:val="00F06EFA"/>
    <w:rsid w:val="00F072EF"/>
    <w:rsid w:val="00F32895"/>
    <w:rsid w:val="00F573F3"/>
    <w:rsid w:val="00F66E3F"/>
    <w:rsid w:val="00FC3931"/>
    <w:rsid w:val="00FE24D2"/>
    <w:rsid w:val="00FF2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CAD66"/>
  <w15:chartTrackingRefBased/>
  <w15:docId w15:val="{B5247105-AE06-489B-8D9C-0BFF12D01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0341"/>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E24D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FE24D2"/>
  </w:style>
  <w:style w:type="character" w:customStyle="1" w:styleId="eop">
    <w:name w:val="eop"/>
    <w:basedOn w:val="DefaultParagraphFont"/>
    <w:rsid w:val="00FE24D2"/>
  </w:style>
  <w:style w:type="character" w:customStyle="1" w:styleId="contentcontrolboundarysink">
    <w:name w:val="contentcontrolboundarysink"/>
    <w:basedOn w:val="DefaultParagraphFont"/>
    <w:rsid w:val="00FE24D2"/>
  </w:style>
  <w:style w:type="character" w:styleId="Hyperlink">
    <w:name w:val="Hyperlink"/>
    <w:basedOn w:val="DefaultParagraphFont"/>
    <w:uiPriority w:val="99"/>
    <w:semiHidden/>
    <w:unhideWhenUsed/>
    <w:rsid w:val="00D36ECB"/>
    <w:rPr>
      <w:color w:val="0000FF"/>
      <w:u w:val="single"/>
    </w:rPr>
  </w:style>
  <w:style w:type="character" w:customStyle="1" w:styleId="Heading1Char">
    <w:name w:val="Heading 1 Char"/>
    <w:basedOn w:val="DefaultParagraphFont"/>
    <w:link w:val="Heading1"/>
    <w:uiPriority w:val="9"/>
    <w:rsid w:val="007D0341"/>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D03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748463">
      <w:bodyDiv w:val="1"/>
      <w:marLeft w:val="0"/>
      <w:marRight w:val="0"/>
      <w:marTop w:val="0"/>
      <w:marBottom w:val="0"/>
      <w:divBdr>
        <w:top w:val="none" w:sz="0" w:space="0" w:color="auto"/>
        <w:left w:val="none" w:sz="0" w:space="0" w:color="auto"/>
        <w:bottom w:val="none" w:sz="0" w:space="0" w:color="auto"/>
        <w:right w:val="none" w:sz="0" w:space="0" w:color="auto"/>
      </w:divBdr>
    </w:div>
    <w:div w:id="124813040">
      <w:bodyDiv w:val="1"/>
      <w:marLeft w:val="0"/>
      <w:marRight w:val="0"/>
      <w:marTop w:val="0"/>
      <w:marBottom w:val="0"/>
      <w:divBdr>
        <w:top w:val="none" w:sz="0" w:space="0" w:color="auto"/>
        <w:left w:val="none" w:sz="0" w:space="0" w:color="auto"/>
        <w:bottom w:val="none" w:sz="0" w:space="0" w:color="auto"/>
        <w:right w:val="none" w:sz="0" w:space="0" w:color="auto"/>
      </w:divBdr>
    </w:div>
    <w:div w:id="125707025">
      <w:bodyDiv w:val="1"/>
      <w:marLeft w:val="0"/>
      <w:marRight w:val="0"/>
      <w:marTop w:val="0"/>
      <w:marBottom w:val="0"/>
      <w:divBdr>
        <w:top w:val="none" w:sz="0" w:space="0" w:color="auto"/>
        <w:left w:val="none" w:sz="0" w:space="0" w:color="auto"/>
        <w:bottom w:val="none" w:sz="0" w:space="0" w:color="auto"/>
        <w:right w:val="none" w:sz="0" w:space="0" w:color="auto"/>
      </w:divBdr>
    </w:div>
    <w:div w:id="170992260">
      <w:bodyDiv w:val="1"/>
      <w:marLeft w:val="0"/>
      <w:marRight w:val="0"/>
      <w:marTop w:val="0"/>
      <w:marBottom w:val="0"/>
      <w:divBdr>
        <w:top w:val="none" w:sz="0" w:space="0" w:color="auto"/>
        <w:left w:val="none" w:sz="0" w:space="0" w:color="auto"/>
        <w:bottom w:val="none" w:sz="0" w:space="0" w:color="auto"/>
        <w:right w:val="none" w:sz="0" w:space="0" w:color="auto"/>
      </w:divBdr>
    </w:div>
    <w:div w:id="266541181">
      <w:bodyDiv w:val="1"/>
      <w:marLeft w:val="0"/>
      <w:marRight w:val="0"/>
      <w:marTop w:val="0"/>
      <w:marBottom w:val="0"/>
      <w:divBdr>
        <w:top w:val="none" w:sz="0" w:space="0" w:color="auto"/>
        <w:left w:val="none" w:sz="0" w:space="0" w:color="auto"/>
        <w:bottom w:val="none" w:sz="0" w:space="0" w:color="auto"/>
        <w:right w:val="none" w:sz="0" w:space="0" w:color="auto"/>
      </w:divBdr>
    </w:div>
    <w:div w:id="269237803">
      <w:bodyDiv w:val="1"/>
      <w:marLeft w:val="0"/>
      <w:marRight w:val="0"/>
      <w:marTop w:val="0"/>
      <w:marBottom w:val="0"/>
      <w:divBdr>
        <w:top w:val="none" w:sz="0" w:space="0" w:color="auto"/>
        <w:left w:val="none" w:sz="0" w:space="0" w:color="auto"/>
        <w:bottom w:val="none" w:sz="0" w:space="0" w:color="auto"/>
        <w:right w:val="none" w:sz="0" w:space="0" w:color="auto"/>
      </w:divBdr>
    </w:div>
    <w:div w:id="289632819">
      <w:bodyDiv w:val="1"/>
      <w:marLeft w:val="0"/>
      <w:marRight w:val="0"/>
      <w:marTop w:val="0"/>
      <w:marBottom w:val="0"/>
      <w:divBdr>
        <w:top w:val="none" w:sz="0" w:space="0" w:color="auto"/>
        <w:left w:val="none" w:sz="0" w:space="0" w:color="auto"/>
        <w:bottom w:val="none" w:sz="0" w:space="0" w:color="auto"/>
        <w:right w:val="none" w:sz="0" w:space="0" w:color="auto"/>
      </w:divBdr>
    </w:div>
    <w:div w:id="312953223">
      <w:bodyDiv w:val="1"/>
      <w:marLeft w:val="0"/>
      <w:marRight w:val="0"/>
      <w:marTop w:val="0"/>
      <w:marBottom w:val="0"/>
      <w:divBdr>
        <w:top w:val="none" w:sz="0" w:space="0" w:color="auto"/>
        <w:left w:val="none" w:sz="0" w:space="0" w:color="auto"/>
        <w:bottom w:val="none" w:sz="0" w:space="0" w:color="auto"/>
        <w:right w:val="none" w:sz="0" w:space="0" w:color="auto"/>
      </w:divBdr>
    </w:div>
    <w:div w:id="344595250">
      <w:bodyDiv w:val="1"/>
      <w:marLeft w:val="0"/>
      <w:marRight w:val="0"/>
      <w:marTop w:val="0"/>
      <w:marBottom w:val="0"/>
      <w:divBdr>
        <w:top w:val="none" w:sz="0" w:space="0" w:color="auto"/>
        <w:left w:val="none" w:sz="0" w:space="0" w:color="auto"/>
        <w:bottom w:val="none" w:sz="0" w:space="0" w:color="auto"/>
        <w:right w:val="none" w:sz="0" w:space="0" w:color="auto"/>
      </w:divBdr>
    </w:div>
    <w:div w:id="373972018">
      <w:bodyDiv w:val="1"/>
      <w:marLeft w:val="0"/>
      <w:marRight w:val="0"/>
      <w:marTop w:val="0"/>
      <w:marBottom w:val="0"/>
      <w:divBdr>
        <w:top w:val="none" w:sz="0" w:space="0" w:color="auto"/>
        <w:left w:val="none" w:sz="0" w:space="0" w:color="auto"/>
        <w:bottom w:val="none" w:sz="0" w:space="0" w:color="auto"/>
        <w:right w:val="none" w:sz="0" w:space="0" w:color="auto"/>
      </w:divBdr>
    </w:div>
    <w:div w:id="395976304">
      <w:bodyDiv w:val="1"/>
      <w:marLeft w:val="0"/>
      <w:marRight w:val="0"/>
      <w:marTop w:val="0"/>
      <w:marBottom w:val="0"/>
      <w:divBdr>
        <w:top w:val="none" w:sz="0" w:space="0" w:color="auto"/>
        <w:left w:val="none" w:sz="0" w:space="0" w:color="auto"/>
        <w:bottom w:val="none" w:sz="0" w:space="0" w:color="auto"/>
        <w:right w:val="none" w:sz="0" w:space="0" w:color="auto"/>
      </w:divBdr>
    </w:div>
    <w:div w:id="405692295">
      <w:bodyDiv w:val="1"/>
      <w:marLeft w:val="0"/>
      <w:marRight w:val="0"/>
      <w:marTop w:val="0"/>
      <w:marBottom w:val="0"/>
      <w:divBdr>
        <w:top w:val="none" w:sz="0" w:space="0" w:color="auto"/>
        <w:left w:val="none" w:sz="0" w:space="0" w:color="auto"/>
        <w:bottom w:val="none" w:sz="0" w:space="0" w:color="auto"/>
        <w:right w:val="none" w:sz="0" w:space="0" w:color="auto"/>
      </w:divBdr>
    </w:div>
    <w:div w:id="405886544">
      <w:bodyDiv w:val="1"/>
      <w:marLeft w:val="0"/>
      <w:marRight w:val="0"/>
      <w:marTop w:val="0"/>
      <w:marBottom w:val="0"/>
      <w:divBdr>
        <w:top w:val="none" w:sz="0" w:space="0" w:color="auto"/>
        <w:left w:val="none" w:sz="0" w:space="0" w:color="auto"/>
        <w:bottom w:val="none" w:sz="0" w:space="0" w:color="auto"/>
        <w:right w:val="none" w:sz="0" w:space="0" w:color="auto"/>
      </w:divBdr>
    </w:div>
    <w:div w:id="406266443">
      <w:bodyDiv w:val="1"/>
      <w:marLeft w:val="0"/>
      <w:marRight w:val="0"/>
      <w:marTop w:val="0"/>
      <w:marBottom w:val="0"/>
      <w:divBdr>
        <w:top w:val="none" w:sz="0" w:space="0" w:color="auto"/>
        <w:left w:val="none" w:sz="0" w:space="0" w:color="auto"/>
        <w:bottom w:val="none" w:sz="0" w:space="0" w:color="auto"/>
        <w:right w:val="none" w:sz="0" w:space="0" w:color="auto"/>
      </w:divBdr>
    </w:div>
    <w:div w:id="432747675">
      <w:bodyDiv w:val="1"/>
      <w:marLeft w:val="0"/>
      <w:marRight w:val="0"/>
      <w:marTop w:val="0"/>
      <w:marBottom w:val="0"/>
      <w:divBdr>
        <w:top w:val="none" w:sz="0" w:space="0" w:color="auto"/>
        <w:left w:val="none" w:sz="0" w:space="0" w:color="auto"/>
        <w:bottom w:val="none" w:sz="0" w:space="0" w:color="auto"/>
        <w:right w:val="none" w:sz="0" w:space="0" w:color="auto"/>
      </w:divBdr>
    </w:div>
    <w:div w:id="460223333">
      <w:bodyDiv w:val="1"/>
      <w:marLeft w:val="0"/>
      <w:marRight w:val="0"/>
      <w:marTop w:val="0"/>
      <w:marBottom w:val="0"/>
      <w:divBdr>
        <w:top w:val="none" w:sz="0" w:space="0" w:color="auto"/>
        <w:left w:val="none" w:sz="0" w:space="0" w:color="auto"/>
        <w:bottom w:val="none" w:sz="0" w:space="0" w:color="auto"/>
        <w:right w:val="none" w:sz="0" w:space="0" w:color="auto"/>
      </w:divBdr>
    </w:div>
    <w:div w:id="533032706">
      <w:bodyDiv w:val="1"/>
      <w:marLeft w:val="0"/>
      <w:marRight w:val="0"/>
      <w:marTop w:val="0"/>
      <w:marBottom w:val="0"/>
      <w:divBdr>
        <w:top w:val="none" w:sz="0" w:space="0" w:color="auto"/>
        <w:left w:val="none" w:sz="0" w:space="0" w:color="auto"/>
        <w:bottom w:val="none" w:sz="0" w:space="0" w:color="auto"/>
        <w:right w:val="none" w:sz="0" w:space="0" w:color="auto"/>
      </w:divBdr>
    </w:div>
    <w:div w:id="533156172">
      <w:bodyDiv w:val="1"/>
      <w:marLeft w:val="0"/>
      <w:marRight w:val="0"/>
      <w:marTop w:val="0"/>
      <w:marBottom w:val="0"/>
      <w:divBdr>
        <w:top w:val="none" w:sz="0" w:space="0" w:color="auto"/>
        <w:left w:val="none" w:sz="0" w:space="0" w:color="auto"/>
        <w:bottom w:val="none" w:sz="0" w:space="0" w:color="auto"/>
        <w:right w:val="none" w:sz="0" w:space="0" w:color="auto"/>
      </w:divBdr>
    </w:div>
    <w:div w:id="537477644">
      <w:bodyDiv w:val="1"/>
      <w:marLeft w:val="0"/>
      <w:marRight w:val="0"/>
      <w:marTop w:val="0"/>
      <w:marBottom w:val="0"/>
      <w:divBdr>
        <w:top w:val="none" w:sz="0" w:space="0" w:color="auto"/>
        <w:left w:val="none" w:sz="0" w:space="0" w:color="auto"/>
        <w:bottom w:val="none" w:sz="0" w:space="0" w:color="auto"/>
        <w:right w:val="none" w:sz="0" w:space="0" w:color="auto"/>
      </w:divBdr>
    </w:div>
    <w:div w:id="541094822">
      <w:bodyDiv w:val="1"/>
      <w:marLeft w:val="0"/>
      <w:marRight w:val="0"/>
      <w:marTop w:val="0"/>
      <w:marBottom w:val="0"/>
      <w:divBdr>
        <w:top w:val="none" w:sz="0" w:space="0" w:color="auto"/>
        <w:left w:val="none" w:sz="0" w:space="0" w:color="auto"/>
        <w:bottom w:val="none" w:sz="0" w:space="0" w:color="auto"/>
        <w:right w:val="none" w:sz="0" w:space="0" w:color="auto"/>
      </w:divBdr>
    </w:div>
    <w:div w:id="554701633">
      <w:bodyDiv w:val="1"/>
      <w:marLeft w:val="0"/>
      <w:marRight w:val="0"/>
      <w:marTop w:val="0"/>
      <w:marBottom w:val="0"/>
      <w:divBdr>
        <w:top w:val="none" w:sz="0" w:space="0" w:color="auto"/>
        <w:left w:val="none" w:sz="0" w:space="0" w:color="auto"/>
        <w:bottom w:val="none" w:sz="0" w:space="0" w:color="auto"/>
        <w:right w:val="none" w:sz="0" w:space="0" w:color="auto"/>
      </w:divBdr>
    </w:div>
    <w:div w:id="558632083">
      <w:bodyDiv w:val="1"/>
      <w:marLeft w:val="0"/>
      <w:marRight w:val="0"/>
      <w:marTop w:val="0"/>
      <w:marBottom w:val="0"/>
      <w:divBdr>
        <w:top w:val="none" w:sz="0" w:space="0" w:color="auto"/>
        <w:left w:val="none" w:sz="0" w:space="0" w:color="auto"/>
        <w:bottom w:val="none" w:sz="0" w:space="0" w:color="auto"/>
        <w:right w:val="none" w:sz="0" w:space="0" w:color="auto"/>
      </w:divBdr>
    </w:div>
    <w:div w:id="572474721">
      <w:bodyDiv w:val="1"/>
      <w:marLeft w:val="0"/>
      <w:marRight w:val="0"/>
      <w:marTop w:val="0"/>
      <w:marBottom w:val="0"/>
      <w:divBdr>
        <w:top w:val="none" w:sz="0" w:space="0" w:color="auto"/>
        <w:left w:val="none" w:sz="0" w:space="0" w:color="auto"/>
        <w:bottom w:val="none" w:sz="0" w:space="0" w:color="auto"/>
        <w:right w:val="none" w:sz="0" w:space="0" w:color="auto"/>
      </w:divBdr>
    </w:div>
    <w:div w:id="615910473">
      <w:bodyDiv w:val="1"/>
      <w:marLeft w:val="0"/>
      <w:marRight w:val="0"/>
      <w:marTop w:val="0"/>
      <w:marBottom w:val="0"/>
      <w:divBdr>
        <w:top w:val="none" w:sz="0" w:space="0" w:color="auto"/>
        <w:left w:val="none" w:sz="0" w:space="0" w:color="auto"/>
        <w:bottom w:val="none" w:sz="0" w:space="0" w:color="auto"/>
        <w:right w:val="none" w:sz="0" w:space="0" w:color="auto"/>
      </w:divBdr>
    </w:div>
    <w:div w:id="670527313">
      <w:bodyDiv w:val="1"/>
      <w:marLeft w:val="0"/>
      <w:marRight w:val="0"/>
      <w:marTop w:val="0"/>
      <w:marBottom w:val="0"/>
      <w:divBdr>
        <w:top w:val="none" w:sz="0" w:space="0" w:color="auto"/>
        <w:left w:val="none" w:sz="0" w:space="0" w:color="auto"/>
        <w:bottom w:val="none" w:sz="0" w:space="0" w:color="auto"/>
        <w:right w:val="none" w:sz="0" w:space="0" w:color="auto"/>
      </w:divBdr>
    </w:div>
    <w:div w:id="692150050">
      <w:bodyDiv w:val="1"/>
      <w:marLeft w:val="0"/>
      <w:marRight w:val="0"/>
      <w:marTop w:val="0"/>
      <w:marBottom w:val="0"/>
      <w:divBdr>
        <w:top w:val="none" w:sz="0" w:space="0" w:color="auto"/>
        <w:left w:val="none" w:sz="0" w:space="0" w:color="auto"/>
        <w:bottom w:val="none" w:sz="0" w:space="0" w:color="auto"/>
        <w:right w:val="none" w:sz="0" w:space="0" w:color="auto"/>
      </w:divBdr>
    </w:div>
    <w:div w:id="699664128">
      <w:bodyDiv w:val="1"/>
      <w:marLeft w:val="0"/>
      <w:marRight w:val="0"/>
      <w:marTop w:val="0"/>
      <w:marBottom w:val="0"/>
      <w:divBdr>
        <w:top w:val="none" w:sz="0" w:space="0" w:color="auto"/>
        <w:left w:val="none" w:sz="0" w:space="0" w:color="auto"/>
        <w:bottom w:val="none" w:sz="0" w:space="0" w:color="auto"/>
        <w:right w:val="none" w:sz="0" w:space="0" w:color="auto"/>
      </w:divBdr>
    </w:div>
    <w:div w:id="731468364">
      <w:bodyDiv w:val="1"/>
      <w:marLeft w:val="0"/>
      <w:marRight w:val="0"/>
      <w:marTop w:val="0"/>
      <w:marBottom w:val="0"/>
      <w:divBdr>
        <w:top w:val="none" w:sz="0" w:space="0" w:color="auto"/>
        <w:left w:val="none" w:sz="0" w:space="0" w:color="auto"/>
        <w:bottom w:val="none" w:sz="0" w:space="0" w:color="auto"/>
        <w:right w:val="none" w:sz="0" w:space="0" w:color="auto"/>
      </w:divBdr>
    </w:div>
    <w:div w:id="793911515">
      <w:bodyDiv w:val="1"/>
      <w:marLeft w:val="0"/>
      <w:marRight w:val="0"/>
      <w:marTop w:val="0"/>
      <w:marBottom w:val="0"/>
      <w:divBdr>
        <w:top w:val="none" w:sz="0" w:space="0" w:color="auto"/>
        <w:left w:val="none" w:sz="0" w:space="0" w:color="auto"/>
        <w:bottom w:val="none" w:sz="0" w:space="0" w:color="auto"/>
        <w:right w:val="none" w:sz="0" w:space="0" w:color="auto"/>
      </w:divBdr>
    </w:div>
    <w:div w:id="835071244">
      <w:bodyDiv w:val="1"/>
      <w:marLeft w:val="0"/>
      <w:marRight w:val="0"/>
      <w:marTop w:val="0"/>
      <w:marBottom w:val="0"/>
      <w:divBdr>
        <w:top w:val="none" w:sz="0" w:space="0" w:color="auto"/>
        <w:left w:val="none" w:sz="0" w:space="0" w:color="auto"/>
        <w:bottom w:val="none" w:sz="0" w:space="0" w:color="auto"/>
        <w:right w:val="none" w:sz="0" w:space="0" w:color="auto"/>
      </w:divBdr>
    </w:div>
    <w:div w:id="924799221">
      <w:bodyDiv w:val="1"/>
      <w:marLeft w:val="0"/>
      <w:marRight w:val="0"/>
      <w:marTop w:val="0"/>
      <w:marBottom w:val="0"/>
      <w:divBdr>
        <w:top w:val="none" w:sz="0" w:space="0" w:color="auto"/>
        <w:left w:val="none" w:sz="0" w:space="0" w:color="auto"/>
        <w:bottom w:val="none" w:sz="0" w:space="0" w:color="auto"/>
        <w:right w:val="none" w:sz="0" w:space="0" w:color="auto"/>
      </w:divBdr>
    </w:div>
    <w:div w:id="987786155">
      <w:bodyDiv w:val="1"/>
      <w:marLeft w:val="0"/>
      <w:marRight w:val="0"/>
      <w:marTop w:val="0"/>
      <w:marBottom w:val="0"/>
      <w:divBdr>
        <w:top w:val="none" w:sz="0" w:space="0" w:color="auto"/>
        <w:left w:val="none" w:sz="0" w:space="0" w:color="auto"/>
        <w:bottom w:val="none" w:sz="0" w:space="0" w:color="auto"/>
        <w:right w:val="none" w:sz="0" w:space="0" w:color="auto"/>
      </w:divBdr>
    </w:div>
    <w:div w:id="1008869364">
      <w:bodyDiv w:val="1"/>
      <w:marLeft w:val="0"/>
      <w:marRight w:val="0"/>
      <w:marTop w:val="0"/>
      <w:marBottom w:val="0"/>
      <w:divBdr>
        <w:top w:val="none" w:sz="0" w:space="0" w:color="auto"/>
        <w:left w:val="none" w:sz="0" w:space="0" w:color="auto"/>
        <w:bottom w:val="none" w:sz="0" w:space="0" w:color="auto"/>
        <w:right w:val="none" w:sz="0" w:space="0" w:color="auto"/>
      </w:divBdr>
    </w:div>
    <w:div w:id="1017732798">
      <w:bodyDiv w:val="1"/>
      <w:marLeft w:val="0"/>
      <w:marRight w:val="0"/>
      <w:marTop w:val="0"/>
      <w:marBottom w:val="0"/>
      <w:divBdr>
        <w:top w:val="none" w:sz="0" w:space="0" w:color="auto"/>
        <w:left w:val="none" w:sz="0" w:space="0" w:color="auto"/>
        <w:bottom w:val="none" w:sz="0" w:space="0" w:color="auto"/>
        <w:right w:val="none" w:sz="0" w:space="0" w:color="auto"/>
      </w:divBdr>
    </w:div>
    <w:div w:id="1022317130">
      <w:bodyDiv w:val="1"/>
      <w:marLeft w:val="0"/>
      <w:marRight w:val="0"/>
      <w:marTop w:val="0"/>
      <w:marBottom w:val="0"/>
      <w:divBdr>
        <w:top w:val="none" w:sz="0" w:space="0" w:color="auto"/>
        <w:left w:val="none" w:sz="0" w:space="0" w:color="auto"/>
        <w:bottom w:val="none" w:sz="0" w:space="0" w:color="auto"/>
        <w:right w:val="none" w:sz="0" w:space="0" w:color="auto"/>
      </w:divBdr>
    </w:div>
    <w:div w:id="1042364943">
      <w:bodyDiv w:val="1"/>
      <w:marLeft w:val="0"/>
      <w:marRight w:val="0"/>
      <w:marTop w:val="0"/>
      <w:marBottom w:val="0"/>
      <w:divBdr>
        <w:top w:val="none" w:sz="0" w:space="0" w:color="auto"/>
        <w:left w:val="none" w:sz="0" w:space="0" w:color="auto"/>
        <w:bottom w:val="none" w:sz="0" w:space="0" w:color="auto"/>
        <w:right w:val="none" w:sz="0" w:space="0" w:color="auto"/>
      </w:divBdr>
    </w:div>
    <w:div w:id="1074157219">
      <w:bodyDiv w:val="1"/>
      <w:marLeft w:val="0"/>
      <w:marRight w:val="0"/>
      <w:marTop w:val="0"/>
      <w:marBottom w:val="0"/>
      <w:divBdr>
        <w:top w:val="none" w:sz="0" w:space="0" w:color="auto"/>
        <w:left w:val="none" w:sz="0" w:space="0" w:color="auto"/>
        <w:bottom w:val="none" w:sz="0" w:space="0" w:color="auto"/>
        <w:right w:val="none" w:sz="0" w:space="0" w:color="auto"/>
      </w:divBdr>
    </w:div>
    <w:div w:id="1084372805">
      <w:bodyDiv w:val="1"/>
      <w:marLeft w:val="0"/>
      <w:marRight w:val="0"/>
      <w:marTop w:val="0"/>
      <w:marBottom w:val="0"/>
      <w:divBdr>
        <w:top w:val="none" w:sz="0" w:space="0" w:color="auto"/>
        <w:left w:val="none" w:sz="0" w:space="0" w:color="auto"/>
        <w:bottom w:val="none" w:sz="0" w:space="0" w:color="auto"/>
        <w:right w:val="none" w:sz="0" w:space="0" w:color="auto"/>
      </w:divBdr>
    </w:div>
    <w:div w:id="1221525921">
      <w:bodyDiv w:val="1"/>
      <w:marLeft w:val="0"/>
      <w:marRight w:val="0"/>
      <w:marTop w:val="0"/>
      <w:marBottom w:val="0"/>
      <w:divBdr>
        <w:top w:val="none" w:sz="0" w:space="0" w:color="auto"/>
        <w:left w:val="none" w:sz="0" w:space="0" w:color="auto"/>
        <w:bottom w:val="none" w:sz="0" w:space="0" w:color="auto"/>
        <w:right w:val="none" w:sz="0" w:space="0" w:color="auto"/>
      </w:divBdr>
    </w:div>
    <w:div w:id="1242175049">
      <w:bodyDiv w:val="1"/>
      <w:marLeft w:val="0"/>
      <w:marRight w:val="0"/>
      <w:marTop w:val="0"/>
      <w:marBottom w:val="0"/>
      <w:divBdr>
        <w:top w:val="none" w:sz="0" w:space="0" w:color="auto"/>
        <w:left w:val="none" w:sz="0" w:space="0" w:color="auto"/>
        <w:bottom w:val="none" w:sz="0" w:space="0" w:color="auto"/>
        <w:right w:val="none" w:sz="0" w:space="0" w:color="auto"/>
      </w:divBdr>
    </w:div>
    <w:div w:id="1254246353">
      <w:bodyDiv w:val="1"/>
      <w:marLeft w:val="0"/>
      <w:marRight w:val="0"/>
      <w:marTop w:val="0"/>
      <w:marBottom w:val="0"/>
      <w:divBdr>
        <w:top w:val="none" w:sz="0" w:space="0" w:color="auto"/>
        <w:left w:val="none" w:sz="0" w:space="0" w:color="auto"/>
        <w:bottom w:val="none" w:sz="0" w:space="0" w:color="auto"/>
        <w:right w:val="none" w:sz="0" w:space="0" w:color="auto"/>
      </w:divBdr>
    </w:div>
    <w:div w:id="1287078580">
      <w:bodyDiv w:val="1"/>
      <w:marLeft w:val="0"/>
      <w:marRight w:val="0"/>
      <w:marTop w:val="0"/>
      <w:marBottom w:val="0"/>
      <w:divBdr>
        <w:top w:val="none" w:sz="0" w:space="0" w:color="auto"/>
        <w:left w:val="none" w:sz="0" w:space="0" w:color="auto"/>
        <w:bottom w:val="none" w:sz="0" w:space="0" w:color="auto"/>
        <w:right w:val="none" w:sz="0" w:space="0" w:color="auto"/>
      </w:divBdr>
    </w:div>
    <w:div w:id="1299796022">
      <w:bodyDiv w:val="1"/>
      <w:marLeft w:val="0"/>
      <w:marRight w:val="0"/>
      <w:marTop w:val="0"/>
      <w:marBottom w:val="0"/>
      <w:divBdr>
        <w:top w:val="none" w:sz="0" w:space="0" w:color="auto"/>
        <w:left w:val="none" w:sz="0" w:space="0" w:color="auto"/>
        <w:bottom w:val="none" w:sz="0" w:space="0" w:color="auto"/>
        <w:right w:val="none" w:sz="0" w:space="0" w:color="auto"/>
      </w:divBdr>
    </w:div>
    <w:div w:id="1310943422">
      <w:bodyDiv w:val="1"/>
      <w:marLeft w:val="0"/>
      <w:marRight w:val="0"/>
      <w:marTop w:val="0"/>
      <w:marBottom w:val="0"/>
      <w:divBdr>
        <w:top w:val="none" w:sz="0" w:space="0" w:color="auto"/>
        <w:left w:val="none" w:sz="0" w:space="0" w:color="auto"/>
        <w:bottom w:val="none" w:sz="0" w:space="0" w:color="auto"/>
        <w:right w:val="none" w:sz="0" w:space="0" w:color="auto"/>
      </w:divBdr>
    </w:div>
    <w:div w:id="1372457453">
      <w:bodyDiv w:val="1"/>
      <w:marLeft w:val="0"/>
      <w:marRight w:val="0"/>
      <w:marTop w:val="0"/>
      <w:marBottom w:val="0"/>
      <w:divBdr>
        <w:top w:val="none" w:sz="0" w:space="0" w:color="auto"/>
        <w:left w:val="none" w:sz="0" w:space="0" w:color="auto"/>
        <w:bottom w:val="none" w:sz="0" w:space="0" w:color="auto"/>
        <w:right w:val="none" w:sz="0" w:space="0" w:color="auto"/>
      </w:divBdr>
    </w:div>
    <w:div w:id="1402948306">
      <w:bodyDiv w:val="1"/>
      <w:marLeft w:val="0"/>
      <w:marRight w:val="0"/>
      <w:marTop w:val="0"/>
      <w:marBottom w:val="0"/>
      <w:divBdr>
        <w:top w:val="none" w:sz="0" w:space="0" w:color="auto"/>
        <w:left w:val="none" w:sz="0" w:space="0" w:color="auto"/>
        <w:bottom w:val="none" w:sz="0" w:space="0" w:color="auto"/>
        <w:right w:val="none" w:sz="0" w:space="0" w:color="auto"/>
      </w:divBdr>
    </w:div>
    <w:div w:id="1410343898">
      <w:bodyDiv w:val="1"/>
      <w:marLeft w:val="0"/>
      <w:marRight w:val="0"/>
      <w:marTop w:val="0"/>
      <w:marBottom w:val="0"/>
      <w:divBdr>
        <w:top w:val="none" w:sz="0" w:space="0" w:color="auto"/>
        <w:left w:val="none" w:sz="0" w:space="0" w:color="auto"/>
        <w:bottom w:val="none" w:sz="0" w:space="0" w:color="auto"/>
        <w:right w:val="none" w:sz="0" w:space="0" w:color="auto"/>
      </w:divBdr>
    </w:div>
    <w:div w:id="1495490452">
      <w:bodyDiv w:val="1"/>
      <w:marLeft w:val="0"/>
      <w:marRight w:val="0"/>
      <w:marTop w:val="0"/>
      <w:marBottom w:val="0"/>
      <w:divBdr>
        <w:top w:val="none" w:sz="0" w:space="0" w:color="auto"/>
        <w:left w:val="none" w:sz="0" w:space="0" w:color="auto"/>
        <w:bottom w:val="none" w:sz="0" w:space="0" w:color="auto"/>
        <w:right w:val="none" w:sz="0" w:space="0" w:color="auto"/>
      </w:divBdr>
    </w:div>
    <w:div w:id="1532259910">
      <w:bodyDiv w:val="1"/>
      <w:marLeft w:val="0"/>
      <w:marRight w:val="0"/>
      <w:marTop w:val="0"/>
      <w:marBottom w:val="0"/>
      <w:divBdr>
        <w:top w:val="none" w:sz="0" w:space="0" w:color="auto"/>
        <w:left w:val="none" w:sz="0" w:space="0" w:color="auto"/>
        <w:bottom w:val="none" w:sz="0" w:space="0" w:color="auto"/>
        <w:right w:val="none" w:sz="0" w:space="0" w:color="auto"/>
      </w:divBdr>
    </w:div>
    <w:div w:id="1532962674">
      <w:bodyDiv w:val="1"/>
      <w:marLeft w:val="0"/>
      <w:marRight w:val="0"/>
      <w:marTop w:val="0"/>
      <w:marBottom w:val="0"/>
      <w:divBdr>
        <w:top w:val="none" w:sz="0" w:space="0" w:color="auto"/>
        <w:left w:val="none" w:sz="0" w:space="0" w:color="auto"/>
        <w:bottom w:val="none" w:sz="0" w:space="0" w:color="auto"/>
        <w:right w:val="none" w:sz="0" w:space="0" w:color="auto"/>
      </w:divBdr>
    </w:div>
    <w:div w:id="1586912560">
      <w:bodyDiv w:val="1"/>
      <w:marLeft w:val="0"/>
      <w:marRight w:val="0"/>
      <w:marTop w:val="0"/>
      <w:marBottom w:val="0"/>
      <w:divBdr>
        <w:top w:val="none" w:sz="0" w:space="0" w:color="auto"/>
        <w:left w:val="none" w:sz="0" w:space="0" w:color="auto"/>
        <w:bottom w:val="none" w:sz="0" w:space="0" w:color="auto"/>
        <w:right w:val="none" w:sz="0" w:space="0" w:color="auto"/>
      </w:divBdr>
    </w:div>
    <w:div w:id="1616710481">
      <w:bodyDiv w:val="1"/>
      <w:marLeft w:val="0"/>
      <w:marRight w:val="0"/>
      <w:marTop w:val="0"/>
      <w:marBottom w:val="0"/>
      <w:divBdr>
        <w:top w:val="none" w:sz="0" w:space="0" w:color="auto"/>
        <w:left w:val="none" w:sz="0" w:space="0" w:color="auto"/>
        <w:bottom w:val="none" w:sz="0" w:space="0" w:color="auto"/>
        <w:right w:val="none" w:sz="0" w:space="0" w:color="auto"/>
      </w:divBdr>
    </w:div>
    <w:div w:id="1670526392">
      <w:bodyDiv w:val="1"/>
      <w:marLeft w:val="0"/>
      <w:marRight w:val="0"/>
      <w:marTop w:val="0"/>
      <w:marBottom w:val="0"/>
      <w:divBdr>
        <w:top w:val="none" w:sz="0" w:space="0" w:color="auto"/>
        <w:left w:val="none" w:sz="0" w:space="0" w:color="auto"/>
        <w:bottom w:val="none" w:sz="0" w:space="0" w:color="auto"/>
        <w:right w:val="none" w:sz="0" w:space="0" w:color="auto"/>
      </w:divBdr>
    </w:div>
    <w:div w:id="1680737367">
      <w:bodyDiv w:val="1"/>
      <w:marLeft w:val="0"/>
      <w:marRight w:val="0"/>
      <w:marTop w:val="0"/>
      <w:marBottom w:val="0"/>
      <w:divBdr>
        <w:top w:val="none" w:sz="0" w:space="0" w:color="auto"/>
        <w:left w:val="none" w:sz="0" w:space="0" w:color="auto"/>
        <w:bottom w:val="none" w:sz="0" w:space="0" w:color="auto"/>
        <w:right w:val="none" w:sz="0" w:space="0" w:color="auto"/>
      </w:divBdr>
    </w:div>
    <w:div w:id="1697584803">
      <w:bodyDiv w:val="1"/>
      <w:marLeft w:val="0"/>
      <w:marRight w:val="0"/>
      <w:marTop w:val="0"/>
      <w:marBottom w:val="0"/>
      <w:divBdr>
        <w:top w:val="none" w:sz="0" w:space="0" w:color="auto"/>
        <w:left w:val="none" w:sz="0" w:space="0" w:color="auto"/>
        <w:bottom w:val="none" w:sz="0" w:space="0" w:color="auto"/>
        <w:right w:val="none" w:sz="0" w:space="0" w:color="auto"/>
      </w:divBdr>
      <w:divsChild>
        <w:div w:id="1424912341">
          <w:marLeft w:val="0"/>
          <w:marRight w:val="0"/>
          <w:marTop w:val="0"/>
          <w:marBottom w:val="0"/>
          <w:divBdr>
            <w:top w:val="none" w:sz="0" w:space="0" w:color="auto"/>
            <w:left w:val="none" w:sz="0" w:space="0" w:color="auto"/>
            <w:bottom w:val="none" w:sz="0" w:space="0" w:color="auto"/>
            <w:right w:val="none" w:sz="0" w:space="0" w:color="auto"/>
          </w:divBdr>
        </w:div>
        <w:div w:id="1579095744">
          <w:marLeft w:val="0"/>
          <w:marRight w:val="0"/>
          <w:marTop w:val="0"/>
          <w:marBottom w:val="0"/>
          <w:divBdr>
            <w:top w:val="none" w:sz="0" w:space="0" w:color="auto"/>
            <w:left w:val="none" w:sz="0" w:space="0" w:color="auto"/>
            <w:bottom w:val="none" w:sz="0" w:space="0" w:color="auto"/>
            <w:right w:val="none" w:sz="0" w:space="0" w:color="auto"/>
          </w:divBdr>
        </w:div>
        <w:div w:id="1277440908">
          <w:marLeft w:val="0"/>
          <w:marRight w:val="0"/>
          <w:marTop w:val="0"/>
          <w:marBottom w:val="0"/>
          <w:divBdr>
            <w:top w:val="none" w:sz="0" w:space="0" w:color="auto"/>
            <w:left w:val="none" w:sz="0" w:space="0" w:color="auto"/>
            <w:bottom w:val="none" w:sz="0" w:space="0" w:color="auto"/>
            <w:right w:val="none" w:sz="0" w:space="0" w:color="auto"/>
          </w:divBdr>
        </w:div>
        <w:div w:id="333074652">
          <w:marLeft w:val="0"/>
          <w:marRight w:val="0"/>
          <w:marTop w:val="0"/>
          <w:marBottom w:val="0"/>
          <w:divBdr>
            <w:top w:val="none" w:sz="0" w:space="0" w:color="auto"/>
            <w:left w:val="none" w:sz="0" w:space="0" w:color="auto"/>
            <w:bottom w:val="none" w:sz="0" w:space="0" w:color="auto"/>
            <w:right w:val="none" w:sz="0" w:space="0" w:color="auto"/>
          </w:divBdr>
        </w:div>
        <w:div w:id="888343561">
          <w:marLeft w:val="0"/>
          <w:marRight w:val="0"/>
          <w:marTop w:val="0"/>
          <w:marBottom w:val="0"/>
          <w:divBdr>
            <w:top w:val="none" w:sz="0" w:space="0" w:color="auto"/>
            <w:left w:val="none" w:sz="0" w:space="0" w:color="auto"/>
            <w:bottom w:val="none" w:sz="0" w:space="0" w:color="auto"/>
            <w:right w:val="none" w:sz="0" w:space="0" w:color="auto"/>
          </w:divBdr>
        </w:div>
        <w:div w:id="1119648538">
          <w:marLeft w:val="0"/>
          <w:marRight w:val="0"/>
          <w:marTop w:val="0"/>
          <w:marBottom w:val="0"/>
          <w:divBdr>
            <w:top w:val="none" w:sz="0" w:space="0" w:color="auto"/>
            <w:left w:val="none" w:sz="0" w:space="0" w:color="auto"/>
            <w:bottom w:val="none" w:sz="0" w:space="0" w:color="auto"/>
            <w:right w:val="none" w:sz="0" w:space="0" w:color="auto"/>
          </w:divBdr>
        </w:div>
        <w:div w:id="1055004005">
          <w:marLeft w:val="0"/>
          <w:marRight w:val="0"/>
          <w:marTop w:val="0"/>
          <w:marBottom w:val="0"/>
          <w:divBdr>
            <w:top w:val="none" w:sz="0" w:space="0" w:color="auto"/>
            <w:left w:val="none" w:sz="0" w:space="0" w:color="auto"/>
            <w:bottom w:val="none" w:sz="0" w:space="0" w:color="auto"/>
            <w:right w:val="none" w:sz="0" w:space="0" w:color="auto"/>
          </w:divBdr>
        </w:div>
        <w:div w:id="1616601138">
          <w:marLeft w:val="0"/>
          <w:marRight w:val="0"/>
          <w:marTop w:val="0"/>
          <w:marBottom w:val="0"/>
          <w:divBdr>
            <w:top w:val="none" w:sz="0" w:space="0" w:color="auto"/>
            <w:left w:val="none" w:sz="0" w:space="0" w:color="auto"/>
            <w:bottom w:val="none" w:sz="0" w:space="0" w:color="auto"/>
            <w:right w:val="none" w:sz="0" w:space="0" w:color="auto"/>
          </w:divBdr>
        </w:div>
        <w:div w:id="161968055">
          <w:marLeft w:val="0"/>
          <w:marRight w:val="0"/>
          <w:marTop w:val="0"/>
          <w:marBottom w:val="0"/>
          <w:divBdr>
            <w:top w:val="none" w:sz="0" w:space="0" w:color="auto"/>
            <w:left w:val="none" w:sz="0" w:space="0" w:color="auto"/>
            <w:bottom w:val="none" w:sz="0" w:space="0" w:color="auto"/>
            <w:right w:val="none" w:sz="0" w:space="0" w:color="auto"/>
          </w:divBdr>
        </w:div>
        <w:div w:id="1901593332">
          <w:marLeft w:val="0"/>
          <w:marRight w:val="0"/>
          <w:marTop w:val="0"/>
          <w:marBottom w:val="0"/>
          <w:divBdr>
            <w:top w:val="none" w:sz="0" w:space="0" w:color="auto"/>
            <w:left w:val="none" w:sz="0" w:space="0" w:color="auto"/>
            <w:bottom w:val="none" w:sz="0" w:space="0" w:color="auto"/>
            <w:right w:val="none" w:sz="0" w:space="0" w:color="auto"/>
          </w:divBdr>
        </w:div>
        <w:div w:id="1702317990">
          <w:marLeft w:val="0"/>
          <w:marRight w:val="0"/>
          <w:marTop w:val="0"/>
          <w:marBottom w:val="0"/>
          <w:divBdr>
            <w:top w:val="none" w:sz="0" w:space="0" w:color="auto"/>
            <w:left w:val="none" w:sz="0" w:space="0" w:color="auto"/>
            <w:bottom w:val="none" w:sz="0" w:space="0" w:color="auto"/>
            <w:right w:val="none" w:sz="0" w:space="0" w:color="auto"/>
          </w:divBdr>
        </w:div>
        <w:div w:id="864250675">
          <w:marLeft w:val="0"/>
          <w:marRight w:val="0"/>
          <w:marTop w:val="0"/>
          <w:marBottom w:val="0"/>
          <w:divBdr>
            <w:top w:val="none" w:sz="0" w:space="0" w:color="auto"/>
            <w:left w:val="none" w:sz="0" w:space="0" w:color="auto"/>
            <w:bottom w:val="none" w:sz="0" w:space="0" w:color="auto"/>
            <w:right w:val="none" w:sz="0" w:space="0" w:color="auto"/>
          </w:divBdr>
        </w:div>
        <w:div w:id="766731499">
          <w:marLeft w:val="0"/>
          <w:marRight w:val="0"/>
          <w:marTop w:val="0"/>
          <w:marBottom w:val="0"/>
          <w:divBdr>
            <w:top w:val="none" w:sz="0" w:space="0" w:color="auto"/>
            <w:left w:val="none" w:sz="0" w:space="0" w:color="auto"/>
            <w:bottom w:val="none" w:sz="0" w:space="0" w:color="auto"/>
            <w:right w:val="none" w:sz="0" w:space="0" w:color="auto"/>
          </w:divBdr>
        </w:div>
        <w:div w:id="1010108525">
          <w:marLeft w:val="0"/>
          <w:marRight w:val="0"/>
          <w:marTop w:val="0"/>
          <w:marBottom w:val="0"/>
          <w:divBdr>
            <w:top w:val="none" w:sz="0" w:space="0" w:color="auto"/>
            <w:left w:val="none" w:sz="0" w:space="0" w:color="auto"/>
            <w:bottom w:val="none" w:sz="0" w:space="0" w:color="auto"/>
            <w:right w:val="none" w:sz="0" w:space="0" w:color="auto"/>
          </w:divBdr>
        </w:div>
        <w:div w:id="1292245714">
          <w:marLeft w:val="0"/>
          <w:marRight w:val="0"/>
          <w:marTop w:val="0"/>
          <w:marBottom w:val="0"/>
          <w:divBdr>
            <w:top w:val="none" w:sz="0" w:space="0" w:color="auto"/>
            <w:left w:val="none" w:sz="0" w:space="0" w:color="auto"/>
            <w:bottom w:val="none" w:sz="0" w:space="0" w:color="auto"/>
            <w:right w:val="none" w:sz="0" w:space="0" w:color="auto"/>
          </w:divBdr>
        </w:div>
        <w:div w:id="1969120788">
          <w:marLeft w:val="0"/>
          <w:marRight w:val="0"/>
          <w:marTop w:val="0"/>
          <w:marBottom w:val="0"/>
          <w:divBdr>
            <w:top w:val="none" w:sz="0" w:space="0" w:color="auto"/>
            <w:left w:val="none" w:sz="0" w:space="0" w:color="auto"/>
            <w:bottom w:val="none" w:sz="0" w:space="0" w:color="auto"/>
            <w:right w:val="none" w:sz="0" w:space="0" w:color="auto"/>
          </w:divBdr>
        </w:div>
        <w:div w:id="997265035">
          <w:marLeft w:val="0"/>
          <w:marRight w:val="0"/>
          <w:marTop w:val="0"/>
          <w:marBottom w:val="0"/>
          <w:divBdr>
            <w:top w:val="none" w:sz="0" w:space="0" w:color="auto"/>
            <w:left w:val="none" w:sz="0" w:space="0" w:color="auto"/>
            <w:bottom w:val="none" w:sz="0" w:space="0" w:color="auto"/>
            <w:right w:val="none" w:sz="0" w:space="0" w:color="auto"/>
          </w:divBdr>
        </w:div>
        <w:div w:id="1870530828">
          <w:marLeft w:val="0"/>
          <w:marRight w:val="0"/>
          <w:marTop w:val="0"/>
          <w:marBottom w:val="0"/>
          <w:divBdr>
            <w:top w:val="none" w:sz="0" w:space="0" w:color="auto"/>
            <w:left w:val="none" w:sz="0" w:space="0" w:color="auto"/>
            <w:bottom w:val="none" w:sz="0" w:space="0" w:color="auto"/>
            <w:right w:val="none" w:sz="0" w:space="0" w:color="auto"/>
          </w:divBdr>
        </w:div>
        <w:div w:id="750127133">
          <w:marLeft w:val="0"/>
          <w:marRight w:val="0"/>
          <w:marTop w:val="0"/>
          <w:marBottom w:val="0"/>
          <w:divBdr>
            <w:top w:val="none" w:sz="0" w:space="0" w:color="auto"/>
            <w:left w:val="none" w:sz="0" w:space="0" w:color="auto"/>
            <w:bottom w:val="none" w:sz="0" w:space="0" w:color="auto"/>
            <w:right w:val="none" w:sz="0" w:space="0" w:color="auto"/>
          </w:divBdr>
        </w:div>
        <w:div w:id="1072586192">
          <w:marLeft w:val="0"/>
          <w:marRight w:val="0"/>
          <w:marTop w:val="0"/>
          <w:marBottom w:val="0"/>
          <w:divBdr>
            <w:top w:val="none" w:sz="0" w:space="0" w:color="auto"/>
            <w:left w:val="none" w:sz="0" w:space="0" w:color="auto"/>
            <w:bottom w:val="none" w:sz="0" w:space="0" w:color="auto"/>
            <w:right w:val="none" w:sz="0" w:space="0" w:color="auto"/>
          </w:divBdr>
        </w:div>
        <w:div w:id="591201667">
          <w:marLeft w:val="0"/>
          <w:marRight w:val="0"/>
          <w:marTop w:val="0"/>
          <w:marBottom w:val="0"/>
          <w:divBdr>
            <w:top w:val="none" w:sz="0" w:space="0" w:color="auto"/>
            <w:left w:val="none" w:sz="0" w:space="0" w:color="auto"/>
            <w:bottom w:val="none" w:sz="0" w:space="0" w:color="auto"/>
            <w:right w:val="none" w:sz="0" w:space="0" w:color="auto"/>
          </w:divBdr>
        </w:div>
        <w:div w:id="2069956232">
          <w:marLeft w:val="0"/>
          <w:marRight w:val="0"/>
          <w:marTop w:val="0"/>
          <w:marBottom w:val="0"/>
          <w:divBdr>
            <w:top w:val="none" w:sz="0" w:space="0" w:color="auto"/>
            <w:left w:val="none" w:sz="0" w:space="0" w:color="auto"/>
            <w:bottom w:val="none" w:sz="0" w:space="0" w:color="auto"/>
            <w:right w:val="none" w:sz="0" w:space="0" w:color="auto"/>
          </w:divBdr>
        </w:div>
        <w:div w:id="123819032">
          <w:marLeft w:val="0"/>
          <w:marRight w:val="0"/>
          <w:marTop w:val="0"/>
          <w:marBottom w:val="0"/>
          <w:divBdr>
            <w:top w:val="none" w:sz="0" w:space="0" w:color="auto"/>
            <w:left w:val="none" w:sz="0" w:space="0" w:color="auto"/>
            <w:bottom w:val="none" w:sz="0" w:space="0" w:color="auto"/>
            <w:right w:val="none" w:sz="0" w:space="0" w:color="auto"/>
          </w:divBdr>
        </w:div>
        <w:div w:id="868027237">
          <w:marLeft w:val="0"/>
          <w:marRight w:val="0"/>
          <w:marTop w:val="0"/>
          <w:marBottom w:val="0"/>
          <w:divBdr>
            <w:top w:val="none" w:sz="0" w:space="0" w:color="auto"/>
            <w:left w:val="none" w:sz="0" w:space="0" w:color="auto"/>
            <w:bottom w:val="none" w:sz="0" w:space="0" w:color="auto"/>
            <w:right w:val="none" w:sz="0" w:space="0" w:color="auto"/>
          </w:divBdr>
        </w:div>
        <w:div w:id="1063790469">
          <w:marLeft w:val="0"/>
          <w:marRight w:val="0"/>
          <w:marTop w:val="0"/>
          <w:marBottom w:val="0"/>
          <w:divBdr>
            <w:top w:val="none" w:sz="0" w:space="0" w:color="auto"/>
            <w:left w:val="none" w:sz="0" w:space="0" w:color="auto"/>
            <w:bottom w:val="none" w:sz="0" w:space="0" w:color="auto"/>
            <w:right w:val="none" w:sz="0" w:space="0" w:color="auto"/>
          </w:divBdr>
        </w:div>
        <w:div w:id="620038437">
          <w:marLeft w:val="0"/>
          <w:marRight w:val="0"/>
          <w:marTop w:val="0"/>
          <w:marBottom w:val="0"/>
          <w:divBdr>
            <w:top w:val="none" w:sz="0" w:space="0" w:color="auto"/>
            <w:left w:val="none" w:sz="0" w:space="0" w:color="auto"/>
            <w:bottom w:val="none" w:sz="0" w:space="0" w:color="auto"/>
            <w:right w:val="none" w:sz="0" w:space="0" w:color="auto"/>
          </w:divBdr>
        </w:div>
      </w:divsChild>
    </w:div>
    <w:div w:id="1730806165">
      <w:bodyDiv w:val="1"/>
      <w:marLeft w:val="0"/>
      <w:marRight w:val="0"/>
      <w:marTop w:val="0"/>
      <w:marBottom w:val="0"/>
      <w:divBdr>
        <w:top w:val="none" w:sz="0" w:space="0" w:color="auto"/>
        <w:left w:val="none" w:sz="0" w:space="0" w:color="auto"/>
        <w:bottom w:val="none" w:sz="0" w:space="0" w:color="auto"/>
        <w:right w:val="none" w:sz="0" w:space="0" w:color="auto"/>
      </w:divBdr>
    </w:div>
    <w:div w:id="1757828032">
      <w:bodyDiv w:val="1"/>
      <w:marLeft w:val="0"/>
      <w:marRight w:val="0"/>
      <w:marTop w:val="0"/>
      <w:marBottom w:val="0"/>
      <w:divBdr>
        <w:top w:val="none" w:sz="0" w:space="0" w:color="auto"/>
        <w:left w:val="none" w:sz="0" w:space="0" w:color="auto"/>
        <w:bottom w:val="none" w:sz="0" w:space="0" w:color="auto"/>
        <w:right w:val="none" w:sz="0" w:space="0" w:color="auto"/>
      </w:divBdr>
    </w:div>
    <w:div w:id="1763337271">
      <w:bodyDiv w:val="1"/>
      <w:marLeft w:val="0"/>
      <w:marRight w:val="0"/>
      <w:marTop w:val="0"/>
      <w:marBottom w:val="0"/>
      <w:divBdr>
        <w:top w:val="none" w:sz="0" w:space="0" w:color="auto"/>
        <w:left w:val="none" w:sz="0" w:space="0" w:color="auto"/>
        <w:bottom w:val="none" w:sz="0" w:space="0" w:color="auto"/>
        <w:right w:val="none" w:sz="0" w:space="0" w:color="auto"/>
      </w:divBdr>
    </w:div>
    <w:div w:id="1800224615">
      <w:bodyDiv w:val="1"/>
      <w:marLeft w:val="0"/>
      <w:marRight w:val="0"/>
      <w:marTop w:val="0"/>
      <w:marBottom w:val="0"/>
      <w:divBdr>
        <w:top w:val="none" w:sz="0" w:space="0" w:color="auto"/>
        <w:left w:val="none" w:sz="0" w:space="0" w:color="auto"/>
        <w:bottom w:val="none" w:sz="0" w:space="0" w:color="auto"/>
        <w:right w:val="none" w:sz="0" w:space="0" w:color="auto"/>
      </w:divBdr>
    </w:div>
    <w:div w:id="1804695252">
      <w:bodyDiv w:val="1"/>
      <w:marLeft w:val="0"/>
      <w:marRight w:val="0"/>
      <w:marTop w:val="0"/>
      <w:marBottom w:val="0"/>
      <w:divBdr>
        <w:top w:val="none" w:sz="0" w:space="0" w:color="auto"/>
        <w:left w:val="none" w:sz="0" w:space="0" w:color="auto"/>
        <w:bottom w:val="none" w:sz="0" w:space="0" w:color="auto"/>
        <w:right w:val="none" w:sz="0" w:space="0" w:color="auto"/>
      </w:divBdr>
    </w:div>
    <w:div w:id="1844585790">
      <w:bodyDiv w:val="1"/>
      <w:marLeft w:val="0"/>
      <w:marRight w:val="0"/>
      <w:marTop w:val="0"/>
      <w:marBottom w:val="0"/>
      <w:divBdr>
        <w:top w:val="none" w:sz="0" w:space="0" w:color="auto"/>
        <w:left w:val="none" w:sz="0" w:space="0" w:color="auto"/>
        <w:bottom w:val="none" w:sz="0" w:space="0" w:color="auto"/>
        <w:right w:val="none" w:sz="0" w:space="0" w:color="auto"/>
      </w:divBdr>
    </w:div>
    <w:div w:id="1886408392">
      <w:bodyDiv w:val="1"/>
      <w:marLeft w:val="0"/>
      <w:marRight w:val="0"/>
      <w:marTop w:val="0"/>
      <w:marBottom w:val="0"/>
      <w:divBdr>
        <w:top w:val="none" w:sz="0" w:space="0" w:color="auto"/>
        <w:left w:val="none" w:sz="0" w:space="0" w:color="auto"/>
        <w:bottom w:val="none" w:sz="0" w:space="0" w:color="auto"/>
        <w:right w:val="none" w:sz="0" w:space="0" w:color="auto"/>
      </w:divBdr>
    </w:div>
    <w:div w:id="1917279995">
      <w:bodyDiv w:val="1"/>
      <w:marLeft w:val="0"/>
      <w:marRight w:val="0"/>
      <w:marTop w:val="0"/>
      <w:marBottom w:val="0"/>
      <w:divBdr>
        <w:top w:val="none" w:sz="0" w:space="0" w:color="auto"/>
        <w:left w:val="none" w:sz="0" w:space="0" w:color="auto"/>
        <w:bottom w:val="none" w:sz="0" w:space="0" w:color="auto"/>
        <w:right w:val="none" w:sz="0" w:space="0" w:color="auto"/>
      </w:divBdr>
    </w:div>
    <w:div w:id="1934581017">
      <w:bodyDiv w:val="1"/>
      <w:marLeft w:val="0"/>
      <w:marRight w:val="0"/>
      <w:marTop w:val="0"/>
      <w:marBottom w:val="0"/>
      <w:divBdr>
        <w:top w:val="none" w:sz="0" w:space="0" w:color="auto"/>
        <w:left w:val="none" w:sz="0" w:space="0" w:color="auto"/>
        <w:bottom w:val="none" w:sz="0" w:space="0" w:color="auto"/>
        <w:right w:val="none" w:sz="0" w:space="0" w:color="auto"/>
      </w:divBdr>
    </w:div>
    <w:div w:id="1963726797">
      <w:bodyDiv w:val="1"/>
      <w:marLeft w:val="0"/>
      <w:marRight w:val="0"/>
      <w:marTop w:val="0"/>
      <w:marBottom w:val="0"/>
      <w:divBdr>
        <w:top w:val="none" w:sz="0" w:space="0" w:color="auto"/>
        <w:left w:val="none" w:sz="0" w:space="0" w:color="auto"/>
        <w:bottom w:val="none" w:sz="0" w:space="0" w:color="auto"/>
        <w:right w:val="none" w:sz="0" w:space="0" w:color="auto"/>
      </w:divBdr>
    </w:div>
    <w:div w:id="2097245620">
      <w:bodyDiv w:val="1"/>
      <w:marLeft w:val="0"/>
      <w:marRight w:val="0"/>
      <w:marTop w:val="0"/>
      <w:marBottom w:val="0"/>
      <w:divBdr>
        <w:top w:val="none" w:sz="0" w:space="0" w:color="auto"/>
        <w:left w:val="none" w:sz="0" w:space="0" w:color="auto"/>
        <w:bottom w:val="none" w:sz="0" w:space="0" w:color="auto"/>
        <w:right w:val="none" w:sz="0" w:space="0" w:color="auto"/>
      </w:divBdr>
    </w:div>
    <w:div w:id="2124961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Fir19</b:Tag>
    <b:SourceType>DocumentFromInternetSite</b:SourceType>
    <b:Guid>{98B89162-6C95-49E1-AC27-B977D0A2F8E3}</b:Guid>
    <b:Title>Safeguarding and exploitation - complex, contextual and holistic approaches</b:Title>
    <b:Year>2019</b:Year>
    <b:Author>
      <b:Author>
        <b:NameList>
          <b:Person>
            <b:Last>Firmin</b:Last>
            <b:First>Carlene</b:First>
          </b:Person>
          <b:Person>
            <b:Last>Wroe</b:Last>
            <b:First>Lauren</b:First>
          </b:Person>
          <b:Person>
            <b:Last>Lloyd</b:Last>
            <b:First>Jenny</b:First>
          </b:Person>
        </b:NameList>
      </b:Author>
    </b:Author>
    <b:Month>April</b:Month>
    <b:Day>1</b:Day>
    <b:YearAccessed>2024</b:YearAccessed>
    <b:MonthAccessed>January</b:MonthAccessed>
    <b:DayAccessed>14</b:DayAccessed>
    <b:URL>https://tce.researchinpractice.org.uk/wp-content/uploads/2020/02/Safeguarding-and-exploitation-complex-contextual-and-holistic-approaches.pdf</b:URL>
    <b:RefOrder>7</b:RefOrder>
  </b:Source>
  <b:Source>
    <b:Tag>The22</b:Tag>
    <b:SourceType>InternetSite</b:SourceType>
    <b:Guid>{FCEB2145-BDD1-4E63-9C4C-55D6C6F2EA1F}</b:Guid>
    <b:Title>County Lines Offending</b:Title>
    <b:Year>2022</b:Year>
    <b:YearAccessed>2024</b:YearAccessed>
    <b:MonthAccessed>January</b:MonthAccessed>
    <b:DayAccessed>12</b:DayAccessed>
    <b:URL>https://www.cps.gov.uk/legal-guidance/county-lines-offending</b:URL>
    <b:Author>
      <b:Author>
        <b:Corporate>The Crown Prosecution Service</b:Corporate>
      </b:Author>
    </b:Author>
    <b:RefOrder>15</b:RefOrder>
  </b:Source>
  <b:Source>
    <b:Tag>Moy19</b:Tag>
    <b:SourceType>JournalArticle</b:SourceType>
    <b:Guid>{99DB7AA1-540D-49D8-88AA-B7C9ACAB7C98}</b:Guid>
    <b:Title>Situating Vulnerability and Exploitation in Street-Level Drug Markets: Cuckooing, Commuting, and the "County Lines" Drug Supply Model</b:Title>
    <b:Year>2019</b:Year>
    <b:Author>
      <b:Author>
        <b:NameList>
          <b:Person>
            <b:Last>Moyle</b:Last>
            <b:First>Leah</b:First>
          </b:Person>
        </b:NameList>
      </b:Author>
    </b:Author>
    <b:JournalName>Journal of Drug Issues</b:JournalName>
    <b:Pages>739-755</b:Pages>
    <b:Volume>49</b:Volume>
    <b:Issue>4</b:Issue>
    <b:RefOrder>4</b:RefOrder>
  </b:Source>
  <b:Source>
    <b:Tag>Spi19</b:Tag>
    <b:SourceType>JournalArticle</b:SourceType>
    <b:Guid>{B88C059B-9362-47D7-894B-06EAE484D850}</b:Guid>
    <b:Author>
      <b:Author>
        <b:NameList>
          <b:Person>
            <b:Last>Spicer</b:Last>
            <b:First>Jack</b:First>
          </b:Person>
          <b:Person>
            <b:Last>Moyle</b:Last>
            <b:First>Leah</b:First>
          </b:Person>
          <b:Person>
            <b:Last>Coomber</b:Last>
            <b:First>Ross</b:First>
          </b:Person>
        </b:NameList>
      </b:Author>
    </b:Author>
    <b:Title>The variable and evolving nature of 'cuckooing' as a form of criminal exploitation in street level drug markets</b:Title>
    <b:JournalName>Trends in Organized Crime</b:JournalName>
    <b:Year>2019</b:Year>
    <b:Pages>301-323</b:Pages>
    <b:Volume>23</b:Volume>
    <b:Issue>1</b:Issue>
    <b:RefOrder>16</b:RefOrder>
  </b:Source>
  <b:Source>
    <b:Tag>Sto18</b:Tag>
    <b:SourceType>JournalArticle</b:SourceType>
    <b:Guid>{50E3E573-0C44-49DB-98E5-5EA652615C48}</b:Guid>
    <b:Author>
      <b:Author>
        <b:NameList>
          <b:Person>
            <b:Last>Stone</b:Last>
            <b:First>Nigel</b:First>
          </b:Person>
        </b:NameList>
      </b:Author>
    </b:Author>
    <b:Title>Child Criminal Exploitation: 'County Lines', Trafficking and Cuckooing</b:Title>
    <b:JournalName>Youth Justice</b:JournalName>
    <b:Year>2018</b:Year>
    <b:Pages>285-293</b:Pages>
    <b:Volume>18</b:Volume>
    <b:Issue>3</b:Issue>
    <b:RefOrder>17</b:RefOrder>
  </b:Source>
  <b:Source>
    <b:Tag>Hav23</b:Tag>
    <b:SourceType>JournalArticle</b:SourceType>
    <b:Guid>{023626A4-7987-4F85-B814-C54F70B21095}</b:Guid>
    <b:Author>
      <b:Author>
        <b:NameList>
          <b:Person>
            <b:Last>Havard</b:Last>
            <b:First>Tirion</b:First>
            <b:Middle>Elizabeth</b:Middle>
          </b:Person>
          <b:Person>
            <b:Last>Densley</b:Last>
            <b:First>James</b:First>
          </b:Person>
          <b:Person>
            <b:Last>Whittaker</b:Last>
            <b:First>Andrew</b:First>
          </b:Person>
          <b:Person>
            <b:Last>Wills</b:Last>
            <b:First>Jane</b:First>
          </b:Person>
        </b:NameList>
      </b:Author>
    </b:Author>
    <b:Title>Street gangs and coercive control: The gendered exploitation of young women and girls in county lines</b:Title>
    <b:JournalName>Criminology &amp; Criminal Justice</b:JournalName>
    <b:Year>2023</b:Year>
    <b:Pages>313-329</b:Pages>
    <b:Volume>23</b:Volume>
    <b:Issue>3</b:Issue>
    <b:RefOrder>11</b:RefOrder>
  </b:Source>
  <b:Source>
    <b:Tag>Col15</b:Tag>
    <b:SourceType>JournalArticle</b:SourceType>
    <b:Guid>{74952061-4BD0-4A50-B2C3-3D19007AF1D8}</b:Guid>
    <b:Title>County lines and wicked problems: Exploring the need for improved policing approaches to vulnerability and early intervention</b:Title>
    <b:Year>2015</b:Year>
    <b:Author>
      <b:Author>
        <b:NameList>
          <b:Person>
            <b:Last>Coliandris</b:Last>
            <b:First>Geoff</b:First>
          </b:Person>
        </b:NameList>
      </b:Author>
    </b:Author>
    <b:JournalName>Australasian Policing</b:JournalName>
    <b:Pages>25-35</b:Pages>
    <b:Volume>7</b:Volume>
    <b:Issue>2</b:Issue>
    <b:RefOrder>10</b:RefOrder>
  </b:Source>
  <b:Source>
    <b:Tag>Sta19</b:Tag>
    <b:SourceType>JournalArticle</b:SourceType>
    <b:Guid>{B64D8FB2-C5DD-4D67-ADBA-68F177159AB1}</b:Guid>
    <b:Author>
      <b:Author>
        <b:NameList>
          <b:Person>
            <b:Last>Stark</b:Last>
            <b:First>Evan</b:First>
          </b:Person>
          <b:Person>
            <b:Last>Hester</b:Last>
            <b:First>Marianne</b:First>
          </b:Person>
        </b:NameList>
      </b:Author>
    </b:Author>
    <b:Title>Coercive Control: Update and Review</b:Title>
    <b:JournalName>Violence Against Women</b:JournalName>
    <b:Year>2019</b:Year>
    <b:Pages>81-104</b:Pages>
    <b:Volume>25</b:Volume>
    <b:Issue>1</b:Issue>
    <b:RefOrder>12</b:RefOrder>
  </b:Source>
  <b:Source>
    <b:Tag>Val07</b:Tag>
    <b:SourceType>Book</b:SourceType>
    <b:Guid>{237856F7-536B-4353-809D-7C6C6BBC11A9}</b:Guid>
    <b:Title>Mexian American Girls And Gang Violence - Beyond Risk</b:Title>
    <b:Year>2007</b:Year>
    <b:Author>
      <b:Author>
        <b:NameList>
          <b:Person>
            <b:Last>Valdez</b:Last>
            <b:First>Alvelardo</b:First>
          </b:Person>
        </b:NameList>
      </b:Author>
    </b:Author>
    <b:City>New York</b:City>
    <b:Publisher>Palgravve MacMillan</b:Publisher>
    <b:Edition>1st</b:Edition>
    <b:RefOrder>13</b:RefOrder>
  </b:Source>
  <b:Source>
    <b:Tag>Jae18</b:Tag>
    <b:SourceType>JournalArticle</b:SourceType>
    <b:Guid>{21DE7938-5999-4C1D-8390-3F23C97132AE}</b:Guid>
    <b:Title>Drug Gang Activity and Policing Responses in an English Seaside Town: 'County Lines', 'Cuckooing' and Community Impacts</b:Title>
    <b:Year>2018</b:Year>
    <b:Author>
      <b:Author>
        <b:NameList>
          <b:Person>
            <b:Last>Jaensch</b:Last>
            <b:First>Jessica</b:First>
          </b:Person>
          <b:Person>
            <b:Last>South</b:Last>
            <b:First>Nigel</b:First>
          </b:Person>
        </b:NameList>
      </b:Author>
    </b:Author>
    <b:JournalName>Journal of Criminal Investigation and Criminology</b:JournalName>
    <b:Pages>269-278</b:Pages>
    <b:Volume>69</b:Volume>
    <b:Issue>4</b:Issue>
    <b:RefOrder>8</b:RefOrder>
  </b:Source>
  <b:Source>
    <b:Tag>Nat15</b:Tag>
    <b:SourceType>DocumentFromInternetSite</b:SourceType>
    <b:Guid>{C16642A4-7AF0-4A16-9865-0039A78BE38B}</b:Guid>
    <b:Author>
      <b:Author>
        <b:Corporate>National Crime Agency</b:Corporate>
      </b:Author>
    </b:Author>
    <b:Title>NCA Intelligence Assessment</b:Title>
    <b:Year>2015</b:Year>
    <b:Month>August</b:Month>
    <b:Day>12</b:Day>
    <b:YearAccessed>2024</b:YearAccessed>
    <b:MonthAccessed>January</b:MonthAccessed>
    <b:DayAccessed>23</b:DayAccessed>
    <b:URL>https://nationalcrimeagency.gov.uk/who-we-are/publications/359-nca-intelligence-assessment-county-lines-gangs-and-safeguarding-2015/file</b:URL>
    <b:RefOrder>9</b:RefOrder>
  </b:Source>
  <b:Source>
    <b:Tag>Win202</b:Tag>
    <b:SourceType>JournalArticle</b:SourceType>
    <b:Guid>{771266A4-738A-4AD8-80A7-595BF5A7A7E1}</b:Guid>
    <b:Title>'Vulnerable' Kids Going Country: Children and Young People's Involvement in County Lines Drug Dealing</b:Title>
    <b:Year>2020</b:Year>
    <b:Author>
      <b:Author>
        <b:NameList>
          <b:Person>
            <b:Last>Windle</b:Last>
            <b:First>James</b:First>
          </b:Person>
          <b:Person>
            <b:Last>Moyle</b:Last>
            <b:First>Leah</b:First>
          </b:Person>
          <b:Person>
            <b:Last>Coomber</b:Last>
            <b:First>Ross</b:First>
          </b:Person>
        </b:NameList>
      </b:Author>
    </b:Author>
    <b:JournalName>Youth Justice</b:JournalName>
    <b:Pages>64-78</b:Pages>
    <b:Volume>20</b:Volume>
    <b:Issue>1-2</b:Issue>
    <b:RefOrder>3</b:RefOrder>
  </b:Source>
  <b:Source>
    <b:Tag>Moy12</b:Tag>
    <b:SourceType>Report</b:SourceType>
    <b:Guid>{310E3CCA-8421-4755-ADDB-B01530734E79}</b:Guid>
    <b:Title>A Rapid Appraisal of the Illicit Drug Market in Southend-on-Sea, Essex</b:Title>
    <b:Year>2012</b:Year>
    <b:Author>
      <b:Author>
        <b:NameList>
          <b:Person>
            <b:Last>Moyle</b:Last>
            <b:First>Leah</b:First>
          </b:Person>
          <b:Person>
            <b:Last>Coomber</b:Last>
            <b:First>Ross</b:First>
          </b:Person>
        </b:NameList>
      </b:Author>
    </b:Author>
    <b:Publisher>Plymouth Drug and Alcohol Research Unit</b:Publisher>
    <b:City>Plymouth</b:City>
    <b:RefOrder>21</b:RefOrder>
  </b:Source>
  <b:Source>
    <b:Tag>OHa211</b:Tag>
    <b:SourceType>JournalArticle</b:SourceType>
    <b:Guid>{56ABBC09-9F6D-4C45-A328-8A4D55CF9A94}</b:Guid>
    <b:Title>County lines: The exploitation of vulnerable members of society</b:Title>
    <b:Year>2021</b:Year>
    <b:Author>
      <b:Author>
        <b:NameList>
          <b:Person>
            <b:Last>O'Hagan</b:Last>
            <b:First>Andrew</b:First>
          </b:Person>
          <b:Person>
            <b:Last>Edmunson</b:Last>
            <b:First>Charles</b:First>
            <b:Middle>James</b:Middle>
          </b:Person>
        </b:NameList>
      </b:Author>
    </b:Author>
    <b:JournalName>Forensic Research &amp; Criminology International Journal</b:JournalName>
    <b:Pages>47-57</b:Pages>
    <b:Volume>9</b:Volume>
    <b:Issue>2</b:Issue>
    <b:RefOrder>2</b:RefOrder>
  </b:Source>
  <b:Source>
    <b:Tag>Rob191</b:Tag>
    <b:SourceType>JournalArticle</b:SourceType>
    <b:Guid>{EDF9D8AF-09F7-4DD3-A9FB-940F2456A827}</b:Guid>
    <b:Author>
      <b:Author>
        <b:NameList>
          <b:Person>
            <b:Last>Robinson</b:Last>
            <b:First>Grace</b:First>
          </b:Person>
          <b:Person>
            <b:Last>McLean</b:Last>
            <b:First>Robert</b:First>
          </b:Person>
          <b:Person>
            <b:Last>Densley</b:Last>
            <b:First>James</b:First>
          </b:Person>
        </b:NameList>
      </b:Author>
    </b:Author>
    <b:Title>Working County Lines: Child Criminal Exploitation and Illicit Drug Dealing in Glasgow and Merseyside</b:Title>
    <b:JournalName>International Journal of Offender Therapy and Comparative Criminology</b:JournalName>
    <b:Year>2019</b:Year>
    <b:Pages>694-711</b:Pages>
    <b:Volume>63</b:Volume>
    <b:Issue>5</b:Issue>
    <b:RefOrder>14</b:RefOrder>
  </b:Source>
  <b:Source>
    <b:Tag>Hay24</b:Tag>
    <b:SourceType>JournalArticle</b:SourceType>
    <b:Guid>{2C8E5EA0-012A-4C60-B64A-8ADD01C1158D}</b:Guid>
    <b:Title>Can education influence the public's vulnerability to county lines?</b:Title>
    <b:Year>2024</b:Year>
    <b:Author>
      <b:Author>
        <b:NameList>
          <b:Person>
            <b:Last>Hayman</b:Last>
            <b:First>Chloe-Marie</b:First>
          </b:Person>
          <b:Person>
            <b:Last>Stubbings</b:Last>
            <b:First>Daniel</b:First>
            <b:Middle>Robert</b:Middle>
          </b:Person>
          <b:Person>
            <b:Last>Davies</b:Last>
            <b:First>Joseph</b:First>
            <b:Middle>Lloyd</b:Middle>
          </b:Person>
          <b:Person>
            <b:Last>Payne</b:Last>
            <b:First>Libby</b:First>
          </b:Person>
        </b:NameList>
      </b:Author>
    </b:Author>
    <b:JournalName>Crime Prevention and Community Safety</b:JournalName>
    <b:Pages>1-20</b:Pages>
    <b:Volume>1</b:Volume>
    <b:Issue>1</b:Issue>
    <b:RefOrder>22</b:RefOrder>
  </b:Source>
  <b:Source>
    <b:Tag>Har23</b:Tag>
    <b:SourceType>JournalArticle</b:SourceType>
    <b:Guid>{2E4B7D65-F665-4BF0-83A6-07FF78106A84}</b:Guid>
    <b:Author>
      <b:Author>
        <b:NameList>
          <b:Person>
            <b:Last>Hargreaves</b:Last>
            <b:First>Francis</b:First>
          </b:Person>
          <b:Person>
            <b:Last>Carroll</b:Last>
            <b:First>Paula</b:First>
          </b:Person>
          <b:Person>
            <b:Last>Robinson</b:Last>
            <b:First>Grace</b:First>
          </b:Person>
          <b:Person>
            <b:Last>Creaney</b:Last>
            <b:First>Sean</b:First>
          </b:Person>
          <b:Person>
            <b:Last>O'Connor</b:Last>
            <b:First>Andrew</b:First>
          </b:Person>
        </b:NameList>
      </b:Author>
    </b:Author>
    <b:Title>County Lines and the power of the badge: the LFC Foundation's approach to youth intervention</b:Title>
    <b:JournalName>Safer Communities</b:JournalName>
    <b:Year>2023</b:Year>
    <b:Pages>91-105</b:Pages>
    <b:Volume>22</b:Volume>
    <b:Issue>2</b:Issue>
    <b:RefOrder>23</b:RefOrder>
  </b:Source>
  <b:Source>
    <b:Tag>Olv21</b:Tag>
    <b:SourceType>JournalArticle</b:SourceType>
    <b:Guid>{7E4AB2A8-A010-433E-98F9-6E9521661B62}</b:Guid>
    <b:Author>
      <b:Author>
        <b:NameList>
          <b:Person>
            <b:Last>Olver</b:Last>
            <b:First>Kristen</b:First>
          </b:Person>
          <b:Person>
            <b:Last>Cockbain</b:Last>
            <b:First>Ella</b:First>
          </b:Person>
        </b:NameList>
      </b:Author>
    </b:Author>
    <b:Title>Professionals' Views on Responding to County Lines-Related Criminal Exploitation in the West Midlands, UK</b:Title>
    <b:JournalName>Child Abuse Review: Supporting professionals in safeguarding children</b:JournalName>
    <b:Year>2021</b:Year>
    <b:Pages>347-362</b:Pages>
    <b:Volume>30</b:Volume>
    <b:Issue>4</b:Issue>
    <b:RefOrder>24</b:RefOrder>
  </b:Source>
  <b:Source>
    <b:Tag>Fou23</b:Tag>
    <b:SourceType>DocumentFromInternetSite</b:SourceType>
    <b:Guid>{CFDF01DB-C259-4BEC-9780-2CDC8A6C82A9}</b:Guid>
    <b:Title>Building The Foundations</b:Title>
    <b:Year>2023</b:Year>
    <b:Author>
      <b:Author>
        <b:Corporate>Foundations</b:Corporate>
      </b:Author>
    </b:Author>
    <b:Month>June</b:Month>
    <b:Day>5</b:Day>
    <b:YearAccessed>2023</b:YearAccessed>
    <b:MonthAccessed>January</b:MonthAccessed>
    <b:DayAccessed>30</b:DayAccessed>
    <b:URL>https://foundations.org.uk/wp-content/uploads/2023/06/Foundations_Our-Strategy-2023-2027_DIGITAL_AW-v4.pdf</b:URL>
    <b:RefOrder>25</b:RefOrder>
  </b:Source>
  <b:Source>
    <b:Tag>Nat17</b:Tag>
    <b:SourceType>DocumentFromInternetSite</b:SourceType>
    <b:Guid>{83853D4B-2CFA-454E-88E3-AD0F8CC0E26B}</b:Guid>
    <b:Author>
      <b:Author>
        <b:Corporate>National Crime Agency</b:Corporate>
      </b:Author>
    </b:Author>
    <b:Title>County Lines Violence, Exploitation &amp; Drug Supply</b:Title>
    <b:Year>2017</b:Year>
    <b:Month>November</b:Month>
    <b:Day>1</b:Day>
    <b:YearAccessed>2024</b:YearAccessed>
    <b:MonthAccessed>January</b:MonthAccessed>
    <b:DayAccessed>14</b:DayAccessed>
    <b:URL>https://nationalcrimeagency.gov.uk/who-we-are/publications/234-county-lines-violen-ce-exploitation-drug-supply-2017/file</b:URL>
    <b:RefOrder>6</b:RefOrder>
  </b:Source>
  <b:Source>
    <b:Tag>Wil19</b:Tag>
    <b:SourceType>JournalArticle</b:SourceType>
    <b:Guid>{65655A15-540D-4CFE-99D0-42F310429556}</b:Guid>
    <b:Author>
      <b:Author>
        <b:NameList>
          <b:Person>
            <b:Last>Williams</b:Last>
            <b:First>Glover</b:First>
            <b:Middle>Alessandra</b:Middle>
          </b:Person>
          <b:Person>
            <b:Last>Finlay</b:Last>
            <b:First>Fiona</b:First>
          </b:Person>
        </b:NameList>
      </b:Author>
    </b:Author>
    <b:Title>County lines: how gang crime is affecting young people</b:Title>
    <b:Year>2019</b:Year>
    <b:JournalName>Archives Of Disease In Childhood</b:JournalName>
    <b:Pages>730-732</b:Pages>
    <b:Volume>104</b:Volume>
    <b:Issue>8</b:Issue>
    <b:RefOrder>5</b:RefOrder>
  </b:Source>
  <b:Source>
    <b:Tag>Her15</b:Tag>
    <b:SourceType>DocumentFromInternetSite</b:SourceType>
    <b:Guid>{FFCB01E1-634A-4413-8050-842318CAD669}</b:Guid>
    <b:Title>PEEL: Police effectiveness (vulnerability)</b:Title>
    <b:Year>2015</b:Year>
    <b:Author>
      <b:Author>
        <b:Corporate>Her Majesty's Inspectorate of Constabulary </b:Corporate>
      </b:Author>
    </b:Author>
    <b:Month>December</b:Month>
    <b:Day>1</b:Day>
    <b:YearAccessed>2024</b:YearAccessed>
    <b:MonthAccessed>January</b:MonthAccessed>
    <b:DayAccessed>7</b:DayAccessed>
    <b:URL>https://assets-hmicfrs.justiceinspectorates.gov.uk/uploads/police-effectiveness-vulnerability-2015.pdf</b:URL>
    <b:RefOrder>1</b:RefOrder>
  </b:Source>
  <b:Source>
    <b:Tag>Bre21</b:Tag>
    <b:SourceType>JournalArticle</b:SourceType>
    <b:Guid>{35DF91CA-32F4-4A72-9511-BBA44521676B}</b:Guid>
    <b:Title>Covid-19 and child criminal exploitation in the UK: implications of the pandemic for county lines</b:Title>
    <b:Year>2021</b:Year>
    <b:Author>
      <b:Author>
        <b:NameList>
          <b:Person>
            <b:Last>Brewster</b:Last>
            <b:First>Ben</b:First>
          </b:Person>
          <b:Person>
            <b:Last>Robinson</b:Last>
            <b:First>Grace</b:First>
          </b:Person>
          <b:Person>
            <b:Last>Silverman</b:Last>
            <b:First>Barnard</b:First>
            <b:Middle>W.</b:Middle>
          </b:Person>
          <b:Person>
            <b:Last>Walsh</b:Last>
            <b:First>Dave</b:First>
          </b:Person>
        </b:NameList>
      </b:Author>
    </b:Author>
    <b:JournalName>Trends in Organized Crime</b:JournalName>
    <b:Pages>156-179</b:Pages>
    <b:Volume>26</b:Volume>
    <b:Issue>1</b:Issue>
    <b:RefOrder>20</b:RefOrder>
  </b:Source>
  <b:Source>
    <b:Tag>Atk23</b:Tag>
    <b:SourceType>JournalArticle</b:SourceType>
    <b:Guid>{7186D536-13C9-4B3F-83D5-AB995E0AD3E0}</b:Guid>
    <b:Author>
      <b:Author>
        <b:NameList>
          <b:Person>
            <b:Last>Atkinson-Shepard</b:Last>
            <b:First>Sally</b:First>
          </b:Person>
          <b:Person>
            <b:Last>Dando</b:Last>
            <b:First>Carol</b:First>
          </b:Person>
          <b:Person>
            <b:Last>Ormerod</b:Last>
            <b:First>Tom</b:First>
          </b:Person>
          <b:Person>
            <b:Last>Robinson</b:Last>
            <b:First>Bregetta</b:First>
          </b:Person>
        </b:NameList>
      </b:Author>
    </b:Author>
    <b:Title>Coercion and crime: Convergences, divergences and 'county lines'</b:Title>
    <b:JournalName>Criminology and Criminal Justice</b:JournalName>
    <b:Year>2023</b:Year>
    <b:Pages>1-20</b:Pages>
    <b:Volume>1</b:Volume>
    <b:Issue>1</b:Issue>
    <b:RefOrder>19</b:RefOrder>
  </b:Source>
  <b:Source>
    <b:Tag>NSP23</b:Tag>
    <b:SourceType>InternetSite</b:SourceType>
    <b:Guid>{E9D07DE0-7C13-49D2-A9C0-351DA06AB401}</b:Guid>
    <b:Title>Protecting children from county lines</b:Title>
    <b:Year>2023</b:Year>
    <b:Author>
      <b:Author>
        <b:Corporate>NSPCC</b:Corporate>
      </b:Author>
    </b:Author>
    <b:YearAccessed>2023</b:YearAccessed>
    <b:MonthAccessed>February</b:MonthAccessed>
    <b:DayAccessed>1</b:DayAccessed>
    <b:URL>https://learning.nspcc.org.uk/child-abuse-and-neglect/county-lines</b:URL>
    <b:RefOrder>18</b:RefOrder>
  </b:Source>
</b:Sources>
</file>

<file path=customXml/itemProps1.xml><?xml version="1.0" encoding="utf-8"?>
<ds:datastoreItem xmlns:ds="http://schemas.openxmlformats.org/officeDocument/2006/customXml" ds:itemID="{EBA55B01-841E-478C-B975-60A766E8CC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13</Pages>
  <Words>3357</Words>
  <Characters>19141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harri14@icloud.com</dc:creator>
  <cp:keywords/>
  <dc:description/>
  <cp:lastModifiedBy>SBU Morriston Ward F Cart 3</cp:lastModifiedBy>
  <cp:revision>36</cp:revision>
  <dcterms:created xsi:type="dcterms:W3CDTF">2024-02-04T23:22:00Z</dcterms:created>
  <dcterms:modified xsi:type="dcterms:W3CDTF">2024-02-05T04:17:00Z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2024-02-04T14:08:52Z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07fa159d-9296-4327-bd76-27b2b359911d</vt:lpwstr>
  </property>
  <property fmtid="{D5CDD505-2E9C-101B-9397-08002B2CF9AE}" pid="8" name="MSIP_Label_66cf8fe5-b7b7-4df7-b38d-1c61ac2f6639_ContentBits">
    <vt:lpwstr>0</vt:lpwstr>
  </property>
</Properties>
</file>