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68550" w14:textId="19DFAD8F" w:rsidR="000264A1" w:rsidRDefault="000264A1" w:rsidP="000264A1">
      <w:r>
        <w:fldChar w:fldCharType="begin"/>
      </w:r>
      <w:r>
        <w:instrText xml:space="preserve"> INCLUDEPICTURE "/Users/biancasanfilippo/Library/Group Containers/UBF8T346G9.ms/WebArchiveCopyPasteTempFiles/com.microsoft.Word/UWTSD-Logo.jpg" \* MERGEFORMATINET </w:instrText>
      </w:r>
      <w:r>
        <w:fldChar w:fldCharType="separate"/>
      </w:r>
      <w:r>
        <w:rPr>
          <w:noProof/>
        </w:rPr>
        <w:drawing>
          <wp:inline distT="0" distB="0" distL="0" distR="0" wp14:anchorId="351214E0" wp14:editId="7163A632">
            <wp:extent cx="3347049" cy="1339785"/>
            <wp:effectExtent l="0" t="0" r="0" b="0"/>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29590" cy="1412854"/>
                    </a:xfrm>
                    <a:prstGeom prst="rect">
                      <a:avLst/>
                    </a:prstGeom>
                    <a:noFill/>
                    <a:ln>
                      <a:noFill/>
                    </a:ln>
                  </pic:spPr>
                </pic:pic>
              </a:graphicData>
            </a:graphic>
          </wp:inline>
        </w:drawing>
      </w:r>
      <w:r>
        <w:fldChar w:fldCharType="end"/>
      </w:r>
    </w:p>
    <w:p w14:paraId="63EE22A3" w14:textId="77777777" w:rsidR="000264A1" w:rsidRPr="000264A1" w:rsidRDefault="000264A1" w:rsidP="004B4154">
      <w:pPr>
        <w:rPr>
          <w:rStyle w:val="Strong"/>
          <w:rFonts w:ascii="Arial" w:hAnsi="Arial" w:cs="Arial"/>
          <w:color w:val="1D2125"/>
          <w:sz w:val="36"/>
          <w:szCs w:val="36"/>
        </w:rPr>
      </w:pPr>
    </w:p>
    <w:p w14:paraId="195602A5" w14:textId="1473614C" w:rsidR="00722ABC" w:rsidRPr="000264A1" w:rsidRDefault="000264A1" w:rsidP="000264A1">
      <w:pPr>
        <w:jc w:val="center"/>
        <w:rPr>
          <w:rStyle w:val="Strong"/>
          <w:rFonts w:ascii="Arial" w:hAnsi="Arial" w:cs="Arial"/>
          <w:color w:val="1D2125"/>
          <w:sz w:val="36"/>
          <w:szCs w:val="36"/>
        </w:rPr>
      </w:pPr>
      <w:r w:rsidRPr="000264A1">
        <w:rPr>
          <w:rStyle w:val="Strong"/>
          <w:rFonts w:ascii="Arial" w:hAnsi="Arial" w:cs="Arial"/>
          <w:color w:val="1D2125"/>
          <w:sz w:val="36"/>
          <w:szCs w:val="36"/>
        </w:rPr>
        <w:t>BMHP6029-Psychopathological Classifications and Provisions</w:t>
      </w:r>
    </w:p>
    <w:p w14:paraId="2A88E453" w14:textId="77777777" w:rsidR="000264A1" w:rsidRDefault="000264A1" w:rsidP="000264A1">
      <w:pPr>
        <w:jc w:val="center"/>
        <w:rPr>
          <w:rStyle w:val="Strong"/>
          <w:rFonts w:ascii="Arial" w:hAnsi="Arial" w:cs="Arial"/>
          <w:color w:val="1D2125"/>
          <w:sz w:val="36"/>
          <w:szCs w:val="36"/>
        </w:rPr>
      </w:pPr>
    </w:p>
    <w:p w14:paraId="34AAAB14" w14:textId="77777777" w:rsidR="000264A1" w:rsidRDefault="000264A1" w:rsidP="000264A1">
      <w:pPr>
        <w:jc w:val="center"/>
        <w:rPr>
          <w:rStyle w:val="Strong"/>
          <w:rFonts w:ascii="Arial" w:hAnsi="Arial" w:cs="Arial"/>
          <w:color w:val="1D2125"/>
          <w:sz w:val="36"/>
          <w:szCs w:val="36"/>
        </w:rPr>
      </w:pPr>
    </w:p>
    <w:p w14:paraId="723DF23E" w14:textId="77777777" w:rsidR="000264A1" w:rsidRPr="000264A1" w:rsidRDefault="000264A1" w:rsidP="000264A1">
      <w:pPr>
        <w:jc w:val="center"/>
        <w:rPr>
          <w:rStyle w:val="Strong"/>
          <w:rFonts w:ascii="Arial" w:hAnsi="Arial" w:cs="Arial"/>
          <w:color w:val="1D2125"/>
          <w:sz w:val="36"/>
          <w:szCs w:val="36"/>
        </w:rPr>
      </w:pPr>
    </w:p>
    <w:p w14:paraId="25159706" w14:textId="77777777" w:rsidR="000264A1" w:rsidRPr="000264A1" w:rsidRDefault="000264A1" w:rsidP="000264A1">
      <w:pPr>
        <w:rPr>
          <w:rStyle w:val="Strong"/>
          <w:rFonts w:ascii="Arial" w:hAnsi="Arial" w:cs="Arial"/>
          <w:b w:val="0"/>
          <w:bCs w:val="0"/>
          <w:color w:val="1D2125"/>
          <w:sz w:val="32"/>
          <w:szCs w:val="32"/>
        </w:rPr>
      </w:pPr>
      <w:r w:rsidRPr="000264A1">
        <w:rPr>
          <w:rFonts w:ascii="Arial" w:hAnsi="Arial" w:cs="Arial"/>
          <w:b/>
          <w:bCs/>
          <w:color w:val="000000"/>
          <w:sz w:val="32"/>
          <w:szCs w:val="32"/>
        </w:rPr>
        <w:t>Component 2: Written Assignment (Report)</w:t>
      </w:r>
      <w:r w:rsidRPr="000264A1">
        <w:rPr>
          <w:rStyle w:val="Strong"/>
          <w:rFonts w:ascii="Arial" w:hAnsi="Arial" w:cs="Arial"/>
          <w:b w:val="0"/>
          <w:bCs w:val="0"/>
          <w:color w:val="1D2125"/>
          <w:sz w:val="32"/>
          <w:szCs w:val="32"/>
        </w:rPr>
        <w:t xml:space="preserve"> </w:t>
      </w:r>
    </w:p>
    <w:p w14:paraId="3DB89340" w14:textId="5DC516B7" w:rsidR="000264A1" w:rsidRP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Student name</w:t>
      </w:r>
      <w:r w:rsidR="00187A08">
        <w:rPr>
          <w:rStyle w:val="Strong"/>
          <w:rFonts w:ascii="Arial" w:hAnsi="Arial" w:cs="Arial"/>
          <w:color w:val="1D2125"/>
          <w:sz w:val="32"/>
          <w:szCs w:val="32"/>
        </w:rPr>
        <w:t>: Cosmin Barbu</w:t>
      </w:r>
    </w:p>
    <w:p w14:paraId="3F25C99D" w14:textId="00546043" w:rsid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Student number</w:t>
      </w:r>
      <w:r w:rsidR="00187A08">
        <w:rPr>
          <w:rStyle w:val="Strong"/>
          <w:rFonts w:ascii="Arial" w:hAnsi="Arial" w:cs="Arial"/>
          <w:color w:val="1D2125"/>
          <w:sz w:val="32"/>
          <w:szCs w:val="32"/>
        </w:rPr>
        <w:t>: 2318292</w:t>
      </w:r>
    </w:p>
    <w:p w14:paraId="7FA4CC35" w14:textId="77777777" w:rsidR="00187A08" w:rsidRPr="000264A1" w:rsidRDefault="00187A08" w:rsidP="000264A1">
      <w:pPr>
        <w:rPr>
          <w:rStyle w:val="Strong"/>
          <w:rFonts w:ascii="Arial" w:hAnsi="Arial" w:cs="Arial"/>
          <w:color w:val="1D2125"/>
          <w:sz w:val="32"/>
          <w:szCs w:val="32"/>
        </w:rPr>
      </w:pPr>
    </w:p>
    <w:p w14:paraId="7DD82387" w14:textId="77777777" w:rsidR="000264A1" w:rsidRDefault="000264A1" w:rsidP="000264A1">
      <w:pPr>
        <w:rPr>
          <w:rFonts w:ascii="Arial" w:hAnsi="Arial" w:cs="Arial"/>
          <w:sz w:val="36"/>
          <w:szCs w:val="36"/>
        </w:rPr>
      </w:pPr>
    </w:p>
    <w:p w14:paraId="563A7395" w14:textId="77777777" w:rsidR="000264A1" w:rsidRDefault="000264A1" w:rsidP="000264A1">
      <w:pPr>
        <w:rPr>
          <w:rFonts w:ascii="Arial" w:hAnsi="Arial" w:cs="Arial"/>
          <w:sz w:val="36"/>
          <w:szCs w:val="36"/>
        </w:rPr>
      </w:pPr>
    </w:p>
    <w:sdt>
      <w:sdtPr>
        <w:id w:val="555752539"/>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067FC6F7" w14:textId="486973E8" w:rsidR="00514A1F" w:rsidRDefault="00514A1F">
          <w:pPr>
            <w:pStyle w:val="TOCHeading"/>
            <w:rPr>
              <w:color w:val="auto"/>
            </w:rPr>
          </w:pPr>
          <w:r w:rsidRPr="00514A1F">
            <w:rPr>
              <w:color w:val="auto"/>
            </w:rPr>
            <w:t>Table of Contents</w:t>
          </w:r>
        </w:p>
        <w:p w14:paraId="619B071F" w14:textId="77777777" w:rsidR="00514A1F" w:rsidRPr="00514A1F" w:rsidRDefault="00514A1F" w:rsidP="00514A1F">
          <w:pPr>
            <w:rPr>
              <w:lang w:eastAsia="en-GB"/>
            </w:rPr>
          </w:pPr>
        </w:p>
        <w:p w14:paraId="7D90CC9B" w14:textId="0F4EAB85" w:rsidR="00514A1F" w:rsidRDefault="00514A1F">
          <w:pPr>
            <w:pStyle w:val="TOC1"/>
            <w:tabs>
              <w:tab w:val="right" w:leader="dot" w:pos="9016"/>
            </w:tabs>
            <w:rPr>
              <w:noProof/>
            </w:rPr>
          </w:pPr>
          <w:r>
            <w:fldChar w:fldCharType="begin"/>
          </w:r>
          <w:r>
            <w:instrText xml:space="preserve"> TOC \o "1-3" \h \z \u </w:instrText>
          </w:r>
          <w:r>
            <w:fldChar w:fldCharType="separate"/>
          </w:r>
          <w:hyperlink w:anchor="_Toc216468081" w:history="1">
            <w:r w:rsidRPr="00E23981">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_Toc216468081 \h </w:instrText>
            </w:r>
            <w:r>
              <w:rPr>
                <w:noProof/>
                <w:webHidden/>
              </w:rPr>
            </w:r>
            <w:r>
              <w:rPr>
                <w:noProof/>
                <w:webHidden/>
              </w:rPr>
              <w:fldChar w:fldCharType="separate"/>
            </w:r>
            <w:r>
              <w:rPr>
                <w:noProof/>
                <w:webHidden/>
              </w:rPr>
              <w:t>2</w:t>
            </w:r>
            <w:r>
              <w:rPr>
                <w:noProof/>
                <w:webHidden/>
              </w:rPr>
              <w:fldChar w:fldCharType="end"/>
            </w:r>
          </w:hyperlink>
        </w:p>
        <w:p w14:paraId="37064847" w14:textId="7BF79D07" w:rsidR="00514A1F" w:rsidRDefault="00514A1F">
          <w:pPr>
            <w:pStyle w:val="TOC1"/>
            <w:tabs>
              <w:tab w:val="right" w:leader="dot" w:pos="9016"/>
            </w:tabs>
            <w:rPr>
              <w:noProof/>
            </w:rPr>
          </w:pPr>
          <w:hyperlink w:anchor="_Toc216468082" w:history="1">
            <w:r w:rsidRPr="00E23981">
              <w:rPr>
                <w:rStyle w:val="Hyperlink"/>
                <w:rFonts w:ascii="Arial" w:hAnsi="Arial" w:cs="Arial"/>
                <w:b/>
                <w:bCs/>
                <w:noProof/>
              </w:rPr>
              <w:t>Classification and Diagnosis</w:t>
            </w:r>
            <w:r>
              <w:rPr>
                <w:noProof/>
                <w:webHidden/>
              </w:rPr>
              <w:tab/>
            </w:r>
            <w:r>
              <w:rPr>
                <w:noProof/>
                <w:webHidden/>
              </w:rPr>
              <w:fldChar w:fldCharType="begin"/>
            </w:r>
            <w:r>
              <w:rPr>
                <w:noProof/>
                <w:webHidden/>
              </w:rPr>
              <w:instrText xml:space="preserve"> PAGEREF _Toc216468082 \h </w:instrText>
            </w:r>
            <w:r>
              <w:rPr>
                <w:noProof/>
                <w:webHidden/>
              </w:rPr>
            </w:r>
            <w:r>
              <w:rPr>
                <w:noProof/>
                <w:webHidden/>
              </w:rPr>
              <w:fldChar w:fldCharType="separate"/>
            </w:r>
            <w:r>
              <w:rPr>
                <w:noProof/>
                <w:webHidden/>
              </w:rPr>
              <w:t>2</w:t>
            </w:r>
            <w:r>
              <w:rPr>
                <w:noProof/>
                <w:webHidden/>
              </w:rPr>
              <w:fldChar w:fldCharType="end"/>
            </w:r>
          </w:hyperlink>
        </w:p>
        <w:p w14:paraId="070F89EA" w14:textId="4A73882C" w:rsidR="00514A1F" w:rsidRDefault="00514A1F">
          <w:pPr>
            <w:pStyle w:val="TOC1"/>
            <w:tabs>
              <w:tab w:val="right" w:leader="dot" w:pos="9016"/>
            </w:tabs>
            <w:rPr>
              <w:noProof/>
            </w:rPr>
          </w:pPr>
          <w:hyperlink w:anchor="_Toc216468083" w:history="1">
            <w:r w:rsidRPr="00E23981">
              <w:rPr>
                <w:rStyle w:val="Hyperlink"/>
                <w:rFonts w:ascii="Arial" w:hAnsi="Arial" w:cs="Arial"/>
                <w:b/>
                <w:bCs/>
                <w:noProof/>
              </w:rPr>
              <w:t>Treatment and Rehabilitation</w:t>
            </w:r>
            <w:r>
              <w:rPr>
                <w:noProof/>
                <w:webHidden/>
              </w:rPr>
              <w:tab/>
            </w:r>
            <w:r>
              <w:rPr>
                <w:noProof/>
                <w:webHidden/>
              </w:rPr>
              <w:fldChar w:fldCharType="begin"/>
            </w:r>
            <w:r>
              <w:rPr>
                <w:noProof/>
                <w:webHidden/>
              </w:rPr>
              <w:instrText xml:space="preserve"> PAGEREF _Toc216468083 \h </w:instrText>
            </w:r>
            <w:r>
              <w:rPr>
                <w:noProof/>
                <w:webHidden/>
              </w:rPr>
            </w:r>
            <w:r>
              <w:rPr>
                <w:noProof/>
                <w:webHidden/>
              </w:rPr>
              <w:fldChar w:fldCharType="separate"/>
            </w:r>
            <w:r>
              <w:rPr>
                <w:noProof/>
                <w:webHidden/>
              </w:rPr>
              <w:t>3</w:t>
            </w:r>
            <w:r>
              <w:rPr>
                <w:noProof/>
                <w:webHidden/>
              </w:rPr>
              <w:fldChar w:fldCharType="end"/>
            </w:r>
          </w:hyperlink>
        </w:p>
        <w:p w14:paraId="7A2A795F" w14:textId="0E2E4DA9" w:rsidR="00514A1F" w:rsidRDefault="00514A1F">
          <w:pPr>
            <w:pStyle w:val="TOC1"/>
            <w:tabs>
              <w:tab w:val="right" w:leader="dot" w:pos="9016"/>
            </w:tabs>
            <w:rPr>
              <w:noProof/>
            </w:rPr>
          </w:pPr>
          <w:hyperlink w:anchor="_Toc216468084" w:history="1">
            <w:r w:rsidRPr="00E23981">
              <w:rPr>
                <w:rStyle w:val="Hyperlink"/>
                <w:rFonts w:ascii="Arial" w:hAnsi="Arial" w:cs="Arial"/>
                <w:b/>
                <w:bCs/>
                <w:noProof/>
              </w:rPr>
              <w:t>Current Debates and Emerging Issues</w:t>
            </w:r>
            <w:r>
              <w:rPr>
                <w:noProof/>
                <w:webHidden/>
              </w:rPr>
              <w:tab/>
            </w:r>
            <w:r>
              <w:rPr>
                <w:noProof/>
                <w:webHidden/>
              </w:rPr>
              <w:fldChar w:fldCharType="begin"/>
            </w:r>
            <w:r>
              <w:rPr>
                <w:noProof/>
                <w:webHidden/>
              </w:rPr>
              <w:instrText xml:space="preserve"> PAGEREF _Toc216468084 \h </w:instrText>
            </w:r>
            <w:r>
              <w:rPr>
                <w:noProof/>
                <w:webHidden/>
              </w:rPr>
            </w:r>
            <w:r>
              <w:rPr>
                <w:noProof/>
                <w:webHidden/>
              </w:rPr>
              <w:fldChar w:fldCharType="separate"/>
            </w:r>
            <w:r>
              <w:rPr>
                <w:noProof/>
                <w:webHidden/>
              </w:rPr>
              <w:t>4</w:t>
            </w:r>
            <w:r>
              <w:rPr>
                <w:noProof/>
                <w:webHidden/>
              </w:rPr>
              <w:fldChar w:fldCharType="end"/>
            </w:r>
          </w:hyperlink>
        </w:p>
        <w:p w14:paraId="4A7F2786" w14:textId="62FBA9D3" w:rsidR="00514A1F" w:rsidRDefault="00514A1F">
          <w:pPr>
            <w:pStyle w:val="TOC1"/>
            <w:tabs>
              <w:tab w:val="right" w:leader="dot" w:pos="9016"/>
            </w:tabs>
            <w:rPr>
              <w:noProof/>
            </w:rPr>
          </w:pPr>
          <w:hyperlink w:anchor="_Toc216468085" w:history="1">
            <w:r w:rsidRPr="00E23981">
              <w:rPr>
                <w:rStyle w:val="Hyperlink"/>
                <w:rFonts w:ascii="Arial" w:hAnsi="Arial" w:cs="Arial"/>
                <w:b/>
                <w:bCs/>
                <w:noProof/>
              </w:rPr>
              <w:t>Recommendations</w:t>
            </w:r>
            <w:r>
              <w:rPr>
                <w:noProof/>
                <w:webHidden/>
              </w:rPr>
              <w:tab/>
            </w:r>
            <w:r>
              <w:rPr>
                <w:noProof/>
                <w:webHidden/>
              </w:rPr>
              <w:fldChar w:fldCharType="begin"/>
            </w:r>
            <w:r>
              <w:rPr>
                <w:noProof/>
                <w:webHidden/>
              </w:rPr>
              <w:instrText xml:space="preserve"> PAGEREF _Toc216468085 \h </w:instrText>
            </w:r>
            <w:r>
              <w:rPr>
                <w:noProof/>
                <w:webHidden/>
              </w:rPr>
            </w:r>
            <w:r>
              <w:rPr>
                <w:noProof/>
                <w:webHidden/>
              </w:rPr>
              <w:fldChar w:fldCharType="separate"/>
            </w:r>
            <w:r>
              <w:rPr>
                <w:noProof/>
                <w:webHidden/>
              </w:rPr>
              <w:t>5</w:t>
            </w:r>
            <w:r>
              <w:rPr>
                <w:noProof/>
                <w:webHidden/>
              </w:rPr>
              <w:fldChar w:fldCharType="end"/>
            </w:r>
          </w:hyperlink>
        </w:p>
        <w:p w14:paraId="0B1C1CD2" w14:textId="333F6539" w:rsidR="00514A1F" w:rsidRDefault="00514A1F">
          <w:pPr>
            <w:pStyle w:val="TOC1"/>
            <w:tabs>
              <w:tab w:val="right" w:leader="dot" w:pos="9016"/>
            </w:tabs>
            <w:rPr>
              <w:noProof/>
            </w:rPr>
          </w:pPr>
          <w:hyperlink w:anchor="_Toc216468086" w:history="1">
            <w:r w:rsidRPr="00E23981">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_Toc216468086 \h </w:instrText>
            </w:r>
            <w:r>
              <w:rPr>
                <w:noProof/>
                <w:webHidden/>
              </w:rPr>
            </w:r>
            <w:r>
              <w:rPr>
                <w:noProof/>
                <w:webHidden/>
              </w:rPr>
              <w:fldChar w:fldCharType="separate"/>
            </w:r>
            <w:r>
              <w:rPr>
                <w:noProof/>
                <w:webHidden/>
              </w:rPr>
              <w:t>7</w:t>
            </w:r>
            <w:r>
              <w:rPr>
                <w:noProof/>
                <w:webHidden/>
              </w:rPr>
              <w:fldChar w:fldCharType="end"/>
            </w:r>
          </w:hyperlink>
        </w:p>
        <w:p w14:paraId="508A4F4C" w14:textId="04C8A584" w:rsidR="00514A1F" w:rsidRDefault="00514A1F">
          <w:pPr>
            <w:pStyle w:val="TOC1"/>
            <w:tabs>
              <w:tab w:val="right" w:leader="dot" w:pos="9016"/>
            </w:tabs>
            <w:rPr>
              <w:noProof/>
            </w:rPr>
          </w:pPr>
          <w:hyperlink w:anchor="_Toc216468087" w:history="1">
            <w:r w:rsidRPr="00E23981">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_Toc216468087 \h </w:instrText>
            </w:r>
            <w:r>
              <w:rPr>
                <w:noProof/>
                <w:webHidden/>
              </w:rPr>
            </w:r>
            <w:r>
              <w:rPr>
                <w:noProof/>
                <w:webHidden/>
              </w:rPr>
              <w:fldChar w:fldCharType="separate"/>
            </w:r>
            <w:r>
              <w:rPr>
                <w:noProof/>
                <w:webHidden/>
              </w:rPr>
              <w:t>8</w:t>
            </w:r>
            <w:r>
              <w:rPr>
                <w:noProof/>
                <w:webHidden/>
              </w:rPr>
              <w:fldChar w:fldCharType="end"/>
            </w:r>
          </w:hyperlink>
        </w:p>
        <w:p w14:paraId="6F009E9C" w14:textId="20827905" w:rsidR="00514A1F" w:rsidRDefault="00514A1F">
          <w:r>
            <w:rPr>
              <w:b/>
              <w:bCs/>
            </w:rPr>
            <w:lastRenderedPageBreak/>
            <w:fldChar w:fldCharType="end"/>
          </w:r>
        </w:p>
      </w:sdtContent>
    </w:sdt>
    <w:p w14:paraId="5805392B" w14:textId="77777777" w:rsidR="000264A1" w:rsidRDefault="000264A1" w:rsidP="000264A1">
      <w:pPr>
        <w:rPr>
          <w:rFonts w:ascii="Arial" w:hAnsi="Arial" w:cs="Arial"/>
          <w:sz w:val="36"/>
          <w:szCs w:val="36"/>
        </w:rPr>
      </w:pPr>
    </w:p>
    <w:p w14:paraId="4F5FBEC9" w14:textId="77777777" w:rsidR="000264A1" w:rsidRDefault="000264A1" w:rsidP="000264A1">
      <w:pPr>
        <w:rPr>
          <w:rFonts w:ascii="Arial" w:hAnsi="Arial" w:cs="Arial"/>
          <w:sz w:val="36"/>
          <w:szCs w:val="36"/>
        </w:rPr>
      </w:pPr>
    </w:p>
    <w:p w14:paraId="1DC432D4" w14:textId="77777777" w:rsidR="000264A1" w:rsidRDefault="000264A1" w:rsidP="000264A1">
      <w:pPr>
        <w:rPr>
          <w:rFonts w:ascii="Arial" w:hAnsi="Arial" w:cs="Arial"/>
          <w:sz w:val="36"/>
          <w:szCs w:val="36"/>
        </w:rPr>
      </w:pPr>
    </w:p>
    <w:p w14:paraId="207EA094" w14:textId="77777777" w:rsidR="00F76EBC" w:rsidRDefault="00F76EBC" w:rsidP="000264A1">
      <w:pPr>
        <w:rPr>
          <w:rFonts w:ascii="Arial" w:hAnsi="Arial" w:cs="Arial"/>
          <w:sz w:val="36"/>
          <w:szCs w:val="36"/>
        </w:rPr>
      </w:pPr>
    </w:p>
    <w:p w14:paraId="6B65CDD9" w14:textId="77777777" w:rsidR="008A6D32" w:rsidRDefault="008A6D32" w:rsidP="000264A1">
      <w:pPr>
        <w:rPr>
          <w:rFonts w:ascii="Arial" w:hAnsi="Arial" w:cs="Arial"/>
          <w:sz w:val="36"/>
          <w:szCs w:val="36"/>
        </w:rPr>
      </w:pPr>
    </w:p>
    <w:p w14:paraId="1DEC40D5" w14:textId="59663737" w:rsidR="000264A1" w:rsidRPr="003B5A10" w:rsidRDefault="00F76EBC" w:rsidP="003B5A10">
      <w:pPr>
        <w:jc w:val="center"/>
        <w:rPr>
          <w:rFonts w:ascii="Arial" w:hAnsi="Arial" w:cs="Arial"/>
          <w:b/>
          <w:bCs/>
          <w:sz w:val="22"/>
          <w:szCs w:val="22"/>
        </w:rPr>
      </w:pPr>
      <w:r w:rsidRPr="00F76EBC">
        <w:rPr>
          <w:rFonts w:ascii="Arial" w:hAnsi="Arial" w:cs="Arial"/>
          <w:b/>
          <w:bCs/>
          <w:sz w:val="22"/>
          <w:szCs w:val="22"/>
        </w:rPr>
        <w:t>6A02</w:t>
      </w:r>
      <w:r w:rsidRPr="00F76EBC">
        <w:rPr>
          <w:rFonts w:ascii="Arial" w:hAnsi="Arial" w:cs="Arial"/>
          <w:b/>
          <w:bCs/>
          <w:sz w:val="22"/>
          <w:szCs w:val="22"/>
        </w:rPr>
        <w:t xml:space="preserve"> </w:t>
      </w:r>
      <w:proofErr w:type="gramStart"/>
      <w:r w:rsidR="003B5A10" w:rsidRPr="003B5A10">
        <w:rPr>
          <w:rFonts w:ascii="Arial" w:hAnsi="Arial" w:cs="Arial"/>
          <w:b/>
          <w:bCs/>
          <w:sz w:val="22"/>
          <w:szCs w:val="22"/>
        </w:rPr>
        <w:t>Autism Spectrum Disorder</w:t>
      </w:r>
      <w:proofErr w:type="gramEnd"/>
    </w:p>
    <w:p w14:paraId="4D0D64B3" w14:textId="77777777" w:rsidR="00D73FD0" w:rsidRDefault="00D73FD0" w:rsidP="000264A1">
      <w:pPr>
        <w:rPr>
          <w:rFonts w:ascii="Arial" w:hAnsi="Arial" w:cs="Arial"/>
          <w:b/>
          <w:bCs/>
        </w:rPr>
      </w:pPr>
    </w:p>
    <w:p w14:paraId="432AEE04" w14:textId="7C3D0C4A" w:rsidR="000264A1" w:rsidRPr="00AF7E55" w:rsidRDefault="00D73FD0" w:rsidP="00AF7E55">
      <w:pPr>
        <w:pStyle w:val="Heading1"/>
        <w:rPr>
          <w:rFonts w:ascii="Arial" w:hAnsi="Arial" w:cs="Arial"/>
          <w:b/>
          <w:bCs/>
          <w:color w:val="auto"/>
          <w:sz w:val="24"/>
          <w:szCs w:val="24"/>
        </w:rPr>
      </w:pPr>
      <w:bookmarkStart w:id="0" w:name="_Toc216468081"/>
      <w:r w:rsidRPr="00AF7E55">
        <w:rPr>
          <w:rFonts w:ascii="Arial" w:hAnsi="Arial" w:cs="Arial"/>
          <w:b/>
          <w:bCs/>
          <w:color w:val="auto"/>
          <w:sz w:val="24"/>
          <w:szCs w:val="24"/>
        </w:rPr>
        <w:t>Introduction</w:t>
      </w:r>
      <w:bookmarkEnd w:id="0"/>
    </w:p>
    <w:p w14:paraId="59F89C02" w14:textId="651FA28A" w:rsidR="00D73FD0" w:rsidRPr="008C1C18" w:rsidRDefault="008C1C18" w:rsidP="000E3E5D">
      <w:pPr>
        <w:pStyle w:val="NormalWeb"/>
        <w:spacing w:line="360" w:lineRule="auto"/>
        <w:jc w:val="both"/>
        <w:rPr>
          <w:rFonts w:ascii="Arial" w:hAnsi="Arial" w:cs="Arial"/>
          <w:color w:val="000000"/>
          <w:sz w:val="22"/>
          <w:szCs w:val="22"/>
        </w:rPr>
      </w:pPr>
      <w:r w:rsidRPr="008C1C18">
        <w:rPr>
          <w:rFonts w:ascii="Arial" w:hAnsi="Arial" w:cs="Arial"/>
          <w:color w:val="000000"/>
          <w:sz w:val="22"/>
          <w:szCs w:val="22"/>
        </w:rPr>
        <w:t>Autism Spectrum Disorder (ASD) is a complex neurodevelopmental condition characterised by persistent differences in social communication, alongside restricted and repetitive patterns of behaviour. Classified in the ICD-11 as a spectrum disorder, ASD encompasses a wide range of presentations and support needs, making accurate diagnosis and appropriate intervention essential</w:t>
      </w:r>
      <w:r w:rsidR="00A14102">
        <w:rPr>
          <w:rFonts w:ascii="Arial" w:hAnsi="Arial" w:cs="Arial"/>
          <w:color w:val="000000"/>
          <w:sz w:val="22"/>
          <w:szCs w:val="22"/>
        </w:rPr>
        <w:t xml:space="preserve"> </w:t>
      </w:r>
      <w:r w:rsidR="00F6738E" w:rsidRPr="00F6738E">
        <w:rPr>
          <w:rFonts w:ascii="Arial" w:hAnsi="Arial" w:cs="Arial"/>
          <w:color w:val="000000"/>
          <w:sz w:val="22"/>
          <w:szCs w:val="22"/>
        </w:rPr>
        <w:t>(National Autistic Society, 2024)</w:t>
      </w:r>
      <w:r w:rsidRPr="008C1C18">
        <w:rPr>
          <w:rFonts w:ascii="Arial" w:hAnsi="Arial" w:cs="Arial"/>
          <w:color w:val="000000"/>
          <w:sz w:val="22"/>
          <w:szCs w:val="22"/>
        </w:rPr>
        <w:t>. As understanding of autism has evolved, so too have debates surrounding its classification, treatment, and the growing influence of the neurodiversity movement</w:t>
      </w:r>
      <w:r w:rsidR="006E6549">
        <w:rPr>
          <w:rFonts w:ascii="Arial" w:hAnsi="Arial" w:cs="Arial"/>
          <w:color w:val="000000"/>
          <w:sz w:val="22"/>
          <w:szCs w:val="22"/>
        </w:rPr>
        <w:t xml:space="preserve"> </w:t>
      </w:r>
      <w:r w:rsidR="006E6549" w:rsidRPr="006E6549">
        <w:rPr>
          <w:rFonts w:ascii="Arial" w:hAnsi="Arial" w:cs="Arial"/>
          <w:color w:val="000000"/>
          <w:sz w:val="22"/>
          <w:szCs w:val="22"/>
        </w:rPr>
        <w:t>(White, Maddox and Mazefsky, 2020</w:t>
      </w:r>
      <w:r w:rsidR="00F6738E">
        <w:rPr>
          <w:rFonts w:ascii="Arial" w:hAnsi="Arial" w:cs="Arial"/>
          <w:color w:val="000000"/>
          <w:sz w:val="22"/>
          <w:szCs w:val="22"/>
        </w:rPr>
        <w:t>)</w:t>
      </w:r>
      <w:r w:rsidRPr="008C1C18">
        <w:rPr>
          <w:rFonts w:ascii="Arial" w:hAnsi="Arial" w:cs="Arial"/>
          <w:color w:val="000000"/>
          <w:sz w:val="22"/>
          <w:szCs w:val="22"/>
        </w:rPr>
        <w:t>. This report critically examines ASD in relation to its ICD-11 classification, diagnostic processes, treatment approaches, and rehabilitation, while exploring contemporary discussions that shape practice, policy, and future research.</w:t>
      </w:r>
    </w:p>
    <w:p w14:paraId="29BE0CD9" w14:textId="3AAB5942" w:rsidR="00766FEF" w:rsidRPr="00AF7E55" w:rsidRDefault="008A6D32" w:rsidP="00AF7E55">
      <w:pPr>
        <w:pStyle w:val="Heading1"/>
        <w:rPr>
          <w:rFonts w:ascii="Arial" w:hAnsi="Arial" w:cs="Arial"/>
          <w:b/>
          <w:bCs/>
          <w:color w:val="auto"/>
          <w:sz w:val="24"/>
          <w:szCs w:val="24"/>
        </w:rPr>
      </w:pPr>
      <w:bookmarkStart w:id="1" w:name="_Toc216468082"/>
      <w:r w:rsidRPr="00AF7E55">
        <w:rPr>
          <w:rFonts w:ascii="Arial" w:hAnsi="Arial" w:cs="Arial"/>
          <w:b/>
          <w:bCs/>
          <w:color w:val="auto"/>
          <w:sz w:val="24"/>
          <w:szCs w:val="24"/>
        </w:rPr>
        <w:t>Classification and Diagnosis</w:t>
      </w:r>
      <w:bookmarkEnd w:id="1"/>
      <w:r w:rsidR="00E26DB2" w:rsidRPr="00AF7E55">
        <w:rPr>
          <w:rFonts w:ascii="Arial" w:hAnsi="Arial" w:cs="Arial"/>
          <w:b/>
          <w:bCs/>
          <w:color w:val="auto"/>
          <w:sz w:val="24"/>
          <w:szCs w:val="24"/>
        </w:rPr>
        <w:t xml:space="preserve"> </w:t>
      </w:r>
    </w:p>
    <w:p w14:paraId="25C12310" w14:textId="1A4FA485" w:rsidR="00192298" w:rsidRPr="00192298" w:rsidRDefault="00BC038A" w:rsidP="00192298">
      <w:pPr>
        <w:pStyle w:val="NormalWeb"/>
        <w:spacing w:line="360" w:lineRule="auto"/>
        <w:jc w:val="both"/>
        <w:rPr>
          <w:rFonts w:ascii="Arial" w:hAnsi="Arial" w:cs="Arial"/>
          <w:color w:val="000000"/>
          <w:sz w:val="22"/>
          <w:szCs w:val="22"/>
        </w:rPr>
      </w:pPr>
      <w:r w:rsidRPr="00192298">
        <w:rPr>
          <w:rFonts w:ascii="Arial" w:hAnsi="Arial" w:cs="Arial"/>
          <w:color w:val="000000"/>
          <w:sz w:val="22"/>
          <w:szCs w:val="22"/>
        </w:rPr>
        <w:t>Autism Spectrum Disorder (ASD) is included under 6A02 Neurodevelopmental Disorders in ICD-11 because of the differences in social communication during early stages, as well as differences in repetitive and restricted behaviour patterns. The ICD-11 has a dimensional spectrum model, that separates ASD with intellectual developmental disorder and or without functional language impairment. It is a classification that focuses on the variation in development and functional influence and characterizes the term disorder to ensure clarity of clinical understanding and facilitation to access services</w:t>
      </w:r>
      <w:r w:rsidR="00270D47">
        <w:rPr>
          <w:rFonts w:ascii="Arial" w:hAnsi="Arial" w:cs="Arial"/>
          <w:color w:val="000000"/>
          <w:sz w:val="22"/>
          <w:szCs w:val="22"/>
        </w:rPr>
        <w:t xml:space="preserve"> (World Health </w:t>
      </w:r>
      <w:r w:rsidR="00BE3777">
        <w:rPr>
          <w:rFonts w:ascii="Arial" w:hAnsi="Arial" w:cs="Arial"/>
          <w:color w:val="000000"/>
          <w:sz w:val="22"/>
          <w:szCs w:val="22"/>
        </w:rPr>
        <w:t>Organisation,</w:t>
      </w:r>
      <w:r w:rsidR="00270D47">
        <w:rPr>
          <w:rFonts w:ascii="Arial" w:hAnsi="Arial" w:cs="Arial"/>
          <w:color w:val="000000"/>
          <w:sz w:val="22"/>
          <w:szCs w:val="22"/>
        </w:rPr>
        <w:t xml:space="preserve"> </w:t>
      </w:r>
      <w:r w:rsidR="00BE3777">
        <w:rPr>
          <w:rFonts w:ascii="Arial" w:hAnsi="Arial" w:cs="Arial"/>
          <w:color w:val="000000"/>
          <w:sz w:val="22"/>
          <w:szCs w:val="22"/>
        </w:rPr>
        <w:t>2025)</w:t>
      </w:r>
      <w:r w:rsidRPr="00192298">
        <w:rPr>
          <w:rFonts w:ascii="Arial" w:hAnsi="Arial" w:cs="Arial"/>
          <w:color w:val="000000"/>
          <w:sz w:val="22"/>
          <w:szCs w:val="22"/>
        </w:rPr>
        <w:t>.</w:t>
      </w:r>
    </w:p>
    <w:p w14:paraId="4C5C7333" w14:textId="00DD11E2" w:rsidR="007479DF" w:rsidRPr="007479DF" w:rsidRDefault="007479DF" w:rsidP="007479DF">
      <w:pPr>
        <w:pStyle w:val="NormalWeb"/>
        <w:spacing w:line="360" w:lineRule="auto"/>
        <w:rPr>
          <w:rFonts w:ascii="Arial" w:hAnsi="Arial" w:cs="Arial"/>
          <w:color w:val="000000"/>
          <w:sz w:val="22"/>
          <w:szCs w:val="22"/>
        </w:rPr>
      </w:pPr>
      <w:r w:rsidRPr="007479DF">
        <w:rPr>
          <w:rFonts w:ascii="Arial" w:hAnsi="Arial" w:cs="Arial"/>
          <w:color w:val="000000"/>
          <w:sz w:val="22"/>
          <w:szCs w:val="22"/>
        </w:rPr>
        <w:t>A</w:t>
      </w:r>
      <w:r>
        <w:rPr>
          <w:rFonts w:ascii="Arial" w:hAnsi="Arial" w:cs="Arial"/>
          <w:color w:val="000000"/>
          <w:sz w:val="22"/>
          <w:szCs w:val="22"/>
        </w:rPr>
        <w:t xml:space="preserve">utism </w:t>
      </w:r>
      <w:r w:rsidRPr="007479DF">
        <w:rPr>
          <w:rFonts w:ascii="Arial" w:hAnsi="Arial" w:cs="Arial"/>
          <w:color w:val="000000"/>
          <w:sz w:val="22"/>
          <w:szCs w:val="22"/>
        </w:rPr>
        <w:t>S</w:t>
      </w:r>
      <w:r w:rsidR="0022493A">
        <w:rPr>
          <w:rFonts w:ascii="Arial" w:hAnsi="Arial" w:cs="Arial"/>
          <w:color w:val="000000"/>
          <w:sz w:val="22"/>
          <w:szCs w:val="22"/>
        </w:rPr>
        <w:t xml:space="preserve">pectrum </w:t>
      </w:r>
      <w:r w:rsidRPr="007479DF">
        <w:rPr>
          <w:rFonts w:ascii="Arial" w:hAnsi="Arial" w:cs="Arial"/>
          <w:color w:val="000000"/>
          <w:sz w:val="22"/>
          <w:szCs w:val="22"/>
        </w:rPr>
        <w:t>D</w:t>
      </w:r>
      <w:r w:rsidR="0022493A">
        <w:rPr>
          <w:rFonts w:ascii="Arial" w:hAnsi="Arial" w:cs="Arial"/>
          <w:color w:val="000000"/>
          <w:sz w:val="22"/>
          <w:szCs w:val="22"/>
        </w:rPr>
        <w:t>isorder</w:t>
      </w:r>
      <w:r w:rsidRPr="007479DF">
        <w:rPr>
          <w:rFonts w:ascii="Arial" w:hAnsi="Arial" w:cs="Arial"/>
          <w:color w:val="000000"/>
          <w:sz w:val="22"/>
          <w:szCs w:val="22"/>
        </w:rPr>
        <w:t xml:space="preserve"> is diagnosed using criteria from the DSM-5 or ICD-11. Persistent deficiencies in social communication and engagement, together with limited, repetitive </w:t>
      </w:r>
      <w:r w:rsidRPr="007479DF">
        <w:rPr>
          <w:rFonts w:ascii="Arial" w:hAnsi="Arial" w:cs="Arial"/>
          <w:color w:val="000000"/>
          <w:sz w:val="22"/>
          <w:szCs w:val="22"/>
        </w:rPr>
        <w:lastRenderedPageBreak/>
        <w:t>behaviours or interests, are important characteristics. From the beginning in development, symptoms must manifest and have a major impact on behaviour. Clinical interviews, behavioural observation, developmental history, and standardized instruments like ADOS and ADI-R are all part of the diagnosis process</w:t>
      </w:r>
      <w:r w:rsidR="007E4711">
        <w:rPr>
          <w:rFonts w:ascii="Arial" w:hAnsi="Arial" w:cs="Arial"/>
          <w:color w:val="000000"/>
          <w:sz w:val="22"/>
          <w:szCs w:val="22"/>
        </w:rPr>
        <w:t xml:space="preserve"> (</w:t>
      </w:r>
      <w:r w:rsidR="007E4711" w:rsidRPr="007E4711">
        <w:rPr>
          <w:rFonts w:ascii="Arial" w:hAnsi="Arial" w:cs="Arial"/>
          <w:color w:val="000000"/>
          <w:sz w:val="22"/>
          <w:szCs w:val="22"/>
        </w:rPr>
        <w:t>Emmons, P.G. and Anderson, L.M. 2005)</w:t>
      </w:r>
      <w:r w:rsidRPr="007479DF">
        <w:rPr>
          <w:rFonts w:ascii="Arial" w:hAnsi="Arial" w:cs="Arial"/>
          <w:color w:val="000000"/>
          <w:sz w:val="22"/>
          <w:szCs w:val="22"/>
        </w:rPr>
        <w:t>.</w:t>
      </w:r>
    </w:p>
    <w:p w14:paraId="4AD9E257" w14:textId="0FEB9B6A" w:rsidR="008A6D32" w:rsidRPr="009365FE" w:rsidRDefault="009365FE" w:rsidP="009365FE">
      <w:pPr>
        <w:pStyle w:val="NormalWeb"/>
        <w:spacing w:line="360" w:lineRule="auto"/>
        <w:jc w:val="both"/>
        <w:rPr>
          <w:rStyle w:val="apple-converted-space"/>
          <w:rFonts w:ascii="Arial" w:eastAsiaTheme="majorEastAsia" w:hAnsi="Arial" w:cs="Arial"/>
          <w:color w:val="000000"/>
          <w:sz w:val="22"/>
          <w:szCs w:val="22"/>
        </w:rPr>
      </w:pPr>
      <w:r w:rsidRPr="009365FE">
        <w:rPr>
          <w:rFonts w:ascii="Arial" w:hAnsi="Arial" w:cs="Arial"/>
          <w:color w:val="000000"/>
          <w:sz w:val="22"/>
          <w:szCs w:val="22"/>
        </w:rPr>
        <w:t>Autism is categorized as a "disorder" by the ICD-11, which reflects a medical and functional framework that emphasizes difficulties with social communication and repetitive behaviours.</w:t>
      </w:r>
      <w:r w:rsidR="00E06358" w:rsidRPr="00E06358">
        <w:rPr>
          <w:rFonts w:asciiTheme="minorHAnsi" w:eastAsiaTheme="minorHAnsi" w:hAnsiTheme="minorHAnsi" w:cstheme="minorBidi"/>
          <w:kern w:val="2"/>
          <w:lang w:eastAsia="en-US"/>
          <w14:ligatures w14:val="standardContextual"/>
        </w:rPr>
        <w:t xml:space="preserve"> </w:t>
      </w:r>
      <w:r w:rsidR="00E06358" w:rsidRPr="00E06358">
        <w:rPr>
          <w:rFonts w:ascii="Arial" w:hAnsi="Arial" w:cs="Arial"/>
          <w:color w:val="000000"/>
          <w:sz w:val="22"/>
          <w:szCs w:val="22"/>
        </w:rPr>
        <w:t xml:space="preserve">While this terminology facilitates access to healthcare, educational, and support services, it can also inadvertently pathologies autistic experiences. Increasingly, scholars and autistic advocates emphasise neutral language, such as “condition” or “neurotype,” to recognise </w:t>
      </w:r>
      <w:r w:rsidR="00E06358" w:rsidRPr="00426BF9">
        <w:rPr>
          <w:rFonts w:ascii="Arial" w:hAnsi="Arial" w:cs="Arial"/>
          <w:color w:val="000000"/>
          <w:sz w:val="22"/>
          <w:szCs w:val="22"/>
        </w:rPr>
        <w:t>neurodiversity and respect individual differences without framing autism solely as a deficit</w:t>
      </w:r>
      <w:r w:rsidR="009F1F98" w:rsidRPr="00426BF9">
        <w:rPr>
          <w:rFonts w:ascii="Arial" w:hAnsi="Arial" w:cs="Arial"/>
          <w:color w:val="000000"/>
          <w:sz w:val="22"/>
          <w:szCs w:val="22"/>
        </w:rPr>
        <w:t xml:space="preserve"> </w:t>
      </w:r>
      <w:r w:rsidR="00426BF9" w:rsidRPr="00426BF9">
        <w:rPr>
          <w:rFonts w:ascii="Arial" w:hAnsi="Arial" w:cs="Arial"/>
          <w:color w:val="000000"/>
          <w:sz w:val="22"/>
          <w:szCs w:val="22"/>
        </w:rPr>
        <w:t>(</w:t>
      </w:r>
      <w:r w:rsidR="009F1F98" w:rsidRPr="00426BF9">
        <w:rPr>
          <w:rFonts w:ascii="Arial" w:hAnsi="Arial" w:cs="Arial"/>
          <w:sz w:val="22"/>
          <w:szCs w:val="22"/>
        </w:rPr>
        <w:t xml:space="preserve">Rice, C.E. </w:t>
      </w:r>
      <w:r w:rsidR="009F1F98" w:rsidRPr="00426BF9">
        <w:rPr>
          <w:rFonts w:ascii="Arial" w:hAnsi="Arial" w:cs="Arial"/>
          <w:i/>
          <w:iCs/>
          <w:sz w:val="22"/>
          <w:szCs w:val="22"/>
        </w:rPr>
        <w:t>et al.</w:t>
      </w:r>
      <w:r w:rsidR="009F1F98" w:rsidRPr="00426BF9">
        <w:rPr>
          <w:rFonts w:ascii="Arial" w:hAnsi="Arial" w:cs="Arial"/>
          <w:sz w:val="22"/>
          <w:szCs w:val="22"/>
        </w:rPr>
        <w:t xml:space="preserve"> 2022)</w:t>
      </w:r>
    </w:p>
    <w:p w14:paraId="12CBA632" w14:textId="77777777" w:rsidR="008A6D32" w:rsidRPr="008A6D32" w:rsidRDefault="008A6D32" w:rsidP="008A6D32">
      <w:pPr>
        <w:pStyle w:val="NormalWeb"/>
        <w:rPr>
          <w:rFonts w:ascii="Arial" w:hAnsi="Arial" w:cs="Arial"/>
          <w:color w:val="000000"/>
        </w:rPr>
      </w:pPr>
    </w:p>
    <w:p w14:paraId="23CCEF70" w14:textId="60893C8D" w:rsidR="008A6D32" w:rsidRPr="00AF7E55" w:rsidRDefault="008A6D32" w:rsidP="00AF7E55">
      <w:pPr>
        <w:pStyle w:val="Heading1"/>
        <w:rPr>
          <w:rFonts w:ascii="Arial" w:hAnsi="Arial" w:cs="Arial"/>
          <w:b/>
          <w:bCs/>
          <w:color w:val="auto"/>
          <w:sz w:val="24"/>
          <w:szCs w:val="24"/>
        </w:rPr>
      </w:pPr>
      <w:bookmarkStart w:id="2" w:name="_Toc216468083"/>
      <w:r w:rsidRPr="00AF7E55">
        <w:rPr>
          <w:rFonts w:ascii="Arial" w:hAnsi="Arial" w:cs="Arial"/>
          <w:b/>
          <w:bCs/>
          <w:color w:val="auto"/>
          <w:sz w:val="24"/>
          <w:szCs w:val="24"/>
        </w:rPr>
        <w:t>Treatment and Rehabilitation</w:t>
      </w:r>
      <w:bookmarkEnd w:id="2"/>
    </w:p>
    <w:p w14:paraId="3DAE6B85" w14:textId="41ED928B" w:rsidR="005D4572" w:rsidRPr="005D4572" w:rsidRDefault="005D4572" w:rsidP="005D4572">
      <w:pPr>
        <w:pStyle w:val="NormalWeb"/>
        <w:spacing w:line="360" w:lineRule="auto"/>
        <w:jc w:val="both"/>
        <w:rPr>
          <w:rFonts w:ascii="Arial" w:hAnsi="Arial" w:cs="Arial"/>
          <w:color w:val="000000"/>
          <w:sz w:val="22"/>
          <w:szCs w:val="22"/>
        </w:rPr>
      </w:pPr>
      <w:r>
        <w:rPr>
          <w:rFonts w:ascii="Arial" w:hAnsi="Arial" w:cs="Arial"/>
          <w:color w:val="000000"/>
          <w:sz w:val="22"/>
          <w:szCs w:val="22"/>
        </w:rPr>
        <w:t xml:space="preserve"> </w:t>
      </w:r>
      <w:r w:rsidRPr="005D4572">
        <w:rPr>
          <w:rFonts w:ascii="Arial" w:hAnsi="Arial" w:cs="Arial"/>
          <w:color w:val="000000"/>
          <w:sz w:val="22"/>
          <w:szCs w:val="22"/>
        </w:rPr>
        <w:t xml:space="preserve">ICD-11 identifies rehabilitation for </w:t>
      </w:r>
      <w:r w:rsidR="008F0B60" w:rsidRPr="005D4572">
        <w:rPr>
          <w:rFonts w:ascii="Arial" w:hAnsi="Arial" w:cs="Arial"/>
          <w:color w:val="000000"/>
          <w:sz w:val="22"/>
          <w:szCs w:val="22"/>
        </w:rPr>
        <w:t>autism spectrum disorder</w:t>
      </w:r>
      <w:r w:rsidRPr="005D4572">
        <w:rPr>
          <w:rFonts w:ascii="Arial" w:hAnsi="Arial" w:cs="Arial"/>
          <w:color w:val="000000"/>
          <w:sz w:val="22"/>
          <w:szCs w:val="22"/>
        </w:rPr>
        <w:t xml:space="preserve"> (ASD) as a key component of care, aiming to enhance functional abilities, communication, independence, and social participation. Rehabilitation is not limited to symptom management but focuses on improving quality of life and enabling individuals to </w:t>
      </w:r>
      <w:r w:rsidR="0041102B">
        <w:rPr>
          <w:rFonts w:ascii="Arial" w:hAnsi="Arial" w:cs="Arial"/>
          <w:color w:val="000000"/>
          <w:sz w:val="22"/>
          <w:szCs w:val="22"/>
        </w:rPr>
        <w:t xml:space="preserve">integrate </w:t>
      </w:r>
      <w:r w:rsidR="0041102B" w:rsidRPr="005D4572">
        <w:rPr>
          <w:rFonts w:ascii="Arial" w:hAnsi="Arial" w:cs="Arial"/>
          <w:color w:val="000000"/>
          <w:sz w:val="22"/>
          <w:szCs w:val="22"/>
        </w:rPr>
        <w:t>in</w:t>
      </w:r>
      <w:r w:rsidRPr="005D4572">
        <w:rPr>
          <w:rFonts w:ascii="Arial" w:hAnsi="Arial" w:cs="Arial"/>
          <w:color w:val="000000"/>
          <w:sz w:val="22"/>
          <w:szCs w:val="22"/>
        </w:rPr>
        <w:t xml:space="preserve"> diverse environments. </w:t>
      </w:r>
      <w:r w:rsidR="006F5E15">
        <w:rPr>
          <w:rFonts w:ascii="Arial" w:hAnsi="Arial" w:cs="Arial"/>
          <w:color w:val="000000"/>
          <w:sz w:val="22"/>
          <w:szCs w:val="22"/>
        </w:rPr>
        <w:t>Basic</w:t>
      </w:r>
      <w:r w:rsidRPr="005D4572">
        <w:rPr>
          <w:rFonts w:ascii="Arial" w:hAnsi="Arial" w:cs="Arial"/>
          <w:color w:val="000000"/>
          <w:sz w:val="22"/>
          <w:szCs w:val="22"/>
        </w:rPr>
        <w:t xml:space="preserve"> interventions include speech and language therapy, occupational therapy, sensory integration, educational support, and family-centred strategies</w:t>
      </w:r>
      <w:r w:rsidR="004B68BC">
        <w:rPr>
          <w:rFonts w:ascii="Arial" w:hAnsi="Arial" w:cs="Arial"/>
          <w:color w:val="000000"/>
          <w:sz w:val="22"/>
          <w:szCs w:val="22"/>
        </w:rPr>
        <w:t xml:space="preserve"> </w:t>
      </w:r>
      <w:r w:rsidR="00606D82">
        <w:rPr>
          <w:rFonts w:ascii="Arial" w:hAnsi="Arial" w:cs="Arial"/>
          <w:color w:val="000000"/>
          <w:sz w:val="22"/>
          <w:szCs w:val="22"/>
        </w:rPr>
        <w:t>(World Health Organisation, 2025)</w:t>
      </w:r>
      <w:r w:rsidRPr="005D4572">
        <w:rPr>
          <w:rFonts w:ascii="Arial" w:hAnsi="Arial" w:cs="Arial"/>
          <w:color w:val="000000"/>
          <w:sz w:val="22"/>
          <w:szCs w:val="22"/>
        </w:rPr>
        <w:t xml:space="preserve">. </w:t>
      </w:r>
      <w:r w:rsidR="00144B39" w:rsidRPr="00144B39">
        <w:rPr>
          <w:rFonts w:ascii="Arial" w:hAnsi="Arial" w:cs="Arial"/>
          <w:color w:val="000000"/>
          <w:sz w:val="22"/>
          <w:szCs w:val="22"/>
        </w:rPr>
        <w:t>Multidisciplinary teams are frequently used to implement these strategies</w:t>
      </w:r>
      <w:r w:rsidRPr="005D4572">
        <w:rPr>
          <w:rFonts w:ascii="Arial" w:hAnsi="Arial" w:cs="Arial"/>
          <w:color w:val="000000"/>
          <w:sz w:val="22"/>
          <w:szCs w:val="22"/>
        </w:rPr>
        <w:t>, ensuring that programmes are tailored to individual strengths, needs, and developmental profiles. Early intervention is particularly emphasised, as research consistently demonstrates that personalised, structured programmes implemented during childhood can significantly improve adaptive skills, communication, and engagement in daily life. Environmental modifications, structured routines, and assistive technologies further support autonomy and participation</w:t>
      </w:r>
      <w:r w:rsidR="00B02763">
        <w:rPr>
          <w:rFonts w:ascii="Arial" w:hAnsi="Arial" w:cs="Arial"/>
          <w:color w:val="000000"/>
          <w:sz w:val="22"/>
          <w:szCs w:val="22"/>
        </w:rPr>
        <w:t xml:space="preserve"> </w:t>
      </w:r>
      <w:r w:rsidR="00B02763" w:rsidRPr="00B02763">
        <w:rPr>
          <w:rFonts w:ascii="Arial" w:hAnsi="Arial" w:cs="Arial"/>
          <w:color w:val="000000"/>
          <w:sz w:val="22"/>
          <w:szCs w:val="22"/>
        </w:rPr>
        <w:t>(Klinger, Cook and Dudley, 2020)</w:t>
      </w:r>
      <w:r w:rsidRPr="005D4572">
        <w:rPr>
          <w:rFonts w:ascii="Arial" w:hAnsi="Arial" w:cs="Arial"/>
          <w:color w:val="000000"/>
          <w:sz w:val="22"/>
          <w:szCs w:val="22"/>
        </w:rPr>
        <w:t>.</w:t>
      </w:r>
    </w:p>
    <w:p w14:paraId="53EB8467" w14:textId="5EBCB76A" w:rsidR="001873CF" w:rsidRDefault="008761F4" w:rsidP="005D4572">
      <w:pPr>
        <w:pStyle w:val="NormalWeb"/>
        <w:spacing w:line="360" w:lineRule="auto"/>
        <w:jc w:val="both"/>
        <w:rPr>
          <w:rFonts w:ascii="Arial" w:hAnsi="Arial" w:cs="Arial"/>
          <w:color w:val="000000"/>
          <w:sz w:val="22"/>
          <w:szCs w:val="22"/>
        </w:rPr>
      </w:pPr>
      <w:r w:rsidRPr="008761F4">
        <w:rPr>
          <w:rFonts w:ascii="Arial" w:hAnsi="Arial" w:cs="Arial"/>
          <w:color w:val="000000"/>
          <w:sz w:val="22"/>
          <w:szCs w:val="22"/>
        </w:rPr>
        <w:t xml:space="preserve">Considering these advantages, because autistic presentations vary widely, rehabilitation's efficacy varies significantly. Applied Behaviour Analysis (ABA) and other evidence-based therapies have demonstrated </w:t>
      </w:r>
      <w:r w:rsidR="00A33CB7" w:rsidRPr="00A33CB7">
        <w:rPr>
          <w:rFonts w:ascii="Arial" w:hAnsi="Arial" w:cs="Arial"/>
          <w:color w:val="000000"/>
          <w:sz w:val="22"/>
          <w:szCs w:val="22"/>
        </w:rPr>
        <w:t>positive outcomes</w:t>
      </w:r>
      <w:r w:rsidR="00A33CB7">
        <w:rPr>
          <w:rFonts w:ascii="Arial" w:hAnsi="Arial" w:cs="Arial"/>
          <w:color w:val="000000"/>
          <w:sz w:val="22"/>
          <w:szCs w:val="22"/>
        </w:rPr>
        <w:t xml:space="preserve"> </w:t>
      </w:r>
      <w:r w:rsidRPr="008761F4">
        <w:rPr>
          <w:rFonts w:ascii="Arial" w:hAnsi="Arial" w:cs="Arial"/>
          <w:color w:val="000000"/>
          <w:sz w:val="22"/>
          <w:szCs w:val="22"/>
        </w:rPr>
        <w:t xml:space="preserve">results in behaviour regulation and skill development. </w:t>
      </w:r>
      <w:r w:rsidR="00287F21">
        <w:rPr>
          <w:rFonts w:ascii="Arial" w:hAnsi="Arial" w:cs="Arial"/>
          <w:color w:val="000000"/>
          <w:sz w:val="22"/>
          <w:szCs w:val="22"/>
        </w:rPr>
        <w:t>H</w:t>
      </w:r>
      <w:r w:rsidR="005D4572" w:rsidRPr="005D4572">
        <w:rPr>
          <w:rFonts w:ascii="Arial" w:hAnsi="Arial" w:cs="Arial"/>
          <w:color w:val="000000"/>
          <w:sz w:val="22"/>
          <w:szCs w:val="22"/>
        </w:rPr>
        <w:t xml:space="preserve">owever, </w:t>
      </w:r>
      <w:r w:rsidR="00011391" w:rsidRPr="005D4572">
        <w:rPr>
          <w:rFonts w:ascii="Arial" w:hAnsi="Arial" w:cs="Arial"/>
          <w:color w:val="000000"/>
          <w:sz w:val="22"/>
          <w:szCs w:val="22"/>
        </w:rPr>
        <w:t xml:space="preserve">they </w:t>
      </w:r>
      <w:r w:rsidR="00011391" w:rsidRPr="007B4535">
        <w:rPr>
          <w:rFonts w:ascii="Arial" w:hAnsi="Arial" w:cs="Arial"/>
          <w:color w:val="000000"/>
          <w:sz w:val="22"/>
          <w:szCs w:val="22"/>
        </w:rPr>
        <w:t>frequently</w:t>
      </w:r>
      <w:r w:rsidR="007B4535" w:rsidRPr="007B4535">
        <w:rPr>
          <w:rFonts w:ascii="Arial" w:hAnsi="Arial" w:cs="Arial"/>
          <w:color w:val="000000"/>
          <w:sz w:val="22"/>
          <w:szCs w:val="22"/>
        </w:rPr>
        <w:t xml:space="preserve"> need a lot of resources</w:t>
      </w:r>
      <w:r w:rsidR="00011391">
        <w:rPr>
          <w:rFonts w:ascii="Arial" w:hAnsi="Arial" w:cs="Arial"/>
          <w:color w:val="000000"/>
          <w:sz w:val="22"/>
          <w:szCs w:val="22"/>
        </w:rPr>
        <w:t xml:space="preserve"> </w:t>
      </w:r>
      <w:r w:rsidR="005D4572" w:rsidRPr="005D4572">
        <w:rPr>
          <w:rFonts w:ascii="Arial" w:hAnsi="Arial" w:cs="Arial"/>
          <w:color w:val="000000"/>
          <w:sz w:val="22"/>
          <w:szCs w:val="22"/>
        </w:rPr>
        <w:t>and raise ethical concerns regarding compliance</w:t>
      </w:r>
      <w:r w:rsidR="00011391">
        <w:rPr>
          <w:rFonts w:ascii="Arial" w:hAnsi="Arial" w:cs="Arial"/>
          <w:color w:val="000000"/>
          <w:sz w:val="22"/>
          <w:szCs w:val="22"/>
        </w:rPr>
        <w:t xml:space="preserve"> </w:t>
      </w:r>
      <w:r w:rsidR="005D4572" w:rsidRPr="005D4572">
        <w:rPr>
          <w:rFonts w:ascii="Arial" w:hAnsi="Arial" w:cs="Arial"/>
          <w:color w:val="000000"/>
          <w:sz w:val="22"/>
          <w:szCs w:val="22"/>
        </w:rPr>
        <w:t xml:space="preserve">focused methods and potential impacts on psychological wellbeing. Access to comprehensive rehabilitation remains a major challenge, particularly for adults and individuals with co-occurring conditions, where services are frequently fragmented or </w:t>
      </w:r>
      <w:r w:rsidR="005D4572" w:rsidRPr="005D4572">
        <w:rPr>
          <w:rFonts w:ascii="Arial" w:hAnsi="Arial" w:cs="Arial"/>
          <w:color w:val="000000"/>
          <w:sz w:val="22"/>
          <w:szCs w:val="22"/>
        </w:rPr>
        <w:lastRenderedPageBreak/>
        <w:t xml:space="preserve">unavailable. Additionally, </w:t>
      </w:r>
      <w:r w:rsidR="00525AA9" w:rsidRPr="00525AA9">
        <w:rPr>
          <w:rFonts w:ascii="Arial" w:hAnsi="Arial" w:cs="Arial"/>
          <w:color w:val="000000"/>
          <w:sz w:val="22"/>
          <w:szCs w:val="22"/>
        </w:rPr>
        <w:t xml:space="preserve">a lot of current programs still place more emphasis on </w:t>
      </w:r>
      <w:r w:rsidR="001873CF" w:rsidRPr="00525AA9">
        <w:rPr>
          <w:rFonts w:ascii="Arial" w:hAnsi="Arial" w:cs="Arial"/>
          <w:color w:val="000000"/>
          <w:sz w:val="22"/>
          <w:szCs w:val="22"/>
        </w:rPr>
        <w:t>behavioural</w:t>
      </w:r>
      <w:r w:rsidR="00525AA9" w:rsidRPr="00525AA9">
        <w:rPr>
          <w:rFonts w:ascii="Arial" w:hAnsi="Arial" w:cs="Arial"/>
          <w:color w:val="000000"/>
          <w:sz w:val="22"/>
          <w:szCs w:val="22"/>
        </w:rPr>
        <w:t xml:space="preserve"> normalization than on accepting neurodiversity, which might compromise self-acceptance and authenticity</w:t>
      </w:r>
      <w:r w:rsidR="008A1FDD">
        <w:rPr>
          <w:rFonts w:ascii="Arial" w:hAnsi="Arial" w:cs="Arial"/>
          <w:color w:val="000000"/>
          <w:sz w:val="22"/>
          <w:szCs w:val="22"/>
        </w:rPr>
        <w:t xml:space="preserve"> (</w:t>
      </w:r>
      <w:r w:rsidR="008A1FDD" w:rsidRPr="008A1FDD">
        <w:rPr>
          <w:rFonts w:ascii="Arial" w:hAnsi="Arial" w:cs="Arial"/>
          <w:sz w:val="22"/>
          <w:szCs w:val="22"/>
        </w:rPr>
        <w:t xml:space="preserve">Schreibman, L. </w:t>
      </w:r>
      <w:r w:rsidR="008A1FDD" w:rsidRPr="008A1FDD">
        <w:rPr>
          <w:rFonts w:ascii="Arial" w:hAnsi="Arial" w:cs="Arial"/>
          <w:i/>
          <w:iCs/>
          <w:sz w:val="22"/>
          <w:szCs w:val="22"/>
        </w:rPr>
        <w:t>et al.</w:t>
      </w:r>
      <w:r w:rsidR="008A1FDD" w:rsidRPr="008A1FDD">
        <w:rPr>
          <w:rFonts w:ascii="Arial" w:hAnsi="Arial" w:cs="Arial"/>
          <w:sz w:val="22"/>
          <w:szCs w:val="22"/>
        </w:rPr>
        <w:t xml:space="preserve"> 2015)</w:t>
      </w:r>
      <w:r w:rsidR="00525AA9" w:rsidRPr="008A1FDD">
        <w:rPr>
          <w:rFonts w:ascii="Arial" w:hAnsi="Arial" w:cs="Arial"/>
          <w:color w:val="000000"/>
          <w:sz w:val="22"/>
          <w:szCs w:val="22"/>
        </w:rPr>
        <w:t>.</w:t>
      </w:r>
      <w:r w:rsidR="00525AA9" w:rsidRPr="00525AA9">
        <w:rPr>
          <w:rFonts w:ascii="Arial" w:hAnsi="Arial" w:cs="Arial"/>
          <w:color w:val="000000"/>
          <w:sz w:val="22"/>
          <w:szCs w:val="22"/>
        </w:rPr>
        <w:t xml:space="preserve"> </w:t>
      </w:r>
    </w:p>
    <w:p w14:paraId="59801384" w14:textId="70492B39" w:rsidR="005D4572" w:rsidRPr="005D4572" w:rsidRDefault="005D4572" w:rsidP="004B68BC">
      <w:pPr>
        <w:pStyle w:val="NormalWeb"/>
        <w:spacing w:line="360" w:lineRule="auto"/>
        <w:jc w:val="both"/>
        <w:rPr>
          <w:rFonts w:ascii="Arial" w:hAnsi="Arial" w:cs="Arial"/>
          <w:color w:val="000000"/>
          <w:sz w:val="22"/>
          <w:szCs w:val="22"/>
        </w:rPr>
      </w:pPr>
      <w:r w:rsidRPr="005D4572">
        <w:rPr>
          <w:rFonts w:ascii="Arial" w:hAnsi="Arial" w:cs="Arial"/>
          <w:color w:val="000000"/>
          <w:sz w:val="22"/>
          <w:szCs w:val="22"/>
        </w:rPr>
        <w:t xml:space="preserve">To address these limitations, rehabilitation must adopt flexible, person-centred, and strengths-based approaches that respect individuality and incorporate the perspectives of autistic people and their families. </w:t>
      </w:r>
      <w:r w:rsidR="001F17DC" w:rsidRPr="001F17DC">
        <w:rPr>
          <w:rFonts w:ascii="Arial" w:hAnsi="Arial" w:cs="Arial"/>
          <w:color w:val="000000"/>
          <w:sz w:val="22"/>
          <w:szCs w:val="22"/>
        </w:rPr>
        <w:t>This involves moving away from deficit-oriented models and toward neurodiversity-affirming approaches that celebrate diversity rather than disorders. To guarantee fair support across the lifespan, accessibility must be improved through workforce development, legislative changes, and community-based services. Additionally, autonomy, dignity, and meaningful engagement will be supported by combining evidence-based tactics with ethical considerations and cultural sensitivity</w:t>
      </w:r>
      <w:r w:rsidR="00F54D13" w:rsidRPr="00F54D13">
        <w:t xml:space="preserve"> </w:t>
      </w:r>
      <w:r w:rsidR="00F54D13">
        <w:t>(</w:t>
      </w:r>
      <w:r w:rsidR="00F54D13" w:rsidRPr="00F54D13">
        <w:rPr>
          <w:rFonts w:ascii="Arial" w:hAnsi="Arial" w:cs="Arial"/>
          <w:color w:val="000000"/>
          <w:sz w:val="22"/>
          <w:szCs w:val="22"/>
        </w:rPr>
        <w:t>Eckes, T. et al. 2023</w:t>
      </w:r>
      <w:r w:rsidR="00F54D13" w:rsidRPr="00F54D13">
        <w:rPr>
          <w:rFonts w:ascii="Arial" w:hAnsi="Arial" w:cs="Arial"/>
          <w:color w:val="000000"/>
          <w:sz w:val="22"/>
          <w:szCs w:val="22"/>
        </w:rPr>
        <w:t>)</w:t>
      </w:r>
      <w:r w:rsidR="00F54D13">
        <w:rPr>
          <w:rFonts w:ascii="Arial" w:hAnsi="Arial" w:cs="Arial"/>
          <w:color w:val="000000"/>
          <w:sz w:val="22"/>
          <w:szCs w:val="22"/>
        </w:rPr>
        <w:t>.</w:t>
      </w:r>
    </w:p>
    <w:p w14:paraId="04F6EFC5" w14:textId="3BA35BFC" w:rsidR="00B76CC0" w:rsidRPr="00B76CC0" w:rsidRDefault="001677CD" w:rsidP="004B68BC">
      <w:pPr>
        <w:pStyle w:val="NormalWeb"/>
        <w:spacing w:line="360" w:lineRule="auto"/>
        <w:jc w:val="both"/>
        <w:rPr>
          <w:rFonts w:ascii="Arial" w:hAnsi="Arial" w:cs="Arial"/>
          <w:color w:val="000000"/>
          <w:sz w:val="22"/>
          <w:szCs w:val="22"/>
        </w:rPr>
      </w:pPr>
      <w:r w:rsidRPr="001677CD">
        <w:rPr>
          <w:rFonts w:ascii="Arial" w:hAnsi="Arial" w:cs="Arial"/>
          <w:color w:val="000000"/>
          <w:sz w:val="22"/>
          <w:szCs w:val="22"/>
        </w:rPr>
        <w:t>In the final analysis, a comprehensive approach that prioritizes empowerment over compliance and integrates clinical knowledge with lived experience is necessary for effective treatment for ASD. Therapy can go beyond traditional approaches to promote genuine development and long-term quality of life for people with autism by incorporating neurodiversity concepts and enhancing service delivery</w:t>
      </w:r>
      <w:r w:rsidR="00721CA3">
        <w:rPr>
          <w:rFonts w:ascii="Arial" w:hAnsi="Arial" w:cs="Arial"/>
          <w:color w:val="000000"/>
          <w:sz w:val="22"/>
          <w:szCs w:val="22"/>
        </w:rPr>
        <w:t xml:space="preserve"> </w:t>
      </w:r>
      <w:r w:rsidR="00721CA3" w:rsidRPr="00721CA3">
        <w:rPr>
          <w:rFonts w:ascii="Arial" w:hAnsi="Arial" w:cs="Arial"/>
          <w:color w:val="000000"/>
          <w:sz w:val="22"/>
          <w:szCs w:val="22"/>
        </w:rPr>
        <w:t>(</w:t>
      </w:r>
      <w:r w:rsidR="00721CA3" w:rsidRPr="00721CA3">
        <w:rPr>
          <w:rFonts w:ascii="Arial" w:hAnsi="Arial" w:cs="Arial"/>
          <w:sz w:val="22"/>
          <w:szCs w:val="22"/>
        </w:rPr>
        <w:t xml:space="preserve">Sampaio, F. </w:t>
      </w:r>
      <w:r w:rsidR="00721CA3" w:rsidRPr="00721CA3">
        <w:rPr>
          <w:rFonts w:ascii="Arial" w:hAnsi="Arial" w:cs="Arial"/>
          <w:i/>
          <w:iCs/>
          <w:sz w:val="22"/>
          <w:szCs w:val="22"/>
        </w:rPr>
        <w:t>et al.</w:t>
      </w:r>
      <w:r w:rsidR="00721CA3" w:rsidRPr="00721CA3">
        <w:rPr>
          <w:rFonts w:ascii="Arial" w:hAnsi="Arial" w:cs="Arial"/>
          <w:sz w:val="22"/>
          <w:szCs w:val="22"/>
        </w:rPr>
        <w:t xml:space="preserve"> 2022)</w:t>
      </w:r>
      <w:r w:rsidRPr="00721CA3">
        <w:rPr>
          <w:rFonts w:ascii="Arial" w:hAnsi="Arial" w:cs="Arial"/>
          <w:color w:val="000000"/>
          <w:sz w:val="22"/>
          <w:szCs w:val="22"/>
        </w:rPr>
        <w:t>.</w:t>
      </w:r>
    </w:p>
    <w:p w14:paraId="668504A0" w14:textId="77777777" w:rsidR="008A6D32" w:rsidRPr="008A6D32" w:rsidRDefault="008A6D32" w:rsidP="008A6D32">
      <w:pPr>
        <w:pStyle w:val="NormalWeb"/>
        <w:rPr>
          <w:rFonts w:ascii="Arial" w:hAnsi="Arial" w:cs="Arial"/>
          <w:b/>
          <w:bCs/>
          <w:color w:val="000000"/>
        </w:rPr>
      </w:pPr>
    </w:p>
    <w:p w14:paraId="0D06B3CB" w14:textId="49649CFD" w:rsidR="008A6D32" w:rsidRPr="00AF7E55" w:rsidRDefault="008A6D32" w:rsidP="00AF7E55">
      <w:pPr>
        <w:pStyle w:val="Heading1"/>
        <w:rPr>
          <w:rFonts w:ascii="Arial" w:hAnsi="Arial" w:cs="Arial"/>
          <w:b/>
          <w:bCs/>
          <w:color w:val="auto"/>
          <w:sz w:val="24"/>
          <w:szCs w:val="24"/>
        </w:rPr>
      </w:pPr>
      <w:bookmarkStart w:id="3" w:name="_Toc216468084"/>
      <w:r w:rsidRPr="00AF7E55">
        <w:rPr>
          <w:rFonts w:ascii="Arial" w:hAnsi="Arial" w:cs="Arial"/>
          <w:b/>
          <w:bCs/>
          <w:color w:val="auto"/>
          <w:sz w:val="24"/>
          <w:szCs w:val="24"/>
        </w:rPr>
        <w:t>Current Debates and Emerging Issues</w:t>
      </w:r>
      <w:bookmarkEnd w:id="3"/>
    </w:p>
    <w:p w14:paraId="1934381B" w14:textId="10E185CE" w:rsidR="00934A2E" w:rsidRDefault="00DF543D" w:rsidP="00934A2E">
      <w:pPr>
        <w:pStyle w:val="NormalWeb"/>
        <w:spacing w:line="360" w:lineRule="auto"/>
        <w:jc w:val="both"/>
        <w:rPr>
          <w:rFonts w:ascii="Arial" w:hAnsi="Arial" w:cs="Arial"/>
          <w:color w:val="000000"/>
          <w:sz w:val="22"/>
          <w:szCs w:val="22"/>
        </w:rPr>
      </w:pPr>
      <w:r>
        <w:rPr>
          <w:rFonts w:ascii="Arial" w:hAnsi="Arial" w:cs="Arial"/>
          <w:color w:val="000000"/>
          <w:sz w:val="22"/>
          <w:szCs w:val="22"/>
        </w:rPr>
        <w:t>T</w:t>
      </w:r>
      <w:r w:rsidR="00107226" w:rsidRPr="00107226">
        <w:rPr>
          <w:rFonts w:ascii="Arial" w:hAnsi="Arial" w:cs="Arial"/>
          <w:color w:val="000000"/>
          <w:sz w:val="22"/>
          <w:szCs w:val="22"/>
        </w:rPr>
        <w:t xml:space="preserve">he appropriate classification of autism within diagnostic systems, and the ethical and clinical validity of prevailing treatment approaches. ICD-11 retains </w:t>
      </w:r>
      <w:proofErr w:type="gramStart"/>
      <w:r w:rsidR="00107226" w:rsidRPr="00107226">
        <w:rPr>
          <w:rFonts w:ascii="Arial" w:hAnsi="Arial" w:cs="Arial"/>
          <w:color w:val="000000"/>
          <w:sz w:val="22"/>
          <w:szCs w:val="22"/>
        </w:rPr>
        <w:t>Autism Spectrum Disorder</w:t>
      </w:r>
      <w:proofErr w:type="gramEnd"/>
      <w:r w:rsidR="00107226" w:rsidRPr="00107226">
        <w:rPr>
          <w:rFonts w:ascii="Arial" w:hAnsi="Arial" w:cs="Arial"/>
          <w:color w:val="000000"/>
          <w:sz w:val="22"/>
          <w:szCs w:val="22"/>
        </w:rPr>
        <w:t xml:space="preserve"> within a neurodevelopmental “disorder” rubric and specifies subcategories by intellectual and language impairment, emphasising functional impact for service eligibility. </w:t>
      </w:r>
      <w:r w:rsidR="00934A2E" w:rsidRPr="00934A2E">
        <w:rPr>
          <w:rFonts w:ascii="Arial" w:hAnsi="Arial" w:cs="Arial"/>
          <w:color w:val="000000"/>
          <w:sz w:val="22"/>
          <w:szCs w:val="22"/>
        </w:rPr>
        <w:t>Although this medical framing makes healthcare and benefits more accessible, it also places autism within a deficit model that some doctors and legislators are now chal</w:t>
      </w:r>
      <w:r w:rsidR="00934A2E" w:rsidRPr="00A84393">
        <w:rPr>
          <w:rFonts w:ascii="Arial" w:hAnsi="Arial" w:cs="Arial"/>
          <w:color w:val="000000"/>
          <w:sz w:val="22"/>
          <w:szCs w:val="22"/>
        </w:rPr>
        <w:t>lenging</w:t>
      </w:r>
      <w:r w:rsidR="00A84393" w:rsidRPr="00A84393">
        <w:rPr>
          <w:rFonts w:ascii="Arial" w:hAnsi="Arial" w:cs="Arial"/>
          <w:sz w:val="22"/>
          <w:szCs w:val="22"/>
        </w:rPr>
        <w:t xml:space="preserve"> </w:t>
      </w:r>
      <w:r w:rsidR="00A84393">
        <w:rPr>
          <w:rFonts w:ascii="Arial" w:hAnsi="Arial" w:cs="Arial"/>
          <w:sz w:val="22"/>
          <w:szCs w:val="22"/>
        </w:rPr>
        <w:t>(</w:t>
      </w:r>
      <w:r w:rsidR="00A84393" w:rsidRPr="00A84393">
        <w:rPr>
          <w:rFonts w:ascii="Arial" w:hAnsi="Arial" w:cs="Arial"/>
          <w:sz w:val="22"/>
          <w:szCs w:val="22"/>
        </w:rPr>
        <w:t xml:space="preserve">Reichow, B. </w:t>
      </w:r>
      <w:r w:rsidR="00A84393" w:rsidRPr="00A84393">
        <w:rPr>
          <w:rFonts w:ascii="Arial" w:hAnsi="Arial" w:cs="Arial"/>
          <w:i/>
          <w:iCs/>
          <w:sz w:val="22"/>
          <w:szCs w:val="22"/>
        </w:rPr>
        <w:t>et al.</w:t>
      </w:r>
      <w:r w:rsidR="00A84393" w:rsidRPr="00A84393">
        <w:rPr>
          <w:rFonts w:ascii="Arial" w:hAnsi="Arial" w:cs="Arial"/>
          <w:sz w:val="22"/>
          <w:szCs w:val="22"/>
        </w:rPr>
        <w:t xml:space="preserve"> 2018)</w:t>
      </w:r>
      <w:r w:rsidR="00934A2E" w:rsidRPr="00A84393">
        <w:rPr>
          <w:rFonts w:ascii="Arial" w:hAnsi="Arial" w:cs="Arial"/>
          <w:color w:val="000000"/>
          <w:sz w:val="22"/>
          <w:szCs w:val="22"/>
        </w:rPr>
        <w:t>.</w:t>
      </w:r>
    </w:p>
    <w:p w14:paraId="6DAFFC29" w14:textId="0C1936ED" w:rsidR="00A84393" w:rsidRDefault="00CC0352" w:rsidP="00934A2E">
      <w:pPr>
        <w:pStyle w:val="NormalWeb"/>
        <w:spacing w:line="360" w:lineRule="auto"/>
        <w:jc w:val="both"/>
        <w:rPr>
          <w:rFonts w:ascii="Arial" w:hAnsi="Arial" w:cs="Arial"/>
          <w:color w:val="000000"/>
          <w:sz w:val="22"/>
          <w:szCs w:val="22"/>
        </w:rPr>
      </w:pPr>
      <w:r w:rsidRPr="00CC0352">
        <w:rPr>
          <w:rFonts w:ascii="Arial" w:hAnsi="Arial" w:cs="Arial"/>
          <w:color w:val="000000"/>
          <w:sz w:val="22"/>
          <w:szCs w:val="22"/>
        </w:rPr>
        <w:t xml:space="preserve">Adopting a neurodiversity viewpoint that reframes autism as a natural variance in cognition rather than a disorder is recommended by scholarly and autistic-led criticisms. According to </w:t>
      </w:r>
      <w:r w:rsidR="00574160" w:rsidRPr="00574160">
        <w:rPr>
          <w:rFonts w:ascii="Arial" w:hAnsi="Arial" w:cs="Arial"/>
          <w:color w:val="000000"/>
          <w:sz w:val="22"/>
          <w:szCs w:val="22"/>
        </w:rPr>
        <w:t>Kapp et al. (2013)</w:t>
      </w:r>
      <w:r w:rsidRPr="00CC0352">
        <w:rPr>
          <w:rFonts w:ascii="Arial" w:hAnsi="Arial" w:cs="Arial"/>
          <w:color w:val="000000"/>
          <w:sz w:val="22"/>
          <w:szCs w:val="22"/>
        </w:rPr>
        <w:t xml:space="preserve">, the neurodiversity movement highlights identity, dignity, and strengths-based support views that are becoming more prevalent in commentary and policy debate while challenging presumptions about causality and cure. Opponents warn that eliminating a medical label may compromise access to resources linked to diagnostic status, while </w:t>
      </w:r>
      <w:r w:rsidRPr="00CC0352">
        <w:rPr>
          <w:rFonts w:ascii="Arial" w:hAnsi="Arial" w:cs="Arial"/>
          <w:color w:val="000000"/>
          <w:sz w:val="22"/>
          <w:szCs w:val="22"/>
        </w:rPr>
        <w:lastRenderedPageBreak/>
        <w:t>supporters contend that neurodiversity terminology minimizes stigma and more accurately represents lived experience.</w:t>
      </w:r>
    </w:p>
    <w:p w14:paraId="0DE132E4" w14:textId="21A7F10D" w:rsidR="00CC29ED" w:rsidRDefault="00F73692" w:rsidP="00934A2E">
      <w:pPr>
        <w:pStyle w:val="NormalWeb"/>
        <w:spacing w:line="360" w:lineRule="auto"/>
        <w:jc w:val="both"/>
        <w:rPr>
          <w:rFonts w:ascii="Arial" w:hAnsi="Arial" w:cs="Arial"/>
          <w:color w:val="000000"/>
          <w:sz w:val="22"/>
          <w:szCs w:val="22"/>
        </w:rPr>
      </w:pPr>
      <w:r w:rsidRPr="00F73692">
        <w:rPr>
          <w:rFonts w:ascii="Arial" w:hAnsi="Arial" w:cs="Arial"/>
          <w:color w:val="000000"/>
          <w:sz w:val="22"/>
          <w:szCs w:val="22"/>
        </w:rPr>
        <w:t>Behavioural</w:t>
      </w:r>
      <w:r w:rsidRPr="00F73692">
        <w:rPr>
          <w:rFonts w:ascii="Arial" w:hAnsi="Arial" w:cs="Arial"/>
          <w:color w:val="000000"/>
          <w:sz w:val="22"/>
          <w:szCs w:val="22"/>
        </w:rPr>
        <w:t xml:space="preserve"> therapies, particularly Applied </w:t>
      </w:r>
      <w:r w:rsidRPr="00F73692">
        <w:rPr>
          <w:rFonts w:ascii="Arial" w:hAnsi="Arial" w:cs="Arial"/>
          <w:color w:val="000000"/>
          <w:sz w:val="22"/>
          <w:szCs w:val="22"/>
        </w:rPr>
        <w:t>Behaviour</w:t>
      </w:r>
      <w:r w:rsidRPr="00F73692">
        <w:rPr>
          <w:rFonts w:ascii="Arial" w:hAnsi="Arial" w:cs="Arial"/>
          <w:color w:val="000000"/>
          <w:sz w:val="22"/>
          <w:szCs w:val="22"/>
        </w:rPr>
        <w:t xml:space="preserve"> Analysis (ABA), are the subject of highly controversial treatment discussions. While many autistic persons and a growing body of scholarly research argue that some ABA treatments prioritize conformity and might create distress, reduce autonomy, or result in accidental harm, advocates highlight the evidence basis of ABA for skill gain. Rethinking </w:t>
      </w:r>
      <w:r w:rsidR="001A0EE4" w:rsidRPr="00F73692">
        <w:rPr>
          <w:rFonts w:ascii="Arial" w:hAnsi="Arial" w:cs="Arial"/>
          <w:color w:val="000000"/>
          <w:sz w:val="22"/>
          <w:szCs w:val="22"/>
        </w:rPr>
        <w:t>behavioural</w:t>
      </w:r>
      <w:r w:rsidRPr="00F73692">
        <w:rPr>
          <w:rFonts w:ascii="Arial" w:hAnsi="Arial" w:cs="Arial"/>
          <w:color w:val="000000"/>
          <w:sz w:val="22"/>
          <w:szCs w:val="22"/>
        </w:rPr>
        <w:t xml:space="preserve"> techniques to prioritize autonomy, consent, and quality of life over standard "passing" is advocated by recent work and discussion. These criticisms generated proposals for alternative, person-centered solutions and disciplinary reflection</w:t>
      </w:r>
      <w:r w:rsidR="00BB099C">
        <w:rPr>
          <w:rFonts w:ascii="Arial" w:hAnsi="Arial" w:cs="Arial"/>
          <w:color w:val="000000"/>
          <w:sz w:val="22"/>
          <w:szCs w:val="22"/>
        </w:rPr>
        <w:t xml:space="preserve"> </w:t>
      </w:r>
      <w:r w:rsidR="00BB099C" w:rsidRPr="00BB099C">
        <w:rPr>
          <w:rFonts w:ascii="Arial" w:hAnsi="Arial" w:cs="Arial"/>
          <w:color w:val="000000"/>
          <w:sz w:val="22"/>
          <w:szCs w:val="22"/>
        </w:rPr>
        <w:t>(</w:t>
      </w:r>
      <w:r w:rsidR="00BB099C" w:rsidRPr="00BB099C">
        <w:rPr>
          <w:rFonts w:ascii="Arial" w:hAnsi="Arial" w:cs="Arial"/>
          <w:sz w:val="22"/>
          <w:szCs w:val="22"/>
        </w:rPr>
        <w:t xml:space="preserve">Freitag, C.M. </w:t>
      </w:r>
      <w:r w:rsidR="00BB099C" w:rsidRPr="00BB099C">
        <w:rPr>
          <w:rFonts w:ascii="Arial" w:hAnsi="Arial" w:cs="Arial"/>
          <w:i/>
          <w:iCs/>
          <w:sz w:val="22"/>
          <w:szCs w:val="22"/>
        </w:rPr>
        <w:t>et al.</w:t>
      </w:r>
      <w:r w:rsidR="00BB099C" w:rsidRPr="00BB099C">
        <w:rPr>
          <w:rFonts w:ascii="Arial" w:hAnsi="Arial" w:cs="Arial"/>
          <w:sz w:val="22"/>
          <w:szCs w:val="22"/>
        </w:rPr>
        <w:t xml:space="preserve"> 2025)</w:t>
      </w:r>
      <w:r w:rsidRPr="00BB099C">
        <w:rPr>
          <w:rFonts w:ascii="Arial" w:hAnsi="Arial" w:cs="Arial"/>
          <w:color w:val="000000"/>
          <w:sz w:val="22"/>
          <w:szCs w:val="22"/>
        </w:rPr>
        <w:t>.</w:t>
      </w:r>
    </w:p>
    <w:p w14:paraId="54F92A70" w14:textId="6649E6AA" w:rsidR="00BB099C" w:rsidRDefault="00CE1DE9" w:rsidP="00934A2E">
      <w:pPr>
        <w:pStyle w:val="NormalWeb"/>
        <w:spacing w:line="360" w:lineRule="auto"/>
        <w:jc w:val="both"/>
        <w:rPr>
          <w:rFonts w:ascii="Arial" w:hAnsi="Arial" w:cs="Arial"/>
          <w:color w:val="000000"/>
          <w:sz w:val="22"/>
          <w:szCs w:val="22"/>
        </w:rPr>
      </w:pPr>
      <w:r w:rsidRPr="00CE1DE9">
        <w:rPr>
          <w:rFonts w:ascii="Arial" w:hAnsi="Arial" w:cs="Arial"/>
          <w:color w:val="000000"/>
          <w:sz w:val="22"/>
          <w:szCs w:val="22"/>
        </w:rPr>
        <w:t>These discussions have practical effects in the UK. While NHS operational frameworks and NICE</w:t>
      </w:r>
      <w:r w:rsidR="004E7AF6">
        <w:rPr>
          <w:rFonts w:ascii="Arial" w:hAnsi="Arial" w:cs="Arial"/>
          <w:color w:val="000000"/>
          <w:sz w:val="22"/>
          <w:szCs w:val="22"/>
        </w:rPr>
        <w:t xml:space="preserve"> (2021)</w:t>
      </w:r>
      <w:r w:rsidRPr="00CE1DE9">
        <w:rPr>
          <w:rFonts w:ascii="Arial" w:hAnsi="Arial" w:cs="Arial"/>
          <w:color w:val="000000"/>
          <w:sz w:val="22"/>
          <w:szCs w:val="22"/>
        </w:rPr>
        <w:t xml:space="preserve"> guidelines offer pathways to diagnosis and treatment, they also highlight conflicts between person-centered care and clinical standardization. While influencing terminology (e.g., person-centred phrasing) and emphasizing interdisciplinary evaluation across the lifespan, NICE still provides </w:t>
      </w:r>
      <w:r w:rsidRPr="00CE1DE9">
        <w:rPr>
          <w:rFonts w:ascii="Arial" w:hAnsi="Arial" w:cs="Arial"/>
          <w:color w:val="000000"/>
          <w:sz w:val="22"/>
          <w:szCs w:val="22"/>
        </w:rPr>
        <w:t>evidence-based</w:t>
      </w:r>
      <w:r w:rsidRPr="00CE1DE9">
        <w:rPr>
          <w:rFonts w:ascii="Arial" w:hAnsi="Arial" w:cs="Arial"/>
          <w:color w:val="000000"/>
          <w:sz w:val="22"/>
          <w:szCs w:val="22"/>
        </w:rPr>
        <w:t xml:space="preserve"> recommendations for assessment and therapies. </w:t>
      </w:r>
      <w:r w:rsidR="00D57130" w:rsidRPr="00CE1DE9">
        <w:rPr>
          <w:rFonts w:ascii="Arial" w:hAnsi="Arial" w:cs="Arial"/>
          <w:color w:val="000000"/>
          <w:sz w:val="22"/>
          <w:szCs w:val="22"/>
        </w:rPr>
        <w:t>To</w:t>
      </w:r>
      <w:r w:rsidRPr="00CE1DE9">
        <w:rPr>
          <w:rFonts w:ascii="Arial" w:hAnsi="Arial" w:cs="Arial"/>
          <w:color w:val="000000"/>
          <w:sz w:val="22"/>
          <w:szCs w:val="22"/>
        </w:rPr>
        <w:t xml:space="preserve"> strike a balance between clinical accuracy and response to lived experience, NHS England national framework for autism assessment places an important focus on equitable, all age routes and 10 principles for service design. However, access is complicated and equity issues are raised by large waiting lists, inconsistent adult services, and the development of private assessment markets</w:t>
      </w:r>
      <w:r w:rsidR="004E7AF6">
        <w:rPr>
          <w:rFonts w:ascii="Arial" w:hAnsi="Arial" w:cs="Arial"/>
          <w:color w:val="000000"/>
          <w:sz w:val="22"/>
          <w:szCs w:val="22"/>
        </w:rPr>
        <w:t xml:space="preserve"> </w:t>
      </w:r>
      <w:r w:rsidR="00662954">
        <w:rPr>
          <w:rFonts w:ascii="Arial" w:hAnsi="Arial" w:cs="Arial"/>
          <w:color w:val="000000"/>
          <w:sz w:val="22"/>
          <w:szCs w:val="22"/>
        </w:rPr>
        <w:t>(NHS, 2023)</w:t>
      </w:r>
      <w:r w:rsidRPr="00CE1DE9">
        <w:rPr>
          <w:rFonts w:ascii="Arial" w:hAnsi="Arial" w:cs="Arial"/>
          <w:color w:val="000000"/>
          <w:sz w:val="22"/>
          <w:szCs w:val="22"/>
        </w:rPr>
        <w:t>.</w:t>
      </w:r>
    </w:p>
    <w:p w14:paraId="0BE3B239" w14:textId="419491B3" w:rsidR="002173FD" w:rsidRPr="00BB099C" w:rsidRDefault="002173FD" w:rsidP="00934A2E">
      <w:pPr>
        <w:pStyle w:val="NormalWeb"/>
        <w:spacing w:line="360" w:lineRule="auto"/>
        <w:jc w:val="both"/>
        <w:rPr>
          <w:rFonts w:ascii="Arial" w:hAnsi="Arial" w:cs="Arial"/>
          <w:color w:val="000000"/>
          <w:sz w:val="22"/>
          <w:szCs w:val="22"/>
        </w:rPr>
      </w:pPr>
      <w:r w:rsidRPr="002173FD">
        <w:rPr>
          <w:rFonts w:ascii="Arial" w:hAnsi="Arial" w:cs="Arial"/>
          <w:color w:val="000000"/>
          <w:sz w:val="22"/>
          <w:szCs w:val="22"/>
        </w:rPr>
        <w:t>In broad terms, discussions on diagnosis and treatment are changing practice and policy</w:t>
      </w:r>
      <w:r>
        <w:rPr>
          <w:rFonts w:ascii="Arial" w:hAnsi="Arial" w:cs="Arial"/>
          <w:color w:val="000000"/>
          <w:sz w:val="22"/>
          <w:szCs w:val="22"/>
        </w:rPr>
        <w:t>,</w:t>
      </w:r>
      <w:r w:rsidRPr="002173FD">
        <w:rPr>
          <w:rFonts w:ascii="Arial" w:hAnsi="Arial" w:cs="Arial"/>
          <w:color w:val="000000"/>
          <w:sz w:val="22"/>
          <w:szCs w:val="22"/>
        </w:rPr>
        <w:t xml:space="preserve"> legislators must address issues of co-production with individuals with autism, employee education, ethical considerations, and service access. </w:t>
      </w:r>
      <w:r w:rsidR="00333D1B" w:rsidRPr="002173FD">
        <w:rPr>
          <w:rFonts w:ascii="Arial" w:hAnsi="Arial" w:cs="Arial"/>
          <w:color w:val="000000"/>
          <w:sz w:val="22"/>
          <w:szCs w:val="22"/>
        </w:rPr>
        <w:t>To</w:t>
      </w:r>
      <w:r w:rsidRPr="002173FD">
        <w:rPr>
          <w:rFonts w:ascii="Arial" w:hAnsi="Arial" w:cs="Arial"/>
          <w:color w:val="000000"/>
          <w:sz w:val="22"/>
          <w:szCs w:val="22"/>
        </w:rPr>
        <w:t xml:space="preserve"> better align services with the interests of autistic individuals and families, the future is probably going to feature hybrid solutions that preserve diagnostic pathways for access while incorporating neurodiversity affirming, focused on strengths concepts into examination, intervention design, and </w:t>
      </w:r>
      <w:r w:rsidRPr="000F36BB">
        <w:rPr>
          <w:rFonts w:ascii="Arial" w:hAnsi="Arial" w:cs="Arial"/>
          <w:color w:val="000000"/>
          <w:sz w:val="22"/>
          <w:szCs w:val="22"/>
        </w:rPr>
        <w:t>commissioning</w:t>
      </w:r>
      <w:r w:rsidR="000F36BB" w:rsidRPr="000F36BB">
        <w:rPr>
          <w:rFonts w:ascii="Arial" w:hAnsi="Arial" w:cs="Arial"/>
          <w:color w:val="000000"/>
          <w:sz w:val="22"/>
          <w:szCs w:val="22"/>
        </w:rPr>
        <w:t xml:space="preserve"> </w:t>
      </w:r>
      <w:r w:rsidR="000F36BB">
        <w:rPr>
          <w:rFonts w:ascii="Arial" w:hAnsi="Arial" w:cs="Arial"/>
          <w:color w:val="000000"/>
          <w:sz w:val="22"/>
          <w:szCs w:val="22"/>
        </w:rPr>
        <w:t>(</w:t>
      </w:r>
      <w:r w:rsidR="000F36BB" w:rsidRPr="000F36BB">
        <w:rPr>
          <w:rFonts w:ascii="Arial" w:hAnsi="Arial" w:cs="Arial"/>
          <w:sz w:val="22"/>
          <w:szCs w:val="22"/>
        </w:rPr>
        <w:t xml:space="preserve">Lindly, O.J. </w:t>
      </w:r>
      <w:r w:rsidR="000F36BB" w:rsidRPr="000F36BB">
        <w:rPr>
          <w:rFonts w:ascii="Arial" w:hAnsi="Arial" w:cs="Arial"/>
          <w:i/>
          <w:iCs/>
          <w:sz w:val="22"/>
          <w:szCs w:val="22"/>
        </w:rPr>
        <w:t>et al.</w:t>
      </w:r>
      <w:r w:rsidR="000F36BB" w:rsidRPr="000F36BB">
        <w:rPr>
          <w:rFonts w:ascii="Arial" w:hAnsi="Arial" w:cs="Arial"/>
          <w:sz w:val="22"/>
          <w:szCs w:val="22"/>
        </w:rPr>
        <w:t xml:space="preserve"> 2025)</w:t>
      </w:r>
      <w:r w:rsidRPr="000F36BB">
        <w:rPr>
          <w:rFonts w:ascii="Arial" w:hAnsi="Arial" w:cs="Arial"/>
          <w:color w:val="000000"/>
          <w:sz w:val="22"/>
          <w:szCs w:val="22"/>
        </w:rPr>
        <w:t>.</w:t>
      </w:r>
    </w:p>
    <w:p w14:paraId="663F265C" w14:textId="4F66998D" w:rsidR="008A6D32" w:rsidRPr="00AF7E55" w:rsidRDefault="008A6D32" w:rsidP="00AF7E55">
      <w:pPr>
        <w:pStyle w:val="Heading1"/>
        <w:rPr>
          <w:rFonts w:ascii="Arial" w:hAnsi="Arial" w:cs="Arial"/>
          <w:b/>
          <w:bCs/>
          <w:color w:val="auto"/>
          <w:sz w:val="24"/>
          <w:szCs w:val="24"/>
        </w:rPr>
      </w:pPr>
      <w:bookmarkStart w:id="4" w:name="_Toc216468085"/>
      <w:r w:rsidRPr="00AF7E55">
        <w:rPr>
          <w:rFonts w:ascii="Arial" w:hAnsi="Arial" w:cs="Arial"/>
          <w:b/>
          <w:bCs/>
          <w:color w:val="auto"/>
          <w:sz w:val="24"/>
          <w:szCs w:val="24"/>
        </w:rPr>
        <w:t>Recommendations</w:t>
      </w:r>
      <w:bookmarkEnd w:id="4"/>
    </w:p>
    <w:p w14:paraId="1AECE137" w14:textId="23C60B1C" w:rsidR="008A6D32" w:rsidRDefault="00E62089" w:rsidP="00E62089">
      <w:pPr>
        <w:pStyle w:val="NormalWeb"/>
        <w:spacing w:line="360" w:lineRule="auto"/>
        <w:jc w:val="both"/>
        <w:rPr>
          <w:rFonts w:ascii="Arial" w:hAnsi="Arial" w:cs="Arial"/>
          <w:color w:val="000000"/>
          <w:sz w:val="22"/>
          <w:szCs w:val="22"/>
        </w:rPr>
      </w:pPr>
      <w:r w:rsidRPr="00E62089">
        <w:rPr>
          <w:rFonts w:ascii="Arial" w:hAnsi="Arial" w:cs="Arial"/>
          <w:color w:val="000000"/>
          <w:sz w:val="22"/>
          <w:szCs w:val="22"/>
        </w:rPr>
        <w:t xml:space="preserve">Strategies must balance clinical access with respect for autistic identity, </w:t>
      </w:r>
      <w:r w:rsidRPr="00E62089">
        <w:rPr>
          <w:rFonts w:ascii="Arial" w:hAnsi="Arial" w:cs="Arial"/>
          <w:color w:val="000000"/>
          <w:sz w:val="22"/>
          <w:szCs w:val="22"/>
        </w:rPr>
        <w:t>centre</w:t>
      </w:r>
      <w:r w:rsidRPr="00E62089">
        <w:rPr>
          <w:rFonts w:ascii="Arial" w:hAnsi="Arial" w:cs="Arial"/>
          <w:color w:val="000000"/>
          <w:sz w:val="22"/>
          <w:szCs w:val="22"/>
        </w:rPr>
        <w:t xml:space="preserve"> lived </w:t>
      </w:r>
      <w:r w:rsidRPr="00E62089">
        <w:rPr>
          <w:rFonts w:ascii="Arial" w:hAnsi="Arial" w:cs="Arial"/>
          <w:color w:val="000000"/>
          <w:sz w:val="22"/>
          <w:szCs w:val="22"/>
        </w:rPr>
        <w:t>experience and</w:t>
      </w:r>
      <w:r w:rsidRPr="00E62089">
        <w:rPr>
          <w:rFonts w:ascii="Arial" w:hAnsi="Arial" w:cs="Arial"/>
          <w:color w:val="000000"/>
          <w:sz w:val="22"/>
          <w:szCs w:val="22"/>
        </w:rPr>
        <w:t xml:space="preserve"> prioritize functional needs</w:t>
      </w:r>
      <w:r w:rsidR="00B1740A">
        <w:rPr>
          <w:rFonts w:ascii="Arial" w:hAnsi="Arial" w:cs="Arial"/>
          <w:color w:val="000000"/>
          <w:sz w:val="22"/>
          <w:szCs w:val="22"/>
        </w:rPr>
        <w:t xml:space="preserve"> </w:t>
      </w:r>
      <w:proofErr w:type="gramStart"/>
      <w:r w:rsidR="00B1740A">
        <w:rPr>
          <w:rFonts w:ascii="Arial" w:hAnsi="Arial" w:cs="Arial"/>
          <w:color w:val="000000"/>
          <w:sz w:val="22"/>
          <w:szCs w:val="22"/>
        </w:rPr>
        <w:t>in order</w:t>
      </w:r>
      <w:r w:rsidRPr="00E62089">
        <w:rPr>
          <w:rFonts w:ascii="Arial" w:hAnsi="Arial" w:cs="Arial"/>
          <w:color w:val="000000"/>
          <w:sz w:val="22"/>
          <w:szCs w:val="22"/>
        </w:rPr>
        <w:t xml:space="preserve"> </w:t>
      </w:r>
      <w:r w:rsidR="00B1740A" w:rsidRPr="00E62089">
        <w:rPr>
          <w:rFonts w:ascii="Arial" w:hAnsi="Arial" w:cs="Arial"/>
          <w:color w:val="000000"/>
          <w:sz w:val="22"/>
          <w:szCs w:val="22"/>
        </w:rPr>
        <w:t>to</w:t>
      </w:r>
      <w:proofErr w:type="gramEnd"/>
      <w:r w:rsidRPr="00E62089">
        <w:rPr>
          <w:rFonts w:ascii="Arial" w:hAnsi="Arial" w:cs="Arial"/>
          <w:color w:val="000000"/>
          <w:sz w:val="22"/>
          <w:szCs w:val="22"/>
        </w:rPr>
        <w:t xml:space="preserve"> improve autism spectrum disorder (ASD) categorization, diagnosis, treatment, and rehabilitation. The practical, evidence-based suggestions that follow highlight the consequences for practice, policy, and </w:t>
      </w:r>
      <w:r w:rsidRPr="00B75391">
        <w:rPr>
          <w:rFonts w:ascii="Arial" w:hAnsi="Arial" w:cs="Arial"/>
          <w:color w:val="000000"/>
          <w:sz w:val="22"/>
          <w:szCs w:val="22"/>
        </w:rPr>
        <w:t>research</w:t>
      </w:r>
      <w:r w:rsidR="00B75391" w:rsidRPr="00B75391">
        <w:rPr>
          <w:rFonts w:ascii="Arial" w:hAnsi="Arial" w:cs="Arial"/>
          <w:color w:val="000000"/>
          <w:sz w:val="22"/>
          <w:szCs w:val="22"/>
        </w:rPr>
        <w:t xml:space="preserve"> </w:t>
      </w:r>
      <w:r w:rsidR="00C816E0">
        <w:rPr>
          <w:rFonts w:ascii="Arial" w:hAnsi="Arial" w:cs="Arial"/>
          <w:color w:val="000000"/>
          <w:sz w:val="22"/>
          <w:szCs w:val="22"/>
        </w:rPr>
        <w:t>(</w:t>
      </w:r>
      <w:r w:rsidR="00B75391" w:rsidRPr="00B75391">
        <w:rPr>
          <w:rFonts w:ascii="Arial" w:hAnsi="Arial" w:cs="Arial"/>
          <w:sz w:val="22"/>
          <w:szCs w:val="22"/>
        </w:rPr>
        <w:t xml:space="preserve">Malik-Soni, N. </w:t>
      </w:r>
      <w:r w:rsidR="00B75391" w:rsidRPr="00B75391">
        <w:rPr>
          <w:rFonts w:ascii="Arial" w:hAnsi="Arial" w:cs="Arial"/>
          <w:i/>
          <w:iCs/>
          <w:sz w:val="22"/>
          <w:szCs w:val="22"/>
        </w:rPr>
        <w:t>et al.</w:t>
      </w:r>
      <w:r w:rsidR="00B75391" w:rsidRPr="00B75391">
        <w:rPr>
          <w:rFonts w:ascii="Arial" w:hAnsi="Arial" w:cs="Arial"/>
          <w:sz w:val="22"/>
          <w:szCs w:val="22"/>
        </w:rPr>
        <w:t xml:space="preserve"> 2022)</w:t>
      </w:r>
      <w:r w:rsidRPr="00B75391">
        <w:rPr>
          <w:rFonts w:ascii="Arial" w:hAnsi="Arial" w:cs="Arial"/>
          <w:color w:val="000000"/>
          <w:sz w:val="22"/>
          <w:szCs w:val="22"/>
        </w:rPr>
        <w:t>.</w:t>
      </w:r>
    </w:p>
    <w:p w14:paraId="765FC964" w14:textId="5EAE5EA6" w:rsidR="00C816E0" w:rsidRDefault="00910290" w:rsidP="00E62089">
      <w:pPr>
        <w:pStyle w:val="NormalWeb"/>
        <w:spacing w:line="360" w:lineRule="auto"/>
        <w:jc w:val="both"/>
        <w:rPr>
          <w:rFonts w:ascii="Arial" w:hAnsi="Arial" w:cs="Arial"/>
          <w:color w:val="000000"/>
          <w:sz w:val="22"/>
          <w:szCs w:val="22"/>
        </w:rPr>
      </w:pPr>
      <w:r w:rsidRPr="00910290">
        <w:rPr>
          <w:rFonts w:ascii="Arial" w:hAnsi="Arial" w:cs="Arial"/>
          <w:color w:val="000000"/>
          <w:sz w:val="22"/>
          <w:szCs w:val="22"/>
        </w:rPr>
        <w:lastRenderedPageBreak/>
        <w:t>In guidelines and patient</w:t>
      </w:r>
      <w:r w:rsidR="003202AB">
        <w:rPr>
          <w:rFonts w:ascii="Arial" w:hAnsi="Arial" w:cs="Arial"/>
          <w:color w:val="000000"/>
          <w:sz w:val="22"/>
          <w:szCs w:val="22"/>
        </w:rPr>
        <w:t xml:space="preserve"> </w:t>
      </w:r>
      <w:r w:rsidRPr="00910290">
        <w:rPr>
          <w:rFonts w:ascii="Arial" w:hAnsi="Arial" w:cs="Arial"/>
          <w:color w:val="000000"/>
          <w:sz w:val="22"/>
          <w:szCs w:val="22"/>
        </w:rPr>
        <w:t>facing materials, neutral descriptors such as autistic neurotype</w:t>
      </w:r>
      <w:r>
        <w:rPr>
          <w:rFonts w:ascii="Arial" w:hAnsi="Arial" w:cs="Arial"/>
          <w:color w:val="000000"/>
          <w:sz w:val="22"/>
          <w:szCs w:val="22"/>
        </w:rPr>
        <w:t xml:space="preserve"> </w:t>
      </w:r>
      <w:r w:rsidR="00270F02" w:rsidRPr="00910290">
        <w:rPr>
          <w:rFonts w:ascii="Arial" w:hAnsi="Arial" w:cs="Arial"/>
          <w:color w:val="000000"/>
          <w:sz w:val="22"/>
          <w:szCs w:val="22"/>
        </w:rPr>
        <w:t xml:space="preserve">or </w:t>
      </w:r>
      <w:r w:rsidR="00270F02">
        <w:rPr>
          <w:rFonts w:ascii="Arial" w:hAnsi="Arial" w:cs="Arial"/>
          <w:color w:val="000000"/>
          <w:sz w:val="22"/>
          <w:szCs w:val="22"/>
        </w:rPr>
        <w:t>autism</w:t>
      </w:r>
      <w:r w:rsidRPr="00910290">
        <w:rPr>
          <w:rFonts w:ascii="Arial" w:hAnsi="Arial" w:cs="Arial"/>
          <w:color w:val="000000"/>
          <w:sz w:val="22"/>
          <w:szCs w:val="22"/>
        </w:rPr>
        <w:t xml:space="preserve"> spectrum condition</w:t>
      </w:r>
      <w:r>
        <w:rPr>
          <w:rFonts w:ascii="Arial" w:hAnsi="Arial" w:cs="Arial"/>
          <w:color w:val="000000"/>
          <w:sz w:val="22"/>
          <w:szCs w:val="22"/>
        </w:rPr>
        <w:t xml:space="preserve"> </w:t>
      </w:r>
      <w:r w:rsidRPr="00910290">
        <w:rPr>
          <w:rFonts w:ascii="Arial" w:hAnsi="Arial" w:cs="Arial"/>
          <w:color w:val="000000"/>
          <w:sz w:val="22"/>
          <w:szCs w:val="22"/>
        </w:rPr>
        <w:t xml:space="preserve">should be used in place of purely </w:t>
      </w:r>
      <w:proofErr w:type="gramStart"/>
      <w:r w:rsidRPr="00910290">
        <w:rPr>
          <w:rFonts w:ascii="Arial" w:hAnsi="Arial" w:cs="Arial"/>
          <w:color w:val="000000"/>
          <w:sz w:val="22"/>
          <w:szCs w:val="22"/>
        </w:rPr>
        <w:t>deficit</w:t>
      </w:r>
      <w:r w:rsidR="003202AB">
        <w:rPr>
          <w:rFonts w:ascii="Arial" w:hAnsi="Arial" w:cs="Arial"/>
          <w:color w:val="000000"/>
          <w:sz w:val="22"/>
          <w:szCs w:val="22"/>
        </w:rPr>
        <w:t xml:space="preserve"> </w:t>
      </w:r>
      <w:r w:rsidRPr="00910290">
        <w:rPr>
          <w:rFonts w:ascii="Arial" w:hAnsi="Arial" w:cs="Arial"/>
          <w:color w:val="000000"/>
          <w:sz w:val="22"/>
          <w:szCs w:val="22"/>
        </w:rPr>
        <w:t>oriented</w:t>
      </w:r>
      <w:proofErr w:type="gramEnd"/>
      <w:r w:rsidRPr="00910290">
        <w:rPr>
          <w:rFonts w:ascii="Arial" w:hAnsi="Arial" w:cs="Arial"/>
          <w:color w:val="000000"/>
          <w:sz w:val="22"/>
          <w:szCs w:val="22"/>
        </w:rPr>
        <w:t xml:space="preserve"> language in clinical communications. However, </w:t>
      </w:r>
      <w:r>
        <w:rPr>
          <w:rFonts w:ascii="Arial" w:hAnsi="Arial" w:cs="Arial"/>
          <w:color w:val="000000"/>
          <w:sz w:val="22"/>
          <w:szCs w:val="22"/>
        </w:rPr>
        <w:t>(</w:t>
      </w:r>
      <w:r w:rsidRPr="00910290">
        <w:rPr>
          <w:rFonts w:ascii="Arial" w:hAnsi="Arial" w:cs="Arial"/>
          <w:color w:val="000000"/>
          <w:sz w:val="22"/>
          <w:szCs w:val="22"/>
        </w:rPr>
        <w:t>disorder</w:t>
      </w:r>
      <w:r>
        <w:rPr>
          <w:rFonts w:ascii="Arial" w:hAnsi="Arial" w:cs="Arial"/>
          <w:color w:val="000000"/>
          <w:sz w:val="22"/>
          <w:szCs w:val="22"/>
        </w:rPr>
        <w:t>)</w:t>
      </w:r>
      <w:r w:rsidRPr="00910290">
        <w:rPr>
          <w:rFonts w:ascii="Arial" w:hAnsi="Arial" w:cs="Arial"/>
          <w:color w:val="000000"/>
          <w:sz w:val="22"/>
          <w:szCs w:val="22"/>
        </w:rPr>
        <w:t xml:space="preserve"> should be retained in legal and administrative contexts where it is required for service entitlement. Implication increases engagement and reduces stigma. To prevent compromising eligibility for benefits and services, policy change will necessitate extensive stakeholder input and transitional advice</w:t>
      </w:r>
      <w:r w:rsidR="002B278C">
        <w:rPr>
          <w:rFonts w:ascii="Arial" w:hAnsi="Arial" w:cs="Arial"/>
          <w:color w:val="000000"/>
          <w:sz w:val="22"/>
          <w:szCs w:val="22"/>
        </w:rPr>
        <w:t xml:space="preserve"> </w:t>
      </w:r>
      <w:r w:rsidR="00D4637D">
        <w:rPr>
          <w:rFonts w:ascii="Arial" w:hAnsi="Arial" w:cs="Arial"/>
          <w:color w:val="000000"/>
          <w:sz w:val="22"/>
          <w:szCs w:val="22"/>
        </w:rPr>
        <w:t>(</w:t>
      </w:r>
      <w:r w:rsidR="00D4637D" w:rsidRPr="00D4637D">
        <w:rPr>
          <w:rFonts w:ascii="Arial" w:hAnsi="Arial" w:cs="Arial"/>
          <w:sz w:val="22"/>
          <w:szCs w:val="22"/>
        </w:rPr>
        <w:t>Grinker, R.R. et al. 2015)</w:t>
      </w:r>
      <w:r w:rsidRPr="00D4637D">
        <w:rPr>
          <w:rFonts w:ascii="Arial" w:hAnsi="Arial" w:cs="Arial"/>
          <w:color w:val="000000"/>
          <w:sz w:val="22"/>
          <w:szCs w:val="22"/>
        </w:rPr>
        <w:t>.</w:t>
      </w:r>
    </w:p>
    <w:p w14:paraId="46E8BCBD" w14:textId="5A774150" w:rsidR="003202AB" w:rsidRDefault="0064077E" w:rsidP="00E62089">
      <w:pPr>
        <w:pStyle w:val="NormalWeb"/>
        <w:spacing w:line="360" w:lineRule="auto"/>
        <w:jc w:val="both"/>
        <w:rPr>
          <w:rFonts w:ascii="Arial" w:hAnsi="Arial" w:cs="Arial"/>
          <w:color w:val="000000"/>
          <w:sz w:val="22"/>
          <w:szCs w:val="22"/>
        </w:rPr>
      </w:pPr>
      <w:r w:rsidRPr="0064077E">
        <w:rPr>
          <w:rFonts w:ascii="Arial" w:hAnsi="Arial" w:cs="Arial"/>
          <w:color w:val="000000"/>
          <w:sz w:val="22"/>
          <w:szCs w:val="22"/>
        </w:rPr>
        <w:t xml:space="preserve">Personalised profiles that map </w:t>
      </w:r>
      <w:proofErr w:type="gramStart"/>
      <w:r w:rsidRPr="0064077E">
        <w:rPr>
          <w:rFonts w:ascii="Arial" w:hAnsi="Arial" w:cs="Arial"/>
          <w:color w:val="000000"/>
          <w:sz w:val="22"/>
          <w:szCs w:val="22"/>
        </w:rPr>
        <w:t>particular support</w:t>
      </w:r>
      <w:proofErr w:type="gramEnd"/>
      <w:r w:rsidRPr="0064077E">
        <w:rPr>
          <w:rFonts w:ascii="Arial" w:hAnsi="Arial" w:cs="Arial"/>
          <w:color w:val="000000"/>
          <w:sz w:val="22"/>
          <w:szCs w:val="22"/>
        </w:rPr>
        <w:t xml:space="preserve"> needs (communication, sensory, executive function, mental health) should replace categorical severity designations. A support passport detailing suggested accommodations, changes to schooling and employment, and rehabilitation objectives should be generated from assessments. Redesigned commissioning models and evaluation templates will be necessary for clinical practice </w:t>
      </w:r>
      <w:proofErr w:type="gramStart"/>
      <w:r w:rsidRPr="0064077E">
        <w:rPr>
          <w:rFonts w:ascii="Arial" w:hAnsi="Arial" w:cs="Arial"/>
          <w:color w:val="000000"/>
          <w:sz w:val="22"/>
          <w:szCs w:val="22"/>
        </w:rPr>
        <w:t>in order to</w:t>
      </w:r>
      <w:proofErr w:type="gramEnd"/>
      <w:r w:rsidRPr="0064077E">
        <w:rPr>
          <w:rFonts w:ascii="Arial" w:hAnsi="Arial" w:cs="Arial"/>
          <w:color w:val="000000"/>
          <w:sz w:val="22"/>
          <w:szCs w:val="22"/>
        </w:rPr>
        <w:t xml:space="preserve"> link resources with functional demands rather than diagnostic ticks</w:t>
      </w:r>
      <w:r>
        <w:rPr>
          <w:rFonts w:ascii="Arial" w:hAnsi="Arial" w:cs="Arial"/>
          <w:color w:val="000000"/>
          <w:sz w:val="22"/>
          <w:szCs w:val="22"/>
        </w:rPr>
        <w:t xml:space="preserve"> </w:t>
      </w:r>
      <w:r w:rsidR="00E5456C" w:rsidRPr="00E5456C">
        <w:rPr>
          <w:rFonts w:ascii="Arial" w:hAnsi="Arial" w:cs="Arial"/>
          <w:color w:val="000000"/>
          <w:sz w:val="22"/>
          <w:szCs w:val="22"/>
        </w:rPr>
        <w:t>(National Autistic Society, 2024)</w:t>
      </w:r>
      <w:r w:rsidRPr="0064077E">
        <w:rPr>
          <w:rFonts w:ascii="Arial" w:hAnsi="Arial" w:cs="Arial"/>
          <w:color w:val="000000"/>
          <w:sz w:val="22"/>
          <w:szCs w:val="22"/>
        </w:rPr>
        <w:t>.</w:t>
      </w:r>
    </w:p>
    <w:p w14:paraId="13896EFE" w14:textId="34A50726" w:rsidR="00586E8C" w:rsidRDefault="00521DBD" w:rsidP="00E62089">
      <w:pPr>
        <w:pStyle w:val="NormalWeb"/>
        <w:spacing w:line="360" w:lineRule="auto"/>
        <w:jc w:val="both"/>
        <w:rPr>
          <w:rFonts w:ascii="Arial" w:hAnsi="Arial" w:cs="Arial"/>
          <w:color w:val="000000"/>
          <w:sz w:val="22"/>
          <w:szCs w:val="22"/>
        </w:rPr>
      </w:pPr>
      <w:r w:rsidRPr="00521DBD">
        <w:rPr>
          <w:rFonts w:ascii="Arial" w:hAnsi="Arial" w:cs="Arial"/>
          <w:color w:val="000000"/>
          <w:sz w:val="22"/>
          <w:szCs w:val="22"/>
        </w:rPr>
        <w:t>Multidisciplinary autism assessment teams (psychology, psychiatry, occupational therapy, and speech and language therapy) should be funded and required to follow adult pathways and have explicit maximum waiting durations. Prioritize urgent patients using digital pre-assessments and approved triage techniques. Workforce training programs, workforce investment, and commissioning budget reallocation are necessary</w:t>
      </w:r>
      <w:r w:rsidRPr="00D316B4">
        <w:rPr>
          <w:rFonts w:ascii="Arial" w:hAnsi="Arial" w:cs="Arial"/>
          <w:color w:val="000000"/>
          <w:sz w:val="22"/>
          <w:szCs w:val="22"/>
        </w:rPr>
        <w:t xml:space="preserve"> due to the ramifications</w:t>
      </w:r>
      <w:r w:rsidR="00D316B4" w:rsidRPr="00D316B4">
        <w:rPr>
          <w:rFonts w:ascii="Arial" w:hAnsi="Arial" w:cs="Arial"/>
          <w:color w:val="000000"/>
          <w:sz w:val="22"/>
          <w:szCs w:val="22"/>
        </w:rPr>
        <w:t xml:space="preserve"> </w:t>
      </w:r>
      <w:r w:rsidR="00D316B4">
        <w:rPr>
          <w:rFonts w:ascii="Arial" w:hAnsi="Arial" w:cs="Arial"/>
          <w:color w:val="000000"/>
          <w:sz w:val="22"/>
          <w:szCs w:val="22"/>
        </w:rPr>
        <w:t>(</w:t>
      </w:r>
      <w:r w:rsidR="00D316B4" w:rsidRPr="00D316B4">
        <w:rPr>
          <w:rFonts w:ascii="Arial" w:hAnsi="Arial" w:cs="Arial"/>
          <w:sz w:val="22"/>
          <w:szCs w:val="22"/>
        </w:rPr>
        <w:t xml:space="preserve">Penner, M. </w:t>
      </w:r>
      <w:r w:rsidR="00D316B4" w:rsidRPr="00D316B4">
        <w:rPr>
          <w:rFonts w:ascii="Arial" w:hAnsi="Arial" w:cs="Arial"/>
          <w:i/>
          <w:iCs/>
          <w:sz w:val="22"/>
          <w:szCs w:val="22"/>
        </w:rPr>
        <w:t>et al.</w:t>
      </w:r>
      <w:r w:rsidR="00D316B4" w:rsidRPr="00D316B4">
        <w:rPr>
          <w:rFonts w:ascii="Arial" w:hAnsi="Arial" w:cs="Arial"/>
          <w:sz w:val="22"/>
          <w:szCs w:val="22"/>
        </w:rPr>
        <w:t xml:space="preserve"> 2023)</w:t>
      </w:r>
      <w:r w:rsidRPr="00D316B4">
        <w:rPr>
          <w:rFonts w:ascii="Arial" w:hAnsi="Arial" w:cs="Arial"/>
          <w:color w:val="000000"/>
          <w:sz w:val="22"/>
          <w:szCs w:val="22"/>
        </w:rPr>
        <w:t>.</w:t>
      </w:r>
    </w:p>
    <w:p w14:paraId="7AA72817" w14:textId="714007B8" w:rsidR="00270F02" w:rsidRDefault="00A80179" w:rsidP="00E62089">
      <w:pPr>
        <w:pStyle w:val="NormalWeb"/>
        <w:spacing w:line="360" w:lineRule="auto"/>
        <w:jc w:val="both"/>
        <w:rPr>
          <w:rFonts w:ascii="Arial" w:hAnsi="Arial" w:cs="Arial"/>
          <w:color w:val="000000"/>
          <w:sz w:val="22"/>
          <w:szCs w:val="22"/>
        </w:rPr>
      </w:pPr>
      <w:r w:rsidRPr="00A80179">
        <w:rPr>
          <w:rFonts w:ascii="Arial" w:hAnsi="Arial" w:cs="Arial"/>
          <w:color w:val="000000"/>
          <w:sz w:val="22"/>
          <w:szCs w:val="22"/>
        </w:rPr>
        <w:t xml:space="preserve">Give priority to interventions that enhance quality of life, autonomy, communication, and sensory modulation. Redesign </w:t>
      </w:r>
      <w:r w:rsidRPr="00A80179">
        <w:rPr>
          <w:rFonts w:ascii="Arial" w:hAnsi="Arial" w:cs="Arial"/>
          <w:color w:val="000000"/>
          <w:sz w:val="22"/>
          <w:szCs w:val="22"/>
        </w:rPr>
        <w:t>behavioural</w:t>
      </w:r>
      <w:r w:rsidRPr="00A80179">
        <w:rPr>
          <w:rFonts w:ascii="Arial" w:hAnsi="Arial" w:cs="Arial"/>
          <w:color w:val="000000"/>
          <w:sz w:val="22"/>
          <w:szCs w:val="22"/>
        </w:rPr>
        <w:t xml:space="preserve"> programs to emphasize skill development selected in collaboration with families and individuals with autism, eliminating any </w:t>
      </w:r>
      <w:r w:rsidRPr="00A80179">
        <w:rPr>
          <w:rFonts w:ascii="Arial" w:hAnsi="Arial" w:cs="Arial"/>
          <w:color w:val="000000"/>
          <w:sz w:val="22"/>
          <w:szCs w:val="22"/>
        </w:rPr>
        <w:t>behaviours</w:t>
      </w:r>
      <w:r w:rsidRPr="00A80179">
        <w:rPr>
          <w:rFonts w:ascii="Arial" w:hAnsi="Arial" w:cs="Arial"/>
          <w:color w:val="000000"/>
          <w:sz w:val="22"/>
          <w:szCs w:val="22"/>
        </w:rPr>
        <w:t xml:space="preserve"> that have been proven to be harmful. Implication: service providers need to implement co-production, revise procedures, and keep an eye on results that are important to individuals with autism (independence</w:t>
      </w:r>
      <w:r w:rsidR="00124DF8">
        <w:rPr>
          <w:rFonts w:ascii="Arial" w:hAnsi="Arial" w:cs="Arial"/>
          <w:color w:val="000000"/>
          <w:sz w:val="22"/>
          <w:szCs w:val="22"/>
        </w:rPr>
        <w:t xml:space="preserve"> and </w:t>
      </w:r>
      <w:r w:rsidRPr="00A80179">
        <w:rPr>
          <w:rFonts w:ascii="Arial" w:hAnsi="Arial" w:cs="Arial"/>
          <w:color w:val="000000"/>
          <w:sz w:val="22"/>
          <w:szCs w:val="22"/>
        </w:rPr>
        <w:t>wellbeing). Provide health, education, and social care employees with required competency training</w:t>
      </w:r>
      <w:r w:rsidR="00124DF8">
        <w:rPr>
          <w:rFonts w:ascii="Arial" w:hAnsi="Arial" w:cs="Arial"/>
          <w:color w:val="000000"/>
          <w:sz w:val="22"/>
          <w:szCs w:val="22"/>
        </w:rPr>
        <w:t>s</w:t>
      </w:r>
      <w:r w:rsidRPr="00A80179">
        <w:rPr>
          <w:rFonts w:ascii="Arial" w:hAnsi="Arial" w:cs="Arial"/>
          <w:color w:val="000000"/>
          <w:sz w:val="22"/>
          <w:szCs w:val="22"/>
        </w:rPr>
        <w:t xml:space="preserve"> on neurodiversity, sensory differences, trauma</w:t>
      </w:r>
      <w:r w:rsidR="00124DF8">
        <w:rPr>
          <w:rFonts w:ascii="Arial" w:hAnsi="Arial" w:cs="Arial"/>
          <w:color w:val="000000"/>
          <w:sz w:val="22"/>
          <w:szCs w:val="22"/>
        </w:rPr>
        <w:t xml:space="preserve"> </w:t>
      </w:r>
      <w:r w:rsidRPr="00A80179">
        <w:rPr>
          <w:rFonts w:ascii="Arial" w:hAnsi="Arial" w:cs="Arial"/>
          <w:color w:val="000000"/>
          <w:sz w:val="22"/>
          <w:szCs w:val="22"/>
        </w:rPr>
        <w:t xml:space="preserve">informed care, and co-production. Incorporate instructors with lived experience and autistic trainers. </w:t>
      </w:r>
      <w:r w:rsidR="0080340F" w:rsidRPr="0080340F">
        <w:rPr>
          <w:rFonts w:ascii="Arial" w:hAnsi="Arial" w:cs="Arial"/>
          <w:color w:val="000000"/>
          <w:sz w:val="22"/>
          <w:szCs w:val="22"/>
        </w:rPr>
        <w:t>The implications include improved interactions, fewer misdiagnoses, and greater adherence to person-centered treatment; however, investment in training infrastructure is required</w:t>
      </w:r>
      <w:r w:rsidR="00873690">
        <w:rPr>
          <w:rFonts w:ascii="Arial" w:hAnsi="Arial" w:cs="Arial"/>
          <w:color w:val="000000"/>
          <w:sz w:val="22"/>
          <w:szCs w:val="22"/>
        </w:rPr>
        <w:t xml:space="preserve"> </w:t>
      </w:r>
      <w:r w:rsidR="00873690" w:rsidRPr="00873690">
        <w:rPr>
          <w:rFonts w:ascii="Arial" w:hAnsi="Arial" w:cs="Arial"/>
          <w:color w:val="000000"/>
          <w:sz w:val="22"/>
          <w:szCs w:val="22"/>
        </w:rPr>
        <w:t>(Locke et al., 2024)</w:t>
      </w:r>
      <w:r w:rsidR="0080340F" w:rsidRPr="0080340F">
        <w:rPr>
          <w:rFonts w:ascii="Arial" w:hAnsi="Arial" w:cs="Arial"/>
          <w:color w:val="000000"/>
          <w:sz w:val="22"/>
          <w:szCs w:val="22"/>
        </w:rPr>
        <w:t>.</w:t>
      </w:r>
    </w:p>
    <w:p w14:paraId="7FCC8F7E" w14:textId="7E37461A" w:rsidR="00A47566" w:rsidRDefault="00A47566" w:rsidP="00E62089">
      <w:pPr>
        <w:pStyle w:val="NormalWeb"/>
        <w:spacing w:line="360" w:lineRule="auto"/>
        <w:jc w:val="both"/>
        <w:rPr>
          <w:rFonts w:ascii="Arial" w:hAnsi="Arial" w:cs="Arial"/>
          <w:color w:val="000000"/>
          <w:sz w:val="22"/>
          <w:szCs w:val="22"/>
        </w:rPr>
      </w:pPr>
      <w:r w:rsidRPr="00A47566">
        <w:rPr>
          <w:rFonts w:ascii="Arial" w:hAnsi="Arial" w:cs="Arial"/>
          <w:color w:val="000000"/>
          <w:sz w:val="22"/>
          <w:szCs w:val="22"/>
        </w:rPr>
        <w:t>Implement lifelong rehabilitation services that address ageing, independent living, mental health, and career support. Adolescence is a good time to start transition planning with specific goals and resources. Implication</w:t>
      </w:r>
      <w:r>
        <w:rPr>
          <w:rFonts w:ascii="Arial" w:hAnsi="Arial" w:cs="Arial"/>
          <w:color w:val="000000"/>
          <w:sz w:val="22"/>
          <w:szCs w:val="22"/>
        </w:rPr>
        <w:t xml:space="preserve"> t</w:t>
      </w:r>
      <w:r w:rsidRPr="00A47566">
        <w:rPr>
          <w:rFonts w:ascii="Arial" w:hAnsi="Arial" w:cs="Arial"/>
          <w:color w:val="000000"/>
          <w:sz w:val="22"/>
          <w:szCs w:val="22"/>
        </w:rPr>
        <w:t xml:space="preserve">o address significant unmet needs in adulthood, financing and policy must go beyond child-focused paradigms. Standardize fair adjustment procedures </w:t>
      </w:r>
      <w:r w:rsidRPr="00A47566">
        <w:rPr>
          <w:rFonts w:ascii="Arial" w:hAnsi="Arial" w:cs="Arial"/>
          <w:color w:val="000000"/>
          <w:sz w:val="22"/>
          <w:szCs w:val="22"/>
        </w:rPr>
        <w:lastRenderedPageBreak/>
        <w:t>(sensory-friendly areas, flexible timetables, communication support) for both companies and educational institutions. Encourage</w:t>
      </w:r>
      <w:r w:rsidR="008111EC">
        <w:rPr>
          <w:rFonts w:ascii="Arial" w:hAnsi="Arial" w:cs="Arial"/>
          <w:color w:val="000000"/>
          <w:sz w:val="22"/>
          <w:szCs w:val="22"/>
        </w:rPr>
        <w:t xml:space="preserve"> </w:t>
      </w:r>
      <w:r w:rsidRPr="00A47566">
        <w:rPr>
          <w:rFonts w:ascii="Arial" w:hAnsi="Arial" w:cs="Arial"/>
          <w:color w:val="000000"/>
          <w:sz w:val="22"/>
          <w:szCs w:val="22"/>
        </w:rPr>
        <w:t>employment programs and incentives. Implication: Legislative and incentive frameworks need to be in line for economic and social inclusion results to improve</w:t>
      </w:r>
      <w:r w:rsidR="00282298">
        <w:rPr>
          <w:rFonts w:ascii="Arial" w:hAnsi="Arial" w:cs="Arial"/>
          <w:color w:val="000000"/>
          <w:sz w:val="22"/>
          <w:szCs w:val="22"/>
        </w:rPr>
        <w:t xml:space="preserve"> </w:t>
      </w:r>
      <w:r w:rsidR="00282298" w:rsidRPr="00282298">
        <w:rPr>
          <w:rFonts w:ascii="Arial" w:hAnsi="Arial" w:cs="Arial"/>
          <w:color w:val="000000"/>
          <w:sz w:val="22"/>
          <w:szCs w:val="22"/>
        </w:rPr>
        <w:t>(Maddox et al., 2021</w:t>
      </w:r>
      <w:r w:rsidR="00282298" w:rsidRPr="00282298">
        <w:rPr>
          <w:rFonts w:ascii="Arial" w:hAnsi="Arial" w:cs="Arial"/>
          <w:color w:val="000000"/>
          <w:sz w:val="22"/>
          <w:szCs w:val="22"/>
        </w:rPr>
        <w:t>)</w:t>
      </w:r>
      <w:r w:rsidR="00282298">
        <w:rPr>
          <w:rFonts w:ascii="Arial" w:hAnsi="Arial" w:cs="Arial"/>
          <w:color w:val="000000"/>
          <w:sz w:val="22"/>
          <w:szCs w:val="22"/>
        </w:rPr>
        <w:t>.</w:t>
      </w:r>
    </w:p>
    <w:p w14:paraId="7BA50CDA" w14:textId="36C5AFBE" w:rsidR="00D27A77" w:rsidRDefault="00D27A77" w:rsidP="00E62089">
      <w:pPr>
        <w:pStyle w:val="NormalWeb"/>
        <w:spacing w:line="360" w:lineRule="auto"/>
        <w:jc w:val="both"/>
        <w:rPr>
          <w:rFonts w:ascii="Arial" w:hAnsi="Arial" w:cs="Arial"/>
          <w:color w:val="000000"/>
          <w:sz w:val="22"/>
          <w:szCs w:val="22"/>
        </w:rPr>
      </w:pPr>
      <w:r w:rsidRPr="00D27A77">
        <w:rPr>
          <w:rFonts w:ascii="Arial" w:hAnsi="Arial" w:cs="Arial"/>
          <w:color w:val="000000"/>
          <w:sz w:val="22"/>
          <w:szCs w:val="22"/>
        </w:rPr>
        <w:t xml:space="preserve">Finance studies that are co-produced with individuals with autism, focusing on statistics of quality of life, adult-focused therapies, and longitudinal outcomes rather than just symptom reduction. Create fundamental result sets with stakeholders who have autism. Funding organizations are encouraged to mandate co-production and lived-experience participation as research relevance </w:t>
      </w:r>
      <w:r w:rsidRPr="00D27A77">
        <w:rPr>
          <w:rFonts w:ascii="Arial" w:hAnsi="Arial" w:cs="Arial"/>
          <w:color w:val="000000"/>
          <w:sz w:val="22"/>
          <w:szCs w:val="22"/>
        </w:rPr>
        <w:t>rises. To</w:t>
      </w:r>
      <w:r w:rsidRPr="00D27A77">
        <w:rPr>
          <w:rFonts w:ascii="Arial" w:hAnsi="Arial" w:cs="Arial"/>
          <w:color w:val="000000"/>
          <w:sz w:val="22"/>
          <w:szCs w:val="22"/>
        </w:rPr>
        <w:t xml:space="preserve"> support equitable commissioning, gather standardized data on results, service gaps, </w:t>
      </w:r>
      <w:r w:rsidRPr="00D27A77">
        <w:rPr>
          <w:rFonts w:ascii="Arial" w:hAnsi="Arial" w:cs="Arial"/>
          <w:color w:val="000000"/>
          <w:sz w:val="22"/>
          <w:szCs w:val="22"/>
        </w:rPr>
        <w:t>sociodemographic</w:t>
      </w:r>
      <w:r w:rsidRPr="00D27A77">
        <w:rPr>
          <w:rFonts w:ascii="Arial" w:hAnsi="Arial" w:cs="Arial"/>
          <w:color w:val="000000"/>
          <w:sz w:val="22"/>
          <w:szCs w:val="22"/>
        </w:rPr>
        <w:t xml:space="preserve">, and access. </w:t>
      </w:r>
      <w:proofErr w:type="gramStart"/>
      <w:r w:rsidRPr="00D27A77">
        <w:rPr>
          <w:rFonts w:ascii="Arial" w:hAnsi="Arial" w:cs="Arial"/>
          <w:color w:val="000000"/>
          <w:sz w:val="22"/>
          <w:szCs w:val="22"/>
        </w:rPr>
        <w:t>Provide assistance to</w:t>
      </w:r>
      <w:proofErr w:type="gramEnd"/>
      <w:r w:rsidRPr="00D27A77">
        <w:rPr>
          <w:rFonts w:ascii="Arial" w:hAnsi="Arial" w:cs="Arial"/>
          <w:color w:val="000000"/>
          <w:sz w:val="22"/>
          <w:szCs w:val="22"/>
        </w:rPr>
        <w:t xml:space="preserve"> underprivileged populations, such as LGBTQ+ autistic individuals, low-income families, minority ethnic communities, and women. improved resource distribution and focused interventions, but strong data governance and privacy protections are </w:t>
      </w:r>
      <w:r w:rsidRPr="00D27A77">
        <w:rPr>
          <w:rFonts w:ascii="Arial" w:hAnsi="Arial" w:cs="Arial"/>
          <w:color w:val="000000"/>
          <w:sz w:val="22"/>
          <w:szCs w:val="22"/>
        </w:rPr>
        <w:t>required. Establish</w:t>
      </w:r>
      <w:r w:rsidRPr="00D27A77">
        <w:rPr>
          <w:rFonts w:ascii="Arial" w:hAnsi="Arial" w:cs="Arial"/>
          <w:color w:val="000000"/>
          <w:sz w:val="22"/>
          <w:szCs w:val="22"/>
        </w:rPr>
        <w:t xml:space="preserve"> procedures for reporting concerns and require independent assessment of therapies (including </w:t>
      </w:r>
      <w:r w:rsidR="00556AC1" w:rsidRPr="00D27A77">
        <w:rPr>
          <w:rFonts w:ascii="Arial" w:hAnsi="Arial" w:cs="Arial"/>
          <w:color w:val="000000"/>
          <w:sz w:val="22"/>
          <w:szCs w:val="22"/>
        </w:rPr>
        <w:t>behavioural</w:t>
      </w:r>
      <w:r w:rsidRPr="00D27A77">
        <w:rPr>
          <w:rFonts w:ascii="Arial" w:hAnsi="Arial" w:cs="Arial"/>
          <w:color w:val="000000"/>
          <w:sz w:val="22"/>
          <w:szCs w:val="22"/>
        </w:rPr>
        <w:t xml:space="preserve"> programs) for benefits and harms</w:t>
      </w:r>
      <w:r w:rsidR="00556AC1">
        <w:rPr>
          <w:rFonts w:ascii="Arial" w:hAnsi="Arial" w:cs="Arial"/>
          <w:color w:val="000000"/>
          <w:sz w:val="22"/>
          <w:szCs w:val="22"/>
        </w:rPr>
        <w:t xml:space="preserve"> </w:t>
      </w:r>
      <w:r w:rsidRPr="00D27A77">
        <w:rPr>
          <w:rFonts w:ascii="Arial" w:hAnsi="Arial" w:cs="Arial"/>
          <w:color w:val="000000"/>
          <w:sz w:val="22"/>
          <w:szCs w:val="22"/>
        </w:rPr>
        <w:t xml:space="preserve">promotes evidence-based decommissioning of detrimental </w:t>
      </w:r>
      <w:r w:rsidR="00556AC1" w:rsidRPr="00D27A77">
        <w:rPr>
          <w:rFonts w:ascii="Arial" w:hAnsi="Arial" w:cs="Arial"/>
          <w:color w:val="000000"/>
          <w:sz w:val="22"/>
          <w:szCs w:val="22"/>
        </w:rPr>
        <w:t>behaviours</w:t>
      </w:r>
      <w:r w:rsidRPr="00D27A77">
        <w:rPr>
          <w:rFonts w:ascii="Arial" w:hAnsi="Arial" w:cs="Arial"/>
          <w:color w:val="000000"/>
          <w:sz w:val="22"/>
          <w:szCs w:val="22"/>
        </w:rPr>
        <w:t xml:space="preserve"> and strengthens </w:t>
      </w:r>
      <w:r w:rsidRPr="009E0102">
        <w:rPr>
          <w:rFonts w:ascii="Arial" w:hAnsi="Arial" w:cs="Arial"/>
          <w:color w:val="000000"/>
          <w:sz w:val="22"/>
          <w:szCs w:val="22"/>
        </w:rPr>
        <w:t>accountability</w:t>
      </w:r>
      <w:r w:rsidR="009E0102" w:rsidRPr="009E0102">
        <w:rPr>
          <w:rFonts w:ascii="Arial" w:hAnsi="Arial" w:cs="Arial"/>
          <w:color w:val="000000"/>
          <w:sz w:val="22"/>
          <w:szCs w:val="22"/>
        </w:rPr>
        <w:t xml:space="preserve"> </w:t>
      </w:r>
      <w:r w:rsidR="009E0102">
        <w:rPr>
          <w:rFonts w:ascii="Arial" w:hAnsi="Arial" w:cs="Arial"/>
          <w:color w:val="000000"/>
          <w:sz w:val="22"/>
          <w:szCs w:val="22"/>
        </w:rPr>
        <w:t>(</w:t>
      </w:r>
      <w:r w:rsidR="009E0102" w:rsidRPr="009E0102">
        <w:rPr>
          <w:rFonts w:ascii="Arial" w:hAnsi="Arial" w:cs="Arial"/>
          <w:sz w:val="22"/>
          <w:szCs w:val="22"/>
        </w:rPr>
        <w:t xml:space="preserve">Frazier, T.W. </w:t>
      </w:r>
      <w:r w:rsidR="009E0102" w:rsidRPr="009E0102">
        <w:rPr>
          <w:rFonts w:ascii="Arial" w:hAnsi="Arial" w:cs="Arial"/>
          <w:i/>
          <w:iCs/>
          <w:sz w:val="22"/>
          <w:szCs w:val="22"/>
        </w:rPr>
        <w:t>et al.</w:t>
      </w:r>
      <w:r w:rsidR="009E0102" w:rsidRPr="009E0102">
        <w:rPr>
          <w:rFonts w:ascii="Arial" w:hAnsi="Arial" w:cs="Arial"/>
          <w:sz w:val="22"/>
          <w:szCs w:val="22"/>
        </w:rPr>
        <w:t xml:space="preserve"> 2018)</w:t>
      </w:r>
      <w:r w:rsidRPr="009E0102">
        <w:rPr>
          <w:rFonts w:ascii="Arial" w:hAnsi="Arial" w:cs="Arial"/>
          <w:color w:val="000000"/>
          <w:sz w:val="22"/>
          <w:szCs w:val="22"/>
        </w:rPr>
        <w:t>.</w:t>
      </w:r>
    </w:p>
    <w:p w14:paraId="1F89C3AD" w14:textId="77777777" w:rsidR="009E0102" w:rsidRPr="00E62089" w:rsidRDefault="009E0102" w:rsidP="00E62089">
      <w:pPr>
        <w:pStyle w:val="NormalWeb"/>
        <w:spacing w:line="360" w:lineRule="auto"/>
        <w:jc w:val="both"/>
        <w:rPr>
          <w:rFonts w:ascii="Arial" w:hAnsi="Arial" w:cs="Arial"/>
          <w:color w:val="000000"/>
          <w:sz w:val="22"/>
          <w:szCs w:val="22"/>
        </w:rPr>
      </w:pPr>
    </w:p>
    <w:p w14:paraId="75C42BB4" w14:textId="71763F0B" w:rsidR="008A6D32" w:rsidRPr="00AF7E55" w:rsidRDefault="008A6D32" w:rsidP="00AF7E55">
      <w:pPr>
        <w:pStyle w:val="Heading1"/>
        <w:rPr>
          <w:rFonts w:ascii="Arial" w:hAnsi="Arial" w:cs="Arial"/>
          <w:b/>
          <w:bCs/>
          <w:color w:val="auto"/>
          <w:sz w:val="24"/>
          <w:szCs w:val="24"/>
        </w:rPr>
      </w:pPr>
      <w:bookmarkStart w:id="5" w:name="_Toc216468086"/>
      <w:r w:rsidRPr="00AF7E55">
        <w:rPr>
          <w:rFonts w:ascii="Arial" w:hAnsi="Arial" w:cs="Arial"/>
          <w:b/>
          <w:bCs/>
          <w:color w:val="auto"/>
          <w:sz w:val="24"/>
          <w:szCs w:val="24"/>
        </w:rPr>
        <w:t>Conclusion</w:t>
      </w:r>
      <w:bookmarkEnd w:id="5"/>
    </w:p>
    <w:p w14:paraId="45A36524" w14:textId="5F03EBA6" w:rsidR="008A6D32" w:rsidRDefault="00594840" w:rsidP="00594840">
      <w:pPr>
        <w:pStyle w:val="NormalWeb"/>
        <w:spacing w:line="360" w:lineRule="auto"/>
        <w:jc w:val="both"/>
        <w:rPr>
          <w:rFonts w:ascii="Arial" w:hAnsi="Arial" w:cs="Arial"/>
          <w:color w:val="000000"/>
          <w:sz w:val="22"/>
          <w:szCs w:val="22"/>
        </w:rPr>
      </w:pPr>
      <w:r w:rsidRPr="00594840">
        <w:rPr>
          <w:rFonts w:ascii="Arial" w:hAnsi="Arial" w:cs="Arial"/>
          <w:color w:val="000000"/>
          <w:sz w:val="22"/>
          <w:szCs w:val="22"/>
        </w:rPr>
        <w:t>Classifying, diagnosing, treating, and rehabilitating autism spectrum disorder can be difficult, but recent discussions point to a critical move toward more person-centered, neurodiversity embracing approaches. Even though they are still used in diagnostic frameworks like the DSM-5 and ICD-11, traditional deficit-based models are becoming more widely acknowledged for their limitations in addressing the varied support requirements and lived experiences of people with autism. The research emphasizes that significant advancement necessitates striking a balance between the more general social goals of inclusion, autonomy, and respect for neurodiversity and the clinical requirements for accuracy and service eligibility</w:t>
      </w:r>
      <w:r>
        <w:rPr>
          <w:rFonts w:ascii="Arial" w:hAnsi="Arial" w:cs="Arial"/>
          <w:color w:val="000000"/>
          <w:sz w:val="22"/>
          <w:szCs w:val="22"/>
        </w:rPr>
        <w:t xml:space="preserve"> </w:t>
      </w:r>
      <w:r w:rsidR="00751CF9">
        <w:rPr>
          <w:rFonts w:ascii="Arial" w:hAnsi="Arial" w:cs="Arial"/>
          <w:color w:val="000000"/>
          <w:sz w:val="22"/>
          <w:szCs w:val="22"/>
        </w:rPr>
        <w:t xml:space="preserve">(WHO, </w:t>
      </w:r>
      <w:r>
        <w:rPr>
          <w:rFonts w:ascii="Arial" w:hAnsi="Arial" w:cs="Arial"/>
          <w:color w:val="000000"/>
          <w:sz w:val="22"/>
          <w:szCs w:val="22"/>
        </w:rPr>
        <w:t>2025</w:t>
      </w:r>
      <w:r w:rsidR="00751CF9">
        <w:rPr>
          <w:rFonts w:ascii="Arial" w:hAnsi="Arial" w:cs="Arial"/>
          <w:color w:val="000000"/>
          <w:sz w:val="22"/>
          <w:szCs w:val="22"/>
        </w:rPr>
        <w:t>)</w:t>
      </w:r>
      <w:r w:rsidRPr="00594840">
        <w:rPr>
          <w:rFonts w:ascii="Arial" w:hAnsi="Arial" w:cs="Arial"/>
          <w:color w:val="000000"/>
          <w:sz w:val="22"/>
          <w:szCs w:val="22"/>
        </w:rPr>
        <w:t>.</w:t>
      </w:r>
    </w:p>
    <w:p w14:paraId="0C20FC49" w14:textId="6BB0B42E" w:rsidR="00BD7986" w:rsidRDefault="00BD7986" w:rsidP="00594840">
      <w:pPr>
        <w:pStyle w:val="NormalWeb"/>
        <w:spacing w:line="360" w:lineRule="auto"/>
        <w:jc w:val="both"/>
        <w:rPr>
          <w:rFonts w:ascii="Arial" w:hAnsi="Arial" w:cs="Arial"/>
          <w:color w:val="000000"/>
          <w:sz w:val="22"/>
          <w:szCs w:val="22"/>
        </w:rPr>
      </w:pPr>
      <w:r w:rsidRPr="00BD7986">
        <w:rPr>
          <w:rFonts w:ascii="Arial" w:hAnsi="Arial" w:cs="Arial"/>
          <w:color w:val="000000"/>
          <w:sz w:val="22"/>
          <w:szCs w:val="22"/>
        </w:rPr>
        <w:t xml:space="preserve">Research from clinical practice, policy frameworks, and current research indicates that prompt, multidisciplinary assessments, consistent rehabilitation pathways, and therapies based on quality of life rather than symptom suppression are necessary for better outcomes. ASD is not only a medical problem but also a social and ethical one, impacted by how organizations like the NHS, educational systems, and community agencies perceive and address diversity, as evidenced by ongoing discussions over terminology, classification, and </w:t>
      </w:r>
      <w:r w:rsidRPr="00BD7986">
        <w:rPr>
          <w:rFonts w:ascii="Arial" w:hAnsi="Arial" w:cs="Arial"/>
          <w:color w:val="000000"/>
          <w:sz w:val="22"/>
          <w:szCs w:val="22"/>
        </w:rPr>
        <w:lastRenderedPageBreak/>
        <w:t>treatment approaches. The suggested changes emphasize the necessity of more effective cooperation with individuals with autism in decision-making processes as well as cogent policy, commissioning, and practice improvement. Services can better align with current understandings of autism by implementing needs-based evaluations, increasing lifelong support, integrating neurodiversity affirming treatment, and funding significant research</w:t>
      </w:r>
      <w:r w:rsidR="006E4306">
        <w:rPr>
          <w:rFonts w:ascii="Arial" w:hAnsi="Arial" w:cs="Arial"/>
          <w:color w:val="000000"/>
          <w:sz w:val="22"/>
          <w:szCs w:val="22"/>
        </w:rPr>
        <w:t xml:space="preserve"> (NHS, 2023)</w:t>
      </w:r>
      <w:r w:rsidRPr="00BD7986">
        <w:rPr>
          <w:rFonts w:ascii="Arial" w:hAnsi="Arial" w:cs="Arial"/>
          <w:color w:val="000000"/>
          <w:sz w:val="22"/>
          <w:szCs w:val="22"/>
        </w:rPr>
        <w:t>.</w:t>
      </w:r>
    </w:p>
    <w:p w14:paraId="3E742312" w14:textId="4400F3E8" w:rsidR="00A33CD4" w:rsidRPr="00594840" w:rsidRDefault="00A33CD4" w:rsidP="00594840">
      <w:pPr>
        <w:pStyle w:val="NormalWeb"/>
        <w:spacing w:line="360" w:lineRule="auto"/>
        <w:jc w:val="both"/>
        <w:rPr>
          <w:rFonts w:ascii="Arial" w:hAnsi="Arial" w:cs="Arial"/>
          <w:color w:val="000000"/>
          <w:sz w:val="22"/>
          <w:szCs w:val="22"/>
        </w:rPr>
      </w:pPr>
      <w:r w:rsidRPr="00A33CD4">
        <w:rPr>
          <w:rFonts w:ascii="Arial" w:hAnsi="Arial" w:cs="Arial"/>
          <w:color w:val="000000"/>
          <w:sz w:val="22"/>
          <w:szCs w:val="22"/>
        </w:rPr>
        <w:t>In the end, a more inclusive, adaptable, and evidence-based strategy will improve patient outcomes while also fostering more fair and caring healthcare systems.</w:t>
      </w:r>
    </w:p>
    <w:p w14:paraId="4F7597D5" w14:textId="77777777" w:rsidR="008A6D32" w:rsidRPr="008A6D32" w:rsidRDefault="008A6D32" w:rsidP="008A6D32">
      <w:pPr>
        <w:pStyle w:val="NormalWeb"/>
        <w:rPr>
          <w:rFonts w:ascii="Arial" w:hAnsi="Arial" w:cs="Arial"/>
          <w:color w:val="000000"/>
        </w:rPr>
      </w:pPr>
    </w:p>
    <w:p w14:paraId="7AD2E81E" w14:textId="77777777" w:rsidR="008A6D32" w:rsidRPr="008A6D32" w:rsidRDefault="008A6D32" w:rsidP="008A6D32">
      <w:pPr>
        <w:pStyle w:val="NormalWeb"/>
        <w:rPr>
          <w:rFonts w:ascii="Arial" w:hAnsi="Arial" w:cs="Arial"/>
          <w:color w:val="000000"/>
        </w:rPr>
      </w:pPr>
    </w:p>
    <w:p w14:paraId="183E318D" w14:textId="77777777" w:rsidR="00A33CD4" w:rsidRDefault="00A33CD4" w:rsidP="008A6D32">
      <w:pPr>
        <w:pStyle w:val="NormalWeb"/>
        <w:rPr>
          <w:rFonts w:ascii="Arial" w:hAnsi="Arial" w:cs="Arial"/>
          <w:b/>
          <w:bCs/>
          <w:color w:val="000000"/>
        </w:rPr>
      </w:pPr>
    </w:p>
    <w:p w14:paraId="464E4062" w14:textId="786A11EA" w:rsidR="008A6D32" w:rsidRPr="00AF7E55" w:rsidRDefault="008A6D32" w:rsidP="00AF7E55">
      <w:pPr>
        <w:pStyle w:val="Heading1"/>
        <w:rPr>
          <w:rFonts w:ascii="Arial" w:hAnsi="Arial" w:cs="Arial"/>
          <w:b/>
          <w:bCs/>
          <w:sz w:val="24"/>
          <w:szCs w:val="24"/>
        </w:rPr>
      </w:pPr>
      <w:bookmarkStart w:id="6" w:name="_Toc216468087"/>
      <w:r w:rsidRPr="00AF7E55">
        <w:rPr>
          <w:rFonts w:ascii="Arial" w:hAnsi="Arial" w:cs="Arial"/>
          <w:b/>
          <w:bCs/>
          <w:color w:val="auto"/>
          <w:sz w:val="24"/>
          <w:szCs w:val="24"/>
        </w:rPr>
        <w:t>References</w:t>
      </w:r>
      <w:bookmarkEnd w:id="6"/>
      <w:r w:rsidRPr="00AF7E55">
        <w:rPr>
          <w:rFonts w:ascii="Arial" w:hAnsi="Arial" w:cs="Arial"/>
          <w:b/>
          <w:bCs/>
          <w:sz w:val="24"/>
          <w:szCs w:val="24"/>
        </w:rPr>
        <w:t xml:space="preserve"> </w:t>
      </w:r>
    </w:p>
    <w:p w14:paraId="53DEB399" w14:textId="77777777" w:rsidR="00AF7E55" w:rsidRDefault="00AF7E55" w:rsidP="008A6D32">
      <w:pPr>
        <w:pStyle w:val="NormalWeb"/>
        <w:rPr>
          <w:rFonts w:ascii="Arial" w:hAnsi="Arial" w:cs="Arial"/>
          <w:b/>
          <w:bCs/>
          <w:color w:val="000000"/>
        </w:rPr>
      </w:pPr>
    </w:p>
    <w:p w14:paraId="42E55489" w14:textId="77777777" w:rsidR="00ED21B6" w:rsidRPr="00ED21B6" w:rsidRDefault="00ED21B6" w:rsidP="00ED21B6">
      <w:pPr>
        <w:spacing w:line="360" w:lineRule="auto"/>
        <w:jc w:val="both"/>
        <w:rPr>
          <w:rFonts w:ascii="Arial" w:hAnsi="Arial" w:cs="Arial"/>
          <w:sz w:val="22"/>
          <w:szCs w:val="22"/>
        </w:rPr>
      </w:pPr>
      <w:r w:rsidRPr="00ED21B6">
        <w:rPr>
          <w:rFonts w:ascii="Arial" w:hAnsi="Arial" w:cs="Arial"/>
          <w:sz w:val="22"/>
          <w:szCs w:val="22"/>
        </w:rPr>
        <w:t xml:space="preserve">Eckes, T. </w:t>
      </w:r>
      <w:r w:rsidRPr="00ED21B6">
        <w:rPr>
          <w:rFonts w:ascii="Arial" w:hAnsi="Arial" w:cs="Arial"/>
          <w:i/>
          <w:iCs/>
          <w:sz w:val="22"/>
          <w:szCs w:val="22"/>
        </w:rPr>
        <w:t>et al.</w:t>
      </w:r>
      <w:r w:rsidRPr="00ED21B6">
        <w:rPr>
          <w:rFonts w:ascii="Arial" w:hAnsi="Arial" w:cs="Arial"/>
          <w:sz w:val="22"/>
          <w:szCs w:val="22"/>
        </w:rPr>
        <w:t xml:space="preserve"> (2023) ‘Comprehensive ABA-based interventions in the treatment of children with autism spectrum disorder – a meta-analysis’, </w:t>
      </w:r>
      <w:r w:rsidRPr="00ED21B6">
        <w:rPr>
          <w:rFonts w:ascii="Arial" w:hAnsi="Arial" w:cs="Arial"/>
          <w:i/>
          <w:iCs/>
          <w:sz w:val="22"/>
          <w:szCs w:val="22"/>
        </w:rPr>
        <w:t>BMC psychiatry</w:t>
      </w:r>
      <w:r w:rsidRPr="00ED21B6">
        <w:rPr>
          <w:rFonts w:ascii="Arial" w:hAnsi="Arial" w:cs="Arial"/>
          <w:sz w:val="22"/>
          <w:szCs w:val="22"/>
        </w:rPr>
        <w:t xml:space="preserve">, 23(1). Available at: </w:t>
      </w:r>
      <w:hyperlink r:id="rId8" w:history="1">
        <w:r w:rsidRPr="00ED21B6">
          <w:rPr>
            <w:rStyle w:val="Hyperlink"/>
            <w:rFonts w:ascii="Arial" w:hAnsi="Arial" w:cs="Arial"/>
            <w:sz w:val="22"/>
            <w:szCs w:val="22"/>
          </w:rPr>
          <w:t>https://doi.org/10.1186/s12888-022-04412-1</w:t>
        </w:r>
      </w:hyperlink>
      <w:r w:rsidRPr="00ED21B6">
        <w:rPr>
          <w:rFonts w:ascii="Arial" w:hAnsi="Arial" w:cs="Arial"/>
          <w:sz w:val="22"/>
          <w:szCs w:val="22"/>
        </w:rPr>
        <w:t xml:space="preserve">. </w:t>
      </w:r>
    </w:p>
    <w:p w14:paraId="72E8D173" w14:textId="77777777" w:rsidR="00ED21B6" w:rsidRPr="00ED21B6" w:rsidRDefault="00ED21B6" w:rsidP="00ED21B6">
      <w:pPr>
        <w:spacing w:line="360" w:lineRule="auto"/>
        <w:jc w:val="both"/>
        <w:rPr>
          <w:rFonts w:ascii="Arial" w:hAnsi="Arial" w:cs="Arial"/>
          <w:sz w:val="22"/>
          <w:szCs w:val="22"/>
        </w:rPr>
      </w:pPr>
      <w:r w:rsidRPr="00ED21B6">
        <w:rPr>
          <w:rFonts w:ascii="Arial" w:hAnsi="Arial" w:cs="Arial"/>
          <w:sz w:val="22"/>
          <w:szCs w:val="22"/>
        </w:rPr>
        <w:t xml:space="preserve">Emmons, P.G. and Anderson, L.M. (2005) </w:t>
      </w:r>
      <w:r w:rsidRPr="00ED21B6">
        <w:rPr>
          <w:rFonts w:ascii="Arial" w:hAnsi="Arial" w:cs="Arial"/>
          <w:i/>
          <w:iCs/>
          <w:sz w:val="22"/>
          <w:szCs w:val="22"/>
        </w:rPr>
        <w:t xml:space="preserve">Understanding sensory </w:t>
      </w:r>
      <w:proofErr w:type="gramStart"/>
      <w:r w:rsidRPr="00ED21B6">
        <w:rPr>
          <w:rFonts w:ascii="Arial" w:hAnsi="Arial" w:cs="Arial"/>
          <w:i/>
          <w:iCs/>
          <w:sz w:val="22"/>
          <w:szCs w:val="22"/>
        </w:rPr>
        <w:t>dysfunction :</w:t>
      </w:r>
      <w:proofErr w:type="gramEnd"/>
      <w:r w:rsidRPr="00ED21B6">
        <w:rPr>
          <w:rFonts w:ascii="Arial" w:hAnsi="Arial" w:cs="Arial"/>
          <w:i/>
          <w:iCs/>
          <w:sz w:val="22"/>
          <w:szCs w:val="22"/>
        </w:rPr>
        <w:t xml:space="preserve"> learning, development and sensory dysfunction in autism spectrum disorders, ADHD, learning disabilities and bipolar disorder</w:t>
      </w:r>
      <w:r w:rsidRPr="00ED21B6">
        <w:rPr>
          <w:rFonts w:ascii="Arial" w:hAnsi="Arial" w:cs="Arial"/>
          <w:sz w:val="22"/>
          <w:szCs w:val="22"/>
        </w:rPr>
        <w:t xml:space="preserve">. 1st ed. London: Jessica Kingsley. </w:t>
      </w:r>
    </w:p>
    <w:p w14:paraId="68B82621" w14:textId="77777777" w:rsidR="00ED21B6" w:rsidRPr="00ED21B6" w:rsidRDefault="00ED21B6" w:rsidP="00ED21B6">
      <w:pPr>
        <w:spacing w:line="360" w:lineRule="auto"/>
        <w:jc w:val="both"/>
        <w:rPr>
          <w:rFonts w:ascii="Arial" w:hAnsi="Arial" w:cs="Arial"/>
          <w:sz w:val="22"/>
          <w:szCs w:val="22"/>
        </w:rPr>
      </w:pPr>
      <w:r w:rsidRPr="00ED21B6">
        <w:rPr>
          <w:rFonts w:ascii="Arial" w:hAnsi="Arial" w:cs="Arial"/>
          <w:sz w:val="22"/>
          <w:szCs w:val="22"/>
        </w:rPr>
        <w:t xml:space="preserve">Freitag, C.M. </w:t>
      </w:r>
      <w:r w:rsidRPr="00ED21B6">
        <w:rPr>
          <w:rFonts w:ascii="Arial" w:hAnsi="Arial" w:cs="Arial"/>
          <w:i/>
          <w:iCs/>
          <w:sz w:val="22"/>
          <w:szCs w:val="22"/>
        </w:rPr>
        <w:t>et al.</w:t>
      </w:r>
      <w:r w:rsidRPr="00ED21B6">
        <w:rPr>
          <w:rFonts w:ascii="Arial" w:hAnsi="Arial" w:cs="Arial"/>
          <w:sz w:val="22"/>
          <w:szCs w:val="22"/>
        </w:rPr>
        <w:t xml:space="preserve"> (2025) ‘Complex, low</w:t>
      </w:r>
      <w:r w:rsidRPr="00ED21B6">
        <w:rPr>
          <w:rFonts w:ascii="Cambria Math" w:hAnsi="Cambria Math" w:cs="Cambria Math"/>
          <w:sz w:val="22"/>
          <w:szCs w:val="22"/>
        </w:rPr>
        <w:t>‐</w:t>
      </w:r>
      <w:r w:rsidRPr="00ED21B6">
        <w:rPr>
          <w:rFonts w:ascii="Arial" w:hAnsi="Arial" w:cs="Arial"/>
          <w:sz w:val="22"/>
          <w:szCs w:val="22"/>
        </w:rPr>
        <w:t>intensity, individualised naturalistic developmental behavioural intervention in toddlers and pre</w:t>
      </w:r>
      <w:r w:rsidRPr="00ED21B6">
        <w:rPr>
          <w:rFonts w:ascii="Cambria Math" w:hAnsi="Cambria Math" w:cs="Cambria Math"/>
          <w:sz w:val="22"/>
          <w:szCs w:val="22"/>
        </w:rPr>
        <w:t>‐</w:t>
      </w:r>
      <w:r w:rsidRPr="00ED21B6">
        <w:rPr>
          <w:rFonts w:ascii="Arial" w:hAnsi="Arial" w:cs="Arial"/>
          <w:sz w:val="22"/>
          <w:szCs w:val="22"/>
        </w:rPr>
        <w:t>schoolers with autism spectrum disorder: The multicentre, observer</w:t>
      </w:r>
      <w:r w:rsidRPr="00ED21B6">
        <w:rPr>
          <w:rFonts w:ascii="Cambria Math" w:hAnsi="Cambria Math" w:cs="Cambria Math"/>
          <w:sz w:val="22"/>
          <w:szCs w:val="22"/>
        </w:rPr>
        <w:t>‐</w:t>
      </w:r>
      <w:r w:rsidRPr="00ED21B6">
        <w:rPr>
          <w:rFonts w:ascii="Arial" w:hAnsi="Arial" w:cs="Arial"/>
          <w:sz w:val="22"/>
          <w:szCs w:val="22"/>
        </w:rPr>
        <w:t>blind, parallel</w:t>
      </w:r>
      <w:r w:rsidRPr="00ED21B6">
        <w:rPr>
          <w:rFonts w:ascii="Cambria Math" w:hAnsi="Cambria Math" w:cs="Cambria Math"/>
          <w:sz w:val="22"/>
          <w:szCs w:val="22"/>
        </w:rPr>
        <w:t>‐</w:t>
      </w:r>
      <w:r w:rsidRPr="00ED21B6">
        <w:rPr>
          <w:rFonts w:ascii="Arial" w:hAnsi="Arial" w:cs="Arial"/>
          <w:sz w:val="22"/>
          <w:szCs w:val="22"/>
        </w:rPr>
        <w:t>group randomised</w:t>
      </w:r>
      <w:r w:rsidRPr="00ED21B6">
        <w:rPr>
          <w:rFonts w:ascii="Cambria Math" w:hAnsi="Cambria Math" w:cs="Cambria Math"/>
          <w:sz w:val="22"/>
          <w:szCs w:val="22"/>
        </w:rPr>
        <w:t>‐</w:t>
      </w:r>
      <w:r w:rsidRPr="00ED21B6">
        <w:rPr>
          <w:rFonts w:ascii="Arial" w:hAnsi="Arial" w:cs="Arial"/>
          <w:sz w:val="22"/>
          <w:szCs w:val="22"/>
        </w:rPr>
        <w:t>controlled A</w:t>
      </w:r>
      <w:r w:rsidRPr="00ED21B6">
        <w:rPr>
          <w:rFonts w:ascii="Cambria Math" w:hAnsi="Cambria Math" w:cs="Cambria Math"/>
          <w:sz w:val="22"/>
          <w:szCs w:val="22"/>
        </w:rPr>
        <w:t>‐</w:t>
      </w:r>
      <w:r w:rsidRPr="00ED21B6">
        <w:rPr>
          <w:rFonts w:ascii="Arial" w:hAnsi="Arial" w:cs="Arial"/>
          <w:sz w:val="22"/>
          <w:szCs w:val="22"/>
        </w:rPr>
        <w:t xml:space="preserve">FFIP trial’, </w:t>
      </w:r>
      <w:r w:rsidRPr="00ED21B6">
        <w:rPr>
          <w:rFonts w:ascii="Arial" w:hAnsi="Arial" w:cs="Arial"/>
          <w:i/>
          <w:iCs/>
          <w:sz w:val="22"/>
          <w:szCs w:val="22"/>
        </w:rPr>
        <w:t>Journal of child psychology and psychiatry</w:t>
      </w:r>
      <w:r w:rsidRPr="00ED21B6">
        <w:rPr>
          <w:rFonts w:ascii="Arial" w:hAnsi="Arial" w:cs="Arial"/>
          <w:sz w:val="22"/>
          <w:szCs w:val="22"/>
        </w:rPr>
        <w:t xml:space="preserve">, 66(10), pp. 1500–1513. Available at: </w:t>
      </w:r>
      <w:hyperlink r:id="rId9" w:history="1">
        <w:r w:rsidRPr="00ED21B6">
          <w:rPr>
            <w:rStyle w:val="Hyperlink"/>
            <w:rFonts w:ascii="Arial" w:hAnsi="Arial" w:cs="Arial"/>
            <w:sz w:val="22"/>
            <w:szCs w:val="22"/>
          </w:rPr>
          <w:t>https://doi.org/10.1111/jcpp.14162</w:t>
        </w:r>
      </w:hyperlink>
      <w:r w:rsidRPr="00ED21B6">
        <w:rPr>
          <w:rFonts w:ascii="Arial" w:hAnsi="Arial" w:cs="Arial"/>
          <w:sz w:val="22"/>
          <w:szCs w:val="22"/>
        </w:rPr>
        <w:t xml:space="preserve">. </w:t>
      </w:r>
    </w:p>
    <w:p w14:paraId="7B9BBBD7" w14:textId="77777777" w:rsidR="00ED21B6" w:rsidRPr="00ED21B6" w:rsidRDefault="00ED21B6" w:rsidP="00ED21B6">
      <w:pPr>
        <w:spacing w:line="360" w:lineRule="auto"/>
        <w:jc w:val="both"/>
        <w:rPr>
          <w:rFonts w:ascii="Arial" w:hAnsi="Arial" w:cs="Arial"/>
          <w:sz w:val="22"/>
          <w:szCs w:val="22"/>
        </w:rPr>
      </w:pPr>
      <w:r w:rsidRPr="00ED21B6">
        <w:rPr>
          <w:rFonts w:ascii="Arial" w:hAnsi="Arial" w:cs="Arial"/>
          <w:sz w:val="22"/>
          <w:szCs w:val="22"/>
        </w:rPr>
        <w:t xml:space="preserve">Frazier, T.W. </w:t>
      </w:r>
      <w:r w:rsidRPr="00ED21B6">
        <w:rPr>
          <w:rFonts w:ascii="Arial" w:hAnsi="Arial" w:cs="Arial"/>
          <w:i/>
          <w:iCs/>
          <w:sz w:val="22"/>
          <w:szCs w:val="22"/>
        </w:rPr>
        <w:t>et al.</w:t>
      </w:r>
      <w:r w:rsidRPr="00ED21B6">
        <w:rPr>
          <w:rFonts w:ascii="Arial" w:hAnsi="Arial" w:cs="Arial"/>
          <w:sz w:val="22"/>
          <w:szCs w:val="22"/>
        </w:rPr>
        <w:t xml:space="preserve"> (2018) ‘Brief Report: A Survey of Autism Research Priorities Across a Diverse Community of Stakeholders’, </w:t>
      </w:r>
      <w:r w:rsidRPr="00ED21B6">
        <w:rPr>
          <w:rFonts w:ascii="Arial" w:hAnsi="Arial" w:cs="Arial"/>
          <w:i/>
          <w:iCs/>
          <w:sz w:val="22"/>
          <w:szCs w:val="22"/>
        </w:rPr>
        <w:t>Journal of autism and developmental disorders</w:t>
      </w:r>
      <w:r w:rsidRPr="00ED21B6">
        <w:rPr>
          <w:rFonts w:ascii="Arial" w:hAnsi="Arial" w:cs="Arial"/>
          <w:sz w:val="22"/>
          <w:szCs w:val="22"/>
        </w:rPr>
        <w:t xml:space="preserve">, 48(11), pp. 3965–3971. Available at: </w:t>
      </w:r>
      <w:hyperlink r:id="rId10" w:history="1">
        <w:r w:rsidRPr="00ED21B6">
          <w:rPr>
            <w:rStyle w:val="Hyperlink"/>
            <w:rFonts w:ascii="Arial" w:hAnsi="Arial" w:cs="Arial"/>
            <w:sz w:val="22"/>
            <w:szCs w:val="22"/>
          </w:rPr>
          <w:t>https://doi.org/10.1007/s10803-018-3642-6</w:t>
        </w:r>
      </w:hyperlink>
      <w:r w:rsidRPr="00ED21B6">
        <w:rPr>
          <w:rFonts w:ascii="Arial" w:hAnsi="Arial" w:cs="Arial"/>
          <w:sz w:val="22"/>
          <w:szCs w:val="22"/>
        </w:rPr>
        <w:t xml:space="preserve">. </w:t>
      </w:r>
    </w:p>
    <w:p w14:paraId="208230FA" w14:textId="77777777" w:rsidR="00ED21B6" w:rsidRPr="00ED21B6" w:rsidRDefault="00ED21B6" w:rsidP="00ED21B6">
      <w:pPr>
        <w:spacing w:line="360" w:lineRule="auto"/>
        <w:jc w:val="both"/>
        <w:rPr>
          <w:rFonts w:ascii="Arial" w:hAnsi="Arial" w:cs="Arial"/>
          <w:sz w:val="22"/>
          <w:szCs w:val="22"/>
        </w:rPr>
      </w:pPr>
      <w:r w:rsidRPr="00ED21B6">
        <w:rPr>
          <w:rFonts w:ascii="Arial" w:hAnsi="Arial" w:cs="Arial"/>
          <w:sz w:val="22"/>
          <w:szCs w:val="22"/>
        </w:rPr>
        <w:t xml:space="preserve">Grinker, R.R. et al. (2015) ‘Cultural Adaptation and Translation of Outreach Materials on Autism Spectrum Disorder’, Journal of autism and developmental disorders, 45(8), pp. 2329–2336. Available at: </w:t>
      </w:r>
      <w:hyperlink r:id="rId11" w:history="1">
        <w:r w:rsidRPr="00ED21B6">
          <w:rPr>
            <w:rStyle w:val="Hyperlink"/>
            <w:rFonts w:ascii="Arial" w:hAnsi="Arial" w:cs="Arial"/>
            <w:sz w:val="22"/>
            <w:szCs w:val="22"/>
          </w:rPr>
          <w:t>https://doi.org/10.1007/s10803-015-2397-6</w:t>
        </w:r>
      </w:hyperlink>
      <w:r w:rsidRPr="00ED21B6">
        <w:rPr>
          <w:rFonts w:ascii="Arial" w:hAnsi="Arial" w:cs="Arial"/>
          <w:sz w:val="22"/>
          <w:szCs w:val="22"/>
        </w:rPr>
        <w:t xml:space="preserve">. </w:t>
      </w:r>
    </w:p>
    <w:p w14:paraId="3D9DA2B0" w14:textId="77777777" w:rsidR="00ED21B6" w:rsidRPr="00ED21B6" w:rsidRDefault="00ED21B6" w:rsidP="00ED21B6">
      <w:pPr>
        <w:spacing w:line="360" w:lineRule="auto"/>
        <w:jc w:val="both"/>
        <w:rPr>
          <w:rFonts w:ascii="Arial" w:hAnsi="Arial" w:cs="Arial"/>
          <w:sz w:val="22"/>
          <w:szCs w:val="22"/>
        </w:rPr>
      </w:pPr>
      <w:r w:rsidRPr="00ED21B6">
        <w:rPr>
          <w:rFonts w:ascii="Arial" w:hAnsi="Arial" w:cs="Arial"/>
          <w:sz w:val="22"/>
          <w:szCs w:val="22"/>
        </w:rPr>
        <w:lastRenderedPageBreak/>
        <w:t xml:space="preserve">Klinger, L. G., Cook, M. L. and Dudley, K. M. (2021) ‘Predictors and Moderators of Treatment Efficacy in Children and Adolescents with Autism Spectrum Disorder’, </w:t>
      </w:r>
      <w:r w:rsidRPr="00ED21B6">
        <w:rPr>
          <w:rFonts w:ascii="Arial" w:hAnsi="Arial" w:cs="Arial"/>
          <w:i/>
          <w:iCs/>
          <w:sz w:val="22"/>
          <w:szCs w:val="22"/>
        </w:rPr>
        <w:t>Journal of Clinical Child &amp; Adolescent Psychology</w:t>
      </w:r>
      <w:r w:rsidRPr="00ED21B6">
        <w:rPr>
          <w:rFonts w:ascii="Arial" w:hAnsi="Arial" w:cs="Arial"/>
          <w:sz w:val="22"/>
          <w:szCs w:val="22"/>
        </w:rPr>
        <w:t xml:space="preserve">, 50(4), pp. 517–524. </w:t>
      </w:r>
      <w:hyperlink r:id="rId12" w:history="1">
        <w:r w:rsidRPr="00ED21B6">
          <w:rPr>
            <w:rStyle w:val="Hyperlink"/>
            <w:rFonts w:ascii="Arial" w:hAnsi="Arial" w:cs="Arial"/>
            <w:sz w:val="22"/>
            <w:szCs w:val="22"/>
          </w:rPr>
          <w:t>https://doi:/10.1080/15374416.2020.1833735</w:t>
        </w:r>
      </w:hyperlink>
      <w:r w:rsidRPr="00ED21B6">
        <w:rPr>
          <w:rFonts w:ascii="Arial" w:hAnsi="Arial" w:cs="Arial"/>
          <w:sz w:val="22"/>
          <w:szCs w:val="22"/>
        </w:rPr>
        <w:t xml:space="preserve">. </w:t>
      </w:r>
    </w:p>
    <w:p w14:paraId="637718CB" w14:textId="77777777" w:rsidR="00ED21B6" w:rsidRPr="00ED21B6" w:rsidRDefault="00ED21B6" w:rsidP="00ED21B6">
      <w:pPr>
        <w:spacing w:line="360" w:lineRule="auto"/>
        <w:jc w:val="both"/>
        <w:rPr>
          <w:rFonts w:ascii="Arial" w:hAnsi="Arial" w:cs="Arial"/>
          <w:sz w:val="22"/>
          <w:szCs w:val="22"/>
        </w:rPr>
      </w:pPr>
      <w:r w:rsidRPr="00ED21B6">
        <w:rPr>
          <w:rFonts w:ascii="Arial" w:hAnsi="Arial" w:cs="Arial"/>
          <w:sz w:val="22"/>
          <w:szCs w:val="22"/>
        </w:rPr>
        <w:t xml:space="preserve">Kapp, S.K., Gillespie-Lynch, K., Sherman, L.E. and Hutman, T. (2013). Deficit, difference, or both? Autism and neurodiversity. </w:t>
      </w:r>
      <w:r w:rsidRPr="00ED21B6">
        <w:rPr>
          <w:rFonts w:ascii="Arial" w:hAnsi="Arial" w:cs="Arial"/>
          <w:i/>
          <w:iCs/>
          <w:sz w:val="22"/>
          <w:szCs w:val="22"/>
        </w:rPr>
        <w:t>Developmental Psychology</w:t>
      </w:r>
      <w:r w:rsidRPr="00ED21B6">
        <w:rPr>
          <w:rFonts w:ascii="Arial" w:hAnsi="Arial" w:cs="Arial"/>
          <w:sz w:val="22"/>
          <w:szCs w:val="22"/>
        </w:rPr>
        <w:t xml:space="preserve">, 49(1), pp.59–71. </w:t>
      </w:r>
      <w:hyperlink r:id="rId13" w:history="1">
        <w:r w:rsidRPr="00ED21B6">
          <w:rPr>
            <w:rStyle w:val="Hyperlink"/>
            <w:rFonts w:ascii="Arial" w:hAnsi="Arial" w:cs="Arial"/>
            <w:sz w:val="22"/>
            <w:szCs w:val="22"/>
          </w:rPr>
          <w:t>https://doi.org/10.1037/a0028353</w:t>
        </w:r>
      </w:hyperlink>
      <w:r w:rsidRPr="00ED21B6">
        <w:rPr>
          <w:rFonts w:ascii="Arial" w:hAnsi="Arial" w:cs="Arial"/>
          <w:sz w:val="22"/>
          <w:szCs w:val="22"/>
        </w:rPr>
        <w:t xml:space="preserve">. </w:t>
      </w:r>
    </w:p>
    <w:p w14:paraId="6AFF224C" w14:textId="77777777" w:rsidR="00ED21B6" w:rsidRPr="00ED21B6" w:rsidRDefault="00ED21B6" w:rsidP="00ED21B6">
      <w:pPr>
        <w:spacing w:line="360" w:lineRule="auto"/>
        <w:jc w:val="both"/>
        <w:rPr>
          <w:rFonts w:ascii="Arial" w:hAnsi="Arial" w:cs="Arial"/>
          <w:sz w:val="22"/>
          <w:szCs w:val="22"/>
        </w:rPr>
      </w:pPr>
      <w:r w:rsidRPr="00ED21B6">
        <w:rPr>
          <w:rFonts w:ascii="Arial" w:hAnsi="Arial" w:cs="Arial"/>
          <w:sz w:val="22"/>
          <w:szCs w:val="22"/>
        </w:rPr>
        <w:t xml:space="preserve">Locke, J.J., Michael, O.G., Holt, T., Drahota, A. and Dickson, K.S. (2024). Redesigning an Autism Evidence-Based Practice Adoption and Decision-Making Implementation Toolkit for Middle and High Schools. </w:t>
      </w:r>
      <w:r w:rsidRPr="00ED21B6">
        <w:rPr>
          <w:rFonts w:ascii="Arial" w:hAnsi="Arial" w:cs="Arial"/>
          <w:i/>
          <w:iCs/>
          <w:sz w:val="22"/>
          <w:szCs w:val="22"/>
        </w:rPr>
        <w:t>School mental health</w:t>
      </w:r>
      <w:r w:rsidRPr="00ED21B6">
        <w:rPr>
          <w:rFonts w:ascii="Arial" w:hAnsi="Arial" w:cs="Arial"/>
          <w:sz w:val="22"/>
          <w:szCs w:val="22"/>
        </w:rPr>
        <w:t xml:space="preserve">. </w:t>
      </w:r>
      <w:hyperlink r:id="rId14" w:history="1">
        <w:r w:rsidRPr="00ED21B6">
          <w:rPr>
            <w:rStyle w:val="Hyperlink"/>
            <w:rFonts w:ascii="Arial" w:hAnsi="Arial" w:cs="Arial"/>
            <w:sz w:val="22"/>
            <w:szCs w:val="22"/>
          </w:rPr>
          <w:t>https://doi.org/10.1007/s12310-024-09657-7</w:t>
        </w:r>
      </w:hyperlink>
      <w:r w:rsidRPr="00ED21B6">
        <w:rPr>
          <w:rFonts w:ascii="Arial" w:hAnsi="Arial" w:cs="Arial"/>
          <w:sz w:val="22"/>
          <w:szCs w:val="22"/>
        </w:rPr>
        <w:t xml:space="preserve"> </w:t>
      </w:r>
    </w:p>
    <w:p w14:paraId="58D3B5CB" w14:textId="77777777" w:rsidR="00ED21B6" w:rsidRPr="00ED21B6" w:rsidRDefault="00ED21B6" w:rsidP="00ED21B6">
      <w:pPr>
        <w:spacing w:line="360" w:lineRule="auto"/>
        <w:jc w:val="both"/>
        <w:rPr>
          <w:rFonts w:ascii="Arial" w:hAnsi="Arial" w:cs="Arial"/>
          <w:sz w:val="22"/>
          <w:szCs w:val="22"/>
        </w:rPr>
      </w:pPr>
      <w:r w:rsidRPr="00ED21B6">
        <w:rPr>
          <w:rFonts w:ascii="Arial" w:hAnsi="Arial" w:cs="Arial"/>
          <w:sz w:val="22"/>
          <w:szCs w:val="22"/>
        </w:rPr>
        <w:t xml:space="preserve">Lindly, O.J. </w:t>
      </w:r>
      <w:r w:rsidRPr="00ED21B6">
        <w:rPr>
          <w:rFonts w:ascii="Arial" w:hAnsi="Arial" w:cs="Arial"/>
          <w:i/>
          <w:iCs/>
          <w:sz w:val="22"/>
          <w:szCs w:val="22"/>
        </w:rPr>
        <w:t>et al.</w:t>
      </w:r>
      <w:r w:rsidRPr="00ED21B6">
        <w:rPr>
          <w:rFonts w:ascii="Arial" w:hAnsi="Arial" w:cs="Arial"/>
          <w:sz w:val="22"/>
          <w:szCs w:val="22"/>
        </w:rPr>
        <w:t xml:space="preserve"> (2025) ‘The impact of state policy on early autism diagnosis: A qualitative investigation’, </w:t>
      </w:r>
      <w:proofErr w:type="gramStart"/>
      <w:r w:rsidRPr="00ED21B6">
        <w:rPr>
          <w:rFonts w:ascii="Arial" w:hAnsi="Arial" w:cs="Arial"/>
          <w:i/>
          <w:iCs/>
          <w:sz w:val="22"/>
          <w:szCs w:val="22"/>
        </w:rPr>
        <w:t>Autism :</w:t>
      </w:r>
      <w:proofErr w:type="gramEnd"/>
      <w:r w:rsidRPr="00ED21B6">
        <w:rPr>
          <w:rFonts w:ascii="Arial" w:hAnsi="Arial" w:cs="Arial"/>
          <w:i/>
          <w:iCs/>
          <w:sz w:val="22"/>
          <w:szCs w:val="22"/>
        </w:rPr>
        <w:t xml:space="preserve"> the international journal of research and practice</w:t>
      </w:r>
      <w:r w:rsidRPr="00ED21B6">
        <w:rPr>
          <w:rFonts w:ascii="Arial" w:hAnsi="Arial" w:cs="Arial"/>
          <w:sz w:val="22"/>
          <w:szCs w:val="22"/>
        </w:rPr>
        <w:t xml:space="preserve">, 29(8), pp. 2163–2180. Available at: </w:t>
      </w:r>
      <w:hyperlink r:id="rId15" w:history="1">
        <w:r w:rsidRPr="00ED21B6">
          <w:rPr>
            <w:rStyle w:val="Hyperlink"/>
            <w:rFonts w:ascii="Arial" w:hAnsi="Arial" w:cs="Arial"/>
            <w:sz w:val="22"/>
            <w:szCs w:val="22"/>
          </w:rPr>
          <w:t>https://doi.org/10.1177/13623613251336813</w:t>
        </w:r>
      </w:hyperlink>
      <w:r w:rsidRPr="00ED21B6">
        <w:rPr>
          <w:rFonts w:ascii="Arial" w:hAnsi="Arial" w:cs="Arial"/>
          <w:sz w:val="22"/>
          <w:szCs w:val="22"/>
        </w:rPr>
        <w:t xml:space="preserve">. </w:t>
      </w:r>
    </w:p>
    <w:p w14:paraId="4CF21412" w14:textId="77777777" w:rsidR="00ED21B6" w:rsidRPr="00ED21B6" w:rsidRDefault="00ED21B6" w:rsidP="00ED21B6">
      <w:pPr>
        <w:spacing w:line="360" w:lineRule="auto"/>
        <w:jc w:val="both"/>
        <w:rPr>
          <w:rFonts w:ascii="Arial" w:hAnsi="Arial" w:cs="Arial"/>
          <w:sz w:val="22"/>
          <w:szCs w:val="22"/>
        </w:rPr>
      </w:pPr>
      <w:r w:rsidRPr="00ED21B6">
        <w:rPr>
          <w:rFonts w:ascii="Arial" w:hAnsi="Arial" w:cs="Arial"/>
          <w:sz w:val="22"/>
          <w:szCs w:val="22"/>
        </w:rPr>
        <w:t xml:space="preserve">Malik-Soni, N. </w:t>
      </w:r>
      <w:r w:rsidRPr="00ED21B6">
        <w:rPr>
          <w:rFonts w:ascii="Arial" w:hAnsi="Arial" w:cs="Arial"/>
          <w:i/>
          <w:iCs/>
          <w:sz w:val="22"/>
          <w:szCs w:val="22"/>
        </w:rPr>
        <w:t>et al.</w:t>
      </w:r>
      <w:r w:rsidRPr="00ED21B6">
        <w:rPr>
          <w:rFonts w:ascii="Arial" w:hAnsi="Arial" w:cs="Arial"/>
          <w:sz w:val="22"/>
          <w:szCs w:val="22"/>
        </w:rPr>
        <w:t xml:space="preserve"> (2022) ‘Tackling healthcare access barriers for individuals with autism from diagnosis to adulthood’, </w:t>
      </w:r>
      <w:proofErr w:type="spellStart"/>
      <w:r w:rsidRPr="00ED21B6">
        <w:rPr>
          <w:rFonts w:ascii="Arial" w:hAnsi="Arial" w:cs="Arial"/>
          <w:i/>
          <w:iCs/>
          <w:sz w:val="22"/>
          <w:szCs w:val="22"/>
        </w:rPr>
        <w:t>Pediatric</w:t>
      </w:r>
      <w:proofErr w:type="spellEnd"/>
      <w:r w:rsidRPr="00ED21B6">
        <w:rPr>
          <w:rFonts w:ascii="Arial" w:hAnsi="Arial" w:cs="Arial"/>
          <w:i/>
          <w:iCs/>
          <w:sz w:val="22"/>
          <w:szCs w:val="22"/>
        </w:rPr>
        <w:t xml:space="preserve"> research</w:t>
      </w:r>
      <w:r w:rsidRPr="00ED21B6">
        <w:rPr>
          <w:rFonts w:ascii="Arial" w:hAnsi="Arial" w:cs="Arial"/>
          <w:sz w:val="22"/>
          <w:szCs w:val="22"/>
        </w:rPr>
        <w:t xml:space="preserve">, 91(5), pp. 1028–1035. Available at: </w:t>
      </w:r>
      <w:hyperlink r:id="rId16" w:history="1">
        <w:r w:rsidRPr="00ED21B6">
          <w:rPr>
            <w:rStyle w:val="Hyperlink"/>
            <w:rFonts w:ascii="Arial" w:hAnsi="Arial" w:cs="Arial"/>
            <w:sz w:val="22"/>
            <w:szCs w:val="22"/>
          </w:rPr>
          <w:t>https://doi.org/10.1038/s41390-021-01465-y</w:t>
        </w:r>
      </w:hyperlink>
      <w:r w:rsidRPr="00ED21B6">
        <w:rPr>
          <w:rFonts w:ascii="Arial" w:hAnsi="Arial" w:cs="Arial"/>
          <w:sz w:val="22"/>
          <w:szCs w:val="22"/>
        </w:rPr>
        <w:t xml:space="preserve">. </w:t>
      </w:r>
    </w:p>
    <w:p w14:paraId="7DF8E2E2" w14:textId="77777777" w:rsidR="00ED21B6" w:rsidRPr="00ED21B6" w:rsidRDefault="00ED21B6" w:rsidP="00ED21B6">
      <w:pPr>
        <w:spacing w:line="360" w:lineRule="auto"/>
        <w:jc w:val="both"/>
        <w:rPr>
          <w:rFonts w:ascii="Arial" w:hAnsi="Arial" w:cs="Arial"/>
          <w:sz w:val="22"/>
          <w:szCs w:val="22"/>
        </w:rPr>
      </w:pPr>
      <w:r w:rsidRPr="00ED21B6">
        <w:rPr>
          <w:rFonts w:ascii="Arial" w:hAnsi="Arial" w:cs="Arial"/>
          <w:sz w:val="22"/>
          <w:szCs w:val="22"/>
        </w:rPr>
        <w:t xml:space="preserve">Maddox, B.B., Dickson, K.S., Stadnick, N.A., Mandell, D.S. and Brookman-Frazee, L. (2021). Mental Health Services for Autistic Individuals Across the Lifespan: Recent Advances and Current Gaps. </w:t>
      </w:r>
      <w:r w:rsidRPr="00ED21B6">
        <w:rPr>
          <w:rFonts w:ascii="Arial" w:hAnsi="Arial" w:cs="Arial"/>
          <w:i/>
          <w:iCs/>
          <w:sz w:val="22"/>
          <w:szCs w:val="22"/>
        </w:rPr>
        <w:t>Current Psychiatry Reports</w:t>
      </w:r>
      <w:r w:rsidRPr="00ED21B6">
        <w:rPr>
          <w:rFonts w:ascii="Arial" w:hAnsi="Arial" w:cs="Arial"/>
          <w:sz w:val="22"/>
          <w:szCs w:val="22"/>
        </w:rPr>
        <w:t xml:space="preserve">, 23(10). </w:t>
      </w:r>
      <w:hyperlink r:id="rId17" w:history="1">
        <w:r w:rsidRPr="00ED21B6">
          <w:rPr>
            <w:rStyle w:val="Hyperlink"/>
            <w:rFonts w:ascii="Arial" w:hAnsi="Arial" w:cs="Arial"/>
            <w:sz w:val="22"/>
            <w:szCs w:val="22"/>
          </w:rPr>
          <w:t>https://doi.org/10.1007/s11920-021-01278-0</w:t>
        </w:r>
      </w:hyperlink>
      <w:r w:rsidRPr="00ED21B6">
        <w:rPr>
          <w:rFonts w:ascii="Arial" w:hAnsi="Arial" w:cs="Arial"/>
          <w:sz w:val="22"/>
          <w:szCs w:val="22"/>
        </w:rPr>
        <w:t xml:space="preserve">. </w:t>
      </w:r>
    </w:p>
    <w:p w14:paraId="5024EAF7" w14:textId="77777777" w:rsidR="00ED21B6" w:rsidRPr="00ED21B6" w:rsidRDefault="00ED21B6" w:rsidP="00ED21B6">
      <w:pPr>
        <w:spacing w:line="360" w:lineRule="auto"/>
        <w:jc w:val="both"/>
        <w:rPr>
          <w:rFonts w:ascii="Arial" w:hAnsi="Arial" w:cs="Arial"/>
          <w:sz w:val="22"/>
          <w:szCs w:val="22"/>
        </w:rPr>
      </w:pPr>
      <w:r w:rsidRPr="00ED21B6">
        <w:rPr>
          <w:rFonts w:ascii="Arial" w:hAnsi="Arial" w:cs="Arial"/>
          <w:sz w:val="22"/>
          <w:szCs w:val="22"/>
        </w:rPr>
        <w:t xml:space="preserve">National Institute for Health and Care Excellence (2021). </w:t>
      </w:r>
      <w:r w:rsidRPr="00ED21B6">
        <w:rPr>
          <w:rFonts w:ascii="Arial" w:hAnsi="Arial" w:cs="Arial"/>
          <w:i/>
          <w:iCs/>
          <w:sz w:val="22"/>
          <w:szCs w:val="22"/>
        </w:rPr>
        <w:t>Autism spectrum disorder in adults: diagnosis and management Guidance NICE</w:t>
      </w:r>
      <w:r w:rsidRPr="00ED21B6">
        <w:rPr>
          <w:rFonts w:ascii="Arial" w:hAnsi="Arial" w:cs="Arial"/>
          <w:sz w:val="22"/>
          <w:szCs w:val="22"/>
        </w:rPr>
        <w:t xml:space="preserve">. Nice.org.uk. Available at: </w:t>
      </w:r>
      <w:hyperlink r:id="rId18" w:history="1">
        <w:r w:rsidRPr="00ED21B6">
          <w:rPr>
            <w:rStyle w:val="Hyperlink"/>
            <w:rFonts w:ascii="Arial" w:hAnsi="Arial" w:cs="Arial"/>
            <w:sz w:val="22"/>
            <w:szCs w:val="22"/>
          </w:rPr>
          <w:t>https://www.nice.org.uk/Guidance/CG142</w:t>
        </w:r>
      </w:hyperlink>
      <w:r w:rsidRPr="00ED21B6">
        <w:rPr>
          <w:rFonts w:ascii="Arial" w:hAnsi="Arial" w:cs="Arial"/>
          <w:sz w:val="22"/>
          <w:szCs w:val="22"/>
        </w:rPr>
        <w:t>. (Accessed 2 D</w:t>
      </w:r>
      <w:r w:rsidRPr="00D12323">
        <w:rPr>
          <w:rFonts w:ascii="Arial" w:hAnsi="Arial" w:cs="Arial"/>
          <w:sz w:val="22"/>
          <w:szCs w:val="22"/>
        </w:rPr>
        <w:t>ecember</w:t>
      </w:r>
      <w:r w:rsidRPr="00ED21B6">
        <w:rPr>
          <w:rFonts w:ascii="Arial" w:hAnsi="Arial" w:cs="Arial"/>
          <w:sz w:val="22"/>
          <w:szCs w:val="22"/>
        </w:rPr>
        <w:t xml:space="preserve"> 2025) </w:t>
      </w:r>
    </w:p>
    <w:p w14:paraId="3356F11B" w14:textId="77777777" w:rsidR="00ED21B6" w:rsidRPr="00ED21B6" w:rsidRDefault="00ED21B6" w:rsidP="00ED21B6">
      <w:pPr>
        <w:spacing w:line="360" w:lineRule="auto"/>
        <w:jc w:val="both"/>
        <w:rPr>
          <w:rFonts w:ascii="Arial" w:hAnsi="Arial" w:cs="Arial"/>
          <w:sz w:val="22"/>
          <w:szCs w:val="22"/>
        </w:rPr>
      </w:pPr>
      <w:r w:rsidRPr="00ED21B6">
        <w:rPr>
          <w:rFonts w:ascii="Arial" w:hAnsi="Arial" w:cs="Arial"/>
          <w:sz w:val="22"/>
          <w:szCs w:val="22"/>
        </w:rPr>
        <w:t xml:space="preserve">NHS (2023). </w:t>
      </w:r>
      <w:r w:rsidRPr="00ED21B6">
        <w:rPr>
          <w:rFonts w:ascii="Arial" w:hAnsi="Arial" w:cs="Arial"/>
          <w:i/>
          <w:iCs/>
          <w:sz w:val="22"/>
          <w:szCs w:val="22"/>
        </w:rPr>
        <w:t>NHS England» Operational Guidance to Deliver Improved Outcomes in all-age Autism Assessment pathways: Guidance for Integrated Care Boards</w:t>
      </w:r>
      <w:r w:rsidRPr="00ED21B6">
        <w:rPr>
          <w:rFonts w:ascii="Arial" w:hAnsi="Arial" w:cs="Arial"/>
          <w:sz w:val="22"/>
          <w:szCs w:val="22"/>
        </w:rPr>
        <w:t xml:space="preserve">. www.england.nhs.uk. Available at: </w:t>
      </w:r>
      <w:hyperlink r:id="rId19" w:history="1">
        <w:r w:rsidRPr="00ED21B6">
          <w:rPr>
            <w:rStyle w:val="Hyperlink"/>
            <w:rFonts w:ascii="Arial" w:hAnsi="Arial" w:cs="Arial"/>
            <w:sz w:val="22"/>
            <w:szCs w:val="22"/>
          </w:rPr>
          <w:t>https://www.england.nhs.uk/long-read/operational-guidance-to-deliver-improved-outcomes-in-all-age-autism-assessment-pathways-guidance-for-integrated-care-boards/</w:t>
        </w:r>
      </w:hyperlink>
      <w:r w:rsidRPr="00ED21B6">
        <w:rPr>
          <w:rFonts w:ascii="Arial" w:hAnsi="Arial" w:cs="Arial"/>
          <w:sz w:val="22"/>
          <w:szCs w:val="22"/>
        </w:rPr>
        <w:t>. (Accessed 2 D</w:t>
      </w:r>
      <w:r w:rsidRPr="00D12323">
        <w:rPr>
          <w:rFonts w:ascii="Arial" w:hAnsi="Arial" w:cs="Arial"/>
          <w:sz w:val="22"/>
          <w:szCs w:val="22"/>
        </w:rPr>
        <w:t>ecember</w:t>
      </w:r>
      <w:r w:rsidRPr="00ED21B6">
        <w:rPr>
          <w:rFonts w:ascii="Arial" w:hAnsi="Arial" w:cs="Arial"/>
          <w:sz w:val="22"/>
          <w:szCs w:val="22"/>
        </w:rPr>
        <w:t xml:space="preserve"> 2025)</w:t>
      </w:r>
    </w:p>
    <w:p w14:paraId="296C5773" w14:textId="77777777" w:rsidR="00ED21B6" w:rsidRPr="00ED21B6" w:rsidRDefault="00ED21B6" w:rsidP="00ED21B6">
      <w:pPr>
        <w:spacing w:line="360" w:lineRule="auto"/>
        <w:jc w:val="both"/>
        <w:rPr>
          <w:rFonts w:ascii="Arial" w:hAnsi="Arial" w:cs="Arial"/>
          <w:sz w:val="22"/>
          <w:szCs w:val="22"/>
        </w:rPr>
      </w:pPr>
      <w:r w:rsidRPr="00D12323">
        <w:rPr>
          <w:rFonts w:ascii="Arial" w:hAnsi="Arial" w:cs="Arial"/>
          <w:sz w:val="22"/>
          <w:szCs w:val="22"/>
        </w:rPr>
        <w:t xml:space="preserve">National Autistic Society (n.d.) </w:t>
      </w:r>
      <w:r w:rsidRPr="00D12323">
        <w:rPr>
          <w:rFonts w:ascii="Arial" w:hAnsi="Arial" w:cs="Arial"/>
          <w:i/>
          <w:iCs/>
          <w:sz w:val="22"/>
          <w:szCs w:val="22"/>
        </w:rPr>
        <w:t>Criteria and tools used in an autism assessment</w:t>
      </w:r>
      <w:r w:rsidRPr="00D12323">
        <w:rPr>
          <w:rFonts w:ascii="Arial" w:hAnsi="Arial" w:cs="Arial"/>
          <w:sz w:val="22"/>
          <w:szCs w:val="22"/>
        </w:rPr>
        <w:t xml:space="preserve">. Available at: </w:t>
      </w:r>
      <w:hyperlink r:id="rId20" w:history="1">
        <w:r w:rsidRPr="00D12323">
          <w:rPr>
            <w:rStyle w:val="Hyperlink"/>
            <w:rFonts w:ascii="Arial" w:hAnsi="Arial" w:cs="Arial"/>
            <w:sz w:val="22"/>
            <w:szCs w:val="22"/>
          </w:rPr>
          <w:t>https://www.autism.org.uk/advice-and-guidance/topics/diagnosis/assessment-and-diagnosis/criteria-and-tools-used-in-an-autism-assessment</w:t>
        </w:r>
      </w:hyperlink>
      <w:r w:rsidRPr="00ED21B6">
        <w:rPr>
          <w:rFonts w:ascii="Arial" w:hAnsi="Arial" w:cs="Arial"/>
          <w:sz w:val="22"/>
          <w:szCs w:val="22"/>
        </w:rPr>
        <w:t xml:space="preserve"> </w:t>
      </w:r>
      <w:r w:rsidRPr="00D12323">
        <w:rPr>
          <w:rFonts w:ascii="Arial" w:hAnsi="Arial" w:cs="Arial"/>
          <w:sz w:val="22"/>
          <w:szCs w:val="22"/>
        </w:rPr>
        <w:t xml:space="preserve"> (Accessed: 1</w:t>
      </w:r>
      <w:r w:rsidRPr="00ED21B6">
        <w:rPr>
          <w:rFonts w:ascii="Arial" w:hAnsi="Arial" w:cs="Arial"/>
          <w:sz w:val="22"/>
          <w:szCs w:val="22"/>
        </w:rPr>
        <w:t>0</w:t>
      </w:r>
      <w:r w:rsidRPr="00D12323">
        <w:rPr>
          <w:rFonts w:ascii="Arial" w:hAnsi="Arial" w:cs="Arial"/>
          <w:sz w:val="22"/>
          <w:szCs w:val="22"/>
        </w:rPr>
        <w:t xml:space="preserve"> December 2025)</w:t>
      </w:r>
    </w:p>
    <w:p w14:paraId="3C63AAEC" w14:textId="77777777" w:rsidR="00ED21B6" w:rsidRPr="00D12323" w:rsidRDefault="00ED21B6" w:rsidP="00ED21B6">
      <w:pPr>
        <w:spacing w:line="360" w:lineRule="auto"/>
        <w:jc w:val="both"/>
        <w:rPr>
          <w:rFonts w:ascii="Arial" w:hAnsi="Arial" w:cs="Arial"/>
          <w:sz w:val="22"/>
          <w:szCs w:val="22"/>
        </w:rPr>
      </w:pPr>
      <w:r w:rsidRPr="00ED21B6">
        <w:rPr>
          <w:rFonts w:ascii="Arial" w:hAnsi="Arial" w:cs="Arial"/>
          <w:sz w:val="22"/>
          <w:szCs w:val="22"/>
        </w:rPr>
        <w:t xml:space="preserve">Penner, M. </w:t>
      </w:r>
      <w:r w:rsidRPr="00ED21B6">
        <w:rPr>
          <w:rFonts w:ascii="Arial" w:hAnsi="Arial" w:cs="Arial"/>
          <w:i/>
          <w:iCs/>
          <w:sz w:val="22"/>
          <w:szCs w:val="22"/>
        </w:rPr>
        <w:t>et al.</w:t>
      </w:r>
      <w:r w:rsidRPr="00ED21B6">
        <w:rPr>
          <w:rFonts w:ascii="Arial" w:hAnsi="Arial" w:cs="Arial"/>
          <w:sz w:val="22"/>
          <w:szCs w:val="22"/>
        </w:rPr>
        <w:t xml:space="preserve"> (2023) ‘Concordance of Diagnosis of Autism Spectrum Disorder Made by </w:t>
      </w:r>
      <w:proofErr w:type="spellStart"/>
      <w:r w:rsidRPr="00ED21B6">
        <w:rPr>
          <w:rFonts w:ascii="Arial" w:hAnsi="Arial" w:cs="Arial"/>
          <w:sz w:val="22"/>
          <w:szCs w:val="22"/>
        </w:rPr>
        <w:t>Pediatricians</w:t>
      </w:r>
      <w:proofErr w:type="spellEnd"/>
      <w:r w:rsidRPr="00ED21B6">
        <w:rPr>
          <w:rFonts w:ascii="Arial" w:hAnsi="Arial" w:cs="Arial"/>
          <w:sz w:val="22"/>
          <w:szCs w:val="22"/>
        </w:rPr>
        <w:t xml:space="preserve"> vs a Multidisciplinary Specialist Team’, </w:t>
      </w:r>
      <w:r w:rsidRPr="00ED21B6">
        <w:rPr>
          <w:rFonts w:ascii="Arial" w:hAnsi="Arial" w:cs="Arial"/>
          <w:i/>
          <w:iCs/>
          <w:sz w:val="22"/>
          <w:szCs w:val="22"/>
        </w:rPr>
        <w:t>JAMA network open</w:t>
      </w:r>
      <w:r w:rsidRPr="00ED21B6">
        <w:rPr>
          <w:rFonts w:ascii="Arial" w:hAnsi="Arial" w:cs="Arial"/>
          <w:sz w:val="22"/>
          <w:szCs w:val="22"/>
        </w:rPr>
        <w:t xml:space="preserve">, 6(1), p. e2252879. Available at: </w:t>
      </w:r>
      <w:hyperlink r:id="rId21" w:history="1">
        <w:r w:rsidRPr="00ED21B6">
          <w:rPr>
            <w:rStyle w:val="Hyperlink"/>
            <w:rFonts w:ascii="Arial" w:hAnsi="Arial" w:cs="Arial"/>
            <w:sz w:val="22"/>
            <w:szCs w:val="22"/>
          </w:rPr>
          <w:t>https://doi.org/10.1001/jamanetworkopen.2022.52879</w:t>
        </w:r>
      </w:hyperlink>
      <w:r w:rsidRPr="00ED21B6">
        <w:rPr>
          <w:rFonts w:ascii="Arial" w:hAnsi="Arial" w:cs="Arial"/>
          <w:sz w:val="22"/>
          <w:szCs w:val="22"/>
        </w:rPr>
        <w:t xml:space="preserve">. </w:t>
      </w:r>
    </w:p>
    <w:p w14:paraId="56A0F8E6" w14:textId="77777777" w:rsidR="00ED21B6" w:rsidRPr="00ED21B6" w:rsidRDefault="00ED21B6" w:rsidP="00ED21B6">
      <w:pPr>
        <w:spacing w:line="360" w:lineRule="auto"/>
        <w:jc w:val="both"/>
        <w:rPr>
          <w:rFonts w:ascii="Arial" w:hAnsi="Arial" w:cs="Arial"/>
          <w:sz w:val="22"/>
          <w:szCs w:val="22"/>
        </w:rPr>
      </w:pPr>
      <w:r w:rsidRPr="00ED21B6">
        <w:rPr>
          <w:rFonts w:ascii="Arial" w:hAnsi="Arial" w:cs="Arial"/>
          <w:sz w:val="22"/>
          <w:szCs w:val="22"/>
        </w:rPr>
        <w:lastRenderedPageBreak/>
        <w:t xml:space="preserve">Rice, C.E. </w:t>
      </w:r>
      <w:r w:rsidRPr="00ED21B6">
        <w:rPr>
          <w:rFonts w:ascii="Arial" w:hAnsi="Arial" w:cs="Arial"/>
          <w:i/>
          <w:iCs/>
          <w:sz w:val="22"/>
          <w:szCs w:val="22"/>
        </w:rPr>
        <w:t>et al.</w:t>
      </w:r>
      <w:r w:rsidRPr="00ED21B6">
        <w:rPr>
          <w:rFonts w:ascii="Arial" w:hAnsi="Arial" w:cs="Arial"/>
          <w:sz w:val="22"/>
          <w:szCs w:val="22"/>
        </w:rPr>
        <w:t xml:space="preserve"> (2022) ‘Defining in Detail and Evaluating Reliability of DSM-5 Criteria for Autism Spectrum Disorder (ASD) Among Children’, </w:t>
      </w:r>
      <w:r w:rsidRPr="00ED21B6">
        <w:rPr>
          <w:rFonts w:ascii="Arial" w:hAnsi="Arial" w:cs="Arial"/>
          <w:i/>
          <w:iCs/>
          <w:sz w:val="22"/>
          <w:szCs w:val="22"/>
        </w:rPr>
        <w:t>Journal of autism and developmental disorders</w:t>
      </w:r>
      <w:r w:rsidRPr="00ED21B6">
        <w:rPr>
          <w:rFonts w:ascii="Arial" w:hAnsi="Arial" w:cs="Arial"/>
          <w:sz w:val="22"/>
          <w:szCs w:val="22"/>
        </w:rPr>
        <w:t xml:space="preserve">, 52(12), pp. 5308–5320. Available at: </w:t>
      </w:r>
      <w:hyperlink r:id="rId22" w:history="1">
        <w:r w:rsidRPr="00ED21B6">
          <w:rPr>
            <w:rStyle w:val="Hyperlink"/>
            <w:rFonts w:ascii="Arial" w:hAnsi="Arial" w:cs="Arial"/>
            <w:sz w:val="22"/>
            <w:szCs w:val="22"/>
          </w:rPr>
          <w:t>https://doi.org/10.1007/s10803-021-05377-y</w:t>
        </w:r>
      </w:hyperlink>
      <w:r w:rsidRPr="00ED21B6">
        <w:rPr>
          <w:rFonts w:ascii="Arial" w:hAnsi="Arial" w:cs="Arial"/>
          <w:sz w:val="22"/>
          <w:szCs w:val="22"/>
        </w:rPr>
        <w:t xml:space="preserve">. </w:t>
      </w:r>
    </w:p>
    <w:p w14:paraId="78796F3C" w14:textId="77777777" w:rsidR="00ED21B6" w:rsidRPr="00ED21B6" w:rsidRDefault="00ED21B6" w:rsidP="00ED21B6">
      <w:pPr>
        <w:spacing w:line="360" w:lineRule="auto"/>
        <w:jc w:val="both"/>
        <w:rPr>
          <w:rFonts w:ascii="Arial" w:hAnsi="Arial" w:cs="Arial"/>
          <w:sz w:val="22"/>
          <w:szCs w:val="22"/>
        </w:rPr>
      </w:pPr>
      <w:r w:rsidRPr="00ED21B6">
        <w:rPr>
          <w:rFonts w:ascii="Arial" w:hAnsi="Arial" w:cs="Arial"/>
          <w:sz w:val="22"/>
          <w:szCs w:val="22"/>
        </w:rPr>
        <w:t xml:space="preserve">Reichow, B. </w:t>
      </w:r>
      <w:r w:rsidRPr="00ED21B6">
        <w:rPr>
          <w:rFonts w:ascii="Arial" w:hAnsi="Arial" w:cs="Arial"/>
          <w:i/>
          <w:iCs/>
          <w:sz w:val="22"/>
          <w:szCs w:val="22"/>
        </w:rPr>
        <w:t>et al.</w:t>
      </w:r>
      <w:r w:rsidRPr="00ED21B6">
        <w:rPr>
          <w:rFonts w:ascii="Arial" w:hAnsi="Arial" w:cs="Arial"/>
          <w:sz w:val="22"/>
          <w:szCs w:val="22"/>
        </w:rPr>
        <w:t xml:space="preserve"> (2018) ‘Early intensive </w:t>
      </w:r>
      <w:proofErr w:type="spellStart"/>
      <w:r w:rsidRPr="00ED21B6">
        <w:rPr>
          <w:rFonts w:ascii="Arial" w:hAnsi="Arial" w:cs="Arial"/>
          <w:sz w:val="22"/>
          <w:szCs w:val="22"/>
        </w:rPr>
        <w:t>behavioral</w:t>
      </w:r>
      <w:proofErr w:type="spellEnd"/>
      <w:r w:rsidRPr="00ED21B6">
        <w:rPr>
          <w:rFonts w:ascii="Arial" w:hAnsi="Arial" w:cs="Arial"/>
          <w:sz w:val="22"/>
          <w:szCs w:val="22"/>
        </w:rPr>
        <w:t xml:space="preserve"> intervention (EIBI) for young children with autism spectrum disorders (ASD)’, </w:t>
      </w:r>
      <w:r w:rsidRPr="00ED21B6">
        <w:rPr>
          <w:rFonts w:ascii="Arial" w:hAnsi="Arial" w:cs="Arial"/>
          <w:i/>
          <w:iCs/>
          <w:sz w:val="22"/>
          <w:szCs w:val="22"/>
        </w:rPr>
        <w:t>Cochrane database of systematic reviews</w:t>
      </w:r>
      <w:r w:rsidRPr="00ED21B6">
        <w:rPr>
          <w:rFonts w:ascii="Arial" w:hAnsi="Arial" w:cs="Arial"/>
          <w:sz w:val="22"/>
          <w:szCs w:val="22"/>
        </w:rPr>
        <w:t xml:space="preserve">, 2018(10), p. CD009260. Available at: </w:t>
      </w:r>
      <w:hyperlink r:id="rId23" w:history="1">
        <w:r w:rsidRPr="00ED21B6">
          <w:rPr>
            <w:rStyle w:val="Hyperlink"/>
            <w:rFonts w:ascii="Arial" w:hAnsi="Arial" w:cs="Arial"/>
            <w:sz w:val="22"/>
            <w:szCs w:val="22"/>
          </w:rPr>
          <w:t>https://doi.org/10.1002/14651858.CD009260.pub3</w:t>
        </w:r>
      </w:hyperlink>
      <w:r w:rsidRPr="00ED21B6">
        <w:rPr>
          <w:rFonts w:ascii="Arial" w:hAnsi="Arial" w:cs="Arial"/>
          <w:sz w:val="22"/>
          <w:szCs w:val="22"/>
        </w:rPr>
        <w:t xml:space="preserve">. </w:t>
      </w:r>
    </w:p>
    <w:p w14:paraId="65AD4F46" w14:textId="77777777" w:rsidR="00ED21B6" w:rsidRPr="00ED21B6" w:rsidRDefault="00ED21B6" w:rsidP="00ED21B6">
      <w:pPr>
        <w:spacing w:line="360" w:lineRule="auto"/>
        <w:jc w:val="both"/>
        <w:rPr>
          <w:rFonts w:ascii="Arial" w:hAnsi="Arial" w:cs="Arial"/>
          <w:sz w:val="22"/>
          <w:szCs w:val="22"/>
        </w:rPr>
      </w:pPr>
      <w:r w:rsidRPr="00ED21B6">
        <w:rPr>
          <w:rFonts w:ascii="Arial" w:hAnsi="Arial" w:cs="Arial"/>
          <w:sz w:val="22"/>
          <w:szCs w:val="22"/>
        </w:rPr>
        <w:t xml:space="preserve">Schreibman, L. </w:t>
      </w:r>
      <w:r w:rsidRPr="00ED21B6">
        <w:rPr>
          <w:rFonts w:ascii="Arial" w:hAnsi="Arial" w:cs="Arial"/>
          <w:i/>
          <w:iCs/>
          <w:sz w:val="22"/>
          <w:szCs w:val="22"/>
        </w:rPr>
        <w:t>et al.</w:t>
      </w:r>
      <w:r w:rsidRPr="00ED21B6">
        <w:rPr>
          <w:rFonts w:ascii="Arial" w:hAnsi="Arial" w:cs="Arial"/>
          <w:sz w:val="22"/>
          <w:szCs w:val="22"/>
        </w:rPr>
        <w:t xml:space="preserve"> (2015) ‘Naturalistic Developmental </w:t>
      </w:r>
      <w:proofErr w:type="spellStart"/>
      <w:r w:rsidRPr="00ED21B6">
        <w:rPr>
          <w:rFonts w:ascii="Arial" w:hAnsi="Arial" w:cs="Arial"/>
          <w:sz w:val="22"/>
          <w:szCs w:val="22"/>
        </w:rPr>
        <w:t>Behavioral</w:t>
      </w:r>
      <w:proofErr w:type="spellEnd"/>
      <w:r w:rsidRPr="00ED21B6">
        <w:rPr>
          <w:rFonts w:ascii="Arial" w:hAnsi="Arial" w:cs="Arial"/>
          <w:sz w:val="22"/>
          <w:szCs w:val="22"/>
        </w:rPr>
        <w:t xml:space="preserve"> Interventions: Empirically Validated Treatments for Autism Spectrum Disorder’, </w:t>
      </w:r>
      <w:r w:rsidRPr="00ED21B6">
        <w:rPr>
          <w:rFonts w:ascii="Arial" w:hAnsi="Arial" w:cs="Arial"/>
          <w:i/>
          <w:iCs/>
          <w:sz w:val="22"/>
          <w:szCs w:val="22"/>
        </w:rPr>
        <w:t>Journal of autism and developmental disorders</w:t>
      </w:r>
      <w:r w:rsidRPr="00ED21B6">
        <w:rPr>
          <w:rFonts w:ascii="Arial" w:hAnsi="Arial" w:cs="Arial"/>
          <w:sz w:val="22"/>
          <w:szCs w:val="22"/>
        </w:rPr>
        <w:t xml:space="preserve">, 45(8), pp. 2411–2428. Available at: </w:t>
      </w:r>
      <w:hyperlink r:id="rId24" w:history="1">
        <w:r w:rsidRPr="00ED21B6">
          <w:rPr>
            <w:rStyle w:val="Hyperlink"/>
            <w:rFonts w:ascii="Arial" w:hAnsi="Arial" w:cs="Arial"/>
            <w:sz w:val="22"/>
            <w:szCs w:val="22"/>
          </w:rPr>
          <w:t>https://doi.org/10.1007/s10803-015-2407-8</w:t>
        </w:r>
      </w:hyperlink>
      <w:r w:rsidRPr="00ED21B6">
        <w:rPr>
          <w:rFonts w:ascii="Arial" w:hAnsi="Arial" w:cs="Arial"/>
          <w:sz w:val="22"/>
          <w:szCs w:val="22"/>
        </w:rPr>
        <w:t xml:space="preserve">. </w:t>
      </w:r>
    </w:p>
    <w:p w14:paraId="44C721A5" w14:textId="77777777" w:rsidR="00ED21B6" w:rsidRPr="00ED21B6" w:rsidRDefault="00ED21B6" w:rsidP="00ED21B6">
      <w:pPr>
        <w:spacing w:line="360" w:lineRule="auto"/>
        <w:jc w:val="both"/>
        <w:rPr>
          <w:rFonts w:ascii="Arial" w:hAnsi="Arial" w:cs="Arial"/>
          <w:sz w:val="22"/>
          <w:szCs w:val="22"/>
        </w:rPr>
      </w:pPr>
      <w:r w:rsidRPr="00ED21B6">
        <w:rPr>
          <w:rFonts w:ascii="Arial" w:hAnsi="Arial" w:cs="Arial"/>
          <w:sz w:val="22"/>
          <w:szCs w:val="22"/>
        </w:rPr>
        <w:t xml:space="preserve">Sampaio, F. </w:t>
      </w:r>
      <w:r w:rsidRPr="00ED21B6">
        <w:rPr>
          <w:rFonts w:ascii="Arial" w:hAnsi="Arial" w:cs="Arial"/>
          <w:i/>
          <w:iCs/>
          <w:sz w:val="22"/>
          <w:szCs w:val="22"/>
        </w:rPr>
        <w:t>et al.</w:t>
      </w:r>
      <w:r w:rsidRPr="00ED21B6">
        <w:rPr>
          <w:rFonts w:ascii="Arial" w:hAnsi="Arial" w:cs="Arial"/>
          <w:sz w:val="22"/>
          <w:szCs w:val="22"/>
        </w:rPr>
        <w:t xml:space="preserve"> (2022) ‘The cost-effectiveness of treatments for attention deficit-hyperactivity disorder and autism spectrum disorder in children and adolescents: a systematic review’, </w:t>
      </w:r>
      <w:r w:rsidRPr="00ED21B6">
        <w:rPr>
          <w:rFonts w:ascii="Arial" w:hAnsi="Arial" w:cs="Arial"/>
          <w:i/>
          <w:iCs/>
          <w:sz w:val="22"/>
          <w:szCs w:val="22"/>
        </w:rPr>
        <w:t>European child &amp; adolescent psychiatry</w:t>
      </w:r>
      <w:r w:rsidRPr="00ED21B6">
        <w:rPr>
          <w:rFonts w:ascii="Arial" w:hAnsi="Arial" w:cs="Arial"/>
          <w:sz w:val="22"/>
          <w:szCs w:val="22"/>
        </w:rPr>
        <w:t xml:space="preserve">, 31(11), pp. 1655–1670. Available at: </w:t>
      </w:r>
      <w:hyperlink r:id="rId25" w:history="1">
        <w:r w:rsidRPr="00ED21B6">
          <w:rPr>
            <w:rStyle w:val="Hyperlink"/>
            <w:rFonts w:ascii="Arial" w:hAnsi="Arial" w:cs="Arial"/>
            <w:sz w:val="22"/>
            <w:szCs w:val="22"/>
          </w:rPr>
          <w:t>https://doi.org/10.1007/s00787-021-01748-z</w:t>
        </w:r>
      </w:hyperlink>
      <w:r w:rsidRPr="00ED21B6">
        <w:rPr>
          <w:rFonts w:ascii="Arial" w:hAnsi="Arial" w:cs="Arial"/>
          <w:sz w:val="22"/>
          <w:szCs w:val="22"/>
        </w:rPr>
        <w:t xml:space="preserve">. </w:t>
      </w:r>
    </w:p>
    <w:p w14:paraId="2662A264" w14:textId="77777777" w:rsidR="00ED21B6" w:rsidRPr="00ED21B6" w:rsidRDefault="00ED21B6" w:rsidP="00ED21B6">
      <w:pPr>
        <w:spacing w:line="360" w:lineRule="auto"/>
        <w:jc w:val="both"/>
        <w:rPr>
          <w:rFonts w:ascii="Arial" w:hAnsi="Arial" w:cs="Arial"/>
          <w:sz w:val="22"/>
          <w:szCs w:val="22"/>
        </w:rPr>
      </w:pPr>
      <w:r w:rsidRPr="00ED21B6">
        <w:rPr>
          <w:rFonts w:ascii="Arial" w:hAnsi="Arial" w:cs="Arial"/>
          <w:sz w:val="22"/>
          <w:szCs w:val="22"/>
        </w:rPr>
        <w:t xml:space="preserve">White, S.W., Maddox, B.B. and Mazefsky, C.A. (eds) (2020) </w:t>
      </w:r>
      <w:r w:rsidRPr="00ED21B6">
        <w:rPr>
          <w:rFonts w:ascii="Arial" w:hAnsi="Arial" w:cs="Arial"/>
          <w:i/>
          <w:iCs/>
          <w:sz w:val="22"/>
          <w:szCs w:val="22"/>
        </w:rPr>
        <w:t>The Oxford handbook of autism and co-occurring psychiatric conditions</w:t>
      </w:r>
      <w:r w:rsidRPr="00ED21B6">
        <w:rPr>
          <w:rFonts w:ascii="Arial" w:hAnsi="Arial" w:cs="Arial"/>
          <w:sz w:val="22"/>
          <w:szCs w:val="22"/>
        </w:rPr>
        <w:t>. First edition. New York: Oxford University Press.</w:t>
      </w:r>
    </w:p>
    <w:p w14:paraId="30FC9BF0" w14:textId="77777777" w:rsidR="00ED21B6" w:rsidRPr="00ED21B6" w:rsidRDefault="00ED21B6" w:rsidP="00ED21B6">
      <w:pPr>
        <w:spacing w:line="360" w:lineRule="auto"/>
        <w:jc w:val="both"/>
        <w:rPr>
          <w:rFonts w:ascii="Arial" w:hAnsi="Arial" w:cs="Arial"/>
          <w:sz w:val="22"/>
          <w:szCs w:val="22"/>
        </w:rPr>
      </w:pPr>
      <w:r w:rsidRPr="00ED21B6">
        <w:rPr>
          <w:rFonts w:ascii="Arial" w:hAnsi="Arial" w:cs="Arial"/>
          <w:sz w:val="22"/>
          <w:szCs w:val="22"/>
        </w:rPr>
        <w:t xml:space="preserve">World Health Organisation (2025). WHOFIC Foundation. Available at: </w:t>
      </w:r>
      <w:hyperlink r:id="rId26" w:anchor="437815624" w:history="1">
        <w:r w:rsidRPr="00ED21B6">
          <w:rPr>
            <w:rStyle w:val="Hyperlink"/>
            <w:rFonts w:ascii="Arial" w:hAnsi="Arial" w:cs="Arial"/>
            <w:sz w:val="22"/>
            <w:szCs w:val="22"/>
          </w:rPr>
          <w:t>https://icd.who.int/browse/2025-01/foundation/en#437815624</w:t>
        </w:r>
      </w:hyperlink>
      <w:r w:rsidRPr="00ED21B6">
        <w:rPr>
          <w:rFonts w:ascii="Arial" w:hAnsi="Arial" w:cs="Arial"/>
          <w:sz w:val="22"/>
          <w:szCs w:val="22"/>
        </w:rPr>
        <w:t xml:space="preserve">  (Accessed 12 D</w:t>
      </w:r>
      <w:r w:rsidRPr="00D12323">
        <w:rPr>
          <w:rFonts w:ascii="Arial" w:hAnsi="Arial" w:cs="Arial"/>
          <w:sz w:val="22"/>
          <w:szCs w:val="22"/>
        </w:rPr>
        <w:t>ecember</w:t>
      </w:r>
      <w:r w:rsidRPr="00ED21B6">
        <w:rPr>
          <w:rFonts w:ascii="Arial" w:hAnsi="Arial" w:cs="Arial"/>
          <w:sz w:val="22"/>
          <w:szCs w:val="22"/>
        </w:rPr>
        <w:t xml:space="preserve"> 2025)</w:t>
      </w:r>
    </w:p>
    <w:p w14:paraId="71ADBAF1" w14:textId="77777777" w:rsidR="003249D5" w:rsidRPr="00ED21B6" w:rsidRDefault="003249D5" w:rsidP="00ED21B6">
      <w:pPr>
        <w:pStyle w:val="NormalWeb"/>
        <w:spacing w:line="360" w:lineRule="auto"/>
        <w:jc w:val="both"/>
        <w:rPr>
          <w:rFonts w:ascii="Arial" w:hAnsi="Arial" w:cs="Arial"/>
          <w:b/>
          <w:bCs/>
          <w:color w:val="000000"/>
          <w:sz w:val="22"/>
          <w:szCs w:val="22"/>
        </w:rPr>
      </w:pPr>
    </w:p>
    <w:p w14:paraId="41393BD6" w14:textId="77777777" w:rsidR="008A6D32" w:rsidRPr="008A6D32" w:rsidRDefault="008A6D32" w:rsidP="008A6D32">
      <w:pPr>
        <w:pStyle w:val="NormalWeb"/>
        <w:rPr>
          <w:rFonts w:ascii="Arial" w:hAnsi="Arial" w:cs="Arial"/>
          <w:color w:val="000000"/>
        </w:rPr>
      </w:pPr>
    </w:p>
    <w:p w14:paraId="6E41165F" w14:textId="77777777" w:rsidR="000264A1" w:rsidRPr="008A6D32" w:rsidRDefault="000264A1" w:rsidP="000264A1">
      <w:pPr>
        <w:rPr>
          <w:rFonts w:ascii="Arial" w:hAnsi="Arial" w:cs="Arial"/>
          <w:sz w:val="36"/>
          <w:szCs w:val="36"/>
        </w:rPr>
      </w:pPr>
    </w:p>
    <w:p w14:paraId="07786E37" w14:textId="77777777" w:rsidR="000264A1" w:rsidRPr="000264A1" w:rsidRDefault="000264A1" w:rsidP="000264A1">
      <w:pPr>
        <w:rPr>
          <w:rFonts w:ascii="Arial" w:hAnsi="Arial" w:cs="Arial"/>
          <w:sz w:val="36"/>
          <w:szCs w:val="36"/>
        </w:rPr>
      </w:pPr>
    </w:p>
    <w:sectPr w:rsidR="000264A1" w:rsidRPr="000264A1">
      <w:footerReference w:type="even"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2F530F" w14:textId="77777777" w:rsidR="00CB3931" w:rsidRDefault="00CB3931" w:rsidP="000264A1">
      <w:pPr>
        <w:spacing w:after="0" w:line="240" w:lineRule="auto"/>
      </w:pPr>
      <w:r>
        <w:separator/>
      </w:r>
    </w:p>
  </w:endnote>
  <w:endnote w:type="continuationSeparator" w:id="0">
    <w:p w14:paraId="5F636EF6" w14:textId="77777777" w:rsidR="00CB3931" w:rsidRDefault="00CB3931" w:rsidP="0002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3280839"/>
      <w:docPartObj>
        <w:docPartGallery w:val="Page Numbers (Bottom of Page)"/>
        <w:docPartUnique/>
      </w:docPartObj>
    </w:sdtPr>
    <w:sdtContent>
      <w:p w14:paraId="4FDE4EC7" w14:textId="59635FAE"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D25C3" w14:textId="77777777" w:rsidR="000264A1" w:rsidRDefault="00026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0438059"/>
      <w:docPartObj>
        <w:docPartGallery w:val="Page Numbers (Bottom of Page)"/>
        <w:docPartUnique/>
      </w:docPartObj>
    </w:sdtPr>
    <w:sdtContent>
      <w:p w14:paraId="686F83AA" w14:textId="6256BCB1"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0D046D" w14:textId="77777777" w:rsidR="000264A1" w:rsidRDefault="00026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3A16F7" w14:textId="77777777" w:rsidR="00CB3931" w:rsidRDefault="00CB3931" w:rsidP="000264A1">
      <w:pPr>
        <w:spacing w:after="0" w:line="240" w:lineRule="auto"/>
      </w:pPr>
      <w:r>
        <w:separator/>
      </w:r>
    </w:p>
  </w:footnote>
  <w:footnote w:type="continuationSeparator" w:id="0">
    <w:p w14:paraId="75FE97B1" w14:textId="77777777" w:rsidR="00CB3931" w:rsidRDefault="00CB3931" w:rsidP="000264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4A1"/>
    <w:rsid w:val="00011391"/>
    <w:rsid w:val="000264A1"/>
    <w:rsid w:val="00060FB4"/>
    <w:rsid w:val="000E3E5D"/>
    <w:rsid w:val="000F36BB"/>
    <w:rsid w:val="00107226"/>
    <w:rsid w:val="00124DF8"/>
    <w:rsid w:val="00144B39"/>
    <w:rsid w:val="001677CD"/>
    <w:rsid w:val="001873CF"/>
    <w:rsid w:val="00187A08"/>
    <w:rsid w:val="00192298"/>
    <w:rsid w:val="001A0EE4"/>
    <w:rsid w:val="001F17DC"/>
    <w:rsid w:val="002173FD"/>
    <w:rsid w:val="0022493A"/>
    <w:rsid w:val="00270D47"/>
    <w:rsid w:val="00270F02"/>
    <w:rsid w:val="00282298"/>
    <w:rsid w:val="00287F21"/>
    <w:rsid w:val="002B278C"/>
    <w:rsid w:val="003202AB"/>
    <w:rsid w:val="003249D5"/>
    <w:rsid w:val="00333D1B"/>
    <w:rsid w:val="003B5A10"/>
    <w:rsid w:val="0041102B"/>
    <w:rsid w:val="00413881"/>
    <w:rsid w:val="00426BF9"/>
    <w:rsid w:val="0049354B"/>
    <w:rsid w:val="004B4154"/>
    <w:rsid w:val="004B68BC"/>
    <w:rsid w:val="004E7AF6"/>
    <w:rsid w:val="00514A1F"/>
    <w:rsid w:val="00521DBD"/>
    <w:rsid w:val="00525AA9"/>
    <w:rsid w:val="00556503"/>
    <w:rsid w:val="00556AC1"/>
    <w:rsid w:val="00574160"/>
    <w:rsid w:val="00586E8C"/>
    <w:rsid w:val="00594840"/>
    <w:rsid w:val="005D4572"/>
    <w:rsid w:val="005D4C87"/>
    <w:rsid w:val="00606D82"/>
    <w:rsid w:val="00637171"/>
    <w:rsid w:val="0064077E"/>
    <w:rsid w:val="00662954"/>
    <w:rsid w:val="00667E37"/>
    <w:rsid w:val="006E4306"/>
    <w:rsid w:val="006E6549"/>
    <w:rsid w:val="006F5E15"/>
    <w:rsid w:val="00721CA3"/>
    <w:rsid w:val="00722ABC"/>
    <w:rsid w:val="0074305A"/>
    <w:rsid w:val="007479DF"/>
    <w:rsid w:val="00751CF9"/>
    <w:rsid w:val="00766FEF"/>
    <w:rsid w:val="00791FC7"/>
    <w:rsid w:val="007B4535"/>
    <w:rsid w:val="007E4711"/>
    <w:rsid w:val="00800FC3"/>
    <w:rsid w:val="0080340F"/>
    <w:rsid w:val="008111EC"/>
    <w:rsid w:val="008116B5"/>
    <w:rsid w:val="008170DA"/>
    <w:rsid w:val="00843325"/>
    <w:rsid w:val="00873690"/>
    <w:rsid w:val="008761F4"/>
    <w:rsid w:val="008A1FDD"/>
    <w:rsid w:val="008A6D32"/>
    <w:rsid w:val="008C1C18"/>
    <w:rsid w:val="008F0B60"/>
    <w:rsid w:val="00910290"/>
    <w:rsid w:val="00934A2E"/>
    <w:rsid w:val="009365FE"/>
    <w:rsid w:val="009C419D"/>
    <w:rsid w:val="009E0102"/>
    <w:rsid w:val="009F1F98"/>
    <w:rsid w:val="00A14102"/>
    <w:rsid w:val="00A254C9"/>
    <w:rsid w:val="00A33CB7"/>
    <w:rsid w:val="00A33CD4"/>
    <w:rsid w:val="00A47566"/>
    <w:rsid w:val="00A80179"/>
    <w:rsid w:val="00A84393"/>
    <w:rsid w:val="00AF7E55"/>
    <w:rsid w:val="00B02763"/>
    <w:rsid w:val="00B13E3D"/>
    <w:rsid w:val="00B1740A"/>
    <w:rsid w:val="00B75391"/>
    <w:rsid w:val="00B76CC0"/>
    <w:rsid w:val="00BB099C"/>
    <w:rsid w:val="00BC038A"/>
    <w:rsid w:val="00BD7986"/>
    <w:rsid w:val="00BE3777"/>
    <w:rsid w:val="00C816E0"/>
    <w:rsid w:val="00CB3931"/>
    <w:rsid w:val="00CC0352"/>
    <w:rsid w:val="00CC29ED"/>
    <w:rsid w:val="00CE1DE9"/>
    <w:rsid w:val="00D27A77"/>
    <w:rsid w:val="00D316B4"/>
    <w:rsid w:val="00D4637D"/>
    <w:rsid w:val="00D57130"/>
    <w:rsid w:val="00D73FD0"/>
    <w:rsid w:val="00DF543D"/>
    <w:rsid w:val="00E06358"/>
    <w:rsid w:val="00E26DB2"/>
    <w:rsid w:val="00E5456C"/>
    <w:rsid w:val="00E62089"/>
    <w:rsid w:val="00ED21B6"/>
    <w:rsid w:val="00F02F82"/>
    <w:rsid w:val="00F54D13"/>
    <w:rsid w:val="00F6738E"/>
    <w:rsid w:val="00F73692"/>
    <w:rsid w:val="00F76E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4C6F0"/>
  <w15:chartTrackingRefBased/>
  <w15:docId w15:val="{2B0B94F5-90B5-C240-86BD-13C918C6B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4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64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4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64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4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4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4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4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4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4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4A1"/>
    <w:rPr>
      <w:rFonts w:eastAsiaTheme="majorEastAsia" w:cstheme="majorBidi"/>
      <w:color w:val="272727" w:themeColor="text1" w:themeTint="D8"/>
    </w:rPr>
  </w:style>
  <w:style w:type="paragraph" w:styleId="Title">
    <w:name w:val="Title"/>
    <w:basedOn w:val="Normal"/>
    <w:next w:val="Normal"/>
    <w:link w:val="TitleChar"/>
    <w:uiPriority w:val="10"/>
    <w:qFormat/>
    <w:rsid w:val="00026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4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4A1"/>
    <w:pPr>
      <w:spacing w:before="160"/>
      <w:jc w:val="center"/>
    </w:pPr>
    <w:rPr>
      <w:i/>
      <w:iCs/>
      <w:color w:val="404040" w:themeColor="text1" w:themeTint="BF"/>
    </w:rPr>
  </w:style>
  <w:style w:type="character" w:customStyle="1" w:styleId="QuoteChar">
    <w:name w:val="Quote Char"/>
    <w:basedOn w:val="DefaultParagraphFont"/>
    <w:link w:val="Quote"/>
    <w:uiPriority w:val="29"/>
    <w:rsid w:val="000264A1"/>
    <w:rPr>
      <w:i/>
      <w:iCs/>
      <w:color w:val="404040" w:themeColor="text1" w:themeTint="BF"/>
    </w:rPr>
  </w:style>
  <w:style w:type="paragraph" w:styleId="ListParagraph">
    <w:name w:val="List Paragraph"/>
    <w:basedOn w:val="Normal"/>
    <w:uiPriority w:val="34"/>
    <w:qFormat/>
    <w:rsid w:val="000264A1"/>
    <w:pPr>
      <w:ind w:left="720"/>
      <w:contextualSpacing/>
    </w:pPr>
  </w:style>
  <w:style w:type="character" w:styleId="IntenseEmphasis">
    <w:name w:val="Intense Emphasis"/>
    <w:basedOn w:val="DefaultParagraphFont"/>
    <w:uiPriority w:val="21"/>
    <w:qFormat/>
    <w:rsid w:val="000264A1"/>
    <w:rPr>
      <w:i/>
      <w:iCs/>
      <w:color w:val="0F4761" w:themeColor="accent1" w:themeShade="BF"/>
    </w:rPr>
  </w:style>
  <w:style w:type="paragraph" w:styleId="IntenseQuote">
    <w:name w:val="Intense Quote"/>
    <w:basedOn w:val="Normal"/>
    <w:next w:val="Normal"/>
    <w:link w:val="IntenseQuoteChar"/>
    <w:uiPriority w:val="30"/>
    <w:qFormat/>
    <w:rsid w:val="00026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4A1"/>
    <w:rPr>
      <w:i/>
      <w:iCs/>
      <w:color w:val="0F4761" w:themeColor="accent1" w:themeShade="BF"/>
    </w:rPr>
  </w:style>
  <w:style w:type="character" w:styleId="IntenseReference">
    <w:name w:val="Intense Reference"/>
    <w:basedOn w:val="DefaultParagraphFont"/>
    <w:uiPriority w:val="32"/>
    <w:qFormat/>
    <w:rsid w:val="000264A1"/>
    <w:rPr>
      <w:b/>
      <w:bCs/>
      <w:smallCaps/>
      <w:color w:val="0F4761" w:themeColor="accent1" w:themeShade="BF"/>
      <w:spacing w:val="5"/>
    </w:rPr>
  </w:style>
  <w:style w:type="character" w:styleId="Strong">
    <w:name w:val="Strong"/>
    <w:basedOn w:val="DefaultParagraphFont"/>
    <w:uiPriority w:val="22"/>
    <w:qFormat/>
    <w:rsid w:val="000264A1"/>
    <w:rPr>
      <w:b/>
      <w:bCs/>
    </w:rPr>
  </w:style>
  <w:style w:type="paragraph" w:styleId="Footer">
    <w:name w:val="footer"/>
    <w:basedOn w:val="Normal"/>
    <w:link w:val="FooterChar"/>
    <w:uiPriority w:val="99"/>
    <w:unhideWhenUsed/>
    <w:rsid w:val="0002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4A1"/>
  </w:style>
  <w:style w:type="character" w:styleId="PageNumber">
    <w:name w:val="page number"/>
    <w:basedOn w:val="DefaultParagraphFont"/>
    <w:uiPriority w:val="99"/>
    <w:semiHidden/>
    <w:unhideWhenUsed/>
    <w:rsid w:val="000264A1"/>
  </w:style>
  <w:style w:type="paragraph" w:styleId="NormalWeb">
    <w:name w:val="Normal (Web)"/>
    <w:basedOn w:val="Normal"/>
    <w:uiPriority w:val="99"/>
    <w:semiHidden/>
    <w:unhideWhenUsed/>
    <w:rsid w:val="008A6D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A6D32"/>
  </w:style>
  <w:style w:type="character" w:styleId="Hyperlink">
    <w:name w:val="Hyperlink"/>
    <w:basedOn w:val="DefaultParagraphFont"/>
    <w:uiPriority w:val="99"/>
    <w:unhideWhenUsed/>
    <w:rsid w:val="00ED21B6"/>
    <w:rPr>
      <w:color w:val="467886" w:themeColor="hyperlink"/>
      <w:u w:val="single"/>
    </w:rPr>
  </w:style>
  <w:style w:type="paragraph" w:styleId="TOCHeading">
    <w:name w:val="TOC Heading"/>
    <w:basedOn w:val="Heading1"/>
    <w:next w:val="Normal"/>
    <w:uiPriority w:val="39"/>
    <w:unhideWhenUsed/>
    <w:qFormat/>
    <w:rsid w:val="00514A1F"/>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514A1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96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s12888-022-04412-1" TargetMode="External"/><Relationship Id="rId13" Type="http://schemas.openxmlformats.org/officeDocument/2006/relationships/hyperlink" Target="https://doi.org/10.1037/a0028353" TargetMode="External"/><Relationship Id="rId18" Type="http://schemas.openxmlformats.org/officeDocument/2006/relationships/hyperlink" Target="https://www.nice.org.uk/Guidance/CG142" TargetMode="External"/><Relationship Id="rId26" Type="http://schemas.openxmlformats.org/officeDocument/2006/relationships/hyperlink" Target="https://icd.who.int/browse/2025-01/foundation/en" TargetMode="External"/><Relationship Id="rId3" Type="http://schemas.openxmlformats.org/officeDocument/2006/relationships/settings" Target="settings.xml"/><Relationship Id="rId21" Type="http://schemas.openxmlformats.org/officeDocument/2006/relationships/hyperlink" Target="https://doi.org/10.1001/jamanetworkopen.2022.52879" TargetMode="External"/><Relationship Id="rId7" Type="http://schemas.openxmlformats.org/officeDocument/2006/relationships/image" Target="media/image1.jpeg"/><Relationship Id="rId12" Type="http://schemas.openxmlformats.org/officeDocument/2006/relationships/hyperlink" Target="https://doi:/10.1080/15374416.2020.1833735" TargetMode="External"/><Relationship Id="rId17" Type="http://schemas.openxmlformats.org/officeDocument/2006/relationships/hyperlink" Target="https://doi.org/10.1007/s11920-021-01278-0" TargetMode="External"/><Relationship Id="rId25" Type="http://schemas.openxmlformats.org/officeDocument/2006/relationships/hyperlink" Target="https://doi.org/10.1007/s00787-021-01748-z" TargetMode="External"/><Relationship Id="rId2" Type="http://schemas.openxmlformats.org/officeDocument/2006/relationships/styles" Target="styles.xml"/><Relationship Id="rId16" Type="http://schemas.openxmlformats.org/officeDocument/2006/relationships/hyperlink" Target="https://doi.org/10.1038/s41390-021-01465-y" TargetMode="External"/><Relationship Id="rId20" Type="http://schemas.openxmlformats.org/officeDocument/2006/relationships/hyperlink" Target="https://www.autism.org.uk/advice-and-guidance/topics/diagnosis/assessment-and-diagnosis/criteria-and-tools-used-in-an-autism-assessmen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07/s10803-015-2397-6" TargetMode="External"/><Relationship Id="rId24" Type="http://schemas.openxmlformats.org/officeDocument/2006/relationships/hyperlink" Target="https://doi.org/10.1007/s10803-015-2407-8" TargetMode="External"/><Relationship Id="rId5" Type="http://schemas.openxmlformats.org/officeDocument/2006/relationships/footnotes" Target="footnotes.xml"/><Relationship Id="rId15" Type="http://schemas.openxmlformats.org/officeDocument/2006/relationships/hyperlink" Target="https://doi.org/10.1177/13623613251336813" TargetMode="External"/><Relationship Id="rId23" Type="http://schemas.openxmlformats.org/officeDocument/2006/relationships/hyperlink" Target="https://doi.org/10.1002/14651858.CD009260.pub3" TargetMode="External"/><Relationship Id="rId28" Type="http://schemas.openxmlformats.org/officeDocument/2006/relationships/footer" Target="footer2.xml"/><Relationship Id="rId10" Type="http://schemas.openxmlformats.org/officeDocument/2006/relationships/hyperlink" Target="https://doi.org/10.1007/s10803-018-3642-6" TargetMode="External"/><Relationship Id="rId19" Type="http://schemas.openxmlformats.org/officeDocument/2006/relationships/hyperlink" Target="https://www.england.nhs.uk/long-read/operational-guidance-to-deliver-improved-outcomes-in-all-age-autism-assessment-pathways-guidance-for-integrated-care-boards/" TargetMode="External"/><Relationship Id="rId4" Type="http://schemas.openxmlformats.org/officeDocument/2006/relationships/webSettings" Target="webSettings.xml"/><Relationship Id="rId9" Type="http://schemas.openxmlformats.org/officeDocument/2006/relationships/hyperlink" Target="https://doi.org/10.1111/jcpp.14162" TargetMode="External"/><Relationship Id="rId14" Type="http://schemas.openxmlformats.org/officeDocument/2006/relationships/hyperlink" Target="https://doi.org/10.1007/s12310-024-09657-7" TargetMode="External"/><Relationship Id="rId22" Type="http://schemas.openxmlformats.org/officeDocument/2006/relationships/hyperlink" Target="https://doi.org/10.1007/s10803-021-05377-y"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6B9398-5B7A-4D41-998D-34470A4C6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10</Pages>
  <Words>3488</Words>
  <Characters>19885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Cosmin Barbu</cp:lastModifiedBy>
  <cp:revision>105</cp:revision>
  <dcterms:created xsi:type="dcterms:W3CDTF">2024-10-03T20:20:00Z</dcterms:created>
  <dcterms:modified xsi:type="dcterms:W3CDTF">2025-12-12T21:41:00Z</dcterms:modified>
</cp:coreProperties>
</file>