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3AAB4" w14:textId="77777777" w:rsidR="008A5AF0" w:rsidRPr="00661D42" w:rsidRDefault="008A5AF0" w:rsidP="008A5AF0">
      <w:pPr>
        <w:pStyle w:val="Title"/>
        <w:jc w:val="center"/>
        <w:rPr>
          <w:rFonts w:ascii="Times New Roman" w:hAnsi="Times New Roman" w:cs="Times New Roman"/>
          <w:sz w:val="24"/>
          <w:szCs w:val="24"/>
        </w:rPr>
      </w:pPr>
    </w:p>
    <w:p w14:paraId="1BFC2553" w14:textId="4F3DDAC3" w:rsidR="008A5AF0" w:rsidRDefault="008A5AF0" w:rsidP="006470BF">
      <w:pPr>
        <w:pStyle w:val="Title"/>
        <w:jc w:val="center"/>
        <w:rPr>
          <w:rFonts w:ascii="Times New Roman" w:hAnsi="Times New Roman" w:cs="Times New Roman"/>
          <w:sz w:val="24"/>
          <w:szCs w:val="24"/>
        </w:rPr>
      </w:pPr>
    </w:p>
    <w:p w14:paraId="4A55CE7E" w14:textId="77777777" w:rsidR="006470BF" w:rsidRPr="006470BF" w:rsidRDefault="006470BF" w:rsidP="006470BF">
      <w:pPr>
        <w:pStyle w:val="Title"/>
        <w:jc w:val="center"/>
        <w:rPr>
          <w:rFonts w:ascii="Times New Roman" w:hAnsi="Times New Roman" w:cs="Times New Roman"/>
          <w:sz w:val="40"/>
          <w:szCs w:val="40"/>
        </w:rPr>
      </w:pPr>
    </w:p>
    <w:p w14:paraId="5B01711A" w14:textId="2B0DC546" w:rsidR="008A5AF0" w:rsidRPr="006470BF" w:rsidRDefault="005A3549" w:rsidP="006470BF">
      <w:pPr>
        <w:pStyle w:val="Title"/>
        <w:jc w:val="center"/>
        <w:rPr>
          <w:rFonts w:ascii="Times New Roman" w:hAnsi="Times New Roman" w:cs="Times New Roman"/>
          <w:sz w:val="40"/>
          <w:szCs w:val="40"/>
        </w:rPr>
      </w:pPr>
      <w:r w:rsidRPr="006470BF">
        <w:rPr>
          <w:rFonts w:ascii="Times New Roman" w:hAnsi="Times New Roman" w:cs="Times New Roman"/>
          <w:sz w:val="40"/>
          <w:szCs w:val="40"/>
        </w:rPr>
        <w:t>COMMUNITY ENGAGEMENT</w:t>
      </w:r>
    </w:p>
    <w:p w14:paraId="2D184510" w14:textId="5525EEAF" w:rsidR="006470BF" w:rsidRPr="006470BF" w:rsidRDefault="006470BF" w:rsidP="006470BF">
      <w:pPr>
        <w:spacing w:after="0"/>
        <w:rPr>
          <w:sz w:val="40"/>
          <w:szCs w:val="40"/>
        </w:rPr>
      </w:pPr>
      <w:r>
        <w:rPr>
          <w:sz w:val="40"/>
          <w:szCs w:val="40"/>
        </w:rPr>
        <w:t xml:space="preserve">                               </w:t>
      </w:r>
      <w:r w:rsidR="00CB49DE" w:rsidRPr="006470BF">
        <w:rPr>
          <w:sz w:val="32"/>
          <w:szCs w:val="32"/>
        </w:rPr>
        <w:t>ASSESTMENT 1</w:t>
      </w:r>
    </w:p>
    <w:p w14:paraId="05E47F75" w14:textId="23B9C0C4" w:rsidR="006470BF" w:rsidRPr="006470BF" w:rsidRDefault="006470BF" w:rsidP="006470BF">
      <w:pPr>
        <w:spacing w:after="0"/>
        <w:jc w:val="center"/>
        <w:rPr>
          <w:sz w:val="40"/>
          <w:szCs w:val="40"/>
        </w:rPr>
      </w:pPr>
    </w:p>
    <w:p w14:paraId="6A25554C" w14:textId="77777777" w:rsidR="00204501" w:rsidRPr="006470BF" w:rsidRDefault="00204501" w:rsidP="00204501">
      <w:pPr>
        <w:jc w:val="center"/>
        <w:rPr>
          <w:sz w:val="40"/>
          <w:szCs w:val="40"/>
        </w:rPr>
      </w:pPr>
    </w:p>
    <w:p w14:paraId="46F73193" w14:textId="432E25DB" w:rsidR="00204501" w:rsidRPr="006470BF" w:rsidRDefault="00204501" w:rsidP="00204501">
      <w:pPr>
        <w:jc w:val="center"/>
        <w:rPr>
          <w:sz w:val="40"/>
          <w:szCs w:val="40"/>
        </w:rPr>
      </w:pPr>
      <w:r w:rsidRPr="006470BF">
        <w:rPr>
          <w:sz w:val="40"/>
          <w:szCs w:val="40"/>
        </w:rPr>
        <w:t>BIRMINGHAM COMMONWEALTH</w:t>
      </w:r>
      <w:r w:rsidR="006470BF">
        <w:rPr>
          <w:sz w:val="40"/>
          <w:szCs w:val="40"/>
        </w:rPr>
        <w:t xml:space="preserve"> GAMES</w:t>
      </w:r>
    </w:p>
    <w:p w14:paraId="2BF93075" w14:textId="2A2D1FD8" w:rsidR="00CB49DE" w:rsidRPr="006470BF" w:rsidRDefault="00CB49DE" w:rsidP="0085315E">
      <w:pPr>
        <w:jc w:val="center"/>
      </w:pPr>
    </w:p>
    <w:p w14:paraId="202B5FD0" w14:textId="3B0766D6" w:rsidR="00753A7E" w:rsidRPr="006470BF" w:rsidRDefault="00753A7E" w:rsidP="0085315E">
      <w:pPr>
        <w:jc w:val="center"/>
      </w:pPr>
    </w:p>
    <w:p w14:paraId="036CF1D0" w14:textId="77777777" w:rsidR="006470BF" w:rsidRDefault="006470BF" w:rsidP="00753A7E">
      <w:pPr>
        <w:rPr>
          <w:sz w:val="32"/>
          <w:szCs w:val="32"/>
        </w:rPr>
      </w:pPr>
    </w:p>
    <w:p w14:paraId="095A19CF" w14:textId="2F8B05DE" w:rsidR="008A5AF0" w:rsidRPr="00753A7E" w:rsidRDefault="00CB49DE" w:rsidP="00753A7E">
      <w:pPr>
        <w:rPr>
          <w:sz w:val="32"/>
          <w:szCs w:val="32"/>
        </w:rPr>
      </w:pPr>
      <w:r w:rsidRPr="00753A7E">
        <w:rPr>
          <w:sz w:val="32"/>
          <w:szCs w:val="32"/>
        </w:rPr>
        <w:t>Gabriele Certini 2018242</w:t>
      </w:r>
    </w:p>
    <w:p w14:paraId="149B3D3A" w14:textId="565EC63F" w:rsidR="008A5AF0" w:rsidRPr="00753A7E" w:rsidRDefault="00204501" w:rsidP="00753A7E">
      <w:pPr>
        <w:rPr>
          <w:sz w:val="32"/>
          <w:szCs w:val="32"/>
        </w:rPr>
      </w:pPr>
      <w:r w:rsidRPr="00753A7E">
        <w:rPr>
          <w:sz w:val="32"/>
          <w:szCs w:val="32"/>
        </w:rPr>
        <w:t>Lecturer:</w:t>
      </w:r>
      <w:r w:rsidR="00CB49DE" w:rsidRPr="00753A7E">
        <w:rPr>
          <w:sz w:val="32"/>
          <w:szCs w:val="32"/>
        </w:rPr>
        <w:t xml:space="preserve"> Anita Nan</w:t>
      </w:r>
    </w:p>
    <w:p w14:paraId="371B3866" w14:textId="2A4F8011" w:rsidR="00753A7E" w:rsidRDefault="00753A7E" w:rsidP="00753A7E"/>
    <w:p w14:paraId="46F0CBF1" w14:textId="1ECCA622" w:rsidR="00753A7E" w:rsidRDefault="00753A7E" w:rsidP="00753A7E"/>
    <w:p w14:paraId="2C0E2811" w14:textId="7C109787" w:rsidR="00753A7E" w:rsidRDefault="00753A7E" w:rsidP="00753A7E"/>
    <w:p w14:paraId="063FC9FC" w14:textId="77777777" w:rsidR="00204501" w:rsidRDefault="00204501" w:rsidP="00204501"/>
    <w:p w14:paraId="31AD040B" w14:textId="77777777" w:rsidR="006470BF" w:rsidRDefault="006470BF" w:rsidP="00204501"/>
    <w:p w14:paraId="341B88E3" w14:textId="2B42831F" w:rsidR="00753A7E" w:rsidRPr="00661D42" w:rsidRDefault="00753A7E" w:rsidP="00204501">
      <w:r>
        <w:t>Submitted on 2</w:t>
      </w:r>
      <w:r w:rsidRPr="00753A7E">
        <w:rPr>
          <w:vertAlign w:val="superscript"/>
        </w:rPr>
        <w:t>nd</w:t>
      </w:r>
      <w:r>
        <w:t xml:space="preserve"> of December 2022</w:t>
      </w:r>
    </w:p>
    <w:p w14:paraId="0D3E61CC" w14:textId="45D9A286" w:rsidR="00753A7E" w:rsidRPr="00661D42" w:rsidRDefault="00753A7E">
      <w:pPr>
        <w:spacing w:line="259" w:lineRule="auto"/>
        <w:jc w:val="left"/>
      </w:pPr>
    </w:p>
    <w:sdt>
      <w:sdtPr>
        <w:rPr>
          <w:rFonts w:ascii="Times New Roman" w:eastAsiaTheme="minorHAnsi" w:hAnsi="Times New Roman" w:cs="Times New Roman"/>
          <w:color w:val="auto"/>
          <w:sz w:val="24"/>
          <w:szCs w:val="22"/>
          <w:lang w:val="en-IN"/>
        </w:rPr>
        <w:id w:val="-1377392475"/>
        <w:docPartObj>
          <w:docPartGallery w:val="Table of Contents"/>
          <w:docPartUnique/>
        </w:docPartObj>
      </w:sdtPr>
      <w:sdtEndPr>
        <w:rPr>
          <w:b/>
          <w:bCs/>
          <w:noProof/>
        </w:rPr>
      </w:sdtEndPr>
      <w:sdtContent>
        <w:p w14:paraId="20110C6D" w14:textId="77777777" w:rsidR="00F1122C" w:rsidRDefault="00F1122C" w:rsidP="00F1122C">
          <w:pPr>
            <w:pStyle w:val="TOCHeading"/>
            <w:jc w:val="center"/>
          </w:pPr>
        </w:p>
        <w:p w14:paraId="45E182DD" w14:textId="5A7D9D86" w:rsidR="00F1122C" w:rsidRPr="00F1122C" w:rsidRDefault="00F1122C" w:rsidP="00F1122C">
          <w:pPr>
            <w:pStyle w:val="TOCHeading"/>
            <w:jc w:val="center"/>
            <w:rPr>
              <w:b/>
              <w:bCs/>
              <w:color w:val="auto"/>
              <w:sz w:val="44"/>
              <w:szCs w:val="44"/>
            </w:rPr>
          </w:pPr>
          <w:r w:rsidRPr="00F1122C">
            <w:rPr>
              <w:b/>
              <w:bCs/>
              <w:color w:val="auto"/>
              <w:sz w:val="44"/>
              <w:szCs w:val="44"/>
            </w:rPr>
            <w:t>Contents</w:t>
          </w:r>
        </w:p>
        <w:p w14:paraId="13CCBFBC" w14:textId="0EF25957" w:rsidR="00F1122C" w:rsidRDefault="00F1122C">
          <w:pPr>
            <w:pStyle w:val="TOC1"/>
            <w:tabs>
              <w:tab w:val="right" w:leader="dot" w:pos="9016"/>
            </w:tabs>
            <w:rPr>
              <w:rFonts w:asciiTheme="minorHAnsi" w:eastAsiaTheme="minorEastAsia" w:hAnsiTheme="minorHAnsi" w:cstheme="minorBidi"/>
              <w:noProof/>
              <w:sz w:val="22"/>
              <w:lang w:val="en-US" w:eastAsia="zh-CN"/>
            </w:rPr>
          </w:pPr>
          <w:r>
            <w:fldChar w:fldCharType="begin"/>
          </w:r>
          <w:r>
            <w:instrText xml:space="preserve"> TOC \o "1-3" \h \z \u </w:instrText>
          </w:r>
          <w:r>
            <w:fldChar w:fldCharType="separate"/>
          </w:r>
          <w:hyperlink w:anchor="_Toc120625686" w:history="1">
            <w:r w:rsidRPr="00931898">
              <w:rPr>
                <w:rStyle w:val="Hyperlink"/>
                <w:noProof/>
              </w:rPr>
              <w:t>Introduction</w:t>
            </w:r>
            <w:r>
              <w:rPr>
                <w:noProof/>
                <w:webHidden/>
              </w:rPr>
              <w:tab/>
            </w:r>
            <w:r w:rsidR="00191480">
              <w:rPr>
                <w:noProof/>
                <w:webHidden/>
              </w:rPr>
              <w:t>p.</w:t>
            </w:r>
            <w:r>
              <w:rPr>
                <w:noProof/>
                <w:webHidden/>
              </w:rPr>
              <w:fldChar w:fldCharType="begin"/>
            </w:r>
            <w:r>
              <w:rPr>
                <w:noProof/>
                <w:webHidden/>
              </w:rPr>
              <w:instrText xml:space="preserve"> PAGEREF _Toc120625686 \h </w:instrText>
            </w:r>
            <w:r>
              <w:rPr>
                <w:noProof/>
                <w:webHidden/>
              </w:rPr>
            </w:r>
            <w:r>
              <w:rPr>
                <w:noProof/>
                <w:webHidden/>
              </w:rPr>
              <w:fldChar w:fldCharType="separate"/>
            </w:r>
            <w:r w:rsidR="000A0AD6">
              <w:rPr>
                <w:noProof/>
                <w:webHidden/>
              </w:rPr>
              <w:t>2</w:t>
            </w:r>
            <w:r>
              <w:rPr>
                <w:noProof/>
                <w:webHidden/>
              </w:rPr>
              <w:fldChar w:fldCharType="end"/>
            </w:r>
          </w:hyperlink>
        </w:p>
        <w:p w14:paraId="30E4555B" w14:textId="4C54FDD5" w:rsidR="00F1122C" w:rsidRDefault="00000000">
          <w:pPr>
            <w:pStyle w:val="TOC1"/>
            <w:tabs>
              <w:tab w:val="right" w:leader="dot" w:pos="9016"/>
            </w:tabs>
            <w:rPr>
              <w:rFonts w:asciiTheme="minorHAnsi" w:eastAsiaTheme="minorEastAsia" w:hAnsiTheme="minorHAnsi" w:cstheme="minorBidi"/>
              <w:noProof/>
              <w:sz w:val="22"/>
              <w:lang w:val="en-US" w:eastAsia="zh-CN"/>
            </w:rPr>
          </w:pPr>
          <w:hyperlink w:anchor="_Toc120625687" w:history="1">
            <w:r w:rsidR="00F1122C" w:rsidRPr="00931898">
              <w:rPr>
                <w:rStyle w:val="Hyperlink"/>
                <w:noProof/>
              </w:rPr>
              <w:t>The body</w:t>
            </w:r>
            <w:r w:rsidR="00F1122C">
              <w:rPr>
                <w:noProof/>
                <w:webHidden/>
              </w:rPr>
              <w:tab/>
            </w:r>
          </w:hyperlink>
          <w:r w:rsidR="00191480">
            <w:rPr>
              <w:noProof/>
            </w:rPr>
            <w:t>p.3</w:t>
          </w:r>
        </w:p>
        <w:p w14:paraId="42AB5787" w14:textId="4AF1FBD1" w:rsidR="00F1122C" w:rsidRDefault="00000000">
          <w:pPr>
            <w:pStyle w:val="TOC2"/>
            <w:tabs>
              <w:tab w:val="right" w:leader="dot" w:pos="9016"/>
            </w:tabs>
            <w:rPr>
              <w:rFonts w:asciiTheme="minorHAnsi" w:eastAsiaTheme="minorEastAsia" w:hAnsiTheme="minorHAnsi" w:cstheme="minorBidi"/>
              <w:noProof/>
              <w:sz w:val="22"/>
              <w:lang w:val="en-US" w:eastAsia="zh-CN"/>
            </w:rPr>
          </w:pPr>
          <w:hyperlink w:anchor="_Toc120625688" w:history="1">
            <w:r w:rsidR="00F1122C" w:rsidRPr="00931898">
              <w:rPr>
                <w:rStyle w:val="Hyperlink"/>
                <w:noProof/>
              </w:rPr>
              <w:t>Commonwealth Birmingham</w:t>
            </w:r>
            <w:r w:rsidR="00F1122C">
              <w:rPr>
                <w:noProof/>
                <w:webHidden/>
              </w:rPr>
              <w:tab/>
            </w:r>
            <w:r w:rsidR="00191480">
              <w:rPr>
                <w:noProof/>
                <w:webHidden/>
              </w:rPr>
              <w:t>p.</w:t>
            </w:r>
            <w:r w:rsidR="00F1122C">
              <w:rPr>
                <w:noProof/>
                <w:webHidden/>
              </w:rPr>
              <w:fldChar w:fldCharType="begin"/>
            </w:r>
            <w:r w:rsidR="00F1122C">
              <w:rPr>
                <w:noProof/>
                <w:webHidden/>
              </w:rPr>
              <w:instrText xml:space="preserve"> PAGEREF _Toc120625688 \h </w:instrText>
            </w:r>
            <w:r w:rsidR="00F1122C">
              <w:rPr>
                <w:noProof/>
                <w:webHidden/>
              </w:rPr>
            </w:r>
            <w:r w:rsidR="00F1122C">
              <w:rPr>
                <w:noProof/>
                <w:webHidden/>
              </w:rPr>
              <w:fldChar w:fldCharType="separate"/>
            </w:r>
            <w:r w:rsidR="000A0AD6">
              <w:rPr>
                <w:noProof/>
                <w:webHidden/>
              </w:rPr>
              <w:t>3</w:t>
            </w:r>
            <w:r w:rsidR="00F1122C">
              <w:rPr>
                <w:noProof/>
                <w:webHidden/>
              </w:rPr>
              <w:fldChar w:fldCharType="end"/>
            </w:r>
          </w:hyperlink>
        </w:p>
        <w:p w14:paraId="4249BD38" w14:textId="4F8EF3EE" w:rsidR="00F1122C" w:rsidRDefault="00000000">
          <w:pPr>
            <w:pStyle w:val="TOC2"/>
            <w:tabs>
              <w:tab w:val="right" w:leader="dot" w:pos="9016"/>
            </w:tabs>
            <w:rPr>
              <w:rFonts w:asciiTheme="minorHAnsi" w:eastAsiaTheme="minorEastAsia" w:hAnsiTheme="minorHAnsi" w:cstheme="minorBidi"/>
              <w:noProof/>
              <w:sz w:val="22"/>
              <w:lang w:val="en-US" w:eastAsia="zh-CN"/>
            </w:rPr>
          </w:pPr>
          <w:hyperlink w:anchor="_Toc120625689" w:history="1">
            <w:r w:rsidR="00F1122C" w:rsidRPr="00931898">
              <w:rPr>
                <w:rStyle w:val="Hyperlink"/>
                <w:noProof/>
              </w:rPr>
              <w:t>Practices and methods</w:t>
            </w:r>
            <w:r w:rsidR="00F1122C">
              <w:rPr>
                <w:noProof/>
                <w:webHidden/>
              </w:rPr>
              <w:tab/>
            </w:r>
            <w:r w:rsidR="00191480">
              <w:rPr>
                <w:noProof/>
                <w:webHidden/>
              </w:rPr>
              <w:t>pp</w:t>
            </w:r>
            <w:r w:rsidR="00331BB5">
              <w:rPr>
                <w:noProof/>
                <w:webHidden/>
              </w:rPr>
              <w:t>.</w:t>
            </w:r>
            <w:r w:rsidR="00F1122C">
              <w:rPr>
                <w:noProof/>
                <w:webHidden/>
              </w:rPr>
              <w:fldChar w:fldCharType="begin"/>
            </w:r>
            <w:r w:rsidR="00F1122C">
              <w:rPr>
                <w:noProof/>
                <w:webHidden/>
              </w:rPr>
              <w:instrText xml:space="preserve"> PAGEREF _Toc120625689 \h </w:instrText>
            </w:r>
            <w:r w:rsidR="00F1122C">
              <w:rPr>
                <w:noProof/>
                <w:webHidden/>
              </w:rPr>
            </w:r>
            <w:r w:rsidR="00F1122C">
              <w:rPr>
                <w:noProof/>
                <w:webHidden/>
              </w:rPr>
              <w:fldChar w:fldCharType="separate"/>
            </w:r>
            <w:r w:rsidR="000A0AD6">
              <w:rPr>
                <w:noProof/>
                <w:webHidden/>
              </w:rPr>
              <w:t>3</w:t>
            </w:r>
            <w:r w:rsidR="00F1122C">
              <w:rPr>
                <w:noProof/>
                <w:webHidden/>
              </w:rPr>
              <w:fldChar w:fldCharType="end"/>
            </w:r>
          </w:hyperlink>
          <w:r w:rsidR="00191480">
            <w:rPr>
              <w:noProof/>
            </w:rPr>
            <w:t>-4-5</w:t>
          </w:r>
        </w:p>
        <w:p w14:paraId="21ECEBC1" w14:textId="7FB7DAB0" w:rsidR="00F1122C" w:rsidRDefault="00000000">
          <w:pPr>
            <w:pStyle w:val="TOC2"/>
            <w:tabs>
              <w:tab w:val="right" w:leader="dot" w:pos="9016"/>
            </w:tabs>
            <w:rPr>
              <w:rFonts w:asciiTheme="minorHAnsi" w:eastAsiaTheme="minorEastAsia" w:hAnsiTheme="minorHAnsi" w:cstheme="minorBidi"/>
              <w:noProof/>
              <w:sz w:val="22"/>
              <w:lang w:val="en-US" w:eastAsia="zh-CN"/>
            </w:rPr>
          </w:pPr>
          <w:hyperlink w:anchor="_Toc120625690" w:history="1">
            <w:r w:rsidR="00F1122C" w:rsidRPr="00931898">
              <w:rPr>
                <w:rStyle w:val="Hyperlink"/>
                <w:noProof/>
              </w:rPr>
              <w:t>Stakeholders and people involved</w:t>
            </w:r>
            <w:r w:rsidR="00F1122C">
              <w:rPr>
                <w:noProof/>
                <w:webHidden/>
              </w:rPr>
              <w:tab/>
            </w:r>
            <w:r w:rsidR="00191480">
              <w:rPr>
                <w:noProof/>
                <w:webHidden/>
              </w:rPr>
              <w:t>p.</w:t>
            </w:r>
            <w:r w:rsidR="00F1122C">
              <w:rPr>
                <w:noProof/>
                <w:webHidden/>
              </w:rPr>
              <w:fldChar w:fldCharType="begin"/>
            </w:r>
            <w:r w:rsidR="00F1122C">
              <w:rPr>
                <w:noProof/>
                <w:webHidden/>
              </w:rPr>
              <w:instrText xml:space="preserve"> PAGEREF _Toc120625690 \h </w:instrText>
            </w:r>
            <w:r w:rsidR="00F1122C">
              <w:rPr>
                <w:noProof/>
                <w:webHidden/>
              </w:rPr>
            </w:r>
            <w:r w:rsidR="00F1122C">
              <w:rPr>
                <w:noProof/>
                <w:webHidden/>
              </w:rPr>
              <w:fldChar w:fldCharType="separate"/>
            </w:r>
            <w:r w:rsidR="000A0AD6">
              <w:rPr>
                <w:noProof/>
                <w:webHidden/>
              </w:rPr>
              <w:t>5</w:t>
            </w:r>
            <w:r w:rsidR="00F1122C">
              <w:rPr>
                <w:noProof/>
                <w:webHidden/>
              </w:rPr>
              <w:fldChar w:fldCharType="end"/>
            </w:r>
          </w:hyperlink>
        </w:p>
        <w:p w14:paraId="191D1FDC" w14:textId="4CB1F3E2" w:rsidR="00F1122C" w:rsidRDefault="00C57C29" w:rsidP="00C57C29">
          <w:pPr>
            <w:pStyle w:val="TOC3"/>
            <w:tabs>
              <w:tab w:val="right" w:leader="dot" w:pos="9016"/>
            </w:tabs>
            <w:ind w:left="0"/>
            <w:rPr>
              <w:rFonts w:asciiTheme="minorHAnsi" w:eastAsiaTheme="minorEastAsia" w:hAnsiTheme="minorHAnsi" w:cstheme="minorBidi"/>
              <w:noProof/>
              <w:sz w:val="22"/>
              <w:lang w:val="en-US" w:eastAsia="zh-CN"/>
            </w:rPr>
          </w:pPr>
          <w:r>
            <w:rPr>
              <w:rStyle w:val="Hyperlink"/>
              <w:noProof/>
            </w:rPr>
            <w:t xml:space="preserve">        </w:t>
          </w:r>
          <w:hyperlink w:anchor="_Toc120625691" w:history="1">
            <w:r w:rsidR="00F1122C" w:rsidRPr="00931898">
              <w:rPr>
                <w:rStyle w:val="Hyperlink"/>
                <w:noProof/>
              </w:rPr>
              <w:t>Socio cultural and diversity</w:t>
            </w:r>
            <w:r w:rsidR="00F1122C">
              <w:rPr>
                <w:noProof/>
                <w:webHidden/>
              </w:rPr>
              <w:tab/>
            </w:r>
            <w:r w:rsidR="00191480">
              <w:rPr>
                <w:noProof/>
                <w:webHidden/>
              </w:rPr>
              <w:t>pp</w:t>
            </w:r>
            <w:r w:rsidR="00331BB5">
              <w:rPr>
                <w:noProof/>
                <w:webHidden/>
              </w:rPr>
              <w:t>.</w:t>
            </w:r>
            <w:r w:rsidR="00F1122C">
              <w:rPr>
                <w:noProof/>
                <w:webHidden/>
              </w:rPr>
              <w:fldChar w:fldCharType="begin"/>
            </w:r>
            <w:r w:rsidR="00F1122C">
              <w:rPr>
                <w:noProof/>
                <w:webHidden/>
              </w:rPr>
              <w:instrText xml:space="preserve"> PAGEREF _Toc120625691 \h </w:instrText>
            </w:r>
            <w:r w:rsidR="00F1122C">
              <w:rPr>
                <w:noProof/>
                <w:webHidden/>
              </w:rPr>
            </w:r>
            <w:r w:rsidR="00F1122C">
              <w:rPr>
                <w:noProof/>
                <w:webHidden/>
              </w:rPr>
              <w:fldChar w:fldCharType="separate"/>
            </w:r>
            <w:r w:rsidR="000A0AD6">
              <w:rPr>
                <w:noProof/>
                <w:webHidden/>
              </w:rPr>
              <w:t>5</w:t>
            </w:r>
            <w:r w:rsidR="00F1122C">
              <w:rPr>
                <w:noProof/>
                <w:webHidden/>
              </w:rPr>
              <w:fldChar w:fldCharType="end"/>
            </w:r>
          </w:hyperlink>
          <w:r w:rsidR="00191480">
            <w:rPr>
              <w:noProof/>
            </w:rPr>
            <w:t>-6</w:t>
          </w:r>
        </w:p>
        <w:p w14:paraId="0D5BFF1C" w14:textId="05F9B528" w:rsidR="00F1122C" w:rsidRDefault="00000000">
          <w:pPr>
            <w:pStyle w:val="TOC3"/>
            <w:tabs>
              <w:tab w:val="right" w:leader="dot" w:pos="9016"/>
            </w:tabs>
            <w:rPr>
              <w:rFonts w:asciiTheme="minorHAnsi" w:eastAsiaTheme="minorEastAsia" w:hAnsiTheme="minorHAnsi" w:cstheme="minorBidi"/>
              <w:noProof/>
              <w:sz w:val="22"/>
              <w:lang w:val="en-US" w:eastAsia="zh-CN"/>
            </w:rPr>
          </w:pPr>
          <w:hyperlink w:anchor="_Toc120625692" w:history="1">
            <w:r w:rsidR="00F1122C" w:rsidRPr="00931898">
              <w:rPr>
                <w:rStyle w:val="Hyperlink"/>
                <w:noProof/>
              </w:rPr>
              <w:t>Collaboration and community</w:t>
            </w:r>
            <w:r w:rsidR="00F1122C">
              <w:rPr>
                <w:noProof/>
                <w:webHidden/>
              </w:rPr>
              <w:tab/>
            </w:r>
            <w:r w:rsidR="00331BB5">
              <w:rPr>
                <w:noProof/>
                <w:webHidden/>
              </w:rPr>
              <w:t>pp.</w:t>
            </w:r>
            <w:r w:rsidR="00F1122C">
              <w:rPr>
                <w:noProof/>
                <w:webHidden/>
              </w:rPr>
              <w:fldChar w:fldCharType="begin"/>
            </w:r>
            <w:r w:rsidR="00F1122C">
              <w:rPr>
                <w:noProof/>
                <w:webHidden/>
              </w:rPr>
              <w:instrText xml:space="preserve"> PAGEREF _Toc120625692 \h </w:instrText>
            </w:r>
            <w:r w:rsidR="00F1122C">
              <w:rPr>
                <w:noProof/>
                <w:webHidden/>
              </w:rPr>
            </w:r>
            <w:r w:rsidR="00F1122C">
              <w:rPr>
                <w:noProof/>
                <w:webHidden/>
              </w:rPr>
              <w:fldChar w:fldCharType="separate"/>
            </w:r>
            <w:r w:rsidR="000A0AD6">
              <w:rPr>
                <w:noProof/>
                <w:webHidden/>
              </w:rPr>
              <w:t>6</w:t>
            </w:r>
            <w:r w:rsidR="00F1122C">
              <w:rPr>
                <w:noProof/>
                <w:webHidden/>
              </w:rPr>
              <w:fldChar w:fldCharType="end"/>
            </w:r>
          </w:hyperlink>
          <w:r w:rsidR="00331BB5">
            <w:rPr>
              <w:noProof/>
            </w:rPr>
            <w:t>.7</w:t>
          </w:r>
        </w:p>
        <w:p w14:paraId="1D5693E4" w14:textId="74AF18B9" w:rsidR="00F1122C" w:rsidRDefault="00000000">
          <w:pPr>
            <w:pStyle w:val="TOC3"/>
            <w:tabs>
              <w:tab w:val="right" w:leader="dot" w:pos="9016"/>
            </w:tabs>
            <w:rPr>
              <w:rFonts w:asciiTheme="minorHAnsi" w:eastAsiaTheme="minorEastAsia" w:hAnsiTheme="minorHAnsi" w:cstheme="minorBidi"/>
              <w:noProof/>
              <w:sz w:val="22"/>
              <w:lang w:val="en-US" w:eastAsia="zh-CN"/>
            </w:rPr>
          </w:pPr>
          <w:hyperlink w:anchor="_Toc120625693" w:history="1">
            <w:r w:rsidR="00F1122C" w:rsidRPr="00931898">
              <w:rPr>
                <w:rStyle w:val="Hyperlink"/>
                <w:noProof/>
              </w:rPr>
              <w:t>Awareness created by community</w:t>
            </w:r>
            <w:r w:rsidR="00F1122C">
              <w:rPr>
                <w:noProof/>
                <w:webHidden/>
              </w:rPr>
              <w:tab/>
            </w:r>
            <w:r w:rsidR="00331BB5">
              <w:rPr>
                <w:noProof/>
                <w:webHidden/>
              </w:rPr>
              <w:t>p.</w:t>
            </w:r>
            <w:r w:rsidR="00F1122C">
              <w:rPr>
                <w:noProof/>
                <w:webHidden/>
              </w:rPr>
              <w:fldChar w:fldCharType="begin"/>
            </w:r>
            <w:r w:rsidR="00F1122C">
              <w:rPr>
                <w:noProof/>
                <w:webHidden/>
              </w:rPr>
              <w:instrText xml:space="preserve"> PAGEREF _Toc120625693 \h </w:instrText>
            </w:r>
            <w:r w:rsidR="00F1122C">
              <w:rPr>
                <w:noProof/>
                <w:webHidden/>
              </w:rPr>
            </w:r>
            <w:r w:rsidR="00F1122C">
              <w:rPr>
                <w:noProof/>
                <w:webHidden/>
              </w:rPr>
              <w:fldChar w:fldCharType="separate"/>
            </w:r>
            <w:r w:rsidR="000A0AD6">
              <w:rPr>
                <w:noProof/>
                <w:webHidden/>
              </w:rPr>
              <w:t>7</w:t>
            </w:r>
            <w:r w:rsidR="00F1122C">
              <w:rPr>
                <w:noProof/>
                <w:webHidden/>
              </w:rPr>
              <w:fldChar w:fldCharType="end"/>
            </w:r>
          </w:hyperlink>
        </w:p>
        <w:p w14:paraId="1D744695" w14:textId="4E19C045" w:rsidR="00F1122C" w:rsidRDefault="00000000">
          <w:pPr>
            <w:pStyle w:val="TOC1"/>
            <w:tabs>
              <w:tab w:val="right" w:leader="dot" w:pos="9016"/>
            </w:tabs>
            <w:rPr>
              <w:rFonts w:asciiTheme="minorHAnsi" w:eastAsiaTheme="minorEastAsia" w:hAnsiTheme="minorHAnsi" w:cstheme="minorBidi"/>
              <w:noProof/>
              <w:sz w:val="22"/>
              <w:lang w:val="en-US" w:eastAsia="zh-CN"/>
            </w:rPr>
          </w:pPr>
          <w:hyperlink w:anchor="_Toc120625694" w:history="1">
            <w:r w:rsidR="00F1122C" w:rsidRPr="00931898">
              <w:rPr>
                <w:rStyle w:val="Hyperlink"/>
                <w:noProof/>
              </w:rPr>
              <w:t>Conclusion</w:t>
            </w:r>
            <w:r w:rsidR="00F1122C">
              <w:rPr>
                <w:noProof/>
                <w:webHidden/>
              </w:rPr>
              <w:tab/>
            </w:r>
            <w:r w:rsidR="00331BB5">
              <w:rPr>
                <w:noProof/>
                <w:webHidden/>
              </w:rPr>
              <w:t>p.</w:t>
            </w:r>
            <w:r w:rsidR="00F1122C">
              <w:rPr>
                <w:noProof/>
                <w:webHidden/>
              </w:rPr>
              <w:fldChar w:fldCharType="begin"/>
            </w:r>
            <w:r w:rsidR="00F1122C">
              <w:rPr>
                <w:noProof/>
                <w:webHidden/>
              </w:rPr>
              <w:instrText xml:space="preserve"> PAGEREF _Toc120625694 \h </w:instrText>
            </w:r>
            <w:r w:rsidR="00F1122C">
              <w:rPr>
                <w:noProof/>
                <w:webHidden/>
              </w:rPr>
            </w:r>
            <w:r w:rsidR="00F1122C">
              <w:rPr>
                <w:noProof/>
                <w:webHidden/>
              </w:rPr>
              <w:fldChar w:fldCharType="separate"/>
            </w:r>
            <w:r w:rsidR="000A0AD6">
              <w:rPr>
                <w:noProof/>
                <w:webHidden/>
              </w:rPr>
              <w:t>8</w:t>
            </w:r>
            <w:r w:rsidR="00F1122C">
              <w:rPr>
                <w:noProof/>
                <w:webHidden/>
              </w:rPr>
              <w:fldChar w:fldCharType="end"/>
            </w:r>
          </w:hyperlink>
        </w:p>
        <w:p w14:paraId="10C470D0" w14:textId="12037E9D" w:rsidR="00F1122C" w:rsidRDefault="00000000">
          <w:pPr>
            <w:pStyle w:val="TOC1"/>
            <w:tabs>
              <w:tab w:val="right" w:leader="dot" w:pos="9016"/>
            </w:tabs>
            <w:rPr>
              <w:rFonts w:asciiTheme="minorHAnsi" w:eastAsiaTheme="minorEastAsia" w:hAnsiTheme="minorHAnsi" w:cstheme="minorBidi"/>
              <w:noProof/>
              <w:sz w:val="22"/>
              <w:lang w:val="en-US" w:eastAsia="zh-CN"/>
            </w:rPr>
          </w:pPr>
          <w:hyperlink w:anchor="_Toc120625695" w:history="1">
            <w:r w:rsidR="00F1122C" w:rsidRPr="00931898">
              <w:rPr>
                <w:rStyle w:val="Hyperlink"/>
                <w:noProof/>
              </w:rPr>
              <w:t>Reference list:</w:t>
            </w:r>
            <w:r w:rsidR="00F1122C">
              <w:rPr>
                <w:noProof/>
                <w:webHidden/>
              </w:rPr>
              <w:tab/>
            </w:r>
            <w:r w:rsidR="00331BB5">
              <w:rPr>
                <w:noProof/>
                <w:webHidden/>
              </w:rPr>
              <w:t>pp.</w:t>
            </w:r>
            <w:r w:rsidR="00F1122C">
              <w:rPr>
                <w:noProof/>
                <w:webHidden/>
              </w:rPr>
              <w:fldChar w:fldCharType="begin"/>
            </w:r>
            <w:r w:rsidR="00F1122C">
              <w:rPr>
                <w:noProof/>
                <w:webHidden/>
              </w:rPr>
              <w:instrText xml:space="preserve"> PAGEREF _Toc120625695 \h </w:instrText>
            </w:r>
            <w:r w:rsidR="00F1122C">
              <w:rPr>
                <w:noProof/>
                <w:webHidden/>
              </w:rPr>
            </w:r>
            <w:r w:rsidR="00F1122C">
              <w:rPr>
                <w:noProof/>
                <w:webHidden/>
              </w:rPr>
              <w:fldChar w:fldCharType="separate"/>
            </w:r>
            <w:r w:rsidR="000A0AD6">
              <w:rPr>
                <w:noProof/>
                <w:webHidden/>
              </w:rPr>
              <w:t>9</w:t>
            </w:r>
            <w:r w:rsidR="00F1122C">
              <w:rPr>
                <w:noProof/>
                <w:webHidden/>
              </w:rPr>
              <w:fldChar w:fldCharType="end"/>
            </w:r>
          </w:hyperlink>
          <w:r w:rsidR="00331BB5">
            <w:rPr>
              <w:noProof/>
            </w:rPr>
            <w:t>-10</w:t>
          </w:r>
        </w:p>
        <w:p w14:paraId="77663126" w14:textId="1547788C" w:rsidR="00F1122C" w:rsidRDefault="00F1122C">
          <w:r>
            <w:rPr>
              <w:b/>
              <w:bCs/>
              <w:noProof/>
            </w:rPr>
            <w:fldChar w:fldCharType="end"/>
          </w:r>
        </w:p>
      </w:sdtContent>
    </w:sdt>
    <w:p w14:paraId="7D0EB857" w14:textId="77777777" w:rsidR="00DD2D8A" w:rsidRDefault="00DD2D8A" w:rsidP="005A3549">
      <w:pPr>
        <w:pStyle w:val="Heading1"/>
        <w:rPr>
          <w:rFonts w:cs="Times New Roman"/>
        </w:rPr>
      </w:pPr>
    </w:p>
    <w:p w14:paraId="247DB50E" w14:textId="77777777" w:rsidR="00DD2D8A" w:rsidRDefault="00DD2D8A">
      <w:pPr>
        <w:spacing w:line="259" w:lineRule="auto"/>
        <w:jc w:val="left"/>
        <w:rPr>
          <w:rFonts w:eastAsiaTheme="majorEastAsia"/>
          <w:b/>
          <w:color w:val="000000" w:themeColor="text1"/>
          <w:sz w:val="28"/>
          <w:szCs w:val="32"/>
        </w:rPr>
      </w:pPr>
      <w:r>
        <w:br w:type="page"/>
      </w:r>
    </w:p>
    <w:p w14:paraId="4D235B9F" w14:textId="38C2CEA0" w:rsidR="008A5AF0" w:rsidRPr="000A0AD6" w:rsidRDefault="005A3549" w:rsidP="000A0AD6">
      <w:pPr>
        <w:pStyle w:val="Heading1"/>
      </w:pPr>
      <w:bookmarkStart w:id="0" w:name="_Toc120027588"/>
      <w:bookmarkStart w:id="1" w:name="_Toc120625686"/>
      <w:r w:rsidRPr="000A0AD6">
        <w:lastRenderedPageBreak/>
        <w:t>Introduction</w:t>
      </w:r>
      <w:bookmarkEnd w:id="0"/>
      <w:bookmarkEnd w:id="1"/>
    </w:p>
    <w:p w14:paraId="0FB27F63" w14:textId="55220D84" w:rsidR="00EE25CA" w:rsidRDefault="00EE25CA" w:rsidP="004D7D6A">
      <w:pPr>
        <w:ind w:firstLine="720"/>
      </w:pPr>
      <w:r w:rsidRPr="00EE25CA">
        <w:t>Birmingham recently hosted its 2022 commonwealth games, and several communities were involved in the program. The report will s</w:t>
      </w:r>
      <w:r w:rsidR="00331BB5">
        <w:t xml:space="preserve">ettle </w:t>
      </w:r>
      <w:r w:rsidRPr="00EE25CA">
        <w:t xml:space="preserve">on the role of the various communities involved in the activity from the lens of a community practitioner. Furthermore, the essay will also focus on several types of programs and creative events that community engagement arranges so that all the members of the community can earn benefit from them. In due course of the essay, the aims, objectives, missionary and visionary plans to make </w:t>
      </w:r>
      <w:r w:rsidR="00331BB5" w:rsidRPr="00EE25CA">
        <w:t>a</w:t>
      </w:r>
      <w:r w:rsidRPr="00EE25CA">
        <w:t xml:space="preserve"> society, members of the community can inspire other people</w:t>
      </w:r>
      <w:r>
        <w:t>.</w:t>
      </w:r>
    </w:p>
    <w:p w14:paraId="7F6A9359" w14:textId="5B8C4CAA" w:rsidR="007850DD" w:rsidRDefault="00EE25CA" w:rsidP="007850DD">
      <w:pPr>
        <w:ind w:firstLine="720"/>
      </w:pPr>
      <w:r w:rsidRPr="00EE25CA">
        <w:t>Additionally, Birmingham's Community Engagement Program is responsible for creating a safe environment and providing recruitment</w:t>
      </w:r>
      <w:r w:rsidR="00D207F0">
        <w:t xml:space="preserve"> and jobs </w:t>
      </w:r>
      <w:r w:rsidRPr="00EE25CA">
        <w:t xml:space="preserve">opportunities for community members. Finally, the </w:t>
      </w:r>
      <w:r w:rsidR="00D207F0">
        <w:t xml:space="preserve">report </w:t>
      </w:r>
      <w:r w:rsidRPr="00EE25CA">
        <w:t xml:space="preserve">concludes with </w:t>
      </w:r>
      <w:bookmarkStart w:id="2" w:name="_Toc120027589"/>
      <w:bookmarkStart w:id="3" w:name="_Toc120625687"/>
      <w:r w:rsidR="00D207F0" w:rsidRPr="00D207F0">
        <w:t>some tips</w:t>
      </w:r>
      <w:r w:rsidR="00D207F0">
        <w:t xml:space="preserve"> or recommendations</w:t>
      </w:r>
      <w:r w:rsidR="00D207F0" w:rsidRPr="00D207F0">
        <w:t xml:space="preserve"> on how to improve our community by giving the possibility of growth with long-term programs</w:t>
      </w:r>
      <w:r w:rsidR="00D207F0">
        <w:t>.</w:t>
      </w:r>
    </w:p>
    <w:p w14:paraId="6DD9AC88" w14:textId="3323F4B2" w:rsidR="007850DD" w:rsidRDefault="007850DD" w:rsidP="005E6E70">
      <w:pPr>
        <w:pStyle w:val="Heading2"/>
        <w:rPr>
          <w:color w:val="auto"/>
        </w:rPr>
      </w:pPr>
      <w:bookmarkStart w:id="4" w:name="_Toc120027590"/>
      <w:bookmarkStart w:id="5" w:name="_Toc120625688"/>
      <w:bookmarkEnd w:id="2"/>
      <w:bookmarkEnd w:id="3"/>
    </w:p>
    <w:p w14:paraId="056F1A8C" w14:textId="125A2416" w:rsidR="007850DD" w:rsidRDefault="007850DD" w:rsidP="007850DD"/>
    <w:p w14:paraId="6EFCB76A" w14:textId="70155F5B" w:rsidR="007850DD" w:rsidRDefault="007850DD" w:rsidP="007850DD"/>
    <w:p w14:paraId="7EF81E04" w14:textId="0FA47851" w:rsidR="007850DD" w:rsidRDefault="007850DD" w:rsidP="007850DD"/>
    <w:p w14:paraId="33A86E74" w14:textId="5FA2265D" w:rsidR="007850DD" w:rsidRDefault="007850DD" w:rsidP="007850DD"/>
    <w:p w14:paraId="6210BE12" w14:textId="61121233" w:rsidR="007850DD" w:rsidRPr="007850DD" w:rsidRDefault="000A0AD6" w:rsidP="000A0AD6">
      <w:pPr>
        <w:pStyle w:val="Heading1"/>
      </w:pPr>
      <w:r>
        <w:lastRenderedPageBreak/>
        <w:t>The body</w:t>
      </w:r>
    </w:p>
    <w:p w14:paraId="46BBB679" w14:textId="11BBD4A6" w:rsidR="006C13AF" w:rsidRPr="00E1367A" w:rsidRDefault="006C13AF" w:rsidP="005E6E70">
      <w:pPr>
        <w:pStyle w:val="Heading2"/>
        <w:rPr>
          <w:color w:val="auto"/>
        </w:rPr>
      </w:pPr>
      <w:r w:rsidRPr="00E1367A">
        <w:rPr>
          <w:color w:val="auto"/>
        </w:rPr>
        <w:t>Commonwealth Birmingham</w:t>
      </w:r>
      <w:bookmarkEnd w:id="4"/>
      <w:bookmarkEnd w:id="5"/>
    </w:p>
    <w:p w14:paraId="7317501D" w14:textId="48604B24" w:rsidR="00F42DD6" w:rsidRDefault="00F42DD6" w:rsidP="00F42DD6">
      <w:pPr>
        <w:ind w:firstLine="720"/>
      </w:pPr>
      <w:r>
        <w:t xml:space="preserve">The platinum jubilee festivities of Queen Elizabeth II have included the Birmingham 2022 Commonwealth Games, which complete the games' history. During a significant royal ceremony, the first official Commonwealth sports competition was also </w:t>
      </w:r>
      <w:r w:rsidR="004B35E9">
        <w:t>conducted. Even</w:t>
      </w:r>
      <w:r>
        <w:t xml:space="preserve"> while the commonwealth games are viewed, celebrated, and enjoyed all across the world every four years and are even referred to as the "friendly games," learning more about its history reveals that they were </w:t>
      </w:r>
      <w:proofErr w:type="gramStart"/>
      <w:r>
        <w:t>actually created</w:t>
      </w:r>
      <w:proofErr w:type="gramEnd"/>
      <w:r>
        <w:t xml:space="preserve"> for more political objectives.</w:t>
      </w:r>
    </w:p>
    <w:p w14:paraId="2FC19A9B" w14:textId="58954F7D" w:rsidR="007850DD" w:rsidRDefault="007850DD" w:rsidP="00F42DD6">
      <w:pPr>
        <w:ind w:firstLine="720"/>
      </w:pPr>
      <w:r w:rsidRPr="007850DD">
        <w:t>The most recent Commonwealth Games were hosted in Birmingham. The project's goal and objective were to commemorate the Windrush generation while also paying honour to its descendants</w:t>
      </w:r>
      <w:r w:rsidR="00D207F0">
        <w:t>.</w:t>
      </w:r>
    </w:p>
    <w:p w14:paraId="447AC4CE" w14:textId="5DB2CF25" w:rsidR="00751064" w:rsidRDefault="00EE25CA" w:rsidP="00F42DD6">
      <w:r w:rsidRPr="00EE25CA">
        <w:t>Beginning with a description of the project, Commonwealth Games were held to increase community participation and improve cooperation between community members participating in the games within the level</w:t>
      </w:r>
      <w:r w:rsidR="00661D42">
        <w:t xml:space="preserve">. </w:t>
      </w:r>
    </w:p>
    <w:p w14:paraId="45EB0E7A" w14:textId="3FBD44CC" w:rsidR="006C13AF" w:rsidRPr="00CB49DE" w:rsidRDefault="006C13AF" w:rsidP="005E6E70">
      <w:pPr>
        <w:pStyle w:val="Heading2"/>
        <w:rPr>
          <w:color w:val="auto"/>
        </w:rPr>
      </w:pPr>
      <w:bookmarkStart w:id="6" w:name="_Toc120625689"/>
      <w:bookmarkStart w:id="7" w:name="_Toc120027591"/>
      <w:r w:rsidRPr="00CB49DE">
        <w:rPr>
          <w:color w:val="auto"/>
        </w:rPr>
        <w:t>Practices and methods</w:t>
      </w:r>
      <w:bookmarkEnd w:id="6"/>
      <w:r w:rsidRPr="00CB49DE">
        <w:rPr>
          <w:color w:val="auto"/>
        </w:rPr>
        <w:t xml:space="preserve"> </w:t>
      </w:r>
      <w:bookmarkEnd w:id="7"/>
    </w:p>
    <w:p w14:paraId="4C682537" w14:textId="77777777" w:rsidR="004D7D6A" w:rsidRDefault="00EE25CA" w:rsidP="004D7D6A">
      <w:pPr>
        <w:ind w:firstLine="720"/>
      </w:pPr>
      <w:r w:rsidRPr="00EE25CA">
        <w:t xml:space="preserve">Among the practices adopted, </w:t>
      </w:r>
      <w:r w:rsidR="00864293" w:rsidRPr="00EE25CA">
        <w:t>implied,</w:t>
      </w:r>
      <w:r w:rsidRPr="00EE25CA">
        <w:t xml:space="preserve"> and used to host the program were talk shows broadcast live on channel partner BBC News</w:t>
      </w:r>
      <w:r>
        <w:t>.</w:t>
      </w:r>
      <w:r w:rsidR="004D7D6A">
        <w:t xml:space="preserve"> </w:t>
      </w:r>
      <w:r w:rsidR="00864293" w:rsidRPr="00864293">
        <w:t>Talk shows are an effective medium to support community engagement programs and include forms of storytelling and sharing of personal experiences. It helps to disseminate individual thoughts and opinions to other members of the community.</w:t>
      </w:r>
    </w:p>
    <w:p w14:paraId="3F3F1EB1" w14:textId="7434AB70" w:rsidR="001C5628" w:rsidRDefault="00864293" w:rsidP="004D7D6A">
      <w:pPr>
        <w:ind w:firstLine="720"/>
      </w:pPr>
      <w:r w:rsidRPr="00864293">
        <w:t xml:space="preserve"> In each scenario, members participating in Birmingham and the Community Engagement Program interact with other members of the community through talk shows sponsored by the BBC</w:t>
      </w:r>
      <w:r w:rsidR="001C5628">
        <w:t xml:space="preserve">. </w:t>
      </w:r>
    </w:p>
    <w:p w14:paraId="5C78EBAB" w14:textId="7C49554B" w:rsidR="00B90D15" w:rsidRDefault="00B90D15" w:rsidP="00B90D15">
      <w:pPr>
        <w:ind w:firstLine="720"/>
      </w:pPr>
      <w:r w:rsidRPr="00B90D15">
        <w:lastRenderedPageBreak/>
        <w:t>The West Midlands and Birmingham hubs of the Community Engagement Team are hosting a number of community drop-in sessions.</w:t>
      </w:r>
      <w:r>
        <w:t xml:space="preserve"> In according with </w:t>
      </w:r>
      <w:hyperlink r:id="rId7" w:history="1">
        <w:r w:rsidRPr="004B35E9">
          <w:rPr>
            <w:rStyle w:val="Hyperlink"/>
          </w:rPr>
          <w:t>Abiga</w:t>
        </w:r>
        <w:r w:rsidRPr="004B35E9">
          <w:rPr>
            <w:rStyle w:val="Hyperlink"/>
          </w:rPr>
          <w:t>i</w:t>
        </w:r>
        <w:r w:rsidRPr="004B35E9">
          <w:rPr>
            <w:rStyle w:val="Hyperlink"/>
          </w:rPr>
          <w:t xml:space="preserve">l </w:t>
        </w:r>
        <w:r w:rsidRPr="004B35E9">
          <w:rPr>
            <w:rStyle w:val="Hyperlink"/>
          </w:rPr>
          <w:t>S</w:t>
        </w:r>
        <w:r w:rsidRPr="004B35E9">
          <w:rPr>
            <w:rStyle w:val="Hyperlink"/>
          </w:rPr>
          <w:t>hervington</w:t>
        </w:r>
      </w:hyperlink>
      <w:r>
        <w:t>,</w:t>
      </w:r>
      <w:r w:rsidRPr="00B90D15">
        <w:t xml:space="preserve"> </w:t>
      </w:r>
      <w:r>
        <w:t>l</w:t>
      </w:r>
      <w:r w:rsidRPr="00B90D15">
        <w:t xml:space="preserve">ead Community Engagement </w:t>
      </w:r>
      <w:r w:rsidRPr="00B90D15">
        <w:t>Manager</w:t>
      </w:r>
      <w:r>
        <w:t xml:space="preserve">, </w:t>
      </w:r>
      <w:r w:rsidRPr="00B90D15">
        <w:t>through</w:t>
      </w:r>
      <w:r w:rsidRPr="00B90D15">
        <w:t xml:space="preserve"> this initiative, individuals may more probably understand how to participate</w:t>
      </w:r>
      <w:r>
        <w:t xml:space="preserve"> and get involved </w:t>
      </w:r>
      <w:r w:rsidRPr="00B90D15">
        <w:t xml:space="preserve">in the Games and speak with their local community engagement </w:t>
      </w:r>
      <w:r>
        <w:t xml:space="preserve">representative </w:t>
      </w:r>
      <w:r w:rsidRPr="00B90D15">
        <w:t xml:space="preserve">about the options available in their </w:t>
      </w:r>
      <w:r>
        <w:t>community</w:t>
      </w:r>
      <w:r w:rsidRPr="00B90D15">
        <w:t>.</w:t>
      </w:r>
    </w:p>
    <w:p w14:paraId="4C3E1D8B" w14:textId="1EE39B3F" w:rsidR="003673CF" w:rsidRDefault="003673CF" w:rsidP="00661D42">
      <w:r w:rsidRPr="003673CF">
        <w:t>Represented by the Windrush community, the Community Engagement team represents the community's experience and daily struggles in Birmingham.</w:t>
      </w:r>
    </w:p>
    <w:p w14:paraId="1AD76157" w14:textId="77777777" w:rsidR="003673CF" w:rsidRDefault="003673CF" w:rsidP="004D7D6A">
      <w:pPr>
        <w:ind w:firstLine="720"/>
        <w:rPr>
          <w:bCs/>
          <w:iCs/>
        </w:rPr>
      </w:pPr>
      <w:r w:rsidRPr="003673CF">
        <w:rPr>
          <w:bCs/>
          <w:iCs/>
        </w:rPr>
        <w:t>During the course of the community engagement program, it was determined that there were specific socio-economic goals. It was about making the community inclusive and encouraging multiculturalism.</w:t>
      </w:r>
      <w:r>
        <w:rPr>
          <w:bCs/>
          <w:iCs/>
        </w:rPr>
        <w:t xml:space="preserve"> </w:t>
      </w:r>
    </w:p>
    <w:p w14:paraId="19341C3D" w14:textId="026172F5" w:rsidR="001E4372" w:rsidRDefault="008C016B" w:rsidP="004D7D6A">
      <w:pPr>
        <w:ind w:firstLine="720"/>
      </w:pPr>
      <w:r w:rsidRPr="00CB49DE">
        <w:rPr>
          <w:bCs/>
          <w:iCs/>
        </w:rPr>
        <w:t>T</w:t>
      </w:r>
      <w:r w:rsidR="00DD2D8A" w:rsidRPr="00CB49DE">
        <w:rPr>
          <w:bCs/>
          <w:iCs/>
        </w:rPr>
        <w:t>he</w:t>
      </w:r>
      <w:r w:rsidR="00DD2D8A" w:rsidRPr="00CB49DE">
        <w:t xml:space="preserve"> </w:t>
      </w:r>
      <w:r w:rsidR="00DD2D8A">
        <w:t>t</w:t>
      </w:r>
      <w:r>
        <w:t xml:space="preserve">hemes that were associated with the community engagement program were culture, </w:t>
      </w:r>
      <w:r w:rsidR="00CB49DE">
        <w:t>history,</w:t>
      </w:r>
      <w:r>
        <w:t xml:space="preserve"> and sport.</w:t>
      </w:r>
      <w:r w:rsidR="0099058B">
        <w:t xml:space="preserve"> </w:t>
      </w:r>
      <w:r w:rsidR="00B11701" w:rsidRPr="00B11701">
        <w:t>The effort of the commonwealth games is to create adequate structures for the practice of sporting activities, in communities not yet developed in this field</w:t>
      </w:r>
      <w:r w:rsidR="00B11701">
        <w:t xml:space="preserve">. </w:t>
      </w:r>
      <w:r w:rsidR="0099058B">
        <w:t>Commonwealth games make it a point that people from all levels get chances in sports and are equally represented</w:t>
      </w:r>
      <w:r w:rsidR="006C5184">
        <w:t>.</w:t>
      </w:r>
      <w:r>
        <w:t xml:space="preserve"> </w:t>
      </w:r>
    </w:p>
    <w:p w14:paraId="4DD353EF" w14:textId="66B712E8" w:rsidR="00E435C9" w:rsidRPr="00E435C9" w:rsidRDefault="006C5184" w:rsidP="00E435C9">
      <w:pPr>
        <w:ind w:firstLine="720"/>
        <w:rPr>
          <w:shd w:val="clear" w:color="auto" w:fill="FFFFFF"/>
        </w:rPr>
      </w:pPr>
      <w:r w:rsidRPr="006C5184">
        <w:rPr>
          <w:rStyle w:val="sw"/>
        </w:rPr>
        <w:t>The</w:t>
      </w:r>
      <w:r w:rsidRPr="006C5184">
        <w:rPr>
          <w:shd w:val="clear" w:color="auto" w:fill="FFFFFF"/>
        </w:rPr>
        <w:t xml:space="preserve"> </w:t>
      </w:r>
      <w:r w:rsidRPr="006C5184">
        <w:rPr>
          <w:rStyle w:val="sw"/>
        </w:rPr>
        <w:t>Community</w:t>
      </w:r>
      <w:r w:rsidRPr="006C5184">
        <w:rPr>
          <w:shd w:val="clear" w:color="auto" w:fill="FFFFFF"/>
        </w:rPr>
        <w:t xml:space="preserve"> </w:t>
      </w:r>
      <w:r w:rsidRPr="006C5184">
        <w:rPr>
          <w:rStyle w:val="sw"/>
        </w:rPr>
        <w:t>Engagement</w:t>
      </w:r>
      <w:r w:rsidRPr="006C5184">
        <w:rPr>
          <w:shd w:val="clear" w:color="auto" w:fill="FFFFFF"/>
        </w:rPr>
        <w:t xml:space="preserve"> </w:t>
      </w:r>
      <w:r w:rsidRPr="006C5184">
        <w:rPr>
          <w:rStyle w:val="sw"/>
        </w:rPr>
        <w:t>Program</w:t>
      </w:r>
      <w:r w:rsidRPr="006C5184">
        <w:rPr>
          <w:shd w:val="clear" w:color="auto" w:fill="FFFFFF"/>
        </w:rPr>
        <w:t xml:space="preserve"> </w:t>
      </w:r>
      <w:r w:rsidRPr="006C5184">
        <w:rPr>
          <w:rStyle w:val="sw"/>
        </w:rPr>
        <w:t>has</w:t>
      </w:r>
      <w:r w:rsidRPr="006C5184">
        <w:rPr>
          <w:shd w:val="clear" w:color="auto" w:fill="FFFFFF"/>
        </w:rPr>
        <w:t xml:space="preserve"> </w:t>
      </w:r>
      <w:r w:rsidRPr="006C5184">
        <w:rPr>
          <w:rStyle w:val="sw"/>
        </w:rPr>
        <w:t>several</w:t>
      </w:r>
      <w:r w:rsidRPr="006C5184">
        <w:rPr>
          <w:shd w:val="clear" w:color="auto" w:fill="FFFFFF"/>
        </w:rPr>
        <w:t xml:space="preserve"> </w:t>
      </w:r>
      <w:r w:rsidRPr="006C5184">
        <w:rPr>
          <w:rStyle w:val="sw"/>
        </w:rPr>
        <w:t>goals</w:t>
      </w:r>
      <w:r w:rsidRPr="006C5184">
        <w:rPr>
          <w:shd w:val="clear" w:color="auto" w:fill="FFFFFF"/>
        </w:rPr>
        <w:t xml:space="preserve"> </w:t>
      </w:r>
      <w:r w:rsidRPr="006C5184">
        <w:rPr>
          <w:rStyle w:val="sw"/>
        </w:rPr>
        <w:t>to</w:t>
      </w:r>
      <w:r w:rsidRPr="006C5184">
        <w:rPr>
          <w:shd w:val="clear" w:color="auto" w:fill="FFFFFF"/>
        </w:rPr>
        <w:t xml:space="preserve"> </w:t>
      </w:r>
      <w:r w:rsidR="00E435C9" w:rsidRPr="006C5184">
        <w:rPr>
          <w:rStyle w:val="sw"/>
        </w:rPr>
        <w:t>achieve,</w:t>
      </w:r>
      <w:r w:rsidR="00E435C9">
        <w:rPr>
          <w:shd w:val="clear" w:color="auto" w:fill="FFFFFF"/>
        </w:rPr>
        <w:t xml:space="preserve"> and this event will </w:t>
      </w:r>
      <w:r w:rsidR="00E435C9" w:rsidRPr="00E435C9">
        <w:rPr>
          <w:shd w:val="clear" w:color="auto" w:fill="FFFFFF"/>
        </w:rPr>
        <w:t>bring people together.</w:t>
      </w:r>
    </w:p>
    <w:p w14:paraId="3F47C96C" w14:textId="77777777" w:rsidR="00E435C9" w:rsidRPr="00E435C9" w:rsidRDefault="00E435C9" w:rsidP="00E435C9">
      <w:pPr>
        <w:ind w:firstLine="720"/>
        <w:rPr>
          <w:shd w:val="clear" w:color="auto" w:fill="FFFFFF"/>
        </w:rPr>
      </w:pPr>
      <w:r w:rsidRPr="00E435C9">
        <w:rPr>
          <w:shd w:val="clear" w:color="auto" w:fill="FFFFFF"/>
        </w:rPr>
        <w:t>It will embrace and champion the youth, diversity, humanity and pride for the region and the Commonwealth. It promotes health and well-being, inspiring communities and athletes to live better and healthier lives</w:t>
      </w:r>
    </w:p>
    <w:p w14:paraId="5A5C9493" w14:textId="29EB6F45" w:rsidR="006C5184" w:rsidRPr="006C5184" w:rsidRDefault="00E435C9" w:rsidP="00E435C9">
      <w:pPr>
        <w:ind w:firstLine="720"/>
        <w:rPr>
          <w:rStyle w:val="sw"/>
        </w:rPr>
      </w:pPr>
      <w:r w:rsidRPr="00E435C9">
        <w:rPr>
          <w:shd w:val="clear" w:color="auto" w:fill="FFFFFF"/>
        </w:rPr>
        <w:t>It also helps Birmingham to develop and progress, creating financial and workers' jobs and transforming local communities by building new homes, restaurants, and new and improved transport links</w:t>
      </w:r>
      <w:r>
        <w:rPr>
          <w:shd w:val="clear" w:color="auto" w:fill="FFFFFF"/>
        </w:rPr>
        <w:t>.</w:t>
      </w:r>
    </w:p>
    <w:p w14:paraId="6BEC30A0" w14:textId="40D4C9CD" w:rsidR="00AC4B0D" w:rsidRDefault="00D852A9" w:rsidP="004D7D6A">
      <w:pPr>
        <w:ind w:firstLine="720"/>
      </w:pPr>
      <w:r>
        <w:lastRenderedPageBreak/>
        <w:t>Transforming the local communities so that the athletes can live in better homes and avail facilities that can increase the quality of their lives.</w:t>
      </w:r>
      <w:r w:rsidR="003E2E92">
        <w:t xml:space="preserve"> This is important to mention that the commonwealth games this </w:t>
      </w:r>
      <w:r w:rsidR="00E435C9">
        <w:t>year</w:t>
      </w:r>
      <w:r w:rsidR="003E2E92">
        <w:t>, seek help from social media, by posting about the events on their official website</w:t>
      </w:r>
      <w:r w:rsidR="00AC4B0D">
        <w:t>.</w:t>
      </w:r>
      <w:r w:rsidR="00D82D9A" w:rsidRPr="00D82D9A">
        <w:t xml:space="preserve"> Using social media for community engagement and development is an essential tool for generating leads and increasing awareness.</w:t>
      </w:r>
    </w:p>
    <w:p w14:paraId="3EBD222B" w14:textId="0F76D93E" w:rsidR="00AC4B0D" w:rsidRDefault="00AC4B0D" w:rsidP="004D7D6A">
      <w:pPr>
        <w:ind w:firstLine="720"/>
      </w:pPr>
      <w:r>
        <w:t>I</w:t>
      </w:r>
      <w:r w:rsidRPr="00AC4B0D">
        <w:t>t can be said that the Birmingham Commonwealth Games leveraged social media by posting about radio programs, athlete talk shows and other details used to develop and produce a memorandum of understanding on community ties. increase.</w:t>
      </w:r>
      <w:r w:rsidR="003E2E92">
        <w:t xml:space="preserve"> </w:t>
      </w:r>
      <w:bookmarkStart w:id="8" w:name="_Toc120027592"/>
    </w:p>
    <w:p w14:paraId="30E18D01" w14:textId="77777777" w:rsidR="004B35E9" w:rsidRDefault="004B35E9" w:rsidP="005E6E70">
      <w:pPr>
        <w:pStyle w:val="Heading2"/>
        <w:rPr>
          <w:color w:val="auto"/>
        </w:rPr>
      </w:pPr>
      <w:bookmarkStart w:id="9" w:name="_Toc120625690"/>
    </w:p>
    <w:p w14:paraId="466CC199" w14:textId="245A2246" w:rsidR="006C13AF" w:rsidRPr="00CB49DE" w:rsidRDefault="006C13AF" w:rsidP="005E6E70">
      <w:pPr>
        <w:pStyle w:val="Heading2"/>
        <w:rPr>
          <w:color w:val="auto"/>
        </w:rPr>
      </w:pPr>
      <w:r w:rsidRPr="00CB49DE">
        <w:rPr>
          <w:color w:val="auto"/>
        </w:rPr>
        <w:t>Stakeholders and people involved</w:t>
      </w:r>
      <w:bookmarkEnd w:id="8"/>
      <w:bookmarkEnd w:id="9"/>
    </w:p>
    <w:p w14:paraId="73331B3A" w14:textId="77777777" w:rsidR="00D11894" w:rsidRDefault="00D11894" w:rsidP="00D11894"/>
    <w:p w14:paraId="416CAAF1" w14:textId="40426503" w:rsidR="0085315E" w:rsidRDefault="00D11894" w:rsidP="00D11894">
      <w:r>
        <w:t>Stakeholders are those who have an impact on or are impacted by a business. Stakeholders in the community include neighbourhoods, community development organisations, environmental organisations, development organisations, citizen associations, and non-governmental organisations.</w:t>
      </w:r>
      <w:r w:rsidRPr="00463ECE">
        <w:t xml:space="preserve"> </w:t>
      </w:r>
      <w:r>
        <w:t>T</w:t>
      </w:r>
      <w:r w:rsidR="00463ECE" w:rsidRPr="00463ECE">
        <w:t>he Community Engagement Program started with the Windrush Act and was not subsequently revealed by the New Street Station. Additionally, the program invited more and more community members to join the program and learn about the importance of the community and its associated folklore. As mentioned above, the Community Engagement Program celebrates Windrush culture. Community members were therefore one of the most important key players. The program was to be hosted by BBC Radio. They are therefore also considered to be the most important participating members of the community.</w:t>
      </w:r>
      <w:r w:rsidR="006C13AF">
        <w:t xml:space="preserve"> Apart from the Liverpool International Museum of Slavery, church leaders were also a part of the community engagement program. </w:t>
      </w:r>
      <w:bookmarkStart w:id="10" w:name="_Toc120027594"/>
    </w:p>
    <w:p w14:paraId="084817CC" w14:textId="77777777" w:rsidR="00206418" w:rsidRDefault="00206418" w:rsidP="00154B36"/>
    <w:p w14:paraId="2C40452C" w14:textId="6B18198F" w:rsidR="00956613" w:rsidRPr="00CB49DE" w:rsidRDefault="00956613" w:rsidP="00956613">
      <w:pPr>
        <w:pStyle w:val="Heading3"/>
        <w:rPr>
          <w:color w:val="auto"/>
        </w:rPr>
      </w:pPr>
      <w:bookmarkStart w:id="11" w:name="_Toc120625691"/>
      <w:r w:rsidRPr="00CB49DE">
        <w:rPr>
          <w:color w:val="auto"/>
        </w:rPr>
        <w:lastRenderedPageBreak/>
        <w:t>Socio cultural</w:t>
      </w:r>
      <w:r w:rsidR="00E76690">
        <w:rPr>
          <w:color w:val="auto"/>
        </w:rPr>
        <w:t xml:space="preserve"> and d</w:t>
      </w:r>
      <w:r w:rsidRPr="00CB49DE">
        <w:rPr>
          <w:color w:val="auto"/>
        </w:rPr>
        <w:t>iversity</w:t>
      </w:r>
      <w:bookmarkEnd w:id="11"/>
      <w:r w:rsidRPr="00CB49DE">
        <w:rPr>
          <w:color w:val="auto"/>
        </w:rPr>
        <w:t xml:space="preserve"> </w:t>
      </w:r>
      <w:bookmarkEnd w:id="10"/>
    </w:p>
    <w:p w14:paraId="1AE72D51" w14:textId="77777777" w:rsidR="00D82D9A" w:rsidRDefault="00D82D9A" w:rsidP="00206418">
      <w:pPr>
        <w:ind w:firstLine="720"/>
      </w:pPr>
      <w:r w:rsidRPr="00D82D9A">
        <w:t>Sociocultural integration, diversity, and inclusion can be characterized as the inclusion of people of all groups, ethnicities, and their perceptions in the mainstream</w:t>
      </w:r>
      <w:r>
        <w:t xml:space="preserve">. </w:t>
      </w:r>
    </w:p>
    <w:p w14:paraId="4E23480F" w14:textId="77777777" w:rsidR="00206418" w:rsidRDefault="00D82D9A" w:rsidP="00206418">
      <w:pPr>
        <w:ind w:firstLine="720"/>
      </w:pPr>
      <w:r w:rsidRPr="00D82D9A">
        <w:t>The Community Engagement Program or The Birmingham Project held a variety of events and festivals celebrating multiculturalism. That said, the community engagement approach witnessed and arranged the Commonwealth Community Group Festival, which invited over 104 artists and sponsored performances by groups and community members. These programs are intended to increase the ability of community members to win and improve their talents for the rest of the community.</w:t>
      </w:r>
    </w:p>
    <w:p w14:paraId="3F392E8A" w14:textId="2565D183" w:rsidR="00154B36" w:rsidRDefault="00D82D9A" w:rsidP="00206418">
      <w:pPr>
        <w:ind w:firstLine="720"/>
      </w:pPr>
      <w:r w:rsidRPr="00D82D9A">
        <w:t xml:space="preserve"> Alongside these primary approaches that have been used to spread community engagement are mediums of media management. It is a well-known fact that media houses are open and expressive about their expertise in community engagement programs.</w:t>
      </w:r>
    </w:p>
    <w:p w14:paraId="1B3FE269" w14:textId="34B0B731" w:rsidR="00154B36" w:rsidRDefault="00582F0B" w:rsidP="00BF5D20">
      <w:pPr>
        <w:ind w:firstLine="720"/>
      </w:pPr>
      <w:r w:rsidRPr="00CB49DE">
        <w:t xml:space="preserve">According to </w:t>
      </w:r>
      <w:hyperlink r:id="rId8" w:history="1">
        <w:r w:rsidR="00E435C9" w:rsidRPr="00BF5D20">
          <w:rPr>
            <w:rStyle w:val="Hyperlink"/>
          </w:rPr>
          <w:t xml:space="preserve">Magda </w:t>
        </w:r>
        <w:r w:rsidRPr="00BF5D20">
          <w:rPr>
            <w:rStyle w:val="Hyperlink"/>
          </w:rPr>
          <w:t>Ibrahim</w:t>
        </w:r>
      </w:hyperlink>
      <w:r w:rsidR="00BF5D20">
        <w:t xml:space="preserve"> (2022)</w:t>
      </w:r>
      <w:r w:rsidRPr="00CB49DE">
        <w:t>,</w:t>
      </w:r>
      <w:r w:rsidR="00BF5D20">
        <w:t xml:space="preserve"> </w:t>
      </w:r>
      <w:r w:rsidR="00BF5D20" w:rsidRPr="00BF5D20">
        <w:t>an award-winning journalist</w:t>
      </w:r>
      <w:r w:rsidR="00BF5D20">
        <w:t>,</w:t>
      </w:r>
      <w:r w:rsidRPr="00CB49DE">
        <w:t xml:space="preserve"> </w:t>
      </w:r>
      <w:bookmarkStart w:id="12" w:name="_Toc120027595"/>
      <w:r w:rsidR="00BF5D20" w:rsidRPr="00BF5D20">
        <w:t>Birmingham City Council has appointed agency Liquid to foster positive relationships between communities and governmental and public bodies ahead of the 2022 Commonwealth Games.</w:t>
      </w:r>
    </w:p>
    <w:p w14:paraId="58E156E2" w14:textId="0FBB307D" w:rsidR="00956613" w:rsidRPr="00CB49DE" w:rsidRDefault="00956613" w:rsidP="00956613">
      <w:pPr>
        <w:pStyle w:val="Heading3"/>
        <w:rPr>
          <w:color w:val="auto"/>
        </w:rPr>
      </w:pPr>
      <w:bookmarkStart w:id="13" w:name="_Toc120625692"/>
      <w:r w:rsidRPr="00CB49DE">
        <w:rPr>
          <w:color w:val="auto"/>
        </w:rPr>
        <w:t>Collaboration and community</w:t>
      </w:r>
      <w:bookmarkEnd w:id="12"/>
      <w:bookmarkEnd w:id="13"/>
    </w:p>
    <w:p w14:paraId="5BD294F7" w14:textId="27F15DD6" w:rsidR="00154B36" w:rsidRDefault="00756C86" w:rsidP="009D5A51">
      <w:pPr>
        <w:ind w:firstLine="720"/>
      </w:pPr>
      <w:r w:rsidRPr="00CB49DE">
        <w:t xml:space="preserve"> </w:t>
      </w:r>
      <w:r w:rsidR="007F3581" w:rsidRPr="007F3581">
        <w:t>Community cooperation and participation can be defined as agency functions of community engagement programs. Helps create and make sustainable commitments to achieve shred perspective</w:t>
      </w:r>
      <w:r w:rsidR="007F3581">
        <w:t>.</w:t>
      </w:r>
      <w:r w:rsidR="007F3581" w:rsidRPr="007F3581">
        <w:t xml:space="preserve"> Birmingham's Commonwealth project has inspiring people. Responsiveness to needs such as the provision of employment opportunities is a strong feature of the program. Volunteer recruitment programs were a top priority for community engagement programs.</w:t>
      </w:r>
      <w:r w:rsidR="008A2A01" w:rsidRPr="00CB49DE">
        <w:t xml:space="preserve"> </w:t>
      </w:r>
    </w:p>
    <w:p w14:paraId="7D0B3F2A" w14:textId="77777777" w:rsidR="004B35E9" w:rsidRDefault="007F3581" w:rsidP="009D5A51">
      <w:pPr>
        <w:ind w:firstLine="720"/>
      </w:pPr>
      <w:r w:rsidRPr="007F3581">
        <w:t xml:space="preserve">The Birmingham Community Program is an initiative that stands as a testament to the protection of the environment. In this regard, we have taken initiatives such as reducing plastic consumption and collaborated with WASUP 'World Against Single-use Plastics'. </w:t>
      </w:r>
    </w:p>
    <w:p w14:paraId="499B698C" w14:textId="11F19C70" w:rsidR="00582F0B" w:rsidRPr="007F3581" w:rsidRDefault="007F3581" w:rsidP="009D5A51">
      <w:pPr>
        <w:ind w:firstLine="720"/>
      </w:pPr>
      <w:r w:rsidRPr="007F3581">
        <w:lastRenderedPageBreak/>
        <w:t>The sole aim and purpose of this collaboration was to make the community aware of excess plastic and the consequences of excessive plastic consumption. make. This</w:t>
      </w:r>
      <w:r w:rsidR="005F7C3C">
        <w:t xml:space="preserve"> is important to mention that the WASUP and their collaboration, wit</w:t>
      </w:r>
      <w:r w:rsidR="00A35928">
        <w:t>h the City Council of Birmingham had distributed around 100 copies of their books, that talks about the ghastly effects of plastic</w:t>
      </w:r>
      <w:r w:rsidR="00236DDA">
        <w:t xml:space="preserve"> (wasupme.com 2022)</w:t>
      </w:r>
      <w:r w:rsidR="00A35928">
        <w:t xml:space="preserve">. </w:t>
      </w:r>
    </w:p>
    <w:p w14:paraId="425F2233" w14:textId="0BA05079" w:rsidR="00956613" w:rsidRPr="00CB49DE" w:rsidRDefault="00956613" w:rsidP="009D5A51">
      <w:pPr>
        <w:pStyle w:val="Heading1"/>
      </w:pPr>
      <w:bookmarkStart w:id="14" w:name="_Toc120027596"/>
      <w:bookmarkStart w:id="15" w:name="_Toc120625693"/>
      <w:r w:rsidRPr="00CB49DE">
        <w:t>Awareness created by community</w:t>
      </w:r>
      <w:bookmarkEnd w:id="14"/>
      <w:bookmarkEnd w:id="15"/>
      <w:r w:rsidRPr="00CB49DE">
        <w:t xml:space="preserve"> </w:t>
      </w:r>
    </w:p>
    <w:p w14:paraId="66820D65" w14:textId="77777777" w:rsidR="007F3581" w:rsidRDefault="007F3581" w:rsidP="009D5A51">
      <w:pPr>
        <w:ind w:firstLine="720"/>
      </w:pPr>
      <w:r w:rsidRPr="007F3581">
        <w:t>The Community Practitioner role can be identified and defined as one of those who share stories, tools, and work with devices aimed at making communities and societies a better place to live. In this regard, it means that community practitioners should always look forward to creating diverse, holistic and participatory examples for their communities.</w:t>
      </w:r>
      <w:r>
        <w:t xml:space="preserve"> </w:t>
      </w:r>
    </w:p>
    <w:p w14:paraId="60AD9767" w14:textId="77777777" w:rsidR="00C07F29" w:rsidRDefault="00C07F29" w:rsidP="009D5A51">
      <w:pPr>
        <w:ind w:firstLine="720"/>
      </w:pPr>
      <w:bookmarkStart w:id="16" w:name="_Toc120027597"/>
      <w:r w:rsidRPr="00C07F29">
        <w:t xml:space="preserve">Community practitioners affect social change at all societal </w:t>
      </w:r>
      <w:proofErr w:type="gramStart"/>
      <w:r w:rsidRPr="00C07F29">
        <w:t>levels,</w:t>
      </w:r>
      <w:proofErr w:type="gramEnd"/>
      <w:r w:rsidRPr="00C07F29">
        <w:t xml:space="preserve"> thus they should never stop learning about how the world is evolving globally. The Community Practitioner job may be recognised and described as one of people who share experiences, resources, and work with technology to improve communities and society. This implies that community practitioners should always aim to provide their communities with examples that are varied, comprehensive, and participative.</w:t>
      </w:r>
    </w:p>
    <w:p w14:paraId="4566602B" w14:textId="1DD335BA" w:rsidR="00154B36" w:rsidRDefault="00C07F29" w:rsidP="00154B36">
      <w:r w:rsidRPr="00C07F29">
        <w:t xml:space="preserve">Finally, community practitioners must educate themselves </w:t>
      </w:r>
      <w:proofErr w:type="gramStart"/>
      <w:r w:rsidRPr="00C07F29">
        <w:t>in order to</w:t>
      </w:r>
      <w:proofErr w:type="gramEnd"/>
      <w:r w:rsidRPr="00C07F29">
        <w:t xml:space="preserve"> grow in ways that support their achievement of socioeconomic objectives, just like other community members. Offer them chances to better their quality of life and put an end to societal issues like drug addiction and gender inequity. They are spark alterations that allow for even greater craziness, to conclude.</w:t>
      </w:r>
    </w:p>
    <w:p w14:paraId="7F36AE8A" w14:textId="6FD2CF34" w:rsidR="00154B36" w:rsidRDefault="00154B36" w:rsidP="00154B36"/>
    <w:p w14:paraId="44466BFD" w14:textId="1A904293" w:rsidR="0076055B" w:rsidRPr="0076055B" w:rsidRDefault="0076055B" w:rsidP="0076055B">
      <w:pPr>
        <w:pStyle w:val="Heading1"/>
      </w:pPr>
      <w:bookmarkStart w:id="17" w:name="_Toc120625694"/>
      <w:bookmarkEnd w:id="16"/>
      <w:r w:rsidRPr="0076055B">
        <w:lastRenderedPageBreak/>
        <w:t>Conclusion</w:t>
      </w:r>
      <w:bookmarkEnd w:id="17"/>
    </w:p>
    <w:p w14:paraId="68960B16" w14:textId="17F9337C" w:rsidR="002D344F" w:rsidRDefault="00C74FE9" w:rsidP="00816D69">
      <w:r>
        <w:t xml:space="preserve">Since, the very inception of the </w:t>
      </w:r>
      <w:r w:rsidR="006D7C89">
        <w:t>Commonwealth games</w:t>
      </w:r>
      <w:r>
        <w:t>,</w:t>
      </w:r>
      <w:r w:rsidR="00C07F29" w:rsidRPr="00C07F29">
        <w:t xml:space="preserve"> </w:t>
      </w:r>
      <w:r w:rsidR="00C07F29" w:rsidRPr="00C07F29">
        <w:t>Humanity, Equality</w:t>
      </w:r>
      <w:r w:rsidR="00C07F29">
        <w:t xml:space="preserve"> and </w:t>
      </w:r>
      <w:r w:rsidR="00C07F29" w:rsidRPr="00C07F29">
        <w:t>Destiny is the motto of the Commonwealth Games Federation. The Commonwealth Games and Commonwealth Youth Games are governed and controlled by this international organisation</w:t>
      </w:r>
      <w:r>
        <w:t>.</w:t>
      </w:r>
      <w:r w:rsidR="00C07F29">
        <w:t xml:space="preserve"> Besides i</w:t>
      </w:r>
      <w:r>
        <w:t xml:space="preserve">t had formulated its strategy of complementing the rich heritage culture of the Windrush community by arranging talks shows, inviting guests and other important members. It is with the help of these strategies and openings that the council was able to enlighten the people and other community members regarding the rich history and culture of community. </w:t>
      </w:r>
    </w:p>
    <w:p w14:paraId="732A3ADC" w14:textId="0C32176B" w:rsidR="002D344F" w:rsidRDefault="00C07F29" w:rsidP="0076055B">
      <w:pPr>
        <w:ind w:firstLine="720"/>
      </w:pPr>
      <w:r>
        <w:t>Moreover</w:t>
      </w:r>
      <w:r w:rsidR="00C74FE9">
        <w:t xml:space="preserve">, the commonwealth games in Birmingham did not only engage the community with the culture, but it also did specific social good that helped the community to enshrine at large. This has been deduced from the above discussion that the community engagement programs include making arrangements for recognising the talents of the community. In other words, it acts as platform for the people to show display their talent so that community members can receive better opportunities. </w:t>
      </w:r>
    </w:p>
    <w:p w14:paraId="12702D27" w14:textId="5F344439" w:rsidR="000C4DF7" w:rsidRDefault="00C74FE9" w:rsidP="0076055B">
      <w:pPr>
        <w:ind w:firstLine="720"/>
      </w:pPr>
      <w:r>
        <w:t>Furthermore, the community engagement program has also taken up responsibility for protecting the environment. Thus, from the above discussion, it can be concluded, that the community engagement program is an efficient</w:t>
      </w:r>
      <w:r w:rsidR="00674ABC">
        <w:t xml:space="preserve"> initiative that can help the enhancing of the community at large</w:t>
      </w:r>
      <w:r w:rsidR="00E825FC">
        <w:t xml:space="preserve">. </w:t>
      </w:r>
    </w:p>
    <w:p w14:paraId="70A97295" w14:textId="4927FE21" w:rsidR="006D7C89" w:rsidRDefault="006D7C89" w:rsidP="002D344F">
      <w:pPr>
        <w:ind w:firstLine="720"/>
      </w:pPr>
      <w:r>
        <w:t>In summation from the above discussion, it can be said that a role of community practitioner is multifarious. Community engagement can only be improved when people not only within the community, but also across the globe join the community engagement program. Likewise, it has been viewed in the above discussion the Commonwealth games in Birmingham was an optimal example of the community engagement at all levels.</w:t>
      </w:r>
    </w:p>
    <w:p w14:paraId="36D7612E" w14:textId="57F51D29" w:rsidR="00E76690" w:rsidRPr="002D344F" w:rsidRDefault="00E825FC" w:rsidP="002D344F">
      <w:pPr>
        <w:pStyle w:val="Heading1"/>
      </w:pPr>
      <w:bookmarkStart w:id="18" w:name="_Toc120027598"/>
      <w:bookmarkStart w:id="19" w:name="_Toc120625695"/>
      <w:r w:rsidRPr="00E76690">
        <w:lastRenderedPageBreak/>
        <w:t>Reference lis</w:t>
      </w:r>
      <w:r w:rsidR="00756C86" w:rsidRPr="00E76690">
        <w:t>t</w:t>
      </w:r>
      <w:bookmarkEnd w:id="18"/>
      <w:r w:rsidR="002D344F">
        <w:t>:</w:t>
      </w:r>
      <w:bookmarkEnd w:id="19"/>
    </w:p>
    <w:p w14:paraId="5889F81B" w14:textId="6FDE4559" w:rsidR="00F42DD6" w:rsidRDefault="00756C86" w:rsidP="005E6FCE">
      <w:pPr>
        <w:pStyle w:val="NormalWeb"/>
        <w:spacing w:line="480" w:lineRule="auto"/>
        <w:jc w:val="both"/>
      </w:pPr>
      <w:r w:rsidRPr="00756C86">
        <w:t xml:space="preserve">Birmingham 2022.com 2022 </w:t>
      </w:r>
      <w:r w:rsidRPr="00756C86">
        <w:rPr>
          <w:i/>
          <w:iCs/>
        </w:rPr>
        <w:t>COMMUNITY ENGAGEMENT:A Journey through Windrush SS Empire Windrush Day Flag Raising at Birmingham City Council House</w:t>
      </w:r>
      <w:r w:rsidRPr="00756C86">
        <w:t xml:space="preserve">, </w:t>
      </w:r>
      <w:r w:rsidRPr="00756C86">
        <w:rPr>
          <w:i/>
          <w:iCs/>
        </w:rPr>
        <w:t>A Journey through Windrush SS Empire Windrush Day Flag Raising at Birmingham City Council House</w:t>
      </w:r>
      <w:r w:rsidRPr="00756C86">
        <w:t>.</w:t>
      </w:r>
      <w:r w:rsidR="005E6FCE">
        <w:t>(Online)</w:t>
      </w:r>
      <w:r w:rsidRPr="00756C86">
        <w:t xml:space="preserve"> Available</w:t>
      </w:r>
      <w:r w:rsidR="005E6FCE">
        <w:t xml:space="preserve"> </w:t>
      </w:r>
      <w:r w:rsidRPr="00756C86">
        <w:t>at:</w:t>
      </w:r>
      <w:hyperlink r:id="rId9" w:history="1">
        <w:r w:rsidR="00FE6956" w:rsidRPr="004F3BDB">
          <w:rPr>
            <w:rStyle w:val="Hyperlink"/>
          </w:rPr>
          <w:t>https://www.birmingham2022.com/communityengagement</w:t>
        </w:r>
      </w:hyperlink>
      <w:r w:rsidR="00E52644">
        <w:t>,</w:t>
      </w:r>
      <w:r w:rsidRPr="00756C86">
        <w:t>(Accessed:</w:t>
      </w:r>
      <w:r w:rsidR="00A154EF">
        <w:t xml:space="preserve">25 November </w:t>
      </w:r>
      <w:r w:rsidRPr="00756C86">
        <w:t>2022).</w:t>
      </w:r>
    </w:p>
    <w:p w14:paraId="35B0F9ED" w14:textId="403DFEB7" w:rsidR="00756C86" w:rsidRPr="00756C86" w:rsidRDefault="00756C86" w:rsidP="00142B2B">
      <w:pPr>
        <w:pStyle w:val="NormalWeb"/>
        <w:spacing w:line="480" w:lineRule="auto"/>
      </w:pPr>
      <w:r w:rsidRPr="00756C86">
        <w:t xml:space="preserve">Birmingham 2022.com 2022 </w:t>
      </w:r>
      <w:r w:rsidRPr="00756C86">
        <w:rPr>
          <w:i/>
          <w:iCs/>
        </w:rPr>
        <w:t xml:space="preserve">COMMUNITY </w:t>
      </w:r>
      <w:proofErr w:type="gramStart"/>
      <w:r w:rsidRPr="00756C86">
        <w:rPr>
          <w:i/>
          <w:iCs/>
        </w:rPr>
        <w:t>ENGAGEMENT:A</w:t>
      </w:r>
      <w:proofErr w:type="gramEnd"/>
      <w:r w:rsidRPr="00756C86">
        <w:rPr>
          <w:i/>
          <w:iCs/>
        </w:rPr>
        <w:t xml:space="preserve"> Journey through Windrush SS Empire Windrush Day Flag Raising at Birmingham City Council House</w:t>
      </w:r>
      <w:r w:rsidRPr="00756C86">
        <w:t xml:space="preserve">, </w:t>
      </w:r>
      <w:r w:rsidRPr="00756C86">
        <w:rPr>
          <w:i/>
          <w:iCs/>
        </w:rPr>
        <w:t>A Journey through Windrush SS Empire Windrush Day Flag Raising at Birmingham City Council House</w:t>
      </w:r>
      <w:r w:rsidRPr="00756C86">
        <w:t>. Available</w:t>
      </w:r>
      <w:r w:rsidR="00142B2B">
        <w:t xml:space="preserve"> </w:t>
      </w:r>
      <w:proofErr w:type="spellStart"/>
      <w:r w:rsidRPr="00756C86">
        <w:t>at:</w:t>
      </w:r>
      <w:hyperlink r:id="rId10" w:history="1">
        <w:r w:rsidR="00142B2B" w:rsidRPr="004F3BDB">
          <w:rPr>
            <w:rStyle w:val="Hyperlink"/>
          </w:rPr>
          <w:t>https</w:t>
        </w:r>
        <w:proofErr w:type="spellEnd"/>
        <w:r w:rsidR="00142B2B" w:rsidRPr="004F3BDB">
          <w:rPr>
            <w:rStyle w:val="Hyperlink"/>
          </w:rPr>
          <w:t>://www.birmingham2022.com/communityengagement</w:t>
        </w:r>
      </w:hyperlink>
      <w:r w:rsidR="005E6FCE">
        <w:t>.</w:t>
      </w:r>
      <w:r w:rsidR="00C639AB">
        <w:t xml:space="preserve">(Online) </w:t>
      </w:r>
      <w:r w:rsidRPr="00756C86">
        <w:t>(Accessed:</w:t>
      </w:r>
      <w:r w:rsidR="00A154EF">
        <w:t xml:space="preserve">25 November </w:t>
      </w:r>
      <w:r w:rsidRPr="00756C86">
        <w:t>2022).</w:t>
      </w:r>
    </w:p>
    <w:p w14:paraId="3E7348B7" w14:textId="1B18FE10" w:rsidR="00756C86" w:rsidRPr="00756C86" w:rsidRDefault="00450225" w:rsidP="00450225">
      <w:pPr>
        <w:pStyle w:val="NormalWeb"/>
        <w:spacing w:line="480" w:lineRule="auto"/>
      </w:pPr>
      <w:r w:rsidRPr="00450225">
        <w:t>Commonwealth Games - Birmingham 2022</w:t>
      </w:r>
      <w:r>
        <w:t>.</w:t>
      </w:r>
      <w:r w:rsidRPr="00450225">
        <w:t>Our Purpose and Brand.</w:t>
      </w:r>
      <w:r w:rsidR="00C639AB">
        <w:t xml:space="preserve"> (Online)</w:t>
      </w:r>
      <w:r w:rsidRPr="00450225">
        <w:t xml:space="preserve"> Available at: </w:t>
      </w:r>
      <w:hyperlink r:id="rId11" w:history="1">
        <w:r w:rsidRPr="004F3BDB">
          <w:rPr>
            <w:rStyle w:val="Hyperlink"/>
          </w:rPr>
          <w:t>https://www.birmingham2022.com/about-us/our-purpose</w:t>
        </w:r>
      </w:hyperlink>
      <w:r w:rsidRPr="00450225">
        <w:t>.</w:t>
      </w:r>
      <w:r>
        <w:t xml:space="preserve"> </w:t>
      </w:r>
      <w:r w:rsidR="00756C86" w:rsidRPr="00756C86">
        <w:t xml:space="preserve"> </w:t>
      </w:r>
      <w:r>
        <w:t xml:space="preserve"> </w:t>
      </w:r>
      <w:r w:rsidR="00A154EF">
        <w:t>(Accessed</w:t>
      </w:r>
      <w:r>
        <w:t>:</w:t>
      </w:r>
      <w:r w:rsidR="00A154EF">
        <w:t>25 November 2022</w:t>
      </w:r>
      <w:r>
        <w:t>)</w:t>
      </w:r>
    </w:p>
    <w:p w14:paraId="23D9A7AA" w14:textId="1BB4F257" w:rsidR="00F42DD6" w:rsidRPr="00F42DD6" w:rsidRDefault="00F42DD6" w:rsidP="00F42DD6">
      <w:pPr>
        <w:pStyle w:val="NormalWeb"/>
        <w:spacing w:before="0" w:beforeAutospacing="0" w:after="0" w:afterAutospacing="0" w:line="360" w:lineRule="atLeast"/>
        <w:rPr>
          <w:color w:val="000000"/>
        </w:rPr>
      </w:pPr>
      <w:r w:rsidRPr="00F42DD6">
        <w:rPr>
          <w:color w:val="000000"/>
        </w:rPr>
        <w:t>Commonwealth Games - Birmingham 2022. </w:t>
      </w:r>
      <w:r w:rsidRPr="00F42DD6">
        <w:rPr>
          <w:i/>
          <w:iCs/>
          <w:color w:val="000000"/>
        </w:rPr>
        <w:t>The CommUnity Newsletter</w:t>
      </w:r>
      <w:r w:rsidRPr="00F42DD6">
        <w:rPr>
          <w:color w:val="000000"/>
        </w:rPr>
        <w:t xml:space="preserve">. </w:t>
      </w:r>
      <w:r w:rsidR="00C639AB">
        <w:rPr>
          <w:color w:val="000000"/>
        </w:rPr>
        <w:t xml:space="preserve">(Online) </w:t>
      </w:r>
      <w:r w:rsidRPr="00F42DD6">
        <w:rPr>
          <w:color w:val="000000"/>
        </w:rPr>
        <w:t>Available at</w:t>
      </w:r>
      <w:r w:rsidR="004B35E9" w:rsidRPr="004B35E9">
        <w:rPr>
          <w:color w:val="000000"/>
        </w:rPr>
        <w:t xml:space="preserve">: </w:t>
      </w:r>
      <w:hyperlink r:id="rId12" w:history="1">
        <w:r w:rsidR="004B35E9" w:rsidRPr="004B35E9">
          <w:rPr>
            <w:rStyle w:val="Hyperlink"/>
          </w:rPr>
          <w:t>https://www.birmingham20</w:t>
        </w:r>
        <w:r w:rsidR="004B35E9" w:rsidRPr="004B35E9">
          <w:rPr>
            <w:rStyle w:val="Hyperlink"/>
          </w:rPr>
          <w:t>2</w:t>
        </w:r>
        <w:r w:rsidR="004B35E9" w:rsidRPr="004B35E9">
          <w:rPr>
            <w:rStyle w:val="Hyperlink"/>
          </w:rPr>
          <w:t>2.com</w:t>
        </w:r>
        <w:r w:rsidR="004B35E9" w:rsidRPr="004B35E9">
          <w:rPr>
            <w:rStyle w:val="Hyperlink"/>
          </w:rPr>
          <w:t>/</w:t>
        </w:r>
        <w:r w:rsidR="004B35E9" w:rsidRPr="004B35E9">
          <w:rPr>
            <w:rStyle w:val="Hyperlink"/>
          </w:rPr>
          <w:t>news/2499693/the-community-newsletter</w:t>
        </w:r>
      </w:hyperlink>
      <w:r w:rsidRPr="00F42DD6">
        <w:rPr>
          <w:color w:val="000000"/>
        </w:rPr>
        <w:t xml:space="preserve"> </w:t>
      </w:r>
      <w:r w:rsidR="00C639AB">
        <w:rPr>
          <w:color w:val="000000"/>
        </w:rPr>
        <w:t>(</w:t>
      </w:r>
      <w:r w:rsidRPr="00F42DD6">
        <w:rPr>
          <w:color w:val="000000"/>
        </w:rPr>
        <w:t>Accessed 2 Dec</w:t>
      </w:r>
      <w:r w:rsidR="00C639AB">
        <w:rPr>
          <w:color w:val="000000"/>
        </w:rPr>
        <w:t xml:space="preserve">ember </w:t>
      </w:r>
      <w:r w:rsidRPr="00F42DD6">
        <w:rPr>
          <w:color w:val="000000"/>
        </w:rPr>
        <w:t>2022</w:t>
      </w:r>
      <w:r w:rsidR="00C639AB">
        <w:rPr>
          <w:color w:val="000000"/>
        </w:rPr>
        <w:t>)</w:t>
      </w:r>
      <w:r w:rsidRPr="00F42DD6">
        <w:rPr>
          <w:color w:val="000000"/>
        </w:rPr>
        <w:t>.</w:t>
      </w:r>
    </w:p>
    <w:p w14:paraId="7001ECB0" w14:textId="77777777" w:rsidR="00F42DD6" w:rsidRPr="00F42DD6" w:rsidRDefault="00F42DD6" w:rsidP="00F42DD6">
      <w:pPr>
        <w:pStyle w:val="NormalWeb"/>
        <w:rPr>
          <w:color w:val="000000"/>
        </w:rPr>
      </w:pPr>
      <w:r w:rsidRPr="00F42DD6">
        <w:rPr>
          <w:color w:val="000000"/>
        </w:rPr>
        <w:t>‌</w:t>
      </w:r>
    </w:p>
    <w:p w14:paraId="016E142D" w14:textId="5F46579C" w:rsidR="00BB1516" w:rsidRPr="00756C86" w:rsidRDefault="00BB1516" w:rsidP="00BB1516">
      <w:pPr>
        <w:pStyle w:val="NormalWeb"/>
        <w:spacing w:line="480" w:lineRule="auto"/>
      </w:pPr>
      <w:r>
        <w:t xml:space="preserve">Ibrahim, M., 2022, </w:t>
      </w:r>
      <w:hyperlink r:id="rId13" w:history="1">
        <w:r w:rsidRPr="004F3BDB">
          <w:rPr>
            <w:rStyle w:val="Hyperlink"/>
          </w:rPr>
          <w:t>prweek.com</w:t>
        </w:r>
      </w:hyperlink>
      <w:r>
        <w:t xml:space="preserve"> ,</w:t>
      </w:r>
      <w:r w:rsidR="00C639AB">
        <w:t xml:space="preserve">(Online) </w:t>
      </w:r>
      <w:r>
        <w:t xml:space="preserve"> Available at:</w:t>
      </w:r>
      <w:hyperlink r:id="rId14" w:history="1">
        <w:r w:rsidRPr="004F3BDB">
          <w:rPr>
            <w:rStyle w:val="Hyperlink"/>
          </w:rPr>
          <w:t>https://www.prweek.com/article/1751110/birmingham-hires-agency-2022-commonwealth-games-positivity-drive</w:t>
        </w:r>
      </w:hyperlink>
      <w:r>
        <w:t xml:space="preserve"> </w:t>
      </w:r>
      <w:r w:rsidRPr="00756C86">
        <w:t xml:space="preserve">(Accessed: </w:t>
      </w:r>
      <w:r w:rsidR="00A154EF">
        <w:t xml:space="preserve">25 November </w:t>
      </w:r>
      <w:r w:rsidRPr="00756C86">
        <w:t>2022).</w:t>
      </w:r>
    </w:p>
    <w:p w14:paraId="509BE805" w14:textId="77777777" w:rsidR="00756C86" w:rsidRPr="00756C86" w:rsidRDefault="00756C86" w:rsidP="00B0339D">
      <w:pPr>
        <w:rPr>
          <w:color w:val="222222"/>
          <w:szCs w:val="24"/>
          <w:shd w:val="clear" w:color="auto" w:fill="FFFFFF"/>
        </w:rPr>
      </w:pPr>
      <w:r w:rsidRPr="00756C86">
        <w:rPr>
          <w:color w:val="222222"/>
          <w:szCs w:val="24"/>
          <w:shd w:val="clear" w:color="auto" w:fill="FFFFFF"/>
        </w:rPr>
        <w:t>Kim, Y.C., Shin, E., Cho, A., Jung, E., Shon, K. and Shim, H., 2019. SNS dependency and community engagement in urban neighborhoods: The moderating role of integrated connectedness to a community storytelling network. </w:t>
      </w:r>
      <w:r w:rsidRPr="00756C86">
        <w:rPr>
          <w:i/>
          <w:iCs/>
          <w:color w:val="222222"/>
          <w:szCs w:val="24"/>
          <w:shd w:val="clear" w:color="auto" w:fill="FFFFFF"/>
        </w:rPr>
        <w:t>Communication Research</w:t>
      </w:r>
      <w:r w:rsidRPr="00756C86">
        <w:rPr>
          <w:color w:val="222222"/>
          <w:szCs w:val="24"/>
          <w:shd w:val="clear" w:color="auto" w:fill="FFFFFF"/>
        </w:rPr>
        <w:t>, </w:t>
      </w:r>
      <w:r w:rsidRPr="00756C86">
        <w:rPr>
          <w:i/>
          <w:iCs/>
          <w:color w:val="222222"/>
          <w:szCs w:val="24"/>
          <w:shd w:val="clear" w:color="auto" w:fill="FFFFFF"/>
        </w:rPr>
        <w:t>46</w:t>
      </w:r>
      <w:r w:rsidRPr="00756C86">
        <w:rPr>
          <w:color w:val="222222"/>
          <w:szCs w:val="24"/>
          <w:shd w:val="clear" w:color="auto" w:fill="FFFFFF"/>
        </w:rPr>
        <w:t>(1), pp.7-32.</w:t>
      </w:r>
    </w:p>
    <w:p w14:paraId="7137C794" w14:textId="77777777" w:rsidR="00756C86" w:rsidRPr="00756C86" w:rsidRDefault="00756C86" w:rsidP="00B0339D">
      <w:pPr>
        <w:rPr>
          <w:color w:val="222222"/>
          <w:szCs w:val="24"/>
          <w:shd w:val="clear" w:color="auto" w:fill="FFFFFF"/>
        </w:rPr>
      </w:pPr>
      <w:r w:rsidRPr="00756C86">
        <w:rPr>
          <w:color w:val="222222"/>
          <w:szCs w:val="24"/>
          <w:shd w:val="clear" w:color="auto" w:fill="FFFFFF"/>
        </w:rPr>
        <w:lastRenderedPageBreak/>
        <w:t>Naidoo, U. and Grevemberg, D., 2022. The role of athlete commissions in addressing sport-related human rights abuses: a case study of the Commonwealth Games Federation Athletes Advisory Commission. </w:t>
      </w:r>
      <w:r w:rsidRPr="00756C86">
        <w:rPr>
          <w:i/>
          <w:iCs/>
          <w:color w:val="222222"/>
          <w:szCs w:val="24"/>
          <w:shd w:val="clear" w:color="auto" w:fill="FFFFFF"/>
        </w:rPr>
        <w:t>The International Sports Law Journal</w:t>
      </w:r>
      <w:r w:rsidRPr="00756C86">
        <w:rPr>
          <w:color w:val="222222"/>
          <w:szCs w:val="24"/>
          <w:shd w:val="clear" w:color="auto" w:fill="FFFFFF"/>
        </w:rPr>
        <w:t>, pp.1-6.</w:t>
      </w:r>
    </w:p>
    <w:p w14:paraId="280A1EB9" w14:textId="0F805A26" w:rsidR="00142B2B" w:rsidRDefault="00142B2B" w:rsidP="00B0339D">
      <w:pPr>
        <w:rPr>
          <w:color w:val="222222"/>
          <w:szCs w:val="24"/>
          <w:shd w:val="clear" w:color="auto" w:fill="FFFFFF"/>
        </w:rPr>
      </w:pPr>
      <w:r w:rsidRPr="00142B2B">
        <w:rPr>
          <w:color w:val="222222"/>
          <w:szCs w:val="24"/>
          <w:shd w:val="clear" w:color="auto" w:fill="FFFFFF"/>
        </w:rPr>
        <w:t>Nbs.net. Intro Business Guide-to Community Engagement. [online] nbs.net. Available at:</w:t>
      </w:r>
      <w:hyperlink r:id="rId15" w:history="1">
        <w:r w:rsidRPr="00142B2B">
          <w:rPr>
            <w:rStyle w:val="Hyperlink"/>
            <w:szCs w:val="24"/>
            <w:shd w:val="clear" w:color="auto" w:fill="FFFFFF"/>
          </w:rPr>
          <w:t>https://nbs.net/wp-content/uploads/2022/02/Intro-Business-Guide-to-Community-Engagement-s4as.pdf</w:t>
        </w:r>
      </w:hyperlink>
      <w:r w:rsidRPr="00142B2B">
        <w:rPr>
          <w:color w:val="222222"/>
          <w:szCs w:val="24"/>
          <w:shd w:val="clear" w:color="auto" w:fill="FFFFFF"/>
        </w:rPr>
        <w:t xml:space="preserve"> [Accessed 26 Nov</w:t>
      </w:r>
      <w:r>
        <w:rPr>
          <w:color w:val="222222"/>
          <w:szCs w:val="24"/>
          <w:shd w:val="clear" w:color="auto" w:fill="FFFFFF"/>
        </w:rPr>
        <w:t xml:space="preserve">ember </w:t>
      </w:r>
      <w:r w:rsidRPr="00142B2B">
        <w:rPr>
          <w:color w:val="222222"/>
          <w:szCs w:val="24"/>
          <w:shd w:val="clear" w:color="auto" w:fill="FFFFFF"/>
        </w:rPr>
        <w:t>2022].</w:t>
      </w:r>
    </w:p>
    <w:p w14:paraId="03F06318" w14:textId="0C5806D0" w:rsidR="00756C86" w:rsidRPr="00756C86" w:rsidRDefault="00756C86" w:rsidP="00B0339D">
      <w:pPr>
        <w:rPr>
          <w:color w:val="222222"/>
          <w:szCs w:val="24"/>
          <w:shd w:val="clear" w:color="auto" w:fill="FFFFFF"/>
        </w:rPr>
      </w:pPr>
      <w:r w:rsidRPr="00756C86">
        <w:rPr>
          <w:color w:val="222222"/>
          <w:szCs w:val="24"/>
          <w:shd w:val="clear" w:color="auto" w:fill="FFFFFF"/>
        </w:rPr>
        <w:t>Richardson, E.Z., Bandewar, S.V., Boulanger, R.F., Mehta, R., Lin, T., Vincent, R., Molyneux, S., Goldstone, A. and Lavery, J.V., 2020. Addressing diversity and complexity in the community engagement literature: The rationale for a realist review. </w:t>
      </w:r>
      <w:r w:rsidRPr="00756C86">
        <w:rPr>
          <w:i/>
          <w:iCs/>
          <w:color w:val="222222"/>
          <w:szCs w:val="24"/>
          <w:shd w:val="clear" w:color="auto" w:fill="FFFFFF"/>
        </w:rPr>
        <w:t>Wellcome Open Research</w:t>
      </w:r>
      <w:r w:rsidRPr="00756C86">
        <w:rPr>
          <w:color w:val="222222"/>
          <w:szCs w:val="24"/>
          <w:shd w:val="clear" w:color="auto" w:fill="FFFFFF"/>
        </w:rPr>
        <w:t>, </w:t>
      </w:r>
      <w:r w:rsidRPr="00756C86">
        <w:rPr>
          <w:i/>
          <w:iCs/>
          <w:color w:val="222222"/>
          <w:szCs w:val="24"/>
          <w:shd w:val="clear" w:color="auto" w:fill="FFFFFF"/>
        </w:rPr>
        <w:t>5</w:t>
      </w:r>
      <w:r w:rsidRPr="00756C86">
        <w:rPr>
          <w:color w:val="222222"/>
          <w:szCs w:val="24"/>
          <w:shd w:val="clear" w:color="auto" w:fill="FFFFFF"/>
        </w:rPr>
        <w:t>.</w:t>
      </w:r>
    </w:p>
    <w:p w14:paraId="3816399B" w14:textId="306AE52C" w:rsidR="00756C86" w:rsidRDefault="00756C86" w:rsidP="00B0339D">
      <w:pPr>
        <w:rPr>
          <w:color w:val="222222"/>
          <w:szCs w:val="24"/>
          <w:shd w:val="clear" w:color="auto" w:fill="FFFFFF"/>
        </w:rPr>
      </w:pPr>
      <w:r w:rsidRPr="00756C86">
        <w:rPr>
          <w:color w:val="222222"/>
          <w:szCs w:val="24"/>
          <w:shd w:val="clear" w:color="auto" w:fill="FFFFFF"/>
        </w:rPr>
        <w:t>Steinmetz, C., Rahmat, H., Marshall, N., Bishop, K., Thompson, S., Park, M., Corkery, L. and Tietz, C., 2021. Liking, Tweeting and Posting: An Analysis of Community Engagement through Social Media Platforms. </w:t>
      </w:r>
      <w:r w:rsidRPr="00756C86">
        <w:rPr>
          <w:i/>
          <w:iCs/>
          <w:color w:val="222222"/>
          <w:szCs w:val="24"/>
          <w:shd w:val="clear" w:color="auto" w:fill="FFFFFF"/>
        </w:rPr>
        <w:t>Urban Policy and Research</w:t>
      </w:r>
      <w:r w:rsidRPr="00756C86">
        <w:rPr>
          <w:color w:val="222222"/>
          <w:szCs w:val="24"/>
          <w:shd w:val="clear" w:color="auto" w:fill="FFFFFF"/>
        </w:rPr>
        <w:t>, </w:t>
      </w:r>
      <w:r w:rsidRPr="00756C86">
        <w:rPr>
          <w:i/>
          <w:iCs/>
          <w:color w:val="222222"/>
          <w:szCs w:val="24"/>
          <w:shd w:val="clear" w:color="auto" w:fill="FFFFFF"/>
        </w:rPr>
        <w:t>39</w:t>
      </w:r>
      <w:r w:rsidRPr="00756C86">
        <w:rPr>
          <w:color w:val="222222"/>
          <w:szCs w:val="24"/>
          <w:shd w:val="clear" w:color="auto" w:fill="FFFFFF"/>
        </w:rPr>
        <w:t>(1), pp.85-105.</w:t>
      </w:r>
    </w:p>
    <w:p w14:paraId="765A71DE" w14:textId="13A1FC59" w:rsidR="00F42DD6" w:rsidRPr="005B44F6" w:rsidRDefault="00F42DD6" w:rsidP="00F42DD6">
      <w:pPr>
        <w:pStyle w:val="NormalWeb"/>
        <w:spacing w:before="0" w:beforeAutospacing="0" w:after="0" w:afterAutospacing="0" w:line="360" w:lineRule="atLeast"/>
        <w:rPr>
          <w:color w:val="000000"/>
        </w:rPr>
      </w:pPr>
      <w:r w:rsidRPr="005B44F6">
        <w:rPr>
          <w:color w:val="000000"/>
        </w:rPr>
        <w:t>Taylor and Francis group, R. (2022). </w:t>
      </w:r>
      <w:r w:rsidRPr="005B44F6">
        <w:rPr>
          <w:i/>
          <w:iCs/>
          <w:color w:val="000000"/>
        </w:rPr>
        <w:t>The History of the Commonwealth Games</w:t>
      </w:r>
      <w:r w:rsidRPr="005B44F6">
        <w:rPr>
          <w:color w:val="000000"/>
        </w:rPr>
        <w:t xml:space="preserve">. </w:t>
      </w:r>
      <w:r w:rsidR="00C639AB">
        <w:rPr>
          <w:color w:val="000000"/>
        </w:rPr>
        <w:t>(</w:t>
      </w:r>
      <w:r w:rsidRPr="005B44F6">
        <w:rPr>
          <w:color w:val="000000"/>
        </w:rPr>
        <w:t>online</w:t>
      </w:r>
      <w:r w:rsidR="00C639AB">
        <w:rPr>
          <w:color w:val="000000"/>
        </w:rPr>
        <w:t xml:space="preserve">) </w:t>
      </w:r>
      <w:r w:rsidRPr="005B44F6">
        <w:rPr>
          <w:color w:val="000000"/>
        </w:rPr>
        <w:t xml:space="preserve">routledge.com. Available at: </w:t>
      </w:r>
      <w:hyperlink r:id="rId16" w:history="1">
        <w:r w:rsidRPr="005B44F6">
          <w:rPr>
            <w:rStyle w:val="Hyperlink"/>
          </w:rPr>
          <w:t>https://www.routledge.com/blog/article/the-history-of-the-commonwealth-games#</w:t>
        </w:r>
      </w:hyperlink>
      <w:r w:rsidRPr="005B44F6">
        <w:rPr>
          <w:color w:val="000000"/>
        </w:rPr>
        <w:t xml:space="preserve"> </w:t>
      </w:r>
      <w:r w:rsidR="00C639AB">
        <w:rPr>
          <w:color w:val="000000"/>
        </w:rPr>
        <w:t>(</w:t>
      </w:r>
      <w:r w:rsidRPr="005B44F6">
        <w:rPr>
          <w:color w:val="000000"/>
        </w:rPr>
        <w:t>Accessed 2 Dec</w:t>
      </w:r>
      <w:r w:rsidR="00C639AB">
        <w:rPr>
          <w:color w:val="000000"/>
        </w:rPr>
        <w:t>ember</w:t>
      </w:r>
      <w:r w:rsidRPr="005B44F6">
        <w:rPr>
          <w:color w:val="000000"/>
        </w:rPr>
        <w:t xml:space="preserve"> 2022</w:t>
      </w:r>
      <w:r w:rsidR="00C639AB">
        <w:rPr>
          <w:color w:val="000000"/>
        </w:rPr>
        <w:t>]</w:t>
      </w:r>
      <w:r w:rsidRPr="005B44F6">
        <w:rPr>
          <w:color w:val="000000"/>
        </w:rPr>
        <w:t>.</w:t>
      </w:r>
    </w:p>
    <w:p w14:paraId="06CF4F88" w14:textId="77777777" w:rsidR="00F42DD6" w:rsidRDefault="00F42DD6" w:rsidP="00F42DD6">
      <w:pPr>
        <w:pStyle w:val="NormalWeb"/>
        <w:rPr>
          <w:rFonts w:ascii="Calibri" w:hAnsi="Calibri" w:cs="Calibri"/>
          <w:color w:val="000000"/>
          <w:sz w:val="27"/>
          <w:szCs w:val="27"/>
        </w:rPr>
      </w:pPr>
      <w:r>
        <w:rPr>
          <w:rFonts w:ascii="Calibri" w:hAnsi="Calibri" w:cs="Calibri"/>
          <w:color w:val="000000"/>
          <w:sz w:val="27"/>
          <w:szCs w:val="27"/>
        </w:rPr>
        <w:t>‌</w:t>
      </w:r>
    </w:p>
    <w:p w14:paraId="1637E875" w14:textId="42125ED0" w:rsidR="00C639AB" w:rsidRPr="00C639AB" w:rsidRDefault="00C639AB" w:rsidP="00C639AB">
      <w:pPr>
        <w:pStyle w:val="NormalWeb"/>
        <w:spacing w:before="0" w:beforeAutospacing="0" w:after="0" w:afterAutospacing="0" w:line="360" w:lineRule="atLeast"/>
        <w:rPr>
          <w:color w:val="000000"/>
        </w:rPr>
      </w:pPr>
      <w:r w:rsidRPr="00C639AB">
        <w:rPr>
          <w:color w:val="000000"/>
        </w:rPr>
        <w:t>WASUP. </w:t>
      </w:r>
      <w:r w:rsidRPr="00C639AB">
        <w:rPr>
          <w:i/>
          <w:iCs/>
          <w:color w:val="000000"/>
        </w:rPr>
        <w:t>United by Birmingham 2022</w:t>
      </w:r>
      <w:r w:rsidRPr="00C639AB">
        <w:rPr>
          <w:color w:val="000000"/>
        </w:rPr>
        <w:t xml:space="preserve">. </w:t>
      </w:r>
      <w:r>
        <w:rPr>
          <w:color w:val="000000"/>
        </w:rPr>
        <w:t xml:space="preserve">(Online) </w:t>
      </w:r>
      <w:r w:rsidRPr="00C639AB">
        <w:rPr>
          <w:color w:val="000000"/>
        </w:rPr>
        <w:t>Available at</w:t>
      </w:r>
      <w:hyperlink r:id="rId17" w:history="1">
        <w:r w:rsidRPr="00C639AB">
          <w:rPr>
            <w:rStyle w:val="Hyperlink"/>
          </w:rPr>
          <w:t>: https://wasupme.com/united-by-birmingham-2022/</w:t>
        </w:r>
      </w:hyperlink>
      <w:r w:rsidRPr="00C639AB">
        <w:rPr>
          <w:color w:val="000000"/>
        </w:rPr>
        <w:t xml:space="preserve"> </w:t>
      </w:r>
      <w:r>
        <w:rPr>
          <w:color w:val="000000"/>
        </w:rPr>
        <w:t>(</w:t>
      </w:r>
      <w:r w:rsidRPr="00C639AB">
        <w:rPr>
          <w:color w:val="000000"/>
        </w:rPr>
        <w:t>Accessed 2 Dec</w:t>
      </w:r>
      <w:r>
        <w:rPr>
          <w:color w:val="000000"/>
        </w:rPr>
        <w:t xml:space="preserve">ember </w:t>
      </w:r>
      <w:r w:rsidRPr="00C639AB">
        <w:rPr>
          <w:color w:val="000000"/>
        </w:rPr>
        <w:t>2022</w:t>
      </w:r>
      <w:r>
        <w:rPr>
          <w:color w:val="000000"/>
        </w:rPr>
        <w:t>)</w:t>
      </w:r>
      <w:r w:rsidRPr="00C639AB">
        <w:rPr>
          <w:color w:val="000000"/>
        </w:rPr>
        <w:t>.</w:t>
      </w:r>
    </w:p>
    <w:p w14:paraId="79DD7E95" w14:textId="77777777" w:rsidR="00C639AB" w:rsidRPr="00C639AB" w:rsidRDefault="00C639AB" w:rsidP="00C639AB">
      <w:pPr>
        <w:pStyle w:val="NormalWeb"/>
        <w:rPr>
          <w:color w:val="000000"/>
        </w:rPr>
      </w:pPr>
      <w:r w:rsidRPr="00C639AB">
        <w:rPr>
          <w:color w:val="000000"/>
        </w:rPr>
        <w:t>‌</w:t>
      </w:r>
    </w:p>
    <w:p w14:paraId="3E5E994A" w14:textId="77777777" w:rsidR="00756C86" w:rsidRPr="00756C86" w:rsidRDefault="00756C86" w:rsidP="00B0339D">
      <w:pPr>
        <w:rPr>
          <w:color w:val="222222"/>
          <w:szCs w:val="24"/>
          <w:shd w:val="clear" w:color="auto" w:fill="FFFFFF"/>
        </w:rPr>
      </w:pPr>
      <w:r w:rsidRPr="00756C86">
        <w:rPr>
          <w:color w:val="222222"/>
          <w:szCs w:val="24"/>
          <w:shd w:val="clear" w:color="auto" w:fill="FFFFFF"/>
        </w:rPr>
        <w:t>Zastoupil, G.J. and Sarmiento, C.S., 2022. Service-learning, rights to the city, and justice in community practitioner preparation. </w:t>
      </w:r>
      <w:r w:rsidRPr="00756C86">
        <w:rPr>
          <w:i/>
          <w:iCs/>
          <w:color w:val="222222"/>
          <w:szCs w:val="24"/>
          <w:shd w:val="clear" w:color="auto" w:fill="FFFFFF"/>
        </w:rPr>
        <w:t>Journal of Community Practice</w:t>
      </w:r>
      <w:r w:rsidRPr="00756C86">
        <w:rPr>
          <w:color w:val="222222"/>
          <w:szCs w:val="24"/>
          <w:shd w:val="clear" w:color="auto" w:fill="FFFFFF"/>
        </w:rPr>
        <w:t>, pp.1-12.</w:t>
      </w:r>
    </w:p>
    <w:sectPr w:rsidR="00756C86" w:rsidRPr="00756C86" w:rsidSect="008A5AF0">
      <w:headerReference w:type="default" r:id="rId18"/>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CD8F2" w14:textId="77777777" w:rsidR="00686526" w:rsidRDefault="00686526" w:rsidP="008A5AF0">
      <w:pPr>
        <w:spacing w:after="0" w:line="240" w:lineRule="auto"/>
      </w:pPr>
      <w:r>
        <w:separator/>
      </w:r>
    </w:p>
  </w:endnote>
  <w:endnote w:type="continuationSeparator" w:id="0">
    <w:p w14:paraId="46132B76" w14:textId="77777777" w:rsidR="00686526" w:rsidRDefault="00686526" w:rsidP="008A5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8F3B3" w14:textId="77777777" w:rsidR="00686526" w:rsidRDefault="00686526" w:rsidP="008A5AF0">
      <w:pPr>
        <w:spacing w:after="0" w:line="240" w:lineRule="auto"/>
      </w:pPr>
      <w:r>
        <w:separator/>
      </w:r>
    </w:p>
  </w:footnote>
  <w:footnote w:type="continuationSeparator" w:id="0">
    <w:p w14:paraId="2AA77E5F" w14:textId="77777777" w:rsidR="00686526" w:rsidRDefault="00686526" w:rsidP="008A5A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6ED3B" w14:textId="750D5824" w:rsidR="008A5AF0" w:rsidRDefault="008A5AF0">
    <w:pPr>
      <w:pStyle w:val="Header"/>
    </w:pPr>
    <w:r>
      <w:rPr>
        <w:noProof/>
        <w:lang w:eastAsia="en-IN"/>
      </w:rPr>
      <mc:AlternateContent>
        <mc:Choice Requires="wps">
          <w:drawing>
            <wp:anchor distT="0" distB="0" distL="114300" distR="114300" simplePos="0" relativeHeight="251660288" behindDoc="0" locked="0" layoutInCell="0" allowOverlap="1" wp14:anchorId="1BFB64C7" wp14:editId="1655D7F9">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4DB7DB" w14:textId="14792A68" w:rsidR="008A5AF0" w:rsidRDefault="005A3549" w:rsidP="008A5AF0">
                          <w:pPr>
                            <w:spacing w:after="0" w:line="240" w:lineRule="auto"/>
                            <w:rPr>
                              <w:noProof/>
                            </w:rPr>
                          </w:pPr>
                          <w:r>
                            <w:rPr>
                              <w:noProof/>
                            </w:rPr>
                            <w:t xml:space="preserve">COMMUNITY ENGAGEMENT </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BFB64C7"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304DB7DB" w14:textId="14792A68" w:rsidR="008A5AF0" w:rsidRDefault="005A3549" w:rsidP="008A5AF0">
                    <w:pPr>
                      <w:spacing w:after="0" w:line="240" w:lineRule="auto"/>
                      <w:rPr>
                        <w:noProof/>
                      </w:rPr>
                    </w:pPr>
                    <w:r>
                      <w:rPr>
                        <w:noProof/>
                      </w:rPr>
                      <w:t xml:space="preserve">COMMUNITY ENGAGEMENT </w:t>
                    </w:r>
                  </w:p>
                </w:txbxContent>
              </v:textbox>
              <w10:wrap anchorx="margin" anchory="margin"/>
            </v:shape>
          </w:pict>
        </mc:Fallback>
      </mc:AlternateContent>
    </w:r>
    <w:r>
      <w:rPr>
        <w:noProof/>
        <w:lang w:eastAsia="en-IN"/>
      </w:rPr>
      <mc:AlternateContent>
        <mc:Choice Requires="wps">
          <w:drawing>
            <wp:anchor distT="0" distB="0" distL="114300" distR="114300" simplePos="0" relativeHeight="251659264" behindDoc="0" locked="0" layoutInCell="0" allowOverlap="1" wp14:anchorId="764B2F57" wp14:editId="3D640C2D">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8040AEE" w14:textId="77777777" w:rsidR="008A5AF0" w:rsidRDefault="008A5AF0">
                          <w:pPr>
                            <w:spacing w:after="0" w:line="240" w:lineRule="auto"/>
                            <w:rPr>
                              <w:color w:val="FFFFFF" w:themeColor="background1"/>
                            </w:rPr>
                          </w:pPr>
                          <w:r>
                            <w:fldChar w:fldCharType="begin"/>
                          </w:r>
                          <w:r>
                            <w:instrText xml:space="preserve"> PAGE   \* MERGEFORMAT </w:instrText>
                          </w:r>
                          <w:r>
                            <w:fldChar w:fldCharType="separate"/>
                          </w:r>
                          <w:r w:rsidR="00756C86" w:rsidRPr="00756C86">
                            <w:rPr>
                              <w:noProof/>
                              <w:color w:val="FFFFFF" w:themeColor="background1"/>
                            </w:rPr>
                            <w:t>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64B2F57"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18040AEE" w14:textId="77777777" w:rsidR="008A5AF0" w:rsidRDefault="008A5AF0">
                    <w:pPr>
                      <w:spacing w:after="0" w:line="240" w:lineRule="auto"/>
                      <w:rPr>
                        <w:color w:val="FFFFFF" w:themeColor="background1"/>
                      </w:rPr>
                    </w:pPr>
                    <w:r>
                      <w:fldChar w:fldCharType="begin"/>
                    </w:r>
                    <w:r>
                      <w:instrText xml:space="preserve"> PAGE   \* MERGEFORMAT </w:instrText>
                    </w:r>
                    <w:r>
                      <w:fldChar w:fldCharType="separate"/>
                    </w:r>
                    <w:r w:rsidR="00756C86" w:rsidRPr="00756C86">
                      <w:rPr>
                        <w:noProof/>
                        <w:color w:val="FFFFFF" w:themeColor="background1"/>
                      </w:rPr>
                      <w:t>3</w:t>
                    </w:r>
                    <w:r>
                      <w:rPr>
                        <w:noProof/>
                        <w:color w:val="FFFFFF" w:themeColor="background1"/>
                      </w:rPr>
                      <w:fldChar w:fldCharType="end"/>
                    </w:r>
                  </w:p>
                </w:txbxContent>
              </v:textbox>
              <w10:wrap anchorx="page"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3NzA2MLY0sDA3MjJU0lEKTi0uzszPAykwqgUA1nqv1iwAAAA="/>
  </w:docVars>
  <w:rsids>
    <w:rsidRoot w:val="00164DFF"/>
    <w:rsid w:val="0009691E"/>
    <w:rsid w:val="000A0AD6"/>
    <w:rsid w:val="000A30D5"/>
    <w:rsid w:val="000C4DF7"/>
    <w:rsid w:val="00142B2B"/>
    <w:rsid w:val="00154B36"/>
    <w:rsid w:val="00164DFF"/>
    <w:rsid w:val="00191480"/>
    <w:rsid w:val="001C5628"/>
    <w:rsid w:val="001E4372"/>
    <w:rsid w:val="001E46D9"/>
    <w:rsid w:val="00204501"/>
    <w:rsid w:val="00206418"/>
    <w:rsid w:val="00236DDA"/>
    <w:rsid w:val="002D344F"/>
    <w:rsid w:val="00301B43"/>
    <w:rsid w:val="003204AD"/>
    <w:rsid w:val="00331BB5"/>
    <w:rsid w:val="00350923"/>
    <w:rsid w:val="00366645"/>
    <w:rsid w:val="003673CF"/>
    <w:rsid w:val="003E2E92"/>
    <w:rsid w:val="00450225"/>
    <w:rsid w:val="00463ECE"/>
    <w:rsid w:val="004B35E9"/>
    <w:rsid w:val="004D7D6A"/>
    <w:rsid w:val="00502F66"/>
    <w:rsid w:val="00582F0B"/>
    <w:rsid w:val="00596885"/>
    <w:rsid w:val="005A3549"/>
    <w:rsid w:val="005B44F6"/>
    <w:rsid w:val="005E6E70"/>
    <w:rsid w:val="005E6FCE"/>
    <w:rsid w:val="005F7C3C"/>
    <w:rsid w:val="006470BF"/>
    <w:rsid w:val="0065138D"/>
    <w:rsid w:val="00661D42"/>
    <w:rsid w:val="00674ABC"/>
    <w:rsid w:val="00686526"/>
    <w:rsid w:val="006C13AF"/>
    <w:rsid w:val="006C2B04"/>
    <w:rsid w:val="006C5184"/>
    <w:rsid w:val="006D7C89"/>
    <w:rsid w:val="00716BB0"/>
    <w:rsid w:val="00751064"/>
    <w:rsid w:val="00753A7E"/>
    <w:rsid w:val="00756C86"/>
    <w:rsid w:val="007573E3"/>
    <w:rsid w:val="0076055B"/>
    <w:rsid w:val="007850DD"/>
    <w:rsid w:val="007942E5"/>
    <w:rsid w:val="007F3581"/>
    <w:rsid w:val="00816D69"/>
    <w:rsid w:val="00817F5A"/>
    <w:rsid w:val="00821F32"/>
    <w:rsid w:val="00831829"/>
    <w:rsid w:val="0085315E"/>
    <w:rsid w:val="00864293"/>
    <w:rsid w:val="008A2A01"/>
    <w:rsid w:val="008A5AF0"/>
    <w:rsid w:val="008B4378"/>
    <w:rsid w:val="008C016B"/>
    <w:rsid w:val="008F42FE"/>
    <w:rsid w:val="00916514"/>
    <w:rsid w:val="00931700"/>
    <w:rsid w:val="00935B60"/>
    <w:rsid w:val="00956613"/>
    <w:rsid w:val="0099058B"/>
    <w:rsid w:val="009B6F02"/>
    <w:rsid w:val="009C2DA3"/>
    <w:rsid w:val="009D5A51"/>
    <w:rsid w:val="00A0336B"/>
    <w:rsid w:val="00A154EF"/>
    <w:rsid w:val="00A35928"/>
    <w:rsid w:val="00A57ADE"/>
    <w:rsid w:val="00A65F83"/>
    <w:rsid w:val="00AC4B0D"/>
    <w:rsid w:val="00AE5793"/>
    <w:rsid w:val="00B014B4"/>
    <w:rsid w:val="00B0339D"/>
    <w:rsid w:val="00B11701"/>
    <w:rsid w:val="00B831C8"/>
    <w:rsid w:val="00B90D15"/>
    <w:rsid w:val="00BB1516"/>
    <w:rsid w:val="00BB7225"/>
    <w:rsid w:val="00BE706B"/>
    <w:rsid w:val="00BF4317"/>
    <w:rsid w:val="00BF5D20"/>
    <w:rsid w:val="00C07F29"/>
    <w:rsid w:val="00C57C29"/>
    <w:rsid w:val="00C639AB"/>
    <w:rsid w:val="00C67E1C"/>
    <w:rsid w:val="00C70B15"/>
    <w:rsid w:val="00C74FE9"/>
    <w:rsid w:val="00CB49DE"/>
    <w:rsid w:val="00CC02B5"/>
    <w:rsid w:val="00D11894"/>
    <w:rsid w:val="00D207F0"/>
    <w:rsid w:val="00D82D9A"/>
    <w:rsid w:val="00D852A9"/>
    <w:rsid w:val="00DC4C70"/>
    <w:rsid w:val="00DD2D8A"/>
    <w:rsid w:val="00E1367A"/>
    <w:rsid w:val="00E4069D"/>
    <w:rsid w:val="00E435C9"/>
    <w:rsid w:val="00E52644"/>
    <w:rsid w:val="00E532D0"/>
    <w:rsid w:val="00E76690"/>
    <w:rsid w:val="00E825FC"/>
    <w:rsid w:val="00E97634"/>
    <w:rsid w:val="00EB048D"/>
    <w:rsid w:val="00EE25CA"/>
    <w:rsid w:val="00EE63C4"/>
    <w:rsid w:val="00F01F75"/>
    <w:rsid w:val="00F1122C"/>
    <w:rsid w:val="00F3757D"/>
    <w:rsid w:val="00F42DD6"/>
    <w:rsid w:val="00F6421B"/>
    <w:rsid w:val="00FE6956"/>
    <w:rsid w:val="00FF0D5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ED0936"/>
  <w15:docId w15:val="{14AC58C2-87F8-D340-B88E-06F20C32F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64DF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A5AF0"/>
    <w:pPr>
      <w:keepNext/>
      <w:keepLines/>
      <w:spacing w:before="720" w:after="480"/>
      <w:jc w:val="left"/>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A5AF0"/>
    <w:pPr>
      <w:keepNext/>
      <w:keepLines/>
      <w:spacing w:before="40" w:after="0"/>
      <w:jc w:val="left"/>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956613"/>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AF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A5AF0"/>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8A5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AF0"/>
    <w:rPr>
      <w:rFonts w:ascii="Times New Roman" w:hAnsi="Times New Roman"/>
      <w:sz w:val="24"/>
    </w:rPr>
  </w:style>
  <w:style w:type="paragraph" w:styleId="Footer">
    <w:name w:val="footer"/>
    <w:basedOn w:val="Normal"/>
    <w:link w:val="FooterChar"/>
    <w:uiPriority w:val="99"/>
    <w:unhideWhenUsed/>
    <w:rsid w:val="008A5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AF0"/>
    <w:rPr>
      <w:rFonts w:ascii="Times New Roman" w:hAnsi="Times New Roman"/>
      <w:sz w:val="24"/>
    </w:rPr>
  </w:style>
  <w:style w:type="paragraph" w:styleId="Title">
    <w:name w:val="Title"/>
    <w:basedOn w:val="Normal"/>
    <w:next w:val="Normal"/>
    <w:link w:val="TitleChar"/>
    <w:uiPriority w:val="10"/>
    <w:qFormat/>
    <w:rsid w:val="008A5A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AF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A5AF0"/>
    <w:pPr>
      <w:spacing w:before="240" w:after="0" w:line="259" w:lineRule="auto"/>
      <w:outlineLvl w:val="9"/>
    </w:pPr>
    <w:rPr>
      <w:rFonts w:asciiTheme="majorHAnsi" w:hAnsiTheme="majorHAnsi"/>
      <w:b w:val="0"/>
      <w:color w:val="2F5496" w:themeColor="accent1" w:themeShade="BF"/>
      <w:sz w:val="32"/>
      <w:lang w:val="en-US"/>
    </w:rPr>
  </w:style>
  <w:style w:type="character" w:customStyle="1" w:styleId="Heading3Char">
    <w:name w:val="Heading 3 Char"/>
    <w:basedOn w:val="DefaultParagraphFont"/>
    <w:link w:val="Heading3"/>
    <w:uiPriority w:val="9"/>
    <w:rsid w:val="00956613"/>
    <w:rPr>
      <w:rFonts w:ascii="Times New Roman" w:eastAsiaTheme="majorEastAsia" w:hAnsi="Times New Roman" w:cstheme="majorBidi"/>
      <w:b/>
      <w:color w:val="000000" w:themeColor="text1"/>
      <w:sz w:val="24"/>
      <w:szCs w:val="24"/>
    </w:rPr>
  </w:style>
  <w:style w:type="paragraph" w:styleId="TOC1">
    <w:name w:val="toc 1"/>
    <w:basedOn w:val="Normal"/>
    <w:next w:val="Normal"/>
    <w:autoRedefine/>
    <w:uiPriority w:val="39"/>
    <w:unhideWhenUsed/>
    <w:rsid w:val="008A5AF0"/>
    <w:pPr>
      <w:spacing w:after="100"/>
    </w:pPr>
  </w:style>
  <w:style w:type="paragraph" w:styleId="TOC2">
    <w:name w:val="toc 2"/>
    <w:basedOn w:val="Normal"/>
    <w:next w:val="Normal"/>
    <w:autoRedefine/>
    <w:uiPriority w:val="39"/>
    <w:unhideWhenUsed/>
    <w:rsid w:val="008A5AF0"/>
    <w:pPr>
      <w:spacing w:after="100"/>
      <w:ind w:left="240"/>
    </w:pPr>
  </w:style>
  <w:style w:type="character" w:styleId="Hyperlink">
    <w:name w:val="Hyperlink"/>
    <w:basedOn w:val="DefaultParagraphFont"/>
    <w:uiPriority w:val="99"/>
    <w:unhideWhenUsed/>
    <w:rsid w:val="008A5AF0"/>
    <w:rPr>
      <w:color w:val="0563C1" w:themeColor="hyperlink"/>
      <w:u w:val="single"/>
    </w:rPr>
  </w:style>
  <w:style w:type="paragraph" w:styleId="ListParagraph">
    <w:name w:val="List Paragraph"/>
    <w:basedOn w:val="Normal"/>
    <w:uiPriority w:val="34"/>
    <w:qFormat/>
    <w:rsid w:val="00B0339D"/>
    <w:pPr>
      <w:spacing w:line="259" w:lineRule="auto"/>
      <w:ind w:left="720"/>
      <w:contextualSpacing/>
      <w:jc w:val="left"/>
    </w:pPr>
    <w:rPr>
      <w:rFonts w:asciiTheme="minorHAnsi" w:hAnsiTheme="minorHAnsi" w:cstheme="minorBidi"/>
      <w:sz w:val="22"/>
      <w:lang w:val="en-AU"/>
    </w:rPr>
  </w:style>
  <w:style w:type="paragraph" w:styleId="NormalWeb">
    <w:name w:val="Normal (Web)"/>
    <w:basedOn w:val="Normal"/>
    <w:uiPriority w:val="99"/>
    <w:semiHidden/>
    <w:unhideWhenUsed/>
    <w:rsid w:val="00B0339D"/>
    <w:pPr>
      <w:spacing w:before="100" w:beforeAutospacing="1" w:after="100" w:afterAutospacing="1" w:line="240" w:lineRule="auto"/>
      <w:jc w:val="left"/>
    </w:pPr>
    <w:rPr>
      <w:rFonts w:eastAsia="Times New Roman"/>
      <w:szCs w:val="24"/>
      <w:lang w:eastAsia="en-IN"/>
    </w:rPr>
  </w:style>
  <w:style w:type="paragraph" w:styleId="BalloonText">
    <w:name w:val="Balloon Text"/>
    <w:basedOn w:val="Normal"/>
    <w:link w:val="BalloonTextChar"/>
    <w:uiPriority w:val="99"/>
    <w:semiHidden/>
    <w:unhideWhenUsed/>
    <w:rsid w:val="006C13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13AF"/>
    <w:rPr>
      <w:rFonts w:ascii="Tahoma" w:hAnsi="Tahoma" w:cs="Tahoma"/>
      <w:sz w:val="16"/>
      <w:szCs w:val="16"/>
    </w:rPr>
  </w:style>
  <w:style w:type="paragraph" w:styleId="TOC3">
    <w:name w:val="toc 3"/>
    <w:basedOn w:val="Normal"/>
    <w:next w:val="Normal"/>
    <w:autoRedefine/>
    <w:uiPriority w:val="39"/>
    <w:unhideWhenUsed/>
    <w:rsid w:val="00956613"/>
    <w:pPr>
      <w:spacing w:after="100"/>
      <w:ind w:left="480"/>
    </w:pPr>
  </w:style>
  <w:style w:type="character" w:customStyle="1" w:styleId="sw">
    <w:name w:val="sw"/>
    <w:basedOn w:val="DefaultParagraphFont"/>
    <w:rsid w:val="006C5184"/>
  </w:style>
  <w:style w:type="character" w:styleId="UnresolvedMention">
    <w:name w:val="Unresolved Mention"/>
    <w:basedOn w:val="DefaultParagraphFont"/>
    <w:uiPriority w:val="99"/>
    <w:semiHidden/>
    <w:unhideWhenUsed/>
    <w:rsid w:val="00BB1516"/>
    <w:rPr>
      <w:color w:val="605E5C"/>
      <w:shd w:val="clear" w:color="auto" w:fill="E1DFDD"/>
    </w:rPr>
  </w:style>
  <w:style w:type="character" w:styleId="FollowedHyperlink">
    <w:name w:val="FollowedHyperlink"/>
    <w:basedOn w:val="DefaultParagraphFont"/>
    <w:uiPriority w:val="99"/>
    <w:semiHidden/>
    <w:unhideWhenUsed/>
    <w:rsid w:val="004502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6598">
      <w:bodyDiv w:val="1"/>
      <w:marLeft w:val="0"/>
      <w:marRight w:val="0"/>
      <w:marTop w:val="0"/>
      <w:marBottom w:val="0"/>
      <w:divBdr>
        <w:top w:val="none" w:sz="0" w:space="0" w:color="auto"/>
        <w:left w:val="none" w:sz="0" w:space="0" w:color="auto"/>
        <w:bottom w:val="none" w:sz="0" w:space="0" w:color="auto"/>
        <w:right w:val="none" w:sz="0" w:space="0" w:color="auto"/>
      </w:divBdr>
    </w:div>
    <w:div w:id="120733732">
      <w:bodyDiv w:val="1"/>
      <w:marLeft w:val="0"/>
      <w:marRight w:val="0"/>
      <w:marTop w:val="0"/>
      <w:marBottom w:val="0"/>
      <w:divBdr>
        <w:top w:val="none" w:sz="0" w:space="0" w:color="auto"/>
        <w:left w:val="none" w:sz="0" w:space="0" w:color="auto"/>
        <w:bottom w:val="none" w:sz="0" w:space="0" w:color="auto"/>
        <w:right w:val="none" w:sz="0" w:space="0" w:color="auto"/>
      </w:divBdr>
    </w:div>
    <w:div w:id="406195645">
      <w:bodyDiv w:val="1"/>
      <w:marLeft w:val="0"/>
      <w:marRight w:val="0"/>
      <w:marTop w:val="0"/>
      <w:marBottom w:val="0"/>
      <w:divBdr>
        <w:top w:val="none" w:sz="0" w:space="0" w:color="auto"/>
        <w:left w:val="none" w:sz="0" w:space="0" w:color="auto"/>
        <w:bottom w:val="none" w:sz="0" w:space="0" w:color="auto"/>
        <w:right w:val="none" w:sz="0" w:space="0" w:color="auto"/>
      </w:divBdr>
    </w:div>
    <w:div w:id="461924812">
      <w:bodyDiv w:val="1"/>
      <w:marLeft w:val="0"/>
      <w:marRight w:val="0"/>
      <w:marTop w:val="0"/>
      <w:marBottom w:val="0"/>
      <w:divBdr>
        <w:top w:val="none" w:sz="0" w:space="0" w:color="auto"/>
        <w:left w:val="none" w:sz="0" w:space="0" w:color="auto"/>
        <w:bottom w:val="none" w:sz="0" w:space="0" w:color="auto"/>
        <w:right w:val="none" w:sz="0" w:space="0" w:color="auto"/>
      </w:divBdr>
      <w:divsChild>
        <w:div w:id="1510681250">
          <w:marLeft w:val="0"/>
          <w:marRight w:val="0"/>
          <w:marTop w:val="0"/>
          <w:marBottom w:val="0"/>
          <w:divBdr>
            <w:top w:val="none" w:sz="0" w:space="0" w:color="auto"/>
            <w:left w:val="none" w:sz="0" w:space="0" w:color="auto"/>
            <w:bottom w:val="none" w:sz="0" w:space="0" w:color="auto"/>
            <w:right w:val="none" w:sz="0" w:space="0" w:color="auto"/>
          </w:divBdr>
          <w:divsChild>
            <w:div w:id="20565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week.com/article/1751110/birmingham-hires-agency-2022-commonwealth-games-positivity-drive%20" TargetMode="External"/><Relationship Id="rId13" Type="http://schemas.openxmlformats.org/officeDocument/2006/relationships/hyperlink" Target="prweek.com"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irmingham2022.com/news/2499693/the-community-newsletter" TargetMode="External"/><Relationship Id="rId12" Type="http://schemas.openxmlformats.org/officeDocument/2006/relationships/hyperlink" Target="https://www.birmingham2022.com/news/2499693/the-community-newsletter" TargetMode="External"/><Relationship Id="rId17" Type="http://schemas.openxmlformats.org/officeDocument/2006/relationships/hyperlink" Target=":%20https:/wasupme.com/united-by-birmingham-2022/" TargetMode="External"/><Relationship Id="rId2" Type="http://schemas.openxmlformats.org/officeDocument/2006/relationships/styles" Target="styles.xml"/><Relationship Id="rId16" Type="http://schemas.openxmlformats.org/officeDocument/2006/relationships/hyperlink" Target="https://www.routledge.com/blog/article/the-history-of-the-commonwealth-games%2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irmingham2022.com/about-us/our-purpose" TargetMode="External"/><Relationship Id="rId5" Type="http://schemas.openxmlformats.org/officeDocument/2006/relationships/footnotes" Target="footnotes.xml"/><Relationship Id="rId15" Type="http://schemas.openxmlformats.org/officeDocument/2006/relationships/hyperlink" Target="https://nbs.net/wp-content/uploads/2022/02/Intro-Business-Guide-to-Community-Engagement-s4as.pdf%20" TargetMode="External"/><Relationship Id="rId10" Type="http://schemas.openxmlformats.org/officeDocument/2006/relationships/hyperlink" Target="https://www.birmingham2022.com/communityengagem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irmingham2022.com/communityengagement" TargetMode="External"/><Relationship Id="rId14" Type="http://schemas.openxmlformats.org/officeDocument/2006/relationships/hyperlink" Target="https://www.prweek.com/article/1751110/birmingham-hires-agency-2022-commonwealth-games-positivity-dr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1F13EE-6627-47AF-918A-95A01B9C1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3802</TotalTime>
  <Pages>11</Pages>
  <Words>2411</Words>
  <Characters>13746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gctmsofc1 19-00125</dc:creator>
  <cp:lastModifiedBy>Gabriele Certini (2018242)</cp:lastModifiedBy>
  <cp:revision>36</cp:revision>
  <dcterms:created xsi:type="dcterms:W3CDTF">2022-11-22T14:33:00Z</dcterms:created>
  <dcterms:modified xsi:type="dcterms:W3CDTF">2022-12-02T18:22:00Z</dcterms:modified>
</cp:coreProperties>
</file>