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22D3E7" w14:textId="35C0F555" w:rsidR="00C965F6" w:rsidRDefault="004B051B" w:rsidP="001F656F">
      <w:pPr>
        <w:pStyle w:val="Heading1"/>
        <w:jc w:val="both"/>
        <w:rPr>
          <w:rFonts w:ascii="Arial" w:eastAsia="Arial" w:hAnsi="Arial" w:cs="Arial"/>
          <w:sz w:val="36"/>
          <w:szCs w:val="36"/>
        </w:rPr>
      </w:pPr>
      <w:r>
        <w:rPr>
          <w:rFonts w:ascii="Arial" w:eastAsia="Arial" w:hAnsi="Arial" w:cs="Arial"/>
          <w:sz w:val="36"/>
          <w:szCs w:val="36"/>
        </w:rPr>
        <w:t>STUDENT NAME: RIFNA BEGUM</w:t>
      </w:r>
    </w:p>
    <w:p w14:paraId="469090F9" w14:textId="77777777" w:rsidR="008715CE" w:rsidRPr="008715CE" w:rsidRDefault="008715CE" w:rsidP="008715CE">
      <w:pPr>
        <w:rPr>
          <w:rFonts w:eastAsia="Arial"/>
        </w:rPr>
      </w:pPr>
    </w:p>
    <w:p w14:paraId="4083F747" w14:textId="77777777" w:rsidR="0072177F" w:rsidRPr="0072177F" w:rsidRDefault="0072177F" w:rsidP="0072177F">
      <w:pPr>
        <w:rPr>
          <w:rFonts w:eastAsia="Arial"/>
        </w:rPr>
      </w:pPr>
    </w:p>
    <w:p w14:paraId="6A45519C" w14:textId="33168B28" w:rsidR="00C93E0B" w:rsidRDefault="00C93E0B" w:rsidP="001F656F">
      <w:pPr>
        <w:rPr>
          <w:rFonts w:ascii="Arial" w:eastAsia="Arial" w:hAnsi="Arial" w:cs="Arial"/>
          <w:b/>
          <w:bCs/>
          <w:sz w:val="36"/>
          <w:szCs w:val="36"/>
        </w:rPr>
      </w:pPr>
      <w:r>
        <w:rPr>
          <w:rFonts w:ascii="Arial" w:eastAsia="Arial" w:hAnsi="Arial" w:cs="Arial"/>
          <w:b/>
          <w:bCs/>
          <w:sz w:val="36"/>
          <w:szCs w:val="36"/>
        </w:rPr>
        <w:t>STUDENT ID: 1713342</w:t>
      </w:r>
    </w:p>
    <w:p w14:paraId="02E54A30" w14:textId="77777777" w:rsidR="008715CE" w:rsidRDefault="008715CE" w:rsidP="001F656F">
      <w:pPr>
        <w:rPr>
          <w:rFonts w:ascii="Arial" w:eastAsia="Arial" w:hAnsi="Arial" w:cs="Arial"/>
          <w:b/>
          <w:bCs/>
          <w:sz w:val="36"/>
          <w:szCs w:val="36"/>
        </w:rPr>
      </w:pPr>
    </w:p>
    <w:p w14:paraId="4E2205CA" w14:textId="77777777" w:rsidR="0072177F" w:rsidRDefault="0072177F" w:rsidP="001F656F">
      <w:pPr>
        <w:rPr>
          <w:rFonts w:ascii="Arial" w:eastAsia="Arial" w:hAnsi="Arial" w:cs="Arial"/>
          <w:b/>
          <w:bCs/>
          <w:sz w:val="36"/>
          <w:szCs w:val="36"/>
        </w:rPr>
      </w:pPr>
    </w:p>
    <w:p w14:paraId="0D13534F" w14:textId="315BBFF2" w:rsidR="00795B6F" w:rsidRDefault="00795B6F" w:rsidP="001F656F">
      <w:pPr>
        <w:rPr>
          <w:rFonts w:ascii="Arial" w:eastAsia="Arial" w:hAnsi="Arial" w:cs="Arial"/>
          <w:b/>
          <w:bCs/>
          <w:sz w:val="36"/>
          <w:szCs w:val="36"/>
        </w:rPr>
      </w:pPr>
      <w:r>
        <w:rPr>
          <w:rFonts w:ascii="Arial" w:eastAsia="Arial" w:hAnsi="Arial" w:cs="Arial"/>
          <w:b/>
          <w:bCs/>
          <w:sz w:val="36"/>
          <w:szCs w:val="36"/>
        </w:rPr>
        <w:t xml:space="preserve">LECTURER NAME: </w:t>
      </w:r>
      <w:proofErr w:type="spellStart"/>
      <w:r>
        <w:rPr>
          <w:rFonts w:ascii="Arial" w:eastAsia="Arial" w:hAnsi="Arial" w:cs="Arial"/>
          <w:b/>
          <w:bCs/>
          <w:sz w:val="36"/>
          <w:szCs w:val="36"/>
        </w:rPr>
        <w:t>DUSHIKA</w:t>
      </w:r>
      <w:proofErr w:type="spellEnd"/>
      <w:r>
        <w:rPr>
          <w:rFonts w:ascii="Arial" w:eastAsia="Arial" w:hAnsi="Arial" w:cs="Arial"/>
          <w:b/>
          <w:bCs/>
          <w:sz w:val="36"/>
          <w:szCs w:val="36"/>
        </w:rPr>
        <w:t xml:space="preserve"> </w:t>
      </w:r>
      <w:proofErr w:type="spellStart"/>
      <w:r>
        <w:rPr>
          <w:rFonts w:ascii="Arial" w:eastAsia="Arial" w:hAnsi="Arial" w:cs="Arial"/>
          <w:b/>
          <w:bCs/>
          <w:sz w:val="36"/>
          <w:szCs w:val="36"/>
        </w:rPr>
        <w:t>SOUNDARARAJ</w:t>
      </w:r>
      <w:r w:rsidR="001F656F">
        <w:rPr>
          <w:rFonts w:ascii="Arial" w:eastAsia="Arial" w:hAnsi="Arial" w:cs="Arial"/>
          <w:b/>
          <w:bCs/>
          <w:sz w:val="36"/>
          <w:szCs w:val="36"/>
        </w:rPr>
        <w:t>AN</w:t>
      </w:r>
      <w:proofErr w:type="spellEnd"/>
    </w:p>
    <w:p w14:paraId="27DF7CB6" w14:textId="77777777" w:rsidR="008715CE" w:rsidRDefault="008715CE" w:rsidP="001F656F">
      <w:pPr>
        <w:rPr>
          <w:rFonts w:ascii="Arial" w:eastAsia="Arial" w:hAnsi="Arial" w:cs="Arial"/>
          <w:b/>
          <w:bCs/>
          <w:sz w:val="36"/>
          <w:szCs w:val="36"/>
        </w:rPr>
      </w:pPr>
    </w:p>
    <w:p w14:paraId="122AE799" w14:textId="77777777" w:rsidR="0072177F" w:rsidRDefault="0072177F" w:rsidP="001F656F">
      <w:pPr>
        <w:rPr>
          <w:rFonts w:ascii="Arial" w:eastAsia="Arial" w:hAnsi="Arial" w:cs="Arial"/>
          <w:b/>
          <w:bCs/>
          <w:sz w:val="36"/>
          <w:szCs w:val="36"/>
        </w:rPr>
      </w:pPr>
    </w:p>
    <w:p w14:paraId="24E34844" w14:textId="43C01BC6" w:rsidR="001F656F" w:rsidRDefault="001811CF" w:rsidP="0072177F">
      <w:pPr>
        <w:ind w:left="720" w:firstLine="0"/>
        <w:rPr>
          <w:rFonts w:ascii="Arial" w:eastAsia="Arial" w:hAnsi="Arial" w:cs="Arial"/>
          <w:b/>
          <w:bCs/>
          <w:sz w:val="36"/>
          <w:szCs w:val="36"/>
        </w:rPr>
      </w:pPr>
      <w:r>
        <w:rPr>
          <w:rFonts w:ascii="Arial" w:eastAsia="Arial" w:hAnsi="Arial" w:cs="Arial"/>
          <w:b/>
          <w:bCs/>
          <w:sz w:val="36"/>
          <w:szCs w:val="36"/>
        </w:rPr>
        <w:t xml:space="preserve">MODULE NAME &amp; CODE:  MENTAL DISORDERS </w:t>
      </w:r>
      <w:r w:rsidR="0072177F">
        <w:rPr>
          <w:rFonts w:ascii="Arial" w:eastAsia="Arial" w:hAnsi="Arial" w:cs="Arial"/>
          <w:b/>
          <w:bCs/>
          <w:sz w:val="36"/>
          <w:szCs w:val="36"/>
        </w:rPr>
        <w:t>&amp; PSYCHOPATHOLOGY</w:t>
      </w:r>
      <w:r w:rsidR="00600F65">
        <w:rPr>
          <w:rFonts w:ascii="Arial" w:eastAsia="Arial" w:hAnsi="Arial" w:cs="Arial"/>
          <w:b/>
          <w:bCs/>
          <w:sz w:val="36"/>
          <w:szCs w:val="36"/>
        </w:rPr>
        <w:t xml:space="preserve"> BMHP</w:t>
      </w:r>
      <w:r w:rsidR="00356347">
        <w:rPr>
          <w:rFonts w:ascii="Arial" w:eastAsia="Arial" w:hAnsi="Arial" w:cs="Arial"/>
          <w:b/>
          <w:bCs/>
          <w:sz w:val="36"/>
          <w:szCs w:val="36"/>
        </w:rPr>
        <w:t>600</w:t>
      </w:r>
      <w:r w:rsidR="007C0CBF">
        <w:rPr>
          <w:rFonts w:ascii="Arial" w:eastAsia="Arial" w:hAnsi="Arial" w:cs="Arial"/>
          <w:b/>
          <w:bCs/>
          <w:sz w:val="36"/>
          <w:szCs w:val="36"/>
        </w:rPr>
        <w:t>6</w:t>
      </w:r>
    </w:p>
    <w:p w14:paraId="3BF6439C" w14:textId="77777777" w:rsidR="008715CE" w:rsidRDefault="008715CE" w:rsidP="0072177F">
      <w:pPr>
        <w:ind w:left="720" w:firstLine="0"/>
        <w:rPr>
          <w:rFonts w:ascii="Arial" w:eastAsia="Arial" w:hAnsi="Arial" w:cs="Arial"/>
          <w:b/>
          <w:bCs/>
          <w:sz w:val="36"/>
          <w:szCs w:val="36"/>
        </w:rPr>
      </w:pPr>
    </w:p>
    <w:p w14:paraId="0A350C38" w14:textId="30227CE3" w:rsidR="0072177F" w:rsidRDefault="0072177F" w:rsidP="0072177F">
      <w:pPr>
        <w:ind w:left="720" w:firstLine="0"/>
        <w:rPr>
          <w:rFonts w:ascii="Arial" w:eastAsia="Arial" w:hAnsi="Arial" w:cs="Arial"/>
          <w:b/>
          <w:bCs/>
          <w:sz w:val="36"/>
          <w:szCs w:val="36"/>
        </w:rPr>
      </w:pPr>
    </w:p>
    <w:p w14:paraId="361DE150" w14:textId="0C3D3A9C" w:rsidR="0072177F" w:rsidRDefault="006527B3" w:rsidP="0072177F">
      <w:pPr>
        <w:ind w:left="720" w:firstLine="0"/>
        <w:rPr>
          <w:rFonts w:ascii="Arial" w:eastAsia="Arial" w:hAnsi="Arial" w:cs="Arial"/>
          <w:b/>
          <w:bCs/>
          <w:sz w:val="36"/>
          <w:szCs w:val="36"/>
        </w:rPr>
      </w:pPr>
      <w:r>
        <w:rPr>
          <w:rFonts w:ascii="Arial" w:eastAsia="Arial" w:hAnsi="Arial" w:cs="Arial"/>
          <w:b/>
          <w:bCs/>
          <w:sz w:val="36"/>
          <w:szCs w:val="36"/>
        </w:rPr>
        <w:t>COMPONENT 1</w:t>
      </w:r>
    </w:p>
    <w:p w14:paraId="089B1338" w14:textId="77777777" w:rsidR="0072177F" w:rsidRPr="00C93E0B" w:rsidRDefault="0072177F" w:rsidP="001F656F">
      <w:pPr>
        <w:rPr>
          <w:rFonts w:ascii="Arial" w:eastAsia="Arial" w:hAnsi="Arial" w:cs="Arial"/>
          <w:b/>
          <w:bCs/>
          <w:sz w:val="36"/>
          <w:szCs w:val="36"/>
        </w:rPr>
      </w:pPr>
    </w:p>
    <w:p w14:paraId="440DEC21" w14:textId="5076E09E" w:rsidR="00566A30" w:rsidRPr="00566A30" w:rsidRDefault="00566A30" w:rsidP="00566A30">
      <w:pPr>
        <w:jc w:val="left"/>
        <w:rPr>
          <w:rFonts w:ascii="Arial" w:eastAsia="Arial" w:hAnsi="Arial" w:cs="Arial"/>
          <w:b/>
          <w:bCs/>
          <w:sz w:val="36"/>
          <w:szCs w:val="36"/>
        </w:rPr>
      </w:pPr>
    </w:p>
    <w:p w14:paraId="583742D7" w14:textId="16D99D5C" w:rsidR="004B051B" w:rsidRPr="004B051B" w:rsidRDefault="004B051B" w:rsidP="004B051B">
      <w:pPr>
        <w:rPr>
          <w:rFonts w:eastAsia="Arial"/>
        </w:rPr>
      </w:pPr>
    </w:p>
    <w:p w14:paraId="2976FB1B" w14:textId="395F332B" w:rsidR="00C965F6" w:rsidRPr="00C965F6" w:rsidRDefault="00C965F6" w:rsidP="00C965F6">
      <w:pPr>
        <w:ind w:firstLine="0"/>
        <w:rPr>
          <w:rFonts w:eastAsia="Arial"/>
          <w:b/>
          <w:bCs/>
        </w:rPr>
      </w:pPr>
    </w:p>
    <w:p w14:paraId="0EF19C68" w14:textId="77777777" w:rsidR="00C965F6" w:rsidRPr="00C965F6" w:rsidRDefault="00C965F6" w:rsidP="00C965F6">
      <w:pPr>
        <w:jc w:val="left"/>
        <w:rPr>
          <w:rFonts w:eastAsia="Arial"/>
        </w:rPr>
      </w:pPr>
    </w:p>
    <w:p w14:paraId="638DCAD6" w14:textId="3E976791" w:rsidR="00C965F6" w:rsidRPr="00C965F6" w:rsidRDefault="00C965F6" w:rsidP="00C965F6">
      <w:pPr>
        <w:ind w:firstLine="0"/>
        <w:rPr>
          <w:rFonts w:eastAsia="Arial"/>
          <w:b/>
          <w:bCs/>
        </w:rPr>
      </w:pPr>
    </w:p>
    <w:p w14:paraId="29AA1C36" w14:textId="7D86EF0A" w:rsidR="00AE52A4" w:rsidRPr="00AE52A4" w:rsidRDefault="00AE52A4" w:rsidP="00AE52A4">
      <w:pPr>
        <w:rPr>
          <w:rFonts w:eastAsia="Arial"/>
        </w:rPr>
      </w:pPr>
    </w:p>
    <w:p w14:paraId="00000013" w14:textId="77777777" w:rsidR="008B47ED" w:rsidRDefault="008B47ED" w:rsidP="00C503FF">
      <w:pPr>
        <w:ind w:firstLine="0"/>
        <w:rPr>
          <w:rFonts w:ascii="Arial" w:eastAsia="Arial" w:hAnsi="Arial" w:cs="Arial"/>
          <w:sz w:val="28"/>
          <w:szCs w:val="28"/>
        </w:rPr>
      </w:pPr>
    </w:p>
    <w:p w14:paraId="00000018" w14:textId="77777777" w:rsidR="008B47ED" w:rsidRDefault="008B47ED" w:rsidP="00C503FF">
      <w:pPr>
        <w:ind w:firstLine="0"/>
        <w:rPr>
          <w:rFonts w:ascii="Arial" w:eastAsia="Arial" w:hAnsi="Arial" w:cs="Arial"/>
          <w:sz w:val="28"/>
          <w:szCs w:val="28"/>
        </w:rPr>
      </w:pPr>
      <w:bookmarkStart w:id="0" w:name="_gjdgxs" w:colFirst="0" w:colLast="0"/>
      <w:bookmarkEnd w:id="0"/>
    </w:p>
    <w:p w14:paraId="00000019" w14:textId="77777777" w:rsidR="008B47ED" w:rsidRDefault="008B47ED">
      <w:pPr>
        <w:jc w:val="center"/>
        <w:rPr>
          <w:rFonts w:ascii="Arial" w:eastAsia="Arial" w:hAnsi="Arial" w:cs="Arial"/>
          <w:sz w:val="28"/>
          <w:szCs w:val="28"/>
        </w:rPr>
      </w:pPr>
    </w:p>
    <w:p w14:paraId="0000001A" w14:textId="77777777" w:rsidR="008B47ED" w:rsidRDefault="00E63D65">
      <w:pPr>
        <w:keepNext/>
        <w:keepLines/>
        <w:pBdr>
          <w:top w:val="nil"/>
          <w:left w:val="nil"/>
          <w:bottom w:val="nil"/>
          <w:right w:val="nil"/>
          <w:between w:val="nil"/>
        </w:pBdr>
        <w:spacing w:before="240" w:line="259" w:lineRule="auto"/>
        <w:ind w:firstLine="0"/>
        <w:jc w:val="left"/>
        <w:rPr>
          <w:rFonts w:ascii="Arial" w:eastAsia="Arial" w:hAnsi="Arial" w:cs="Arial"/>
          <w:color w:val="000000"/>
          <w:sz w:val="32"/>
          <w:szCs w:val="32"/>
        </w:rPr>
      </w:pPr>
      <w:r>
        <w:rPr>
          <w:rFonts w:ascii="Arial" w:eastAsia="Arial" w:hAnsi="Arial" w:cs="Arial"/>
          <w:color w:val="000000"/>
          <w:sz w:val="32"/>
          <w:szCs w:val="32"/>
        </w:rPr>
        <w:lastRenderedPageBreak/>
        <w:t>Table of Contents</w:t>
      </w:r>
    </w:p>
    <w:sdt>
      <w:sdtPr>
        <w:id w:val="207069498"/>
        <w:docPartObj>
          <w:docPartGallery w:val="Table of Contents"/>
          <w:docPartUnique/>
        </w:docPartObj>
      </w:sdtPr>
      <w:sdtEndPr/>
      <w:sdtContent>
        <w:p w14:paraId="0000001B" w14:textId="77777777" w:rsidR="008B47ED" w:rsidRDefault="00E63D65">
          <w:pPr>
            <w:pBdr>
              <w:top w:val="nil"/>
              <w:left w:val="nil"/>
              <w:bottom w:val="nil"/>
              <w:right w:val="nil"/>
              <w:between w:val="nil"/>
            </w:pBdr>
            <w:tabs>
              <w:tab w:val="right" w:pos="9350"/>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30j0zll">
            <w:r>
              <w:rPr>
                <w:rFonts w:ascii="Arial" w:eastAsia="Arial" w:hAnsi="Arial" w:cs="Arial"/>
                <w:color w:val="000000"/>
              </w:rPr>
              <w:t>Did the UK support and include individuals with mental disorders during the 20th century?</w:t>
            </w:r>
          </w:hyperlink>
          <w:hyperlink w:anchor="_30j0zll">
            <w:r>
              <w:rPr>
                <w:color w:val="000000"/>
              </w:rPr>
              <w:tab/>
              <w:t>3</w:t>
            </w:r>
          </w:hyperlink>
        </w:p>
        <w:p w14:paraId="0000001C" w14:textId="77777777" w:rsidR="008B47ED" w:rsidRDefault="00FA320B">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1fob9te">
            <w:r w:rsidR="00E63D65">
              <w:rPr>
                <w:rFonts w:ascii="Arial" w:eastAsia="Arial" w:hAnsi="Arial" w:cs="Arial"/>
                <w:color w:val="000000"/>
              </w:rPr>
              <w:t>Introduction</w:t>
            </w:r>
          </w:hyperlink>
          <w:hyperlink w:anchor="_1fob9te">
            <w:r w:rsidR="00E63D65">
              <w:rPr>
                <w:color w:val="000000"/>
              </w:rPr>
              <w:tab/>
              <w:t>3</w:t>
            </w:r>
          </w:hyperlink>
        </w:p>
        <w:p w14:paraId="0000001D" w14:textId="77777777" w:rsidR="008B47ED" w:rsidRDefault="00FA320B">
          <w:pPr>
            <w:pBdr>
              <w:top w:val="nil"/>
              <w:left w:val="nil"/>
              <w:bottom w:val="nil"/>
              <w:right w:val="nil"/>
              <w:between w:val="nil"/>
            </w:pBdr>
            <w:tabs>
              <w:tab w:val="right" w:pos="9350"/>
            </w:tabs>
            <w:spacing w:after="100"/>
            <w:ind w:left="240" w:firstLine="480"/>
            <w:rPr>
              <w:rFonts w:ascii="Calibri" w:eastAsia="Calibri" w:hAnsi="Calibri" w:cs="Calibri"/>
              <w:color w:val="000000"/>
              <w:sz w:val="22"/>
              <w:szCs w:val="22"/>
            </w:rPr>
          </w:pPr>
          <w:hyperlink w:anchor="_3znysh7">
            <w:r w:rsidR="00E63D65">
              <w:rPr>
                <w:rFonts w:ascii="Arial" w:eastAsia="Arial" w:hAnsi="Arial" w:cs="Arial"/>
                <w:color w:val="000000"/>
              </w:rPr>
              <w:t>Mental Disorders</w:t>
            </w:r>
          </w:hyperlink>
          <w:hyperlink w:anchor="_3znysh7">
            <w:r w:rsidR="00E63D65">
              <w:rPr>
                <w:color w:val="000000"/>
              </w:rPr>
              <w:tab/>
              <w:t>3</w:t>
            </w:r>
          </w:hyperlink>
        </w:p>
        <w:p w14:paraId="0000001E" w14:textId="77777777" w:rsidR="008B47ED" w:rsidRDefault="00FA320B">
          <w:pPr>
            <w:pBdr>
              <w:top w:val="nil"/>
              <w:left w:val="nil"/>
              <w:bottom w:val="nil"/>
              <w:right w:val="nil"/>
              <w:between w:val="nil"/>
            </w:pBdr>
            <w:tabs>
              <w:tab w:val="right" w:pos="9350"/>
            </w:tabs>
            <w:spacing w:after="100"/>
            <w:ind w:left="240" w:firstLine="480"/>
            <w:rPr>
              <w:rFonts w:ascii="Calibri" w:eastAsia="Calibri" w:hAnsi="Calibri" w:cs="Calibri"/>
              <w:color w:val="000000"/>
              <w:sz w:val="22"/>
              <w:szCs w:val="22"/>
            </w:rPr>
          </w:pPr>
          <w:hyperlink w:anchor="_2et92p0">
            <w:r w:rsidR="00E63D65">
              <w:rPr>
                <w:rFonts w:ascii="Arial" w:eastAsia="Arial" w:hAnsi="Arial" w:cs="Arial"/>
                <w:color w:val="000000"/>
              </w:rPr>
              <w:t>Historical Context of the Mental Health Provision in the UK</w:t>
            </w:r>
          </w:hyperlink>
          <w:hyperlink w:anchor="_2et92p0">
            <w:r w:rsidR="00E63D65">
              <w:rPr>
                <w:color w:val="000000"/>
              </w:rPr>
              <w:tab/>
              <w:t>4</w:t>
            </w:r>
          </w:hyperlink>
        </w:p>
        <w:p w14:paraId="0000001F" w14:textId="77777777" w:rsidR="008B47ED" w:rsidRDefault="00FA320B">
          <w:pPr>
            <w:pBdr>
              <w:top w:val="nil"/>
              <w:left w:val="nil"/>
              <w:bottom w:val="nil"/>
              <w:right w:val="nil"/>
              <w:between w:val="nil"/>
            </w:pBdr>
            <w:tabs>
              <w:tab w:val="right" w:pos="9350"/>
            </w:tabs>
            <w:spacing w:after="100"/>
            <w:ind w:left="240" w:firstLine="480"/>
            <w:rPr>
              <w:rFonts w:ascii="Calibri" w:eastAsia="Calibri" w:hAnsi="Calibri" w:cs="Calibri"/>
              <w:color w:val="000000"/>
              <w:sz w:val="22"/>
              <w:szCs w:val="22"/>
            </w:rPr>
          </w:pPr>
          <w:hyperlink w:anchor="_tyjcwt">
            <w:r w:rsidR="00E63D65">
              <w:rPr>
                <w:rFonts w:ascii="Arial" w:eastAsia="Arial" w:hAnsi="Arial" w:cs="Arial"/>
                <w:color w:val="000000"/>
              </w:rPr>
              <w:t>Changes Took Place in the UK Legislation</w:t>
            </w:r>
          </w:hyperlink>
          <w:hyperlink w:anchor="_tyjcwt">
            <w:r w:rsidR="00E63D65">
              <w:rPr>
                <w:color w:val="000000"/>
              </w:rPr>
              <w:tab/>
              <w:t>5</w:t>
            </w:r>
          </w:hyperlink>
        </w:p>
        <w:p w14:paraId="00000020" w14:textId="77777777" w:rsidR="008B47ED" w:rsidRDefault="00FA320B">
          <w:pPr>
            <w:pBdr>
              <w:top w:val="nil"/>
              <w:left w:val="nil"/>
              <w:bottom w:val="nil"/>
              <w:right w:val="nil"/>
              <w:between w:val="nil"/>
            </w:pBdr>
            <w:tabs>
              <w:tab w:val="right" w:pos="9350"/>
            </w:tabs>
            <w:spacing w:after="100"/>
            <w:ind w:left="240" w:firstLine="480"/>
            <w:rPr>
              <w:rFonts w:ascii="Calibri" w:eastAsia="Calibri" w:hAnsi="Calibri" w:cs="Calibri"/>
              <w:color w:val="000000"/>
              <w:sz w:val="22"/>
              <w:szCs w:val="22"/>
            </w:rPr>
          </w:pPr>
          <w:hyperlink w:anchor="_3dy6vkm">
            <w:r w:rsidR="00E63D65">
              <w:rPr>
                <w:rFonts w:ascii="Arial" w:eastAsia="Arial" w:hAnsi="Arial" w:cs="Arial"/>
                <w:color w:val="000000"/>
              </w:rPr>
              <w:t>Inclusion and Exclusion</w:t>
            </w:r>
          </w:hyperlink>
          <w:hyperlink w:anchor="_3dy6vkm">
            <w:r w:rsidR="00E63D65">
              <w:rPr>
                <w:color w:val="000000"/>
              </w:rPr>
              <w:tab/>
              <w:t>6</w:t>
            </w:r>
          </w:hyperlink>
        </w:p>
        <w:p w14:paraId="00000021" w14:textId="77777777" w:rsidR="008B47ED" w:rsidRDefault="00FA320B">
          <w:pPr>
            <w:pBdr>
              <w:top w:val="nil"/>
              <w:left w:val="nil"/>
              <w:bottom w:val="nil"/>
              <w:right w:val="nil"/>
              <w:between w:val="nil"/>
            </w:pBdr>
            <w:tabs>
              <w:tab w:val="right" w:pos="9350"/>
            </w:tabs>
            <w:spacing w:after="100"/>
            <w:ind w:left="240" w:firstLine="480"/>
            <w:rPr>
              <w:rFonts w:ascii="Calibri" w:eastAsia="Calibri" w:hAnsi="Calibri" w:cs="Calibri"/>
              <w:color w:val="000000"/>
              <w:sz w:val="22"/>
              <w:szCs w:val="22"/>
            </w:rPr>
          </w:pPr>
          <w:hyperlink w:anchor="_1t3h5sf">
            <w:r w:rsidR="00E63D65">
              <w:rPr>
                <w:rFonts w:ascii="Arial" w:eastAsia="Arial" w:hAnsi="Arial" w:cs="Arial"/>
                <w:color w:val="000000"/>
              </w:rPr>
              <w:t>Recommendations</w:t>
            </w:r>
          </w:hyperlink>
          <w:hyperlink w:anchor="_1t3h5sf">
            <w:r w:rsidR="00E63D65">
              <w:rPr>
                <w:color w:val="000000"/>
              </w:rPr>
              <w:tab/>
              <w:t>7</w:t>
            </w:r>
          </w:hyperlink>
        </w:p>
        <w:p w14:paraId="00000022" w14:textId="77777777" w:rsidR="008B47ED" w:rsidRDefault="00FA320B">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4d34og8">
            <w:r w:rsidR="00E63D65">
              <w:rPr>
                <w:rFonts w:ascii="Arial" w:eastAsia="Arial" w:hAnsi="Arial" w:cs="Arial"/>
                <w:color w:val="000000"/>
              </w:rPr>
              <w:t>Conclusion</w:t>
            </w:r>
          </w:hyperlink>
          <w:hyperlink w:anchor="_4d34og8">
            <w:r w:rsidR="00E63D65">
              <w:rPr>
                <w:color w:val="000000"/>
              </w:rPr>
              <w:tab/>
              <w:t>7</w:t>
            </w:r>
          </w:hyperlink>
        </w:p>
        <w:p w14:paraId="00000023" w14:textId="77777777" w:rsidR="008B47ED" w:rsidRDefault="00FA320B">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2s8eyo1">
            <w:r w:rsidR="00E63D65">
              <w:rPr>
                <w:rFonts w:ascii="Arial" w:eastAsia="Arial" w:hAnsi="Arial" w:cs="Arial"/>
                <w:color w:val="000000"/>
              </w:rPr>
              <w:t>References</w:t>
            </w:r>
          </w:hyperlink>
          <w:hyperlink w:anchor="_2s8eyo1">
            <w:r w:rsidR="00E63D65">
              <w:rPr>
                <w:color w:val="000000"/>
              </w:rPr>
              <w:tab/>
              <w:t>8</w:t>
            </w:r>
          </w:hyperlink>
        </w:p>
        <w:p w14:paraId="00000025" w14:textId="4D69B6F3" w:rsidR="008B47ED" w:rsidRPr="00855141" w:rsidRDefault="00E63D65" w:rsidP="00855141">
          <w:r>
            <w:fldChar w:fldCharType="end"/>
          </w:r>
        </w:p>
      </w:sdtContent>
    </w:sdt>
    <w:p w14:paraId="00000026" w14:textId="77777777" w:rsidR="008B47ED" w:rsidRDefault="008B47ED">
      <w:pPr>
        <w:jc w:val="center"/>
        <w:rPr>
          <w:rFonts w:ascii="Arial" w:eastAsia="Arial" w:hAnsi="Arial" w:cs="Arial"/>
          <w:sz w:val="28"/>
          <w:szCs w:val="28"/>
        </w:rPr>
      </w:pPr>
    </w:p>
    <w:p w14:paraId="00000027" w14:textId="77777777" w:rsidR="008B47ED" w:rsidRDefault="008B47ED">
      <w:pPr>
        <w:jc w:val="center"/>
        <w:rPr>
          <w:rFonts w:ascii="Arial" w:eastAsia="Arial" w:hAnsi="Arial" w:cs="Arial"/>
          <w:sz w:val="28"/>
          <w:szCs w:val="28"/>
        </w:rPr>
      </w:pPr>
    </w:p>
    <w:p w14:paraId="00000036" w14:textId="316796A1" w:rsidR="008B47ED" w:rsidRDefault="008B47ED" w:rsidP="006A6D56">
      <w:pPr>
        <w:ind w:firstLine="0"/>
        <w:rPr>
          <w:rFonts w:ascii="Arial" w:eastAsia="Arial" w:hAnsi="Arial" w:cs="Arial"/>
        </w:rPr>
      </w:pPr>
    </w:p>
    <w:p w14:paraId="6E0A75DA" w14:textId="22582475" w:rsidR="008715CE" w:rsidRDefault="008715CE" w:rsidP="006A6D56">
      <w:pPr>
        <w:ind w:firstLine="0"/>
        <w:rPr>
          <w:rFonts w:ascii="Arial" w:eastAsia="Arial" w:hAnsi="Arial" w:cs="Arial"/>
        </w:rPr>
      </w:pPr>
    </w:p>
    <w:p w14:paraId="2A7B6483" w14:textId="5ACBBE6B" w:rsidR="008715CE" w:rsidRDefault="008715CE" w:rsidP="006A6D56">
      <w:pPr>
        <w:ind w:firstLine="0"/>
        <w:rPr>
          <w:rFonts w:ascii="Arial" w:eastAsia="Arial" w:hAnsi="Arial" w:cs="Arial"/>
        </w:rPr>
      </w:pPr>
    </w:p>
    <w:p w14:paraId="5554FDFD" w14:textId="38A0BB10" w:rsidR="008715CE" w:rsidRDefault="008715CE" w:rsidP="006A6D56">
      <w:pPr>
        <w:ind w:firstLine="0"/>
        <w:rPr>
          <w:rFonts w:ascii="Arial" w:eastAsia="Arial" w:hAnsi="Arial" w:cs="Arial"/>
        </w:rPr>
      </w:pPr>
    </w:p>
    <w:p w14:paraId="09351AB9" w14:textId="554EF0BD" w:rsidR="008715CE" w:rsidRDefault="008715CE" w:rsidP="006A6D56">
      <w:pPr>
        <w:ind w:firstLine="0"/>
        <w:rPr>
          <w:rFonts w:ascii="Arial" w:eastAsia="Arial" w:hAnsi="Arial" w:cs="Arial"/>
        </w:rPr>
      </w:pPr>
    </w:p>
    <w:p w14:paraId="50767214" w14:textId="6B0346EC" w:rsidR="008715CE" w:rsidRDefault="008715CE" w:rsidP="006A6D56">
      <w:pPr>
        <w:ind w:firstLine="0"/>
        <w:rPr>
          <w:rFonts w:ascii="Arial" w:eastAsia="Arial" w:hAnsi="Arial" w:cs="Arial"/>
        </w:rPr>
      </w:pPr>
    </w:p>
    <w:p w14:paraId="77C4CDE2" w14:textId="541B4492" w:rsidR="008715CE" w:rsidRDefault="008715CE" w:rsidP="006A6D56">
      <w:pPr>
        <w:ind w:firstLine="0"/>
        <w:rPr>
          <w:rFonts w:ascii="Arial" w:eastAsia="Arial" w:hAnsi="Arial" w:cs="Arial"/>
        </w:rPr>
      </w:pPr>
    </w:p>
    <w:p w14:paraId="35227D6A" w14:textId="07322653" w:rsidR="008715CE" w:rsidRDefault="008715CE" w:rsidP="006A6D56">
      <w:pPr>
        <w:ind w:firstLine="0"/>
        <w:rPr>
          <w:rFonts w:ascii="Arial" w:eastAsia="Arial" w:hAnsi="Arial" w:cs="Arial"/>
        </w:rPr>
      </w:pPr>
    </w:p>
    <w:p w14:paraId="29F4F753" w14:textId="42976BD6" w:rsidR="008715CE" w:rsidRDefault="008715CE" w:rsidP="006A6D56">
      <w:pPr>
        <w:ind w:firstLine="0"/>
        <w:rPr>
          <w:rFonts w:ascii="Arial" w:eastAsia="Arial" w:hAnsi="Arial" w:cs="Arial"/>
        </w:rPr>
      </w:pPr>
    </w:p>
    <w:p w14:paraId="4610C051" w14:textId="0BAEB986" w:rsidR="00A11D2F" w:rsidRDefault="00A11D2F" w:rsidP="006A6D56">
      <w:pPr>
        <w:ind w:firstLine="0"/>
        <w:rPr>
          <w:rFonts w:ascii="Arial" w:eastAsia="Arial" w:hAnsi="Arial" w:cs="Arial"/>
        </w:rPr>
      </w:pPr>
    </w:p>
    <w:p w14:paraId="490FF1D7" w14:textId="77777777" w:rsidR="00A11D2F" w:rsidRDefault="00A11D2F" w:rsidP="006A6D56">
      <w:pPr>
        <w:ind w:firstLine="0"/>
        <w:rPr>
          <w:rFonts w:ascii="Arial" w:eastAsia="Arial" w:hAnsi="Arial" w:cs="Arial"/>
        </w:rPr>
      </w:pPr>
    </w:p>
    <w:p w14:paraId="0000003F" w14:textId="77777777" w:rsidR="008B47ED" w:rsidRDefault="008B47ED" w:rsidP="006A6D56">
      <w:pPr>
        <w:ind w:firstLine="0"/>
        <w:rPr>
          <w:rFonts w:ascii="Arial" w:eastAsia="Arial" w:hAnsi="Arial" w:cs="Arial"/>
        </w:rPr>
      </w:pPr>
    </w:p>
    <w:p w14:paraId="00000040" w14:textId="68C1F489" w:rsidR="008B47ED" w:rsidRDefault="00E63D65">
      <w:pPr>
        <w:pStyle w:val="Heading1"/>
        <w:ind w:firstLine="0"/>
        <w:rPr>
          <w:rFonts w:ascii="Arial" w:eastAsia="Arial" w:hAnsi="Arial" w:cs="Arial"/>
        </w:rPr>
      </w:pPr>
      <w:bookmarkStart w:id="1" w:name="_30j0zll" w:colFirst="0" w:colLast="0"/>
      <w:bookmarkEnd w:id="1"/>
      <w:r>
        <w:rPr>
          <w:rFonts w:ascii="Arial" w:eastAsia="Arial" w:hAnsi="Arial" w:cs="Arial"/>
        </w:rPr>
        <w:lastRenderedPageBreak/>
        <w:t>Did the UK support and include individuals with mental disorders during the 20th century?</w:t>
      </w:r>
    </w:p>
    <w:p w14:paraId="73CF2048" w14:textId="77777777" w:rsidR="00DF7BA9" w:rsidRPr="00DF7BA9" w:rsidRDefault="00DF7BA9" w:rsidP="00DF7BA9">
      <w:pPr>
        <w:rPr>
          <w:rFonts w:eastAsia="Arial"/>
        </w:rPr>
      </w:pPr>
    </w:p>
    <w:p w14:paraId="55990FD0" w14:textId="15B823C1" w:rsidR="005F5BE1" w:rsidRPr="00FD51D9" w:rsidRDefault="00304DC4" w:rsidP="009E6E37">
      <w:pPr>
        <w:ind w:firstLine="0"/>
        <w:rPr>
          <w:rFonts w:ascii="Arial" w:eastAsia="Arial" w:hAnsi="Arial" w:cs="Arial"/>
          <w:b/>
          <w:bCs/>
          <w:sz w:val="22"/>
          <w:szCs w:val="22"/>
        </w:rPr>
      </w:pPr>
      <w:bookmarkStart w:id="2" w:name="_1fob9te" w:colFirst="0" w:colLast="0"/>
      <w:bookmarkEnd w:id="2"/>
      <w:r w:rsidRPr="00FD51D9">
        <w:rPr>
          <w:rFonts w:ascii="Arial" w:eastAsia="Arial" w:hAnsi="Arial" w:cs="Arial"/>
          <w:b/>
          <w:bCs/>
          <w:sz w:val="22"/>
          <w:szCs w:val="22"/>
        </w:rPr>
        <w:t xml:space="preserve">Introduction </w:t>
      </w:r>
    </w:p>
    <w:p w14:paraId="6C007362" w14:textId="77777777" w:rsidR="005F5BE1" w:rsidRPr="00FD51D9" w:rsidRDefault="005F5BE1" w:rsidP="009E6E37">
      <w:pPr>
        <w:ind w:firstLine="0"/>
        <w:rPr>
          <w:rFonts w:ascii="Arial" w:eastAsia="Arial" w:hAnsi="Arial" w:cs="Arial"/>
          <w:sz w:val="22"/>
          <w:szCs w:val="22"/>
        </w:rPr>
      </w:pPr>
      <w:r w:rsidRPr="00FD51D9">
        <w:rPr>
          <w:rFonts w:ascii="Arial" w:eastAsia="Arial" w:hAnsi="Arial" w:cs="Arial"/>
          <w:sz w:val="22"/>
          <w:szCs w:val="22"/>
        </w:rPr>
        <w:t>Mental health issues were prevalent in the United Kingdom. And the individuals suffering with these issues required more support. In the UK one in four individuals were diagnosed with mental health disorder every year and one in ten adolescent or children required support in terms of treatment for their conditions due to mental health issues (Lea, 2014). Lea (2014), also identified that the government should require to set out its commitment in means to establish standards for physical and mental health care, which do not exist in the UK. This supportive paper will aim to define the mental health disorders in the UK, historical context of mental health provision and changes in the mental health legislation, inclusion and exclusion in the mental health legislations and also give recommendations for future improvement.</w:t>
      </w:r>
    </w:p>
    <w:p w14:paraId="685758C1" w14:textId="77777777" w:rsidR="005F5BE1" w:rsidRPr="00FD51D9" w:rsidRDefault="005F5BE1" w:rsidP="009E6E37">
      <w:pPr>
        <w:ind w:firstLine="0"/>
        <w:rPr>
          <w:rFonts w:ascii="Arial" w:eastAsia="Arial" w:hAnsi="Arial" w:cs="Arial"/>
          <w:sz w:val="22"/>
          <w:szCs w:val="22"/>
        </w:rPr>
      </w:pPr>
    </w:p>
    <w:p w14:paraId="779DF944" w14:textId="123293EC" w:rsidR="004923F1" w:rsidRPr="004923F1" w:rsidRDefault="005F5BE1" w:rsidP="004923F1">
      <w:pPr>
        <w:ind w:firstLine="0"/>
        <w:rPr>
          <w:rFonts w:ascii="Arial" w:eastAsia="Arial" w:hAnsi="Arial" w:cs="Arial"/>
          <w:b/>
          <w:bCs/>
          <w:sz w:val="22"/>
          <w:szCs w:val="22"/>
        </w:rPr>
      </w:pPr>
      <w:r w:rsidRPr="00FD51D9">
        <w:rPr>
          <w:rFonts w:ascii="Arial" w:eastAsia="Arial" w:hAnsi="Arial" w:cs="Arial"/>
          <w:b/>
          <w:bCs/>
          <w:sz w:val="22"/>
          <w:szCs w:val="22"/>
        </w:rPr>
        <w:t>Mental Disorders</w:t>
      </w:r>
    </w:p>
    <w:p w14:paraId="18728B84" w14:textId="2419275D" w:rsidR="00AF7D77" w:rsidRPr="00FD51D9" w:rsidRDefault="004923F1" w:rsidP="009E6E37">
      <w:pPr>
        <w:ind w:firstLine="0"/>
        <w:rPr>
          <w:rFonts w:ascii="Arial" w:eastAsia="Arial" w:hAnsi="Arial" w:cs="Arial"/>
          <w:sz w:val="22"/>
          <w:szCs w:val="22"/>
        </w:rPr>
      </w:pPr>
      <w:r w:rsidRPr="004923F1">
        <w:rPr>
          <w:rFonts w:ascii="Arial" w:eastAsia="Arial" w:hAnsi="Arial" w:cs="Arial"/>
          <w:sz w:val="22"/>
          <w:szCs w:val="22"/>
        </w:rPr>
        <w:t>The international classification of disease -10 (ICD-10) endorsed by the World Health Organisation (WHO</w:t>
      </w:r>
      <w:r w:rsidR="00130CDD">
        <w:rPr>
          <w:rFonts w:ascii="Arial" w:eastAsia="Arial" w:hAnsi="Arial" w:cs="Arial"/>
          <w:sz w:val="22"/>
          <w:szCs w:val="22"/>
        </w:rPr>
        <w:t>, 2021</w:t>
      </w:r>
      <w:r w:rsidRPr="004923F1">
        <w:rPr>
          <w:rFonts w:ascii="Arial" w:eastAsia="Arial" w:hAnsi="Arial" w:cs="Arial"/>
          <w:sz w:val="22"/>
          <w:szCs w:val="22"/>
        </w:rPr>
        <w:t>) in the early 1990’s, adopted by many countries throughout the world gives a clinical description of metal disorder to be a set of recognisable symptoms and behaviours associated with cases of distress and interference of personal functions</w:t>
      </w:r>
      <w:r w:rsidR="003A5258">
        <w:rPr>
          <w:rFonts w:ascii="Arial" w:eastAsia="Arial" w:hAnsi="Arial" w:cs="Arial"/>
          <w:sz w:val="22"/>
          <w:szCs w:val="22"/>
        </w:rPr>
        <w:t xml:space="preserve">.  </w:t>
      </w:r>
      <w:r w:rsidR="005F5BE1" w:rsidRPr="00FD51D9">
        <w:rPr>
          <w:rFonts w:ascii="Arial" w:eastAsia="Arial" w:hAnsi="Arial" w:cs="Arial"/>
          <w:sz w:val="22"/>
          <w:szCs w:val="22"/>
        </w:rPr>
        <w:t xml:space="preserve">Mental disorders have a substantial impact on society and UK the economy. </w:t>
      </w:r>
      <w:proofErr w:type="spellStart"/>
      <w:r w:rsidR="005F5BE1" w:rsidRPr="00FD51D9">
        <w:rPr>
          <w:rFonts w:ascii="Arial" w:eastAsia="Arial" w:hAnsi="Arial" w:cs="Arial"/>
          <w:sz w:val="22"/>
          <w:szCs w:val="22"/>
        </w:rPr>
        <w:t>Telles-Correia</w:t>
      </w:r>
      <w:proofErr w:type="spellEnd"/>
      <w:r w:rsidR="005F5BE1" w:rsidRPr="00FD51D9">
        <w:rPr>
          <w:rFonts w:ascii="Arial" w:eastAsia="Arial" w:hAnsi="Arial" w:cs="Arial"/>
          <w:sz w:val="22"/>
          <w:szCs w:val="22"/>
        </w:rPr>
        <w:t>, et al., (2018), stated that mental health disorders are or refer to as the clinically substantial psychological or behavioural pattern or syndrome which take place in an individual and is usually related with distress or disability in one or more vital areas of functioning. Different types of mental disorders are prevalent in the UK which affect the positive thinking, mood, feeling and behaviour of people and affect their ability to deal with others in society and function properly. Mental disorders such as anxiety, depression, mood disorder, bipolar disorder, dementia, phobias and panic disorders have affected millions of the UK population. Anxiety and depression being the most common mental health disorder of the UK’s population that must experience by themselves during their lifespan. These two mental health disorder affect 7.8% people in the UK (Mental Health Foundation, 2019). According to Jia, et al., (2020), increase mental disorder prevalence was evident in the younger people across the UK which impact their ability to function properly and also leads to physical health issues among them. These mental health disorders not only affect adults but also increase burden by affecting large number of children and adolescents.</w:t>
      </w:r>
    </w:p>
    <w:p w14:paraId="19D4EA63" w14:textId="1F33AC2E" w:rsidR="005F5BE1" w:rsidRPr="00EC11EF" w:rsidRDefault="005F5BE1" w:rsidP="009E6E37">
      <w:pPr>
        <w:ind w:firstLine="0"/>
        <w:rPr>
          <w:rFonts w:ascii="Arial" w:eastAsia="Arial" w:hAnsi="Arial" w:cs="Arial"/>
          <w:b/>
          <w:bCs/>
          <w:sz w:val="22"/>
          <w:szCs w:val="22"/>
        </w:rPr>
      </w:pPr>
      <w:r w:rsidRPr="00FD51D9">
        <w:rPr>
          <w:rFonts w:ascii="Arial" w:eastAsia="Arial" w:hAnsi="Arial" w:cs="Arial"/>
          <w:b/>
          <w:bCs/>
          <w:sz w:val="22"/>
          <w:szCs w:val="22"/>
        </w:rPr>
        <w:lastRenderedPageBreak/>
        <w:t>Historical context of the Mental Health provision in the UK</w:t>
      </w:r>
    </w:p>
    <w:p w14:paraId="1830A2F9" w14:textId="77777777" w:rsidR="005F5BE1" w:rsidRPr="00FD51D9" w:rsidRDefault="005F5BE1" w:rsidP="009E6E37">
      <w:pPr>
        <w:ind w:firstLine="0"/>
        <w:rPr>
          <w:rFonts w:ascii="Arial" w:eastAsia="Arial" w:hAnsi="Arial" w:cs="Arial"/>
          <w:sz w:val="22"/>
          <w:szCs w:val="22"/>
        </w:rPr>
      </w:pPr>
      <w:r w:rsidRPr="00FD51D9">
        <w:rPr>
          <w:rFonts w:ascii="Arial" w:eastAsia="Arial" w:hAnsi="Arial" w:cs="Arial"/>
          <w:sz w:val="22"/>
          <w:szCs w:val="22"/>
        </w:rPr>
        <w:t>According to Turner, et al., (2015), historical context of the provision of the mental health services in the UK needs a conscious withdrawal from the historiographical development of ideas of the 19th and 20th century, that have focused on the legal developments in this area that influencing the social, cultural, institutional and clinical context of the delivery of services for the treatment of people with mental disorders. Prior to the 20th century there were a small number of public institutions that provided mental health services, the Lunacy Act 1890 was passed in the end of nineteenth century which set out a legal system for the provision of mental health services to mentally ill patients in Asylums. This led to various ethical issues regarding means to provide services (York, 2009). Before the passage of the Mental Deficiency Act 1913, the treatment of patient with mental illness in relation to their physical and mental health was not satisfactory. It was the first legislation by the British Parliament which supported by all the parties with the aim to create institutional changes in the delivery of services for mentally ill people. Mental Deficiency Act 1913, particularly related to the provision of services for individual with learning disabilities and also performed a role on the provision of mental health care for those individuals who were feeble minded and insane (The British Psychological Society, 2020). Ministry of the Mental Health Act 1919 was established with the intention to secure the health of the people in the UK regarding the treatment of physical and mental disorders (Gov.UK, 2021). Social psychotherapy centre was established in 1946 in the mean to better counter the mental needs of patients and provide effective care to them. It recognised that the psychotherapy profession but not gain popularity because of the gaps with the public, medicine and credibility issues.</w:t>
      </w:r>
    </w:p>
    <w:p w14:paraId="1CE8D71E" w14:textId="77777777" w:rsidR="005F5BE1" w:rsidRPr="00FD51D9" w:rsidRDefault="005F5BE1" w:rsidP="009E6E37">
      <w:pPr>
        <w:ind w:firstLine="0"/>
        <w:rPr>
          <w:rFonts w:ascii="Arial" w:eastAsia="Arial" w:hAnsi="Arial" w:cs="Arial"/>
          <w:sz w:val="22"/>
          <w:szCs w:val="22"/>
        </w:rPr>
      </w:pPr>
    </w:p>
    <w:p w14:paraId="2B915744" w14:textId="77777777" w:rsidR="005F5BE1" w:rsidRPr="00FD51D9" w:rsidRDefault="005F5BE1" w:rsidP="009E6E37">
      <w:pPr>
        <w:ind w:firstLine="0"/>
        <w:rPr>
          <w:rFonts w:ascii="Arial" w:eastAsia="Arial" w:hAnsi="Arial" w:cs="Arial"/>
          <w:sz w:val="22"/>
          <w:szCs w:val="22"/>
        </w:rPr>
      </w:pPr>
      <w:r w:rsidRPr="00FD51D9">
        <w:rPr>
          <w:rFonts w:ascii="Arial" w:eastAsia="Arial" w:hAnsi="Arial" w:cs="Arial"/>
          <w:sz w:val="22"/>
          <w:szCs w:val="22"/>
        </w:rPr>
        <w:t>In 1949, Mental Health Foundation was established with aim to support people with mental illness through understanding, securing and sustaining their mental health. The Mental Health Act 1959, which was implemented on the recommendations of Percy Commission 1957 was to improve the status of mental health delivery to patient with mental illness. This Act improved the mental health provision by eliminating the difference between the psychiatric care and other hospitals, ensured that patient with mental illness also benefited from social services and general health facilities, along with the promotion of equality between physical and mental health. According to Hilton (2007), the Mental Health Act 1959 created change in the provision of mental care to patient but the consent to treatment was not discussed in the Act lead to negative perception that mentally ill people were cared against their will. During the 1950s to 1960s number of drugs were introduced to properly treat psychiatric disorders to ensure effective provision of mental health care services (</w:t>
      </w:r>
      <w:proofErr w:type="spellStart"/>
      <w:r w:rsidRPr="00FD51D9">
        <w:rPr>
          <w:rFonts w:ascii="Arial" w:eastAsia="Arial" w:hAnsi="Arial" w:cs="Arial"/>
          <w:sz w:val="22"/>
          <w:szCs w:val="22"/>
        </w:rPr>
        <w:t>Haddad</w:t>
      </w:r>
      <w:proofErr w:type="spellEnd"/>
      <w:r w:rsidRPr="00FD51D9">
        <w:rPr>
          <w:rFonts w:ascii="Arial" w:eastAsia="Arial" w:hAnsi="Arial" w:cs="Arial"/>
          <w:sz w:val="22"/>
          <w:szCs w:val="22"/>
        </w:rPr>
        <w:t xml:space="preserve">, et al., 2016). In 1971, the UK Government issued white paper on hospital services for </w:t>
      </w:r>
      <w:r w:rsidRPr="00FD51D9">
        <w:rPr>
          <w:rFonts w:ascii="Arial" w:eastAsia="Arial" w:hAnsi="Arial" w:cs="Arial"/>
          <w:sz w:val="22"/>
          <w:szCs w:val="22"/>
        </w:rPr>
        <w:lastRenderedPageBreak/>
        <w:t>mentally ill, adopted by general hospital leads to the abolition of system of separate psychiatric hospital for mental health provision (</w:t>
      </w:r>
      <w:proofErr w:type="spellStart"/>
      <w:r w:rsidRPr="00FD51D9">
        <w:rPr>
          <w:rFonts w:ascii="Arial" w:eastAsia="Arial" w:hAnsi="Arial" w:cs="Arial"/>
          <w:sz w:val="22"/>
          <w:szCs w:val="22"/>
        </w:rPr>
        <w:t>Killaspy</w:t>
      </w:r>
      <w:proofErr w:type="spellEnd"/>
      <w:r w:rsidRPr="00FD51D9">
        <w:rPr>
          <w:rFonts w:ascii="Arial" w:eastAsia="Arial" w:hAnsi="Arial" w:cs="Arial"/>
          <w:sz w:val="22"/>
          <w:szCs w:val="22"/>
        </w:rPr>
        <w:t xml:space="preserve">, 2006). This paper had defined the concept of effective care and gave guidance to authorities which led to improvement in the care of mentally handicapped people. According to Mills and </w:t>
      </w:r>
      <w:proofErr w:type="spellStart"/>
      <w:r w:rsidRPr="00FD51D9">
        <w:rPr>
          <w:rFonts w:ascii="Arial" w:eastAsia="Arial" w:hAnsi="Arial" w:cs="Arial"/>
          <w:sz w:val="22"/>
          <w:szCs w:val="22"/>
        </w:rPr>
        <w:t>Phull</w:t>
      </w:r>
      <w:proofErr w:type="spellEnd"/>
      <w:r w:rsidRPr="00FD51D9">
        <w:rPr>
          <w:rFonts w:ascii="Arial" w:eastAsia="Arial" w:hAnsi="Arial" w:cs="Arial"/>
          <w:sz w:val="22"/>
          <w:szCs w:val="22"/>
        </w:rPr>
        <w:t xml:space="preserve"> (2017), it is a vital piece of legislation of the 20th century that positively contribute to the promotion of mental health care as this legislation clearly focused on the treatment, assessment and rights of individuals living with mental illness. These are some historical developments in the background of improving provision of mental health across the UK.</w:t>
      </w:r>
    </w:p>
    <w:p w14:paraId="01CD9C7B" w14:textId="77777777" w:rsidR="005F5BE1" w:rsidRPr="00FD51D9" w:rsidRDefault="005F5BE1" w:rsidP="009E6E37">
      <w:pPr>
        <w:ind w:firstLine="0"/>
        <w:rPr>
          <w:rFonts w:ascii="Arial" w:eastAsia="Arial" w:hAnsi="Arial" w:cs="Arial"/>
          <w:sz w:val="22"/>
          <w:szCs w:val="22"/>
        </w:rPr>
      </w:pPr>
    </w:p>
    <w:p w14:paraId="2DF0193E" w14:textId="1C611F94" w:rsidR="005F5BE1" w:rsidRPr="00EC11EF" w:rsidRDefault="005F5BE1" w:rsidP="009E6E37">
      <w:pPr>
        <w:ind w:firstLine="0"/>
        <w:rPr>
          <w:rFonts w:ascii="Arial" w:eastAsia="Arial" w:hAnsi="Arial" w:cs="Arial"/>
          <w:b/>
          <w:bCs/>
          <w:sz w:val="22"/>
          <w:szCs w:val="22"/>
        </w:rPr>
      </w:pPr>
      <w:r w:rsidRPr="00FD51D9">
        <w:rPr>
          <w:rFonts w:ascii="Arial" w:eastAsia="Arial" w:hAnsi="Arial" w:cs="Arial"/>
          <w:b/>
          <w:bCs/>
          <w:sz w:val="22"/>
          <w:szCs w:val="22"/>
        </w:rPr>
        <w:t>Changes in the UK legislation</w:t>
      </w:r>
    </w:p>
    <w:p w14:paraId="6F053DC8" w14:textId="205A9F27" w:rsidR="005F5BE1" w:rsidRDefault="005F5BE1" w:rsidP="009E6E37">
      <w:pPr>
        <w:ind w:firstLine="0"/>
        <w:rPr>
          <w:rFonts w:ascii="Arial" w:eastAsia="Arial" w:hAnsi="Arial" w:cs="Arial"/>
          <w:sz w:val="22"/>
          <w:szCs w:val="22"/>
        </w:rPr>
      </w:pPr>
      <w:r w:rsidRPr="00FD51D9">
        <w:rPr>
          <w:rFonts w:ascii="Arial" w:eastAsia="Arial" w:hAnsi="Arial" w:cs="Arial"/>
          <w:sz w:val="22"/>
          <w:szCs w:val="22"/>
        </w:rPr>
        <w:t xml:space="preserve">Changes that have taken place in the various mental health legislation in the UK caused improvement in the healthcare delivery and reduce the negative influences of mental health outcomes on patient, healthcare system and society. Major reforms in the UK mental health legislation will empower individuals to have effective control over their care, which based on an important manifesto commitment. Reforms in different mental health </w:t>
      </w:r>
      <w:proofErr w:type="spellStart"/>
      <w:r w:rsidRPr="00FD51D9">
        <w:rPr>
          <w:rFonts w:ascii="Arial" w:eastAsia="Arial" w:hAnsi="Arial" w:cs="Arial"/>
          <w:sz w:val="22"/>
          <w:szCs w:val="22"/>
        </w:rPr>
        <w:t>legilsaitons</w:t>
      </w:r>
      <w:proofErr w:type="spellEnd"/>
      <w:r w:rsidRPr="00FD51D9">
        <w:rPr>
          <w:rFonts w:ascii="Arial" w:eastAsia="Arial" w:hAnsi="Arial" w:cs="Arial"/>
          <w:sz w:val="22"/>
          <w:szCs w:val="22"/>
        </w:rPr>
        <w:t xml:space="preserve"> provide support to patient and their choices were being respected and better support should be provided to them in a least restrictive manner. In the Mental Health Act 1959 the only limitation which had changed in the Mental Health Act 1983 was related to the consent of patient for their treatment (Hilton, 2007). Instead of this change there was no other known changes that occurred in this Act. The move to community based mental health services in the UK had unexpectedly caused rise in the number of patient being detained in hospitals every year and in specific inexorable increase in involuntary admissions was indicated to some improvement through changes in legislation. According to </w:t>
      </w:r>
      <w:proofErr w:type="spellStart"/>
      <w:r w:rsidRPr="00FD51D9">
        <w:rPr>
          <w:rFonts w:ascii="Arial" w:eastAsia="Arial" w:hAnsi="Arial" w:cs="Arial"/>
          <w:sz w:val="22"/>
          <w:szCs w:val="22"/>
        </w:rPr>
        <w:t>Keown</w:t>
      </w:r>
      <w:proofErr w:type="spellEnd"/>
      <w:r w:rsidRPr="00FD51D9">
        <w:rPr>
          <w:rFonts w:ascii="Arial" w:eastAsia="Arial" w:hAnsi="Arial" w:cs="Arial"/>
          <w:sz w:val="22"/>
          <w:szCs w:val="22"/>
        </w:rPr>
        <w:t>, et al., (2018), some changes in Part II (civil) sections of the Mental Health Act 1983 were made due to increase in rate of detention in the 1980s which had doubled since the 1960s. Main changes to the 1983 Act also related to five new guiding principles; new sections on human rights, health inequalities and care planning; more guidance regarding the ways to give support to young people and children with mental disabilities; and substantially updated sections on accurate use of restrictive interventions, police powers and safety places (Department of Health and Social Care, 2015). Changes also made in the Mental Health Act 2007 for Wales and England in order to meet the need to demonstrate that it was effective, workable and ethical when implemented on subject for delivery of care. Changes made in the section that allow professionals who were not registered medical practitioner to give the clinical report needed to renew orders for detention (</w:t>
      </w:r>
      <w:proofErr w:type="spellStart"/>
      <w:r w:rsidRPr="00FD51D9">
        <w:rPr>
          <w:rFonts w:ascii="Arial" w:eastAsia="Arial" w:hAnsi="Arial" w:cs="Arial"/>
          <w:sz w:val="22"/>
          <w:szCs w:val="22"/>
        </w:rPr>
        <w:t>Zigmond</w:t>
      </w:r>
      <w:proofErr w:type="spellEnd"/>
      <w:r w:rsidRPr="00FD51D9">
        <w:rPr>
          <w:rFonts w:ascii="Arial" w:eastAsia="Arial" w:hAnsi="Arial" w:cs="Arial"/>
          <w:sz w:val="22"/>
          <w:szCs w:val="22"/>
        </w:rPr>
        <w:t xml:space="preserve">, 2008). The Mental Capacity Act 2005 also amended in the 2019 in order to reform the procedure under it for permitting arrangements that allow the treatment of individual </w:t>
      </w:r>
      <w:r w:rsidRPr="00FD51D9">
        <w:rPr>
          <w:rFonts w:ascii="Arial" w:eastAsia="Arial" w:hAnsi="Arial" w:cs="Arial"/>
          <w:sz w:val="22"/>
          <w:szCs w:val="22"/>
        </w:rPr>
        <w:lastRenderedPageBreak/>
        <w:t>who does not have ability to consent to arrangement that give increase to a distress of their liberty (Gov.UK, 2021). Daw (2014), stated that the Mental Health Act 2007 was amended during the parliamentary procedure and focus on some problem that raised due to this act. These are some changes that performed during the mid of 20th century till date in order to improve mental health provision across the UK.</w:t>
      </w:r>
    </w:p>
    <w:p w14:paraId="41D18CFF" w14:textId="650EE42C" w:rsidR="0091008D" w:rsidRPr="00FD51D9" w:rsidRDefault="008C3F0B" w:rsidP="009E6E37">
      <w:pPr>
        <w:ind w:firstLine="0"/>
        <w:rPr>
          <w:rFonts w:ascii="Arial" w:eastAsia="Arial" w:hAnsi="Arial" w:cs="Arial"/>
          <w:sz w:val="22"/>
          <w:szCs w:val="22"/>
        </w:rPr>
      </w:pPr>
      <w:r>
        <w:rPr>
          <w:noProof/>
        </w:rPr>
        <w:drawing>
          <wp:anchor distT="0" distB="0" distL="114300" distR="114300" simplePos="0" relativeHeight="251659264" behindDoc="0" locked="0" layoutInCell="1" allowOverlap="1" wp14:anchorId="08C9E70F" wp14:editId="109E5650">
            <wp:simplePos x="0" y="0"/>
            <wp:positionH relativeFrom="column">
              <wp:posOffset>-122555</wp:posOffset>
            </wp:positionH>
            <wp:positionV relativeFrom="paragraph">
              <wp:posOffset>321310</wp:posOffset>
            </wp:positionV>
            <wp:extent cx="6278245" cy="2648585"/>
            <wp:effectExtent l="0" t="0" r="0"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278245" cy="2648585"/>
                    </a:xfrm>
                    <a:prstGeom prst="rect">
                      <a:avLst/>
                    </a:prstGeom>
                  </pic:spPr>
                </pic:pic>
              </a:graphicData>
            </a:graphic>
            <wp14:sizeRelH relativeFrom="margin">
              <wp14:pctWidth>0</wp14:pctWidth>
            </wp14:sizeRelH>
            <wp14:sizeRelV relativeFrom="margin">
              <wp14:pctHeight>0</wp14:pctHeight>
            </wp14:sizeRelV>
          </wp:anchor>
        </w:drawing>
      </w:r>
    </w:p>
    <w:p w14:paraId="37200ED4" w14:textId="10F2C804" w:rsidR="005F5BE1" w:rsidRPr="00FD51D9" w:rsidRDefault="00825D17" w:rsidP="00825D17">
      <w:pPr>
        <w:ind w:firstLine="0"/>
        <w:jc w:val="center"/>
        <w:rPr>
          <w:rFonts w:ascii="Arial" w:eastAsia="Arial" w:hAnsi="Arial" w:cs="Arial"/>
          <w:sz w:val="22"/>
          <w:szCs w:val="22"/>
        </w:rPr>
      </w:pPr>
      <w:r>
        <w:rPr>
          <w:rFonts w:ascii="Arial" w:eastAsia="Arial" w:hAnsi="Arial" w:cs="Arial"/>
          <w:sz w:val="22"/>
          <w:szCs w:val="22"/>
        </w:rPr>
        <w:t xml:space="preserve">(Source: </w:t>
      </w:r>
      <w:r w:rsidR="00DF2AF9">
        <w:rPr>
          <w:rFonts w:ascii="Arial" w:eastAsia="Arial" w:hAnsi="Arial" w:cs="Arial"/>
          <w:sz w:val="22"/>
          <w:szCs w:val="22"/>
        </w:rPr>
        <w:t xml:space="preserve">Roberts, A. 2021) </w:t>
      </w:r>
    </w:p>
    <w:p w14:paraId="7C585E3F" w14:textId="55053373" w:rsidR="005F5BE1" w:rsidRPr="00EC11EF" w:rsidRDefault="005F5BE1" w:rsidP="009E6E37">
      <w:pPr>
        <w:ind w:firstLine="0"/>
        <w:rPr>
          <w:rFonts w:ascii="Arial" w:eastAsia="Arial" w:hAnsi="Arial" w:cs="Arial"/>
          <w:b/>
          <w:bCs/>
          <w:sz w:val="22"/>
          <w:szCs w:val="22"/>
        </w:rPr>
      </w:pPr>
      <w:r w:rsidRPr="00FD51D9">
        <w:rPr>
          <w:rFonts w:ascii="Arial" w:eastAsia="Arial" w:hAnsi="Arial" w:cs="Arial"/>
          <w:b/>
          <w:bCs/>
          <w:sz w:val="22"/>
          <w:szCs w:val="22"/>
        </w:rPr>
        <w:t>Inclusion and Exclusion</w:t>
      </w:r>
    </w:p>
    <w:p w14:paraId="65249B48" w14:textId="77777777" w:rsidR="005F5BE1" w:rsidRPr="00FD51D9" w:rsidRDefault="005F5BE1" w:rsidP="009E6E37">
      <w:pPr>
        <w:ind w:firstLine="0"/>
        <w:rPr>
          <w:rFonts w:ascii="Arial" w:eastAsia="Arial" w:hAnsi="Arial" w:cs="Arial"/>
          <w:sz w:val="22"/>
          <w:szCs w:val="22"/>
        </w:rPr>
      </w:pPr>
      <w:r w:rsidRPr="00FD51D9">
        <w:rPr>
          <w:rFonts w:ascii="Arial" w:eastAsia="Arial" w:hAnsi="Arial" w:cs="Arial"/>
          <w:sz w:val="22"/>
          <w:szCs w:val="22"/>
        </w:rPr>
        <w:t xml:space="preserve">This section define some examples of the exclusion and inclusion from the mental health legislation in the UK. The first example of exclusion related to the 1983 Act, which excluded people from being dealt with under the Act because of immoral conduct, promiscuity, sexual deviancy and dependence on substance abuse. The amended 2007 replace the exclusion only because of dependence on drugs or alcohol (Lawton-Smith, 2008). According to </w:t>
      </w:r>
      <w:proofErr w:type="spellStart"/>
      <w:r w:rsidRPr="00FD51D9">
        <w:rPr>
          <w:rFonts w:ascii="Arial" w:eastAsia="Arial" w:hAnsi="Arial" w:cs="Arial"/>
          <w:sz w:val="22"/>
          <w:szCs w:val="22"/>
        </w:rPr>
        <w:t>Maciel</w:t>
      </w:r>
      <w:proofErr w:type="spellEnd"/>
      <w:r w:rsidRPr="00FD51D9">
        <w:rPr>
          <w:rFonts w:ascii="Arial" w:eastAsia="Arial" w:hAnsi="Arial" w:cs="Arial"/>
          <w:sz w:val="22"/>
          <w:szCs w:val="22"/>
        </w:rPr>
        <w:t xml:space="preserve">, et al., (2019), exclusion should occur due to the pressure of legislation and the justification of individuals towards their actions by appealing to non-discriminatory criteria. The amended Act also exclude those individual who have learning disability, whether the disability is related with seriously irresponsible conduct or abnormally aggressiveness. Another example of exclusion from the 1983 Act is related to the power of social workers who were not professionals to detain individual in hospitals and get essential medical agreement but the Mental Health Act 2007 has renamed the role as approved mental health professionals and opened this function to broader group of professionals (Lawton-Smith, 2008). According to Lawton-Smith (2008), the Mental Health Act 2007 has amend the Mental Capacity Act 2005 and the Mental Health Act 2003 and introduce the new guiding principles related to statutory requirements. It include various matter such as respect </w:t>
      </w:r>
      <w:r w:rsidRPr="00FD51D9">
        <w:rPr>
          <w:rFonts w:ascii="Arial" w:eastAsia="Arial" w:hAnsi="Arial" w:cs="Arial"/>
          <w:sz w:val="22"/>
          <w:szCs w:val="22"/>
        </w:rPr>
        <w:lastRenderedPageBreak/>
        <w:t>for patient’s diversity, reduced constraints on liberty, public safety and treatment effectiveness. Another example of inclusion is related to the inclusion of inform consent in the Mental Health Act 1983 which was missed out in the Mental Health Act 1959 (Hilton, 2007). This inclusion was to ensure patient treatment according to their will along with their respect and satisfaction. Third example of inclusion is related to the accurate treatment with mental health services that had to be available for individuals placed under supervised community treatment. The purpose of this inclusion is to prevent deterioration which was not addressed in the 1983 Act. These are some presented examples of inclusion and exclusion from the legislations related to mental health in the UK.</w:t>
      </w:r>
    </w:p>
    <w:p w14:paraId="486617DC" w14:textId="77777777" w:rsidR="005F5BE1" w:rsidRPr="00FD51D9" w:rsidRDefault="005F5BE1" w:rsidP="009E6E37">
      <w:pPr>
        <w:ind w:firstLine="0"/>
        <w:rPr>
          <w:rFonts w:ascii="Arial" w:eastAsia="Arial" w:hAnsi="Arial" w:cs="Arial"/>
          <w:sz w:val="22"/>
          <w:szCs w:val="22"/>
        </w:rPr>
      </w:pPr>
    </w:p>
    <w:p w14:paraId="28DB1C4C" w14:textId="5D3AEEBC" w:rsidR="005F5BE1" w:rsidRPr="009C3898" w:rsidRDefault="005F5BE1" w:rsidP="009E6E37">
      <w:pPr>
        <w:ind w:firstLine="0"/>
        <w:rPr>
          <w:rFonts w:ascii="Arial" w:eastAsia="Arial" w:hAnsi="Arial" w:cs="Arial"/>
          <w:b/>
          <w:bCs/>
          <w:sz w:val="22"/>
          <w:szCs w:val="22"/>
        </w:rPr>
      </w:pPr>
      <w:r w:rsidRPr="00FD51D9">
        <w:rPr>
          <w:rFonts w:ascii="Arial" w:eastAsia="Arial" w:hAnsi="Arial" w:cs="Arial"/>
          <w:b/>
          <w:bCs/>
          <w:sz w:val="22"/>
          <w:szCs w:val="22"/>
        </w:rPr>
        <w:t>Recommendations</w:t>
      </w:r>
    </w:p>
    <w:p w14:paraId="72593008" w14:textId="5A28163C" w:rsidR="00F04544" w:rsidRDefault="005F5BE1" w:rsidP="009E6E37">
      <w:pPr>
        <w:ind w:firstLine="0"/>
        <w:rPr>
          <w:rFonts w:ascii="Arial" w:eastAsia="Arial" w:hAnsi="Arial" w:cs="Arial"/>
          <w:sz w:val="22"/>
          <w:szCs w:val="22"/>
        </w:rPr>
      </w:pPr>
      <w:r w:rsidRPr="00FD51D9">
        <w:rPr>
          <w:rFonts w:ascii="Arial" w:eastAsia="Arial" w:hAnsi="Arial" w:cs="Arial"/>
          <w:sz w:val="22"/>
          <w:szCs w:val="22"/>
        </w:rPr>
        <w:t xml:space="preserve">In this section some recommendations are provided for future improvements in this context. It is recommended to regularly amend the legislations after assessing the needs of population with such disorders, this should lead to significant improvements and reduce the challenges. According to Albert (2015), the formal and persistent amendment rules is a vital procedure for the perfection of apparent imperfection in the written legislation according to the requirements. It is also recommend to introduce advance choices in the legislative documents which help individuals to set out their wishes related to treatment and future care that would have more significance than they do in current legislation. Also it’s recommended to design a shared care plan with the patients to reduce the issue of enforced implementation of care that adversely effect on the mental and physical health of the population. In the end it is recommended to completely review the legislation for further improvement this is the first step for development and advancing in legislation (Mind.Org, 2021). To think over the prevailing approach, emphasis on improving the infrastructure paying attention to the care framework and providing necessary adequate funding. These recommendations are useful and necessary for the future in mental health care and its legislations which ultimately reduce challenges and issues in providing detail complex care. </w:t>
      </w:r>
    </w:p>
    <w:p w14:paraId="7A84B16B" w14:textId="77777777" w:rsidR="00BC762E" w:rsidRPr="00FD51D9" w:rsidRDefault="00BC762E" w:rsidP="009E6E37">
      <w:pPr>
        <w:ind w:firstLine="0"/>
        <w:rPr>
          <w:rFonts w:ascii="Arial" w:eastAsia="Arial" w:hAnsi="Arial" w:cs="Arial"/>
          <w:sz w:val="22"/>
          <w:szCs w:val="22"/>
        </w:rPr>
      </w:pPr>
    </w:p>
    <w:p w14:paraId="11961F04" w14:textId="38E5923E" w:rsidR="005F5BE1" w:rsidRPr="009C3898" w:rsidRDefault="005F5BE1" w:rsidP="009E6E37">
      <w:pPr>
        <w:ind w:firstLine="0"/>
        <w:rPr>
          <w:rFonts w:ascii="Arial" w:eastAsia="Arial" w:hAnsi="Arial" w:cs="Arial"/>
          <w:b/>
          <w:bCs/>
          <w:sz w:val="22"/>
          <w:szCs w:val="22"/>
        </w:rPr>
      </w:pPr>
      <w:r w:rsidRPr="00FD51D9">
        <w:rPr>
          <w:rFonts w:ascii="Arial" w:eastAsia="Arial" w:hAnsi="Arial" w:cs="Arial"/>
          <w:b/>
          <w:bCs/>
          <w:sz w:val="22"/>
          <w:szCs w:val="22"/>
        </w:rPr>
        <w:t>Conclusion</w:t>
      </w:r>
    </w:p>
    <w:p w14:paraId="00000051" w14:textId="47308D62" w:rsidR="008B47ED" w:rsidRPr="00FD51D9" w:rsidRDefault="005F5BE1" w:rsidP="009E6E37">
      <w:pPr>
        <w:ind w:firstLine="0"/>
        <w:rPr>
          <w:rFonts w:ascii="Arial" w:eastAsia="Arial" w:hAnsi="Arial" w:cs="Arial"/>
          <w:sz w:val="22"/>
          <w:szCs w:val="22"/>
        </w:rPr>
      </w:pPr>
      <w:r w:rsidRPr="00FD51D9">
        <w:rPr>
          <w:rFonts w:ascii="Arial" w:eastAsia="Arial" w:hAnsi="Arial" w:cs="Arial"/>
          <w:sz w:val="22"/>
          <w:szCs w:val="22"/>
        </w:rPr>
        <w:t xml:space="preserve">Mental disorders have affective influences on the activities of daily living for those people suffering. Anxiety and depression are common mental disorder among people in the UK. The Mental Deficiency Act 1913, Mental Health Act 1959, white paper 1971 issued by UK Government on hospital services for mentally ill and the Mental health foundation are some historical improvement in the 20th century for the provision of mental health across the UK. Changes for </w:t>
      </w:r>
      <w:r w:rsidRPr="00FD51D9">
        <w:rPr>
          <w:rFonts w:ascii="Arial" w:eastAsia="Arial" w:hAnsi="Arial" w:cs="Arial"/>
          <w:sz w:val="22"/>
          <w:szCs w:val="22"/>
        </w:rPr>
        <w:lastRenderedPageBreak/>
        <w:t>improvement in mental health legislation had been occurred in the Mental Health Act 1983, Mental Health Act 2007 and Mental Capacity Act 2005.</w:t>
      </w:r>
    </w:p>
    <w:p w14:paraId="00000052" w14:textId="77777777" w:rsidR="008B47ED" w:rsidRDefault="008B47ED">
      <w:pPr>
        <w:ind w:firstLine="0"/>
        <w:rPr>
          <w:rFonts w:ascii="Arial" w:eastAsia="Arial" w:hAnsi="Arial" w:cs="Arial"/>
          <w:sz w:val="22"/>
          <w:szCs w:val="22"/>
        </w:rPr>
      </w:pPr>
    </w:p>
    <w:p w14:paraId="00000053" w14:textId="77777777" w:rsidR="008B47ED" w:rsidRDefault="008B47ED">
      <w:pPr>
        <w:ind w:firstLine="0"/>
        <w:rPr>
          <w:rFonts w:ascii="Arial" w:eastAsia="Arial" w:hAnsi="Arial" w:cs="Arial"/>
          <w:sz w:val="22"/>
          <w:szCs w:val="22"/>
        </w:rPr>
      </w:pPr>
    </w:p>
    <w:p w14:paraId="00000054" w14:textId="77777777" w:rsidR="008B47ED" w:rsidRDefault="008B47ED">
      <w:pPr>
        <w:ind w:firstLine="0"/>
        <w:rPr>
          <w:rFonts w:ascii="Arial" w:eastAsia="Arial" w:hAnsi="Arial" w:cs="Arial"/>
          <w:sz w:val="22"/>
          <w:szCs w:val="22"/>
        </w:rPr>
      </w:pPr>
    </w:p>
    <w:p w14:paraId="00000055" w14:textId="4F647E5A" w:rsidR="008B47ED" w:rsidRDefault="008B47ED">
      <w:pPr>
        <w:ind w:firstLine="0"/>
        <w:rPr>
          <w:rFonts w:ascii="Arial" w:eastAsia="Arial" w:hAnsi="Arial" w:cs="Arial"/>
          <w:sz w:val="22"/>
          <w:szCs w:val="22"/>
        </w:rPr>
      </w:pPr>
    </w:p>
    <w:p w14:paraId="5D501F28" w14:textId="77777777" w:rsidR="00CD200F" w:rsidRDefault="00CD200F">
      <w:pPr>
        <w:ind w:firstLine="0"/>
        <w:rPr>
          <w:rFonts w:ascii="Arial" w:eastAsia="Arial" w:hAnsi="Arial" w:cs="Arial"/>
          <w:sz w:val="22"/>
          <w:szCs w:val="22"/>
        </w:rPr>
      </w:pPr>
    </w:p>
    <w:p w14:paraId="00000056" w14:textId="77777777" w:rsidR="008B47ED" w:rsidRDefault="008B47ED">
      <w:pPr>
        <w:ind w:firstLine="0"/>
        <w:rPr>
          <w:rFonts w:ascii="Arial" w:eastAsia="Arial" w:hAnsi="Arial" w:cs="Arial"/>
          <w:sz w:val="22"/>
          <w:szCs w:val="22"/>
        </w:rPr>
      </w:pPr>
    </w:p>
    <w:p w14:paraId="00000057" w14:textId="1DEC986B" w:rsidR="008B47ED" w:rsidRDefault="00E63D65">
      <w:pPr>
        <w:pStyle w:val="Heading1"/>
        <w:ind w:firstLine="0"/>
        <w:jc w:val="both"/>
        <w:rPr>
          <w:rFonts w:ascii="Arial" w:eastAsia="Arial" w:hAnsi="Arial" w:cs="Arial"/>
        </w:rPr>
      </w:pPr>
      <w:bookmarkStart w:id="3" w:name="_2s8eyo1" w:colFirst="0" w:colLast="0"/>
      <w:bookmarkEnd w:id="3"/>
      <w:r>
        <w:rPr>
          <w:rFonts w:ascii="Arial" w:eastAsia="Arial" w:hAnsi="Arial" w:cs="Arial"/>
        </w:rPr>
        <w:t>References</w:t>
      </w:r>
    </w:p>
    <w:p w14:paraId="18A00ECD" w14:textId="77777777" w:rsidR="00CD200F" w:rsidRPr="00CD200F" w:rsidRDefault="00CD200F" w:rsidP="00CD200F">
      <w:pPr>
        <w:rPr>
          <w:rFonts w:eastAsia="Arial"/>
        </w:rPr>
      </w:pPr>
    </w:p>
    <w:p w14:paraId="00000058" w14:textId="7B29A0D9" w:rsidR="008B47ED" w:rsidRDefault="00E63D65" w:rsidP="00CD200F">
      <w:pPr>
        <w:pBdr>
          <w:top w:val="nil"/>
          <w:left w:val="nil"/>
          <w:bottom w:val="nil"/>
          <w:right w:val="nil"/>
          <w:between w:val="nil"/>
        </w:pBdr>
        <w:ind w:firstLine="0"/>
        <w:jc w:val="left"/>
        <w:rPr>
          <w:rFonts w:ascii="Arial" w:hAnsi="Arial" w:cs="Arial"/>
          <w:color w:val="000000"/>
          <w:sz w:val="22"/>
          <w:szCs w:val="22"/>
        </w:rPr>
      </w:pPr>
      <w:r w:rsidRPr="00CD200F">
        <w:rPr>
          <w:rFonts w:ascii="Arial" w:hAnsi="Arial" w:cs="Arial"/>
          <w:color w:val="000000"/>
          <w:sz w:val="22"/>
          <w:szCs w:val="22"/>
        </w:rPr>
        <w:t xml:space="preserve">Albert, R., </w:t>
      </w:r>
      <w:r w:rsidR="00D82F9E">
        <w:rPr>
          <w:rFonts w:ascii="Arial" w:hAnsi="Arial" w:cs="Arial"/>
          <w:color w:val="000000"/>
          <w:sz w:val="22"/>
          <w:szCs w:val="22"/>
        </w:rPr>
        <w:t>(</w:t>
      </w:r>
      <w:r w:rsidRPr="00CD200F">
        <w:rPr>
          <w:rFonts w:ascii="Arial" w:hAnsi="Arial" w:cs="Arial"/>
          <w:color w:val="000000"/>
          <w:sz w:val="22"/>
          <w:szCs w:val="22"/>
        </w:rPr>
        <w:t>2015</w:t>
      </w:r>
      <w:r w:rsidR="00D82F9E">
        <w:rPr>
          <w:rFonts w:ascii="Arial" w:hAnsi="Arial" w:cs="Arial"/>
          <w:color w:val="000000"/>
          <w:sz w:val="22"/>
          <w:szCs w:val="22"/>
        </w:rPr>
        <w:t>)</w:t>
      </w:r>
      <w:r w:rsidRPr="00CD200F">
        <w:rPr>
          <w:rFonts w:ascii="Arial" w:hAnsi="Arial" w:cs="Arial"/>
          <w:color w:val="000000"/>
          <w:sz w:val="22"/>
          <w:szCs w:val="22"/>
        </w:rPr>
        <w:t xml:space="preserve">. The expressive function of constitutional amendment rules. </w:t>
      </w:r>
      <w:r w:rsidRPr="00CD200F">
        <w:rPr>
          <w:rFonts w:ascii="Arial" w:hAnsi="Arial" w:cs="Arial"/>
          <w:i/>
          <w:color w:val="000000"/>
          <w:sz w:val="22"/>
          <w:szCs w:val="22"/>
        </w:rPr>
        <w:t xml:space="preserve">Journal of Constitutional Investigations, </w:t>
      </w:r>
      <w:r w:rsidRPr="00CD200F">
        <w:rPr>
          <w:rFonts w:ascii="Arial" w:hAnsi="Arial" w:cs="Arial"/>
          <w:color w:val="000000"/>
          <w:sz w:val="22"/>
          <w:szCs w:val="22"/>
        </w:rPr>
        <w:t>2(1), pp. 7-64.</w:t>
      </w:r>
    </w:p>
    <w:p w14:paraId="7B3F58D3" w14:textId="77777777" w:rsidR="0028741C" w:rsidRPr="00CD200F" w:rsidRDefault="0028741C" w:rsidP="00CD200F">
      <w:pPr>
        <w:pBdr>
          <w:top w:val="nil"/>
          <w:left w:val="nil"/>
          <w:bottom w:val="nil"/>
          <w:right w:val="nil"/>
          <w:between w:val="nil"/>
        </w:pBdr>
        <w:ind w:firstLine="0"/>
        <w:jc w:val="left"/>
        <w:rPr>
          <w:rFonts w:ascii="Arial" w:hAnsi="Arial" w:cs="Arial"/>
          <w:color w:val="000000"/>
          <w:sz w:val="22"/>
          <w:szCs w:val="22"/>
        </w:rPr>
      </w:pPr>
    </w:p>
    <w:p w14:paraId="00000059" w14:textId="5467C4B3" w:rsidR="008B47ED" w:rsidRDefault="00E63D65" w:rsidP="00CD200F">
      <w:pPr>
        <w:pBdr>
          <w:top w:val="nil"/>
          <w:left w:val="nil"/>
          <w:bottom w:val="nil"/>
          <w:right w:val="nil"/>
          <w:between w:val="nil"/>
        </w:pBdr>
        <w:ind w:firstLine="0"/>
        <w:jc w:val="left"/>
        <w:rPr>
          <w:rFonts w:ascii="Arial" w:hAnsi="Arial" w:cs="Arial"/>
          <w:color w:val="000000"/>
          <w:sz w:val="22"/>
          <w:szCs w:val="22"/>
        </w:rPr>
      </w:pPr>
      <w:r w:rsidRPr="00CD200F">
        <w:rPr>
          <w:rFonts w:ascii="Arial" w:hAnsi="Arial" w:cs="Arial"/>
          <w:color w:val="000000"/>
          <w:sz w:val="22"/>
          <w:szCs w:val="22"/>
        </w:rPr>
        <w:t xml:space="preserve">Daw, R., </w:t>
      </w:r>
      <w:r w:rsidR="00D82F9E">
        <w:rPr>
          <w:rFonts w:ascii="Arial" w:hAnsi="Arial" w:cs="Arial"/>
          <w:color w:val="000000"/>
          <w:sz w:val="22"/>
          <w:szCs w:val="22"/>
        </w:rPr>
        <w:t>(</w:t>
      </w:r>
      <w:r w:rsidRPr="00CD200F">
        <w:rPr>
          <w:rFonts w:ascii="Arial" w:hAnsi="Arial" w:cs="Arial"/>
          <w:color w:val="000000"/>
          <w:sz w:val="22"/>
          <w:szCs w:val="22"/>
        </w:rPr>
        <w:t>2014</w:t>
      </w:r>
      <w:r w:rsidR="00D82F9E">
        <w:rPr>
          <w:rFonts w:ascii="Arial" w:hAnsi="Arial" w:cs="Arial"/>
          <w:color w:val="000000"/>
          <w:sz w:val="22"/>
          <w:szCs w:val="22"/>
        </w:rPr>
        <w:t>)</w:t>
      </w:r>
      <w:r w:rsidRPr="00CD200F">
        <w:rPr>
          <w:rFonts w:ascii="Arial" w:hAnsi="Arial" w:cs="Arial"/>
          <w:color w:val="000000"/>
          <w:sz w:val="22"/>
          <w:szCs w:val="22"/>
        </w:rPr>
        <w:t xml:space="preserve">. The Mental Health Act 2007 – The Defeat of an Ideal. </w:t>
      </w:r>
      <w:r w:rsidRPr="00CD200F">
        <w:rPr>
          <w:rFonts w:ascii="Arial" w:hAnsi="Arial" w:cs="Arial"/>
          <w:i/>
          <w:color w:val="000000"/>
          <w:sz w:val="22"/>
          <w:szCs w:val="22"/>
        </w:rPr>
        <w:t xml:space="preserve">International Journal of Mental Health and Capacity Law, </w:t>
      </w:r>
      <w:r w:rsidRPr="00CD200F">
        <w:rPr>
          <w:rFonts w:ascii="Arial" w:hAnsi="Arial" w:cs="Arial"/>
          <w:color w:val="000000"/>
          <w:sz w:val="22"/>
          <w:szCs w:val="22"/>
        </w:rPr>
        <w:t xml:space="preserve">1(16), pp. 131-132. </w:t>
      </w:r>
    </w:p>
    <w:p w14:paraId="495B4E39" w14:textId="77777777" w:rsidR="0028741C" w:rsidRPr="00CD200F" w:rsidRDefault="0028741C" w:rsidP="00CD200F">
      <w:pPr>
        <w:pBdr>
          <w:top w:val="nil"/>
          <w:left w:val="nil"/>
          <w:bottom w:val="nil"/>
          <w:right w:val="nil"/>
          <w:between w:val="nil"/>
        </w:pBdr>
        <w:ind w:firstLine="0"/>
        <w:jc w:val="left"/>
        <w:rPr>
          <w:rFonts w:ascii="Arial" w:hAnsi="Arial" w:cs="Arial"/>
          <w:color w:val="000000"/>
          <w:sz w:val="22"/>
          <w:szCs w:val="22"/>
        </w:rPr>
      </w:pPr>
    </w:p>
    <w:p w14:paraId="0000005A" w14:textId="504E47FC" w:rsidR="008B47ED" w:rsidRDefault="00E63D65" w:rsidP="00CD200F">
      <w:pPr>
        <w:pBdr>
          <w:top w:val="nil"/>
          <w:left w:val="nil"/>
          <w:bottom w:val="nil"/>
          <w:right w:val="nil"/>
          <w:between w:val="nil"/>
        </w:pBdr>
        <w:ind w:firstLine="0"/>
        <w:jc w:val="left"/>
        <w:rPr>
          <w:rFonts w:ascii="Arial" w:hAnsi="Arial" w:cs="Arial"/>
          <w:color w:val="000000"/>
          <w:sz w:val="22"/>
          <w:szCs w:val="22"/>
        </w:rPr>
      </w:pPr>
      <w:r w:rsidRPr="00CD200F">
        <w:rPr>
          <w:rFonts w:ascii="Arial" w:hAnsi="Arial" w:cs="Arial"/>
          <w:color w:val="000000"/>
          <w:sz w:val="22"/>
          <w:szCs w:val="22"/>
        </w:rPr>
        <w:t xml:space="preserve">Department of Health and Social Care, </w:t>
      </w:r>
      <w:r w:rsidR="00D82F9E">
        <w:rPr>
          <w:rFonts w:ascii="Arial" w:hAnsi="Arial" w:cs="Arial"/>
          <w:color w:val="000000"/>
          <w:sz w:val="22"/>
          <w:szCs w:val="22"/>
        </w:rPr>
        <w:t>(</w:t>
      </w:r>
      <w:r w:rsidRPr="00CD200F">
        <w:rPr>
          <w:rFonts w:ascii="Arial" w:hAnsi="Arial" w:cs="Arial"/>
          <w:color w:val="000000"/>
          <w:sz w:val="22"/>
          <w:szCs w:val="22"/>
        </w:rPr>
        <w:t>2015</w:t>
      </w:r>
      <w:r w:rsidR="00D82F9E">
        <w:rPr>
          <w:rFonts w:ascii="Arial" w:hAnsi="Arial" w:cs="Arial"/>
          <w:color w:val="000000"/>
          <w:sz w:val="22"/>
          <w:szCs w:val="22"/>
        </w:rPr>
        <w:t>)</w:t>
      </w:r>
      <w:r w:rsidRPr="00CD200F">
        <w:rPr>
          <w:rFonts w:ascii="Arial" w:hAnsi="Arial" w:cs="Arial"/>
          <w:color w:val="000000"/>
          <w:sz w:val="22"/>
          <w:szCs w:val="22"/>
        </w:rPr>
        <w:t xml:space="preserve">. </w:t>
      </w:r>
      <w:r w:rsidRPr="00CD200F">
        <w:rPr>
          <w:rFonts w:ascii="Arial" w:hAnsi="Arial" w:cs="Arial"/>
          <w:i/>
          <w:color w:val="000000"/>
          <w:sz w:val="22"/>
          <w:szCs w:val="22"/>
        </w:rPr>
        <w:t xml:space="preserve">Changes to Mental Health Act (1983) Code of Practice, </w:t>
      </w:r>
      <w:r w:rsidRPr="00CD200F">
        <w:rPr>
          <w:rFonts w:ascii="Arial" w:hAnsi="Arial" w:cs="Arial"/>
          <w:color w:val="000000"/>
          <w:sz w:val="22"/>
          <w:szCs w:val="22"/>
        </w:rPr>
        <w:t>London : Department of Health and Social Care.</w:t>
      </w:r>
    </w:p>
    <w:p w14:paraId="140F48FD" w14:textId="77777777" w:rsidR="00142E3C" w:rsidRPr="00CD200F" w:rsidRDefault="00142E3C" w:rsidP="00CD200F">
      <w:pPr>
        <w:pBdr>
          <w:top w:val="nil"/>
          <w:left w:val="nil"/>
          <w:bottom w:val="nil"/>
          <w:right w:val="nil"/>
          <w:between w:val="nil"/>
        </w:pBdr>
        <w:ind w:firstLine="0"/>
        <w:jc w:val="left"/>
        <w:rPr>
          <w:rFonts w:ascii="Arial" w:hAnsi="Arial" w:cs="Arial"/>
          <w:color w:val="000000"/>
          <w:sz w:val="22"/>
          <w:szCs w:val="22"/>
        </w:rPr>
      </w:pPr>
    </w:p>
    <w:p w14:paraId="0000005B" w14:textId="46415C29" w:rsidR="008B47ED" w:rsidRDefault="00E63D65" w:rsidP="00CD200F">
      <w:pPr>
        <w:pBdr>
          <w:top w:val="nil"/>
          <w:left w:val="nil"/>
          <w:bottom w:val="nil"/>
          <w:right w:val="nil"/>
          <w:between w:val="nil"/>
        </w:pBdr>
        <w:ind w:firstLine="0"/>
        <w:jc w:val="left"/>
        <w:rPr>
          <w:rFonts w:ascii="Arial" w:hAnsi="Arial" w:cs="Arial"/>
          <w:color w:val="000000"/>
          <w:sz w:val="22"/>
          <w:szCs w:val="22"/>
        </w:rPr>
      </w:pPr>
      <w:r w:rsidRPr="00CD200F">
        <w:rPr>
          <w:rFonts w:ascii="Arial" w:hAnsi="Arial" w:cs="Arial"/>
          <w:color w:val="000000"/>
          <w:sz w:val="22"/>
          <w:szCs w:val="22"/>
        </w:rPr>
        <w:t xml:space="preserve">Gov.UK, </w:t>
      </w:r>
      <w:r w:rsidR="00D82F9E">
        <w:rPr>
          <w:rFonts w:ascii="Arial" w:hAnsi="Arial" w:cs="Arial"/>
          <w:color w:val="000000"/>
          <w:sz w:val="22"/>
          <w:szCs w:val="22"/>
        </w:rPr>
        <w:t>(</w:t>
      </w:r>
      <w:r w:rsidRPr="00CD200F">
        <w:rPr>
          <w:rFonts w:ascii="Arial" w:hAnsi="Arial" w:cs="Arial"/>
          <w:color w:val="000000"/>
          <w:sz w:val="22"/>
          <w:szCs w:val="22"/>
        </w:rPr>
        <w:t>2021</w:t>
      </w:r>
      <w:r w:rsidR="00D82F9E">
        <w:rPr>
          <w:rFonts w:ascii="Arial" w:hAnsi="Arial" w:cs="Arial"/>
          <w:color w:val="000000"/>
          <w:sz w:val="22"/>
          <w:szCs w:val="22"/>
        </w:rPr>
        <w:t>)</w:t>
      </w:r>
      <w:r w:rsidRPr="00CD200F">
        <w:rPr>
          <w:rFonts w:ascii="Arial" w:hAnsi="Arial" w:cs="Arial"/>
          <w:color w:val="000000"/>
          <w:sz w:val="22"/>
          <w:szCs w:val="22"/>
        </w:rPr>
        <w:t xml:space="preserve">. </w:t>
      </w:r>
      <w:r w:rsidRPr="00CD200F">
        <w:rPr>
          <w:rFonts w:ascii="Arial" w:hAnsi="Arial" w:cs="Arial"/>
          <w:i/>
          <w:color w:val="000000"/>
          <w:sz w:val="22"/>
          <w:szCs w:val="22"/>
        </w:rPr>
        <w:t xml:space="preserve">Mental Capacity (Amendment) Act 2019. </w:t>
      </w:r>
      <w:r w:rsidRPr="00CD200F">
        <w:rPr>
          <w:rFonts w:ascii="Arial" w:hAnsi="Arial" w:cs="Arial"/>
          <w:color w:val="000000"/>
          <w:sz w:val="22"/>
          <w:szCs w:val="22"/>
        </w:rPr>
        <w:t xml:space="preserve">[Online] </w:t>
      </w:r>
      <w:r w:rsidRPr="00CD200F">
        <w:rPr>
          <w:rFonts w:ascii="Arial" w:hAnsi="Arial" w:cs="Arial"/>
          <w:color w:val="000000"/>
          <w:sz w:val="22"/>
          <w:szCs w:val="22"/>
        </w:rPr>
        <w:br/>
        <w:t xml:space="preserve">Available at: </w:t>
      </w:r>
      <w:r w:rsidRPr="00CD200F">
        <w:rPr>
          <w:rFonts w:ascii="Arial" w:hAnsi="Arial" w:cs="Arial"/>
          <w:color w:val="000000"/>
          <w:sz w:val="22"/>
          <w:szCs w:val="22"/>
          <w:u w:val="single"/>
        </w:rPr>
        <w:t>https://www.legislation.gov.uk/ukpga/2019/18/notes/division/2/index.htm#top</w:t>
      </w:r>
      <w:r w:rsidRPr="00CD200F">
        <w:rPr>
          <w:rFonts w:ascii="Arial" w:hAnsi="Arial" w:cs="Arial"/>
          <w:color w:val="000000"/>
          <w:sz w:val="22"/>
          <w:szCs w:val="22"/>
        </w:rPr>
        <w:br/>
        <w:t>[Accessed 25 February 2021].</w:t>
      </w:r>
    </w:p>
    <w:p w14:paraId="321ED4DF" w14:textId="77777777" w:rsidR="002434E0" w:rsidRPr="00CD200F" w:rsidRDefault="002434E0" w:rsidP="00CD200F">
      <w:pPr>
        <w:pBdr>
          <w:top w:val="nil"/>
          <w:left w:val="nil"/>
          <w:bottom w:val="nil"/>
          <w:right w:val="nil"/>
          <w:between w:val="nil"/>
        </w:pBdr>
        <w:ind w:firstLine="0"/>
        <w:jc w:val="left"/>
        <w:rPr>
          <w:rFonts w:ascii="Arial" w:hAnsi="Arial" w:cs="Arial"/>
          <w:color w:val="000000"/>
          <w:sz w:val="22"/>
          <w:szCs w:val="22"/>
        </w:rPr>
      </w:pPr>
    </w:p>
    <w:p w14:paraId="0000005C" w14:textId="1B19A975" w:rsidR="008B47ED" w:rsidRDefault="00E63D65" w:rsidP="00CD200F">
      <w:pPr>
        <w:pBdr>
          <w:top w:val="nil"/>
          <w:left w:val="nil"/>
          <w:bottom w:val="nil"/>
          <w:right w:val="nil"/>
          <w:between w:val="nil"/>
        </w:pBdr>
        <w:ind w:firstLine="0"/>
        <w:jc w:val="left"/>
        <w:rPr>
          <w:rFonts w:ascii="Arial" w:hAnsi="Arial" w:cs="Arial"/>
          <w:color w:val="000000"/>
          <w:sz w:val="22"/>
          <w:szCs w:val="22"/>
        </w:rPr>
      </w:pPr>
      <w:r w:rsidRPr="00CD200F">
        <w:rPr>
          <w:rFonts w:ascii="Arial" w:hAnsi="Arial" w:cs="Arial"/>
          <w:color w:val="000000"/>
          <w:sz w:val="22"/>
          <w:szCs w:val="22"/>
        </w:rPr>
        <w:t xml:space="preserve">Gov.UK, </w:t>
      </w:r>
      <w:r w:rsidR="00D82F9E">
        <w:rPr>
          <w:rFonts w:ascii="Arial" w:hAnsi="Arial" w:cs="Arial"/>
          <w:color w:val="000000"/>
          <w:sz w:val="22"/>
          <w:szCs w:val="22"/>
        </w:rPr>
        <w:t>(</w:t>
      </w:r>
      <w:r w:rsidRPr="00CD200F">
        <w:rPr>
          <w:rFonts w:ascii="Arial" w:hAnsi="Arial" w:cs="Arial"/>
          <w:color w:val="000000"/>
          <w:sz w:val="22"/>
          <w:szCs w:val="22"/>
        </w:rPr>
        <w:t>2021</w:t>
      </w:r>
      <w:r w:rsidR="00D82F9E">
        <w:rPr>
          <w:rFonts w:ascii="Arial" w:hAnsi="Arial" w:cs="Arial"/>
          <w:color w:val="000000"/>
          <w:sz w:val="22"/>
          <w:szCs w:val="22"/>
        </w:rPr>
        <w:t>)</w:t>
      </w:r>
      <w:r w:rsidRPr="00CD200F">
        <w:rPr>
          <w:rFonts w:ascii="Arial" w:hAnsi="Arial" w:cs="Arial"/>
          <w:color w:val="000000"/>
          <w:sz w:val="22"/>
          <w:szCs w:val="22"/>
        </w:rPr>
        <w:t xml:space="preserve">. </w:t>
      </w:r>
      <w:r w:rsidRPr="00CD200F">
        <w:rPr>
          <w:rFonts w:ascii="Arial" w:hAnsi="Arial" w:cs="Arial"/>
          <w:i/>
          <w:color w:val="000000"/>
          <w:sz w:val="22"/>
          <w:szCs w:val="22"/>
        </w:rPr>
        <w:t xml:space="preserve">Ministry of Health Act 1919. </w:t>
      </w:r>
      <w:r w:rsidRPr="00CD200F">
        <w:rPr>
          <w:rFonts w:ascii="Arial" w:hAnsi="Arial" w:cs="Arial"/>
          <w:color w:val="000000"/>
          <w:sz w:val="22"/>
          <w:szCs w:val="22"/>
        </w:rPr>
        <w:t xml:space="preserve">[Online] </w:t>
      </w:r>
      <w:r w:rsidRPr="00CD200F">
        <w:rPr>
          <w:rFonts w:ascii="Arial" w:hAnsi="Arial" w:cs="Arial"/>
          <w:color w:val="000000"/>
          <w:sz w:val="22"/>
          <w:szCs w:val="22"/>
        </w:rPr>
        <w:br/>
        <w:t xml:space="preserve">Available at: </w:t>
      </w:r>
      <w:r w:rsidRPr="00CD200F">
        <w:rPr>
          <w:rFonts w:ascii="Arial" w:hAnsi="Arial" w:cs="Arial"/>
          <w:color w:val="000000"/>
          <w:sz w:val="22"/>
          <w:szCs w:val="22"/>
          <w:u w:val="single"/>
        </w:rPr>
        <w:t>https://www.legislation.gov.uk/ukpga/Geo5/9-10/21/enacted</w:t>
      </w:r>
      <w:r w:rsidRPr="00CD200F">
        <w:rPr>
          <w:rFonts w:ascii="Arial" w:hAnsi="Arial" w:cs="Arial"/>
          <w:color w:val="000000"/>
          <w:sz w:val="22"/>
          <w:szCs w:val="22"/>
        </w:rPr>
        <w:br/>
        <w:t>[Accessed 26 February 2021].</w:t>
      </w:r>
    </w:p>
    <w:p w14:paraId="205CB56C" w14:textId="77777777" w:rsidR="002434E0" w:rsidRPr="00CD200F" w:rsidRDefault="002434E0" w:rsidP="00CD200F">
      <w:pPr>
        <w:pBdr>
          <w:top w:val="nil"/>
          <w:left w:val="nil"/>
          <w:bottom w:val="nil"/>
          <w:right w:val="nil"/>
          <w:between w:val="nil"/>
        </w:pBdr>
        <w:ind w:firstLine="0"/>
        <w:jc w:val="left"/>
        <w:rPr>
          <w:rFonts w:ascii="Arial" w:hAnsi="Arial" w:cs="Arial"/>
          <w:color w:val="000000"/>
          <w:sz w:val="22"/>
          <w:szCs w:val="22"/>
        </w:rPr>
      </w:pPr>
    </w:p>
    <w:p w14:paraId="0000005D" w14:textId="03C23598" w:rsidR="008B47ED" w:rsidRPr="00CD200F" w:rsidRDefault="00E63D65" w:rsidP="00CD200F">
      <w:pPr>
        <w:pBdr>
          <w:top w:val="nil"/>
          <w:left w:val="nil"/>
          <w:bottom w:val="nil"/>
          <w:right w:val="nil"/>
          <w:between w:val="nil"/>
        </w:pBdr>
        <w:ind w:firstLine="0"/>
        <w:jc w:val="left"/>
        <w:rPr>
          <w:rFonts w:ascii="Arial" w:hAnsi="Arial" w:cs="Arial"/>
          <w:color w:val="000000"/>
          <w:sz w:val="22"/>
          <w:szCs w:val="22"/>
        </w:rPr>
      </w:pPr>
      <w:proofErr w:type="spellStart"/>
      <w:r w:rsidRPr="00CD200F">
        <w:rPr>
          <w:rFonts w:ascii="Arial" w:hAnsi="Arial" w:cs="Arial"/>
          <w:color w:val="000000"/>
          <w:sz w:val="22"/>
          <w:szCs w:val="22"/>
        </w:rPr>
        <w:t>Haddad</w:t>
      </w:r>
      <w:proofErr w:type="spellEnd"/>
      <w:r w:rsidRPr="00CD200F">
        <w:rPr>
          <w:rFonts w:ascii="Arial" w:hAnsi="Arial" w:cs="Arial"/>
          <w:color w:val="000000"/>
          <w:sz w:val="22"/>
          <w:szCs w:val="22"/>
        </w:rPr>
        <w:t xml:space="preserve">, P., Kirk, R. &amp; Green, R., </w:t>
      </w:r>
      <w:r w:rsidR="00D82F9E">
        <w:rPr>
          <w:rFonts w:ascii="Arial" w:hAnsi="Arial" w:cs="Arial"/>
          <w:color w:val="000000"/>
          <w:sz w:val="22"/>
          <w:szCs w:val="22"/>
        </w:rPr>
        <w:t>(</w:t>
      </w:r>
      <w:r w:rsidRPr="00CD200F">
        <w:rPr>
          <w:rFonts w:ascii="Arial" w:hAnsi="Arial" w:cs="Arial"/>
          <w:color w:val="000000"/>
          <w:sz w:val="22"/>
          <w:szCs w:val="22"/>
        </w:rPr>
        <w:t>2016</w:t>
      </w:r>
      <w:r w:rsidR="00D82F9E">
        <w:rPr>
          <w:rFonts w:ascii="Arial" w:hAnsi="Arial" w:cs="Arial"/>
          <w:color w:val="000000"/>
          <w:sz w:val="22"/>
          <w:szCs w:val="22"/>
        </w:rPr>
        <w:t>)</w:t>
      </w:r>
      <w:r w:rsidRPr="00CD200F">
        <w:rPr>
          <w:rFonts w:ascii="Arial" w:hAnsi="Arial" w:cs="Arial"/>
          <w:color w:val="000000"/>
          <w:sz w:val="22"/>
          <w:szCs w:val="22"/>
        </w:rPr>
        <w:t xml:space="preserve">. </w:t>
      </w:r>
      <w:r w:rsidRPr="00CD200F">
        <w:rPr>
          <w:rFonts w:ascii="Arial" w:hAnsi="Arial" w:cs="Arial"/>
          <w:i/>
          <w:color w:val="000000"/>
          <w:sz w:val="22"/>
          <w:szCs w:val="22"/>
        </w:rPr>
        <w:t xml:space="preserve">Chlorpromazine, the first antipsychotic medication: history, controversy and legacy, </w:t>
      </w:r>
      <w:r w:rsidRPr="00CD200F">
        <w:rPr>
          <w:rFonts w:ascii="Arial" w:hAnsi="Arial" w:cs="Arial"/>
          <w:color w:val="000000"/>
          <w:sz w:val="22"/>
          <w:szCs w:val="22"/>
        </w:rPr>
        <w:t>Cambridge : British Association of Psychopharmacology..</w:t>
      </w:r>
    </w:p>
    <w:p w14:paraId="0000005E" w14:textId="27DBDDE8" w:rsidR="008B47ED" w:rsidRDefault="00E63D65" w:rsidP="00CD200F">
      <w:pPr>
        <w:pBdr>
          <w:top w:val="nil"/>
          <w:left w:val="nil"/>
          <w:bottom w:val="nil"/>
          <w:right w:val="nil"/>
          <w:between w:val="nil"/>
        </w:pBdr>
        <w:ind w:firstLine="0"/>
        <w:jc w:val="left"/>
        <w:rPr>
          <w:rFonts w:ascii="Arial" w:hAnsi="Arial" w:cs="Arial"/>
          <w:color w:val="000000"/>
          <w:sz w:val="22"/>
          <w:szCs w:val="22"/>
        </w:rPr>
      </w:pPr>
      <w:r w:rsidRPr="00CD200F">
        <w:rPr>
          <w:rFonts w:ascii="Arial" w:hAnsi="Arial" w:cs="Arial"/>
          <w:color w:val="000000"/>
          <w:sz w:val="22"/>
          <w:szCs w:val="22"/>
        </w:rPr>
        <w:t xml:space="preserve">Hilton, C., 2007. Changes between the 1959 and 1983 Mental Health Acts (England &amp; Wales), with particular reference to consent to treatment for electroconvulsive therapy.. </w:t>
      </w:r>
      <w:r w:rsidRPr="00CD200F">
        <w:rPr>
          <w:rFonts w:ascii="Arial" w:hAnsi="Arial" w:cs="Arial"/>
          <w:i/>
          <w:color w:val="000000"/>
          <w:sz w:val="22"/>
          <w:szCs w:val="22"/>
        </w:rPr>
        <w:t xml:space="preserve">History of psychiatry, </w:t>
      </w:r>
      <w:r w:rsidRPr="00CD200F">
        <w:rPr>
          <w:rFonts w:ascii="Arial" w:hAnsi="Arial" w:cs="Arial"/>
          <w:color w:val="000000"/>
          <w:sz w:val="22"/>
          <w:szCs w:val="22"/>
        </w:rPr>
        <w:t>18(2), pp. 217-229.</w:t>
      </w:r>
    </w:p>
    <w:p w14:paraId="38DCCF72" w14:textId="77777777" w:rsidR="002434E0" w:rsidRPr="00CD200F" w:rsidRDefault="002434E0" w:rsidP="00CD200F">
      <w:pPr>
        <w:pBdr>
          <w:top w:val="nil"/>
          <w:left w:val="nil"/>
          <w:bottom w:val="nil"/>
          <w:right w:val="nil"/>
          <w:between w:val="nil"/>
        </w:pBdr>
        <w:ind w:firstLine="0"/>
        <w:jc w:val="left"/>
        <w:rPr>
          <w:rFonts w:ascii="Arial" w:hAnsi="Arial" w:cs="Arial"/>
          <w:color w:val="000000"/>
          <w:sz w:val="22"/>
          <w:szCs w:val="22"/>
        </w:rPr>
      </w:pPr>
    </w:p>
    <w:p w14:paraId="0000005F" w14:textId="5064ACF0" w:rsidR="008B47ED" w:rsidRDefault="00E63D65" w:rsidP="00CD200F">
      <w:pPr>
        <w:pBdr>
          <w:top w:val="nil"/>
          <w:left w:val="nil"/>
          <w:bottom w:val="nil"/>
          <w:right w:val="nil"/>
          <w:between w:val="nil"/>
        </w:pBdr>
        <w:ind w:firstLine="0"/>
        <w:jc w:val="left"/>
        <w:rPr>
          <w:rFonts w:ascii="Arial" w:hAnsi="Arial" w:cs="Arial"/>
          <w:color w:val="000000"/>
          <w:sz w:val="22"/>
          <w:szCs w:val="22"/>
        </w:rPr>
      </w:pPr>
      <w:r w:rsidRPr="00CD200F">
        <w:rPr>
          <w:rFonts w:ascii="Arial" w:hAnsi="Arial" w:cs="Arial"/>
          <w:color w:val="000000"/>
          <w:sz w:val="22"/>
          <w:szCs w:val="22"/>
        </w:rPr>
        <w:lastRenderedPageBreak/>
        <w:t xml:space="preserve">Jia, R. et al., </w:t>
      </w:r>
      <w:r w:rsidR="00D82F9E">
        <w:rPr>
          <w:rFonts w:ascii="Arial" w:hAnsi="Arial" w:cs="Arial"/>
          <w:color w:val="000000"/>
          <w:sz w:val="22"/>
          <w:szCs w:val="22"/>
        </w:rPr>
        <w:t>(</w:t>
      </w:r>
      <w:r w:rsidRPr="00CD200F">
        <w:rPr>
          <w:rFonts w:ascii="Arial" w:hAnsi="Arial" w:cs="Arial"/>
          <w:color w:val="000000"/>
          <w:sz w:val="22"/>
          <w:szCs w:val="22"/>
        </w:rPr>
        <w:t>2020</w:t>
      </w:r>
      <w:r w:rsidR="00D82F9E">
        <w:rPr>
          <w:rFonts w:ascii="Arial" w:hAnsi="Arial" w:cs="Arial"/>
          <w:color w:val="000000"/>
          <w:sz w:val="22"/>
          <w:szCs w:val="22"/>
        </w:rPr>
        <w:t>)</w:t>
      </w:r>
      <w:r w:rsidRPr="00CD200F">
        <w:rPr>
          <w:rFonts w:ascii="Arial" w:hAnsi="Arial" w:cs="Arial"/>
          <w:color w:val="000000"/>
          <w:sz w:val="22"/>
          <w:szCs w:val="22"/>
        </w:rPr>
        <w:t xml:space="preserve">. Mental health in the UK during the COVID-19 pandemic: Cross-sectional analyses from a community cohort study.. </w:t>
      </w:r>
      <w:r w:rsidRPr="00CD200F">
        <w:rPr>
          <w:rFonts w:ascii="Arial" w:hAnsi="Arial" w:cs="Arial"/>
          <w:i/>
          <w:color w:val="000000"/>
          <w:sz w:val="22"/>
          <w:szCs w:val="22"/>
        </w:rPr>
        <w:t xml:space="preserve">BMJ Open, </w:t>
      </w:r>
      <w:r w:rsidRPr="00CD200F">
        <w:rPr>
          <w:rFonts w:ascii="Arial" w:hAnsi="Arial" w:cs="Arial"/>
          <w:color w:val="000000"/>
          <w:sz w:val="22"/>
          <w:szCs w:val="22"/>
        </w:rPr>
        <w:t>10(9), pp. 40-42.</w:t>
      </w:r>
    </w:p>
    <w:p w14:paraId="7E1E31C3" w14:textId="77777777" w:rsidR="002434E0" w:rsidRPr="00CD200F" w:rsidRDefault="002434E0" w:rsidP="00CD200F">
      <w:pPr>
        <w:pBdr>
          <w:top w:val="nil"/>
          <w:left w:val="nil"/>
          <w:bottom w:val="nil"/>
          <w:right w:val="nil"/>
          <w:between w:val="nil"/>
        </w:pBdr>
        <w:ind w:firstLine="0"/>
        <w:jc w:val="left"/>
        <w:rPr>
          <w:rFonts w:ascii="Arial" w:hAnsi="Arial" w:cs="Arial"/>
          <w:color w:val="000000"/>
          <w:sz w:val="22"/>
          <w:szCs w:val="22"/>
        </w:rPr>
      </w:pPr>
    </w:p>
    <w:p w14:paraId="00000060" w14:textId="06B03A3D" w:rsidR="008B47ED" w:rsidRDefault="00E63D65" w:rsidP="00CD200F">
      <w:pPr>
        <w:pBdr>
          <w:top w:val="nil"/>
          <w:left w:val="nil"/>
          <w:bottom w:val="nil"/>
          <w:right w:val="nil"/>
          <w:between w:val="nil"/>
        </w:pBdr>
        <w:ind w:firstLine="0"/>
        <w:jc w:val="left"/>
        <w:rPr>
          <w:rFonts w:ascii="Arial" w:hAnsi="Arial" w:cs="Arial"/>
          <w:color w:val="000000"/>
          <w:sz w:val="22"/>
          <w:szCs w:val="22"/>
        </w:rPr>
      </w:pPr>
      <w:proofErr w:type="spellStart"/>
      <w:r w:rsidRPr="00CD200F">
        <w:rPr>
          <w:rFonts w:ascii="Arial" w:hAnsi="Arial" w:cs="Arial"/>
          <w:color w:val="000000"/>
          <w:sz w:val="22"/>
          <w:szCs w:val="22"/>
        </w:rPr>
        <w:t>Keown</w:t>
      </w:r>
      <w:proofErr w:type="spellEnd"/>
      <w:r w:rsidRPr="00CD200F">
        <w:rPr>
          <w:rFonts w:ascii="Arial" w:hAnsi="Arial" w:cs="Arial"/>
          <w:color w:val="000000"/>
          <w:sz w:val="22"/>
          <w:szCs w:val="22"/>
        </w:rPr>
        <w:t xml:space="preserve">, P., Murphy, H., McKenna, D. &amp; McKinnon, I., </w:t>
      </w:r>
      <w:r w:rsidR="00D82F9E">
        <w:rPr>
          <w:rFonts w:ascii="Arial" w:hAnsi="Arial" w:cs="Arial"/>
          <w:color w:val="000000"/>
          <w:sz w:val="22"/>
          <w:szCs w:val="22"/>
        </w:rPr>
        <w:t>(</w:t>
      </w:r>
      <w:r w:rsidRPr="00CD200F">
        <w:rPr>
          <w:rFonts w:ascii="Arial" w:hAnsi="Arial" w:cs="Arial"/>
          <w:color w:val="000000"/>
          <w:sz w:val="22"/>
          <w:szCs w:val="22"/>
        </w:rPr>
        <w:t>2018</w:t>
      </w:r>
      <w:r w:rsidR="00D82F9E">
        <w:rPr>
          <w:rFonts w:ascii="Arial" w:hAnsi="Arial" w:cs="Arial"/>
          <w:color w:val="000000"/>
          <w:sz w:val="22"/>
          <w:szCs w:val="22"/>
        </w:rPr>
        <w:t>)</w:t>
      </w:r>
      <w:r w:rsidRPr="00CD200F">
        <w:rPr>
          <w:rFonts w:ascii="Arial" w:hAnsi="Arial" w:cs="Arial"/>
          <w:color w:val="000000"/>
          <w:sz w:val="22"/>
          <w:szCs w:val="22"/>
        </w:rPr>
        <w:t xml:space="preserve">. Changes in the use of the Mental Health Act 1983 in England 1984/85 to 2015/16.. </w:t>
      </w:r>
      <w:r w:rsidRPr="00CD200F">
        <w:rPr>
          <w:rFonts w:ascii="Arial" w:hAnsi="Arial" w:cs="Arial"/>
          <w:i/>
          <w:color w:val="000000"/>
          <w:sz w:val="22"/>
          <w:szCs w:val="22"/>
        </w:rPr>
        <w:t xml:space="preserve">The British Journal of Psychiatry, </w:t>
      </w:r>
      <w:r w:rsidRPr="00CD200F">
        <w:rPr>
          <w:rFonts w:ascii="Arial" w:hAnsi="Arial" w:cs="Arial"/>
          <w:color w:val="000000"/>
          <w:sz w:val="22"/>
          <w:szCs w:val="22"/>
        </w:rPr>
        <w:t>213(4), pp. 595-599.</w:t>
      </w:r>
    </w:p>
    <w:p w14:paraId="1A809F68" w14:textId="77777777" w:rsidR="002434E0" w:rsidRPr="00CD200F" w:rsidRDefault="002434E0" w:rsidP="00CD200F">
      <w:pPr>
        <w:pBdr>
          <w:top w:val="nil"/>
          <w:left w:val="nil"/>
          <w:bottom w:val="nil"/>
          <w:right w:val="nil"/>
          <w:between w:val="nil"/>
        </w:pBdr>
        <w:ind w:firstLine="0"/>
        <w:jc w:val="left"/>
        <w:rPr>
          <w:rFonts w:ascii="Arial" w:hAnsi="Arial" w:cs="Arial"/>
          <w:color w:val="000000"/>
          <w:sz w:val="22"/>
          <w:szCs w:val="22"/>
        </w:rPr>
      </w:pPr>
    </w:p>
    <w:p w14:paraId="00000061" w14:textId="540BB8BE" w:rsidR="008B47ED" w:rsidRDefault="00E63D65" w:rsidP="00CD200F">
      <w:pPr>
        <w:pBdr>
          <w:top w:val="nil"/>
          <w:left w:val="nil"/>
          <w:bottom w:val="nil"/>
          <w:right w:val="nil"/>
          <w:between w:val="nil"/>
        </w:pBdr>
        <w:ind w:firstLine="0"/>
        <w:jc w:val="left"/>
        <w:rPr>
          <w:rFonts w:ascii="Arial" w:hAnsi="Arial" w:cs="Arial"/>
          <w:color w:val="000000"/>
          <w:sz w:val="22"/>
          <w:szCs w:val="22"/>
        </w:rPr>
      </w:pPr>
      <w:proofErr w:type="spellStart"/>
      <w:r w:rsidRPr="00CD200F">
        <w:rPr>
          <w:rFonts w:ascii="Arial" w:hAnsi="Arial" w:cs="Arial"/>
          <w:color w:val="000000"/>
          <w:sz w:val="22"/>
          <w:szCs w:val="22"/>
        </w:rPr>
        <w:t>Killaspy</w:t>
      </w:r>
      <w:proofErr w:type="spellEnd"/>
      <w:r w:rsidRPr="00CD200F">
        <w:rPr>
          <w:rFonts w:ascii="Arial" w:hAnsi="Arial" w:cs="Arial"/>
          <w:color w:val="000000"/>
          <w:sz w:val="22"/>
          <w:szCs w:val="22"/>
        </w:rPr>
        <w:t xml:space="preserve">, H., </w:t>
      </w:r>
      <w:r w:rsidR="00D82F9E">
        <w:rPr>
          <w:rFonts w:ascii="Arial" w:hAnsi="Arial" w:cs="Arial"/>
          <w:color w:val="000000"/>
          <w:sz w:val="22"/>
          <w:szCs w:val="22"/>
        </w:rPr>
        <w:t>(</w:t>
      </w:r>
      <w:r w:rsidRPr="00CD200F">
        <w:rPr>
          <w:rFonts w:ascii="Arial" w:hAnsi="Arial" w:cs="Arial"/>
          <w:color w:val="000000"/>
          <w:sz w:val="22"/>
          <w:szCs w:val="22"/>
        </w:rPr>
        <w:t>2006</w:t>
      </w:r>
      <w:r w:rsidR="00D82F9E">
        <w:rPr>
          <w:rFonts w:ascii="Arial" w:hAnsi="Arial" w:cs="Arial"/>
          <w:color w:val="000000"/>
          <w:sz w:val="22"/>
          <w:szCs w:val="22"/>
        </w:rPr>
        <w:t>)</w:t>
      </w:r>
      <w:r w:rsidRPr="00CD200F">
        <w:rPr>
          <w:rFonts w:ascii="Arial" w:hAnsi="Arial" w:cs="Arial"/>
          <w:color w:val="000000"/>
          <w:sz w:val="22"/>
          <w:szCs w:val="22"/>
        </w:rPr>
        <w:t xml:space="preserve">. From the asylum to community care: learning from experience.. </w:t>
      </w:r>
      <w:r w:rsidRPr="00CD200F">
        <w:rPr>
          <w:rFonts w:ascii="Arial" w:hAnsi="Arial" w:cs="Arial"/>
          <w:i/>
          <w:color w:val="000000"/>
          <w:sz w:val="22"/>
          <w:szCs w:val="22"/>
        </w:rPr>
        <w:t xml:space="preserve">British Medical Bulletin,, </w:t>
      </w:r>
      <w:r w:rsidRPr="00CD200F">
        <w:rPr>
          <w:rFonts w:ascii="Arial" w:hAnsi="Arial" w:cs="Arial"/>
          <w:color w:val="000000"/>
          <w:sz w:val="22"/>
          <w:szCs w:val="22"/>
        </w:rPr>
        <w:t>79(1), pp. 245-258.</w:t>
      </w:r>
    </w:p>
    <w:p w14:paraId="0E884040" w14:textId="77777777" w:rsidR="002434E0" w:rsidRPr="00CD200F" w:rsidRDefault="002434E0" w:rsidP="00CD200F">
      <w:pPr>
        <w:pBdr>
          <w:top w:val="nil"/>
          <w:left w:val="nil"/>
          <w:bottom w:val="nil"/>
          <w:right w:val="nil"/>
          <w:between w:val="nil"/>
        </w:pBdr>
        <w:ind w:firstLine="0"/>
        <w:jc w:val="left"/>
        <w:rPr>
          <w:rFonts w:ascii="Arial" w:hAnsi="Arial" w:cs="Arial"/>
          <w:color w:val="000000"/>
          <w:sz w:val="22"/>
          <w:szCs w:val="22"/>
        </w:rPr>
      </w:pPr>
    </w:p>
    <w:p w14:paraId="00000062" w14:textId="1E101F80" w:rsidR="008B47ED" w:rsidRPr="00CD200F" w:rsidRDefault="00E63D65" w:rsidP="00CD200F">
      <w:pPr>
        <w:pBdr>
          <w:top w:val="nil"/>
          <w:left w:val="nil"/>
          <w:bottom w:val="nil"/>
          <w:right w:val="nil"/>
          <w:between w:val="nil"/>
        </w:pBdr>
        <w:ind w:firstLine="0"/>
        <w:jc w:val="left"/>
        <w:rPr>
          <w:rFonts w:ascii="Arial" w:hAnsi="Arial" w:cs="Arial"/>
          <w:color w:val="000000"/>
          <w:sz w:val="22"/>
          <w:szCs w:val="22"/>
        </w:rPr>
      </w:pPr>
      <w:r w:rsidRPr="00CD200F">
        <w:rPr>
          <w:rFonts w:ascii="Arial" w:hAnsi="Arial" w:cs="Arial"/>
          <w:color w:val="000000"/>
          <w:sz w:val="22"/>
          <w:szCs w:val="22"/>
        </w:rPr>
        <w:t xml:space="preserve">Lawton-Smith, S., </w:t>
      </w:r>
      <w:r w:rsidR="00D82F9E">
        <w:rPr>
          <w:rFonts w:ascii="Arial" w:hAnsi="Arial" w:cs="Arial"/>
          <w:color w:val="000000"/>
          <w:sz w:val="22"/>
          <w:szCs w:val="22"/>
        </w:rPr>
        <w:t>(</w:t>
      </w:r>
      <w:r w:rsidRPr="00CD200F">
        <w:rPr>
          <w:rFonts w:ascii="Arial" w:hAnsi="Arial" w:cs="Arial"/>
          <w:color w:val="000000"/>
          <w:sz w:val="22"/>
          <w:szCs w:val="22"/>
        </w:rPr>
        <w:t>2008</w:t>
      </w:r>
      <w:r w:rsidR="00D82F9E">
        <w:rPr>
          <w:rFonts w:ascii="Arial" w:hAnsi="Arial" w:cs="Arial"/>
          <w:color w:val="000000"/>
          <w:sz w:val="22"/>
          <w:szCs w:val="22"/>
        </w:rPr>
        <w:t>)</w:t>
      </w:r>
      <w:r w:rsidRPr="00CD200F">
        <w:rPr>
          <w:rFonts w:ascii="Arial" w:hAnsi="Arial" w:cs="Arial"/>
          <w:color w:val="000000"/>
          <w:sz w:val="22"/>
          <w:szCs w:val="22"/>
        </w:rPr>
        <w:t xml:space="preserve">. </w:t>
      </w:r>
      <w:r w:rsidRPr="00CD200F">
        <w:rPr>
          <w:rFonts w:ascii="Arial" w:hAnsi="Arial" w:cs="Arial"/>
          <w:i/>
          <w:color w:val="000000"/>
          <w:sz w:val="22"/>
          <w:szCs w:val="22"/>
        </w:rPr>
        <w:t xml:space="preserve">Mental Health Act 2007, </w:t>
      </w:r>
      <w:r w:rsidRPr="00CD200F">
        <w:rPr>
          <w:rFonts w:ascii="Arial" w:hAnsi="Arial" w:cs="Arial"/>
          <w:color w:val="000000"/>
          <w:sz w:val="22"/>
          <w:szCs w:val="22"/>
        </w:rPr>
        <w:t>London: The King’s Fund.</w:t>
      </w:r>
    </w:p>
    <w:p w14:paraId="00000063" w14:textId="01CD5D31" w:rsidR="008B47ED" w:rsidRDefault="00E63D65" w:rsidP="00CD200F">
      <w:pPr>
        <w:pBdr>
          <w:top w:val="nil"/>
          <w:left w:val="nil"/>
          <w:bottom w:val="nil"/>
          <w:right w:val="nil"/>
          <w:between w:val="nil"/>
        </w:pBdr>
        <w:ind w:firstLine="0"/>
        <w:jc w:val="left"/>
        <w:rPr>
          <w:rFonts w:ascii="Arial" w:hAnsi="Arial" w:cs="Arial"/>
          <w:color w:val="000000"/>
          <w:sz w:val="22"/>
          <w:szCs w:val="22"/>
        </w:rPr>
      </w:pPr>
      <w:r w:rsidRPr="00CD200F">
        <w:rPr>
          <w:rFonts w:ascii="Arial" w:hAnsi="Arial" w:cs="Arial"/>
          <w:color w:val="000000"/>
          <w:sz w:val="22"/>
          <w:szCs w:val="22"/>
        </w:rPr>
        <w:t xml:space="preserve">Lea, W., 2014. </w:t>
      </w:r>
      <w:r w:rsidRPr="00CD200F">
        <w:rPr>
          <w:rFonts w:ascii="Arial" w:hAnsi="Arial" w:cs="Arial"/>
          <w:i/>
          <w:color w:val="000000"/>
          <w:sz w:val="22"/>
          <w:szCs w:val="22"/>
        </w:rPr>
        <w:t xml:space="preserve">Achieving Better Access to Mental Health Services by 2020, </w:t>
      </w:r>
      <w:r w:rsidRPr="00CD200F">
        <w:rPr>
          <w:rFonts w:ascii="Arial" w:hAnsi="Arial" w:cs="Arial"/>
          <w:color w:val="000000"/>
          <w:sz w:val="22"/>
          <w:szCs w:val="22"/>
        </w:rPr>
        <w:t>London: Department of Health .</w:t>
      </w:r>
    </w:p>
    <w:p w14:paraId="3E7CC2F8" w14:textId="77777777" w:rsidR="003511DD" w:rsidRPr="00CD200F" w:rsidRDefault="003511DD" w:rsidP="00CD200F">
      <w:pPr>
        <w:pBdr>
          <w:top w:val="nil"/>
          <w:left w:val="nil"/>
          <w:bottom w:val="nil"/>
          <w:right w:val="nil"/>
          <w:between w:val="nil"/>
        </w:pBdr>
        <w:ind w:firstLine="0"/>
        <w:jc w:val="left"/>
        <w:rPr>
          <w:rFonts w:ascii="Arial" w:hAnsi="Arial" w:cs="Arial"/>
          <w:color w:val="000000"/>
          <w:sz w:val="22"/>
          <w:szCs w:val="22"/>
        </w:rPr>
      </w:pPr>
    </w:p>
    <w:p w14:paraId="00000064" w14:textId="14068E23" w:rsidR="008B47ED" w:rsidRDefault="00E63D65" w:rsidP="00CD200F">
      <w:pPr>
        <w:pBdr>
          <w:top w:val="nil"/>
          <w:left w:val="nil"/>
          <w:bottom w:val="nil"/>
          <w:right w:val="nil"/>
          <w:between w:val="nil"/>
        </w:pBdr>
        <w:ind w:firstLine="0"/>
        <w:jc w:val="left"/>
        <w:rPr>
          <w:rFonts w:ascii="Arial" w:hAnsi="Arial" w:cs="Arial"/>
          <w:color w:val="000000"/>
          <w:sz w:val="22"/>
          <w:szCs w:val="22"/>
        </w:rPr>
      </w:pPr>
      <w:proofErr w:type="spellStart"/>
      <w:r w:rsidRPr="00CD200F">
        <w:rPr>
          <w:rFonts w:ascii="Arial" w:hAnsi="Arial" w:cs="Arial"/>
          <w:color w:val="000000"/>
          <w:sz w:val="22"/>
          <w:szCs w:val="22"/>
        </w:rPr>
        <w:t>Maciel</w:t>
      </w:r>
      <w:proofErr w:type="spellEnd"/>
      <w:r w:rsidRPr="00CD200F">
        <w:rPr>
          <w:rFonts w:ascii="Arial" w:hAnsi="Arial" w:cs="Arial"/>
          <w:color w:val="000000"/>
          <w:sz w:val="22"/>
          <w:szCs w:val="22"/>
        </w:rPr>
        <w:t xml:space="preserve">, S. C. et al., </w:t>
      </w:r>
      <w:r w:rsidR="00D82F9E">
        <w:rPr>
          <w:rFonts w:ascii="Arial" w:hAnsi="Arial" w:cs="Arial"/>
          <w:color w:val="000000"/>
          <w:sz w:val="22"/>
          <w:szCs w:val="22"/>
        </w:rPr>
        <w:t>(</w:t>
      </w:r>
      <w:r w:rsidRPr="00CD200F">
        <w:rPr>
          <w:rFonts w:ascii="Arial" w:hAnsi="Arial" w:cs="Arial"/>
          <w:color w:val="000000"/>
          <w:sz w:val="22"/>
          <w:szCs w:val="22"/>
        </w:rPr>
        <w:t>2019</w:t>
      </w:r>
      <w:r w:rsidR="00D82F9E">
        <w:rPr>
          <w:rFonts w:ascii="Arial" w:hAnsi="Arial" w:cs="Arial"/>
          <w:color w:val="000000"/>
          <w:sz w:val="22"/>
          <w:szCs w:val="22"/>
        </w:rPr>
        <w:t>)</w:t>
      </w:r>
      <w:r w:rsidRPr="00CD200F">
        <w:rPr>
          <w:rFonts w:ascii="Arial" w:hAnsi="Arial" w:cs="Arial"/>
          <w:color w:val="000000"/>
          <w:sz w:val="22"/>
          <w:szCs w:val="22"/>
        </w:rPr>
        <w:t xml:space="preserve">. Social Exclusion of People Who Suffer from Mental Disorders: A Proposal for an Explanatory Model. </w:t>
      </w:r>
      <w:proofErr w:type="spellStart"/>
      <w:r w:rsidRPr="00CD200F">
        <w:rPr>
          <w:rFonts w:ascii="Arial" w:hAnsi="Arial" w:cs="Arial"/>
          <w:i/>
          <w:color w:val="000000"/>
          <w:sz w:val="22"/>
          <w:szCs w:val="22"/>
        </w:rPr>
        <w:t>Paidéia</w:t>
      </w:r>
      <w:proofErr w:type="spellEnd"/>
      <w:r w:rsidRPr="00CD200F">
        <w:rPr>
          <w:rFonts w:ascii="Arial" w:hAnsi="Arial" w:cs="Arial"/>
          <w:i/>
          <w:color w:val="000000"/>
          <w:sz w:val="22"/>
          <w:szCs w:val="22"/>
        </w:rPr>
        <w:t xml:space="preserve">, </w:t>
      </w:r>
      <w:r w:rsidRPr="00CD200F">
        <w:rPr>
          <w:rFonts w:ascii="Arial" w:hAnsi="Arial" w:cs="Arial"/>
          <w:color w:val="000000"/>
          <w:sz w:val="22"/>
          <w:szCs w:val="22"/>
        </w:rPr>
        <w:t>29(1), pp. 1-12.</w:t>
      </w:r>
    </w:p>
    <w:p w14:paraId="50FF2DE1" w14:textId="77777777" w:rsidR="003511DD" w:rsidRPr="00CD200F" w:rsidRDefault="003511DD" w:rsidP="00CD200F">
      <w:pPr>
        <w:pBdr>
          <w:top w:val="nil"/>
          <w:left w:val="nil"/>
          <w:bottom w:val="nil"/>
          <w:right w:val="nil"/>
          <w:between w:val="nil"/>
        </w:pBdr>
        <w:ind w:firstLine="0"/>
        <w:jc w:val="left"/>
        <w:rPr>
          <w:rFonts w:ascii="Arial" w:hAnsi="Arial" w:cs="Arial"/>
          <w:color w:val="000000"/>
          <w:sz w:val="22"/>
          <w:szCs w:val="22"/>
        </w:rPr>
      </w:pPr>
    </w:p>
    <w:p w14:paraId="00000065" w14:textId="6FD3E5FB" w:rsidR="008B47ED" w:rsidRDefault="00E63D65" w:rsidP="00CD200F">
      <w:pPr>
        <w:pBdr>
          <w:top w:val="nil"/>
          <w:left w:val="nil"/>
          <w:bottom w:val="nil"/>
          <w:right w:val="nil"/>
          <w:between w:val="nil"/>
        </w:pBdr>
        <w:ind w:firstLine="0"/>
        <w:jc w:val="left"/>
        <w:rPr>
          <w:rFonts w:ascii="Arial" w:hAnsi="Arial" w:cs="Arial"/>
          <w:color w:val="000000"/>
          <w:sz w:val="22"/>
          <w:szCs w:val="22"/>
        </w:rPr>
      </w:pPr>
      <w:r w:rsidRPr="00CD200F">
        <w:rPr>
          <w:rFonts w:ascii="Arial" w:hAnsi="Arial" w:cs="Arial"/>
          <w:color w:val="000000"/>
          <w:sz w:val="22"/>
          <w:szCs w:val="22"/>
        </w:rPr>
        <w:t xml:space="preserve">Mental Health Foundation, </w:t>
      </w:r>
      <w:r w:rsidR="00D82F9E">
        <w:rPr>
          <w:rFonts w:ascii="Arial" w:hAnsi="Arial" w:cs="Arial"/>
          <w:color w:val="000000"/>
          <w:sz w:val="22"/>
          <w:szCs w:val="22"/>
        </w:rPr>
        <w:t>(</w:t>
      </w:r>
      <w:r w:rsidRPr="00CD200F">
        <w:rPr>
          <w:rFonts w:ascii="Arial" w:hAnsi="Arial" w:cs="Arial"/>
          <w:color w:val="000000"/>
          <w:sz w:val="22"/>
          <w:szCs w:val="22"/>
        </w:rPr>
        <w:t>2019</w:t>
      </w:r>
      <w:r w:rsidR="00D82F9E">
        <w:rPr>
          <w:rFonts w:ascii="Arial" w:hAnsi="Arial" w:cs="Arial"/>
          <w:color w:val="000000"/>
          <w:sz w:val="22"/>
          <w:szCs w:val="22"/>
        </w:rPr>
        <w:t>)</w:t>
      </w:r>
      <w:r w:rsidRPr="00CD200F">
        <w:rPr>
          <w:rFonts w:ascii="Arial" w:hAnsi="Arial" w:cs="Arial"/>
          <w:color w:val="000000"/>
          <w:sz w:val="22"/>
          <w:szCs w:val="22"/>
        </w:rPr>
        <w:t xml:space="preserve">. </w:t>
      </w:r>
      <w:r w:rsidRPr="00CD200F">
        <w:rPr>
          <w:rFonts w:ascii="Arial" w:hAnsi="Arial" w:cs="Arial"/>
          <w:i/>
          <w:color w:val="000000"/>
          <w:sz w:val="22"/>
          <w:szCs w:val="22"/>
        </w:rPr>
        <w:t xml:space="preserve">Mental health statistics: The most common mental health problems. </w:t>
      </w:r>
      <w:r w:rsidRPr="00CD200F">
        <w:rPr>
          <w:rFonts w:ascii="Arial" w:hAnsi="Arial" w:cs="Arial"/>
          <w:color w:val="000000"/>
          <w:sz w:val="22"/>
          <w:szCs w:val="22"/>
        </w:rPr>
        <w:t xml:space="preserve">[Online] </w:t>
      </w:r>
      <w:r w:rsidRPr="00CD200F">
        <w:rPr>
          <w:rFonts w:ascii="Arial" w:hAnsi="Arial" w:cs="Arial"/>
          <w:color w:val="000000"/>
          <w:sz w:val="22"/>
          <w:szCs w:val="22"/>
        </w:rPr>
        <w:br/>
        <w:t xml:space="preserve">Available at: </w:t>
      </w:r>
      <w:r w:rsidRPr="00CD200F">
        <w:rPr>
          <w:rFonts w:ascii="Arial" w:hAnsi="Arial" w:cs="Arial"/>
          <w:color w:val="000000"/>
          <w:sz w:val="22"/>
          <w:szCs w:val="22"/>
          <w:u w:val="single"/>
        </w:rPr>
        <w:t>https://www.mentalhealth.org.uk/statistics/mental-health-statistics-most-common-mental-health-problems#:~:text=Mixed%20anxiety%20%26%20depression%20is%20the,people%20meeting%20criteria%20for%20diagnosis.&amp;text=4%2D10%25%20of%20people%20in,experience%20depr</w:t>
      </w:r>
      <w:r w:rsidRPr="00CD200F">
        <w:rPr>
          <w:rFonts w:ascii="Arial" w:hAnsi="Arial" w:cs="Arial"/>
          <w:color w:val="000000"/>
          <w:sz w:val="22"/>
          <w:szCs w:val="22"/>
        </w:rPr>
        <w:br/>
        <w:t>[Accessed 25 February 2021].</w:t>
      </w:r>
    </w:p>
    <w:p w14:paraId="0543677D" w14:textId="33BB7809" w:rsidR="00DA50FD" w:rsidRDefault="00DA50FD" w:rsidP="00CD200F">
      <w:pPr>
        <w:pBdr>
          <w:top w:val="nil"/>
          <w:left w:val="nil"/>
          <w:bottom w:val="nil"/>
          <w:right w:val="nil"/>
          <w:between w:val="nil"/>
        </w:pBdr>
        <w:ind w:firstLine="0"/>
        <w:jc w:val="left"/>
        <w:rPr>
          <w:rFonts w:ascii="Arial" w:hAnsi="Arial" w:cs="Arial"/>
          <w:color w:val="000000"/>
          <w:sz w:val="22"/>
          <w:szCs w:val="22"/>
        </w:rPr>
      </w:pPr>
    </w:p>
    <w:p w14:paraId="39F8C39E" w14:textId="2C10159B" w:rsidR="00B74A86" w:rsidRPr="00ED569C" w:rsidRDefault="000E6471" w:rsidP="00CD200F">
      <w:pPr>
        <w:pBdr>
          <w:top w:val="nil"/>
          <w:left w:val="nil"/>
          <w:bottom w:val="nil"/>
          <w:right w:val="nil"/>
          <w:between w:val="nil"/>
        </w:pBdr>
        <w:ind w:firstLine="0"/>
        <w:jc w:val="left"/>
        <w:rPr>
          <w:rFonts w:ascii="Arial" w:hAnsi="Arial" w:cs="Arial"/>
          <w:color w:val="000000"/>
          <w:sz w:val="22"/>
          <w:szCs w:val="22"/>
        </w:rPr>
      </w:pPr>
      <w:r>
        <w:rPr>
          <w:rFonts w:ascii="Arial" w:hAnsi="Arial" w:cs="Arial"/>
          <w:color w:val="000000"/>
          <w:sz w:val="22"/>
          <w:szCs w:val="22"/>
        </w:rPr>
        <w:t xml:space="preserve">Roberts, A. ( 2021). </w:t>
      </w:r>
      <w:r w:rsidR="003C3413">
        <w:rPr>
          <w:rFonts w:ascii="Arial" w:hAnsi="Arial" w:cs="Arial"/>
          <w:i/>
          <w:iCs/>
          <w:color w:val="000000"/>
          <w:sz w:val="22"/>
          <w:szCs w:val="22"/>
        </w:rPr>
        <w:t>Mental Health History Timelines</w:t>
      </w:r>
      <w:r w:rsidR="00ED569C">
        <w:rPr>
          <w:rFonts w:ascii="Arial" w:hAnsi="Arial" w:cs="Arial"/>
          <w:i/>
          <w:iCs/>
          <w:color w:val="000000"/>
          <w:sz w:val="22"/>
          <w:szCs w:val="22"/>
        </w:rPr>
        <w:t xml:space="preserve">. </w:t>
      </w:r>
      <w:r w:rsidR="00ED569C">
        <w:rPr>
          <w:rFonts w:ascii="Arial" w:hAnsi="Arial" w:cs="Arial"/>
          <w:color w:val="000000"/>
          <w:sz w:val="22"/>
          <w:szCs w:val="22"/>
        </w:rPr>
        <w:t xml:space="preserve">[Online] Available at: </w:t>
      </w:r>
    </w:p>
    <w:p w14:paraId="2ECE19AB" w14:textId="32737685" w:rsidR="00B74A86" w:rsidRPr="00035D7A" w:rsidRDefault="00B74A86" w:rsidP="00035D7A">
      <w:pPr>
        <w:ind w:firstLine="0"/>
        <w:divId w:val="1223983099"/>
        <w:rPr>
          <w:rFonts w:ascii="Arial" w:eastAsiaTheme="minorEastAsia" w:hAnsi="Arial" w:cs="Arial"/>
          <w:sz w:val="22"/>
          <w:szCs w:val="22"/>
        </w:rPr>
      </w:pPr>
      <w:r w:rsidRPr="00035D7A">
        <w:rPr>
          <w:rFonts w:ascii="Arial" w:eastAsiaTheme="minorEastAsia" w:hAnsi="Arial" w:cs="Arial"/>
          <w:sz w:val="22"/>
          <w:szCs w:val="22"/>
        </w:rPr>
        <w:t>http://studymore.org.uk/mhhtim.htm</w:t>
      </w:r>
    </w:p>
    <w:p w14:paraId="704AFDE5" w14:textId="7F9EDFD1" w:rsidR="00ED569C" w:rsidRPr="00B74A86" w:rsidRDefault="008C29C2" w:rsidP="00B74A86">
      <w:pPr>
        <w:spacing w:line="240" w:lineRule="auto"/>
        <w:ind w:firstLine="0"/>
        <w:jc w:val="left"/>
        <w:divId w:val="1223983099"/>
        <w:rPr>
          <w:rFonts w:ascii="Arial" w:eastAsiaTheme="minorEastAsia" w:hAnsi="Arial" w:cs="Arial"/>
          <w:sz w:val="22"/>
          <w:szCs w:val="22"/>
        </w:rPr>
      </w:pPr>
      <w:r w:rsidRPr="008C29C2">
        <w:rPr>
          <w:rFonts w:ascii="Arial" w:eastAsiaTheme="minorEastAsia" w:hAnsi="Arial" w:cs="Arial"/>
          <w:sz w:val="22"/>
          <w:szCs w:val="22"/>
        </w:rPr>
        <w:t>[ Accessed: 25</w:t>
      </w:r>
      <w:r w:rsidRPr="008C29C2">
        <w:rPr>
          <w:rFonts w:ascii="Arial" w:eastAsiaTheme="minorEastAsia" w:hAnsi="Arial" w:cs="Arial"/>
          <w:sz w:val="22"/>
          <w:szCs w:val="22"/>
          <w:vertAlign w:val="superscript"/>
        </w:rPr>
        <w:t>th</w:t>
      </w:r>
      <w:r w:rsidRPr="008C29C2">
        <w:rPr>
          <w:rFonts w:ascii="Arial" w:eastAsiaTheme="minorEastAsia" w:hAnsi="Arial" w:cs="Arial"/>
          <w:sz w:val="22"/>
          <w:szCs w:val="22"/>
        </w:rPr>
        <w:t xml:space="preserve"> February 2021]. </w:t>
      </w:r>
    </w:p>
    <w:p w14:paraId="115B72F4" w14:textId="77777777" w:rsidR="00DA50FD" w:rsidRDefault="00DA50FD" w:rsidP="00CD200F">
      <w:pPr>
        <w:pBdr>
          <w:top w:val="nil"/>
          <w:left w:val="nil"/>
          <w:bottom w:val="nil"/>
          <w:right w:val="nil"/>
          <w:between w:val="nil"/>
        </w:pBdr>
        <w:ind w:firstLine="0"/>
        <w:jc w:val="left"/>
        <w:rPr>
          <w:rFonts w:ascii="Arial" w:hAnsi="Arial" w:cs="Arial"/>
          <w:color w:val="000000"/>
          <w:sz w:val="22"/>
          <w:szCs w:val="22"/>
        </w:rPr>
      </w:pPr>
    </w:p>
    <w:p w14:paraId="7554D3DB" w14:textId="77777777" w:rsidR="003511DD" w:rsidRPr="00CD200F" w:rsidRDefault="003511DD" w:rsidP="00CD200F">
      <w:pPr>
        <w:pBdr>
          <w:top w:val="nil"/>
          <w:left w:val="nil"/>
          <w:bottom w:val="nil"/>
          <w:right w:val="nil"/>
          <w:between w:val="nil"/>
        </w:pBdr>
        <w:ind w:firstLine="0"/>
        <w:jc w:val="left"/>
        <w:rPr>
          <w:rFonts w:ascii="Arial" w:hAnsi="Arial" w:cs="Arial"/>
          <w:color w:val="000000"/>
          <w:sz w:val="22"/>
          <w:szCs w:val="22"/>
        </w:rPr>
      </w:pPr>
    </w:p>
    <w:p w14:paraId="00000066" w14:textId="0B215CA1" w:rsidR="008B47ED" w:rsidRPr="00CD200F" w:rsidRDefault="00E63D65" w:rsidP="00CD200F">
      <w:pPr>
        <w:pBdr>
          <w:top w:val="nil"/>
          <w:left w:val="nil"/>
          <w:bottom w:val="nil"/>
          <w:right w:val="nil"/>
          <w:between w:val="nil"/>
        </w:pBdr>
        <w:ind w:firstLine="0"/>
        <w:jc w:val="left"/>
        <w:rPr>
          <w:rFonts w:ascii="Arial" w:hAnsi="Arial" w:cs="Arial"/>
          <w:color w:val="000000"/>
          <w:sz w:val="22"/>
          <w:szCs w:val="22"/>
        </w:rPr>
      </w:pPr>
      <w:r w:rsidRPr="00CD200F">
        <w:rPr>
          <w:rFonts w:ascii="Arial" w:hAnsi="Arial" w:cs="Arial"/>
          <w:color w:val="000000"/>
          <w:sz w:val="22"/>
          <w:szCs w:val="22"/>
        </w:rPr>
        <w:t xml:space="preserve">Mills, J. &amp; </w:t>
      </w:r>
      <w:proofErr w:type="spellStart"/>
      <w:r w:rsidRPr="00CD200F">
        <w:rPr>
          <w:rFonts w:ascii="Arial" w:hAnsi="Arial" w:cs="Arial"/>
          <w:color w:val="000000"/>
          <w:sz w:val="22"/>
          <w:szCs w:val="22"/>
        </w:rPr>
        <w:t>Phull</w:t>
      </w:r>
      <w:proofErr w:type="spellEnd"/>
      <w:r w:rsidRPr="00CD200F">
        <w:rPr>
          <w:rFonts w:ascii="Arial" w:hAnsi="Arial" w:cs="Arial"/>
          <w:color w:val="000000"/>
          <w:sz w:val="22"/>
          <w:szCs w:val="22"/>
        </w:rPr>
        <w:t xml:space="preserve">, J., </w:t>
      </w:r>
      <w:r w:rsidR="00D82F9E">
        <w:rPr>
          <w:rFonts w:ascii="Arial" w:hAnsi="Arial" w:cs="Arial"/>
          <w:color w:val="000000"/>
          <w:sz w:val="22"/>
          <w:szCs w:val="22"/>
        </w:rPr>
        <w:t>(</w:t>
      </w:r>
      <w:r w:rsidRPr="00CD200F">
        <w:rPr>
          <w:rFonts w:ascii="Arial" w:hAnsi="Arial" w:cs="Arial"/>
          <w:color w:val="000000"/>
          <w:sz w:val="22"/>
          <w:szCs w:val="22"/>
        </w:rPr>
        <w:t>2017</w:t>
      </w:r>
      <w:r w:rsidR="00D82F9E">
        <w:rPr>
          <w:rFonts w:ascii="Arial" w:hAnsi="Arial" w:cs="Arial"/>
          <w:color w:val="000000"/>
          <w:sz w:val="22"/>
          <w:szCs w:val="22"/>
        </w:rPr>
        <w:t>)</w:t>
      </w:r>
      <w:r w:rsidRPr="00CD200F">
        <w:rPr>
          <w:rFonts w:ascii="Arial" w:hAnsi="Arial" w:cs="Arial"/>
          <w:color w:val="000000"/>
          <w:sz w:val="22"/>
          <w:szCs w:val="22"/>
        </w:rPr>
        <w:t xml:space="preserve">. The Mental Health Act 1983. </w:t>
      </w:r>
      <w:r w:rsidRPr="00CD200F">
        <w:rPr>
          <w:rFonts w:ascii="Arial" w:hAnsi="Arial" w:cs="Arial"/>
          <w:i/>
          <w:color w:val="000000"/>
          <w:sz w:val="22"/>
          <w:szCs w:val="22"/>
        </w:rPr>
        <w:t xml:space="preserve">Sage Journal , </w:t>
      </w:r>
      <w:r w:rsidRPr="00CD200F">
        <w:rPr>
          <w:rFonts w:ascii="Arial" w:hAnsi="Arial" w:cs="Arial"/>
          <w:color w:val="000000"/>
          <w:sz w:val="22"/>
          <w:szCs w:val="22"/>
        </w:rPr>
        <w:t>1(1), pp. 1-12.</w:t>
      </w:r>
    </w:p>
    <w:p w14:paraId="00000067" w14:textId="7A9AE1E8" w:rsidR="008B47ED" w:rsidRDefault="00E63D65" w:rsidP="00CD200F">
      <w:pPr>
        <w:pBdr>
          <w:top w:val="nil"/>
          <w:left w:val="nil"/>
          <w:bottom w:val="nil"/>
          <w:right w:val="nil"/>
          <w:between w:val="nil"/>
        </w:pBdr>
        <w:ind w:firstLine="0"/>
        <w:jc w:val="left"/>
        <w:rPr>
          <w:rFonts w:ascii="Arial" w:hAnsi="Arial" w:cs="Arial"/>
          <w:color w:val="000000"/>
          <w:sz w:val="22"/>
          <w:szCs w:val="22"/>
        </w:rPr>
      </w:pPr>
      <w:r w:rsidRPr="00CD200F">
        <w:rPr>
          <w:rFonts w:ascii="Arial" w:hAnsi="Arial" w:cs="Arial"/>
          <w:color w:val="000000"/>
          <w:sz w:val="22"/>
          <w:szCs w:val="22"/>
        </w:rPr>
        <w:lastRenderedPageBreak/>
        <w:t xml:space="preserve">Mind.Org, </w:t>
      </w:r>
      <w:r w:rsidR="00D82F9E">
        <w:rPr>
          <w:rFonts w:ascii="Arial" w:hAnsi="Arial" w:cs="Arial"/>
          <w:color w:val="000000"/>
          <w:sz w:val="22"/>
          <w:szCs w:val="22"/>
        </w:rPr>
        <w:t>(</w:t>
      </w:r>
      <w:r w:rsidRPr="00CD200F">
        <w:rPr>
          <w:rFonts w:ascii="Arial" w:hAnsi="Arial" w:cs="Arial"/>
          <w:color w:val="000000"/>
          <w:sz w:val="22"/>
          <w:szCs w:val="22"/>
        </w:rPr>
        <w:t>2021</w:t>
      </w:r>
      <w:r w:rsidR="00D82F9E">
        <w:rPr>
          <w:rFonts w:ascii="Arial" w:hAnsi="Arial" w:cs="Arial"/>
          <w:color w:val="000000"/>
          <w:sz w:val="22"/>
          <w:szCs w:val="22"/>
        </w:rPr>
        <w:t>)</w:t>
      </w:r>
      <w:r w:rsidRPr="00CD200F">
        <w:rPr>
          <w:rFonts w:ascii="Arial" w:hAnsi="Arial" w:cs="Arial"/>
          <w:color w:val="000000"/>
          <w:sz w:val="22"/>
          <w:szCs w:val="22"/>
        </w:rPr>
        <w:t xml:space="preserve">. </w:t>
      </w:r>
      <w:r w:rsidRPr="00CD200F">
        <w:rPr>
          <w:rFonts w:ascii="Arial" w:hAnsi="Arial" w:cs="Arial"/>
          <w:i/>
          <w:color w:val="000000"/>
          <w:sz w:val="22"/>
          <w:szCs w:val="22"/>
        </w:rPr>
        <w:t xml:space="preserve">Mental Health Act Review. </w:t>
      </w:r>
      <w:r w:rsidRPr="00CD200F">
        <w:rPr>
          <w:rFonts w:ascii="Arial" w:hAnsi="Arial" w:cs="Arial"/>
          <w:color w:val="000000"/>
          <w:sz w:val="22"/>
          <w:szCs w:val="22"/>
        </w:rPr>
        <w:t xml:space="preserve">[Online] </w:t>
      </w:r>
      <w:r w:rsidRPr="00CD200F">
        <w:rPr>
          <w:rFonts w:ascii="Arial" w:hAnsi="Arial" w:cs="Arial"/>
          <w:color w:val="000000"/>
          <w:sz w:val="22"/>
          <w:szCs w:val="22"/>
        </w:rPr>
        <w:br/>
        <w:t xml:space="preserve">Available at: </w:t>
      </w:r>
      <w:r w:rsidRPr="00CD200F">
        <w:rPr>
          <w:rFonts w:ascii="Arial" w:hAnsi="Arial" w:cs="Arial"/>
          <w:color w:val="000000"/>
          <w:sz w:val="22"/>
          <w:szCs w:val="22"/>
          <w:u w:val="single"/>
        </w:rPr>
        <w:t>https://www.mind.org.uk/about-us/our-policy-work/mental-health-act-review/</w:t>
      </w:r>
      <w:r w:rsidRPr="00CD200F">
        <w:rPr>
          <w:rFonts w:ascii="Arial" w:hAnsi="Arial" w:cs="Arial"/>
          <w:color w:val="000000"/>
          <w:sz w:val="22"/>
          <w:szCs w:val="22"/>
        </w:rPr>
        <w:br/>
        <w:t>[Accessed 25 February 2021].</w:t>
      </w:r>
    </w:p>
    <w:p w14:paraId="728955EE" w14:textId="77777777" w:rsidR="003511DD" w:rsidRPr="00CD200F" w:rsidRDefault="003511DD" w:rsidP="00CD200F">
      <w:pPr>
        <w:pBdr>
          <w:top w:val="nil"/>
          <w:left w:val="nil"/>
          <w:bottom w:val="nil"/>
          <w:right w:val="nil"/>
          <w:between w:val="nil"/>
        </w:pBdr>
        <w:ind w:firstLine="0"/>
        <w:jc w:val="left"/>
        <w:rPr>
          <w:rFonts w:ascii="Arial" w:hAnsi="Arial" w:cs="Arial"/>
          <w:color w:val="000000"/>
          <w:sz w:val="22"/>
          <w:szCs w:val="22"/>
        </w:rPr>
      </w:pPr>
    </w:p>
    <w:p w14:paraId="00000068" w14:textId="53A90B2A" w:rsidR="008B47ED" w:rsidRDefault="00E63D65" w:rsidP="00CD200F">
      <w:pPr>
        <w:pBdr>
          <w:top w:val="nil"/>
          <w:left w:val="nil"/>
          <w:bottom w:val="nil"/>
          <w:right w:val="nil"/>
          <w:between w:val="nil"/>
        </w:pBdr>
        <w:ind w:firstLine="0"/>
        <w:jc w:val="left"/>
        <w:rPr>
          <w:rFonts w:ascii="Arial" w:hAnsi="Arial" w:cs="Arial"/>
          <w:color w:val="000000"/>
          <w:sz w:val="22"/>
          <w:szCs w:val="22"/>
        </w:rPr>
      </w:pPr>
      <w:proofErr w:type="spellStart"/>
      <w:r w:rsidRPr="00CD200F">
        <w:rPr>
          <w:rFonts w:ascii="Arial" w:hAnsi="Arial" w:cs="Arial"/>
          <w:color w:val="000000"/>
          <w:sz w:val="22"/>
          <w:szCs w:val="22"/>
        </w:rPr>
        <w:t>Telles-Correia</w:t>
      </w:r>
      <w:proofErr w:type="spellEnd"/>
      <w:r w:rsidRPr="00CD200F">
        <w:rPr>
          <w:rFonts w:ascii="Arial" w:hAnsi="Arial" w:cs="Arial"/>
          <w:color w:val="000000"/>
          <w:sz w:val="22"/>
          <w:szCs w:val="22"/>
        </w:rPr>
        <w:t xml:space="preserve">, D., </w:t>
      </w:r>
      <w:proofErr w:type="spellStart"/>
      <w:r w:rsidRPr="00CD200F">
        <w:rPr>
          <w:rFonts w:ascii="Arial" w:hAnsi="Arial" w:cs="Arial"/>
          <w:color w:val="000000"/>
          <w:sz w:val="22"/>
          <w:szCs w:val="22"/>
        </w:rPr>
        <w:t>Saraiva</w:t>
      </w:r>
      <w:proofErr w:type="spellEnd"/>
      <w:r w:rsidRPr="00CD200F">
        <w:rPr>
          <w:rFonts w:ascii="Arial" w:hAnsi="Arial" w:cs="Arial"/>
          <w:color w:val="000000"/>
          <w:sz w:val="22"/>
          <w:szCs w:val="22"/>
        </w:rPr>
        <w:t xml:space="preserve">, S. &amp; </w:t>
      </w:r>
      <w:proofErr w:type="spellStart"/>
      <w:r w:rsidRPr="00CD200F">
        <w:rPr>
          <w:rFonts w:ascii="Arial" w:hAnsi="Arial" w:cs="Arial"/>
          <w:color w:val="000000"/>
          <w:sz w:val="22"/>
          <w:szCs w:val="22"/>
        </w:rPr>
        <w:t>Gonçalves</w:t>
      </w:r>
      <w:proofErr w:type="spellEnd"/>
      <w:r w:rsidRPr="00CD200F">
        <w:rPr>
          <w:rFonts w:ascii="Arial" w:hAnsi="Arial" w:cs="Arial"/>
          <w:color w:val="000000"/>
          <w:sz w:val="22"/>
          <w:szCs w:val="22"/>
        </w:rPr>
        <w:t xml:space="preserve">, J., </w:t>
      </w:r>
      <w:r w:rsidR="00D82F9E">
        <w:rPr>
          <w:rFonts w:ascii="Arial" w:hAnsi="Arial" w:cs="Arial"/>
          <w:color w:val="000000"/>
          <w:sz w:val="22"/>
          <w:szCs w:val="22"/>
        </w:rPr>
        <w:t>(</w:t>
      </w:r>
      <w:r w:rsidRPr="00CD200F">
        <w:rPr>
          <w:rFonts w:ascii="Arial" w:hAnsi="Arial" w:cs="Arial"/>
          <w:color w:val="000000"/>
          <w:sz w:val="22"/>
          <w:szCs w:val="22"/>
        </w:rPr>
        <w:t>2018</w:t>
      </w:r>
      <w:r w:rsidR="00D82F9E">
        <w:rPr>
          <w:rFonts w:ascii="Arial" w:hAnsi="Arial" w:cs="Arial"/>
          <w:color w:val="000000"/>
          <w:sz w:val="22"/>
          <w:szCs w:val="22"/>
        </w:rPr>
        <w:t>)</w:t>
      </w:r>
      <w:r w:rsidRPr="00CD200F">
        <w:rPr>
          <w:rFonts w:ascii="Arial" w:hAnsi="Arial" w:cs="Arial"/>
          <w:color w:val="000000"/>
          <w:sz w:val="22"/>
          <w:szCs w:val="22"/>
        </w:rPr>
        <w:t xml:space="preserve">. Mental disorder—the need for an accurate definition. </w:t>
      </w:r>
      <w:r w:rsidRPr="00CD200F">
        <w:rPr>
          <w:rFonts w:ascii="Arial" w:hAnsi="Arial" w:cs="Arial"/>
          <w:i/>
          <w:color w:val="000000"/>
          <w:sz w:val="22"/>
          <w:szCs w:val="22"/>
        </w:rPr>
        <w:t xml:space="preserve">Frontiers in psychiatry, </w:t>
      </w:r>
      <w:r w:rsidRPr="00CD200F">
        <w:rPr>
          <w:rFonts w:ascii="Arial" w:hAnsi="Arial" w:cs="Arial"/>
          <w:color w:val="000000"/>
          <w:sz w:val="22"/>
          <w:szCs w:val="22"/>
        </w:rPr>
        <w:t>9(64), pp. 1-10.</w:t>
      </w:r>
    </w:p>
    <w:p w14:paraId="217E6111" w14:textId="77777777" w:rsidR="003511DD" w:rsidRPr="00CD200F" w:rsidRDefault="003511DD" w:rsidP="00CD200F">
      <w:pPr>
        <w:pBdr>
          <w:top w:val="nil"/>
          <w:left w:val="nil"/>
          <w:bottom w:val="nil"/>
          <w:right w:val="nil"/>
          <w:between w:val="nil"/>
        </w:pBdr>
        <w:ind w:firstLine="0"/>
        <w:jc w:val="left"/>
        <w:rPr>
          <w:rFonts w:ascii="Arial" w:hAnsi="Arial" w:cs="Arial"/>
          <w:color w:val="000000"/>
          <w:sz w:val="22"/>
          <w:szCs w:val="22"/>
        </w:rPr>
      </w:pPr>
    </w:p>
    <w:p w14:paraId="00000069" w14:textId="00B52C11" w:rsidR="008B47ED" w:rsidRDefault="00E63D65" w:rsidP="00CD200F">
      <w:pPr>
        <w:pBdr>
          <w:top w:val="nil"/>
          <w:left w:val="nil"/>
          <w:bottom w:val="nil"/>
          <w:right w:val="nil"/>
          <w:between w:val="nil"/>
        </w:pBdr>
        <w:ind w:firstLine="0"/>
        <w:jc w:val="left"/>
        <w:rPr>
          <w:rFonts w:ascii="Arial" w:hAnsi="Arial" w:cs="Arial"/>
          <w:color w:val="000000"/>
          <w:sz w:val="22"/>
          <w:szCs w:val="22"/>
        </w:rPr>
      </w:pPr>
      <w:r w:rsidRPr="00CD200F">
        <w:rPr>
          <w:rFonts w:ascii="Arial" w:hAnsi="Arial" w:cs="Arial"/>
          <w:color w:val="000000"/>
          <w:sz w:val="22"/>
          <w:szCs w:val="22"/>
        </w:rPr>
        <w:t xml:space="preserve">The British Psychological Society, </w:t>
      </w:r>
      <w:r w:rsidR="00D82F9E">
        <w:rPr>
          <w:rFonts w:ascii="Arial" w:hAnsi="Arial" w:cs="Arial"/>
          <w:color w:val="000000"/>
          <w:sz w:val="22"/>
          <w:szCs w:val="22"/>
        </w:rPr>
        <w:t>(</w:t>
      </w:r>
      <w:r w:rsidRPr="00CD200F">
        <w:rPr>
          <w:rFonts w:ascii="Arial" w:hAnsi="Arial" w:cs="Arial"/>
          <w:color w:val="000000"/>
          <w:sz w:val="22"/>
          <w:szCs w:val="22"/>
        </w:rPr>
        <w:t>2020</w:t>
      </w:r>
      <w:r w:rsidR="00D82F9E">
        <w:rPr>
          <w:rFonts w:ascii="Arial" w:hAnsi="Arial" w:cs="Arial"/>
          <w:color w:val="000000"/>
          <w:sz w:val="22"/>
          <w:szCs w:val="22"/>
        </w:rPr>
        <w:t>)</w:t>
      </w:r>
      <w:r w:rsidRPr="00CD200F">
        <w:rPr>
          <w:rFonts w:ascii="Arial" w:hAnsi="Arial" w:cs="Arial"/>
          <w:color w:val="000000"/>
          <w:sz w:val="22"/>
          <w:szCs w:val="22"/>
        </w:rPr>
        <w:t xml:space="preserve">. </w:t>
      </w:r>
      <w:r w:rsidRPr="00CD200F">
        <w:rPr>
          <w:rFonts w:ascii="Arial" w:hAnsi="Arial" w:cs="Arial"/>
          <w:i/>
          <w:color w:val="000000"/>
          <w:sz w:val="22"/>
          <w:szCs w:val="22"/>
        </w:rPr>
        <w:t xml:space="preserve">Looking Back: Mental deficiency – changing the outlook. </w:t>
      </w:r>
      <w:r w:rsidRPr="00CD200F">
        <w:rPr>
          <w:rFonts w:ascii="Arial" w:hAnsi="Arial" w:cs="Arial"/>
          <w:color w:val="000000"/>
          <w:sz w:val="22"/>
          <w:szCs w:val="22"/>
        </w:rPr>
        <w:t xml:space="preserve">[Online] </w:t>
      </w:r>
      <w:r w:rsidRPr="00CD200F">
        <w:rPr>
          <w:rFonts w:ascii="Arial" w:hAnsi="Arial" w:cs="Arial"/>
          <w:color w:val="000000"/>
          <w:sz w:val="22"/>
          <w:szCs w:val="22"/>
        </w:rPr>
        <w:br/>
        <w:t xml:space="preserve">Available at: </w:t>
      </w:r>
      <w:r w:rsidRPr="00CD200F">
        <w:rPr>
          <w:rFonts w:ascii="Arial" w:hAnsi="Arial" w:cs="Arial"/>
          <w:color w:val="000000"/>
          <w:sz w:val="22"/>
          <w:szCs w:val="22"/>
          <w:u w:val="single"/>
        </w:rPr>
        <w:t>https://thepsychologist.bps.org.uk/volume-21/edition-11/looking-back-mental-deficiency-changing-outlook</w:t>
      </w:r>
      <w:r w:rsidRPr="00CD200F">
        <w:rPr>
          <w:rFonts w:ascii="Arial" w:hAnsi="Arial" w:cs="Arial"/>
          <w:color w:val="000000"/>
          <w:sz w:val="22"/>
          <w:szCs w:val="22"/>
        </w:rPr>
        <w:br/>
        <w:t xml:space="preserve">[Accessed 25 </w:t>
      </w:r>
      <w:proofErr w:type="spellStart"/>
      <w:r w:rsidRPr="00CD200F">
        <w:rPr>
          <w:rFonts w:ascii="Arial" w:hAnsi="Arial" w:cs="Arial"/>
          <w:color w:val="000000"/>
          <w:sz w:val="22"/>
          <w:szCs w:val="22"/>
        </w:rPr>
        <w:t>Febraury</w:t>
      </w:r>
      <w:proofErr w:type="spellEnd"/>
      <w:r w:rsidRPr="00CD200F">
        <w:rPr>
          <w:rFonts w:ascii="Arial" w:hAnsi="Arial" w:cs="Arial"/>
          <w:color w:val="000000"/>
          <w:sz w:val="22"/>
          <w:szCs w:val="22"/>
        </w:rPr>
        <w:t xml:space="preserve"> 2021].</w:t>
      </w:r>
    </w:p>
    <w:p w14:paraId="2D73523C" w14:textId="77777777" w:rsidR="003511DD" w:rsidRPr="00CD200F" w:rsidRDefault="003511DD" w:rsidP="00CD200F">
      <w:pPr>
        <w:pBdr>
          <w:top w:val="nil"/>
          <w:left w:val="nil"/>
          <w:bottom w:val="nil"/>
          <w:right w:val="nil"/>
          <w:between w:val="nil"/>
        </w:pBdr>
        <w:ind w:firstLine="0"/>
        <w:jc w:val="left"/>
        <w:rPr>
          <w:rFonts w:ascii="Arial" w:hAnsi="Arial" w:cs="Arial"/>
          <w:color w:val="000000"/>
          <w:sz w:val="22"/>
          <w:szCs w:val="22"/>
        </w:rPr>
      </w:pPr>
    </w:p>
    <w:p w14:paraId="0000006A" w14:textId="6C063178" w:rsidR="008B47ED" w:rsidRDefault="00E63D65" w:rsidP="00CD200F">
      <w:pPr>
        <w:pBdr>
          <w:top w:val="nil"/>
          <w:left w:val="nil"/>
          <w:bottom w:val="nil"/>
          <w:right w:val="nil"/>
          <w:between w:val="nil"/>
        </w:pBdr>
        <w:ind w:firstLine="0"/>
        <w:jc w:val="left"/>
        <w:rPr>
          <w:rFonts w:ascii="Arial" w:hAnsi="Arial" w:cs="Arial"/>
          <w:color w:val="000000"/>
          <w:sz w:val="22"/>
          <w:szCs w:val="22"/>
        </w:rPr>
      </w:pPr>
      <w:r w:rsidRPr="00CD200F">
        <w:rPr>
          <w:rFonts w:ascii="Arial" w:hAnsi="Arial" w:cs="Arial"/>
          <w:color w:val="000000"/>
          <w:sz w:val="22"/>
          <w:szCs w:val="22"/>
        </w:rPr>
        <w:t xml:space="preserve">Turner, J. et al., </w:t>
      </w:r>
      <w:r w:rsidR="00D82F9E">
        <w:rPr>
          <w:rFonts w:ascii="Arial" w:hAnsi="Arial" w:cs="Arial"/>
          <w:color w:val="000000"/>
          <w:sz w:val="22"/>
          <w:szCs w:val="22"/>
        </w:rPr>
        <w:t>(</w:t>
      </w:r>
      <w:r w:rsidRPr="00CD200F">
        <w:rPr>
          <w:rFonts w:ascii="Arial" w:hAnsi="Arial" w:cs="Arial"/>
          <w:color w:val="000000"/>
          <w:sz w:val="22"/>
          <w:szCs w:val="22"/>
        </w:rPr>
        <w:t>2015</w:t>
      </w:r>
      <w:r w:rsidR="00D82F9E">
        <w:rPr>
          <w:rFonts w:ascii="Arial" w:hAnsi="Arial" w:cs="Arial"/>
          <w:color w:val="000000"/>
          <w:sz w:val="22"/>
          <w:szCs w:val="22"/>
        </w:rPr>
        <w:t>)</w:t>
      </w:r>
      <w:r w:rsidRPr="00CD200F">
        <w:rPr>
          <w:rFonts w:ascii="Arial" w:hAnsi="Arial" w:cs="Arial"/>
          <w:color w:val="000000"/>
          <w:sz w:val="22"/>
          <w:szCs w:val="22"/>
        </w:rPr>
        <w:t xml:space="preserve">. The history of mental health services in modern England: Practitioner memories and the direction of future research.. </w:t>
      </w:r>
      <w:r w:rsidRPr="00CD200F">
        <w:rPr>
          <w:rFonts w:ascii="Arial" w:hAnsi="Arial" w:cs="Arial"/>
          <w:i/>
          <w:color w:val="000000"/>
          <w:sz w:val="22"/>
          <w:szCs w:val="22"/>
        </w:rPr>
        <w:t xml:space="preserve">Medical History, </w:t>
      </w:r>
      <w:r w:rsidRPr="00CD200F">
        <w:rPr>
          <w:rFonts w:ascii="Arial" w:hAnsi="Arial" w:cs="Arial"/>
          <w:color w:val="000000"/>
          <w:sz w:val="22"/>
          <w:szCs w:val="22"/>
        </w:rPr>
        <w:t>59(4), pp. 599-624.</w:t>
      </w:r>
    </w:p>
    <w:p w14:paraId="522CAB08" w14:textId="51F07B1B" w:rsidR="004E6356" w:rsidRDefault="004E6356" w:rsidP="00CD200F">
      <w:pPr>
        <w:pBdr>
          <w:top w:val="nil"/>
          <w:left w:val="nil"/>
          <w:bottom w:val="nil"/>
          <w:right w:val="nil"/>
          <w:between w:val="nil"/>
        </w:pBdr>
        <w:ind w:firstLine="0"/>
        <w:jc w:val="left"/>
        <w:rPr>
          <w:rFonts w:ascii="Arial" w:hAnsi="Arial" w:cs="Arial"/>
          <w:color w:val="000000"/>
          <w:sz w:val="22"/>
          <w:szCs w:val="22"/>
        </w:rPr>
      </w:pPr>
    </w:p>
    <w:p w14:paraId="11AFA6C9" w14:textId="6BE105C0" w:rsidR="003408BB" w:rsidRDefault="003408BB" w:rsidP="00CD200F">
      <w:pPr>
        <w:pBdr>
          <w:top w:val="nil"/>
          <w:left w:val="nil"/>
          <w:bottom w:val="nil"/>
          <w:right w:val="nil"/>
          <w:between w:val="nil"/>
        </w:pBdr>
        <w:ind w:firstLine="0"/>
        <w:jc w:val="left"/>
        <w:rPr>
          <w:rFonts w:ascii="Arial" w:hAnsi="Arial" w:cs="Arial"/>
          <w:color w:val="000000"/>
          <w:sz w:val="22"/>
          <w:szCs w:val="22"/>
        </w:rPr>
      </w:pPr>
      <w:r>
        <w:rPr>
          <w:rFonts w:ascii="Arial" w:hAnsi="Arial" w:cs="Arial"/>
          <w:color w:val="000000"/>
          <w:sz w:val="22"/>
          <w:szCs w:val="22"/>
        </w:rPr>
        <w:t>World Health Organisation</w:t>
      </w:r>
      <w:r w:rsidR="00667B27">
        <w:rPr>
          <w:rFonts w:ascii="Arial" w:hAnsi="Arial" w:cs="Arial"/>
          <w:color w:val="000000"/>
          <w:sz w:val="22"/>
          <w:szCs w:val="22"/>
        </w:rPr>
        <w:t xml:space="preserve"> (2021).</w:t>
      </w:r>
      <w:r w:rsidR="00EC17A0" w:rsidRPr="00EC17A0">
        <w:rPr>
          <w:rFonts w:ascii="Arial" w:hAnsi="Arial" w:cs="Arial"/>
          <w:color w:val="000000"/>
          <w:sz w:val="22"/>
          <w:szCs w:val="22"/>
        </w:rPr>
        <w:t xml:space="preserve"> </w:t>
      </w:r>
      <w:r w:rsidR="002D5ADF">
        <w:rPr>
          <w:rFonts w:ascii="Arial" w:hAnsi="Arial" w:cs="Arial"/>
          <w:i/>
          <w:iCs/>
          <w:color w:val="000000"/>
          <w:sz w:val="22"/>
          <w:szCs w:val="22"/>
        </w:rPr>
        <w:t>International</w:t>
      </w:r>
      <w:r w:rsidR="00EC17A0" w:rsidRPr="002D5ADF">
        <w:rPr>
          <w:rFonts w:ascii="Arial" w:hAnsi="Arial" w:cs="Arial"/>
          <w:i/>
          <w:iCs/>
          <w:color w:val="000000"/>
          <w:sz w:val="22"/>
          <w:szCs w:val="22"/>
        </w:rPr>
        <w:t xml:space="preserve"> Statistical Classification of Diseases and Related Health Problems (ICD).</w:t>
      </w:r>
      <w:r w:rsidR="00667B27">
        <w:rPr>
          <w:rFonts w:ascii="Arial" w:hAnsi="Arial" w:cs="Arial"/>
          <w:color w:val="000000"/>
          <w:sz w:val="22"/>
          <w:szCs w:val="22"/>
        </w:rPr>
        <w:t xml:space="preserve"> </w:t>
      </w:r>
      <w:r w:rsidR="00497021">
        <w:rPr>
          <w:rFonts w:ascii="Arial" w:hAnsi="Arial" w:cs="Arial"/>
          <w:color w:val="000000"/>
          <w:sz w:val="22"/>
          <w:szCs w:val="22"/>
        </w:rPr>
        <w:t>[Online] Available at:</w:t>
      </w:r>
    </w:p>
    <w:p w14:paraId="19B4DA96" w14:textId="776F85C4" w:rsidR="003408BB" w:rsidRPr="00D82F9E" w:rsidRDefault="00552192" w:rsidP="00D82F9E">
      <w:pPr>
        <w:ind w:firstLine="0"/>
        <w:divId w:val="243496629"/>
        <w:rPr>
          <w:rFonts w:eastAsiaTheme="minorEastAsia"/>
          <w:u w:val="single"/>
        </w:rPr>
      </w:pPr>
      <w:r w:rsidRPr="00D82F9E">
        <w:rPr>
          <w:rFonts w:eastAsiaTheme="minorEastAsia"/>
          <w:u w:val="single"/>
        </w:rPr>
        <w:t>https://www.who.int/standards/classifications/classification-of-diseases</w:t>
      </w:r>
    </w:p>
    <w:p w14:paraId="11AF3AF1" w14:textId="36D620B4" w:rsidR="004E6356" w:rsidRPr="00497021" w:rsidRDefault="00497021" w:rsidP="00497021">
      <w:pPr>
        <w:ind w:firstLine="0"/>
        <w:divId w:val="243496629"/>
        <w:rPr>
          <w:rFonts w:eastAsiaTheme="minorEastAsia"/>
        </w:rPr>
      </w:pPr>
      <w:r>
        <w:rPr>
          <w:rFonts w:eastAsiaTheme="minorEastAsia"/>
        </w:rPr>
        <w:t>[Accessed: 25</w:t>
      </w:r>
      <w:r w:rsidRPr="00497021">
        <w:rPr>
          <w:rFonts w:eastAsiaTheme="minorEastAsia"/>
          <w:vertAlign w:val="superscript"/>
        </w:rPr>
        <w:t>th</w:t>
      </w:r>
      <w:r>
        <w:rPr>
          <w:rFonts w:eastAsiaTheme="minorEastAsia"/>
        </w:rPr>
        <w:t xml:space="preserve"> February 2021].</w:t>
      </w:r>
    </w:p>
    <w:p w14:paraId="30C8FF40" w14:textId="77777777" w:rsidR="003511DD" w:rsidRPr="00CD200F" w:rsidRDefault="003511DD" w:rsidP="00CD200F">
      <w:pPr>
        <w:pBdr>
          <w:top w:val="nil"/>
          <w:left w:val="nil"/>
          <w:bottom w:val="nil"/>
          <w:right w:val="nil"/>
          <w:between w:val="nil"/>
        </w:pBdr>
        <w:ind w:firstLine="0"/>
        <w:jc w:val="left"/>
        <w:rPr>
          <w:rFonts w:ascii="Arial" w:hAnsi="Arial" w:cs="Arial"/>
          <w:color w:val="000000"/>
          <w:sz w:val="22"/>
          <w:szCs w:val="22"/>
        </w:rPr>
      </w:pPr>
    </w:p>
    <w:p w14:paraId="0000006B" w14:textId="70770082" w:rsidR="008B47ED" w:rsidRDefault="00E63D65" w:rsidP="00CD200F">
      <w:pPr>
        <w:pBdr>
          <w:top w:val="nil"/>
          <w:left w:val="nil"/>
          <w:bottom w:val="nil"/>
          <w:right w:val="nil"/>
          <w:between w:val="nil"/>
        </w:pBdr>
        <w:ind w:firstLine="0"/>
        <w:jc w:val="left"/>
        <w:rPr>
          <w:rFonts w:ascii="Arial" w:hAnsi="Arial" w:cs="Arial"/>
          <w:color w:val="000000"/>
          <w:sz w:val="22"/>
          <w:szCs w:val="22"/>
        </w:rPr>
      </w:pPr>
      <w:r w:rsidRPr="00CD200F">
        <w:rPr>
          <w:rFonts w:ascii="Arial" w:hAnsi="Arial" w:cs="Arial"/>
          <w:color w:val="000000"/>
          <w:sz w:val="22"/>
          <w:szCs w:val="22"/>
        </w:rPr>
        <w:t xml:space="preserve">York, S. H., </w:t>
      </w:r>
      <w:r w:rsidR="00D82F9E">
        <w:rPr>
          <w:rFonts w:ascii="Arial" w:hAnsi="Arial" w:cs="Arial"/>
          <w:color w:val="000000"/>
          <w:sz w:val="22"/>
          <w:szCs w:val="22"/>
        </w:rPr>
        <w:t>(</w:t>
      </w:r>
      <w:r w:rsidRPr="00CD200F">
        <w:rPr>
          <w:rFonts w:ascii="Arial" w:hAnsi="Arial" w:cs="Arial"/>
          <w:color w:val="000000"/>
          <w:sz w:val="22"/>
          <w:szCs w:val="22"/>
        </w:rPr>
        <w:t>2009</w:t>
      </w:r>
      <w:r w:rsidR="00D82F9E">
        <w:rPr>
          <w:rFonts w:ascii="Arial" w:hAnsi="Arial" w:cs="Arial"/>
          <w:color w:val="000000"/>
          <w:sz w:val="22"/>
          <w:szCs w:val="22"/>
        </w:rPr>
        <w:t>)</w:t>
      </w:r>
      <w:r w:rsidRPr="00CD200F">
        <w:rPr>
          <w:rFonts w:ascii="Arial" w:hAnsi="Arial" w:cs="Arial"/>
          <w:color w:val="000000"/>
          <w:sz w:val="22"/>
          <w:szCs w:val="22"/>
        </w:rPr>
        <w:t xml:space="preserve">. </w:t>
      </w:r>
      <w:r w:rsidRPr="00CD200F">
        <w:rPr>
          <w:rFonts w:ascii="Arial" w:hAnsi="Arial" w:cs="Arial"/>
          <w:i/>
          <w:color w:val="000000"/>
          <w:sz w:val="22"/>
          <w:szCs w:val="22"/>
        </w:rPr>
        <w:t xml:space="preserve">Suicide, </w:t>
      </w:r>
      <w:proofErr w:type="spellStart"/>
      <w:r w:rsidRPr="00CD200F">
        <w:rPr>
          <w:rFonts w:ascii="Arial" w:hAnsi="Arial" w:cs="Arial"/>
          <w:i/>
          <w:color w:val="000000"/>
          <w:sz w:val="22"/>
          <w:szCs w:val="22"/>
        </w:rPr>
        <w:t>Lunancy</w:t>
      </w:r>
      <w:proofErr w:type="spellEnd"/>
      <w:r w:rsidRPr="00CD200F">
        <w:rPr>
          <w:rFonts w:ascii="Arial" w:hAnsi="Arial" w:cs="Arial"/>
          <w:i/>
          <w:color w:val="000000"/>
          <w:sz w:val="22"/>
          <w:szCs w:val="22"/>
        </w:rPr>
        <w:t xml:space="preserve"> and the Asylum in the Nineteenth Century England , </w:t>
      </w:r>
      <w:r w:rsidRPr="00CD200F">
        <w:rPr>
          <w:rFonts w:ascii="Arial" w:hAnsi="Arial" w:cs="Arial"/>
          <w:color w:val="000000"/>
          <w:sz w:val="22"/>
          <w:szCs w:val="22"/>
        </w:rPr>
        <w:t>Birmingham: The University of Birmingham.</w:t>
      </w:r>
    </w:p>
    <w:p w14:paraId="10ACB476" w14:textId="77777777" w:rsidR="00F87681" w:rsidRPr="00CD200F" w:rsidRDefault="00F87681" w:rsidP="00CD200F">
      <w:pPr>
        <w:pBdr>
          <w:top w:val="nil"/>
          <w:left w:val="nil"/>
          <w:bottom w:val="nil"/>
          <w:right w:val="nil"/>
          <w:between w:val="nil"/>
        </w:pBdr>
        <w:ind w:firstLine="0"/>
        <w:jc w:val="left"/>
        <w:rPr>
          <w:rFonts w:ascii="Arial" w:hAnsi="Arial" w:cs="Arial"/>
          <w:color w:val="000000"/>
          <w:sz w:val="22"/>
          <w:szCs w:val="22"/>
        </w:rPr>
      </w:pPr>
    </w:p>
    <w:p w14:paraId="0000006C" w14:textId="1A2A90BB" w:rsidR="008B47ED" w:rsidRPr="00CD200F" w:rsidRDefault="00E63D65" w:rsidP="00CD200F">
      <w:pPr>
        <w:pBdr>
          <w:top w:val="nil"/>
          <w:left w:val="nil"/>
          <w:bottom w:val="nil"/>
          <w:right w:val="nil"/>
          <w:between w:val="nil"/>
        </w:pBdr>
        <w:ind w:firstLine="0"/>
        <w:jc w:val="left"/>
        <w:rPr>
          <w:rFonts w:ascii="Arial" w:hAnsi="Arial" w:cs="Arial"/>
          <w:color w:val="000000"/>
          <w:sz w:val="22"/>
          <w:szCs w:val="22"/>
        </w:rPr>
      </w:pPr>
      <w:proofErr w:type="spellStart"/>
      <w:r w:rsidRPr="00CD200F">
        <w:rPr>
          <w:rFonts w:ascii="Arial" w:hAnsi="Arial" w:cs="Arial"/>
          <w:color w:val="000000"/>
          <w:sz w:val="22"/>
          <w:szCs w:val="22"/>
        </w:rPr>
        <w:t>Zigmond</w:t>
      </w:r>
      <w:proofErr w:type="spellEnd"/>
      <w:r w:rsidRPr="00CD200F">
        <w:rPr>
          <w:rFonts w:ascii="Arial" w:hAnsi="Arial" w:cs="Arial"/>
          <w:color w:val="000000"/>
          <w:sz w:val="22"/>
          <w:szCs w:val="22"/>
        </w:rPr>
        <w:t xml:space="preserve">, T., </w:t>
      </w:r>
      <w:r w:rsidR="00D82F9E">
        <w:rPr>
          <w:rFonts w:ascii="Arial" w:hAnsi="Arial" w:cs="Arial"/>
          <w:color w:val="000000"/>
          <w:sz w:val="22"/>
          <w:szCs w:val="22"/>
        </w:rPr>
        <w:t>(</w:t>
      </w:r>
      <w:r w:rsidRPr="00CD200F">
        <w:rPr>
          <w:rFonts w:ascii="Arial" w:hAnsi="Arial" w:cs="Arial"/>
          <w:color w:val="000000"/>
          <w:sz w:val="22"/>
          <w:szCs w:val="22"/>
        </w:rPr>
        <w:t>2008</w:t>
      </w:r>
      <w:r w:rsidR="00D82F9E">
        <w:rPr>
          <w:rFonts w:ascii="Arial" w:hAnsi="Arial" w:cs="Arial"/>
          <w:color w:val="000000"/>
          <w:sz w:val="22"/>
          <w:szCs w:val="22"/>
        </w:rPr>
        <w:t>)</w:t>
      </w:r>
      <w:r w:rsidRPr="00CD200F">
        <w:rPr>
          <w:rFonts w:ascii="Arial" w:hAnsi="Arial" w:cs="Arial"/>
          <w:color w:val="000000"/>
          <w:sz w:val="22"/>
          <w:szCs w:val="22"/>
        </w:rPr>
        <w:t xml:space="preserve">. Changing mental health legislation in the UK.. </w:t>
      </w:r>
      <w:r w:rsidRPr="00CD200F">
        <w:rPr>
          <w:rFonts w:ascii="Arial" w:hAnsi="Arial" w:cs="Arial"/>
          <w:i/>
          <w:color w:val="000000"/>
          <w:sz w:val="22"/>
          <w:szCs w:val="22"/>
        </w:rPr>
        <w:t xml:space="preserve">Advances in Psychiatric Treatment, </w:t>
      </w:r>
      <w:r w:rsidRPr="00CD200F">
        <w:rPr>
          <w:rFonts w:ascii="Arial" w:hAnsi="Arial" w:cs="Arial"/>
          <w:color w:val="000000"/>
          <w:sz w:val="22"/>
          <w:szCs w:val="22"/>
        </w:rPr>
        <w:t>14(2), pp. 81-83.</w:t>
      </w:r>
    </w:p>
    <w:p w14:paraId="0000006D" w14:textId="77777777" w:rsidR="008B47ED" w:rsidRPr="00CD200F" w:rsidRDefault="008B47ED" w:rsidP="00CD200F">
      <w:pPr>
        <w:jc w:val="left"/>
        <w:rPr>
          <w:rFonts w:ascii="Arial" w:hAnsi="Arial" w:cs="Arial"/>
          <w:sz w:val="22"/>
          <w:szCs w:val="22"/>
        </w:rPr>
      </w:pPr>
    </w:p>
    <w:p w14:paraId="0000006E" w14:textId="77777777" w:rsidR="008B47ED" w:rsidRDefault="00E63D65">
      <w:pPr>
        <w:ind w:firstLine="0"/>
        <w:rPr>
          <w:rFonts w:ascii="Arial" w:eastAsia="Arial" w:hAnsi="Arial" w:cs="Arial"/>
          <w:sz w:val="22"/>
          <w:szCs w:val="22"/>
        </w:rPr>
      </w:pPr>
      <w:r>
        <w:rPr>
          <w:rFonts w:ascii="Arial" w:eastAsia="Arial" w:hAnsi="Arial" w:cs="Arial"/>
          <w:sz w:val="22"/>
          <w:szCs w:val="22"/>
        </w:rPr>
        <w:t xml:space="preserve">       </w:t>
      </w:r>
    </w:p>
    <w:p w14:paraId="0000006F" w14:textId="77777777" w:rsidR="008B47ED" w:rsidRDefault="008B47ED">
      <w:pPr>
        <w:ind w:firstLine="0"/>
        <w:rPr>
          <w:rFonts w:ascii="Arial" w:eastAsia="Arial" w:hAnsi="Arial" w:cs="Arial"/>
        </w:rPr>
      </w:pPr>
    </w:p>
    <w:p w14:paraId="00000070" w14:textId="77777777" w:rsidR="008B47ED" w:rsidRDefault="008B47ED">
      <w:pPr>
        <w:ind w:firstLine="0"/>
        <w:rPr>
          <w:rFonts w:ascii="Arial" w:eastAsia="Arial" w:hAnsi="Arial" w:cs="Arial"/>
        </w:rPr>
      </w:pPr>
    </w:p>
    <w:p w14:paraId="00000071" w14:textId="77777777" w:rsidR="008B47ED" w:rsidRDefault="008B47ED">
      <w:pPr>
        <w:ind w:firstLine="0"/>
        <w:rPr>
          <w:rFonts w:ascii="Arial" w:eastAsia="Arial" w:hAnsi="Arial" w:cs="Arial"/>
        </w:rPr>
      </w:pPr>
    </w:p>
    <w:p w14:paraId="00000072" w14:textId="77777777" w:rsidR="008B47ED" w:rsidRDefault="008B47ED">
      <w:pPr>
        <w:ind w:firstLine="0"/>
        <w:rPr>
          <w:rFonts w:ascii="Arial" w:eastAsia="Arial" w:hAnsi="Arial" w:cs="Arial"/>
        </w:rPr>
      </w:pPr>
    </w:p>
    <w:p w14:paraId="00000073" w14:textId="77777777" w:rsidR="008B47ED" w:rsidRDefault="008B47ED">
      <w:pPr>
        <w:ind w:firstLine="0"/>
        <w:rPr>
          <w:rFonts w:ascii="Arial" w:eastAsia="Arial" w:hAnsi="Arial" w:cs="Arial"/>
        </w:rPr>
      </w:pPr>
    </w:p>
    <w:p w14:paraId="00000074" w14:textId="77777777" w:rsidR="008B47ED" w:rsidRDefault="008B47ED">
      <w:pPr>
        <w:ind w:firstLine="0"/>
        <w:rPr>
          <w:rFonts w:ascii="Arial" w:eastAsia="Arial" w:hAnsi="Arial" w:cs="Arial"/>
        </w:rPr>
      </w:pPr>
    </w:p>
    <w:p w14:paraId="00000075" w14:textId="77777777" w:rsidR="008B47ED" w:rsidRDefault="008B47ED">
      <w:pPr>
        <w:ind w:firstLine="0"/>
        <w:rPr>
          <w:rFonts w:ascii="Arial" w:eastAsia="Arial" w:hAnsi="Arial" w:cs="Arial"/>
        </w:rPr>
      </w:pPr>
    </w:p>
    <w:p w14:paraId="00000076" w14:textId="77777777" w:rsidR="008B47ED" w:rsidRDefault="008B47ED">
      <w:pPr>
        <w:ind w:firstLine="0"/>
        <w:rPr>
          <w:rFonts w:ascii="Arial" w:eastAsia="Arial" w:hAnsi="Arial" w:cs="Arial"/>
        </w:rPr>
      </w:pPr>
    </w:p>
    <w:p w14:paraId="00000077" w14:textId="77777777" w:rsidR="008B47ED" w:rsidRDefault="008B47ED">
      <w:pPr>
        <w:ind w:firstLine="0"/>
        <w:rPr>
          <w:rFonts w:ascii="Arial" w:eastAsia="Arial" w:hAnsi="Arial" w:cs="Arial"/>
        </w:rPr>
      </w:pPr>
    </w:p>
    <w:p w14:paraId="00000078" w14:textId="77777777" w:rsidR="008B47ED" w:rsidRDefault="008B47ED">
      <w:pPr>
        <w:ind w:firstLine="0"/>
        <w:rPr>
          <w:rFonts w:ascii="Arial" w:eastAsia="Arial" w:hAnsi="Arial" w:cs="Arial"/>
        </w:rPr>
      </w:pPr>
    </w:p>
    <w:p w14:paraId="00000079" w14:textId="77777777" w:rsidR="008B47ED" w:rsidRDefault="008B47ED">
      <w:pPr>
        <w:ind w:firstLine="0"/>
        <w:rPr>
          <w:rFonts w:ascii="Arial" w:eastAsia="Arial" w:hAnsi="Arial" w:cs="Arial"/>
        </w:rPr>
      </w:pPr>
    </w:p>
    <w:p w14:paraId="0000007A" w14:textId="77777777" w:rsidR="008B47ED" w:rsidRDefault="008B47ED">
      <w:pPr>
        <w:ind w:firstLine="0"/>
        <w:rPr>
          <w:rFonts w:ascii="Arial" w:eastAsia="Arial" w:hAnsi="Arial" w:cs="Arial"/>
        </w:rPr>
      </w:pPr>
    </w:p>
    <w:p w14:paraId="0000007B" w14:textId="77777777" w:rsidR="008B47ED" w:rsidRDefault="008B47ED">
      <w:pPr>
        <w:ind w:firstLine="0"/>
        <w:rPr>
          <w:rFonts w:ascii="Arial" w:eastAsia="Arial" w:hAnsi="Arial" w:cs="Arial"/>
        </w:rPr>
      </w:pPr>
    </w:p>
    <w:p w14:paraId="0000007C" w14:textId="77777777" w:rsidR="008B47ED" w:rsidRDefault="008B47ED">
      <w:pPr>
        <w:ind w:firstLine="0"/>
        <w:rPr>
          <w:rFonts w:ascii="Arial" w:eastAsia="Arial" w:hAnsi="Arial" w:cs="Arial"/>
        </w:rPr>
      </w:pPr>
    </w:p>
    <w:p w14:paraId="0000007D" w14:textId="77777777" w:rsidR="008B47ED" w:rsidRDefault="008B47ED">
      <w:pPr>
        <w:ind w:firstLine="0"/>
        <w:rPr>
          <w:rFonts w:ascii="Arial" w:eastAsia="Arial" w:hAnsi="Arial" w:cs="Arial"/>
        </w:rPr>
      </w:pPr>
    </w:p>
    <w:p w14:paraId="0000007E" w14:textId="77777777" w:rsidR="008B47ED" w:rsidRDefault="008B47ED">
      <w:pPr>
        <w:ind w:firstLine="0"/>
        <w:rPr>
          <w:rFonts w:ascii="Arial" w:eastAsia="Arial" w:hAnsi="Arial" w:cs="Arial"/>
        </w:rPr>
      </w:pPr>
    </w:p>
    <w:p w14:paraId="0000007F" w14:textId="77777777" w:rsidR="008B47ED" w:rsidRDefault="008B47ED">
      <w:pPr>
        <w:rPr>
          <w:rFonts w:ascii="Arial" w:eastAsia="Arial" w:hAnsi="Arial" w:cs="Arial"/>
        </w:rPr>
      </w:pPr>
    </w:p>
    <w:p w14:paraId="00000080" w14:textId="77777777" w:rsidR="008B47ED" w:rsidRDefault="008B47ED">
      <w:pPr>
        <w:rPr>
          <w:rFonts w:ascii="Arial" w:eastAsia="Arial" w:hAnsi="Arial" w:cs="Arial"/>
        </w:rPr>
      </w:pPr>
    </w:p>
    <w:p w14:paraId="00000081" w14:textId="77777777" w:rsidR="008B47ED" w:rsidRDefault="008B47ED">
      <w:pPr>
        <w:rPr>
          <w:rFonts w:ascii="Arial" w:eastAsia="Arial" w:hAnsi="Arial" w:cs="Arial"/>
        </w:rPr>
      </w:pPr>
    </w:p>
    <w:p w14:paraId="00000082" w14:textId="77777777" w:rsidR="008B47ED" w:rsidRDefault="00E63D65">
      <w:pPr>
        <w:rPr>
          <w:rFonts w:ascii="Arial" w:eastAsia="Arial" w:hAnsi="Arial" w:cs="Arial"/>
        </w:rPr>
      </w:pPr>
      <w:r>
        <w:rPr>
          <w:rFonts w:ascii="Arial" w:eastAsia="Arial" w:hAnsi="Arial" w:cs="Arial"/>
        </w:rPr>
        <w:t xml:space="preserve"> </w:t>
      </w:r>
    </w:p>
    <w:p w14:paraId="00000083" w14:textId="77777777" w:rsidR="008B47ED" w:rsidRDefault="008B47ED">
      <w:pPr>
        <w:rPr>
          <w:rFonts w:ascii="Arial" w:eastAsia="Arial" w:hAnsi="Arial" w:cs="Arial"/>
        </w:rPr>
      </w:pPr>
    </w:p>
    <w:p w14:paraId="00000084" w14:textId="77777777" w:rsidR="008B47ED" w:rsidRDefault="008B47ED">
      <w:pPr>
        <w:rPr>
          <w:rFonts w:ascii="Arial" w:eastAsia="Arial" w:hAnsi="Arial" w:cs="Arial"/>
        </w:rPr>
      </w:pPr>
    </w:p>
    <w:sectPr w:rsidR="008B47ED">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D5345E" w14:textId="77777777" w:rsidR="00FA320B" w:rsidRDefault="00FA320B">
      <w:pPr>
        <w:spacing w:line="240" w:lineRule="auto"/>
      </w:pPr>
      <w:r>
        <w:separator/>
      </w:r>
    </w:p>
  </w:endnote>
  <w:endnote w:type="continuationSeparator" w:id="0">
    <w:p w14:paraId="2FACF4B0" w14:textId="77777777" w:rsidR="00FA320B" w:rsidRDefault="00FA32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85" w14:textId="73C5072D" w:rsidR="008B47ED" w:rsidRDefault="00E63D65">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39657F">
      <w:rPr>
        <w:noProof/>
        <w:color w:val="000000"/>
      </w:rPr>
      <w:t>1</w:t>
    </w:r>
    <w:r>
      <w:rPr>
        <w:color w:val="000000"/>
      </w:rPr>
      <w:fldChar w:fldCharType="end"/>
    </w:r>
  </w:p>
  <w:p w14:paraId="00000086" w14:textId="77777777" w:rsidR="008B47ED" w:rsidRDefault="008B47ED">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EEDB5F" w14:textId="77777777" w:rsidR="00FA320B" w:rsidRDefault="00FA320B">
      <w:pPr>
        <w:spacing w:line="240" w:lineRule="auto"/>
      </w:pPr>
      <w:r>
        <w:separator/>
      </w:r>
    </w:p>
  </w:footnote>
  <w:footnote w:type="continuationSeparator" w:id="0">
    <w:p w14:paraId="43589C7B" w14:textId="77777777" w:rsidR="00FA320B" w:rsidRDefault="00FA320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7ED"/>
    <w:rsid w:val="00035D7A"/>
    <w:rsid w:val="00056194"/>
    <w:rsid w:val="000E6471"/>
    <w:rsid w:val="00130CDD"/>
    <w:rsid w:val="00142E3C"/>
    <w:rsid w:val="001811CF"/>
    <w:rsid w:val="001C0B54"/>
    <w:rsid w:val="001F656F"/>
    <w:rsid w:val="00204ECD"/>
    <w:rsid w:val="002434E0"/>
    <w:rsid w:val="0027585F"/>
    <w:rsid w:val="00286A73"/>
    <w:rsid w:val="0028741C"/>
    <w:rsid w:val="002D5372"/>
    <w:rsid w:val="002D5ADF"/>
    <w:rsid w:val="002F0EFD"/>
    <w:rsid w:val="00304DC4"/>
    <w:rsid w:val="003408BB"/>
    <w:rsid w:val="003511DD"/>
    <w:rsid w:val="00355E2E"/>
    <w:rsid w:val="00356347"/>
    <w:rsid w:val="0039657F"/>
    <w:rsid w:val="003A5258"/>
    <w:rsid w:val="003C3413"/>
    <w:rsid w:val="003D48F9"/>
    <w:rsid w:val="004923F1"/>
    <w:rsid w:val="00497021"/>
    <w:rsid w:val="004A371A"/>
    <w:rsid w:val="004B051B"/>
    <w:rsid w:val="004E6356"/>
    <w:rsid w:val="00526E79"/>
    <w:rsid w:val="00552192"/>
    <w:rsid w:val="00566A30"/>
    <w:rsid w:val="005F5BE1"/>
    <w:rsid w:val="00600F65"/>
    <w:rsid w:val="006527B3"/>
    <w:rsid w:val="00667B27"/>
    <w:rsid w:val="006A6D56"/>
    <w:rsid w:val="0072177F"/>
    <w:rsid w:val="00730C45"/>
    <w:rsid w:val="00795B6F"/>
    <w:rsid w:val="007C0CBF"/>
    <w:rsid w:val="007F7235"/>
    <w:rsid w:val="00811436"/>
    <w:rsid w:val="00825D0E"/>
    <w:rsid w:val="00825D17"/>
    <w:rsid w:val="00855141"/>
    <w:rsid w:val="00863F0D"/>
    <w:rsid w:val="008715CE"/>
    <w:rsid w:val="0088311C"/>
    <w:rsid w:val="008B47ED"/>
    <w:rsid w:val="008C29C2"/>
    <w:rsid w:val="008C3F0B"/>
    <w:rsid w:val="0091008D"/>
    <w:rsid w:val="009C3898"/>
    <w:rsid w:val="009E6E37"/>
    <w:rsid w:val="00A056A3"/>
    <w:rsid w:val="00A11D2F"/>
    <w:rsid w:val="00A860C3"/>
    <w:rsid w:val="00AB7F6F"/>
    <w:rsid w:val="00AE52A4"/>
    <w:rsid w:val="00AF7D77"/>
    <w:rsid w:val="00B6307E"/>
    <w:rsid w:val="00B74A86"/>
    <w:rsid w:val="00BC762E"/>
    <w:rsid w:val="00BE23C0"/>
    <w:rsid w:val="00C503FF"/>
    <w:rsid w:val="00C93E0B"/>
    <w:rsid w:val="00C965F6"/>
    <w:rsid w:val="00CD200F"/>
    <w:rsid w:val="00D64D9E"/>
    <w:rsid w:val="00D82F9E"/>
    <w:rsid w:val="00DA50FD"/>
    <w:rsid w:val="00DD0681"/>
    <w:rsid w:val="00DD354B"/>
    <w:rsid w:val="00DF2AF9"/>
    <w:rsid w:val="00DF7BA9"/>
    <w:rsid w:val="00E63D65"/>
    <w:rsid w:val="00EC11EF"/>
    <w:rsid w:val="00EC17A0"/>
    <w:rsid w:val="00ED569C"/>
    <w:rsid w:val="00F04544"/>
    <w:rsid w:val="00F11097"/>
    <w:rsid w:val="00F85FF3"/>
    <w:rsid w:val="00F87681"/>
    <w:rsid w:val="00FA320B"/>
    <w:rsid w:val="00FB4061"/>
    <w:rsid w:val="00FC7272"/>
    <w:rsid w:val="00FD5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B07539"/>
  <w15:docId w15:val="{B300DF52-9B04-A942-A821-4012B52F3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ar-SA"/>
      </w:rPr>
    </w:rPrDefault>
    <w:pPrDefault>
      <w:pPr>
        <w:spacing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center"/>
      <w:outlineLvl w:val="0"/>
    </w:pPr>
    <w:rPr>
      <w:b/>
      <w:sz w:val="32"/>
      <w:szCs w:val="32"/>
    </w:rPr>
  </w:style>
  <w:style w:type="paragraph" w:styleId="Heading2">
    <w:name w:val="heading 2"/>
    <w:basedOn w:val="Normal"/>
    <w:next w:val="Normal"/>
    <w:uiPriority w:val="9"/>
    <w:unhideWhenUsed/>
    <w:qFormat/>
    <w:pPr>
      <w:keepNext/>
      <w:keepLines/>
      <w:jc w:val="center"/>
      <w:outlineLvl w:val="1"/>
    </w:pPr>
    <w:rPr>
      <w:b/>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B6307E"/>
    <w:pPr>
      <w:spacing w:after="100"/>
    </w:pPr>
  </w:style>
  <w:style w:type="paragraph" w:styleId="TOC2">
    <w:name w:val="toc 2"/>
    <w:basedOn w:val="Normal"/>
    <w:next w:val="Normal"/>
    <w:autoRedefine/>
    <w:uiPriority w:val="39"/>
    <w:unhideWhenUsed/>
    <w:rsid w:val="00B6307E"/>
    <w:pPr>
      <w:spacing w:after="100"/>
      <w:ind w:left="240"/>
    </w:pPr>
  </w:style>
  <w:style w:type="character" w:styleId="Hyperlink">
    <w:name w:val="Hyperlink"/>
    <w:basedOn w:val="DefaultParagraphFont"/>
    <w:uiPriority w:val="99"/>
    <w:unhideWhenUsed/>
    <w:rsid w:val="00B6307E"/>
    <w:rPr>
      <w:color w:val="0000FF" w:themeColor="hyperlink"/>
      <w:u w:val="single"/>
    </w:rPr>
  </w:style>
  <w:style w:type="paragraph" w:customStyle="1" w:styleId="p1">
    <w:name w:val="p1"/>
    <w:basedOn w:val="Normal"/>
    <w:rsid w:val="00B74A86"/>
    <w:pPr>
      <w:spacing w:line="240" w:lineRule="auto"/>
      <w:ind w:firstLine="0"/>
      <w:jc w:val="left"/>
    </w:pPr>
    <w:rPr>
      <w:rFonts w:ascii="Helvetica" w:eastAsiaTheme="minorEastAsia" w:hAnsi="Helvetica"/>
      <w:sz w:val="18"/>
      <w:szCs w:val="18"/>
    </w:rPr>
  </w:style>
  <w:style w:type="character" w:customStyle="1" w:styleId="s1">
    <w:name w:val="s1"/>
    <w:basedOn w:val="DefaultParagraphFont"/>
    <w:rsid w:val="00B74A86"/>
    <w:rPr>
      <w:rFonts w:ascii="Helvetica" w:hAnsi="Helvetica" w:hint="default"/>
      <w:b w:val="0"/>
      <w:bCs w:val="0"/>
      <w:i w:val="0"/>
      <w:iCs w:val="0"/>
      <w:sz w:val="18"/>
      <w:szCs w:val="18"/>
    </w:rPr>
  </w:style>
  <w:style w:type="character" w:styleId="UnresolvedMention">
    <w:name w:val="Unresolved Mention"/>
    <w:basedOn w:val="DefaultParagraphFont"/>
    <w:uiPriority w:val="99"/>
    <w:semiHidden/>
    <w:unhideWhenUsed/>
    <w:rsid w:val="00552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496629">
      <w:bodyDiv w:val="1"/>
      <w:marLeft w:val="0"/>
      <w:marRight w:val="0"/>
      <w:marTop w:val="0"/>
      <w:marBottom w:val="0"/>
      <w:divBdr>
        <w:top w:val="none" w:sz="0" w:space="0" w:color="auto"/>
        <w:left w:val="none" w:sz="0" w:space="0" w:color="auto"/>
        <w:bottom w:val="none" w:sz="0" w:space="0" w:color="auto"/>
        <w:right w:val="none" w:sz="0" w:space="0" w:color="auto"/>
      </w:divBdr>
    </w:div>
    <w:div w:id="1058746611">
      <w:bodyDiv w:val="1"/>
      <w:marLeft w:val="0"/>
      <w:marRight w:val="0"/>
      <w:marTop w:val="0"/>
      <w:marBottom w:val="0"/>
      <w:divBdr>
        <w:top w:val="none" w:sz="0" w:space="0" w:color="auto"/>
        <w:left w:val="none" w:sz="0" w:space="0" w:color="auto"/>
        <w:bottom w:val="none" w:sz="0" w:space="0" w:color="auto"/>
        <w:right w:val="none" w:sz="0" w:space="0" w:color="auto"/>
      </w:divBdr>
    </w:div>
    <w:div w:id="1141925205">
      <w:bodyDiv w:val="1"/>
      <w:marLeft w:val="0"/>
      <w:marRight w:val="0"/>
      <w:marTop w:val="0"/>
      <w:marBottom w:val="0"/>
      <w:divBdr>
        <w:top w:val="none" w:sz="0" w:space="0" w:color="auto"/>
        <w:left w:val="none" w:sz="0" w:space="0" w:color="auto"/>
        <w:bottom w:val="none" w:sz="0" w:space="0" w:color="auto"/>
        <w:right w:val="none" w:sz="0" w:space="0" w:color="auto"/>
      </w:divBdr>
    </w:div>
    <w:div w:id="1223983099">
      <w:bodyDiv w:val="1"/>
      <w:marLeft w:val="0"/>
      <w:marRight w:val="0"/>
      <w:marTop w:val="0"/>
      <w:marBottom w:val="0"/>
      <w:divBdr>
        <w:top w:val="none" w:sz="0" w:space="0" w:color="auto"/>
        <w:left w:val="none" w:sz="0" w:space="0" w:color="auto"/>
        <w:bottom w:val="none" w:sz="0" w:space="0" w:color="auto"/>
        <w:right w:val="none" w:sz="0" w:space="0" w:color="auto"/>
      </w:divBdr>
    </w:div>
    <w:div w:id="1240753385">
      <w:bodyDiv w:val="1"/>
      <w:marLeft w:val="0"/>
      <w:marRight w:val="0"/>
      <w:marTop w:val="0"/>
      <w:marBottom w:val="0"/>
      <w:divBdr>
        <w:top w:val="none" w:sz="0" w:space="0" w:color="auto"/>
        <w:left w:val="none" w:sz="0" w:space="0" w:color="auto"/>
        <w:bottom w:val="none" w:sz="0" w:space="0" w:color="auto"/>
        <w:right w:val="none" w:sz="0" w:space="0" w:color="auto"/>
      </w:divBdr>
    </w:div>
    <w:div w:id="1443308458">
      <w:bodyDiv w:val="1"/>
      <w:marLeft w:val="0"/>
      <w:marRight w:val="0"/>
      <w:marTop w:val="0"/>
      <w:marBottom w:val="0"/>
      <w:divBdr>
        <w:top w:val="none" w:sz="0" w:space="0" w:color="auto"/>
        <w:left w:val="none" w:sz="0" w:space="0" w:color="auto"/>
        <w:bottom w:val="none" w:sz="0" w:space="0" w:color="auto"/>
        <w:right w:val="none" w:sz="0" w:space="0" w:color="auto"/>
      </w:divBdr>
    </w:div>
    <w:div w:id="1544753463">
      <w:bodyDiv w:val="1"/>
      <w:marLeft w:val="0"/>
      <w:marRight w:val="0"/>
      <w:marTop w:val="0"/>
      <w:marBottom w:val="0"/>
      <w:divBdr>
        <w:top w:val="none" w:sz="0" w:space="0" w:color="auto"/>
        <w:left w:val="none" w:sz="0" w:space="0" w:color="auto"/>
        <w:bottom w:val="none" w:sz="0" w:space="0" w:color="auto"/>
        <w:right w:val="none" w:sz="0" w:space="0" w:color="auto"/>
      </w:divBdr>
    </w:div>
    <w:div w:id="1654336821">
      <w:bodyDiv w:val="1"/>
      <w:marLeft w:val="0"/>
      <w:marRight w:val="0"/>
      <w:marTop w:val="0"/>
      <w:marBottom w:val="0"/>
      <w:divBdr>
        <w:top w:val="none" w:sz="0" w:space="0" w:color="auto"/>
        <w:left w:val="none" w:sz="0" w:space="0" w:color="auto"/>
        <w:bottom w:val="none" w:sz="0" w:space="0" w:color="auto"/>
        <w:right w:val="none" w:sz="0" w:space="0" w:color="auto"/>
      </w:divBdr>
    </w:div>
    <w:div w:id="1827623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11</Pages>
  <Words>2772</Words>
  <Characters>15804</Characters>
  <Application>Microsoft Office Word</Application>
  <DocSecurity>0</DocSecurity>
  <Lines>131</Lines>
  <Paragraphs>37</Paragraphs>
  <ScaleCrop>false</ScaleCrop>
  <Company/>
  <LinksUpToDate>false</LinksUpToDate>
  <CharactersWithSpaces>18539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rifna begum</cp:lastModifiedBy>
  <cp:revision>83</cp:revision>
  <dcterms:created xsi:type="dcterms:W3CDTF">2021-02-25T17:45:00Z</dcterms:created>
  <dcterms:modified xsi:type="dcterms:W3CDTF">2021-02-26T00:11:00Z</dcterms:modified>
</cp:coreProperties>
</file>