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E5FD4A" w14:textId="293F6EA4" w:rsidR="00252B75" w:rsidRDefault="00FD7427" w:rsidP="00252B75">
      <w:pPr>
        <w:jc w:val="center"/>
        <w:rPr>
          <w:rFonts w:ascii="Arial" w:hAnsi="Arial" w:cs="Arial"/>
          <w:b/>
          <w:bCs/>
          <w:sz w:val="44"/>
          <w:szCs w:val="44"/>
        </w:rPr>
      </w:pPr>
      <w:r>
        <w:rPr>
          <w:noProof/>
        </w:rPr>
        <w:drawing>
          <wp:inline distT="0" distB="0" distL="0" distR="0" wp14:anchorId="018451BD" wp14:editId="111CE4B5">
            <wp:extent cx="5731510" cy="4757594"/>
            <wp:effectExtent l="0" t="0" r="2540" b="5080"/>
            <wp:docPr id="2000803114"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5731510" cy="4757594"/>
                    </a:xfrm>
                    <a:prstGeom prst="rect">
                      <a:avLst/>
                    </a:prstGeom>
                    <a:ln>
                      <a:noFill/>
                    </a:ln>
                    <a:extLst>
                      <a:ext uri="{53640926-AAD7-44D8-BBD7-CCE9431645EC}">
                        <a14:shadowObscured xmlns:a14="http://schemas.microsoft.com/office/drawing/2010/main"/>
                      </a:ext>
                    </a:extLst>
                  </pic:spPr>
                </pic:pic>
              </a:graphicData>
            </a:graphic>
          </wp:inline>
        </w:drawing>
      </w:r>
    </w:p>
    <w:p w14:paraId="33806F53" w14:textId="77777777" w:rsidR="00F825A8" w:rsidRDefault="00F825A8" w:rsidP="00FD7427">
      <w:pPr>
        <w:spacing w:after="0" w:line="360" w:lineRule="auto"/>
        <w:jc w:val="center"/>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E8B01B6" w14:textId="60C2FD68" w:rsidR="00FD7427" w:rsidRPr="005C7DCC" w:rsidRDefault="00FD7427" w:rsidP="00FD7427">
      <w:pPr>
        <w:spacing w:after="0" w:line="360" w:lineRule="auto"/>
        <w:jc w:val="center"/>
        <w:rPr>
          <w:rFonts w:ascii="Arial" w:hAnsi="Arial" w:cs="Arial"/>
          <w:b/>
          <w:bCs/>
          <w:color w:val="262626" w:themeColor="text1" w:themeTint="D9"/>
          <w:sz w:val="44"/>
          <w:szCs w:val="44"/>
          <w:highlight w:val="darkRed"/>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chemeClr w14:val="bg1"/>
            </w14:solidFill>
            <w14:prstDash w14:val="solid"/>
            <w14:round/>
          </w14:textOutline>
        </w:rPr>
      </w:pPr>
      <w:r w:rsidRPr="005C7DCC">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Business and Management</w:t>
      </w:r>
    </w:p>
    <w:p w14:paraId="25CD7FCE" w14:textId="77777777" w:rsidR="00FD7427" w:rsidRPr="005C7DCC" w:rsidRDefault="00FD7427" w:rsidP="00FD7427">
      <w:pPr>
        <w:spacing w:after="0" w:line="360" w:lineRule="auto"/>
        <w:jc w:val="center"/>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C7DCC">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Project Management</w:t>
      </w:r>
    </w:p>
    <w:p w14:paraId="57ACCFC3" w14:textId="77777777" w:rsidR="00FD7427" w:rsidRPr="005C7DCC" w:rsidRDefault="00FD7427" w:rsidP="00FD7427">
      <w:pPr>
        <w:spacing w:after="0" w:line="360" w:lineRule="auto"/>
        <w:jc w:val="center"/>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C7DCC">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LCBB5005_BIRM</w:t>
      </w:r>
    </w:p>
    <w:p w14:paraId="1BAB4216" w14:textId="77777777" w:rsidR="00FD7427" w:rsidRPr="005C7DCC" w:rsidRDefault="00FD7427" w:rsidP="00FD7427">
      <w:pPr>
        <w:spacing w:after="0" w:line="360" w:lineRule="auto"/>
        <w:jc w:val="center"/>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C7DCC">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Project Management, methods of contracting</w:t>
      </w:r>
    </w:p>
    <w:p w14:paraId="1412FC18" w14:textId="77777777" w:rsidR="00FD7427" w:rsidRPr="005C7DCC" w:rsidRDefault="00FD7427" w:rsidP="00FD7427">
      <w:pPr>
        <w:spacing w:after="0" w:line="360" w:lineRule="auto"/>
        <w:jc w:val="center"/>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C7DCC">
        <w:rPr>
          <w:rFonts w:ascii="Arial" w:hAnsi="Arial" w:cs="Arial"/>
          <w:bCs/>
          <w:color w:val="000000" w:themeColor="text1"/>
          <w:sz w:val="44"/>
          <w:szCs w:val="44"/>
          <w:highlight w:val="darkRed"/>
          <w14:shadow w14:blurRad="63500" w14:dist="50800" w14:dir="1890000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Lecturer Dr Essa Bah</w:t>
      </w:r>
    </w:p>
    <w:p w14:paraId="5657166A" w14:textId="77777777" w:rsidR="003B55D5" w:rsidRDefault="003B55D5" w:rsidP="00F825A8">
      <w:pPr>
        <w:rPr>
          <w:rFonts w:ascii="Arial" w:hAnsi="Arial" w:cs="Arial"/>
          <w:b/>
          <w:bCs/>
          <w:sz w:val="44"/>
          <w:szCs w:val="44"/>
          <w14:shadow w14:blurRad="63500" w14:dist="50800" w14:dir="18900000" w14:sx="0" w14:sy="0" w14:kx="0" w14:ky="0" w14:algn="none">
            <w14:srgbClr w14:val="000000">
              <w14:alpha w14:val="50000"/>
            </w14:srgbClr>
          </w14:shadow>
        </w:rPr>
      </w:pPr>
    </w:p>
    <w:p w14:paraId="52AA5379" w14:textId="19CFDCD2" w:rsidR="00B64E7D" w:rsidRPr="00F825A8" w:rsidRDefault="00B64E7D" w:rsidP="00F825A8">
      <w:pPr>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 xml:space="preserve">Table of contents </w:t>
      </w:r>
    </w:p>
    <w:p w14:paraId="666068A2" w14:textId="77777777" w:rsidR="00B64E7D" w:rsidRPr="009E7C77" w:rsidRDefault="00B64E7D"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2691DE47" w14:textId="0C2D113C" w:rsidR="00B64E7D" w:rsidRPr="009E7C77" w:rsidRDefault="00B64E7D"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w:t>
      </w:r>
      <w:r w:rsidR="00261BE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Introduction………………………………………………</w:t>
      </w:r>
      <w:r w:rsidR="00154F0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C86612">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4</w:t>
      </w:r>
    </w:p>
    <w:p w14:paraId="00FEAA2D" w14:textId="4224A2CB" w:rsidR="00B64E7D" w:rsidRDefault="00B64E7D"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w:t>
      </w:r>
      <w:r w:rsidR="007D025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Project management</w:t>
      </w:r>
      <w:r w:rsidR="001B1E6C">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methods of contracting……</w:t>
      </w:r>
      <w:r w:rsidR="00261BE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6</w:t>
      </w:r>
    </w:p>
    <w:p w14:paraId="29CBF798" w14:textId="3E319245" w:rsidR="00DF06DD" w:rsidRDefault="00DF06DD"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0" w:name="_Hlk182378038"/>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w:t>
      </w:r>
      <w:r w:rsidR="007D025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Turnkey……………………………</w:t>
      </w:r>
      <w:r w:rsidR="009859A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6</w:t>
      </w:r>
    </w:p>
    <w:p w14:paraId="20E5B016" w14:textId="3CF384AA" w:rsidR="007D025A" w:rsidRDefault="007D025A"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bookmarkStart w:id="1" w:name="_Hlk182373864"/>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2.1.1   Definition and Process</w:t>
      </w:r>
      <w:bookmarkEnd w:id="0"/>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859A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6</w:t>
      </w:r>
    </w:p>
    <w:p w14:paraId="0C495B6C" w14:textId="4717151E" w:rsidR="007D025A" w:rsidRDefault="007D025A"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2" w:name="_Hlk18237831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2.1.2   Advantages</w:t>
      </w:r>
      <w:bookmarkEnd w:id="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859A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54F0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6</w:t>
      </w:r>
    </w:p>
    <w:p w14:paraId="078B0144" w14:textId="0A37D88F" w:rsidR="007D025A" w:rsidRDefault="007D025A"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3" w:name="_Hlk18237872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2.1.3   Disadvantages</w:t>
      </w:r>
      <w:bookmarkEnd w:id="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859A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6</w:t>
      </w:r>
    </w:p>
    <w:p w14:paraId="4843FB29" w14:textId="71B3A581" w:rsidR="007D025A" w:rsidRDefault="007D025A"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4" w:name="_Hlk18237881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2.1.4   Suitable Projects</w:t>
      </w:r>
      <w:bookmarkEnd w:id="4"/>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859A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7</w:t>
      </w:r>
    </w:p>
    <w:bookmarkEnd w:id="1"/>
    <w:p w14:paraId="6B68EC71" w14:textId="44C2867E" w:rsidR="005968C8" w:rsidRDefault="005968C8"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5" w:name="_Hlk18238034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2.2   Multicontract…………………………………</w:t>
      </w:r>
      <w:r w:rsidR="00211D6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7</w:t>
      </w: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p>
    <w:p w14:paraId="55641250" w14:textId="3D1F7457" w:rsidR="00461BE0" w:rsidRDefault="00461BE0"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2.2.1   </w:t>
      </w:r>
      <w:bookmarkStart w:id="6" w:name="_Hlk18237415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Definition and Process</w:t>
      </w:r>
      <w:bookmarkEnd w:id="5"/>
      <w:bookmarkEnd w:id="6"/>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11D6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7</w:t>
      </w:r>
    </w:p>
    <w:p w14:paraId="7B1F60F9" w14:textId="0C57000E" w:rsidR="00461BE0" w:rsidRDefault="00461BE0"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7" w:name="_Hlk18238057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2.2.2   </w:t>
      </w:r>
      <w:bookmarkStart w:id="8" w:name="_Hlk182374224"/>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Advantages</w:t>
      </w:r>
      <w:bookmarkEnd w:id="7"/>
      <w:bookmarkEnd w:id="8"/>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11D6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54F0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7</w:t>
      </w:r>
    </w:p>
    <w:p w14:paraId="7DD82F75" w14:textId="10835AAC" w:rsidR="00461BE0" w:rsidRDefault="00461BE0"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9" w:name="_Hlk182380684"/>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2.2.3   </w:t>
      </w:r>
      <w:bookmarkStart w:id="10" w:name="_Hlk182374257"/>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Disadvantages</w:t>
      </w:r>
      <w:bookmarkEnd w:id="9"/>
      <w:bookmarkEnd w:id="10"/>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11D6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7</w:t>
      </w:r>
    </w:p>
    <w:p w14:paraId="69A19735" w14:textId="469E038E" w:rsidR="00461BE0" w:rsidRDefault="00461BE0"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11" w:name="_Hlk18238079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2.2.4   </w:t>
      </w:r>
      <w:bookmarkStart w:id="12" w:name="_Hlk182374307"/>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Suitable Projects</w:t>
      </w:r>
      <w:bookmarkEnd w:id="11"/>
      <w:bookmarkEnd w:id="1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3B2C0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C017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8</w:t>
      </w:r>
    </w:p>
    <w:p w14:paraId="6A417FB5" w14:textId="402C388C" w:rsidR="00461BE0" w:rsidRDefault="00461BE0"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13" w:name="_Hlk18238129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2.3    </w:t>
      </w:r>
      <w:r w:rsidR="0012538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Do It Yourself (DIY)…………………</w:t>
      </w:r>
      <w:r w:rsidR="003B2C0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C017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54F06">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8</w:t>
      </w:r>
    </w:p>
    <w:p w14:paraId="427C0DBF" w14:textId="2C3A0F3C" w:rsidR="0012538D" w:rsidRDefault="00125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2.3.1   </w:t>
      </w:r>
      <w:bookmarkStart w:id="14" w:name="_Hlk182374491"/>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Definition and Process</w:t>
      </w:r>
      <w:bookmarkEnd w:id="1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bookmarkEnd w:id="14"/>
      <w:r w:rsidR="003B2C0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C017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8</w:t>
      </w:r>
    </w:p>
    <w:p w14:paraId="7C73DB1D" w14:textId="179A1870" w:rsidR="0012538D" w:rsidRDefault="00125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15" w:name="_Hlk182381437"/>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2.3.2   </w:t>
      </w:r>
      <w:bookmarkStart w:id="16" w:name="_Hlk18237457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Advantages</w:t>
      </w:r>
      <w:bookmarkEnd w:id="15"/>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bookmarkEnd w:id="16"/>
      <w:r w:rsidR="003B2C0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C017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22A3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8</w:t>
      </w:r>
    </w:p>
    <w:p w14:paraId="14B28160" w14:textId="219AC2D9" w:rsidR="0012538D" w:rsidRDefault="00125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bookmarkStart w:id="17" w:name="_Hlk18238155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2.3.3   </w:t>
      </w:r>
      <w:bookmarkStart w:id="18" w:name="_Hlk18237460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Disadvantages</w:t>
      </w:r>
      <w:bookmarkEnd w:id="17"/>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3B2C0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C017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1C67D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8</w:t>
      </w:r>
    </w:p>
    <w:bookmarkEnd w:id="18"/>
    <w:p w14:paraId="0399E33B" w14:textId="050E6FA3" w:rsidR="0012538D" w:rsidRDefault="00125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19" w:name="_Hlk182381696"/>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2.3.4   </w:t>
      </w:r>
      <w:bookmarkStart w:id="20" w:name="_Hlk182374635"/>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Suitable Projects</w:t>
      </w:r>
      <w:bookmarkEnd w:id="1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bookmarkEnd w:id="20"/>
      <w:r w:rsidR="009747F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9</w:t>
      </w:r>
    </w:p>
    <w:p w14:paraId="197B9A90" w14:textId="694D9A42" w:rsidR="0012538D" w:rsidRDefault="00125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21" w:name="_Hlk18238250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   Multicontract Plus Do It Yourself</w:t>
      </w:r>
      <w:r w:rsidR="0056238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747F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9</w:t>
      </w:r>
    </w:p>
    <w:p w14:paraId="2A13DFD6" w14:textId="42502FCC" w:rsidR="00285864" w:rsidRDefault="00285864"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 xml:space="preserve">                2.4.1   Definition and Process</w:t>
      </w:r>
      <w:bookmarkEnd w:id="21"/>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747F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22A3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9</w:t>
      </w:r>
    </w:p>
    <w:p w14:paraId="2C9B1F0A" w14:textId="2B8F5F32" w:rsidR="00285864" w:rsidRDefault="00285864"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bookmarkStart w:id="22" w:name="_Hlk18238260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2.4.2   Advantages</w:t>
      </w:r>
      <w:bookmarkEnd w:id="22"/>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9747F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22A3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9</w:t>
      </w:r>
    </w:p>
    <w:p w14:paraId="6A29FADA" w14:textId="1AE5777A" w:rsidR="00285864" w:rsidRDefault="00285864"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23" w:name="_Hlk182382689"/>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2.4.3   Disadvantages</w:t>
      </w:r>
      <w:bookmarkEnd w:id="2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712AB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10</w:t>
      </w:r>
    </w:p>
    <w:p w14:paraId="35D455BF" w14:textId="587CB832" w:rsidR="00285864" w:rsidRDefault="00285864"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bookmarkStart w:id="24" w:name="_Hlk182382770"/>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2.4.4</w:t>
      </w:r>
      <w:r w:rsidR="0056238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Suitable Projects</w:t>
      </w:r>
      <w:bookmarkEnd w:id="24"/>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712ABE">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10</w:t>
      </w:r>
    </w:p>
    <w:p w14:paraId="157271CC" w14:textId="672DD4E5" w:rsidR="0056238D" w:rsidRDefault="00562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2.5   Comparative Analysis of Contract Methods……</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10</w:t>
      </w:r>
    </w:p>
    <w:p w14:paraId="452278ED" w14:textId="30972945" w:rsidR="0056238D" w:rsidRDefault="00562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2.5.1   Benefits and Drawbacks in Context of Random Project…………………………………</w:t>
      </w:r>
      <w:r w:rsidR="004126E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10</w:t>
      </w:r>
    </w:p>
    <w:p w14:paraId="05EFBF9A" w14:textId="77ED609F" w:rsidR="0056238D" w:rsidRDefault="0056238D" w:rsidP="00461BE0">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2.5.2    Contract Selection for</w:t>
      </w:r>
      <w:r w:rsidR="00A84A8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the Chosen Project…………………………………………………………</w:t>
      </w:r>
      <w:r w:rsidR="004126E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22A3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4126E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w:t>
      </w:r>
    </w:p>
    <w:p w14:paraId="25666F72" w14:textId="68A0A74D" w:rsidR="00632B1E" w:rsidRPr="009E7C77" w:rsidRDefault="00A84A87"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bookmarkStart w:id="25" w:name="_Hlk182362873"/>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3</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61BE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Conclusion</w:t>
      </w:r>
      <w:bookmarkEnd w:id="25"/>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61BE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4126E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22A3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4126E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w:t>
      </w:r>
      <w:r w:rsidR="0053478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w:t>
      </w:r>
    </w:p>
    <w:p w14:paraId="476B80CC" w14:textId="5BC827B0" w:rsidR="00632B1E" w:rsidRPr="009E7C77" w:rsidRDefault="00A84A87" w:rsidP="00E30043">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4</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61BE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References……</w:t>
      </w:r>
      <w:r w:rsid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261BEA">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D22A3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632B1E"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1</w:t>
      </w:r>
      <w:r w:rsidR="006B61F9">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4</w:t>
      </w:r>
    </w:p>
    <w:p w14:paraId="25F3C82D" w14:textId="77777777" w:rsidR="00B64E7D" w:rsidRDefault="00B64E7D" w:rsidP="00E30043">
      <w:pPr>
        <w:spacing w:line="360" w:lineRule="auto"/>
        <w:rPr>
          <w:rFonts w:ascii="Arial" w:hAnsi="Arial" w:cs="Arial"/>
          <w:color w:val="595959" w:themeColor="text1" w:themeTint="A6"/>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4FCA0011" w14:textId="77777777" w:rsidR="009E7C77" w:rsidRDefault="009E7C77" w:rsidP="009E7C77">
      <w:pPr>
        <w:rPr>
          <w:rFonts w:ascii="Arial" w:hAnsi="Arial" w:cs="Arial"/>
          <w:color w:val="595959" w:themeColor="text1" w:themeTint="A6"/>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EA28FCD" w14:textId="77777777" w:rsidR="00DD6A00" w:rsidRDefault="00DD6A00" w:rsidP="00DD6A00">
      <w:pPr>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81B0E5B" w14:textId="77777777" w:rsidR="00DD6A00" w:rsidRDefault="00DD6A00" w:rsidP="00DD6A00">
      <w:pPr>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63E279B" w14:textId="77777777" w:rsidR="00DD6A00" w:rsidRDefault="00DD6A00" w:rsidP="00DD6A00">
      <w:pPr>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1D4E7F8" w14:textId="77777777" w:rsidR="00DD6A00" w:rsidRDefault="00DD6A00" w:rsidP="00DD6A00">
      <w:pPr>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46EA727" w14:textId="77777777" w:rsidR="00963894" w:rsidRDefault="00963894" w:rsidP="00DD6A0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61FEDE62" w14:textId="77777777" w:rsidR="00963894" w:rsidRDefault="00963894" w:rsidP="00DD6A0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4AC9AD71" w14:textId="77777777" w:rsidR="00963894" w:rsidRDefault="00963894" w:rsidP="00DD6A0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1DC2CD4" w14:textId="77777777" w:rsidR="00963894" w:rsidRDefault="00963894" w:rsidP="00DD6A0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D1838EC" w14:textId="77777777" w:rsidR="00963894" w:rsidRDefault="00963894" w:rsidP="00DD6A0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89EE7FF" w14:textId="77777777" w:rsidR="002030E6" w:rsidRDefault="002030E6" w:rsidP="00DD6A0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CDB0323" w14:textId="1C9AC5B1" w:rsidR="00056565" w:rsidRPr="00DD6A00" w:rsidRDefault="009E7C77" w:rsidP="00DD6A00">
      <w:pPr>
        <w:rPr>
          <w:rFonts w:ascii="Arial" w:hAnsi="Arial" w:cs="Arial"/>
          <w:color w:val="595959" w:themeColor="text1" w:themeTint="A6"/>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1.</w:t>
      </w:r>
      <w:r w:rsidR="00DE3B6D">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Introduction</w:t>
      </w:r>
    </w:p>
    <w:p w14:paraId="4447B3E6" w14:textId="77777777" w:rsidR="005D188F" w:rsidRDefault="005D188F" w:rsidP="004A35E4">
      <w:pPr>
        <w:spacing w:after="0" w:line="360" w:lineRule="auto"/>
        <w:rPr>
          <w:rFonts w:ascii="Arial" w:hAnsi="Arial" w:cs="Arial"/>
          <w:color w:val="595959" w:themeColor="text1" w:themeTint="A6"/>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3A9021D7" w14:textId="77777777" w:rsidR="004213DA" w:rsidRDefault="004213DA" w:rsidP="004A35E4">
      <w:pPr>
        <w:spacing w:after="0" w:line="360" w:lineRule="auto"/>
        <w:rPr>
          <w:rFonts w:ascii="Arial" w:hAnsi="Arial" w:cs="Arial"/>
          <w:color w:val="595959" w:themeColor="text1" w:themeTint="A6"/>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0A9639D3" w14:textId="0132EF54" w:rsidR="00A87353" w:rsidRPr="00A87353" w:rsidRDefault="007C271F" w:rsidP="00A87353">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A87353" w:rsidRPr="00A87353">
        <w:rPr>
          <w:rFonts w:ascii="Arial" w:eastAsia="Times New Roman" w:hAnsi="Arial" w:cs="Arial"/>
          <w:kern w:val="0"/>
          <w:lang w:eastAsia="en-GB"/>
          <w14:ligatures w14:val="none"/>
        </w:rPr>
        <w:t>In the realm of project management, contracting methods are the strategic frameworks that specify the conditions of cooperation, roles, and hazards among customers, contractors, suppliers, and consultants, among other project stakeholders. The efficiency, cost-effectiveness, and capacity of a project to satisfy quality and timing requirements are all significantly impacted by the contracting method selection. It establishes the roles and levels of involvement that each party must play as well as the extent of control, adaptability, and risk that each stakeholder must take on. To match project management techniques with particular project goals, the selection process is crucial because different contracting methods are suited to different project types, complexities, and client needs (Smith, 2019).</w:t>
      </w:r>
    </w:p>
    <w:p w14:paraId="398F3183" w14:textId="709D98BE" w:rsidR="00A87353" w:rsidRPr="00A87353" w:rsidRDefault="007C271F" w:rsidP="00A87353">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A87353" w:rsidRPr="00A87353">
        <w:rPr>
          <w:rFonts w:ascii="Arial" w:eastAsia="Times New Roman" w:hAnsi="Arial" w:cs="Arial"/>
          <w:kern w:val="0"/>
          <w:lang w:eastAsia="en-GB"/>
          <w14:ligatures w14:val="none"/>
        </w:rPr>
        <w:t xml:space="preserve">Turnkey, Multicontract, Do-It-Yourself (DIY), and Multicontract plus DIY are the four main contracting techniques that are commonly used in project management. With differing degrees of supervision, control, and dependence on expert knowledge, each of these strategies has unique structures. For example, the turnkey approach is frequently employed in large-scale projects where clients would rather have little daily engagement. Under this structure, the client receives a finished product that is ready for use right away, and a single contractor </w:t>
      </w:r>
      <w:proofErr w:type="gramStart"/>
      <w:r w:rsidR="00A87353" w:rsidRPr="00A87353">
        <w:rPr>
          <w:rFonts w:ascii="Arial" w:eastAsia="Times New Roman" w:hAnsi="Arial" w:cs="Arial"/>
          <w:kern w:val="0"/>
          <w:lang w:eastAsia="en-GB"/>
          <w14:ligatures w14:val="none"/>
        </w:rPr>
        <w:t>is in charge of</w:t>
      </w:r>
      <w:proofErr w:type="gramEnd"/>
      <w:r w:rsidR="00A87353" w:rsidRPr="00A87353">
        <w:rPr>
          <w:rFonts w:ascii="Arial" w:eastAsia="Times New Roman" w:hAnsi="Arial" w:cs="Arial"/>
          <w:kern w:val="0"/>
          <w:lang w:eastAsia="en-GB"/>
          <w14:ligatures w14:val="none"/>
        </w:rPr>
        <w:t xml:space="preserve"> overseeing and completing the project from inception to completion. Although this approach is very efficient and lessens the administrative load on the client, it may restrict the client's authority over </w:t>
      </w:r>
      <w:r w:rsidR="00DF536A" w:rsidRPr="00A87353">
        <w:rPr>
          <w:rFonts w:ascii="Arial" w:eastAsia="Times New Roman" w:hAnsi="Arial" w:cs="Arial"/>
          <w:kern w:val="0"/>
          <w:lang w:eastAsia="en-GB"/>
          <w14:ligatures w14:val="none"/>
        </w:rPr>
        <w:t>project</w:t>
      </w:r>
      <w:r w:rsidR="00A87353" w:rsidRPr="00A87353">
        <w:rPr>
          <w:rFonts w:ascii="Arial" w:eastAsia="Times New Roman" w:hAnsi="Arial" w:cs="Arial"/>
          <w:kern w:val="0"/>
          <w:lang w:eastAsia="en-GB"/>
          <w14:ligatures w14:val="none"/>
        </w:rPr>
        <w:t xml:space="preserve"> phases because it can be difficult to make changes along the way (Brown </w:t>
      </w:r>
      <w:r w:rsidR="00DF536A">
        <w:rPr>
          <w:rFonts w:ascii="Arial" w:eastAsia="Times New Roman" w:hAnsi="Arial" w:cs="Arial"/>
          <w:kern w:val="0"/>
          <w:lang w:eastAsia="en-GB"/>
          <w14:ligatures w14:val="none"/>
        </w:rPr>
        <w:t>and</w:t>
      </w:r>
      <w:r w:rsidR="00A87353" w:rsidRPr="00A87353">
        <w:rPr>
          <w:rFonts w:ascii="Arial" w:eastAsia="Times New Roman" w:hAnsi="Arial" w:cs="Arial"/>
          <w:kern w:val="0"/>
          <w:lang w:eastAsia="en-GB"/>
          <w14:ligatures w14:val="none"/>
        </w:rPr>
        <w:t xml:space="preserve"> Williams, 2018).</w:t>
      </w:r>
    </w:p>
    <w:p w14:paraId="60302328" w14:textId="527DA09E" w:rsidR="00A87353" w:rsidRPr="00A87353" w:rsidRDefault="007C271F" w:rsidP="00A87353">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A87353" w:rsidRPr="00A87353">
        <w:rPr>
          <w:rFonts w:ascii="Arial" w:eastAsia="Times New Roman" w:hAnsi="Arial" w:cs="Arial"/>
          <w:kern w:val="0"/>
          <w:lang w:eastAsia="en-GB"/>
          <w14:ligatures w14:val="none"/>
        </w:rPr>
        <w:t xml:space="preserve">On the other side, the Multicontract approach breaks the project up into smaller contracts that are managed by several skilled contractors. This method enables clients to choose contractors with specialized knowledge for various project areas, giving them more control and flexibility. However, this approach necessitates a great deal of coordination because, to avoid delays or financial problems, the client or project manager must synchronize many contracts. On the other hand, DIY contracting gives clients entire control over the project by taking a hands-on approach. When cost reduction and client control are top priorities, this approach is especially appealing for smaller, simpler projects. Nevertheless, it necessitates a substantial time investment </w:t>
      </w:r>
      <w:r w:rsidR="00A87353" w:rsidRPr="00A87353">
        <w:rPr>
          <w:rFonts w:ascii="Arial" w:eastAsia="Times New Roman" w:hAnsi="Arial" w:cs="Arial"/>
          <w:kern w:val="0"/>
          <w:lang w:eastAsia="en-GB"/>
          <w14:ligatures w14:val="none"/>
        </w:rPr>
        <w:lastRenderedPageBreak/>
        <w:t>and project management knowledge from the customer, which could put a burden on resources and raise the possibility of delays in the event of unforeseen problems (Turner, 2020).</w:t>
      </w:r>
    </w:p>
    <w:p w14:paraId="36E68704" w14:textId="4C52FC05" w:rsidR="00A87353" w:rsidRPr="00A87353" w:rsidRDefault="007C271F" w:rsidP="00A87353">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A87353" w:rsidRPr="00A87353">
        <w:rPr>
          <w:rFonts w:ascii="Arial" w:eastAsia="Times New Roman" w:hAnsi="Arial" w:cs="Arial"/>
          <w:kern w:val="0"/>
          <w:lang w:eastAsia="en-GB"/>
          <w14:ligatures w14:val="none"/>
        </w:rPr>
        <w:t>The DIY plus Multicontract approach offers a compromise by combining client control with access to specialized knowledge. In this case, the customer employs experts to handle more complicated work while managing less specialized parts of the project on their own. This flexible structure can result in cost savings and better project outcomes. Clients that want to maintain some degree of control over the project while still receiving expert assistance and possess some project management expertise can profit from this hybrid method. In this conversation, we will examine these four contracting techniques, evaluating their benefits, drawbacks, and the kinds of projects that each works best for. Clients and project managers can make well-informed decisions on contracting approaches that match client engagement, technical requirements, budgetary constraints, and project scale by looking at these options.</w:t>
      </w:r>
    </w:p>
    <w:p w14:paraId="09735D57" w14:textId="77777777" w:rsidR="00A87353" w:rsidRPr="00A87353" w:rsidRDefault="00A87353" w:rsidP="00A87353">
      <w:pPr>
        <w:spacing w:after="0" w:line="360" w:lineRule="auto"/>
        <w:jc w:val="both"/>
        <w:rPr>
          <w:rFonts w:ascii="Arial" w:hAnsi="Arial" w:cs="Arial"/>
          <w:color w:val="595959" w:themeColor="text1" w:themeTint="A6"/>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283994CC" w14:textId="77777777" w:rsidR="00A76A2F" w:rsidRPr="005D188F" w:rsidRDefault="00A76A2F" w:rsidP="005D188F">
      <w:pPr>
        <w:spacing w:after="0" w:line="240" w:lineRule="auto"/>
        <w:rPr>
          <w:rFonts w:ascii="Times New Roman" w:eastAsia="Times New Roman" w:hAnsi="Times New Roman" w:cs="Times New Roman"/>
          <w:kern w:val="0"/>
          <w:lang w:eastAsia="en-GB"/>
          <w14:ligatures w14:val="none"/>
        </w:rPr>
      </w:pPr>
    </w:p>
    <w:p w14:paraId="1C852CAE" w14:textId="15DFC845" w:rsidR="005D188F" w:rsidRPr="00DF7586" w:rsidRDefault="00DF7586" w:rsidP="00963894">
      <w:pPr>
        <w:spacing w:after="0"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DF7586">
        <w:rPr>
          <w:rFonts w:ascii="Arial" w:eastAsia="Times New Roman" w:hAnsi="Arial" w:cs="Arial"/>
          <w:kern w:val="0"/>
          <w:lang w:eastAsia="en-GB"/>
          <w14:ligatures w14:val="none"/>
        </w:rPr>
        <w:t xml:space="preserve">   </w:t>
      </w:r>
    </w:p>
    <w:p w14:paraId="050BB267" w14:textId="77777777" w:rsidR="00DD6A00" w:rsidRPr="00DF7586" w:rsidRDefault="00DD6A00" w:rsidP="00DF7586">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76D212A" w14:textId="77777777" w:rsidR="00796AEB" w:rsidRDefault="00796AEB" w:rsidP="00DD6A0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9B72BE6"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6083A541"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64D2C34C"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4CAE6E79"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FD2AE83"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E4C5A52"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8E3C0F0"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038480B" w14:textId="77777777" w:rsidR="00963894" w:rsidRDefault="00963894"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2E2C8069" w14:textId="5569E7A4" w:rsidR="00056565" w:rsidRDefault="009375C5"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2.</w:t>
      </w:r>
      <w:r w:rsidR="003E3058">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Project management methods of contracting</w:t>
      </w:r>
    </w:p>
    <w:p w14:paraId="5233F58E" w14:textId="77777777" w:rsidR="003E3058" w:rsidRDefault="003E3058" w:rsidP="003E3058">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3070F71" w14:textId="3831EB79" w:rsidR="003E3058" w:rsidRDefault="003E3058" w:rsidP="003E3058">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   Turnkey</w:t>
      </w:r>
    </w:p>
    <w:p w14:paraId="1F749302" w14:textId="77777777" w:rsidR="003E3058" w:rsidRDefault="003E3058" w:rsidP="003E3058">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2.1.1   Definition and Process</w:t>
      </w:r>
    </w:p>
    <w:p w14:paraId="5E9F6883" w14:textId="574FC9DE" w:rsidR="003E3058" w:rsidRPr="003E3058" w:rsidRDefault="003E3058" w:rsidP="000A1E35">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3E3058">
        <w:rPr>
          <w:rFonts w:ascii="Arial" w:eastAsia="Times New Roman" w:hAnsi="Arial" w:cs="Arial"/>
          <w:kern w:val="0"/>
          <w:lang w:eastAsia="en-GB"/>
          <w14:ligatures w14:val="none"/>
        </w:rPr>
        <w:t xml:space="preserve">Under a turnkey contract, one contractor is responsible for completing the project from start to finish. Design, procurement, construction, and commissioning are all managed by the contractor (James, 2021). At the conclusion of the contract, the client obtains a project that is completely operational. When the client </w:t>
      </w:r>
      <w:r w:rsidR="000A1E35" w:rsidRPr="003E3058">
        <w:rPr>
          <w:rFonts w:ascii="Arial" w:eastAsia="Times New Roman" w:hAnsi="Arial" w:cs="Arial"/>
          <w:kern w:val="0"/>
          <w:lang w:eastAsia="en-GB"/>
          <w14:ligatures w14:val="none"/>
        </w:rPr>
        <w:t>wants</w:t>
      </w:r>
      <w:r w:rsidRPr="003E3058">
        <w:rPr>
          <w:rFonts w:ascii="Arial" w:eastAsia="Times New Roman" w:hAnsi="Arial" w:cs="Arial"/>
          <w:kern w:val="0"/>
          <w:lang w:eastAsia="en-GB"/>
          <w14:ligatures w14:val="none"/>
        </w:rPr>
        <w:t xml:space="preserve"> to avoid the hassles of managing several contractors, this kind of contract is especially alluring (Turner, 2017).</w:t>
      </w:r>
    </w:p>
    <w:p w14:paraId="5C50E7E8" w14:textId="77777777" w:rsidR="003E3058" w:rsidRDefault="003E3058" w:rsidP="003E3058">
      <w:pPr>
        <w:spacing w:after="0" w:line="24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2.1.2   Advantages</w:t>
      </w:r>
    </w:p>
    <w:p w14:paraId="26BE00BC" w14:textId="451DF2D0" w:rsidR="003E3058" w:rsidRPr="003E3058" w:rsidRDefault="003E3058" w:rsidP="000A1E35">
      <w:pPr>
        <w:spacing w:after="0" w:line="360" w:lineRule="auto"/>
        <w:jc w:val="both"/>
        <w:rPr>
          <w:rFonts w:ascii="Arial" w:eastAsia="Times New Roman" w:hAnsi="Arial" w:cs="Arial"/>
          <w:kern w:val="0"/>
          <w:lang w:eastAsia="en-GB"/>
          <w14:ligatures w14:val="none"/>
        </w:rPr>
      </w:pPr>
      <w:r w:rsidRPr="003E3058">
        <w:rPr>
          <w:rFonts w:ascii="Times New Roman" w:eastAsia="Times New Roman" w:hAnsi="Times New Roman" w:cs="Times New Roman"/>
          <w:kern w:val="0"/>
          <w:lang w:eastAsia="en-GB"/>
          <w14:ligatures w14:val="none"/>
        </w:rPr>
        <w:br/>
      </w:r>
      <w:r w:rsidRPr="003E3058">
        <w:rPr>
          <w:rFonts w:ascii="Arial" w:eastAsia="Times New Roman" w:hAnsi="Arial" w:cs="Arial"/>
          <w:kern w:val="0"/>
          <w:lang w:eastAsia="en-GB"/>
          <w14:ligatures w14:val="none"/>
        </w:rPr>
        <w:t xml:space="preserve">For the client, the turnkey contract has the benefit of ease and convenience. The client can concentrate on other facets of their business or personal lives without worrying about the specifics of the project because the contractor takes complete accountability (Brown </w:t>
      </w:r>
      <w:r w:rsidR="00DF536A">
        <w:rPr>
          <w:rFonts w:ascii="Arial" w:eastAsia="Times New Roman" w:hAnsi="Arial" w:cs="Arial"/>
          <w:kern w:val="0"/>
          <w:lang w:eastAsia="en-GB"/>
          <w14:ligatures w14:val="none"/>
        </w:rPr>
        <w:t>and</w:t>
      </w:r>
      <w:r w:rsidRPr="003E3058">
        <w:rPr>
          <w:rFonts w:ascii="Arial" w:eastAsia="Times New Roman" w:hAnsi="Arial" w:cs="Arial"/>
          <w:kern w:val="0"/>
          <w:lang w:eastAsia="en-GB"/>
          <w14:ligatures w14:val="none"/>
        </w:rPr>
        <w:t xml:space="preserve"> Williams, 2018). Additionally, this approach usually offers fixed price, which lowers the client's financial uncertainty (James, 2021). Furthermore, risk is passed on to the contractor, who is responsible for covering any delays or overspending (Richards, 2021).</w:t>
      </w:r>
    </w:p>
    <w:p w14:paraId="0F322801" w14:textId="77777777" w:rsidR="000A1E35" w:rsidRDefault="000A1E35"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4BFFF172" w14:textId="6CBC4F11" w:rsidR="003E3058" w:rsidRDefault="000A1E35" w:rsidP="00DD6A0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2.1.3   Disadvantages</w:t>
      </w:r>
    </w:p>
    <w:p w14:paraId="566654A3" w14:textId="49E4890B" w:rsidR="000A1E35" w:rsidRPr="000A1E35" w:rsidRDefault="000A1E35" w:rsidP="000A1E35">
      <w:pPr>
        <w:spacing w:after="0" w:line="360" w:lineRule="auto"/>
        <w:jc w:val="both"/>
        <w:rPr>
          <w:rFonts w:ascii="Arial" w:eastAsia="Times New Roman" w:hAnsi="Arial" w:cs="Arial"/>
          <w:kern w:val="0"/>
          <w:lang w:eastAsia="en-GB"/>
          <w14:ligatures w14:val="none"/>
        </w:rPr>
      </w:pPr>
      <w:r w:rsidRPr="000A1E35">
        <w:rPr>
          <w:rFonts w:ascii="Arial" w:eastAsia="Times New Roman" w:hAnsi="Arial" w:cs="Arial"/>
          <w:kern w:val="0"/>
          <w:lang w:eastAsia="en-GB"/>
          <w14:ligatures w14:val="none"/>
        </w:rPr>
        <w:t>The client's minimal influence over the project is a major drawback. Adjusting a contract after it has been signed could be challenging or expensive (Smith, 2019). Additionally, the client runs the risk of receiving a less customized solution because the contractor bears full responsibility for the project, particularly if the contractor takes shortcuts to keep costs down (Turner, 2017). The contract's fixed character can also make it harder to adjust to shifting conditions.</w:t>
      </w:r>
    </w:p>
    <w:p w14:paraId="40C041A4" w14:textId="77777777" w:rsidR="008D0B05" w:rsidRDefault="008D0B05" w:rsidP="000A1E35">
      <w:pPr>
        <w:spacing w:after="0" w:line="240" w:lineRule="auto"/>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D080E1A" w14:textId="77777777" w:rsidR="008D0B05" w:rsidRDefault="008D0B05" w:rsidP="000A1E35">
      <w:pPr>
        <w:spacing w:after="0" w:line="240" w:lineRule="auto"/>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58A2631" w14:textId="354040F0" w:rsidR="000A1E35" w:rsidRDefault="000A1E35" w:rsidP="000A1E35">
      <w:pPr>
        <w:spacing w:after="0" w:line="24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2.1.4   Suitable Projects</w:t>
      </w:r>
    </w:p>
    <w:p w14:paraId="48702D65" w14:textId="1341FCC1" w:rsidR="000A1E35" w:rsidRDefault="000A1E35" w:rsidP="000A1E35">
      <w:pPr>
        <w:spacing w:after="0" w:line="360" w:lineRule="auto"/>
        <w:jc w:val="both"/>
        <w:rPr>
          <w:rFonts w:ascii="Arial" w:eastAsia="Times New Roman" w:hAnsi="Arial" w:cs="Arial"/>
          <w:kern w:val="0"/>
          <w:lang w:eastAsia="en-GB"/>
          <w14:ligatures w14:val="none"/>
        </w:rPr>
      </w:pPr>
      <w:r w:rsidRPr="000A1E35">
        <w:rPr>
          <w:rFonts w:ascii="Times New Roman" w:eastAsia="Times New Roman" w:hAnsi="Times New Roman" w:cs="Times New Roman"/>
          <w:kern w:val="0"/>
          <w:lang w:eastAsia="en-GB"/>
          <w14:ligatures w14:val="none"/>
        </w:rPr>
        <w:br/>
      </w:r>
      <w:r w:rsidRPr="000A1E35">
        <w:rPr>
          <w:rFonts w:ascii="Arial" w:eastAsia="Times New Roman" w:hAnsi="Arial" w:cs="Arial"/>
          <w:kern w:val="0"/>
          <w:lang w:eastAsia="en-GB"/>
          <w14:ligatures w14:val="none"/>
        </w:rPr>
        <w:t>Turnkey agreements work well for big, simple projects when the client wants little control over day-to-day operations. For example, in a residential building project, a turnkey method can be perfect for a client who wants a home completed without having to deal with the complexities of construction (Turner, 2017).</w:t>
      </w:r>
    </w:p>
    <w:p w14:paraId="4F53E19B" w14:textId="77777777" w:rsidR="008D0B05" w:rsidRDefault="008D0B05" w:rsidP="000A1E35">
      <w:pPr>
        <w:spacing w:after="0" w:line="360" w:lineRule="auto"/>
        <w:jc w:val="both"/>
        <w:rPr>
          <w:rFonts w:ascii="Arial" w:eastAsia="Times New Roman" w:hAnsi="Arial" w:cs="Arial"/>
          <w:kern w:val="0"/>
          <w:lang w:eastAsia="en-GB"/>
          <w14:ligatures w14:val="none"/>
        </w:rPr>
      </w:pPr>
    </w:p>
    <w:p w14:paraId="7F113751" w14:textId="41CAD80F" w:rsidR="008D0B05" w:rsidRDefault="008D0B05" w:rsidP="008D0B05">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2.2   Multicontract </w:t>
      </w:r>
    </w:p>
    <w:p w14:paraId="66411A6F" w14:textId="07301D68" w:rsidR="008D0B05" w:rsidRDefault="008D0B05" w:rsidP="008D0B05">
      <w:pPr>
        <w:spacing w:after="0" w:line="360" w:lineRule="auto"/>
        <w:jc w:val="both"/>
        <w:rPr>
          <w:rFonts w:ascii="Arial" w:eastAsia="Times New Roman" w:hAnsi="Arial" w:cs="Arial"/>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2.2.1   Definition and Process</w:t>
      </w:r>
    </w:p>
    <w:p w14:paraId="3D7E667D" w14:textId="77777777" w:rsidR="008D0B05" w:rsidRDefault="008D0B05" w:rsidP="000A1E35">
      <w:pPr>
        <w:spacing w:after="0" w:line="360" w:lineRule="auto"/>
        <w:jc w:val="both"/>
        <w:rPr>
          <w:rFonts w:ascii="Arial" w:eastAsia="Times New Roman" w:hAnsi="Arial" w:cs="Arial"/>
          <w:kern w:val="0"/>
          <w:lang w:eastAsia="en-GB"/>
          <w14:ligatures w14:val="none"/>
        </w:rPr>
      </w:pPr>
    </w:p>
    <w:p w14:paraId="499D7E9D" w14:textId="3A883C9F" w:rsidR="008D0B05" w:rsidRPr="008D0B05" w:rsidRDefault="008D0B05" w:rsidP="008D0B05">
      <w:pPr>
        <w:spacing w:after="0" w:line="360" w:lineRule="auto"/>
        <w:jc w:val="both"/>
        <w:rPr>
          <w:rFonts w:ascii="Arial" w:eastAsia="Times New Roman" w:hAnsi="Arial" w:cs="Arial"/>
          <w:kern w:val="0"/>
          <w:lang w:eastAsia="en-GB"/>
          <w14:ligatures w14:val="none"/>
        </w:rPr>
      </w:pPr>
      <w:r w:rsidRPr="008D0B05">
        <w:rPr>
          <w:rFonts w:ascii="Arial" w:eastAsia="Times New Roman" w:hAnsi="Arial" w:cs="Arial"/>
          <w:kern w:val="0"/>
          <w:lang w:eastAsia="en-GB"/>
          <w14:ligatures w14:val="none"/>
        </w:rPr>
        <w:t xml:space="preserve">Each significant component of the project is divided into a distinct contract using the multicontract approach. For instance, distinct contracts might be created for landscaping, electrical work, and plumbing in a house construction project (Liu </w:t>
      </w:r>
      <w:r w:rsidR="00DF536A">
        <w:rPr>
          <w:rFonts w:ascii="Arial" w:eastAsia="Times New Roman" w:hAnsi="Arial" w:cs="Arial"/>
          <w:kern w:val="0"/>
          <w:lang w:eastAsia="en-GB"/>
          <w14:ligatures w14:val="none"/>
        </w:rPr>
        <w:t>and</w:t>
      </w:r>
      <w:r w:rsidRPr="008D0B05">
        <w:rPr>
          <w:rFonts w:ascii="Arial" w:eastAsia="Times New Roman" w:hAnsi="Arial" w:cs="Arial"/>
          <w:kern w:val="0"/>
          <w:lang w:eastAsia="en-GB"/>
          <w14:ligatures w14:val="none"/>
        </w:rPr>
        <w:t xml:space="preserve"> Chen, 2018). The customer may assign the task of overseeing these contractors to a project manager or handle the coordination personally.</w:t>
      </w:r>
    </w:p>
    <w:p w14:paraId="5A2DF4EE" w14:textId="77777777" w:rsidR="008D0B05" w:rsidRPr="000A1E35" w:rsidRDefault="008D0B05" w:rsidP="000A1E35">
      <w:pPr>
        <w:spacing w:after="0" w:line="360" w:lineRule="auto"/>
        <w:jc w:val="both"/>
        <w:rPr>
          <w:rFonts w:ascii="Arial" w:eastAsia="Times New Roman" w:hAnsi="Arial" w:cs="Arial"/>
          <w:kern w:val="0"/>
          <w:lang w:eastAsia="en-GB"/>
          <w14:ligatures w14:val="none"/>
        </w:rPr>
      </w:pPr>
    </w:p>
    <w:p w14:paraId="33C1B44B" w14:textId="55C3B4EC" w:rsidR="008D0B05" w:rsidRDefault="008D0B05" w:rsidP="008D0B05">
      <w:pPr>
        <w:spacing w:after="0" w:line="240" w:lineRule="auto"/>
        <w:rPr>
          <w:rFonts w:ascii="Times New Roman" w:eastAsia="Times New Roman" w:hAnsi="Times New Roman" w:cs="Times New Roman"/>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2.2.2   Advantages</w:t>
      </w:r>
    </w:p>
    <w:p w14:paraId="7038A419" w14:textId="1CC8D728" w:rsidR="008D0B05" w:rsidRPr="008D0B05" w:rsidRDefault="008D0B05" w:rsidP="008D0B05">
      <w:pPr>
        <w:spacing w:after="0" w:line="360" w:lineRule="auto"/>
        <w:jc w:val="both"/>
        <w:rPr>
          <w:rFonts w:ascii="Arial" w:eastAsia="Times New Roman" w:hAnsi="Arial" w:cs="Arial"/>
          <w:kern w:val="0"/>
          <w:lang w:eastAsia="en-GB"/>
          <w14:ligatures w14:val="none"/>
        </w:rPr>
      </w:pPr>
      <w:r w:rsidRPr="008D0B05">
        <w:rPr>
          <w:rFonts w:ascii="Times New Roman" w:eastAsia="Times New Roman" w:hAnsi="Times New Roman" w:cs="Times New Roman"/>
          <w:kern w:val="0"/>
          <w:lang w:eastAsia="en-GB"/>
          <w14:ligatures w14:val="none"/>
        </w:rPr>
        <w:br/>
      </w:r>
      <w:r w:rsidRPr="008D0B05">
        <w:rPr>
          <w:rFonts w:ascii="Arial" w:eastAsia="Times New Roman" w:hAnsi="Arial" w:cs="Arial"/>
          <w:kern w:val="0"/>
          <w:lang w:eastAsia="en-GB"/>
          <w14:ligatures w14:val="none"/>
        </w:rPr>
        <w:t xml:space="preserve">The option to choose specialist contractors for every phase of the project is a major benefit of the multicontract method (Gantt, 2020). This guarantees that every contractor possesses the necessary knowledge, which might raise the </w:t>
      </w:r>
      <w:r w:rsidR="00722835" w:rsidRPr="008D0B05">
        <w:rPr>
          <w:rFonts w:ascii="Arial" w:eastAsia="Times New Roman" w:hAnsi="Arial" w:cs="Arial"/>
          <w:kern w:val="0"/>
          <w:lang w:eastAsia="en-GB"/>
          <w14:ligatures w14:val="none"/>
        </w:rPr>
        <w:t>calibre</w:t>
      </w:r>
      <w:r w:rsidRPr="008D0B05">
        <w:rPr>
          <w:rFonts w:ascii="Arial" w:eastAsia="Times New Roman" w:hAnsi="Arial" w:cs="Arial"/>
          <w:kern w:val="0"/>
          <w:lang w:eastAsia="en-GB"/>
          <w14:ligatures w14:val="none"/>
        </w:rPr>
        <w:t xml:space="preserve"> of the job. Additionally, the project manager has some degree of control over the procedure and </w:t>
      </w:r>
      <w:r w:rsidR="00722835" w:rsidRPr="008D0B05">
        <w:rPr>
          <w:rFonts w:ascii="Arial" w:eastAsia="Times New Roman" w:hAnsi="Arial" w:cs="Arial"/>
          <w:kern w:val="0"/>
          <w:lang w:eastAsia="en-GB"/>
          <w14:ligatures w14:val="none"/>
        </w:rPr>
        <w:t>can</w:t>
      </w:r>
      <w:r w:rsidRPr="008D0B05">
        <w:rPr>
          <w:rFonts w:ascii="Arial" w:eastAsia="Times New Roman" w:hAnsi="Arial" w:cs="Arial"/>
          <w:kern w:val="0"/>
          <w:lang w:eastAsia="en-GB"/>
          <w14:ligatures w14:val="none"/>
        </w:rPr>
        <w:t xml:space="preserve"> modify it as needed to make sure that every task is in line with the larger project objectives (Smith, 2019).</w:t>
      </w:r>
    </w:p>
    <w:p w14:paraId="2151ACC6" w14:textId="77777777" w:rsidR="008D0B05" w:rsidRPr="008D0B05" w:rsidRDefault="008D0B05" w:rsidP="008D0B05">
      <w:pPr>
        <w:spacing w:after="0" w:line="360" w:lineRule="auto"/>
        <w:jc w:val="both"/>
        <w:rPr>
          <w:rFonts w:ascii="Arial" w:eastAsia="Times New Roman" w:hAnsi="Arial" w:cs="Arial"/>
          <w:kern w:val="0"/>
          <w:lang w:eastAsia="en-GB"/>
          <w14:ligatures w14:val="none"/>
        </w:rPr>
      </w:pPr>
    </w:p>
    <w:p w14:paraId="7D001324" w14:textId="3C792ABE" w:rsidR="008D0B05" w:rsidRDefault="008D0B05" w:rsidP="008D0B05">
      <w:pPr>
        <w:spacing w:after="0" w:line="240" w:lineRule="auto"/>
        <w:rPr>
          <w:rFonts w:ascii="Times New Roman" w:eastAsia="Times New Roman" w:hAnsi="Times New Roman" w:cs="Times New Roman"/>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2.2.3   Disadvantages</w:t>
      </w:r>
    </w:p>
    <w:p w14:paraId="08F77938" w14:textId="77777777" w:rsidR="008D0B05" w:rsidRDefault="008D0B05" w:rsidP="008D0B05">
      <w:pPr>
        <w:spacing w:after="0" w:line="240" w:lineRule="auto"/>
        <w:rPr>
          <w:rFonts w:ascii="Times New Roman" w:eastAsia="Times New Roman" w:hAnsi="Times New Roman" w:cs="Times New Roman"/>
          <w:kern w:val="0"/>
          <w:lang w:eastAsia="en-GB"/>
          <w14:ligatures w14:val="none"/>
        </w:rPr>
      </w:pPr>
    </w:p>
    <w:p w14:paraId="51456F37" w14:textId="33A96102" w:rsidR="008D0B05" w:rsidRPr="00722835" w:rsidRDefault="008D0B05" w:rsidP="00722835">
      <w:pPr>
        <w:spacing w:after="0" w:line="360" w:lineRule="auto"/>
        <w:jc w:val="both"/>
        <w:rPr>
          <w:rFonts w:ascii="Arial" w:eastAsia="Times New Roman" w:hAnsi="Arial" w:cs="Arial"/>
          <w:kern w:val="0"/>
          <w:lang w:eastAsia="en-GB"/>
          <w14:ligatures w14:val="none"/>
        </w:rPr>
      </w:pPr>
      <w:r w:rsidRPr="008D0B05">
        <w:rPr>
          <w:rFonts w:ascii="Arial" w:eastAsia="Times New Roman" w:hAnsi="Arial" w:cs="Arial"/>
          <w:kern w:val="0"/>
          <w:lang w:eastAsia="en-GB"/>
          <w14:ligatures w14:val="none"/>
        </w:rPr>
        <w:t xml:space="preserve">However, managing several contractors might be difficult when using the multicontract technique. The project manager or client is responsible for coordinating the contractors and making sure that there are no delays or overlaps in the work. This can add to the administrative load and necessitates close supervision (Richards, 2021). Furthermore, disagreements among contractors may occur, which could result in delays and possible cost overruns (Brown </w:t>
      </w:r>
      <w:r w:rsidR="00DF536A">
        <w:rPr>
          <w:rFonts w:ascii="Arial" w:eastAsia="Times New Roman" w:hAnsi="Arial" w:cs="Arial"/>
          <w:kern w:val="0"/>
          <w:lang w:eastAsia="en-GB"/>
          <w14:ligatures w14:val="none"/>
        </w:rPr>
        <w:t>and</w:t>
      </w:r>
      <w:r w:rsidRPr="008D0B05">
        <w:rPr>
          <w:rFonts w:ascii="Arial" w:eastAsia="Times New Roman" w:hAnsi="Arial" w:cs="Arial"/>
          <w:kern w:val="0"/>
          <w:lang w:eastAsia="en-GB"/>
          <w14:ligatures w14:val="none"/>
        </w:rPr>
        <w:t xml:space="preserve"> Williams, 2018).</w:t>
      </w:r>
    </w:p>
    <w:p w14:paraId="13783A04" w14:textId="77777777" w:rsidR="008D0B05" w:rsidRPr="008D0B05" w:rsidRDefault="008D0B05" w:rsidP="008D0B05">
      <w:pPr>
        <w:spacing w:after="0" w:line="240" w:lineRule="auto"/>
        <w:rPr>
          <w:rFonts w:ascii="Times New Roman" w:eastAsia="Times New Roman" w:hAnsi="Times New Roman" w:cs="Times New Roman"/>
          <w:kern w:val="0"/>
          <w:lang w:eastAsia="en-GB"/>
          <w14:ligatures w14:val="none"/>
        </w:rPr>
      </w:pPr>
    </w:p>
    <w:p w14:paraId="0597A682" w14:textId="1BE97EE1" w:rsidR="008D0B05" w:rsidRDefault="008D0B05" w:rsidP="008D0B05">
      <w:pPr>
        <w:spacing w:after="0" w:line="240" w:lineRule="auto"/>
        <w:rPr>
          <w:rFonts w:ascii="Times New Roman" w:eastAsia="Times New Roman" w:hAnsi="Times New Roman" w:cs="Times New Roman"/>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2.2.4   Suitable Projects</w:t>
      </w:r>
    </w:p>
    <w:p w14:paraId="229A32D3" w14:textId="3E207643" w:rsidR="008D0B05" w:rsidRPr="008D0B05" w:rsidRDefault="008D0B05" w:rsidP="00722835">
      <w:pPr>
        <w:spacing w:after="0" w:line="360" w:lineRule="auto"/>
        <w:jc w:val="both"/>
        <w:rPr>
          <w:rFonts w:ascii="Times New Roman" w:eastAsia="Times New Roman" w:hAnsi="Times New Roman" w:cs="Times New Roman"/>
          <w:kern w:val="0"/>
          <w:lang w:eastAsia="en-GB"/>
          <w14:ligatures w14:val="none"/>
        </w:rPr>
      </w:pPr>
      <w:r w:rsidRPr="008D0B05">
        <w:rPr>
          <w:rFonts w:ascii="Times New Roman" w:eastAsia="Times New Roman" w:hAnsi="Times New Roman" w:cs="Times New Roman"/>
          <w:kern w:val="0"/>
          <w:lang w:eastAsia="en-GB"/>
          <w14:ligatures w14:val="none"/>
        </w:rPr>
        <w:br/>
      </w:r>
      <w:r w:rsidRPr="008D0B05">
        <w:rPr>
          <w:rFonts w:ascii="Arial" w:eastAsia="Times New Roman" w:hAnsi="Arial" w:cs="Arial"/>
          <w:kern w:val="0"/>
          <w:lang w:eastAsia="en-GB"/>
          <w14:ligatures w14:val="none"/>
        </w:rPr>
        <w:t xml:space="preserve">Large, complicated projects that call for specialized knowledge for several phases, like residential complexes, are a good fit for multicontracting. For instance, a client building a multi-story home may choose to use the Multicontract technique, using different contractors for every floor or activity (Liu </w:t>
      </w:r>
      <w:r w:rsidR="00DF536A">
        <w:rPr>
          <w:rFonts w:ascii="Arial" w:eastAsia="Times New Roman" w:hAnsi="Arial" w:cs="Arial"/>
          <w:kern w:val="0"/>
          <w:lang w:eastAsia="en-GB"/>
          <w14:ligatures w14:val="none"/>
        </w:rPr>
        <w:t>and</w:t>
      </w:r>
      <w:r w:rsidRPr="008D0B05">
        <w:rPr>
          <w:rFonts w:ascii="Arial" w:eastAsia="Times New Roman" w:hAnsi="Arial" w:cs="Arial"/>
          <w:kern w:val="0"/>
          <w:lang w:eastAsia="en-GB"/>
          <w14:ligatures w14:val="none"/>
        </w:rPr>
        <w:t xml:space="preserve"> Chen, 2018). More flexibility and access to elite experts for every project component are made possible by this</w:t>
      </w:r>
      <w:r w:rsidRPr="008D0B05">
        <w:rPr>
          <w:rFonts w:ascii="Times New Roman" w:eastAsia="Times New Roman" w:hAnsi="Times New Roman" w:cs="Times New Roman"/>
          <w:kern w:val="0"/>
          <w:lang w:eastAsia="en-GB"/>
          <w14:ligatures w14:val="none"/>
        </w:rPr>
        <w:t>.</w:t>
      </w:r>
    </w:p>
    <w:p w14:paraId="3C279484" w14:textId="77777777" w:rsidR="008D0B05" w:rsidRDefault="008D0B05" w:rsidP="000A1E35">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198CC1D" w14:textId="2A3EDEEB" w:rsidR="0012450D" w:rsidRDefault="0012450D" w:rsidP="0012450D">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2.3    Do It Yourself (DIY)</w:t>
      </w:r>
    </w:p>
    <w:p w14:paraId="4385523E" w14:textId="3FAE76D6" w:rsidR="0012450D" w:rsidRDefault="0012450D" w:rsidP="0012450D">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2.3.1   Definition and Process</w:t>
      </w:r>
    </w:p>
    <w:p w14:paraId="6636A0A3" w14:textId="1C3037DD" w:rsidR="0012450D" w:rsidRPr="0012450D" w:rsidRDefault="0012450D" w:rsidP="009B5550">
      <w:pPr>
        <w:spacing w:after="0" w:line="360" w:lineRule="auto"/>
        <w:jc w:val="both"/>
        <w:rPr>
          <w:rFonts w:ascii="Arial" w:eastAsia="Times New Roman" w:hAnsi="Arial" w:cs="Arial"/>
          <w:kern w:val="0"/>
          <w:lang w:eastAsia="en-GB"/>
          <w14:ligatures w14:val="none"/>
        </w:rPr>
      </w:pPr>
      <w:r w:rsidRPr="0012450D">
        <w:rPr>
          <w:rFonts w:ascii="Arial" w:eastAsia="Times New Roman" w:hAnsi="Arial" w:cs="Arial"/>
          <w:kern w:val="0"/>
          <w:lang w:eastAsia="en-GB"/>
          <w14:ligatures w14:val="none"/>
        </w:rPr>
        <w:t xml:space="preserve">The Do-It-Yourself (DIY) method entails the client handling most project duties, including scheduling, procurement management, and on-site work supervision. For </w:t>
      </w:r>
      <w:r w:rsidR="009B5550" w:rsidRPr="0012450D">
        <w:rPr>
          <w:rFonts w:ascii="Arial" w:eastAsia="Times New Roman" w:hAnsi="Arial" w:cs="Arial"/>
          <w:kern w:val="0"/>
          <w:lang w:eastAsia="en-GB"/>
          <w14:ligatures w14:val="none"/>
        </w:rPr>
        <w:t>specialized</w:t>
      </w:r>
      <w:r w:rsidRPr="0012450D">
        <w:rPr>
          <w:rFonts w:ascii="Arial" w:eastAsia="Times New Roman" w:hAnsi="Arial" w:cs="Arial"/>
          <w:kern w:val="0"/>
          <w:lang w:eastAsia="en-GB"/>
          <w14:ligatures w14:val="none"/>
        </w:rPr>
        <w:t xml:space="preserve"> jobs, outside contractors might be employed (Adams </w:t>
      </w:r>
      <w:r w:rsidR="00DF536A">
        <w:rPr>
          <w:rFonts w:ascii="Arial" w:eastAsia="Times New Roman" w:hAnsi="Arial" w:cs="Arial"/>
          <w:kern w:val="0"/>
          <w:lang w:eastAsia="en-GB"/>
          <w14:ligatures w14:val="none"/>
        </w:rPr>
        <w:t>and</w:t>
      </w:r>
      <w:r w:rsidRPr="0012450D">
        <w:rPr>
          <w:rFonts w:ascii="Arial" w:eastAsia="Times New Roman" w:hAnsi="Arial" w:cs="Arial"/>
          <w:kern w:val="0"/>
          <w:lang w:eastAsia="en-GB"/>
          <w14:ligatures w14:val="none"/>
        </w:rPr>
        <w:t xml:space="preserve"> Davidson, 2022). The customer serves as the main project manager in this situation, organizing tasks and making sure the project </w:t>
      </w:r>
      <w:r w:rsidR="009B5550" w:rsidRPr="0012450D">
        <w:rPr>
          <w:rFonts w:ascii="Arial" w:eastAsia="Times New Roman" w:hAnsi="Arial" w:cs="Arial"/>
          <w:kern w:val="0"/>
          <w:lang w:eastAsia="en-GB"/>
          <w14:ligatures w14:val="none"/>
        </w:rPr>
        <w:t>continues</w:t>
      </w:r>
      <w:r w:rsidRPr="0012450D">
        <w:rPr>
          <w:rFonts w:ascii="Arial" w:eastAsia="Times New Roman" w:hAnsi="Arial" w:cs="Arial"/>
          <w:kern w:val="0"/>
          <w:lang w:eastAsia="en-GB"/>
          <w14:ligatures w14:val="none"/>
        </w:rPr>
        <w:t xml:space="preserve"> course.</w:t>
      </w:r>
    </w:p>
    <w:p w14:paraId="542F5732" w14:textId="77777777" w:rsidR="008D0B05" w:rsidRDefault="008D0B05" w:rsidP="000A1E35">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2E89E1F" w14:textId="77777777" w:rsidR="0012450D" w:rsidRDefault="0012450D" w:rsidP="0012450D">
      <w:pPr>
        <w:spacing w:after="0" w:line="24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2.3.2   Advantages</w:t>
      </w:r>
    </w:p>
    <w:p w14:paraId="2657E25F" w14:textId="6E97A6C0" w:rsidR="0012450D" w:rsidRPr="0012450D" w:rsidRDefault="0012450D" w:rsidP="009B5550">
      <w:pPr>
        <w:spacing w:after="0" w:line="360" w:lineRule="auto"/>
        <w:jc w:val="both"/>
        <w:rPr>
          <w:rFonts w:ascii="Times New Roman" w:eastAsia="Times New Roman" w:hAnsi="Times New Roman" w:cs="Times New Roman"/>
          <w:kern w:val="0"/>
          <w:lang w:eastAsia="en-GB"/>
          <w14:ligatures w14:val="none"/>
        </w:rPr>
      </w:pPr>
      <w:r w:rsidRPr="0012450D">
        <w:rPr>
          <w:rFonts w:ascii="Times New Roman" w:eastAsia="Times New Roman" w:hAnsi="Times New Roman" w:cs="Times New Roman"/>
          <w:kern w:val="0"/>
          <w:lang w:eastAsia="en-GB"/>
          <w14:ligatures w14:val="none"/>
        </w:rPr>
        <w:br/>
      </w:r>
      <w:r w:rsidRPr="0012450D">
        <w:rPr>
          <w:rFonts w:ascii="Arial" w:eastAsia="Times New Roman" w:hAnsi="Arial" w:cs="Arial"/>
          <w:kern w:val="0"/>
          <w:lang w:eastAsia="en-GB"/>
          <w14:ligatures w14:val="none"/>
        </w:rPr>
        <w:t xml:space="preserve">Saving money is the main benefit of the do-it-yourself approach. The client can finish the job for a fraction of the price by removing contractor fees and overhead (Turner, 2017). Additionally, DIY gives you direct control over the project's timeline and quality of work. This strategy offers flexibility and autonomy throughout the project for individuals with the necessary abilities (Adams </w:t>
      </w:r>
      <w:r w:rsidR="00DF536A">
        <w:rPr>
          <w:rFonts w:ascii="Arial" w:eastAsia="Times New Roman" w:hAnsi="Arial" w:cs="Arial"/>
          <w:kern w:val="0"/>
          <w:lang w:eastAsia="en-GB"/>
          <w14:ligatures w14:val="none"/>
        </w:rPr>
        <w:t>and</w:t>
      </w:r>
      <w:r w:rsidRPr="0012450D">
        <w:rPr>
          <w:rFonts w:ascii="Arial" w:eastAsia="Times New Roman" w:hAnsi="Arial" w:cs="Arial"/>
          <w:kern w:val="0"/>
          <w:lang w:eastAsia="en-GB"/>
          <w14:ligatures w14:val="none"/>
        </w:rPr>
        <w:t xml:space="preserve"> Davidson, 2022).</w:t>
      </w:r>
    </w:p>
    <w:p w14:paraId="5921C73B" w14:textId="77777777" w:rsidR="00673ACE" w:rsidRDefault="00673ACE" w:rsidP="000A1E35">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p>
    <w:p w14:paraId="565DA86B" w14:textId="20758FFE" w:rsidR="0012450D" w:rsidRPr="00673ACE" w:rsidRDefault="00673ACE" w:rsidP="000A1E35">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2.3.3   Disadvantages</w:t>
      </w:r>
    </w:p>
    <w:p w14:paraId="6EAACDB9" w14:textId="64C207DB" w:rsidR="00673ACE" w:rsidRPr="00673ACE" w:rsidRDefault="00673ACE" w:rsidP="009B5550">
      <w:pPr>
        <w:spacing w:after="0" w:line="360" w:lineRule="auto"/>
        <w:jc w:val="both"/>
        <w:rPr>
          <w:rFonts w:ascii="Arial" w:eastAsia="Times New Roman" w:hAnsi="Arial" w:cs="Arial"/>
          <w:kern w:val="0"/>
          <w:lang w:eastAsia="en-GB"/>
          <w14:ligatures w14:val="none"/>
        </w:rPr>
      </w:pPr>
      <w:r w:rsidRPr="00673ACE">
        <w:rPr>
          <w:rFonts w:ascii="Times New Roman" w:eastAsia="Times New Roman" w:hAnsi="Times New Roman" w:cs="Times New Roman"/>
          <w:kern w:val="0"/>
          <w:lang w:eastAsia="en-GB"/>
          <w14:ligatures w14:val="none"/>
        </w:rPr>
        <w:br/>
      </w:r>
      <w:r w:rsidRPr="00673ACE">
        <w:rPr>
          <w:rFonts w:ascii="Arial" w:eastAsia="Times New Roman" w:hAnsi="Arial" w:cs="Arial"/>
          <w:kern w:val="0"/>
          <w:lang w:eastAsia="en-GB"/>
          <w14:ligatures w14:val="none"/>
        </w:rPr>
        <w:t xml:space="preserve">The DIY method requires a lot of time and work from the client, which is a drawback. Project management calls for proficiency in areas including resource allocation, scheduling, and quality control. This may lead to delays or expensive errors for clients </w:t>
      </w:r>
      <w:r w:rsidRPr="00673ACE">
        <w:rPr>
          <w:rFonts w:ascii="Arial" w:eastAsia="Times New Roman" w:hAnsi="Arial" w:cs="Arial"/>
          <w:kern w:val="0"/>
          <w:lang w:eastAsia="en-GB"/>
          <w14:ligatures w14:val="none"/>
        </w:rPr>
        <w:lastRenderedPageBreak/>
        <w:t>who lack construction or project management skills (Smith, 2019). Because the client may not be able to completely predict future issues, the DIY technique also represents a higher risk (Gantt, 2020).</w:t>
      </w:r>
    </w:p>
    <w:p w14:paraId="741C7C52" w14:textId="77777777" w:rsidR="00673ACE" w:rsidRDefault="00673ACE" w:rsidP="000A1E35">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F9B6576" w14:textId="071D7A3F" w:rsidR="00673ACE" w:rsidRDefault="00673ACE" w:rsidP="000A1E35">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2.3.4   Suitable Projects</w:t>
      </w:r>
    </w:p>
    <w:p w14:paraId="1F056B4B" w14:textId="124A024B" w:rsidR="00673ACE" w:rsidRDefault="00673ACE" w:rsidP="009B5550">
      <w:pPr>
        <w:spacing w:after="0" w:line="360" w:lineRule="auto"/>
        <w:jc w:val="both"/>
        <w:rPr>
          <w:rFonts w:ascii="Arial" w:eastAsia="Times New Roman" w:hAnsi="Arial" w:cs="Arial"/>
          <w:kern w:val="0"/>
          <w:lang w:eastAsia="en-GB"/>
          <w14:ligatures w14:val="none"/>
        </w:rPr>
      </w:pPr>
      <w:r w:rsidRPr="00673ACE">
        <w:rPr>
          <w:rFonts w:ascii="Times New Roman" w:eastAsia="Times New Roman" w:hAnsi="Times New Roman" w:cs="Times New Roman"/>
          <w:kern w:val="0"/>
          <w:lang w:eastAsia="en-GB"/>
          <w14:ligatures w14:val="none"/>
        </w:rPr>
        <w:br/>
      </w:r>
      <w:r w:rsidRPr="00673ACE">
        <w:rPr>
          <w:rFonts w:ascii="Arial" w:eastAsia="Times New Roman" w:hAnsi="Arial" w:cs="Arial"/>
          <w:kern w:val="0"/>
          <w:lang w:eastAsia="en-GB"/>
          <w14:ligatures w14:val="none"/>
        </w:rPr>
        <w:t xml:space="preserve">Smaller projects or renovations where the client is skilled or ready to pick up some basic building skills are the ideal fit for the do-it-yourself approach. For example, a client may decide to oversee a minor improvement, like painting the house or rebuilding the kitchen, in the context of a residential construction project (Adams </w:t>
      </w:r>
      <w:r w:rsidR="00DF536A">
        <w:rPr>
          <w:rFonts w:ascii="Arial" w:eastAsia="Times New Roman" w:hAnsi="Arial" w:cs="Arial"/>
          <w:kern w:val="0"/>
          <w:lang w:eastAsia="en-GB"/>
          <w14:ligatures w14:val="none"/>
        </w:rPr>
        <w:t>and</w:t>
      </w:r>
      <w:r w:rsidRPr="00673ACE">
        <w:rPr>
          <w:rFonts w:ascii="Arial" w:eastAsia="Times New Roman" w:hAnsi="Arial" w:cs="Arial"/>
          <w:kern w:val="0"/>
          <w:lang w:eastAsia="en-GB"/>
          <w14:ligatures w14:val="none"/>
        </w:rPr>
        <w:t xml:space="preserve"> Davidson, 2022).</w:t>
      </w:r>
    </w:p>
    <w:p w14:paraId="5F658AA1" w14:textId="77777777" w:rsidR="002A5455" w:rsidRDefault="002A5455" w:rsidP="009B5550">
      <w:pPr>
        <w:spacing w:after="0" w:line="360" w:lineRule="auto"/>
        <w:jc w:val="both"/>
        <w:rPr>
          <w:rFonts w:ascii="Arial" w:eastAsia="Times New Roman" w:hAnsi="Arial" w:cs="Arial"/>
          <w:kern w:val="0"/>
          <w:lang w:eastAsia="en-GB"/>
          <w14:ligatures w14:val="none"/>
        </w:rPr>
      </w:pPr>
    </w:p>
    <w:p w14:paraId="193924EE" w14:textId="404A7875" w:rsidR="000D3125" w:rsidRDefault="002A5455" w:rsidP="002A5455">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   Multicontract Plus Do It Yourself</w:t>
      </w:r>
    </w:p>
    <w:p w14:paraId="6E28C543" w14:textId="28977E47" w:rsidR="002A5455" w:rsidRDefault="002A5455" w:rsidP="002A5455">
      <w:pPr>
        <w:spacing w:after="0" w:line="360" w:lineRule="auto"/>
        <w:jc w:val="both"/>
        <w:rPr>
          <w:rFonts w:ascii="Arial" w:eastAsia="Times New Roman" w:hAnsi="Arial" w:cs="Arial"/>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2.4.1   Definition and Process</w:t>
      </w:r>
    </w:p>
    <w:p w14:paraId="304CF1FC" w14:textId="098D86A0" w:rsidR="002A5455" w:rsidRPr="002A5455" w:rsidRDefault="002A5455" w:rsidP="00267F73">
      <w:pPr>
        <w:spacing w:after="0" w:line="360" w:lineRule="auto"/>
        <w:jc w:val="both"/>
        <w:rPr>
          <w:rFonts w:ascii="Times New Roman" w:eastAsia="Times New Roman" w:hAnsi="Times New Roman" w:cs="Times New Roman"/>
          <w:kern w:val="0"/>
          <w:lang w:eastAsia="en-GB"/>
          <w14:ligatures w14:val="none"/>
        </w:rPr>
      </w:pPr>
      <w:r w:rsidRPr="002A5455">
        <w:rPr>
          <w:rFonts w:ascii="Times New Roman" w:eastAsia="Times New Roman" w:hAnsi="Times New Roman" w:cs="Times New Roman"/>
          <w:kern w:val="0"/>
          <w:lang w:eastAsia="en-GB"/>
          <w14:ligatures w14:val="none"/>
        </w:rPr>
        <w:br/>
      </w:r>
      <w:r w:rsidRPr="002A5455">
        <w:rPr>
          <w:rFonts w:ascii="Arial" w:eastAsia="Times New Roman" w:hAnsi="Arial" w:cs="Arial"/>
          <w:kern w:val="0"/>
          <w:lang w:eastAsia="en-GB"/>
          <w14:ligatures w14:val="none"/>
        </w:rPr>
        <w:t xml:space="preserve">The DIY and Multicontract methodologies' tenets are combined in the Multicontract plus DIY approach. While experienced contractors handle specialized aspects of the project, the client manages </w:t>
      </w:r>
      <w:r w:rsidR="00267F73" w:rsidRPr="002A5455">
        <w:rPr>
          <w:rFonts w:ascii="Arial" w:eastAsia="Times New Roman" w:hAnsi="Arial" w:cs="Arial"/>
          <w:kern w:val="0"/>
          <w:lang w:eastAsia="en-GB"/>
          <w14:ligatures w14:val="none"/>
        </w:rPr>
        <w:t>activities</w:t>
      </w:r>
      <w:r w:rsidRPr="002A5455">
        <w:rPr>
          <w:rFonts w:ascii="Arial" w:eastAsia="Times New Roman" w:hAnsi="Arial" w:cs="Arial"/>
          <w:kern w:val="0"/>
          <w:lang w:eastAsia="en-GB"/>
          <w14:ligatures w14:val="none"/>
        </w:rPr>
        <w:t xml:space="preserve"> or phases (Richards, 2021). With this hybrid approach, the customer can still benefit from outside knowledge for complex tasks while keeping control over other aspects of the project</w:t>
      </w:r>
      <w:r w:rsidRPr="002A5455">
        <w:rPr>
          <w:rFonts w:ascii="Times New Roman" w:eastAsia="Times New Roman" w:hAnsi="Times New Roman" w:cs="Times New Roman"/>
          <w:kern w:val="0"/>
          <w:lang w:eastAsia="en-GB"/>
          <w14:ligatures w14:val="none"/>
        </w:rPr>
        <w:t>.</w:t>
      </w:r>
    </w:p>
    <w:p w14:paraId="4AAC7841" w14:textId="77777777" w:rsidR="002A5455" w:rsidRDefault="002A5455" w:rsidP="009B5550">
      <w:pPr>
        <w:spacing w:after="0" w:line="360" w:lineRule="auto"/>
        <w:jc w:val="both"/>
        <w:rPr>
          <w:rFonts w:ascii="Arial" w:eastAsia="Times New Roman" w:hAnsi="Arial" w:cs="Arial"/>
          <w:kern w:val="0"/>
          <w:lang w:eastAsia="en-GB"/>
          <w14:ligatures w14:val="none"/>
        </w:rPr>
      </w:pPr>
    </w:p>
    <w:p w14:paraId="020B646E" w14:textId="1070FEBC" w:rsidR="002A5455" w:rsidRPr="00673ACE" w:rsidRDefault="002A5455" w:rsidP="009B5550">
      <w:pPr>
        <w:spacing w:after="0" w:line="360" w:lineRule="auto"/>
        <w:jc w:val="both"/>
        <w:rPr>
          <w:rFonts w:ascii="Arial" w:eastAsia="Times New Roman" w:hAnsi="Arial" w:cs="Arial"/>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2.4.2   Advantages</w:t>
      </w:r>
    </w:p>
    <w:p w14:paraId="37E0B3D1" w14:textId="40C37FED" w:rsidR="002A5455" w:rsidRPr="00267F73" w:rsidRDefault="002A5455" w:rsidP="00267F73">
      <w:pPr>
        <w:spacing w:after="0" w:line="360" w:lineRule="auto"/>
        <w:jc w:val="both"/>
        <w:rPr>
          <w:rFonts w:ascii="Arial" w:eastAsia="Times New Roman" w:hAnsi="Arial" w:cs="Arial"/>
          <w:kern w:val="0"/>
          <w:lang w:eastAsia="en-GB"/>
          <w14:ligatures w14:val="none"/>
        </w:rPr>
      </w:pPr>
      <w:r w:rsidRPr="002A5455">
        <w:rPr>
          <w:rFonts w:ascii="Times New Roman" w:eastAsia="Times New Roman" w:hAnsi="Times New Roman" w:cs="Times New Roman"/>
          <w:kern w:val="0"/>
          <w:lang w:eastAsia="en-GB"/>
          <w14:ligatures w14:val="none"/>
        </w:rPr>
        <w:br/>
      </w:r>
      <w:r w:rsidRPr="002A5455">
        <w:rPr>
          <w:rFonts w:ascii="Arial" w:eastAsia="Times New Roman" w:hAnsi="Arial" w:cs="Arial"/>
          <w:kern w:val="0"/>
          <w:lang w:eastAsia="en-GB"/>
          <w14:ligatures w14:val="none"/>
        </w:rPr>
        <w:t>One of the main advantages of the Multicontract plus DIY technique is its flexibility. While outsourcing more technical activities, it allows the client to oversee project components in which they are comfortable. Because the customer can handle duties like project management or simple construction, this hybrid method also offers cost advantages as compared to a fully outsourced project (Turner, 2017).</w:t>
      </w:r>
    </w:p>
    <w:p w14:paraId="0BEBEB82" w14:textId="77777777" w:rsidR="002A5455" w:rsidRPr="00267F73" w:rsidRDefault="002A5455" w:rsidP="00267F73">
      <w:pPr>
        <w:spacing w:after="0" w:line="360" w:lineRule="auto"/>
        <w:jc w:val="both"/>
        <w:rPr>
          <w:rFonts w:ascii="Arial" w:eastAsia="Times New Roman" w:hAnsi="Arial" w:cs="Arial"/>
          <w:kern w:val="0"/>
          <w:lang w:eastAsia="en-GB"/>
          <w14:ligatures w14:val="none"/>
        </w:rPr>
      </w:pPr>
    </w:p>
    <w:p w14:paraId="5F9B4FD5" w14:textId="77777777" w:rsidR="00267F73" w:rsidRDefault="00267F73" w:rsidP="002A5455">
      <w:pPr>
        <w:spacing w:after="0" w:line="240" w:lineRule="auto"/>
        <w:rPr>
          <w:rFonts w:ascii="Times New Roman" w:eastAsia="Times New Roman" w:hAnsi="Times New Roman" w:cs="Times New Roman"/>
          <w:kern w:val="0"/>
          <w:lang w:eastAsia="en-GB"/>
          <w14:ligatures w14:val="none"/>
        </w:rPr>
      </w:pPr>
    </w:p>
    <w:p w14:paraId="2B7F264B" w14:textId="77777777" w:rsidR="00267F73" w:rsidRDefault="00267F73" w:rsidP="002A5455">
      <w:pPr>
        <w:spacing w:after="0" w:line="24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9309208" w14:textId="5BC4E482" w:rsidR="002A5455" w:rsidRDefault="002A5455" w:rsidP="002A5455">
      <w:pPr>
        <w:spacing w:after="0" w:line="24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2.4.3   Disadvantages</w:t>
      </w:r>
    </w:p>
    <w:p w14:paraId="4AEEED1C" w14:textId="77777777" w:rsidR="00267F73" w:rsidRPr="002A5455" w:rsidRDefault="00267F73" w:rsidP="002A5455">
      <w:pPr>
        <w:spacing w:after="0" w:line="240" w:lineRule="auto"/>
        <w:rPr>
          <w:rFonts w:ascii="Times New Roman" w:eastAsia="Times New Roman" w:hAnsi="Times New Roman" w:cs="Times New Roman"/>
          <w:kern w:val="0"/>
          <w:lang w:eastAsia="en-GB"/>
          <w14:ligatures w14:val="none"/>
        </w:rPr>
      </w:pPr>
    </w:p>
    <w:p w14:paraId="5D6C8BC5" w14:textId="2A85BF19" w:rsidR="002A5455" w:rsidRPr="002A5455" w:rsidRDefault="002A5455" w:rsidP="00267F73">
      <w:pPr>
        <w:spacing w:after="0" w:line="360" w:lineRule="auto"/>
        <w:jc w:val="both"/>
        <w:rPr>
          <w:rFonts w:ascii="Arial" w:eastAsia="Times New Roman" w:hAnsi="Arial" w:cs="Arial"/>
          <w:kern w:val="0"/>
          <w:lang w:eastAsia="en-GB"/>
          <w14:ligatures w14:val="none"/>
        </w:rPr>
      </w:pPr>
      <w:r w:rsidRPr="002A5455">
        <w:rPr>
          <w:rFonts w:ascii="Times New Roman" w:eastAsia="Times New Roman" w:hAnsi="Times New Roman" w:cs="Times New Roman"/>
          <w:kern w:val="0"/>
          <w:lang w:eastAsia="en-GB"/>
          <w14:ligatures w14:val="none"/>
        </w:rPr>
        <w:br/>
      </w:r>
      <w:r w:rsidRPr="002A5455">
        <w:rPr>
          <w:rFonts w:ascii="Arial" w:eastAsia="Times New Roman" w:hAnsi="Arial" w:cs="Arial"/>
          <w:kern w:val="0"/>
          <w:lang w:eastAsia="en-GB"/>
          <w14:ligatures w14:val="none"/>
        </w:rPr>
        <w:t xml:space="preserve">This method's primary drawback is its increased complexity. There may be delays or communication problems if the client </w:t>
      </w:r>
      <w:r w:rsidR="00267F73" w:rsidRPr="002A5455">
        <w:rPr>
          <w:rFonts w:ascii="Arial" w:eastAsia="Times New Roman" w:hAnsi="Arial" w:cs="Arial"/>
          <w:kern w:val="0"/>
          <w:lang w:eastAsia="en-GB"/>
          <w14:ligatures w14:val="none"/>
        </w:rPr>
        <w:t>must</w:t>
      </w:r>
      <w:r w:rsidRPr="002A5455">
        <w:rPr>
          <w:rFonts w:ascii="Arial" w:eastAsia="Times New Roman" w:hAnsi="Arial" w:cs="Arial"/>
          <w:kern w:val="0"/>
          <w:lang w:eastAsia="en-GB"/>
          <w14:ligatures w14:val="none"/>
        </w:rPr>
        <w:t xml:space="preserve"> coordinate their activities with outside contractors (Richards, 2021). To guarantee that everyone is on the same page and the project moves forward without hiccups, the customer must also possess a solid grasp of project management techniques (Gantt, 2020).</w:t>
      </w:r>
    </w:p>
    <w:p w14:paraId="6070BA08" w14:textId="77777777" w:rsidR="00673ACE" w:rsidRPr="00267F73" w:rsidRDefault="00673ACE" w:rsidP="00267F73">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475CB62" w14:textId="77777777" w:rsidR="00267F73" w:rsidRDefault="00267F73" w:rsidP="00267F73">
      <w:pPr>
        <w:spacing w:after="0" w:line="24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2.4.4   Suitable Projects</w:t>
      </w:r>
    </w:p>
    <w:p w14:paraId="7742EB28" w14:textId="1989717E" w:rsidR="00267F73" w:rsidRPr="00267F73" w:rsidRDefault="00267F73" w:rsidP="00267F73">
      <w:pPr>
        <w:spacing w:after="0" w:line="360" w:lineRule="auto"/>
        <w:jc w:val="both"/>
        <w:rPr>
          <w:rFonts w:ascii="Arial" w:eastAsia="Times New Roman" w:hAnsi="Arial" w:cs="Arial"/>
          <w:kern w:val="0"/>
          <w:lang w:eastAsia="en-GB"/>
          <w14:ligatures w14:val="none"/>
        </w:rPr>
      </w:pPr>
      <w:r w:rsidRPr="00267F73">
        <w:rPr>
          <w:rFonts w:ascii="Times New Roman" w:eastAsia="Times New Roman" w:hAnsi="Times New Roman" w:cs="Times New Roman"/>
          <w:kern w:val="0"/>
          <w:lang w:eastAsia="en-GB"/>
          <w14:ligatures w14:val="none"/>
        </w:rPr>
        <w:br/>
      </w:r>
      <w:r w:rsidRPr="00267F73">
        <w:rPr>
          <w:rFonts w:ascii="Arial" w:eastAsia="Times New Roman" w:hAnsi="Arial" w:cs="Arial"/>
          <w:kern w:val="0"/>
          <w:lang w:eastAsia="en-GB"/>
          <w14:ligatures w14:val="none"/>
        </w:rPr>
        <w:t xml:space="preserve">For projects when the client has some experience but still needs expert assistance with specific tasks, this approach is perfect. The Multicontract plus DIY strategy would be a good fit for a residential construction project that combines general construction, design work, and specialty services like plumbing or electrical (Liu </w:t>
      </w:r>
      <w:r w:rsidR="00DF536A">
        <w:rPr>
          <w:rFonts w:ascii="Arial" w:eastAsia="Times New Roman" w:hAnsi="Arial" w:cs="Arial"/>
          <w:kern w:val="0"/>
          <w:lang w:eastAsia="en-GB"/>
          <w14:ligatures w14:val="none"/>
        </w:rPr>
        <w:t>and</w:t>
      </w:r>
      <w:r w:rsidRPr="00267F73">
        <w:rPr>
          <w:rFonts w:ascii="Arial" w:eastAsia="Times New Roman" w:hAnsi="Arial" w:cs="Arial"/>
          <w:kern w:val="0"/>
          <w:lang w:eastAsia="en-GB"/>
          <w14:ligatures w14:val="none"/>
        </w:rPr>
        <w:t xml:space="preserve"> Chen, 2018). The customer might employ experts for complex areas and handle simple things themselves.</w:t>
      </w:r>
    </w:p>
    <w:p w14:paraId="094E4C47" w14:textId="77777777" w:rsidR="00267F73" w:rsidRPr="009B5550" w:rsidRDefault="00267F73" w:rsidP="009B555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9BA255D" w14:textId="2D1F4FD9" w:rsidR="00E77967" w:rsidRDefault="00E77967" w:rsidP="00E77967">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2.5   Comparative Analysis of Contract Methods</w:t>
      </w:r>
    </w:p>
    <w:p w14:paraId="253846B1" w14:textId="52E76FB2" w:rsidR="00E77967" w:rsidRDefault="00E77967" w:rsidP="00E77967">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2.5.1   Benefits and Drawbacks in Context of Random Project</w:t>
      </w:r>
    </w:p>
    <w:p w14:paraId="5979E11C" w14:textId="4DFFF05E" w:rsidR="00803A1B" w:rsidRPr="00803A1B" w:rsidRDefault="00803A1B" w:rsidP="007138AE">
      <w:pPr>
        <w:spacing w:after="0" w:line="360" w:lineRule="auto"/>
        <w:jc w:val="both"/>
        <w:rPr>
          <w:rFonts w:ascii="Arial" w:eastAsia="Times New Roman" w:hAnsi="Arial" w:cs="Arial"/>
          <w:kern w:val="0"/>
          <w:lang w:eastAsia="en-GB"/>
          <w14:ligatures w14:val="none"/>
        </w:rPr>
      </w:pPr>
      <w:r w:rsidRPr="00803A1B">
        <w:rPr>
          <w:rFonts w:ascii="Arial" w:eastAsia="Times New Roman" w:hAnsi="Arial" w:cs="Arial"/>
          <w:kern w:val="0"/>
          <w:lang w:eastAsia="en-GB"/>
          <w14:ligatures w14:val="none"/>
        </w:rPr>
        <w:t xml:space="preserve">The turnkey contract provides convenience and guarantees timely completion of the home construction project. It does, however, restrict client control. Although the Multicontract approach gives flexibility and specialization, it necessitates a high level of supervision. The most economical choice is the do-it-yourself approach, but it comes at the expense of time and experience. </w:t>
      </w:r>
      <w:r w:rsidR="007138AE" w:rsidRPr="00803A1B">
        <w:rPr>
          <w:rFonts w:ascii="Arial" w:eastAsia="Times New Roman" w:hAnsi="Arial" w:cs="Arial"/>
          <w:kern w:val="0"/>
          <w:lang w:eastAsia="en-GB"/>
          <w14:ligatures w14:val="none"/>
        </w:rPr>
        <w:t>Finally</w:t>
      </w:r>
      <w:r w:rsidRPr="00803A1B">
        <w:rPr>
          <w:rFonts w:ascii="Arial" w:eastAsia="Times New Roman" w:hAnsi="Arial" w:cs="Arial"/>
          <w:kern w:val="0"/>
          <w:lang w:eastAsia="en-GB"/>
          <w14:ligatures w14:val="none"/>
        </w:rPr>
        <w:t>, the Multicontract plus DIY strategy balances control and cost reduction, but it requires excellent project management abilities.</w:t>
      </w:r>
    </w:p>
    <w:p w14:paraId="26E63EE5" w14:textId="77777777" w:rsidR="00803A1B" w:rsidRDefault="00803A1B" w:rsidP="00E77967">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38E338B1" w14:textId="77777777" w:rsidR="007138AE" w:rsidRDefault="007138AE" w:rsidP="00E77967">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AFCA8F9" w14:textId="6EB535F0" w:rsidR="00E77967" w:rsidRDefault="00E77967" w:rsidP="00E77967">
      <w:pPr>
        <w:spacing w:line="360" w:lineRule="auto"/>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2.5.2    Contract Selection for the Chosen Project</w:t>
      </w:r>
    </w:p>
    <w:p w14:paraId="41F60251" w14:textId="4D0D8DDB" w:rsidR="007138AE" w:rsidRPr="007138AE" w:rsidRDefault="007138AE" w:rsidP="007138AE">
      <w:pPr>
        <w:spacing w:after="0" w:line="360" w:lineRule="auto"/>
        <w:jc w:val="both"/>
        <w:rPr>
          <w:rFonts w:ascii="Arial" w:eastAsia="Times New Roman" w:hAnsi="Arial" w:cs="Arial"/>
          <w:kern w:val="0"/>
          <w:lang w:eastAsia="en-GB"/>
          <w14:ligatures w14:val="none"/>
        </w:rPr>
      </w:pPr>
      <w:r w:rsidRPr="007138AE">
        <w:rPr>
          <w:rFonts w:ascii="Arial" w:eastAsia="Times New Roman" w:hAnsi="Arial" w:cs="Arial"/>
          <w:kern w:val="0"/>
          <w:lang w:eastAsia="en-GB"/>
          <w14:ligatures w14:val="none"/>
        </w:rPr>
        <w:t xml:space="preserve">The multicontract plus do-it-yourself approach seems to be the best suitable for this house construction project. While hiring contractors to handle specialist tasks like plumbing and electrical, the customer can handle basic coordination and design. This approach preserves a high degree of project control while enabling cost savings (Liu </w:t>
      </w:r>
      <w:r w:rsidR="00DF536A">
        <w:rPr>
          <w:rFonts w:ascii="Arial" w:eastAsia="Times New Roman" w:hAnsi="Arial" w:cs="Arial"/>
          <w:kern w:val="0"/>
          <w:lang w:eastAsia="en-GB"/>
          <w14:ligatures w14:val="none"/>
        </w:rPr>
        <w:t>and</w:t>
      </w:r>
      <w:r w:rsidRPr="007138AE">
        <w:rPr>
          <w:rFonts w:ascii="Arial" w:eastAsia="Times New Roman" w:hAnsi="Arial" w:cs="Arial"/>
          <w:kern w:val="0"/>
          <w:lang w:eastAsia="en-GB"/>
          <w14:ligatures w14:val="none"/>
        </w:rPr>
        <w:t xml:space="preserve"> Chen, 2018).</w:t>
      </w:r>
    </w:p>
    <w:p w14:paraId="7A80683B" w14:textId="77777777" w:rsidR="007138AE" w:rsidRPr="007138AE" w:rsidRDefault="007138AE" w:rsidP="007138AE">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362B8ABE"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F11EC96"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8EF077A"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5D35745"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6B57727"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C8823AF"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BF7A961"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538E39D"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66A6114"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BBEB765"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F57D6DA"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1B997D6"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00A16F5"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1A861BA"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11D8115"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79A147A"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EFFE173" w14:textId="77777777" w:rsidR="009A0130" w:rsidRDefault="009A0130"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DF2F69A" w14:textId="77777777" w:rsidR="009434AD" w:rsidRDefault="009434AD" w:rsidP="009A0130">
      <w:pPr>
        <w:spacing w:line="360" w:lineRule="auto"/>
        <w:jc w:val="both"/>
        <w:rPr>
          <w:rFonts w:ascii="Arial" w:hAnsi="Arial" w:cs="Arial"/>
          <w:color w:val="000000" w:themeColor="text1"/>
          <w14:shadow w14:blurRad="63500" w14:dist="50800" w14:dir="18900000" w14:sx="0" w14:sy="0" w14:kx="0" w14:ky="0" w14:algn="none">
            <w14:srgbClr w14:val="000000">
              <w14:alpha w14:val="50000"/>
            </w14:srgbClr>
          </w14:shadow>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59C846B" w14:textId="0421C0ED" w:rsidR="00157498" w:rsidRDefault="002E07E2" w:rsidP="009A013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3</w:t>
      </w:r>
      <w:r w:rsidR="009375C5"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009375C5"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Conclusion</w:t>
      </w:r>
    </w:p>
    <w:p w14:paraId="7556FA09" w14:textId="77777777" w:rsidR="00B00E28" w:rsidRDefault="00B00E28" w:rsidP="009A013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25631320" w14:textId="3F71FF50" w:rsidR="00B00E28" w:rsidRPr="00B00E28" w:rsidRDefault="0018252A" w:rsidP="00C260F4">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B00E28" w:rsidRPr="00B00E28">
        <w:rPr>
          <w:rFonts w:ascii="Arial" w:eastAsia="Times New Roman" w:hAnsi="Arial" w:cs="Arial"/>
          <w:kern w:val="0"/>
          <w:lang w:eastAsia="en-GB"/>
          <w14:ligatures w14:val="none"/>
        </w:rPr>
        <w:t xml:space="preserve">To sum up, contracting methods are essential instruments in project management that influence project execution, effectiveness, and success by precisely defining roles, risk allocation, and control systems. </w:t>
      </w:r>
      <w:r w:rsidRPr="00B00E28">
        <w:rPr>
          <w:rFonts w:ascii="Arial" w:eastAsia="Times New Roman" w:hAnsi="Arial" w:cs="Arial"/>
          <w:kern w:val="0"/>
          <w:lang w:eastAsia="en-GB"/>
          <w14:ligatures w14:val="none"/>
        </w:rPr>
        <w:t>Several</w:t>
      </w:r>
      <w:r w:rsidR="00B00E28" w:rsidRPr="00B00E28">
        <w:rPr>
          <w:rFonts w:ascii="Arial" w:eastAsia="Times New Roman" w:hAnsi="Arial" w:cs="Arial"/>
          <w:kern w:val="0"/>
          <w:lang w:eastAsia="en-GB"/>
          <w14:ligatures w14:val="none"/>
        </w:rPr>
        <w:t xml:space="preserve"> variables, such as the complexity of the project, financial limitations, the client's degree of experience, and the desired level of involvement, influence the choice of contracting technique, whether it be Turnkey, Multicontract, DIY, or Multicontract + DIY. Because of the distinct risks, control, and cost balances that each of these approaches offers, certain approaches are better suited for </w:t>
      </w:r>
      <w:r w:rsidRPr="00B00E28">
        <w:rPr>
          <w:rFonts w:ascii="Arial" w:eastAsia="Times New Roman" w:hAnsi="Arial" w:cs="Arial"/>
          <w:kern w:val="0"/>
          <w:lang w:eastAsia="en-GB"/>
          <w14:ligatures w14:val="none"/>
        </w:rPr>
        <w:t>project</w:t>
      </w:r>
      <w:r w:rsidR="00B00E28" w:rsidRPr="00B00E28">
        <w:rPr>
          <w:rFonts w:ascii="Arial" w:eastAsia="Times New Roman" w:hAnsi="Arial" w:cs="Arial"/>
          <w:kern w:val="0"/>
          <w:lang w:eastAsia="en-GB"/>
          <w14:ligatures w14:val="none"/>
        </w:rPr>
        <w:t xml:space="preserve"> types than others.</w:t>
      </w:r>
    </w:p>
    <w:p w14:paraId="51AABE7F" w14:textId="36932D4F" w:rsidR="00B00E28" w:rsidRPr="00B00E28" w:rsidRDefault="0018252A" w:rsidP="00C260F4">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B00E28" w:rsidRPr="00B00E28">
        <w:rPr>
          <w:rFonts w:ascii="Arial" w:eastAsia="Times New Roman" w:hAnsi="Arial" w:cs="Arial"/>
          <w:kern w:val="0"/>
          <w:lang w:eastAsia="en-GB"/>
          <w14:ligatures w14:val="none"/>
        </w:rPr>
        <w:t xml:space="preserve">The turnkey approach reduces the clients' involvement in the operational parts of the project while providing them with a full, hands-off solution. Turnkey contracts are perfect for big, complicated projects when clients want a simplified process since they provide one contractor complete control over the project's design, construction, and finish. The ease of use of this approach, however, comes at the expense of less customer control because it can be challenging to </w:t>
      </w:r>
      <w:r w:rsidRPr="00B00E28">
        <w:rPr>
          <w:rFonts w:ascii="Arial" w:eastAsia="Times New Roman" w:hAnsi="Arial" w:cs="Arial"/>
          <w:kern w:val="0"/>
          <w:lang w:eastAsia="en-GB"/>
          <w14:ligatures w14:val="none"/>
        </w:rPr>
        <w:t>adjust</w:t>
      </w:r>
      <w:r w:rsidR="00B00E28" w:rsidRPr="00B00E28">
        <w:rPr>
          <w:rFonts w:ascii="Arial" w:eastAsia="Times New Roman" w:hAnsi="Arial" w:cs="Arial"/>
          <w:kern w:val="0"/>
          <w:lang w:eastAsia="en-GB"/>
          <w14:ligatures w14:val="none"/>
        </w:rPr>
        <w:t xml:space="preserve"> once the project has started. Accordingly, turnkey agreements are most appropriate for projects with well-defined specifications and few expected modifications (Richards, 2021).</w:t>
      </w:r>
    </w:p>
    <w:p w14:paraId="7EB5F977" w14:textId="62E0346D" w:rsidR="00D40AF1" w:rsidRPr="00D40AF1" w:rsidRDefault="0018252A" w:rsidP="00C260F4">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40AF1" w:rsidRPr="00D40AF1">
        <w:rPr>
          <w:rFonts w:ascii="Arial" w:eastAsia="Times New Roman" w:hAnsi="Arial" w:cs="Arial"/>
          <w:kern w:val="0"/>
          <w:lang w:eastAsia="en-GB"/>
          <w14:ligatures w14:val="none"/>
        </w:rPr>
        <w:t xml:space="preserve">By enabling the client to work with several specialist contractors, each of whom is in charge of a particular aspect of the project, the multicontract technique offers greater flexibility. This approach gives the client more control and access to specialized knowledge, which can be helpful for projects that are technically challenging or that call for excellent results in particular fields. However, because it necessitates coordinating several contracts and matching their timeframes to ensure smooth progress, multicontracting also makes project management more complex. The benefits of multicontracting are more likely to be realized in projects with seasoned clients and management resources at their disposal (Liu </w:t>
      </w:r>
      <w:r w:rsidR="009050DF">
        <w:rPr>
          <w:rFonts w:ascii="Arial" w:eastAsia="Times New Roman" w:hAnsi="Arial" w:cs="Arial"/>
          <w:kern w:val="0"/>
          <w:lang w:eastAsia="en-GB"/>
          <w14:ligatures w14:val="none"/>
        </w:rPr>
        <w:t>and</w:t>
      </w:r>
      <w:r w:rsidR="00D40AF1" w:rsidRPr="00D40AF1">
        <w:rPr>
          <w:rFonts w:ascii="Arial" w:eastAsia="Times New Roman" w:hAnsi="Arial" w:cs="Arial"/>
          <w:kern w:val="0"/>
          <w:lang w:eastAsia="en-GB"/>
          <w14:ligatures w14:val="none"/>
        </w:rPr>
        <w:t xml:space="preserve"> Chen, 2018).</w:t>
      </w:r>
    </w:p>
    <w:p w14:paraId="411CD3DE" w14:textId="6A60DE36" w:rsidR="00D40AF1" w:rsidRPr="00D40AF1" w:rsidRDefault="0018252A" w:rsidP="00C260F4">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40AF1" w:rsidRPr="00D40AF1">
        <w:rPr>
          <w:rFonts w:ascii="Arial" w:eastAsia="Times New Roman" w:hAnsi="Arial" w:cs="Arial"/>
          <w:kern w:val="0"/>
          <w:lang w:eastAsia="en-GB"/>
          <w14:ligatures w14:val="none"/>
        </w:rPr>
        <w:t xml:space="preserve">For smaller or simpler projects, the do-it-yourself approach is a good option because it gives the client complete control over project management. DIY contracting allows clients to keep complete control on the project's design, direction, and execution while also saving a significant amount of money. However, the customer must devote a significant amount of time and knowledge to this strategy, which raises the possibility </w:t>
      </w:r>
      <w:r w:rsidR="00D40AF1" w:rsidRPr="00D40AF1">
        <w:rPr>
          <w:rFonts w:ascii="Arial" w:eastAsia="Times New Roman" w:hAnsi="Arial" w:cs="Arial"/>
          <w:kern w:val="0"/>
          <w:lang w:eastAsia="en-GB"/>
          <w14:ligatures w14:val="none"/>
        </w:rPr>
        <w:lastRenderedPageBreak/>
        <w:t>of delays and resource limitations, particularly in the event of unforeseen problems. Clients with adequate project management skills and a thorough comprehension of the technical needs of the project are most suited for do-it-yourself projects (Turner, 2020).</w:t>
      </w:r>
    </w:p>
    <w:p w14:paraId="2548214E" w14:textId="50EEC219" w:rsidR="001E0C6F" w:rsidRPr="001E0C6F" w:rsidRDefault="0018252A" w:rsidP="00C260F4">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1E0C6F" w:rsidRPr="001E0C6F">
        <w:rPr>
          <w:rFonts w:ascii="Arial" w:eastAsia="Times New Roman" w:hAnsi="Arial" w:cs="Arial"/>
          <w:kern w:val="0"/>
          <w:lang w:eastAsia="en-GB"/>
          <w14:ligatures w14:val="none"/>
        </w:rPr>
        <w:t xml:space="preserve">Through the combination of expert help for more technical tasks and the client's involvement in non-specialized areas, the Multicontract plus DIY model provides a hybrid solution. Because it balances control, affordability, and competence, this approach is especially well-suited for projects that are mid-sized or call for a combination of fundamental and advanced abilities. This strategy offers cost savings and a certain amount of client control by letting the client handle </w:t>
      </w:r>
      <w:r w:rsidRPr="001E0C6F">
        <w:rPr>
          <w:rFonts w:ascii="Arial" w:eastAsia="Times New Roman" w:hAnsi="Arial" w:cs="Arial"/>
          <w:kern w:val="0"/>
          <w:lang w:eastAsia="en-GB"/>
          <w14:ligatures w14:val="none"/>
        </w:rPr>
        <w:t>fewer</w:t>
      </w:r>
      <w:r w:rsidR="001E0C6F" w:rsidRPr="001E0C6F">
        <w:rPr>
          <w:rFonts w:ascii="Arial" w:eastAsia="Times New Roman" w:hAnsi="Arial" w:cs="Arial"/>
          <w:kern w:val="0"/>
          <w:lang w:eastAsia="en-GB"/>
          <w14:ligatures w14:val="none"/>
        </w:rPr>
        <w:t xml:space="preserve"> complex tasks while outsourcing more specialized ones. However, it necessitates efficient project management to guarantee that the DIY and outsourced components are in line (Adams </w:t>
      </w:r>
      <w:r w:rsidR="009050DF">
        <w:rPr>
          <w:rFonts w:ascii="Arial" w:eastAsia="Times New Roman" w:hAnsi="Arial" w:cs="Arial"/>
          <w:kern w:val="0"/>
          <w:lang w:eastAsia="en-GB"/>
          <w14:ligatures w14:val="none"/>
        </w:rPr>
        <w:t>and</w:t>
      </w:r>
      <w:r w:rsidR="001E0C6F" w:rsidRPr="001E0C6F">
        <w:rPr>
          <w:rFonts w:ascii="Arial" w:eastAsia="Times New Roman" w:hAnsi="Arial" w:cs="Arial"/>
          <w:kern w:val="0"/>
          <w:lang w:eastAsia="en-GB"/>
          <w14:ligatures w14:val="none"/>
        </w:rPr>
        <w:t xml:space="preserve"> Davidson, 2022).</w:t>
      </w:r>
    </w:p>
    <w:p w14:paraId="447F5B9D" w14:textId="47E9E3D2" w:rsidR="00254760" w:rsidRPr="001E0C6F" w:rsidRDefault="00254760" w:rsidP="00254760">
      <w:pPr>
        <w:spacing w:after="0" w:line="360" w:lineRule="auto"/>
        <w:jc w:val="both"/>
        <w:rPr>
          <w:rFonts w:ascii="Arial" w:eastAsia="Times New Roman" w:hAnsi="Arial" w:cs="Arial"/>
          <w:kern w:val="0"/>
          <w:lang w:eastAsia="en-GB"/>
          <w14:ligatures w14:val="no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Pr="001E0C6F">
        <w:rPr>
          <w:rFonts w:ascii="Arial" w:eastAsia="Times New Roman" w:hAnsi="Arial" w:cs="Arial"/>
          <w:kern w:val="0"/>
          <w:lang w:eastAsia="en-GB"/>
          <w14:ligatures w14:val="none"/>
        </w:rPr>
        <w:t xml:space="preserve">In the end, the choice of contracting method in project management should be motivated by a thorough evaluation of the client's goals, the requirements of the project, and the resources at hand. </w:t>
      </w:r>
    </w:p>
    <w:p w14:paraId="5FF7AECC" w14:textId="77777777" w:rsidR="00524CAC" w:rsidRDefault="00524CAC" w:rsidP="009A0130">
      <w:pPr>
        <w:spacing w:line="360" w:lineRule="auto"/>
        <w:jc w:val="both"/>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C958B80" w14:textId="77777777" w:rsidR="00157498" w:rsidRPr="004A35E4" w:rsidRDefault="00157498">
      <w:pP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56CA354" w14:textId="7407F16B" w:rsidR="009375C5" w:rsidRDefault="009375C5">
      <w:pP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D794BF0" w14:textId="77777777" w:rsidR="00B00E28" w:rsidRDefault="00B00E28">
      <w:pP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1FD1C1D" w14:textId="77777777" w:rsidR="00B00E28" w:rsidRDefault="00B00E28">
      <w:pP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922E01F" w14:textId="77777777" w:rsidR="00B00E28" w:rsidRDefault="00B00E28">
      <w:pP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3FC4A79" w14:textId="77777777" w:rsidR="009050DF" w:rsidRDefault="009050DF">
      <w:pP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E74375D" w14:textId="77777777" w:rsidR="00254760" w:rsidRDefault="0025476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12ABB986" w14:textId="77777777" w:rsidR="00254760" w:rsidRDefault="0025476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498AEAEC" w14:textId="77777777" w:rsidR="00254760" w:rsidRDefault="0025476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04F2819B" w14:textId="77777777" w:rsidR="00254760" w:rsidRDefault="0025476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840C4B9" w14:textId="77777777" w:rsidR="00254760" w:rsidRDefault="00254760">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509D336C" w14:textId="77777777" w:rsidR="00DD5BCC" w:rsidRDefault="00DD5BCC">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8AF316C" w14:textId="79731FF0" w:rsidR="00157498" w:rsidRDefault="000E72E6">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lastRenderedPageBreak/>
        <w:t>4</w:t>
      </w:r>
      <w:r w:rsidR="00100C90"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w:t>
      </w:r>
      <w:r w:rsidR="005B7F8B">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00100C90" w:rsidRPr="009E7C77">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References</w:t>
      </w:r>
    </w:p>
    <w:p w14:paraId="58D97223" w14:textId="77777777" w:rsidR="00B76867" w:rsidRDefault="00B76867">
      <w:pPr>
        <w:rPr>
          <w:rFonts w:ascii="Arial" w:hAnsi="Arial" w:cs="Arial"/>
          <w:b/>
          <w:bCs/>
          <w:color w:val="595959" w:themeColor="text1" w:themeTint="A6"/>
          <w:sz w:val="32"/>
          <w:szCs w:val="32"/>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p>
    <w:p w14:paraId="7EB86A36" w14:textId="4625363E" w:rsidR="00B76867" w:rsidRDefault="00CD0708" w:rsidP="00CD0708">
      <w:pPr>
        <w:spacing w:line="360" w:lineRule="auto"/>
        <w:rPr>
          <w:rFonts w:ascii="Arial" w:hAnsi="Arial" w:cs="Arial"/>
          <w:color w:val="595959" w:themeColor="text1" w:themeTint="A6"/>
          <w14:textOutline w14:w="0" w14:cap="flat" w14:cmpd="sng" w14:algn="ctr">
            <w14:noFill/>
            <w14:prstDash w14:val="solid"/>
            <w14:round/>
          </w14:textOutline>
        </w:rPr>
      </w:pPr>
      <w:r w:rsidRPr="00CD0708">
        <w:rPr>
          <w:rFonts w:ascii="Arial" w:hAnsi="Arial" w:cs="Arial"/>
          <w:color w:val="595959" w:themeColor="text1" w:themeTint="A6"/>
          <w14:textOutline w14:w="0" w14:cap="flat" w14:cmpd="sng" w14:algn="ctr">
            <w14:noFill/>
            <w14:prstDash w14:val="solid"/>
            <w14:round/>
          </w14:textOutline>
        </w:rPr>
        <w:t>Smith</w:t>
      </w:r>
      <w:r>
        <w:rPr>
          <w:rFonts w:ascii="Arial" w:hAnsi="Arial" w:cs="Arial"/>
          <w:color w:val="595959" w:themeColor="text1" w:themeTint="A6"/>
          <w14:textOutline w14:w="0" w14:cap="flat" w14:cmpd="sng" w14:algn="ctr">
            <w14:noFill/>
            <w14:prstDash w14:val="solid"/>
            <w14:round/>
          </w14:textOutline>
        </w:rPr>
        <w:t xml:space="preserve">, P. (2019) </w:t>
      </w:r>
      <w:r w:rsidRPr="00F110BA">
        <w:rPr>
          <w:rFonts w:ascii="Arial" w:hAnsi="Arial" w:cs="Arial"/>
          <w:i/>
          <w:iCs/>
          <w:color w:val="595959" w:themeColor="text1" w:themeTint="A6"/>
          <w14:textOutline w14:w="0" w14:cap="flat" w14:cmpd="sng" w14:algn="ctr">
            <w14:noFill/>
            <w14:prstDash w14:val="solid"/>
            <w14:round/>
          </w14:textOutline>
        </w:rPr>
        <w:t>Project Management: A Strategic Approach</w:t>
      </w:r>
      <w:r>
        <w:rPr>
          <w:rFonts w:ascii="Arial" w:hAnsi="Arial" w:cs="Arial"/>
          <w:color w:val="595959" w:themeColor="text1" w:themeTint="A6"/>
          <w14:textOutline w14:w="0" w14:cap="flat" w14:cmpd="sng" w14:algn="ctr">
            <w14:noFill/>
            <w14:prstDash w14:val="solid"/>
            <w14:round/>
          </w14:textOutline>
        </w:rPr>
        <w:t>. 2</w:t>
      </w:r>
      <w:r w:rsidRPr="00CD0708">
        <w:rPr>
          <w:rFonts w:ascii="Arial" w:hAnsi="Arial" w:cs="Arial"/>
          <w:color w:val="595959" w:themeColor="text1" w:themeTint="A6"/>
          <w:vertAlign w:val="superscript"/>
          <w14:textOutline w14:w="0" w14:cap="flat" w14:cmpd="sng" w14:algn="ctr">
            <w14:noFill/>
            <w14:prstDash w14:val="solid"/>
            <w14:round/>
          </w14:textOutline>
        </w:rPr>
        <w:t>nd</w:t>
      </w:r>
      <w:r>
        <w:rPr>
          <w:rFonts w:ascii="Arial" w:hAnsi="Arial" w:cs="Arial"/>
          <w:color w:val="595959" w:themeColor="text1" w:themeTint="A6"/>
          <w14:textOutline w14:w="0" w14:cap="flat" w14:cmpd="sng" w14:algn="ctr">
            <w14:noFill/>
            <w14:prstDash w14:val="solid"/>
            <w14:round/>
          </w14:textOutline>
        </w:rPr>
        <w:t xml:space="preserve"> ed. Oxford</w:t>
      </w:r>
      <w:r w:rsidR="00EA0621">
        <w:rPr>
          <w:rFonts w:ascii="Arial" w:hAnsi="Arial" w:cs="Arial"/>
          <w:color w:val="595959" w:themeColor="text1" w:themeTint="A6"/>
          <w14:textOutline w14:w="0" w14:cap="flat" w14:cmpd="sng" w14:algn="ctr">
            <w14:noFill/>
            <w14:prstDash w14:val="solid"/>
            <w14:round/>
          </w14:textOutline>
        </w:rPr>
        <w:t>:</w:t>
      </w:r>
      <w:r>
        <w:rPr>
          <w:rFonts w:ascii="Arial" w:hAnsi="Arial" w:cs="Arial"/>
          <w:color w:val="595959" w:themeColor="text1" w:themeTint="A6"/>
          <w14:textOutline w14:w="0" w14:cap="flat" w14:cmpd="sng" w14:algn="ctr">
            <w14:noFill/>
            <w14:prstDash w14:val="solid"/>
            <w14:round/>
          </w14:textOutline>
        </w:rPr>
        <w:t xml:space="preserve"> University Press.</w:t>
      </w:r>
    </w:p>
    <w:p w14:paraId="377794AA" w14:textId="62775992" w:rsidR="00DC2BB1" w:rsidRDefault="00DC2BB1"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Brown, M. and Williams, J. (2018) ‘Contracting Models in Large-Scale Projects’, </w:t>
      </w:r>
      <w:r w:rsidRPr="00DC2BB1">
        <w:rPr>
          <w:rFonts w:ascii="Arial" w:hAnsi="Arial" w:cs="Arial"/>
          <w:i/>
          <w:iCs/>
          <w:color w:val="595959" w:themeColor="text1" w:themeTint="A6"/>
          <w14:textOutline w14:w="0" w14:cap="flat" w14:cmpd="sng" w14:algn="ctr">
            <w14:noFill/>
            <w14:prstDash w14:val="solid"/>
            <w14:round/>
          </w14:textOutline>
        </w:rPr>
        <w:t>Journal of Construction Management</w:t>
      </w:r>
      <w:r>
        <w:rPr>
          <w:rFonts w:ascii="Arial" w:hAnsi="Arial" w:cs="Arial"/>
          <w:color w:val="595959" w:themeColor="text1" w:themeTint="A6"/>
          <w14:textOutline w14:w="0" w14:cap="flat" w14:cmpd="sng" w14:algn="ctr">
            <w14:noFill/>
            <w14:prstDash w14:val="solid"/>
            <w14:round/>
          </w14:textOutline>
        </w:rPr>
        <w:t>, 25(3), pp. 221-240</w:t>
      </w:r>
      <w:r w:rsidR="000051C9">
        <w:rPr>
          <w:rFonts w:ascii="Arial" w:hAnsi="Arial" w:cs="Arial"/>
          <w:color w:val="595959" w:themeColor="text1" w:themeTint="A6"/>
          <w14:textOutline w14:w="0" w14:cap="flat" w14:cmpd="sng" w14:algn="ctr">
            <w14:noFill/>
            <w14:prstDash w14:val="solid"/>
            <w14:round/>
          </w14:textOutline>
        </w:rPr>
        <w:t>.</w:t>
      </w:r>
    </w:p>
    <w:p w14:paraId="038F2780" w14:textId="101CEA4A" w:rsidR="003D679A" w:rsidRDefault="000D2D44"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Gantt, M. (2020) </w:t>
      </w:r>
      <w:r w:rsidR="002F483D" w:rsidRPr="002F483D">
        <w:rPr>
          <w:rFonts w:ascii="Arial" w:hAnsi="Arial" w:cs="Arial"/>
          <w:i/>
          <w:iCs/>
          <w:color w:val="595959" w:themeColor="text1" w:themeTint="A6"/>
          <w14:textOutline w14:w="0" w14:cap="flat" w14:cmpd="sng" w14:algn="ctr">
            <w14:noFill/>
            <w14:prstDash w14:val="solid"/>
            <w14:round/>
          </w14:textOutline>
        </w:rPr>
        <w:t>Construction Project Management: A Practical Guide</w:t>
      </w:r>
      <w:r w:rsidR="002F483D">
        <w:rPr>
          <w:rFonts w:ascii="Arial" w:hAnsi="Arial" w:cs="Arial"/>
          <w:color w:val="595959" w:themeColor="text1" w:themeTint="A6"/>
          <w14:textOutline w14:w="0" w14:cap="flat" w14:cmpd="sng" w14:algn="ctr">
            <w14:noFill/>
            <w14:prstDash w14:val="solid"/>
            <w14:round/>
          </w14:textOutline>
        </w:rPr>
        <w:t>. Wiley-Blackwell.</w:t>
      </w:r>
    </w:p>
    <w:p w14:paraId="626240EA" w14:textId="513B0985" w:rsidR="00C35BCA" w:rsidRDefault="00680D7E"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James, H. (2021) ‘Turnkey Contracts in Construction Projects’, </w:t>
      </w:r>
      <w:r w:rsidRPr="00680D7E">
        <w:rPr>
          <w:rFonts w:ascii="Arial" w:hAnsi="Arial" w:cs="Arial"/>
          <w:i/>
          <w:iCs/>
          <w:color w:val="595959" w:themeColor="text1" w:themeTint="A6"/>
          <w14:textOutline w14:w="0" w14:cap="flat" w14:cmpd="sng" w14:algn="ctr">
            <w14:noFill/>
            <w14:prstDash w14:val="solid"/>
            <w14:round/>
          </w14:textOutline>
        </w:rPr>
        <w:t>Project Management Journal,</w:t>
      </w:r>
      <w:r w:rsidRPr="00680D7E">
        <w:rPr>
          <w:rFonts w:ascii="Arial" w:hAnsi="Arial" w:cs="Arial"/>
          <w:color w:val="595959" w:themeColor="text1" w:themeTint="A6"/>
          <w14:textOutline w14:w="0" w14:cap="flat" w14:cmpd="sng" w14:algn="ctr">
            <w14:noFill/>
            <w14:prstDash w14:val="solid"/>
            <w14:round/>
          </w14:textOutline>
        </w:rPr>
        <w:t xml:space="preserve"> </w:t>
      </w:r>
      <w:r>
        <w:rPr>
          <w:rFonts w:ascii="Arial" w:hAnsi="Arial" w:cs="Arial"/>
          <w:color w:val="595959" w:themeColor="text1" w:themeTint="A6"/>
          <w14:textOutline w14:w="0" w14:cap="flat" w14:cmpd="sng" w14:algn="ctr">
            <w14:noFill/>
            <w14:prstDash w14:val="solid"/>
            <w14:round/>
          </w14:textOutline>
        </w:rPr>
        <w:t>42(4), pp. 85-98.</w:t>
      </w:r>
    </w:p>
    <w:p w14:paraId="67430DDB" w14:textId="5E102A13" w:rsidR="00680D7E" w:rsidRDefault="00F110BA"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Turner, R. (2020) </w:t>
      </w:r>
      <w:r w:rsidRPr="00F110BA">
        <w:rPr>
          <w:rFonts w:ascii="Arial" w:hAnsi="Arial" w:cs="Arial"/>
          <w:i/>
          <w:iCs/>
          <w:color w:val="595959" w:themeColor="text1" w:themeTint="A6"/>
          <w14:textOutline w14:w="0" w14:cap="flat" w14:cmpd="sng" w14:algn="ctr">
            <w14:noFill/>
            <w14:prstDash w14:val="solid"/>
            <w14:round/>
          </w14:textOutline>
        </w:rPr>
        <w:t>Managing Complex Construction Projects.</w:t>
      </w:r>
      <w:r w:rsidRPr="00F110BA">
        <w:rPr>
          <w:rFonts w:ascii="Arial" w:hAnsi="Arial" w:cs="Arial"/>
          <w:color w:val="595959" w:themeColor="text1" w:themeTint="A6"/>
          <w14:textOutline w14:w="0" w14:cap="flat" w14:cmpd="sng" w14:algn="ctr">
            <w14:noFill/>
            <w14:prstDash w14:val="solid"/>
            <w14:round/>
          </w14:textOutline>
        </w:rPr>
        <w:t xml:space="preserve"> </w:t>
      </w:r>
      <w:r>
        <w:rPr>
          <w:rFonts w:ascii="Arial" w:hAnsi="Arial" w:cs="Arial"/>
          <w:color w:val="595959" w:themeColor="text1" w:themeTint="A6"/>
          <w14:textOutline w14:w="0" w14:cap="flat" w14:cmpd="sng" w14:algn="ctr">
            <w14:noFill/>
            <w14:prstDash w14:val="solid"/>
            <w14:round/>
          </w14:textOutline>
        </w:rPr>
        <w:t>Routledge.</w:t>
      </w:r>
    </w:p>
    <w:p w14:paraId="414C7282" w14:textId="44FEA52F" w:rsidR="00FD3516" w:rsidRDefault="00C06DDB"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Liu, A. and Chen, Y. (2018) </w:t>
      </w:r>
      <w:r w:rsidR="001C30C7">
        <w:rPr>
          <w:rFonts w:ascii="Arial" w:hAnsi="Arial" w:cs="Arial"/>
          <w:color w:val="595959" w:themeColor="text1" w:themeTint="A6"/>
          <w14:textOutline w14:w="0" w14:cap="flat" w14:cmpd="sng" w14:algn="ctr">
            <w14:noFill/>
            <w14:prstDash w14:val="solid"/>
            <w14:round/>
          </w14:textOutline>
        </w:rPr>
        <w:t xml:space="preserve">‘Multicontracting in Large Infrastructure Projects’, </w:t>
      </w:r>
      <w:r w:rsidR="001C30C7" w:rsidRPr="001C30C7">
        <w:rPr>
          <w:rFonts w:ascii="Arial" w:hAnsi="Arial" w:cs="Arial"/>
          <w:i/>
          <w:iCs/>
          <w:color w:val="595959" w:themeColor="text1" w:themeTint="A6"/>
          <w14:textOutline w14:w="0" w14:cap="flat" w14:cmpd="sng" w14:algn="ctr">
            <w14:noFill/>
            <w14:prstDash w14:val="solid"/>
            <w14:round/>
          </w14:textOutline>
        </w:rPr>
        <w:t>International Journal of Project Management</w:t>
      </w:r>
      <w:r w:rsidR="001C30C7">
        <w:rPr>
          <w:rFonts w:ascii="Arial" w:hAnsi="Arial" w:cs="Arial"/>
          <w:color w:val="595959" w:themeColor="text1" w:themeTint="A6"/>
          <w14:textOutline w14:w="0" w14:cap="flat" w14:cmpd="sng" w14:algn="ctr">
            <w14:noFill/>
            <w14:prstDash w14:val="solid"/>
            <w14:round/>
          </w14:textOutline>
        </w:rPr>
        <w:t>, 36(2), pp. 109-118.</w:t>
      </w:r>
    </w:p>
    <w:p w14:paraId="2D723321" w14:textId="354ED24E" w:rsidR="001C30C7" w:rsidRDefault="00CC3A6B"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Adams, R. and Davidson, D. (2022)</w:t>
      </w:r>
      <w:r w:rsidR="008F3737">
        <w:rPr>
          <w:rFonts w:ascii="Arial" w:hAnsi="Arial" w:cs="Arial"/>
          <w:color w:val="595959" w:themeColor="text1" w:themeTint="A6"/>
          <w14:textOutline w14:w="0" w14:cap="flat" w14:cmpd="sng" w14:algn="ctr">
            <w14:noFill/>
            <w14:prstDash w14:val="solid"/>
            <w14:round/>
          </w14:textOutline>
        </w:rPr>
        <w:t xml:space="preserve"> ‘Benefits of DIY Methods in Small-Scale Projects’, </w:t>
      </w:r>
      <w:r w:rsidR="008F3737" w:rsidRPr="008F3737">
        <w:rPr>
          <w:rFonts w:ascii="Arial" w:hAnsi="Arial" w:cs="Arial"/>
          <w:i/>
          <w:iCs/>
          <w:color w:val="595959" w:themeColor="text1" w:themeTint="A6"/>
          <w14:textOutline w14:w="0" w14:cap="flat" w14:cmpd="sng" w14:algn="ctr">
            <w14:noFill/>
            <w14:prstDash w14:val="solid"/>
            <w14:round/>
          </w14:textOutline>
        </w:rPr>
        <w:t>C</w:t>
      </w:r>
      <w:r w:rsidR="008F3737">
        <w:rPr>
          <w:rFonts w:ascii="Arial" w:hAnsi="Arial" w:cs="Arial"/>
          <w:i/>
          <w:iCs/>
          <w:color w:val="595959" w:themeColor="text1" w:themeTint="A6"/>
          <w14:textOutline w14:w="0" w14:cap="flat" w14:cmpd="sng" w14:algn="ctr">
            <w14:noFill/>
            <w14:prstDash w14:val="solid"/>
            <w14:round/>
          </w14:textOutline>
        </w:rPr>
        <w:t>onstruction Today,</w:t>
      </w:r>
      <w:r w:rsidR="008F3737" w:rsidRPr="008F3737">
        <w:rPr>
          <w:rFonts w:ascii="Arial" w:hAnsi="Arial" w:cs="Arial"/>
          <w:color w:val="595959" w:themeColor="text1" w:themeTint="A6"/>
          <w14:textOutline w14:w="0" w14:cap="flat" w14:cmpd="sng" w14:algn="ctr">
            <w14:noFill/>
            <w14:prstDash w14:val="solid"/>
            <w14:round/>
          </w14:textOutline>
        </w:rPr>
        <w:t xml:space="preserve"> </w:t>
      </w:r>
      <w:r w:rsidR="008F3737">
        <w:rPr>
          <w:rFonts w:ascii="Arial" w:hAnsi="Arial" w:cs="Arial"/>
          <w:color w:val="595959" w:themeColor="text1" w:themeTint="A6"/>
          <w14:textOutline w14:w="0" w14:cap="flat" w14:cmpd="sng" w14:algn="ctr">
            <w14:noFill/>
            <w14:prstDash w14:val="solid"/>
            <w14:round/>
          </w14:textOutline>
        </w:rPr>
        <w:t>19(1), pp. 66-75.</w:t>
      </w:r>
    </w:p>
    <w:p w14:paraId="2A3884FF" w14:textId="44FBE114" w:rsidR="001D3731" w:rsidRDefault="000F1C60"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Williams, B. (2019) </w:t>
      </w:r>
      <w:r w:rsidRPr="000F1C60">
        <w:rPr>
          <w:rFonts w:ascii="Arial" w:hAnsi="Arial" w:cs="Arial"/>
          <w:i/>
          <w:iCs/>
          <w:color w:val="595959" w:themeColor="text1" w:themeTint="A6"/>
          <w14:textOutline w14:w="0" w14:cap="flat" w14:cmpd="sng" w14:algn="ctr">
            <w14:noFill/>
            <w14:prstDash w14:val="solid"/>
            <w14:round/>
          </w14:textOutline>
        </w:rPr>
        <w:t>Pro</w:t>
      </w:r>
      <w:r>
        <w:rPr>
          <w:rFonts w:ascii="Arial" w:hAnsi="Arial" w:cs="Arial"/>
          <w:i/>
          <w:iCs/>
          <w:color w:val="595959" w:themeColor="text1" w:themeTint="A6"/>
          <w14:textOutline w14:w="0" w14:cap="flat" w14:cmpd="sng" w14:algn="ctr">
            <w14:noFill/>
            <w14:prstDash w14:val="solid"/>
            <w14:round/>
          </w14:textOutline>
        </w:rPr>
        <w:t>ject Risk Management: Strategies and Techniques.</w:t>
      </w:r>
      <w:r w:rsidRPr="000F1C60">
        <w:rPr>
          <w:rFonts w:ascii="Arial" w:hAnsi="Arial" w:cs="Arial"/>
          <w:color w:val="595959" w:themeColor="text1" w:themeTint="A6"/>
          <w14:textOutline w14:w="0" w14:cap="flat" w14:cmpd="sng" w14:algn="ctr">
            <w14:noFill/>
            <w14:prstDash w14:val="solid"/>
            <w14:round/>
          </w14:textOutline>
        </w:rPr>
        <w:t xml:space="preserve"> </w:t>
      </w:r>
      <w:r>
        <w:rPr>
          <w:rFonts w:ascii="Arial" w:hAnsi="Arial" w:cs="Arial"/>
          <w:color w:val="595959" w:themeColor="text1" w:themeTint="A6"/>
          <w14:textOutline w14:w="0" w14:cap="flat" w14:cmpd="sng" w14:algn="ctr">
            <w14:noFill/>
            <w14:prstDash w14:val="solid"/>
            <w14:round/>
          </w14:textOutline>
        </w:rPr>
        <w:t>Palgrave Macmillan.</w:t>
      </w:r>
    </w:p>
    <w:p w14:paraId="6FB90FA1" w14:textId="36D1FF0E" w:rsidR="00E30EEA" w:rsidRDefault="00E30EEA" w:rsidP="00CD0708">
      <w:pPr>
        <w:spacing w:line="360" w:lineRule="auto"/>
        <w:rPr>
          <w:rFonts w:ascii="Arial" w:hAnsi="Arial" w:cs="Arial"/>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Turner, J.R. (2017) ‘The Multicontract Plus DIY Model’, </w:t>
      </w:r>
      <w:r>
        <w:rPr>
          <w:rFonts w:ascii="Arial" w:hAnsi="Arial" w:cs="Arial"/>
          <w:i/>
          <w:iCs/>
          <w:color w:val="595959" w:themeColor="text1" w:themeTint="A6"/>
          <w14:textOutline w14:w="0" w14:cap="flat" w14:cmpd="sng" w14:algn="ctr">
            <w14:noFill/>
            <w14:prstDash w14:val="solid"/>
            <w14:round/>
          </w14:textOutline>
        </w:rPr>
        <w:t>Journal of Construction Economics,</w:t>
      </w:r>
      <w:r w:rsidRPr="00E30EEA">
        <w:rPr>
          <w:rFonts w:ascii="Arial" w:hAnsi="Arial" w:cs="Arial"/>
          <w:color w:val="595959" w:themeColor="text1" w:themeTint="A6"/>
          <w14:textOutline w14:w="0" w14:cap="flat" w14:cmpd="sng" w14:algn="ctr">
            <w14:noFill/>
            <w14:prstDash w14:val="solid"/>
            <w14:round/>
          </w14:textOutline>
        </w:rPr>
        <w:t xml:space="preserve"> </w:t>
      </w:r>
      <w:r>
        <w:rPr>
          <w:rFonts w:ascii="Arial" w:hAnsi="Arial" w:cs="Arial"/>
          <w:color w:val="595959" w:themeColor="text1" w:themeTint="A6"/>
          <w14:textOutline w14:w="0" w14:cap="flat" w14:cmpd="sng" w14:algn="ctr">
            <w14:noFill/>
            <w14:prstDash w14:val="solid"/>
            <w14:round/>
          </w14:textOutline>
        </w:rPr>
        <w:t>39(1), pp. 45-58.</w:t>
      </w:r>
    </w:p>
    <w:p w14:paraId="7C6979DF" w14:textId="5EE715BF" w:rsidR="00E30EEA" w:rsidRPr="0061648D" w:rsidRDefault="0061648D" w:rsidP="00CD0708">
      <w:pPr>
        <w:spacing w:line="360" w:lineRule="auto"/>
        <w:rPr>
          <w:rFonts w:ascii="Arial" w:hAnsi="Arial" w:cs="Arial"/>
          <w:i/>
          <w:iCs/>
          <w:color w:val="595959" w:themeColor="text1" w:themeTint="A6"/>
          <w14:textOutline w14:w="0" w14:cap="flat" w14:cmpd="sng" w14:algn="ctr">
            <w14:noFill/>
            <w14:prstDash w14:val="solid"/>
            <w14:round/>
          </w14:textOutline>
        </w:rPr>
      </w:pPr>
      <w:r>
        <w:rPr>
          <w:rFonts w:ascii="Arial" w:hAnsi="Arial" w:cs="Arial"/>
          <w:color w:val="595959" w:themeColor="text1" w:themeTint="A6"/>
          <w14:textOutline w14:w="0" w14:cap="flat" w14:cmpd="sng" w14:algn="ctr">
            <w14:noFill/>
            <w14:prstDash w14:val="solid"/>
            <w14:round/>
          </w14:textOutline>
        </w:rPr>
        <w:t xml:space="preserve">Richards, K. (2021) </w:t>
      </w:r>
      <w:r>
        <w:rPr>
          <w:rFonts w:ascii="Arial" w:hAnsi="Arial" w:cs="Arial"/>
          <w:i/>
          <w:iCs/>
          <w:color w:val="595959" w:themeColor="text1" w:themeTint="A6"/>
          <w14:textOutline w14:w="0" w14:cap="flat" w14:cmpd="sng" w14:algn="ctr">
            <w14:noFill/>
            <w14:prstDash w14:val="solid"/>
            <w14:round/>
          </w14:textOutline>
        </w:rPr>
        <w:t>Advanced Contracting in Project Management.</w:t>
      </w:r>
      <w:r w:rsidRPr="0061648D">
        <w:rPr>
          <w:rFonts w:ascii="Arial" w:hAnsi="Arial" w:cs="Arial"/>
          <w:color w:val="595959" w:themeColor="text1" w:themeTint="A6"/>
          <w14:textOutline w14:w="0" w14:cap="flat" w14:cmpd="sng" w14:algn="ctr">
            <w14:noFill/>
            <w14:prstDash w14:val="solid"/>
            <w14:round/>
          </w14:textOutline>
        </w:rPr>
        <w:t xml:space="preserve"> </w:t>
      </w:r>
      <w:r>
        <w:rPr>
          <w:rFonts w:ascii="Arial" w:hAnsi="Arial" w:cs="Arial"/>
          <w:color w:val="595959" w:themeColor="text1" w:themeTint="A6"/>
          <w14:textOutline w14:w="0" w14:cap="flat" w14:cmpd="sng" w14:algn="ctr">
            <w14:noFill/>
            <w14:prstDash w14:val="solid"/>
            <w14:round/>
          </w14:textOutline>
        </w:rPr>
        <w:t>Cambridge University Press.</w:t>
      </w:r>
    </w:p>
    <w:p w14:paraId="4D16C5AE" w14:textId="77777777" w:rsidR="008F3737" w:rsidRDefault="008F3737" w:rsidP="00CD0708">
      <w:pPr>
        <w:spacing w:line="360" w:lineRule="auto"/>
        <w:rPr>
          <w:rFonts w:ascii="Arial" w:hAnsi="Arial" w:cs="Arial"/>
          <w:color w:val="595959" w:themeColor="text1" w:themeTint="A6"/>
          <w14:textOutline w14:w="0" w14:cap="flat" w14:cmpd="sng" w14:algn="ctr">
            <w14:noFill/>
            <w14:prstDash w14:val="solid"/>
            <w14:round/>
          </w14:textOutline>
        </w:rPr>
      </w:pPr>
    </w:p>
    <w:p w14:paraId="66351516" w14:textId="77777777" w:rsidR="00F110BA" w:rsidRPr="00F110BA" w:rsidRDefault="00F110BA" w:rsidP="00CD0708">
      <w:pPr>
        <w:spacing w:line="360" w:lineRule="auto"/>
        <w:rPr>
          <w:rFonts w:ascii="Arial" w:hAnsi="Arial" w:cs="Arial"/>
          <w:color w:val="595959" w:themeColor="text1" w:themeTint="A6"/>
          <w14:textOutline w14:w="0" w14:cap="flat" w14:cmpd="sng" w14:algn="ctr">
            <w14:noFill/>
            <w14:prstDash w14:val="solid"/>
            <w14:round/>
          </w14:textOutline>
        </w:rPr>
      </w:pPr>
    </w:p>
    <w:sectPr w:rsidR="00F110BA" w:rsidRPr="00F110BA" w:rsidSect="00FD742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9D1EA8" w14:textId="77777777" w:rsidR="00504AD9" w:rsidRDefault="00504AD9" w:rsidP="00056565">
      <w:pPr>
        <w:spacing w:after="0" w:line="240" w:lineRule="auto"/>
      </w:pPr>
      <w:r>
        <w:separator/>
      </w:r>
    </w:p>
  </w:endnote>
  <w:endnote w:type="continuationSeparator" w:id="0">
    <w:p w14:paraId="74432846" w14:textId="77777777" w:rsidR="00504AD9" w:rsidRDefault="00504AD9" w:rsidP="00056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3E21B7" w14:textId="77777777" w:rsidR="00504AD9" w:rsidRDefault="00504AD9" w:rsidP="00056565">
      <w:pPr>
        <w:spacing w:after="0" w:line="240" w:lineRule="auto"/>
      </w:pPr>
      <w:r>
        <w:separator/>
      </w:r>
    </w:p>
  </w:footnote>
  <w:footnote w:type="continuationSeparator" w:id="0">
    <w:p w14:paraId="514906B1" w14:textId="77777777" w:rsidR="00504AD9" w:rsidRDefault="00504AD9" w:rsidP="00056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4252414"/>
      <w:docPartObj>
        <w:docPartGallery w:val="Page Numbers (Top of Page)"/>
        <w:docPartUnique/>
      </w:docPartObj>
    </w:sdtPr>
    <w:sdtContent>
      <w:p w14:paraId="4879B481" w14:textId="259E5994" w:rsidR="00056565" w:rsidRDefault="00056565">
        <w:pPr>
          <w:pStyle w:val="Header"/>
        </w:pPr>
        <w:r>
          <w:rPr>
            <w:noProof/>
          </w:rPr>
          <mc:AlternateContent>
            <mc:Choice Requires="wps">
              <w:drawing>
                <wp:anchor distT="0" distB="0" distL="114300" distR="114300" simplePos="0" relativeHeight="251659264" behindDoc="0" locked="0" layoutInCell="0" allowOverlap="1" wp14:anchorId="0B1F016D" wp14:editId="35CDF175">
                  <wp:simplePos x="0" y="0"/>
                  <wp:positionH relativeFrom="margin">
                    <wp:posOffset>5942330</wp:posOffset>
                  </wp:positionH>
                  <wp:positionV relativeFrom="topMargin">
                    <wp:posOffset>142875</wp:posOffset>
                  </wp:positionV>
                  <wp:extent cx="626745" cy="626745"/>
                  <wp:effectExtent l="0" t="0" r="1905" b="1905"/>
                  <wp:wrapNone/>
                  <wp:docPr id="1747802285"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F8677FB" w14:textId="77777777" w:rsidR="00056565" w:rsidRDefault="00056565">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0B1F016D" id="Oval 1" o:spid="_x0000_s1026" style="position:absolute;margin-left:467.9pt;margin-top:11.25pt;width:49.35pt;height:4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yRjxuOEAAAALAQAADwAAAGRycy9kb3ducmV2Lnht&#10;bEyPQU8CMRCF7yT+h2ZMvBBpKWBk3S4RE25iIhq8lu24u7GdLtsuLP/ectLbm7yX977JV4Oz7IRd&#10;aDwpmE4EMKTSm4YqBZ8fm/tHYCFqMtp6QgUXDLAqbka5zow/0zuedrFiqYRCphXUMbYZ56Gs0ekw&#10;8S1S8r5953RMZ1dx0+lzKneWSyEeuNMNpYVat/hSY/mz650Ca7fhdXkcvx37zXq932/FZf4llLq7&#10;HZ6fgEUc4l8YrvgJHYrEdPA9mcCsguVskdCjAikXwK4BMZsndUhKTiXwIuf/fyh+AQAA//8DAFBL&#10;AQItABQABgAIAAAAIQC2gziS/gAAAOEBAAATAAAAAAAAAAAAAAAAAAAAAABbQ29udGVudF9UeXBl&#10;c10ueG1sUEsBAi0AFAAGAAgAAAAhADj9If/WAAAAlAEAAAsAAAAAAAAAAAAAAAAALwEAAF9yZWxz&#10;Ly5yZWxzUEsBAi0AFAAGAAgAAAAhALLnZ0TuAQAAxAMAAA4AAAAAAAAAAAAAAAAALgIAAGRycy9l&#10;Mm9Eb2MueG1sUEsBAi0AFAAGAAgAAAAhAMkY8bjhAAAACwEAAA8AAAAAAAAAAAAAAAAASAQAAGRy&#10;cy9kb3ducmV2LnhtbFBLBQYAAAAABAAEAPMAAABWBQAAAAA=&#10;" o:allowincell="f" fillcolor="#40618b" stroked="f">
                  <v:textbox>
                    <w:txbxContent>
                      <w:p w14:paraId="3F8677FB" w14:textId="77777777" w:rsidR="00056565" w:rsidRDefault="00056565">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AF26B5"/>
    <w:multiLevelType w:val="hybridMultilevel"/>
    <w:tmpl w:val="E3804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E4BA0"/>
    <w:multiLevelType w:val="hybridMultilevel"/>
    <w:tmpl w:val="5CAE0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3854600">
    <w:abstractNumId w:val="1"/>
  </w:num>
  <w:num w:numId="2" w16cid:durableId="1996835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798"/>
    <w:rsid w:val="000051C9"/>
    <w:rsid w:val="000333F1"/>
    <w:rsid w:val="00056565"/>
    <w:rsid w:val="00061BC7"/>
    <w:rsid w:val="000A1E35"/>
    <w:rsid w:val="000D2D44"/>
    <w:rsid w:val="000D3125"/>
    <w:rsid w:val="000E02F6"/>
    <w:rsid w:val="000E72E6"/>
    <w:rsid w:val="000F1C60"/>
    <w:rsid w:val="00100C90"/>
    <w:rsid w:val="0012450D"/>
    <w:rsid w:val="0012538D"/>
    <w:rsid w:val="00154F06"/>
    <w:rsid w:val="00157498"/>
    <w:rsid w:val="00166181"/>
    <w:rsid w:val="00176E8F"/>
    <w:rsid w:val="0018252A"/>
    <w:rsid w:val="00185166"/>
    <w:rsid w:val="00194572"/>
    <w:rsid w:val="001A3B49"/>
    <w:rsid w:val="001B1E6C"/>
    <w:rsid w:val="001C30C7"/>
    <w:rsid w:val="001C67DD"/>
    <w:rsid w:val="001D3731"/>
    <w:rsid w:val="001D3B4B"/>
    <w:rsid w:val="001D6F0D"/>
    <w:rsid w:val="001E0C6F"/>
    <w:rsid w:val="002030E6"/>
    <w:rsid w:val="00211D66"/>
    <w:rsid w:val="002306EF"/>
    <w:rsid w:val="00252B75"/>
    <w:rsid w:val="00254760"/>
    <w:rsid w:val="00261BEA"/>
    <w:rsid w:val="00267F73"/>
    <w:rsid w:val="00285864"/>
    <w:rsid w:val="00292188"/>
    <w:rsid w:val="002A312D"/>
    <w:rsid w:val="002A5455"/>
    <w:rsid w:val="002E07E2"/>
    <w:rsid w:val="002F483D"/>
    <w:rsid w:val="00354E89"/>
    <w:rsid w:val="0037687C"/>
    <w:rsid w:val="00384F5F"/>
    <w:rsid w:val="003B2C0A"/>
    <w:rsid w:val="003B55D5"/>
    <w:rsid w:val="003D679A"/>
    <w:rsid w:val="003E3058"/>
    <w:rsid w:val="004126E9"/>
    <w:rsid w:val="00412F45"/>
    <w:rsid w:val="004213DA"/>
    <w:rsid w:val="00433825"/>
    <w:rsid w:val="00433B88"/>
    <w:rsid w:val="00461BE0"/>
    <w:rsid w:val="004A35E4"/>
    <w:rsid w:val="004B4593"/>
    <w:rsid w:val="004E36C6"/>
    <w:rsid w:val="004E75B6"/>
    <w:rsid w:val="005013A2"/>
    <w:rsid w:val="00504AD9"/>
    <w:rsid w:val="00522C42"/>
    <w:rsid w:val="00524CAC"/>
    <w:rsid w:val="00534789"/>
    <w:rsid w:val="0056238D"/>
    <w:rsid w:val="00574C87"/>
    <w:rsid w:val="00582299"/>
    <w:rsid w:val="005968C8"/>
    <w:rsid w:val="005B7F8B"/>
    <w:rsid w:val="005C7DCC"/>
    <w:rsid w:val="005D188F"/>
    <w:rsid w:val="0060710D"/>
    <w:rsid w:val="0061648D"/>
    <w:rsid w:val="00632B1E"/>
    <w:rsid w:val="0066016C"/>
    <w:rsid w:val="00673ACE"/>
    <w:rsid w:val="00680D7E"/>
    <w:rsid w:val="0068278A"/>
    <w:rsid w:val="00682ADF"/>
    <w:rsid w:val="006938F6"/>
    <w:rsid w:val="006B61F9"/>
    <w:rsid w:val="00712ABE"/>
    <w:rsid w:val="007138AE"/>
    <w:rsid w:val="00722280"/>
    <w:rsid w:val="00722835"/>
    <w:rsid w:val="0077574D"/>
    <w:rsid w:val="00796AEB"/>
    <w:rsid w:val="007C271F"/>
    <w:rsid w:val="007D025A"/>
    <w:rsid w:val="007E4623"/>
    <w:rsid w:val="007F0868"/>
    <w:rsid w:val="00802E35"/>
    <w:rsid w:val="00803A1B"/>
    <w:rsid w:val="00832B1B"/>
    <w:rsid w:val="00841AEC"/>
    <w:rsid w:val="008771CA"/>
    <w:rsid w:val="008A1E4C"/>
    <w:rsid w:val="008C46C2"/>
    <w:rsid w:val="008D0B05"/>
    <w:rsid w:val="008F3737"/>
    <w:rsid w:val="008F6049"/>
    <w:rsid w:val="009050DF"/>
    <w:rsid w:val="009375C5"/>
    <w:rsid w:val="009434AD"/>
    <w:rsid w:val="00944762"/>
    <w:rsid w:val="00963894"/>
    <w:rsid w:val="00966C01"/>
    <w:rsid w:val="009747FA"/>
    <w:rsid w:val="00982AB3"/>
    <w:rsid w:val="009859AE"/>
    <w:rsid w:val="009A0130"/>
    <w:rsid w:val="009B5550"/>
    <w:rsid w:val="009B711F"/>
    <w:rsid w:val="009C5242"/>
    <w:rsid w:val="009E1D96"/>
    <w:rsid w:val="009E7C77"/>
    <w:rsid w:val="00A036C7"/>
    <w:rsid w:val="00A07DEC"/>
    <w:rsid w:val="00A652EA"/>
    <w:rsid w:val="00A76A2F"/>
    <w:rsid w:val="00A84A87"/>
    <w:rsid w:val="00A87353"/>
    <w:rsid w:val="00AA5069"/>
    <w:rsid w:val="00B00E28"/>
    <w:rsid w:val="00B04CE7"/>
    <w:rsid w:val="00B2398F"/>
    <w:rsid w:val="00B5609B"/>
    <w:rsid w:val="00B64E7D"/>
    <w:rsid w:val="00B76867"/>
    <w:rsid w:val="00BB50B2"/>
    <w:rsid w:val="00BB5CFC"/>
    <w:rsid w:val="00BD6E07"/>
    <w:rsid w:val="00BF3531"/>
    <w:rsid w:val="00BF5798"/>
    <w:rsid w:val="00C06DDB"/>
    <w:rsid w:val="00C260F4"/>
    <w:rsid w:val="00C35BCA"/>
    <w:rsid w:val="00C62016"/>
    <w:rsid w:val="00C82E6D"/>
    <w:rsid w:val="00C86612"/>
    <w:rsid w:val="00CC3A6B"/>
    <w:rsid w:val="00CD0708"/>
    <w:rsid w:val="00D03552"/>
    <w:rsid w:val="00D22A37"/>
    <w:rsid w:val="00D40AF1"/>
    <w:rsid w:val="00DA517C"/>
    <w:rsid w:val="00DA6FB2"/>
    <w:rsid w:val="00DB4BFF"/>
    <w:rsid w:val="00DC017D"/>
    <w:rsid w:val="00DC2BB1"/>
    <w:rsid w:val="00DD5BCC"/>
    <w:rsid w:val="00DD653F"/>
    <w:rsid w:val="00DD6A00"/>
    <w:rsid w:val="00DE3B6D"/>
    <w:rsid w:val="00DF06DD"/>
    <w:rsid w:val="00DF536A"/>
    <w:rsid w:val="00DF7586"/>
    <w:rsid w:val="00E30043"/>
    <w:rsid w:val="00E30EEA"/>
    <w:rsid w:val="00E50DDA"/>
    <w:rsid w:val="00E60C18"/>
    <w:rsid w:val="00E77967"/>
    <w:rsid w:val="00EA0621"/>
    <w:rsid w:val="00ED04C3"/>
    <w:rsid w:val="00ED205E"/>
    <w:rsid w:val="00F110BA"/>
    <w:rsid w:val="00F825A8"/>
    <w:rsid w:val="00FA70F9"/>
    <w:rsid w:val="00FC2CD2"/>
    <w:rsid w:val="00FD028E"/>
    <w:rsid w:val="00FD3516"/>
    <w:rsid w:val="00FD7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7F6842"/>
  <w15:chartTrackingRefBased/>
  <w15:docId w15:val="{54A07BEB-D349-4DFA-9C0A-C8D27929B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7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7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7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7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7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7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7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7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7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7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7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7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7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7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7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7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7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798"/>
    <w:rPr>
      <w:rFonts w:eastAsiaTheme="majorEastAsia" w:cstheme="majorBidi"/>
      <w:color w:val="272727" w:themeColor="text1" w:themeTint="D8"/>
    </w:rPr>
  </w:style>
  <w:style w:type="paragraph" w:styleId="Title">
    <w:name w:val="Title"/>
    <w:basedOn w:val="Normal"/>
    <w:next w:val="Normal"/>
    <w:link w:val="TitleChar"/>
    <w:uiPriority w:val="10"/>
    <w:qFormat/>
    <w:rsid w:val="00BF57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7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7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7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798"/>
    <w:pPr>
      <w:spacing w:before="160"/>
      <w:jc w:val="center"/>
    </w:pPr>
    <w:rPr>
      <w:i/>
      <w:iCs/>
      <w:color w:val="404040" w:themeColor="text1" w:themeTint="BF"/>
    </w:rPr>
  </w:style>
  <w:style w:type="character" w:customStyle="1" w:styleId="QuoteChar">
    <w:name w:val="Quote Char"/>
    <w:basedOn w:val="DefaultParagraphFont"/>
    <w:link w:val="Quote"/>
    <w:uiPriority w:val="29"/>
    <w:rsid w:val="00BF5798"/>
    <w:rPr>
      <w:i/>
      <w:iCs/>
      <w:color w:val="404040" w:themeColor="text1" w:themeTint="BF"/>
    </w:rPr>
  </w:style>
  <w:style w:type="paragraph" w:styleId="ListParagraph">
    <w:name w:val="List Paragraph"/>
    <w:basedOn w:val="Normal"/>
    <w:uiPriority w:val="34"/>
    <w:qFormat/>
    <w:rsid w:val="00BF5798"/>
    <w:pPr>
      <w:ind w:left="720"/>
      <w:contextualSpacing/>
    </w:pPr>
  </w:style>
  <w:style w:type="character" w:styleId="IntenseEmphasis">
    <w:name w:val="Intense Emphasis"/>
    <w:basedOn w:val="DefaultParagraphFont"/>
    <w:uiPriority w:val="21"/>
    <w:qFormat/>
    <w:rsid w:val="00BF5798"/>
    <w:rPr>
      <w:i/>
      <w:iCs/>
      <w:color w:val="0F4761" w:themeColor="accent1" w:themeShade="BF"/>
    </w:rPr>
  </w:style>
  <w:style w:type="paragraph" w:styleId="IntenseQuote">
    <w:name w:val="Intense Quote"/>
    <w:basedOn w:val="Normal"/>
    <w:next w:val="Normal"/>
    <w:link w:val="IntenseQuoteChar"/>
    <w:uiPriority w:val="30"/>
    <w:qFormat/>
    <w:rsid w:val="00BF57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798"/>
    <w:rPr>
      <w:i/>
      <w:iCs/>
      <w:color w:val="0F4761" w:themeColor="accent1" w:themeShade="BF"/>
    </w:rPr>
  </w:style>
  <w:style w:type="character" w:styleId="IntenseReference">
    <w:name w:val="Intense Reference"/>
    <w:basedOn w:val="DefaultParagraphFont"/>
    <w:uiPriority w:val="32"/>
    <w:qFormat/>
    <w:rsid w:val="00BF5798"/>
    <w:rPr>
      <w:b/>
      <w:bCs/>
      <w:smallCaps/>
      <w:color w:val="0F4761" w:themeColor="accent1" w:themeShade="BF"/>
      <w:spacing w:val="5"/>
    </w:rPr>
  </w:style>
  <w:style w:type="paragraph" w:styleId="Header">
    <w:name w:val="header"/>
    <w:basedOn w:val="Normal"/>
    <w:link w:val="HeaderChar"/>
    <w:uiPriority w:val="99"/>
    <w:unhideWhenUsed/>
    <w:rsid w:val="00056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565"/>
  </w:style>
  <w:style w:type="paragraph" w:styleId="Footer">
    <w:name w:val="footer"/>
    <w:basedOn w:val="Normal"/>
    <w:link w:val="FooterChar"/>
    <w:uiPriority w:val="99"/>
    <w:unhideWhenUsed/>
    <w:rsid w:val="00056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565"/>
  </w:style>
  <w:style w:type="character" w:styleId="Hyperlink">
    <w:name w:val="Hyperlink"/>
    <w:basedOn w:val="DefaultParagraphFont"/>
    <w:uiPriority w:val="99"/>
    <w:unhideWhenUsed/>
    <w:rsid w:val="005C7DCC"/>
    <w:rPr>
      <w:color w:val="467886" w:themeColor="hyperlink"/>
      <w:u w:val="single"/>
    </w:rPr>
  </w:style>
  <w:style w:type="character" w:styleId="UnresolvedMention">
    <w:name w:val="Unresolved Mention"/>
    <w:basedOn w:val="DefaultParagraphFont"/>
    <w:uiPriority w:val="99"/>
    <w:semiHidden/>
    <w:unhideWhenUsed/>
    <w:rsid w:val="005C7DCC"/>
    <w:rPr>
      <w:color w:val="605E5C"/>
      <w:shd w:val="clear" w:color="auto" w:fill="E1DFDD"/>
    </w:rPr>
  </w:style>
  <w:style w:type="paragraph" w:styleId="NoSpacing">
    <w:name w:val="No Spacing"/>
    <w:uiPriority w:val="1"/>
    <w:qFormat/>
    <w:rsid w:val="005C7DCC"/>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65341">
      <w:bodyDiv w:val="1"/>
      <w:marLeft w:val="0"/>
      <w:marRight w:val="0"/>
      <w:marTop w:val="0"/>
      <w:marBottom w:val="0"/>
      <w:divBdr>
        <w:top w:val="none" w:sz="0" w:space="0" w:color="auto"/>
        <w:left w:val="none" w:sz="0" w:space="0" w:color="auto"/>
        <w:bottom w:val="none" w:sz="0" w:space="0" w:color="auto"/>
        <w:right w:val="none" w:sz="0" w:space="0" w:color="auto"/>
      </w:divBdr>
    </w:div>
    <w:div w:id="203912162">
      <w:bodyDiv w:val="1"/>
      <w:marLeft w:val="0"/>
      <w:marRight w:val="0"/>
      <w:marTop w:val="0"/>
      <w:marBottom w:val="0"/>
      <w:divBdr>
        <w:top w:val="none" w:sz="0" w:space="0" w:color="auto"/>
        <w:left w:val="none" w:sz="0" w:space="0" w:color="auto"/>
        <w:bottom w:val="none" w:sz="0" w:space="0" w:color="auto"/>
        <w:right w:val="none" w:sz="0" w:space="0" w:color="auto"/>
      </w:divBdr>
    </w:div>
    <w:div w:id="231622028">
      <w:bodyDiv w:val="1"/>
      <w:marLeft w:val="0"/>
      <w:marRight w:val="0"/>
      <w:marTop w:val="0"/>
      <w:marBottom w:val="0"/>
      <w:divBdr>
        <w:top w:val="none" w:sz="0" w:space="0" w:color="auto"/>
        <w:left w:val="none" w:sz="0" w:space="0" w:color="auto"/>
        <w:bottom w:val="none" w:sz="0" w:space="0" w:color="auto"/>
        <w:right w:val="none" w:sz="0" w:space="0" w:color="auto"/>
      </w:divBdr>
    </w:div>
    <w:div w:id="326976785">
      <w:bodyDiv w:val="1"/>
      <w:marLeft w:val="0"/>
      <w:marRight w:val="0"/>
      <w:marTop w:val="0"/>
      <w:marBottom w:val="0"/>
      <w:divBdr>
        <w:top w:val="none" w:sz="0" w:space="0" w:color="auto"/>
        <w:left w:val="none" w:sz="0" w:space="0" w:color="auto"/>
        <w:bottom w:val="none" w:sz="0" w:space="0" w:color="auto"/>
        <w:right w:val="none" w:sz="0" w:space="0" w:color="auto"/>
      </w:divBdr>
    </w:div>
    <w:div w:id="329481275">
      <w:bodyDiv w:val="1"/>
      <w:marLeft w:val="0"/>
      <w:marRight w:val="0"/>
      <w:marTop w:val="0"/>
      <w:marBottom w:val="0"/>
      <w:divBdr>
        <w:top w:val="none" w:sz="0" w:space="0" w:color="auto"/>
        <w:left w:val="none" w:sz="0" w:space="0" w:color="auto"/>
        <w:bottom w:val="none" w:sz="0" w:space="0" w:color="auto"/>
        <w:right w:val="none" w:sz="0" w:space="0" w:color="auto"/>
      </w:divBdr>
    </w:div>
    <w:div w:id="407114708">
      <w:bodyDiv w:val="1"/>
      <w:marLeft w:val="0"/>
      <w:marRight w:val="0"/>
      <w:marTop w:val="0"/>
      <w:marBottom w:val="0"/>
      <w:divBdr>
        <w:top w:val="none" w:sz="0" w:space="0" w:color="auto"/>
        <w:left w:val="none" w:sz="0" w:space="0" w:color="auto"/>
        <w:bottom w:val="none" w:sz="0" w:space="0" w:color="auto"/>
        <w:right w:val="none" w:sz="0" w:space="0" w:color="auto"/>
      </w:divBdr>
    </w:div>
    <w:div w:id="646857785">
      <w:bodyDiv w:val="1"/>
      <w:marLeft w:val="0"/>
      <w:marRight w:val="0"/>
      <w:marTop w:val="0"/>
      <w:marBottom w:val="0"/>
      <w:divBdr>
        <w:top w:val="none" w:sz="0" w:space="0" w:color="auto"/>
        <w:left w:val="none" w:sz="0" w:space="0" w:color="auto"/>
        <w:bottom w:val="none" w:sz="0" w:space="0" w:color="auto"/>
        <w:right w:val="none" w:sz="0" w:space="0" w:color="auto"/>
      </w:divBdr>
    </w:div>
    <w:div w:id="647782512">
      <w:bodyDiv w:val="1"/>
      <w:marLeft w:val="0"/>
      <w:marRight w:val="0"/>
      <w:marTop w:val="0"/>
      <w:marBottom w:val="0"/>
      <w:divBdr>
        <w:top w:val="none" w:sz="0" w:space="0" w:color="auto"/>
        <w:left w:val="none" w:sz="0" w:space="0" w:color="auto"/>
        <w:bottom w:val="none" w:sz="0" w:space="0" w:color="auto"/>
        <w:right w:val="none" w:sz="0" w:space="0" w:color="auto"/>
      </w:divBdr>
    </w:div>
    <w:div w:id="675234333">
      <w:bodyDiv w:val="1"/>
      <w:marLeft w:val="0"/>
      <w:marRight w:val="0"/>
      <w:marTop w:val="0"/>
      <w:marBottom w:val="0"/>
      <w:divBdr>
        <w:top w:val="none" w:sz="0" w:space="0" w:color="auto"/>
        <w:left w:val="none" w:sz="0" w:space="0" w:color="auto"/>
        <w:bottom w:val="none" w:sz="0" w:space="0" w:color="auto"/>
        <w:right w:val="none" w:sz="0" w:space="0" w:color="auto"/>
      </w:divBdr>
    </w:div>
    <w:div w:id="680549309">
      <w:bodyDiv w:val="1"/>
      <w:marLeft w:val="0"/>
      <w:marRight w:val="0"/>
      <w:marTop w:val="0"/>
      <w:marBottom w:val="0"/>
      <w:divBdr>
        <w:top w:val="none" w:sz="0" w:space="0" w:color="auto"/>
        <w:left w:val="none" w:sz="0" w:space="0" w:color="auto"/>
        <w:bottom w:val="none" w:sz="0" w:space="0" w:color="auto"/>
        <w:right w:val="none" w:sz="0" w:space="0" w:color="auto"/>
      </w:divBdr>
    </w:div>
    <w:div w:id="772482965">
      <w:bodyDiv w:val="1"/>
      <w:marLeft w:val="0"/>
      <w:marRight w:val="0"/>
      <w:marTop w:val="0"/>
      <w:marBottom w:val="0"/>
      <w:divBdr>
        <w:top w:val="none" w:sz="0" w:space="0" w:color="auto"/>
        <w:left w:val="none" w:sz="0" w:space="0" w:color="auto"/>
        <w:bottom w:val="none" w:sz="0" w:space="0" w:color="auto"/>
        <w:right w:val="none" w:sz="0" w:space="0" w:color="auto"/>
      </w:divBdr>
    </w:div>
    <w:div w:id="922110422">
      <w:bodyDiv w:val="1"/>
      <w:marLeft w:val="0"/>
      <w:marRight w:val="0"/>
      <w:marTop w:val="0"/>
      <w:marBottom w:val="0"/>
      <w:divBdr>
        <w:top w:val="none" w:sz="0" w:space="0" w:color="auto"/>
        <w:left w:val="none" w:sz="0" w:space="0" w:color="auto"/>
        <w:bottom w:val="none" w:sz="0" w:space="0" w:color="auto"/>
        <w:right w:val="none" w:sz="0" w:space="0" w:color="auto"/>
      </w:divBdr>
    </w:div>
    <w:div w:id="925264875">
      <w:bodyDiv w:val="1"/>
      <w:marLeft w:val="0"/>
      <w:marRight w:val="0"/>
      <w:marTop w:val="0"/>
      <w:marBottom w:val="0"/>
      <w:divBdr>
        <w:top w:val="none" w:sz="0" w:space="0" w:color="auto"/>
        <w:left w:val="none" w:sz="0" w:space="0" w:color="auto"/>
        <w:bottom w:val="none" w:sz="0" w:space="0" w:color="auto"/>
        <w:right w:val="none" w:sz="0" w:space="0" w:color="auto"/>
      </w:divBdr>
    </w:div>
    <w:div w:id="955335860">
      <w:bodyDiv w:val="1"/>
      <w:marLeft w:val="0"/>
      <w:marRight w:val="0"/>
      <w:marTop w:val="0"/>
      <w:marBottom w:val="0"/>
      <w:divBdr>
        <w:top w:val="none" w:sz="0" w:space="0" w:color="auto"/>
        <w:left w:val="none" w:sz="0" w:space="0" w:color="auto"/>
        <w:bottom w:val="none" w:sz="0" w:space="0" w:color="auto"/>
        <w:right w:val="none" w:sz="0" w:space="0" w:color="auto"/>
      </w:divBdr>
    </w:div>
    <w:div w:id="1039864890">
      <w:bodyDiv w:val="1"/>
      <w:marLeft w:val="0"/>
      <w:marRight w:val="0"/>
      <w:marTop w:val="0"/>
      <w:marBottom w:val="0"/>
      <w:divBdr>
        <w:top w:val="none" w:sz="0" w:space="0" w:color="auto"/>
        <w:left w:val="none" w:sz="0" w:space="0" w:color="auto"/>
        <w:bottom w:val="none" w:sz="0" w:space="0" w:color="auto"/>
        <w:right w:val="none" w:sz="0" w:space="0" w:color="auto"/>
      </w:divBdr>
    </w:div>
    <w:div w:id="1050690027">
      <w:bodyDiv w:val="1"/>
      <w:marLeft w:val="0"/>
      <w:marRight w:val="0"/>
      <w:marTop w:val="0"/>
      <w:marBottom w:val="0"/>
      <w:divBdr>
        <w:top w:val="none" w:sz="0" w:space="0" w:color="auto"/>
        <w:left w:val="none" w:sz="0" w:space="0" w:color="auto"/>
        <w:bottom w:val="none" w:sz="0" w:space="0" w:color="auto"/>
        <w:right w:val="none" w:sz="0" w:space="0" w:color="auto"/>
      </w:divBdr>
    </w:div>
    <w:div w:id="1072238675">
      <w:bodyDiv w:val="1"/>
      <w:marLeft w:val="0"/>
      <w:marRight w:val="0"/>
      <w:marTop w:val="0"/>
      <w:marBottom w:val="0"/>
      <w:divBdr>
        <w:top w:val="none" w:sz="0" w:space="0" w:color="auto"/>
        <w:left w:val="none" w:sz="0" w:space="0" w:color="auto"/>
        <w:bottom w:val="none" w:sz="0" w:space="0" w:color="auto"/>
        <w:right w:val="none" w:sz="0" w:space="0" w:color="auto"/>
      </w:divBdr>
    </w:div>
    <w:div w:id="1095708696">
      <w:bodyDiv w:val="1"/>
      <w:marLeft w:val="0"/>
      <w:marRight w:val="0"/>
      <w:marTop w:val="0"/>
      <w:marBottom w:val="0"/>
      <w:divBdr>
        <w:top w:val="none" w:sz="0" w:space="0" w:color="auto"/>
        <w:left w:val="none" w:sz="0" w:space="0" w:color="auto"/>
        <w:bottom w:val="none" w:sz="0" w:space="0" w:color="auto"/>
        <w:right w:val="none" w:sz="0" w:space="0" w:color="auto"/>
      </w:divBdr>
    </w:div>
    <w:div w:id="1141927688">
      <w:bodyDiv w:val="1"/>
      <w:marLeft w:val="0"/>
      <w:marRight w:val="0"/>
      <w:marTop w:val="0"/>
      <w:marBottom w:val="0"/>
      <w:divBdr>
        <w:top w:val="none" w:sz="0" w:space="0" w:color="auto"/>
        <w:left w:val="none" w:sz="0" w:space="0" w:color="auto"/>
        <w:bottom w:val="none" w:sz="0" w:space="0" w:color="auto"/>
        <w:right w:val="none" w:sz="0" w:space="0" w:color="auto"/>
      </w:divBdr>
    </w:div>
    <w:div w:id="1188786733">
      <w:bodyDiv w:val="1"/>
      <w:marLeft w:val="0"/>
      <w:marRight w:val="0"/>
      <w:marTop w:val="0"/>
      <w:marBottom w:val="0"/>
      <w:divBdr>
        <w:top w:val="none" w:sz="0" w:space="0" w:color="auto"/>
        <w:left w:val="none" w:sz="0" w:space="0" w:color="auto"/>
        <w:bottom w:val="none" w:sz="0" w:space="0" w:color="auto"/>
        <w:right w:val="none" w:sz="0" w:space="0" w:color="auto"/>
      </w:divBdr>
    </w:div>
    <w:div w:id="1214584661">
      <w:bodyDiv w:val="1"/>
      <w:marLeft w:val="0"/>
      <w:marRight w:val="0"/>
      <w:marTop w:val="0"/>
      <w:marBottom w:val="0"/>
      <w:divBdr>
        <w:top w:val="none" w:sz="0" w:space="0" w:color="auto"/>
        <w:left w:val="none" w:sz="0" w:space="0" w:color="auto"/>
        <w:bottom w:val="none" w:sz="0" w:space="0" w:color="auto"/>
        <w:right w:val="none" w:sz="0" w:space="0" w:color="auto"/>
      </w:divBdr>
    </w:div>
    <w:div w:id="1248687449">
      <w:bodyDiv w:val="1"/>
      <w:marLeft w:val="0"/>
      <w:marRight w:val="0"/>
      <w:marTop w:val="0"/>
      <w:marBottom w:val="0"/>
      <w:divBdr>
        <w:top w:val="none" w:sz="0" w:space="0" w:color="auto"/>
        <w:left w:val="none" w:sz="0" w:space="0" w:color="auto"/>
        <w:bottom w:val="none" w:sz="0" w:space="0" w:color="auto"/>
        <w:right w:val="none" w:sz="0" w:space="0" w:color="auto"/>
      </w:divBdr>
    </w:div>
    <w:div w:id="1432582423">
      <w:bodyDiv w:val="1"/>
      <w:marLeft w:val="0"/>
      <w:marRight w:val="0"/>
      <w:marTop w:val="0"/>
      <w:marBottom w:val="0"/>
      <w:divBdr>
        <w:top w:val="none" w:sz="0" w:space="0" w:color="auto"/>
        <w:left w:val="none" w:sz="0" w:space="0" w:color="auto"/>
        <w:bottom w:val="none" w:sz="0" w:space="0" w:color="auto"/>
        <w:right w:val="none" w:sz="0" w:space="0" w:color="auto"/>
      </w:divBdr>
    </w:div>
    <w:div w:id="1513689209">
      <w:bodyDiv w:val="1"/>
      <w:marLeft w:val="0"/>
      <w:marRight w:val="0"/>
      <w:marTop w:val="0"/>
      <w:marBottom w:val="0"/>
      <w:divBdr>
        <w:top w:val="none" w:sz="0" w:space="0" w:color="auto"/>
        <w:left w:val="none" w:sz="0" w:space="0" w:color="auto"/>
        <w:bottom w:val="none" w:sz="0" w:space="0" w:color="auto"/>
        <w:right w:val="none" w:sz="0" w:space="0" w:color="auto"/>
      </w:divBdr>
    </w:div>
    <w:div w:id="1523788195">
      <w:bodyDiv w:val="1"/>
      <w:marLeft w:val="0"/>
      <w:marRight w:val="0"/>
      <w:marTop w:val="0"/>
      <w:marBottom w:val="0"/>
      <w:divBdr>
        <w:top w:val="none" w:sz="0" w:space="0" w:color="auto"/>
        <w:left w:val="none" w:sz="0" w:space="0" w:color="auto"/>
        <w:bottom w:val="none" w:sz="0" w:space="0" w:color="auto"/>
        <w:right w:val="none" w:sz="0" w:space="0" w:color="auto"/>
      </w:divBdr>
    </w:div>
    <w:div w:id="1569880639">
      <w:bodyDiv w:val="1"/>
      <w:marLeft w:val="0"/>
      <w:marRight w:val="0"/>
      <w:marTop w:val="0"/>
      <w:marBottom w:val="0"/>
      <w:divBdr>
        <w:top w:val="none" w:sz="0" w:space="0" w:color="auto"/>
        <w:left w:val="none" w:sz="0" w:space="0" w:color="auto"/>
        <w:bottom w:val="none" w:sz="0" w:space="0" w:color="auto"/>
        <w:right w:val="none" w:sz="0" w:space="0" w:color="auto"/>
      </w:divBdr>
    </w:div>
    <w:div w:id="1668557139">
      <w:bodyDiv w:val="1"/>
      <w:marLeft w:val="0"/>
      <w:marRight w:val="0"/>
      <w:marTop w:val="0"/>
      <w:marBottom w:val="0"/>
      <w:divBdr>
        <w:top w:val="none" w:sz="0" w:space="0" w:color="auto"/>
        <w:left w:val="none" w:sz="0" w:space="0" w:color="auto"/>
        <w:bottom w:val="none" w:sz="0" w:space="0" w:color="auto"/>
        <w:right w:val="none" w:sz="0" w:space="0" w:color="auto"/>
      </w:divBdr>
    </w:div>
    <w:div w:id="1678343997">
      <w:bodyDiv w:val="1"/>
      <w:marLeft w:val="0"/>
      <w:marRight w:val="0"/>
      <w:marTop w:val="0"/>
      <w:marBottom w:val="0"/>
      <w:divBdr>
        <w:top w:val="none" w:sz="0" w:space="0" w:color="auto"/>
        <w:left w:val="none" w:sz="0" w:space="0" w:color="auto"/>
        <w:bottom w:val="none" w:sz="0" w:space="0" w:color="auto"/>
        <w:right w:val="none" w:sz="0" w:space="0" w:color="auto"/>
      </w:divBdr>
    </w:div>
    <w:div w:id="1720864074">
      <w:bodyDiv w:val="1"/>
      <w:marLeft w:val="0"/>
      <w:marRight w:val="0"/>
      <w:marTop w:val="0"/>
      <w:marBottom w:val="0"/>
      <w:divBdr>
        <w:top w:val="none" w:sz="0" w:space="0" w:color="auto"/>
        <w:left w:val="none" w:sz="0" w:space="0" w:color="auto"/>
        <w:bottom w:val="none" w:sz="0" w:space="0" w:color="auto"/>
        <w:right w:val="none" w:sz="0" w:space="0" w:color="auto"/>
      </w:divBdr>
    </w:div>
    <w:div w:id="1763338259">
      <w:bodyDiv w:val="1"/>
      <w:marLeft w:val="0"/>
      <w:marRight w:val="0"/>
      <w:marTop w:val="0"/>
      <w:marBottom w:val="0"/>
      <w:divBdr>
        <w:top w:val="none" w:sz="0" w:space="0" w:color="auto"/>
        <w:left w:val="none" w:sz="0" w:space="0" w:color="auto"/>
        <w:bottom w:val="none" w:sz="0" w:space="0" w:color="auto"/>
        <w:right w:val="none" w:sz="0" w:space="0" w:color="auto"/>
      </w:divBdr>
    </w:div>
    <w:div w:id="1799371935">
      <w:bodyDiv w:val="1"/>
      <w:marLeft w:val="0"/>
      <w:marRight w:val="0"/>
      <w:marTop w:val="0"/>
      <w:marBottom w:val="0"/>
      <w:divBdr>
        <w:top w:val="none" w:sz="0" w:space="0" w:color="auto"/>
        <w:left w:val="none" w:sz="0" w:space="0" w:color="auto"/>
        <w:bottom w:val="none" w:sz="0" w:space="0" w:color="auto"/>
        <w:right w:val="none" w:sz="0" w:space="0" w:color="auto"/>
      </w:divBdr>
    </w:div>
    <w:div w:id="1825198612">
      <w:bodyDiv w:val="1"/>
      <w:marLeft w:val="0"/>
      <w:marRight w:val="0"/>
      <w:marTop w:val="0"/>
      <w:marBottom w:val="0"/>
      <w:divBdr>
        <w:top w:val="none" w:sz="0" w:space="0" w:color="auto"/>
        <w:left w:val="none" w:sz="0" w:space="0" w:color="auto"/>
        <w:bottom w:val="none" w:sz="0" w:space="0" w:color="auto"/>
        <w:right w:val="none" w:sz="0" w:space="0" w:color="auto"/>
      </w:divBdr>
    </w:div>
    <w:div w:id="1993634645">
      <w:bodyDiv w:val="1"/>
      <w:marLeft w:val="0"/>
      <w:marRight w:val="0"/>
      <w:marTop w:val="0"/>
      <w:marBottom w:val="0"/>
      <w:divBdr>
        <w:top w:val="none" w:sz="0" w:space="0" w:color="auto"/>
        <w:left w:val="none" w:sz="0" w:space="0" w:color="auto"/>
        <w:bottom w:val="none" w:sz="0" w:space="0" w:color="auto"/>
        <w:right w:val="none" w:sz="0" w:space="0" w:color="auto"/>
      </w:divBdr>
    </w:div>
    <w:div w:id="2020498271">
      <w:bodyDiv w:val="1"/>
      <w:marLeft w:val="0"/>
      <w:marRight w:val="0"/>
      <w:marTop w:val="0"/>
      <w:marBottom w:val="0"/>
      <w:divBdr>
        <w:top w:val="none" w:sz="0" w:space="0" w:color="auto"/>
        <w:left w:val="none" w:sz="0" w:space="0" w:color="auto"/>
        <w:bottom w:val="none" w:sz="0" w:space="0" w:color="auto"/>
        <w:right w:val="none" w:sz="0" w:space="0" w:color="auto"/>
      </w:divBdr>
    </w:div>
    <w:div w:id="2038117897">
      <w:bodyDiv w:val="1"/>
      <w:marLeft w:val="0"/>
      <w:marRight w:val="0"/>
      <w:marTop w:val="0"/>
      <w:marBottom w:val="0"/>
      <w:divBdr>
        <w:top w:val="none" w:sz="0" w:space="0" w:color="auto"/>
        <w:left w:val="none" w:sz="0" w:space="0" w:color="auto"/>
        <w:bottom w:val="none" w:sz="0" w:space="0" w:color="auto"/>
        <w:right w:val="none" w:sz="0" w:space="0" w:color="auto"/>
      </w:divBdr>
    </w:div>
    <w:div w:id="2094354293">
      <w:bodyDiv w:val="1"/>
      <w:marLeft w:val="0"/>
      <w:marRight w:val="0"/>
      <w:marTop w:val="0"/>
      <w:marBottom w:val="0"/>
      <w:divBdr>
        <w:top w:val="none" w:sz="0" w:space="0" w:color="auto"/>
        <w:left w:val="none" w:sz="0" w:space="0" w:color="auto"/>
        <w:bottom w:val="none" w:sz="0" w:space="0" w:color="auto"/>
        <w:right w:val="none" w:sz="0" w:space="0" w:color="auto"/>
      </w:divBdr>
    </w:div>
    <w:div w:id="213046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558</TotalTime>
  <Pages>14</Pages>
  <Words>2731</Words>
  <Characters>15569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Adriana Maria Dobozi (2233019)</cp:lastModifiedBy>
  <cp:revision>196</cp:revision>
  <dcterms:created xsi:type="dcterms:W3CDTF">2024-11-13T02:58:00Z</dcterms:created>
  <dcterms:modified xsi:type="dcterms:W3CDTF">2024-11-16T01:23:00Z</dcterms:modified>
</cp:coreProperties>
</file>