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BDA9EA" w14:textId="18882BFA" w:rsidR="00D55294" w:rsidRPr="009822BA" w:rsidRDefault="00D55294" w:rsidP="009822BA">
      <w:pPr>
        <w:spacing w:line="480" w:lineRule="auto"/>
        <w:rPr>
          <w:rFonts w:ascii="Arial" w:hAnsi="Arial" w:cs="Arial"/>
        </w:rPr>
      </w:pPr>
    </w:p>
    <w:p w14:paraId="31F63EC8" w14:textId="77777777" w:rsidR="00E720F2" w:rsidRPr="009822BA" w:rsidRDefault="00E720F2" w:rsidP="000A5CE6">
      <w:pPr>
        <w:spacing w:line="480" w:lineRule="auto"/>
        <w:jc w:val="both"/>
        <w:rPr>
          <w:rFonts w:ascii="Arial" w:hAnsi="Arial" w:cs="Arial"/>
        </w:rPr>
      </w:pPr>
    </w:p>
    <w:p w14:paraId="20EC7612" w14:textId="77777777" w:rsidR="003D41BC" w:rsidRDefault="003D41BC" w:rsidP="000A5CE6">
      <w:pPr>
        <w:spacing w:line="480" w:lineRule="auto"/>
        <w:jc w:val="both"/>
        <w:rPr>
          <w:rStyle w:val="normaltextrun"/>
          <w:rFonts w:ascii="Arial" w:hAnsi="Arial" w:cs="Arial"/>
          <w:b/>
          <w:color w:val="000000"/>
          <w:shd w:val="clear" w:color="auto" w:fill="FFFFFF"/>
        </w:rPr>
      </w:pPr>
    </w:p>
    <w:p w14:paraId="26E38CE1" w14:textId="77777777" w:rsidR="00BF2ED6" w:rsidRDefault="00BF2ED6" w:rsidP="000A5CE6">
      <w:pPr>
        <w:spacing w:line="480" w:lineRule="auto"/>
        <w:jc w:val="both"/>
        <w:rPr>
          <w:rStyle w:val="normaltextrun"/>
          <w:rFonts w:ascii="Arial" w:hAnsi="Arial" w:cs="Arial"/>
          <w:b/>
          <w:color w:val="000000"/>
          <w:shd w:val="clear" w:color="auto" w:fill="FFFFFF"/>
        </w:rPr>
      </w:pPr>
    </w:p>
    <w:p w14:paraId="2EC42A90" w14:textId="77777777" w:rsidR="00BF2ED6" w:rsidRDefault="00BF2ED6" w:rsidP="000A5CE6">
      <w:pPr>
        <w:spacing w:line="480" w:lineRule="auto"/>
        <w:jc w:val="both"/>
        <w:rPr>
          <w:rStyle w:val="normaltextrun"/>
          <w:rFonts w:ascii="Arial" w:hAnsi="Arial" w:cs="Arial"/>
          <w:b/>
          <w:color w:val="000000"/>
          <w:shd w:val="clear" w:color="auto" w:fill="FFFFFF"/>
        </w:rPr>
      </w:pPr>
    </w:p>
    <w:p w14:paraId="711B3A6D" w14:textId="77777777" w:rsidR="00BF2ED6" w:rsidRDefault="00BF2ED6" w:rsidP="000A5CE6">
      <w:pPr>
        <w:spacing w:line="480" w:lineRule="auto"/>
        <w:jc w:val="both"/>
        <w:rPr>
          <w:rStyle w:val="normaltextrun"/>
          <w:rFonts w:ascii="Arial" w:hAnsi="Arial" w:cs="Arial"/>
          <w:b/>
          <w:color w:val="000000"/>
          <w:shd w:val="clear" w:color="auto" w:fill="FFFFFF"/>
        </w:rPr>
      </w:pPr>
    </w:p>
    <w:p w14:paraId="7DFA3156" w14:textId="77777777" w:rsidR="00BF2ED6" w:rsidRDefault="00BF2ED6" w:rsidP="000A5CE6">
      <w:pPr>
        <w:spacing w:line="480" w:lineRule="auto"/>
        <w:jc w:val="both"/>
        <w:rPr>
          <w:rStyle w:val="normaltextrun"/>
          <w:rFonts w:ascii="Arial" w:hAnsi="Arial" w:cs="Arial"/>
          <w:b/>
          <w:color w:val="000000"/>
          <w:shd w:val="clear" w:color="auto" w:fill="FFFFFF"/>
        </w:rPr>
      </w:pPr>
    </w:p>
    <w:p w14:paraId="79873A93" w14:textId="77777777" w:rsidR="00BF2ED6" w:rsidRDefault="00BF2ED6" w:rsidP="000A5CE6">
      <w:pPr>
        <w:spacing w:line="480" w:lineRule="auto"/>
        <w:jc w:val="both"/>
        <w:rPr>
          <w:rStyle w:val="normaltextrun"/>
          <w:rFonts w:ascii="Arial" w:hAnsi="Arial" w:cs="Arial"/>
          <w:b/>
          <w:color w:val="000000"/>
          <w:shd w:val="clear" w:color="auto" w:fill="FFFFFF"/>
        </w:rPr>
      </w:pPr>
    </w:p>
    <w:p w14:paraId="30425F48" w14:textId="44AEEC67" w:rsidR="00BF2ED6" w:rsidRDefault="00BF2ED6" w:rsidP="000A5CE6">
      <w:pPr>
        <w:spacing w:line="480" w:lineRule="auto"/>
        <w:jc w:val="both"/>
        <w:rPr>
          <w:rStyle w:val="normaltextrun"/>
          <w:rFonts w:ascii="Arial" w:hAnsi="Arial" w:cs="Arial"/>
          <w:b/>
          <w:color w:val="000000"/>
          <w:shd w:val="clear" w:color="auto" w:fill="FFFFFF"/>
        </w:rPr>
      </w:pPr>
      <w:r>
        <w:rPr>
          <w:rStyle w:val="normaltextrun"/>
          <w:rFonts w:ascii="Arial" w:hAnsi="Arial" w:cs="Arial"/>
          <w:b/>
          <w:color w:val="000000"/>
          <w:shd w:val="clear" w:color="auto" w:fill="FFFFFF"/>
        </w:rPr>
        <w:t>“Policing and the Political Landscape”</w:t>
      </w:r>
    </w:p>
    <w:p w14:paraId="38778A9D" w14:textId="77777777" w:rsidR="00BF2ED6" w:rsidRDefault="00BF2ED6" w:rsidP="000A5CE6">
      <w:pPr>
        <w:spacing w:line="480" w:lineRule="auto"/>
        <w:jc w:val="both"/>
        <w:rPr>
          <w:rStyle w:val="normaltextrun"/>
          <w:rFonts w:ascii="Arial" w:hAnsi="Arial" w:cs="Arial"/>
          <w:b/>
          <w:color w:val="000000"/>
          <w:shd w:val="clear" w:color="auto" w:fill="FFFFFF"/>
        </w:rPr>
      </w:pPr>
    </w:p>
    <w:p w14:paraId="698DE69D" w14:textId="77777777" w:rsidR="00BF2ED6" w:rsidRDefault="00BF2ED6" w:rsidP="000A5CE6">
      <w:pPr>
        <w:spacing w:line="480" w:lineRule="auto"/>
        <w:jc w:val="both"/>
        <w:rPr>
          <w:rStyle w:val="normaltextrun"/>
          <w:rFonts w:ascii="Arial" w:hAnsi="Arial" w:cs="Arial"/>
          <w:b/>
          <w:color w:val="000000"/>
          <w:shd w:val="clear" w:color="auto" w:fill="FFFFFF"/>
        </w:rPr>
      </w:pPr>
    </w:p>
    <w:p w14:paraId="20409AF9" w14:textId="77777777" w:rsidR="00BF2ED6" w:rsidRDefault="00BF2ED6" w:rsidP="000A5CE6">
      <w:pPr>
        <w:spacing w:line="480" w:lineRule="auto"/>
        <w:jc w:val="both"/>
        <w:rPr>
          <w:rStyle w:val="normaltextrun"/>
          <w:rFonts w:ascii="Arial" w:hAnsi="Arial" w:cs="Arial"/>
          <w:b/>
          <w:color w:val="000000"/>
          <w:shd w:val="clear" w:color="auto" w:fill="FFFFFF"/>
        </w:rPr>
      </w:pPr>
    </w:p>
    <w:p w14:paraId="49E6A7C1" w14:textId="77777777" w:rsidR="00BF2ED6" w:rsidRDefault="00BF2ED6" w:rsidP="000A5CE6">
      <w:pPr>
        <w:spacing w:line="480" w:lineRule="auto"/>
        <w:jc w:val="both"/>
        <w:rPr>
          <w:rStyle w:val="normaltextrun"/>
          <w:rFonts w:ascii="Arial" w:hAnsi="Arial" w:cs="Arial"/>
          <w:b/>
          <w:color w:val="000000"/>
          <w:shd w:val="clear" w:color="auto" w:fill="FFFFFF"/>
        </w:rPr>
      </w:pPr>
    </w:p>
    <w:p w14:paraId="2AA80CCB" w14:textId="77777777" w:rsidR="00BF2ED6" w:rsidRDefault="00BF2ED6" w:rsidP="000A5CE6">
      <w:pPr>
        <w:spacing w:line="480" w:lineRule="auto"/>
        <w:jc w:val="both"/>
        <w:rPr>
          <w:rStyle w:val="normaltextrun"/>
          <w:rFonts w:ascii="Arial" w:hAnsi="Arial" w:cs="Arial"/>
          <w:b/>
          <w:color w:val="000000"/>
          <w:shd w:val="clear" w:color="auto" w:fill="FFFFFF"/>
        </w:rPr>
      </w:pPr>
    </w:p>
    <w:p w14:paraId="690C277B" w14:textId="77777777" w:rsidR="00BF2ED6" w:rsidRDefault="00BF2ED6" w:rsidP="000A5CE6">
      <w:pPr>
        <w:spacing w:line="480" w:lineRule="auto"/>
        <w:jc w:val="both"/>
        <w:rPr>
          <w:rStyle w:val="normaltextrun"/>
          <w:rFonts w:ascii="Arial" w:hAnsi="Arial" w:cs="Arial"/>
          <w:b/>
          <w:color w:val="000000"/>
          <w:shd w:val="clear" w:color="auto" w:fill="FFFFFF"/>
        </w:rPr>
      </w:pPr>
    </w:p>
    <w:p w14:paraId="29EAA62B" w14:textId="77777777" w:rsidR="00BF2ED6" w:rsidRDefault="00BF2ED6" w:rsidP="000A5CE6">
      <w:pPr>
        <w:spacing w:line="480" w:lineRule="auto"/>
        <w:jc w:val="both"/>
        <w:rPr>
          <w:rStyle w:val="normaltextrun"/>
          <w:rFonts w:ascii="Arial" w:hAnsi="Arial" w:cs="Arial"/>
          <w:b/>
          <w:color w:val="000000"/>
          <w:shd w:val="clear" w:color="auto" w:fill="FFFFFF"/>
        </w:rPr>
      </w:pPr>
    </w:p>
    <w:p w14:paraId="4AD41AA8" w14:textId="77777777" w:rsidR="00BF2ED6" w:rsidRDefault="00BF2ED6" w:rsidP="000A5CE6">
      <w:pPr>
        <w:spacing w:line="480" w:lineRule="auto"/>
        <w:jc w:val="both"/>
        <w:rPr>
          <w:rStyle w:val="normaltextrun"/>
          <w:rFonts w:ascii="Arial" w:hAnsi="Arial" w:cs="Arial"/>
          <w:b/>
          <w:color w:val="000000"/>
          <w:shd w:val="clear" w:color="auto" w:fill="FFFFFF"/>
        </w:rPr>
      </w:pPr>
    </w:p>
    <w:p w14:paraId="599180B6" w14:textId="77777777" w:rsidR="00BF2ED6" w:rsidRDefault="00BF2ED6" w:rsidP="000A5CE6">
      <w:pPr>
        <w:spacing w:line="480" w:lineRule="auto"/>
        <w:jc w:val="both"/>
        <w:rPr>
          <w:rStyle w:val="normaltextrun"/>
          <w:rFonts w:ascii="Arial" w:hAnsi="Arial" w:cs="Arial"/>
          <w:b/>
          <w:color w:val="000000"/>
          <w:shd w:val="clear" w:color="auto" w:fill="FFFFFF"/>
        </w:rPr>
      </w:pPr>
    </w:p>
    <w:p w14:paraId="0FDE5128" w14:textId="77777777" w:rsidR="00BF2ED6" w:rsidRDefault="00BF2ED6" w:rsidP="000A5CE6">
      <w:pPr>
        <w:spacing w:line="480" w:lineRule="auto"/>
        <w:jc w:val="both"/>
        <w:rPr>
          <w:rStyle w:val="normaltextrun"/>
          <w:rFonts w:ascii="Arial" w:hAnsi="Arial" w:cs="Arial"/>
          <w:b/>
          <w:color w:val="000000"/>
          <w:shd w:val="clear" w:color="auto" w:fill="FFFFFF"/>
        </w:rPr>
      </w:pPr>
    </w:p>
    <w:p w14:paraId="784E0ABE" w14:textId="77777777" w:rsidR="00BF2ED6" w:rsidRDefault="00BF2ED6" w:rsidP="000A5CE6">
      <w:pPr>
        <w:spacing w:line="480" w:lineRule="auto"/>
        <w:jc w:val="both"/>
        <w:rPr>
          <w:rStyle w:val="normaltextrun"/>
          <w:rFonts w:ascii="Arial" w:hAnsi="Arial" w:cs="Arial"/>
          <w:b/>
          <w:color w:val="000000"/>
          <w:shd w:val="clear" w:color="auto" w:fill="FFFFFF"/>
        </w:rPr>
      </w:pPr>
    </w:p>
    <w:p w14:paraId="26A255D3" w14:textId="77777777" w:rsidR="00BF2ED6" w:rsidRDefault="00BF2ED6" w:rsidP="000A5CE6">
      <w:pPr>
        <w:spacing w:line="480" w:lineRule="auto"/>
        <w:jc w:val="both"/>
        <w:rPr>
          <w:rStyle w:val="normaltextrun"/>
          <w:rFonts w:ascii="Arial" w:hAnsi="Arial" w:cs="Arial"/>
          <w:b/>
          <w:color w:val="000000"/>
          <w:shd w:val="clear" w:color="auto" w:fill="FFFFFF"/>
        </w:rPr>
      </w:pPr>
    </w:p>
    <w:p w14:paraId="2D10AB2A" w14:textId="77777777" w:rsidR="00BF2ED6" w:rsidRDefault="00BF2ED6" w:rsidP="000A5CE6">
      <w:pPr>
        <w:spacing w:line="480" w:lineRule="auto"/>
        <w:jc w:val="both"/>
        <w:rPr>
          <w:rStyle w:val="normaltextrun"/>
          <w:rFonts w:ascii="Arial" w:hAnsi="Arial" w:cs="Arial"/>
          <w:b/>
          <w:color w:val="000000"/>
          <w:shd w:val="clear" w:color="auto" w:fill="FFFFFF"/>
        </w:rPr>
      </w:pPr>
    </w:p>
    <w:p w14:paraId="324D7F92" w14:textId="46DEB388" w:rsidR="003D41BC" w:rsidRDefault="003D41BC" w:rsidP="000A5CE6">
      <w:pPr>
        <w:spacing w:line="480" w:lineRule="auto"/>
        <w:jc w:val="both"/>
        <w:rPr>
          <w:rStyle w:val="normaltextrun"/>
          <w:rFonts w:ascii="Arial" w:hAnsi="Arial" w:cs="Arial"/>
          <w:b/>
          <w:color w:val="000000"/>
          <w:shd w:val="clear" w:color="auto" w:fill="FFFFFF"/>
        </w:rPr>
      </w:pPr>
      <w:r>
        <w:rPr>
          <w:rStyle w:val="normaltextrun"/>
          <w:rFonts w:ascii="Arial" w:hAnsi="Arial" w:cs="Arial"/>
          <w:b/>
          <w:color w:val="000000"/>
          <w:shd w:val="clear" w:color="auto" w:fill="FFFFFF"/>
        </w:rPr>
        <w:t>Name: Jon</w:t>
      </w:r>
      <w:r w:rsidR="000C1799">
        <w:rPr>
          <w:rStyle w:val="normaltextrun"/>
          <w:rFonts w:ascii="Arial" w:hAnsi="Arial" w:cs="Arial"/>
          <w:b/>
          <w:color w:val="000000"/>
          <w:shd w:val="clear" w:color="auto" w:fill="FFFFFF"/>
        </w:rPr>
        <w:t>athan</w:t>
      </w:r>
      <w:r>
        <w:rPr>
          <w:rStyle w:val="normaltextrun"/>
          <w:rFonts w:ascii="Arial" w:hAnsi="Arial" w:cs="Arial"/>
          <w:b/>
          <w:color w:val="000000"/>
          <w:shd w:val="clear" w:color="auto" w:fill="FFFFFF"/>
        </w:rPr>
        <w:t xml:space="preserve"> Griffiths </w:t>
      </w:r>
    </w:p>
    <w:p w14:paraId="10CD4C4F" w14:textId="446AC8C7" w:rsidR="003D41BC" w:rsidRDefault="003D41BC" w:rsidP="000A5CE6">
      <w:pPr>
        <w:spacing w:line="480" w:lineRule="auto"/>
        <w:jc w:val="both"/>
        <w:rPr>
          <w:rStyle w:val="normaltextrun"/>
          <w:rFonts w:ascii="Arial" w:hAnsi="Arial" w:cs="Arial"/>
          <w:b/>
          <w:color w:val="000000"/>
          <w:shd w:val="clear" w:color="auto" w:fill="FFFFFF"/>
        </w:rPr>
      </w:pPr>
      <w:r>
        <w:rPr>
          <w:rStyle w:val="normaltextrun"/>
          <w:rFonts w:ascii="Arial" w:hAnsi="Arial" w:cs="Arial"/>
          <w:b/>
          <w:color w:val="000000"/>
          <w:shd w:val="clear" w:color="auto" w:fill="FFFFFF"/>
        </w:rPr>
        <w:t>Student Number: 2110</w:t>
      </w:r>
      <w:r w:rsidR="00817294">
        <w:rPr>
          <w:rStyle w:val="normaltextrun"/>
          <w:rFonts w:ascii="Arial" w:hAnsi="Arial" w:cs="Arial"/>
          <w:b/>
          <w:color w:val="000000"/>
          <w:shd w:val="clear" w:color="auto" w:fill="FFFFFF"/>
        </w:rPr>
        <w:t>925</w:t>
      </w:r>
    </w:p>
    <w:p w14:paraId="27BADE32" w14:textId="6464DFCE" w:rsidR="00647137" w:rsidRPr="00BF2ED6" w:rsidRDefault="000C1799" w:rsidP="000A5CE6">
      <w:pPr>
        <w:spacing w:line="480" w:lineRule="auto"/>
        <w:jc w:val="both"/>
        <w:rPr>
          <w:rFonts w:ascii="Arial" w:hAnsi="Arial" w:cs="Arial"/>
          <w:b/>
          <w:color w:val="000000"/>
          <w:shd w:val="clear" w:color="auto" w:fill="FFFFFF"/>
        </w:rPr>
      </w:pPr>
      <w:r>
        <w:rPr>
          <w:rStyle w:val="normaltextrun"/>
          <w:rFonts w:ascii="Arial" w:hAnsi="Arial" w:cs="Arial"/>
          <w:b/>
          <w:color w:val="000000"/>
          <w:shd w:val="clear" w:color="auto" w:fill="FFFFFF"/>
        </w:rPr>
        <w:t>Submission d</w:t>
      </w:r>
      <w:r w:rsidR="009B06F2">
        <w:rPr>
          <w:rStyle w:val="normaltextrun"/>
          <w:rFonts w:ascii="Arial" w:hAnsi="Arial" w:cs="Arial"/>
          <w:b/>
          <w:color w:val="000000"/>
          <w:shd w:val="clear" w:color="auto" w:fill="FFFFFF"/>
        </w:rPr>
        <w:t>ate: July 7</w:t>
      </w:r>
      <w:r w:rsidR="009B06F2" w:rsidRPr="009B06F2">
        <w:rPr>
          <w:rStyle w:val="normaltextrun"/>
          <w:rFonts w:ascii="Arial" w:hAnsi="Arial" w:cs="Arial"/>
          <w:b/>
          <w:color w:val="000000"/>
          <w:shd w:val="clear" w:color="auto" w:fill="FFFFFF"/>
          <w:vertAlign w:val="superscript"/>
        </w:rPr>
        <w:t>th</w:t>
      </w:r>
      <w:proofErr w:type="gramStart"/>
      <w:r w:rsidR="009B06F2">
        <w:rPr>
          <w:rStyle w:val="normaltextrun"/>
          <w:rFonts w:ascii="Arial" w:hAnsi="Arial" w:cs="Arial"/>
          <w:b/>
          <w:color w:val="000000"/>
          <w:shd w:val="clear" w:color="auto" w:fill="FFFFFF"/>
        </w:rPr>
        <w:t xml:space="preserve"> 2023</w:t>
      </w:r>
      <w:proofErr w:type="gramEnd"/>
    </w:p>
    <w:p w14:paraId="3CA16D26" w14:textId="613751DC" w:rsidR="008B7796" w:rsidRPr="00BF2ED6" w:rsidRDefault="00E61A76" w:rsidP="000A5CE6">
      <w:pPr>
        <w:autoSpaceDE w:val="0"/>
        <w:autoSpaceDN w:val="0"/>
        <w:adjustRightInd w:val="0"/>
        <w:spacing w:line="480" w:lineRule="auto"/>
        <w:jc w:val="both"/>
        <w:rPr>
          <w:rFonts w:ascii="Arial" w:hAnsi="Arial" w:cs="Arial"/>
          <w:b/>
          <w:bCs/>
          <w:kern w:val="0"/>
        </w:rPr>
      </w:pPr>
      <w:r w:rsidRPr="00BF2ED6">
        <w:rPr>
          <w:rFonts w:ascii="Arial" w:hAnsi="Arial" w:cs="Arial"/>
          <w:b/>
          <w:bCs/>
          <w:kern w:val="0"/>
        </w:rPr>
        <w:lastRenderedPageBreak/>
        <w:t>Contents</w:t>
      </w:r>
    </w:p>
    <w:p w14:paraId="634CC249" w14:textId="77777777" w:rsidR="00E61A76" w:rsidRDefault="00E61A76" w:rsidP="000A5CE6">
      <w:pPr>
        <w:autoSpaceDE w:val="0"/>
        <w:autoSpaceDN w:val="0"/>
        <w:adjustRightInd w:val="0"/>
        <w:spacing w:line="480" w:lineRule="auto"/>
        <w:jc w:val="both"/>
        <w:rPr>
          <w:rFonts w:ascii="Arial" w:hAnsi="Arial" w:cs="Arial"/>
          <w:kern w:val="0"/>
        </w:rPr>
      </w:pPr>
    </w:p>
    <w:p w14:paraId="6384033D" w14:textId="63571417" w:rsidR="00E61A76" w:rsidRPr="00BF2ED6" w:rsidRDefault="00E61A76" w:rsidP="00E61A76">
      <w:pPr>
        <w:pStyle w:val="ListParagraph"/>
        <w:numPr>
          <w:ilvl w:val="0"/>
          <w:numId w:val="4"/>
        </w:numPr>
        <w:autoSpaceDE w:val="0"/>
        <w:autoSpaceDN w:val="0"/>
        <w:adjustRightInd w:val="0"/>
        <w:spacing w:line="480" w:lineRule="auto"/>
        <w:jc w:val="both"/>
        <w:rPr>
          <w:rFonts w:ascii="Arial" w:hAnsi="Arial" w:cs="Arial"/>
          <w:b/>
          <w:bCs/>
        </w:rPr>
      </w:pPr>
      <w:r w:rsidRPr="00BF2ED6">
        <w:rPr>
          <w:rFonts w:ascii="Arial" w:hAnsi="Arial" w:cs="Arial"/>
          <w:b/>
          <w:bCs/>
        </w:rPr>
        <w:t>Introduction</w:t>
      </w:r>
    </w:p>
    <w:p w14:paraId="63536611" w14:textId="77777777" w:rsidR="00E61A76" w:rsidRPr="00E61A76" w:rsidRDefault="00E61A76" w:rsidP="00E61A76">
      <w:pPr>
        <w:pStyle w:val="ListParagraph"/>
        <w:autoSpaceDE w:val="0"/>
        <w:autoSpaceDN w:val="0"/>
        <w:adjustRightInd w:val="0"/>
        <w:spacing w:line="480" w:lineRule="auto"/>
        <w:ind w:left="420"/>
        <w:jc w:val="both"/>
        <w:rPr>
          <w:rFonts w:ascii="Arial" w:hAnsi="Arial" w:cs="Arial"/>
        </w:rPr>
      </w:pPr>
    </w:p>
    <w:p w14:paraId="5BFE3075" w14:textId="061006D5" w:rsidR="00E61A76" w:rsidRPr="00BF2ED6" w:rsidRDefault="00E61A76" w:rsidP="00E61A76">
      <w:pPr>
        <w:pStyle w:val="ListParagraph"/>
        <w:numPr>
          <w:ilvl w:val="0"/>
          <w:numId w:val="4"/>
        </w:numPr>
        <w:autoSpaceDE w:val="0"/>
        <w:autoSpaceDN w:val="0"/>
        <w:adjustRightInd w:val="0"/>
        <w:spacing w:line="480" w:lineRule="auto"/>
        <w:jc w:val="both"/>
        <w:rPr>
          <w:rFonts w:ascii="Arial" w:hAnsi="Arial" w:cs="Arial"/>
          <w:b/>
          <w:bCs/>
        </w:rPr>
      </w:pPr>
      <w:r w:rsidRPr="00BF2ED6">
        <w:rPr>
          <w:rFonts w:ascii="Arial" w:hAnsi="Arial" w:cs="Arial"/>
          <w:b/>
          <w:bCs/>
        </w:rPr>
        <w:t>Politics and Policing</w:t>
      </w:r>
    </w:p>
    <w:p w14:paraId="55815885" w14:textId="77777777" w:rsidR="00E61A76" w:rsidRPr="00E61A76" w:rsidRDefault="00E61A76" w:rsidP="00E61A76">
      <w:pPr>
        <w:pStyle w:val="ListParagraph"/>
        <w:rPr>
          <w:rFonts w:ascii="Arial" w:hAnsi="Arial" w:cs="Arial"/>
        </w:rPr>
      </w:pPr>
    </w:p>
    <w:p w14:paraId="0F5250BC" w14:textId="2266276C" w:rsidR="00E61A76" w:rsidRPr="00E854C0" w:rsidRDefault="00E61A76" w:rsidP="00E61A76">
      <w:pPr>
        <w:pStyle w:val="ListParagraph"/>
        <w:numPr>
          <w:ilvl w:val="0"/>
          <w:numId w:val="5"/>
        </w:numPr>
        <w:autoSpaceDE w:val="0"/>
        <w:autoSpaceDN w:val="0"/>
        <w:adjustRightInd w:val="0"/>
        <w:spacing w:line="480" w:lineRule="auto"/>
        <w:jc w:val="both"/>
        <w:rPr>
          <w:rFonts w:ascii="Arial" w:hAnsi="Arial" w:cs="Arial"/>
        </w:rPr>
      </w:pPr>
      <w:r w:rsidRPr="00E854C0">
        <w:rPr>
          <w:rFonts w:ascii="Arial" w:hAnsi="Arial" w:cs="Arial"/>
        </w:rPr>
        <w:t>What is the</w:t>
      </w:r>
      <w:r w:rsidRPr="00E854C0">
        <w:rPr>
          <w:rFonts w:ascii="Arial" w:hAnsi="Arial" w:cs="Arial"/>
        </w:rPr>
        <w:t xml:space="preserve"> relationship between policing and politics and how does this impact upon effectiveness of UK policing</w:t>
      </w:r>
      <w:r w:rsidR="00BC0673">
        <w:rPr>
          <w:rFonts w:ascii="Arial" w:hAnsi="Arial" w:cs="Arial"/>
        </w:rPr>
        <w:t>?</w:t>
      </w:r>
    </w:p>
    <w:p w14:paraId="6EBBEB77" w14:textId="77777777" w:rsidR="00B41564" w:rsidRPr="00E854C0" w:rsidRDefault="00B41564" w:rsidP="00B41564">
      <w:pPr>
        <w:pStyle w:val="ListParagraph"/>
        <w:numPr>
          <w:ilvl w:val="0"/>
          <w:numId w:val="5"/>
        </w:numPr>
        <w:autoSpaceDE w:val="0"/>
        <w:autoSpaceDN w:val="0"/>
        <w:adjustRightInd w:val="0"/>
        <w:spacing w:line="480" w:lineRule="auto"/>
        <w:jc w:val="both"/>
        <w:rPr>
          <w:rFonts w:ascii="Arial" w:hAnsi="Arial" w:cs="Arial"/>
        </w:rPr>
      </w:pPr>
      <w:r w:rsidRPr="00E854C0">
        <w:rPr>
          <w:rFonts w:ascii="Arial" w:hAnsi="Arial" w:cs="Arial"/>
        </w:rPr>
        <w:t>What is the impact that politics has on UK policing in meeting the challenges and demands of the future and do politicians dictate policing priorities?</w:t>
      </w:r>
    </w:p>
    <w:p w14:paraId="2DB42DE1" w14:textId="77777777" w:rsidR="00783C5B" w:rsidRPr="00E854C0" w:rsidRDefault="00783C5B" w:rsidP="00783C5B">
      <w:pPr>
        <w:pStyle w:val="ListParagraph"/>
        <w:numPr>
          <w:ilvl w:val="0"/>
          <w:numId w:val="5"/>
        </w:numPr>
        <w:autoSpaceDE w:val="0"/>
        <w:autoSpaceDN w:val="0"/>
        <w:adjustRightInd w:val="0"/>
        <w:spacing w:line="480" w:lineRule="auto"/>
        <w:jc w:val="both"/>
        <w:rPr>
          <w:rFonts w:ascii="Arial" w:hAnsi="Arial" w:cs="Arial"/>
        </w:rPr>
      </w:pPr>
      <w:r w:rsidRPr="00E854C0">
        <w:rPr>
          <w:rFonts w:ascii="Arial" w:hAnsi="Arial" w:cs="Arial"/>
        </w:rPr>
        <w:t>What impact do political decisions have across wider partnership delivery in UK policing?</w:t>
      </w:r>
    </w:p>
    <w:p w14:paraId="180B5071" w14:textId="77777777" w:rsidR="00E854C0" w:rsidRPr="00354865" w:rsidRDefault="00E854C0" w:rsidP="00E854C0">
      <w:pPr>
        <w:pStyle w:val="ListParagraph"/>
        <w:autoSpaceDE w:val="0"/>
        <w:autoSpaceDN w:val="0"/>
        <w:adjustRightInd w:val="0"/>
        <w:spacing w:line="480" w:lineRule="auto"/>
        <w:ind w:left="1140"/>
        <w:jc w:val="both"/>
        <w:rPr>
          <w:rFonts w:ascii="Arial" w:hAnsi="Arial" w:cs="Arial"/>
          <w:b/>
          <w:bCs/>
        </w:rPr>
      </w:pPr>
    </w:p>
    <w:p w14:paraId="5F5CF3D0" w14:textId="4C495410" w:rsidR="00E854C0" w:rsidRDefault="00E854C0" w:rsidP="00E854C0">
      <w:pPr>
        <w:pStyle w:val="ListParagraph"/>
        <w:numPr>
          <w:ilvl w:val="0"/>
          <w:numId w:val="4"/>
        </w:numPr>
        <w:autoSpaceDE w:val="0"/>
        <w:autoSpaceDN w:val="0"/>
        <w:adjustRightInd w:val="0"/>
        <w:spacing w:line="480" w:lineRule="auto"/>
        <w:jc w:val="both"/>
        <w:rPr>
          <w:rFonts w:ascii="Arial" w:hAnsi="Arial" w:cs="Arial"/>
          <w:b/>
          <w:bCs/>
        </w:rPr>
      </w:pPr>
      <w:r w:rsidRPr="00BF2ED6">
        <w:rPr>
          <w:rFonts w:ascii="Arial" w:hAnsi="Arial" w:cs="Arial"/>
          <w:b/>
          <w:bCs/>
        </w:rPr>
        <w:t>Conclusion</w:t>
      </w:r>
    </w:p>
    <w:p w14:paraId="7976945E" w14:textId="77777777" w:rsidR="00BF2ED6" w:rsidRDefault="00BF2ED6" w:rsidP="00BF2ED6">
      <w:pPr>
        <w:pStyle w:val="ListParagraph"/>
        <w:autoSpaceDE w:val="0"/>
        <w:autoSpaceDN w:val="0"/>
        <w:adjustRightInd w:val="0"/>
        <w:spacing w:line="480" w:lineRule="auto"/>
        <w:ind w:left="420"/>
        <w:jc w:val="both"/>
        <w:rPr>
          <w:rFonts w:ascii="Arial" w:hAnsi="Arial" w:cs="Arial"/>
          <w:b/>
          <w:bCs/>
        </w:rPr>
      </w:pPr>
    </w:p>
    <w:p w14:paraId="7F9F6B25" w14:textId="74D69FEC" w:rsidR="00BF2ED6" w:rsidRPr="00BF2ED6" w:rsidRDefault="00BF2ED6" w:rsidP="00E854C0">
      <w:pPr>
        <w:pStyle w:val="ListParagraph"/>
        <w:numPr>
          <w:ilvl w:val="0"/>
          <w:numId w:val="4"/>
        </w:numPr>
        <w:autoSpaceDE w:val="0"/>
        <w:autoSpaceDN w:val="0"/>
        <w:adjustRightInd w:val="0"/>
        <w:spacing w:line="480" w:lineRule="auto"/>
        <w:jc w:val="both"/>
        <w:rPr>
          <w:rFonts w:ascii="Arial" w:hAnsi="Arial" w:cs="Arial"/>
          <w:b/>
          <w:bCs/>
        </w:rPr>
      </w:pPr>
      <w:r>
        <w:rPr>
          <w:rFonts w:ascii="Arial" w:hAnsi="Arial" w:cs="Arial"/>
          <w:b/>
          <w:bCs/>
        </w:rPr>
        <w:t>References</w:t>
      </w:r>
    </w:p>
    <w:p w14:paraId="40D8AA48" w14:textId="77777777" w:rsidR="00E61A76" w:rsidRDefault="00E61A76" w:rsidP="000A5CE6">
      <w:pPr>
        <w:autoSpaceDE w:val="0"/>
        <w:autoSpaceDN w:val="0"/>
        <w:adjustRightInd w:val="0"/>
        <w:spacing w:line="480" w:lineRule="auto"/>
        <w:jc w:val="both"/>
        <w:rPr>
          <w:rFonts w:ascii="Arial" w:hAnsi="Arial" w:cs="Arial"/>
          <w:kern w:val="0"/>
        </w:rPr>
      </w:pPr>
    </w:p>
    <w:p w14:paraId="2BFF2946" w14:textId="77777777" w:rsidR="00E61A76" w:rsidRDefault="00E61A76" w:rsidP="000A5CE6">
      <w:pPr>
        <w:autoSpaceDE w:val="0"/>
        <w:autoSpaceDN w:val="0"/>
        <w:adjustRightInd w:val="0"/>
        <w:spacing w:line="480" w:lineRule="auto"/>
        <w:jc w:val="both"/>
        <w:rPr>
          <w:rFonts w:ascii="Arial" w:hAnsi="Arial" w:cs="Arial"/>
          <w:kern w:val="0"/>
        </w:rPr>
      </w:pPr>
    </w:p>
    <w:p w14:paraId="448AECC8" w14:textId="77777777" w:rsidR="00BC0673" w:rsidRDefault="00BC0673" w:rsidP="000A5CE6">
      <w:pPr>
        <w:autoSpaceDE w:val="0"/>
        <w:autoSpaceDN w:val="0"/>
        <w:adjustRightInd w:val="0"/>
        <w:spacing w:line="480" w:lineRule="auto"/>
        <w:jc w:val="both"/>
        <w:rPr>
          <w:rFonts w:ascii="Arial" w:hAnsi="Arial" w:cs="Arial"/>
          <w:kern w:val="0"/>
        </w:rPr>
      </w:pPr>
    </w:p>
    <w:p w14:paraId="48326671" w14:textId="77777777" w:rsidR="00BC0673" w:rsidRDefault="00BC0673" w:rsidP="000A5CE6">
      <w:pPr>
        <w:autoSpaceDE w:val="0"/>
        <w:autoSpaceDN w:val="0"/>
        <w:adjustRightInd w:val="0"/>
        <w:spacing w:line="480" w:lineRule="auto"/>
        <w:jc w:val="both"/>
        <w:rPr>
          <w:rFonts w:ascii="Arial" w:hAnsi="Arial" w:cs="Arial"/>
          <w:kern w:val="0"/>
        </w:rPr>
      </w:pPr>
    </w:p>
    <w:p w14:paraId="5E576898" w14:textId="77777777" w:rsidR="00BC0673" w:rsidRDefault="00BC0673" w:rsidP="000A5CE6">
      <w:pPr>
        <w:autoSpaceDE w:val="0"/>
        <w:autoSpaceDN w:val="0"/>
        <w:adjustRightInd w:val="0"/>
        <w:spacing w:line="480" w:lineRule="auto"/>
        <w:jc w:val="both"/>
        <w:rPr>
          <w:rFonts w:ascii="Arial" w:hAnsi="Arial" w:cs="Arial"/>
          <w:kern w:val="0"/>
        </w:rPr>
      </w:pPr>
    </w:p>
    <w:p w14:paraId="775167F3" w14:textId="77777777" w:rsidR="00BC0673" w:rsidRDefault="00BC0673" w:rsidP="000A5CE6">
      <w:pPr>
        <w:autoSpaceDE w:val="0"/>
        <w:autoSpaceDN w:val="0"/>
        <w:adjustRightInd w:val="0"/>
        <w:spacing w:line="480" w:lineRule="auto"/>
        <w:jc w:val="both"/>
        <w:rPr>
          <w:rFonts w:ascii="Arial" w:hAnsi="Arial" w:cs="Arial"/>
          <w:kern w:val="0"/>
        </w:rPr>
      </w:pPr>
    </w:p>
    <w:p w14:paraId="70AFD947" w14:textId="77777777" w:rsidR="00BC0673" w:rsidRDefault="00BC0673" w:rsidP="000A5CE6">
      <w:pPr>
        <w:autoSpaceDE w:val="0"/>
        <w:autoSpaceDN w:val="0"/>
        <w:adjustRightInd w:val="0"/>
        <w:spacing w:line="480" w:lineRule="auto"/>
        <w:jc w:val="both"/>
        <w:rPr>
          <w:rFonts w:ascii="Arial" w:hAnsi="Arial" w:cs="Arial"/>
          <w:kern w:val="0"/>
        </w:rPr>
      </w:pPr>
    </w:p>
    <w:p w14:paraId="33BB5CD1" w14:textId="77777777" w:rsidR="00A136A7" w:rsidRDefault="00A136A7" w:rsidP="000A5CE6">
      <w:pPr>
        <w:autoSpaceDE w:val="0"/>
        <w:autoSpaceDN w:val="0"/>
        <w:adjustRightInd w:val="0"/>
        <w:spacing w:line="480" w:lineRule="auto"/>
        <w:jc w:val="both"/>
        <w:rPr>
          <w:rFonts w:ascii="Arial" w:hAnsi="Arial" w:cs="Arial"/>
          <w:kern w:val="0"/>
        </w:rPr>
      </w:pPr>
    </w:p>
    <w:p w14:paraId="1A7A3017" w14:textId="77777777" w:rsidR="00A136A7" w:rsidRDefault="00A136A7" w:rsidP="000A5CE6">
      <w:pPr>
        <w:autoSpaceDE w:val="0"/>
        <w:autoSpaceDN w:val="0"/>
        <w:adjustRightInd w:val="0"/>
        <w:spacing w:line="480" w:lineRule="auto"/>
        <w:jc w:val="both"/>
        <w:rPr>
          <w:rFonts w:ascii="Arial" w:hAnsi="Arial" w:cs="Arial"/>
          <w:kern w:val="0"/>
        </w:rPr>
      </w:pPr>
    </w:p>
    <w:p w14:paraId="2875897E" w14:textId="77777777" w:rsidR="00BC0673" w:rsidRDefault="00BC0673" w:rsidP="000A5CE6">
      <w:pPr>
        <w:autoSpaceDE w:val="0"/>
        <w:autoSpaceDN w:val="0"/>
        <w:adjustRightInd w:val="0"/>
        <w:spacing w:line="480" w:lineRule="auto"/>
        <w:jc w:val="both"/>
        <w:rPr>
          <w:rFonts w:ascii="Arial" w:hAnsi="Arial" w:cs="Arial"/>
          <w:kern w:val="0"/>
        </w:rPr>
      </w:pPr>
    </w:p>
    <w:p w14:paraId="280DA9AA" w14:textId="77777777" w:rsidR="00491354" w:rsidRDefault="00491354" w:rsidP="000A5CE6">
      <w:pPr>
        <w:autoSpaceDE w:val="0"/>
        <w:autoSpaceDN w:val="0"/>
        <w:adjustRightInd w:val="0"/>
        <w:spacing w:line="480" w:lineRule="auto"/>
        <w:jc w:val="both"/>
        <w:rPr>
          <w:rFonts w:ascii="Arial" w:hAnsi="Arial" w:cs="Arial"/>
          <w:kern w:val="0"/>
        </w:rPr>
      </w:pPr>
    </w:p>
    <w:p w14:paraId="4FFB7B65" w14:textId="72C1599A" w:rsidR="00BC0673" w:rsidRPr="00524BE5" w:rsidRDefault="00BC0673" w:rsidP="00524BE5">
      <w:pPr>
        <w:pStyle w:val="ListParagraph"/>
        <w:numPr>
          <w:ilvl w:val="0"/>
          <w:numId w:val="6"/>
        </w:numPr>
        <w:autoSpaceDE w:val="0"/>
        <w:autoSpaceDN w:val="0"/>
        <w:adjustRightInd w:val="0"/>
        <w:spacing w:line="480" w:lineRule="auto"/>
        <w:jc w:val="both"/>
        <w:rPr>
          <w:rFonts w:ascii="Arial" w:hAnsi="Arial" w:cs="Arial"/>
          <w:b/>
          <w:bCs/>
        </w:rPr>
      </w:pPr>
      <w:r w:rsidRPr="00524BE5">
        <w:rPr>
          <w:rFonts w:ascii="Arial" w:hAnsi="Arial" w:cs="Arial"/>
          <w:b/>
          <w:bCs/>
        </w:rPr>
        <w:lastRenderedPageBreak/>
        <w:t>Introduction</w:t>
      </w:r>
    </w:p>
    <w:p w14:paraId="5743EE96" w14:textId="77777777" w:rsidR="00BC0673" w:rsidRDefault="00BC0673" w:rsidP="000A5CE6">
      <w:pPr>
        <w:autoSpaceDE w:val="0"/>
        <w:autoSpaceDN w:val="0"/>
        <w:adjustRightInd w:val="0"/>
        <w:spacing w:line="480" w:lineRule="auto"/>
        <w:jc w:val="both"/>
        <w:rPr>
          <w:rFonts w:ascii="Arial" w:hAnsi="Arial" w:cs="Arial"/>
          <w:kern w:val="0"/>
        </w:rPr>
      </w:pPr>
    </w:p>
    <w:p w14:paraId="6C1F7128" w14:textId="2F85052F" w:rsidR="00D4136F" w:rsidRDefault="00F87276" w:rsidP="000A5CE6">
      <w:pPr>
        <w:autoSpaceDE w:val="0"/>
        <w:autoSpaceDN w:val="0"/>
        <w:adjustRightInd w:val="0"/>
        <w:spacing w:line="480" w:lineRule="auto"/>
        <w:jc w:val="both"/>
        <w:rPr>
          <w:rFonts w:ascii="Arial" w:hAnsi="Arial" w:cs="Arial"/>
          <w:kern w:val="0"/>
        </w:rPr>
      </w:pPr>
      <w:r>
        <w:rPr>
          <w:rFonts w:ascii="Arial" w:hAnsi="Arial" w:cs="Arial"/>
          <w:kern w:val="0"/>
        </w:rPr>
        <w:t xml:space="preserve">Firstly, in order to understand the relationship between politics and policing </w:t>
      </w:r>
      <w:r w:rsidR="006C3D57">
        <w:rPr>
          <w:rFonts w:ascii="Arial" w:hAnsi="Arial" w:cs="Arial"/>
          <w:kern w:val="0"/>
        </w:rPr>
        <w:t xml:space="preserve">it is worth exploring the </w:t>
      </w:r>
      <w:r w:rsidR="00C14B12">
        <w:rPr>
          <w:rFonts w:ascii="Arial" w:hAnsi="Arial" w:cs="Arial"/>
          <w:kern w:val="0"/>
        </w:rPr>
        <w:t xml:space="preserve">basis upon which both institutions </w:t>
      </w:r>
      <w:r w:rsidR="00A90561">
        <w:rPr>
          <w:rFonts w:ascii="Arial" w:hAnsi="Arial" w:cs="Arial"/>
          <w:kern w:val="0"/>
        </w:rPr>
        <w:t>have evolved and were</w:t>
      </w:r>
      <w:r w:rsidR="00D4136F">
        <w:rPr>
          <w:rFonts w:ascii="Arial" w:hAnsi="Arial" w:cs="Arial"/>
          <w:kern w:val="0"/>
        </w:rPr>
        <w:t xml:space="preserve"> conceived.  </w:t>
      </w:r>
      <w:r w:rsidR="00360AEB">
        <w:rPr>
          <w:rFonts w:ascii="Arial" w:hAnsi="Arial" w:cs="Arial"/>
          <w:kern w:val="0"/>
        </w:rPr>
        <w:t xml:space="preserve">The structure of the British system of politics </w:t>
      </w:r>
      <w:r w:rsidR="00282DBE">
        <w:rPr>
          <w:rFonts w:ascii="Arial" w:hAnsi="Arial" w:cs="Arial"/>
          <w:kern w:val="0"/>
        </w:rPr>
        <w:t xml:space="preserve">is one that </w:t>
      </w:r>
      <w:r w:rsidR="00D65188">
        <w:rPr>
          <w:rFonts w:ascii="Arial" w:hAnsi="Arial" w:cs="Arial"/>
          <w:kern w:val="0"/>
        </w:rPr>
        <w:t xml:space="preserve">has </w:t>
      </w:r>
      <w:r w:rsidR="00282DBE">
        <w:rPr>
          <w:rFonts w:ascii="Arial" w:hAnsi="Arial" w:cs="Arial"/>
          <w:kern w:val="0"/>
        </w:rPr>
        <w:t>evolved significantly</w:t>
      </w:r>
      <w:r w:rsidR="000348C8">
        <w:rPr>
          <w:rFonts w:ascii="Arial" w:hAnsi="Arial" w:cs="Arial"/>
          <w:kern w:val="0"/>
        </w:rPr>
        <w:t xml:space="preserve">, particularly </w:t>
      </w:r>
      <w:r w:rsidR="00282DBE">
        <w:rPr>
          <w:rFonts w:ascii="Arial" w:hAnsi="Arial" w:cs="Arial"/>
          <w:kern w:val="0"/>
        </w:rPr>
        <w:t>in the nineteenth century.</w:t>
      </w:r>
      <w:r w:rsidR="003F1F98">
        <w:rPr>
          <w:rFonts w:ascii="Arial" w:hAnsi="Arial" w:cs="Arial"/>
          <w:kern w:val="0"/>
        </w:rPr>
        <w:t xml:space="preserve">  </w:t>
      </w:r>
      <w:r w:rsidR="00B05D8C">
        <w:rPr>
          <w:rFonts w:ascii="Arial" w:hAnsi="Arial" w:cs="Arial"/>
          <w:kern w:val="0"/>
        </w:rPr>
        <w:t>It is argued that prior to the American Revolu</w:t>
      </w:r>
      <w:r w:rsidR="00F978E1">
        <w:rPr>
          <w:rFonts w:ascii="Arial" w:hAnsi="Arial" w:cs="Arial"/>
          <w:kern w:val="0"/>
        </w:rPr>
        <w:t xml:space="preserve">tion of 1765 the </w:t>
      </w:r>
      <w:r w:rsidR="00C4240F">
        <w:rPr>
          <w:rFonts w:ascii="Arial" w:hAnsi="Arial" w:cs="Arial"/>
          <w:kern w:val="0"/>
        </w:rPr>
        <w:t xml:space="preserve">political </w:t>
      </w:r>
      <w:r w:rsidR="00F978E1">
        <w:rPr>
          <w:rFonts w:ascii="Arial" w:hAnsi="Arial" w:cs="Arial"/>
          <w:kern w:val="0"/>
        </w:rPr>
        <w:t>system</w:t>
      </w:r>
      <w:r w:rsidR="004934D7">
        <w:rPr>
          <w:rFonts w:ascii="Arial" w:hAnsi="Arial" w:cs="Arial"/>
          <w:kern w:val="0"/>
        </w:rPr>
        <w:t xml:space="preserve"> facilitated public ‘men’ to seek office as a means of personal enrichment for </w:t>
      </w:r>
      <w:r w:rsidR="00CB024B">
        <w:rPr>
          <w:rFonts w:ascii="Arial" w:hAnsi="Arial" w:cs="Arial"/>
          <w:kern w:val="0"/>
        </w:rPr>
        <w:t>themselves whereby they would reward their relati</w:t>
      </w:r>
      <w:r w:rsidR="00C4240F">
        <w:rPr>
          <w:rFonts w:ascii="Arial" w:hAnsi="Arial" w:cs="Arial"/>
          <w:kern w:val="0"/>
        </w:rPr>
        <w:t>ves</w:t>
      </w:r>
      <w:r w:rsidR="00CB024B">
        <w:rPr>
          <w:rFonts w:ascii="Arial" w:hAnsi="Arial" w:cs="Arial"/>
          <w:kern w:val="0"/>
        </w:rPr>
        <w:t>, clients and dependants</w:t>
      </w:r>
      <w:r w:rsidR="00C11A42">
        <w:rPr>
          <w:rFonts w:ascii="Arial" w:hAnsi="Arial" w:cs="Arial"/>
          <w:kern w:val="0"/>
        </w:rPr>
        <w:t xml:space="preserve"> and </w:t>
      </w:r>
      <w:r w:rsidR="00DB2398">
        <w:rPr>
          <w:rFonts w:ascii="Arial" w:hAnsi="Arial" w:cs="Arial"/>
          <w:kern w:val="0"/>
        </w:rPr>
        <w:t>it was normal for politicians to seek power to pillage the state system</w:t>
      </w:r>
      <w:r w:rsidR="00662240">
        <w:rPr>
          <w:rFonts w:ascii="Arial" w:hAnsi="Arial" w:cs="Arial"/>
          <w:kern w:val="0"/>
        </w:rPr>
        <w:t xml:space="preserve"> (</w:t>
      </w:r>
      <w:r w:rsidR="00FA190B">
        <w:rPr>
          <w:rFonts w:ascii="Arial" w:hAnsi="Arial" w:cs="Arial"/>
          <w:kern w:val="0"/>
        </w:rPr>
        <w:t>Na</w:t>
      </w:r>
      <w:r w:rsidR="00743A2B">
        <w:rPr>
          <w:rFonts w:ascii="Arial" w:hAnsi="Arial" w:cs="Arial"/>
          <w:kern w:val="0"/>
        </w:rPr>
        <w:t>m</w:t>
      </w:r>
      <w:r w:rsidR="00FA190B">
        <w:rPr>
          <w:rFonts w:ascii="Arial" w:hAnsi="Arial" w:cs="Arial"/>
          <w:kern w:val="0"/>
        </w:rPr>
        <w:t>ier</w:t>
      </w:r>
      <w:r w:rsidR="00662240">
        <w:rPr>
          <w:rFonts w:ascii="Arial" w:hAnsi="Arial" w:cs="Arial"/>
          <w:kern w:val="0"/>
        </w:rPr>
        <w:t>, 19</w:t>
      </w:r>
      <w:r w:rsidR="00B94B25">
        <w:rPr>
          <w:rFonts w:ascii="Arial" w:hAnsi="Arial" w:cs="Arial"/>
          <w:kern w:val="0"/>
        </w:rPr>
        <w:t>82</w:t>
      </w:r>
      <w:r w:rsidR="00842C66">
        <w:rPr>
          <w:rFonts w:ascii="Arial" w:hAnsi="Arial" w:cs="Arial"/>
          <w:kern w:val="0"/>
        </w:rPr>
        <w:t>)</w:t>
      </w:r>
      <w:r w:rsidR="0024648E">
        <w:rPr>
          <w:rFonts w:ascii="Arial" w:hAnsi="Arial" w:cs="Arial"/>
          <w:kern w:val="0"/>
        </w:rPr>
        <w:t xml:space="preserve">. </w:t>
      </w:r>
      <w:r w:rsidR="00EA1534">
        <w:rPr>
          <w:rFonts w:ascii="Arial" w:hAnsi="Arial" w:cs="Arial"/>
          <w:kern w:val="0"/>
        </w:rPr>
        <w:t xml:space="preserve"> This is very much a system that </w:t>
      </w:r>
      <w:r w:rsidR="00102DDD">
        <w:rPr>
          <w:rFonts w:ascii="Arial" w:hAnsi="Arial" w:cs="Arial"/>
          <w:kern w:val="0"/>
        </w:rPr>
        <w:t xml:space="preserve">persists </w:t>
      </w:r>
      <w:r w:rsidR="00EA1534">
        <w:rPr>
          <w:rFonts w:ascii="Arial" w:hAnsi="Arial" w:cs="Arial"/>
          <w:kern w:val="0"/>
        </w:rPr>
        <w:t xml:space="preserve">across </w:t>
      </w:r>
      <w:r w:rsidR="00276D6E">
        <w:rPr>
          <w:rFonts w:ascii="Arial" w:hAnsi="Arial" w:cs="Arial"/>
          <w:kern w:val="0"/>
        </w:rPr>
        <w:t xml:space="preserve">many parts of </w:t>
      </w:r>
      <w:r w:rsidR="00EA1534">
        <w:rPr>
          <w:rFonts w:ascii="Arial" w:hAnsi="Arial" w:cs="Arial"/>
          <w:kern w:val="0"/>
        </w:rPr>
        <w:t>the world today</w:t>
      </w:r>
      <w:r w:rsidR="003F500E">
        <w:rPr>
          <w:rFonts w:ascii="Arial" w:hAnsi="Arial" w:cs="Arial"/>
          <w:kern w:val="0"/>
        </w:rPr>
        <w:t>, particularly across the Indian subcontinent</w:t>
      </w:r>
      <w:r w:rsidR="00276D6E">
        <w:rPr>
          <w:rFonts w:ascii="Arial" w:hAnsi="Arial" w:cs="Arial"/>
          <w:kern w:val="0"/>
        </w:rPr>
        <w:t xml:space="preserve">, </w:t>
      </w:r>
      <w:proofErr w:type="gramStart"/>
      <w:r w:rsidR="00276D6E">
        <w:rPr>
          <w:rFonts w:ascii="Arial" w:hAnsi="Arial" w:cs="Arial"/>
          <w:kern w:val="0"/>
        </w:rPr>
        <w:t>Russia</w:t>
      </w:r>
      <w:proofErr w:type="gramEnd"/>
      <w:r w:rsidR="003F500E">
        <w:rPr>
          <w:rFonts w:ascii="Arial" w:hAnsi="Arial" w:cs="Arial"/>
          <w:kern w:val="0"/>
        </w:rPr>
        <w:t xml:space="preserve"> and Africa where </w:t>
      </w:r>
      <w:r w:rsidR="00B82DF1">
        <w:rPr>
          <w:rFonts w:ascii="Arial" w:hAnsi="Arial" w:cs="Arial"/>
          <w:kern w:val="0"/>
        </w:rPr>
        <w:t>government can still be viewed as a method of personal enrichment</w:t>
      </w:r>
      <w:r w:rsidR="00102DDD">
        <w:rPr>
          <w:rFonts w:ascii="Arial" w:hAnsi="Arial" w:cs="Arial"/>
          <w:kern w:val="0"/>
        </w:rPr>
        <w:t xml:space="preserve"> (</w:t>
      </w:r>
      <w:r w:rsidR="00C06D48">
        <w:rPr>
          <w:rFonts w:ascii="Arial" w:hAnsi="Arial" w:cs="Arial"/>
          <w:kern w:val="0"/>
        </w:rPr>
        <w:t>Oborne, 2007)</w:t>
      </w:r>
      <w:r w:rsidR="0024648E">
        <w:rPr>
          <w:rFonts w:ascii="Arial" w:hAnsi="Arial" w:cs="Arial"/>
          <w:kern w:val="0"/>
        </w:rPr>
        <w:t xml:space="preserve">.  </w:t>
      </w:r>
      <w:r w:rsidR="00D65188">
        <w:rPr>
          <w:rFonts w:ascii="Arial" w:hAnsi="Arial" w:cs="Arial"/>
          <w:kern w:val="0"/>
        </w:rPr>
        <w:t xml:space="preserve">Clearly, any form of government </w:t>
      </w:r>
      <w:r w:rsidR="006264AD">
        <w:rPr>
          <w:rFonts w:ascii="Arial" w:hAnsi="Arial" w:cs="Arial"/>
          <w:kern w:val="0"/>
        </w:rPr>
        <w:t>that has foundations built on a system that operates in this way</w:t>
      </w:r>
      <w:r w:rsidR="0066580A">
        <w:rPr>
          <w:rFonts w:ascii="Arial" w:hAnsi="Arial" w:cs="Arial"/>
          <w:kern w:val="0"/>
        </w:rPr>
        <w:t xml:space="preserve"> spells bad news for policing.  </w:t>
      </w:r>
      <w:r w:rsidR="00CE5DBA">
        <w:rPr>
          <w:rFonts w:ascii="Arial" w:hAnsi="Arial" w:cs="Arial"/>
          <w:kern w:val="0"/>
        </w:rPr>
        <w:t>However</w:t>
      </w:r>
      <w:r w:rsidR="007D3931">
        <w:rPr>
          <w:rFonts w:ascii="Arial" w:hAnsi="Arial" w:cs="Arial"/>
          <w:kern w:val="0"/>
        </w:rPr>
        <w:t xml:space="preserve">, Oborne argues that </w:t>
      </w:r>
      <w:r w:rsidR="0090510B">
        <w:rPr>
          <w:rFonts w:ascii="Arial" w:hAnsi="Arial" w:cs="Arial"/>
          <w:kern w:val="0"/>
        </w:rPr>
        <w:t xml:space="preserve">in Britain there was a clear move away from </w:t>
      </w:r>
      <w:r w:rsidR="00B10473">
        <w:rPr>
          <w:rFonts w:ascii="Arial" w:hAnsi="Arial" w:cs="Arial"/>
          <w:kern w:val="0"/>
        </w:rPr>
        <w:t xml:space="preserve">this, </w:t>
      </w:r>
      <w:r w:rsidR="00A25C95">
        <w:rPr>
          <w:rFonts w:ascii="Arial" w:hAnsi="Arial" w:cs="Arial"/>
          <w:kern w:val="0"/>
        </w:rPr>
        <w:t>notably with</w:t>
      </w:r>
      <w:r w:rsidR="00B22EC5">
        <w:rPr>
          <w:rFonts w:ascii="Arial" w:hAnsi="Arial" w:cs="Arial"/>
          <w:kern w:val="0"/>
        </w:rPr>
        <w:t xml:space="preserve"> </w:t>
      </w:r>
      <w:r w:rsidR="00675C6C">
        <w:rPr>
          <w:rFonts w:ascii="Arial" w:hAnsi="Arial" w:cs="Arial"/>
          <w:kern w:val="0"/>
        </w:rPr>
        <w:t xml:space="preserve">our </w:t>
      </w:r>
      <w:r w:rsidR="0066580A">
        <w:rPr>
          <w:rFonts w:ascii="Arial" w:hAnsi="Arial" w:cs="Arial"/>
          <w:kern w:val="0"/>
        </w:rPr>
        <w:t xml:space="preserve">Victorian </w:t>
      </w:r>
      <w:r w:rsidR="00743A2B">
        <w:rPr>
          <w:rFonts w:ascii="Arial" w:hAnsi="Arial" w:cs="Arial"/>
          <w:kern w:val="0"/>
        </w:rPr>
        <w:t>ancestor’s</w:t>
      </w:r>
      <w:r w:rsidR="00675C6C">
        <w:rPr>
          <w:rFonts w:ascii="Arial" w:hAnsi="Arial" w:cs="Arial"/>
          <w:kern w:val="0"/>
        </w:rPr>
        <w:t xml:space="preserve"> </w:t>
      </w:r>
      <w:r w:rsidR="00B10473">
        <w:rPr>
          <w:rFonts w:ascii="Arial" w:hAnsi="Arial" w:cs="Arial"/>
          <w:kern w:val="0"/>
        </w:rPr>
        <w:t>underpinning government with a strong sense of public dut</w:t>
      </w:r>
      <w:r w:rsidR="00073ADB">
        <w:rPr>
          <w:rFonts w:ascii="Arial" w:hAnsi="Arial" w:cs="Arial"/>
          <w:kern w:val="0"/>
        </w:rPr>
        <w:t>y and establishing dividing lines between private and public and</w:t>
      </w:r>
      <w:r w:rsidR="007A17E8">
        <w:rPr>
          <w:rFonts w:ascii="Arial" w:hAnsi="Arial" w:cs="Arial"/>
          <w:kern w:val="0"/>
        </w:rPr>
        <w:t xml:space="preserve"> </w:t>
      </w:r>
      <w:r w:rsidR="00073ADB">
        <w:rPr>
          <w:rFonts w:ascii="Arial" w:hAnsi="Arial" w:cs="Arial"/>
          <w:kern w:val="0"/>
        </w:rPr>
        <w:t>between party and state</w:t>
      </w:r>
      <w:r w:rsidR="0024251F">
        <w:rPr>
          <w:rFonts w:ascii="Arial" w:hAnsi="Arial" w:cs="Arial"/>
          <w:kern w:val="0"/>
        </w:rPr>
        <w:t xml:space="preserve">. </w:t>
      </w:r>
      <w:r w:rsidR="00E108FE">
        <w:rPr>
          <w:rFonts w:ascii="Arial" w:hAnsi="Arial" w:cs="Arial"/>
          <w:kern w:val="0"/>
        </w:rPr>
        <w:t xml:space="preserve"> </w:t>
      </w:r>
      <w:r w:rsidR="008F034E">
        <w:rPr>
          <w:rFonts w:ascii="Arial" w:hAnsi="Arial" w:cs="Arial"/>
          <w:kern w:val="0"/>
        </w:rPr>
        <w:t xml:space="preserve">Whilst the Victorian era is very much associated with </w:t>
      </w:r>
      <w:r w:rsidR="00743A2B">
        <w:rPr>
          <w:rFonts w:ascii="Arial" w:hAnsi="Arial" w:cs="Arial"/>
          <w:kern w:val="0"/>
        </w:rPr>
        <w:t>ground-breaking</w:t>
      </w:r>
      <w:r w:rsidR="008F034E">
        <w:rPr>
          <w:rFonts w:ascii="Arial" w:hAnsi="Arial" w:cs="Arial"/>
          <w:kern w:val="0"/>
        </w:rPr>
        <w:t xml:space="preserve"> breakthroughs across the arts, </w:t>
      </w:r>
      <w:r w:rsidR="00743A2B">
        <w:rPr>
          <w:rFonts w:ascii="Arial" w:hAnsi="Arial" w:cs="Arial"/>
          <w:kern w:val="0"/>
        </w:rPr>
        <w:t>industry,</w:t>
      </w:r>
      <w:r w:rsidR="008F034E">
        <w:rPr>
          <w:rFonts w:ascii="Arial" w:hAnsi="Arial" w:cs="Arial"/>
          <w:kern w:val="0"/>
        </w:rPr>
        <w:t xml:space="preserve"> and </w:t>
      </w:r>
      <w:r w:rsidR="00E35AD1">
        <w:rPr>
          <w:rFonts w:ascii="Arial" w:hAnsi="Arial" w:cs="Arial"/>
          <w:kern w:val="0"/>
        </w:rPr>
        <w:t xml:space="preserve">the sciences, it was the creation of the ‘public </w:t>
      </w:r>
      <w:r w:rsidR="00743A2B">
        <w:rPr>
          <w:rFonts w:ascii="Arial" w:hAnsi="Arial" w:cs="Arial"/>
          <w:kern w:val="0"/>
        </w:rPr>
        <w:t>domain</w:t>
      </w:r>
      <w:r w:rsidR="00E35AD1">
        <w:rPr>
          <w:rFonts w:ascii="Arial" w:hAnsi="Arial" w:cs="Arial"/>
          <w:kern w:val="0"/>
        </w:rPr>
        <w:t>’'</w:t>
      </w:r>
      <w:r w:rsidR="00FA190B">
        <w:rPr>
          <w:rFonts w:ascii="Arial" w:hAnsi="Arial" w:cs="Arial"/>
          <w:kern w:val="0"/>
        </w:rPr>
        <w:t xml:space="preserve">, from which private interest was banished and an era of treating people with respect and </w:t>
      </w:r>
      <w:r w:rsidR="00743A2B">
        <w:rPr>
          <w:rFonts w:ascii="Arial" w:hAnsi="Arial" w:cs="Arial"/>
          <w:kern w:val="0"/>
        </w:rPr>
        <w:t>fairness</w:t>
      </w:r>
      <w:r w:rsidR="00FA190B">
        <w:rPr>
          <w:rFonts w:ascii="Arial" w:hAnsi="Arial" w:cs="Arial"/>
          <w:kern w:val="0"/>
        </w:rPr>
        <w:t xml:space="preserve"> regardless of personal influence shone through</w:t>
      </w:r>
      <w:r w:rsidR="00EA5D0C">
        <w:rPr>
          <w:rFonts w:ascii="Arial" w:hAnsi="Arial" w:cs="Arial"/>
          <w:kern w:val="0"/>
        </w:rPr>
        <w:t xml:space="preserve"> (</w:t>
      </w:r>
      <w:r w:rsidR="00F603BA">
        <w:rPr>
          <w:rFonts w:ascii="Arial" w:hAnsi="Arial" w:cs="Arial"/>
          <w:kern w:val="0"/>
        </w:rPr>
        <w:t>Oborne</w:t>
      </w:r>
      <w:r w:rsidR="00EA5D0C">
        <w:rPr>
          <w:rFonts w:ascii="Arial" w:hAnsi="Arial" w:cs="Arial"/>
          <w:kern w:val="0"/>
        </w:rPr>
        <w:t>, 2007).</w:t>
      </w:r>
      <w:r w:rsidR="001B1594">
        <w:rPr>
          <w:rFonts w:ascii="Arial" w:hAnsi="Arial" w:cs="Arial"/>
          <w:kern w:val="0"/>
        </w:rPr>
        <w:t xml:space="preserve"> </w:t>
      </w:r>
      <w:r w:rsidR="008B6CB2">
        <w:rPr>
          <w:rFonts w:ascii="Arial" w:hAnsi="Arial" w:cs="Arial"/>
          <w:kern w:val="0"/>
        </w:rPr>
        <w:t xml:space="preserve"> </w:t>
      </w:r>
      <w:r w:rsidR="000D17CF">
        <w:rPr>
          <w:rFonts w:ascii="Arial" w:hAnsi="Arial" w:cs="Arial"/>
          <w:kern w:val="0"/>
        </w:rPr>
        <w:t xml:space="preserve">In policing terms, this played out </w:t>
      </w:r>
      <w:r w:rsidR="005E724E">
        <w:rPr>
          <w:rFonts w:ascii="Arial" w:hAnsi="Arial" w:cs="Arial"/>
          <w:kern w:val="0"/>
        </w:rPr>
        <w:t>as the 1829 Metropolitan Police Act and thereby the formation of the first organised</w:t>
      </w:r>
      <w:r w:rsidR="00012870">
        <w:rPr>
          <w:rFonts w:ascii="Arial" w:hAnsi="Arial" w:cs="Arial"/>
          <w:kern w:val="0"/>
        </w:rPr>
        <w:t xml:space="preserve"> police force which represented policing as an entirely separate entity from politics </w:t>
      </w:r>
      <w:r w:rsidR="00D61179">
        <w:rPr>
          <w:rFonts w:ascii="Arial" w:hAnsi="Arial" w:cs="Arial"/>
          <w:kern w:val="0"/>
        </w:rPr>
        <w:t>with the core element of policing by consent</w:t>
      </w:r>
      <w:r w:rsidR="00236790">
        <w:rPr>
          <w:rFonts w:ascii="Arial" w:hAnsi="Arial" w:cs="Arial"/>
          <w:kern w:val="0"/>
        </w:rPr>
        <w:t xml:space="preserve">, </w:t>
      </w:r>
      <w:r w:rsidR="00DE14CF">
        <w:rPr>
          <w:rFonts w:ascii="Arial" w:hAnsi="Arial" w:cs="Arial"/>
          <w:kern w:val="0"/>
        </w:rPr>
        <w:t xml:space="preserve">The independence of policing </w:t>
      </w:r>
      <w:r w:rsidR="00DE14CF">
        <w:rPr>
          <w:rFonts w:ascii="Arial" w:hAnsi="Arial" w:cs="Arial"/>
          <w:kern w:val="0"/>
        </w:rPr>
        <w:lastRenderedPageBreak/>
        <w:t xml:space="preserve">from the government is what has established British policing as ‘the best police in the world (Reiner and O’Connor, </w:t>
      </w:r>
      <w:r w:rsidR="001B67C0">
        <w:rPr>
          <w:rFonts w:ascii="Arial" w:hAnsi="Arial" w:cs="Arial"/>
          <w:kern w:val="0"/>
        </w:rPr>
        <w:t>201</w:t>
      </w:r>
      <w:r w:rsidR="00DB592C">
        <w:rPr>
          <w:rFonts w:ascii="Arial" w:hAnsi="Arial" w:cs="Arial"/>
          <w:kern w:val="0"/>
        </w:rPr>
        <w:t>5</w:t>
      </w:r>
      <w:r w:rsidR="001B67C0">
        <w:rPr>
          <w:rFonts w:ascii="Arial" w:hAnsi="Arial" w:cs="Arial"/>
          <w:kern w:val="0"/>
        </w:rPr>
        <w:t>).</w:t>
      </w:r>
    </w:p>
    <w:p w14:paraId="47869B3C" w14:textId="77777777" w:rsidR="001B67C0" w:rsidRDefault="001B67C0" w:rsidP="000A5CE6">
      <w:pPr>
        <w:autoSpaceDE w:val="0"/>
        <w:autoSpaceDN w:val="0"/>
        <w:adjustRightInd w:val="0"/>
        <w:spacing w:line="480" w:lineRule="auto"/>
        <w:jc w:val="both"/>
        <w:rPr>
          <w:rFonts w:ascii="Arial" w:hAnsi="Arial" w:cs="Arial"/>
          <w:kern w:val="0"/>
        </w:rPr>
      </w:pPr>
    </w:p>
    <w:p w14:paraId="3204EF21" w14:textId="7DAA089D" w:rsidR="00491477" w:rsidRDefault="00ED4343" w:rsidP="000A5CE6">
      <w:pPr>
        <w:autoSpaceDE w:val="0"/>
        <w:autoSpaceDN w:val="0"/>
        <w:adjustRightInd w:val="0"/>
        <w:spacing w:line="480" w:lineRule="auto"/>
        <w:jc w:val="both"/>
        <w:rPr>
          <w:rFonts w:ascii="Arial" w:hAnsi="Arial" w:cs="Arial"/>
          <w:kern w:val="0"/>
        </w:rPr>
      </w:pPr>
      <w:r>
        <w:rPr>
          <w:rFonts w:ascii="Arial" w:hAnsi="Arial" w:cs="Arial"/>
          <w:kern w:val="0"/>
        </w:rPr>
        <w:t xml:space="preserve">However, despite the </w:t>
      </w:r>
      <w:r w:rsidR="00445AD9">
        <w:rPr>
          <w:rFonts w:ascii="Arial" w:hAnsi="Arial" w:cs="Arial"/>
          <w:kern w:val="0"/>
        </w:rPr>
        <w:t xml:space="preserve">generational efforts to keep a sterile corridor between police and politics, recent years have seen </w:t>
      </w:r>
      <w:r w:rsidR="00435001">
        <w:rPr>
          <w:rFonts w:ascii="Arial" w:hAnsi="Arial" w:cs="Arial"/>
          <w:kern w:val="0"/>
        </w:rPr>
        <w:t>a step change in that relationship</w:t>
      </w:r>
      <w:r w:rsidR="00853145">
        <w:rPr>
          <w:rFonts w:ascii="Arial" w:hAnsi="Arial" w:cs="Arial"/>
          <w:kern w:val="0"/>
        </w:rPr>
        <w:t>.  This was</w:t>
      </w:r>
      <w:r w:rsidR="00CB2092">
        <w:rPr>
          <w:rFonts w:ascii="Arial" w:hAnsi="Arial" w:cs="Arial"/>
          <w:kern w:val="0"/>
        </w:rPr>
        <w:t xml:space="preserve"> particularly </w:t>
      </w:r>
      <w:r w:rsidR="00853145">
        <w:rPr>
          <w:rFonts w:ascii="Arial" w:hAnsi="Arial" w:cs="Arial"/>
          <w:kern w:val="0"/>
        </w:rPr>
        <w:t xml:space="preserve">felt </w:t>
      </w:r>
      <w:r w:rsidR="00CB2092">
        <w:rPr>
          <w:rFonts w:ascii="Arial" w:hAnsi="Arial" w:cs="Arial"/>
          <w:kern w:val="0"/>
        </w:rPr>
        <w:t xml:space="preserve">following the </w:t>
      </w:r>
      <w:r w:rsidR="00B40576">
        <w:rPr>
          <w:rFonts w:ascii="Arial" w:hAnsi="Arial" w:cs="Arial"/>
          <w:kern w:val="0"/>
        </w:rPr>
        <w:t>2010 General Election and subsequent coalition government</w:t>
      </w:r>
      <w:r w:rsidR="001D2C42">
        <w:rPr>
          <w:rFonts w:ascii="Arial" w:hAnsi="Arial" w:cs="Arial"/>
          <w:kern w:val="0"/>
        </w:rPr>
        <w:t xml:space="preserve">, although also magnified through the Thatcher government </w:t>
      </w:r>
      <w:r w:rsidR="002928E1">
        <w:rPr>
          <w:rFonts w:ascii="Arial" w:hAnsi="Arial" w:cs="Arial"/>
          <w:kern w:val="0"/>
        </w:rPr>
        <w:t>who used law and order as a key political</w:t>
      </w:r>
      <w:r w:rsidR="002B0207">
        <w:rPr>
          <w:rFonts w:ascii="Arial" w:hAnsi="Arial" w:cs="Arial"/>
          <w:kern w:val="0"/>
        </w:rPr>
        <w:t xml:space="preserve"> </w:t>
      </w:r>
      <w:r w:rsidR="002928E1">
        <w:rPr>
          <w:rFonts w:ascii="Arial" w:hAnsi="Arial" w:cs="Arial"/>
          <w:kern w:val="0"/>
        </w:rPr>
        <w:t xml:space="preserve">weapon against the </w:t>
      </w:r>
      <w:r w:rsidR="002B0207">
        <w:rPr>
          <w:rFonts w:ascii="Arial" w:hAnsi="Arial" w:cs="Arial"/>
          <w:kern w:val="0"/>
        </w:rPr>
        <w:t>Labour Party</w:t>
      </w:r>
      <w:r w:rsidR="0075485C">
        <w:rPr>
          <w:rFonts w:ascii="Arial" w:hAnsi="Arial" w:cs="Arial"/>
          <w:kern w:val="0"/>
        </w:rPr>
        <w:t xml:space="preserve"> (Reiner</w:t>
      </w:r>
      <w:r w:rsidR="00CF4F5F">
        <w:rPr>
          <w:rFonts w:ascii="Arial" w:hAnsi="Arial" w:cs="Arial"/>
          <w:kern w:val="0"/>
        </w:rPr>
        <w:t xml:space="preserve"> and O’Connor, 2015</w:t>
      </w:r>
      <w:r w:rsidR="0075485C">
        <w:rPr>
          <w:rFonts w:ascii="Arial" w:hAnsi="Arial" w:cs="Arial"/>
          <w:kern w:val="0"/>
        </w:rPr>
        <w:t>)</w:t>
      </w:r>
      <w:r w:rsidR="002B0207">
        <w:rPr>
          <w:rFonts w:ascii="Arial" w:hAnsi="Arial" w:cs="Arial"/>
          <w:kern w:val="0"/>
        </w:rPr>
        <w:t xml:space="preserve"> </w:t>
      </w:r>
      <w:r w:rsidR="00E766EB">
        <w:rPr>
          <w:rFonts w:ascii="Arial" w:hAnsi="Arial" w:cs="Arial"/>
          <w:kern w:val="0"/>
        </w:rPr>
        <w:t xml:space="preserve">and </w:t>
      </w:r>
      <w:r w:rsidR="002B0207">
        <w:rPr>
          <w:rFonts w:ascii="Arial" w:hAnsi="Arial" w:cs="Arial"/>
          <w:kern w:val="0"/>
        </w:rPr>
        <w:t xml:space="preserve">again by New Labour who </w:t>
      </w:r>
      <w:r w:rsidR="000D12A0">
        <w:rPr>
          <w:rFonts w:ascii="Arial" w:hAnsi="Arial" w:cs="Arial"/>
          <w:kern w:val="0"/>
        </w:rPr>
        <w:t xml:space="preserve">unleashed the then Home Secretary, John Reid to </w:t>
      </w:r>
      <w:r w:rsidR="00491477">
        <w:rPr>
          <w:rFonts w:ascii="Arial" w:hAnsi="Arial" w:cs="Arial"/>
          <w:kern w:val="0"/>
        </w:rPr>
        <w:t>pick a fight with the judges given concerns</w:t>
      </w:r>
      <w:r w:rsidR="00853145">
        <w:rPr>
          <w:rFonts w:ascii="Arial" w:hAnsi="Arial" w:cs="Arial"/>
          <w:kern w:val="0"/>
        </w:rPr>
        <w:t xml:space="preserve"> they</w:t>
      </w:r>
      <w:r w:rsidR="00491477">
        <w:rPr>
          <w:rFonts w:ascii="Arial" w:hAnsi="Arial" w:cs="Arial"/>
          <w:kern w:val="0"/>
        </w:rPr>
        <w:t xml:space="preserve"> held around court rulings overruling government</w:t>
      </w:r>
      <w:r w:rsidR="00853145">
        <w:rPr>
          <w:rFonts w:ascii="Arial" w:hAnsi="Arial" w:cs="Arial"/>
          <w:kern w:val="0"/>
        </w:rPr>
        <w:t xml:space="preserve"> (</w:t>
      </w:r>
      <w:r w:rsidR="00F603BA">
        <w:rPr>
          <w:rFonts w:ascii="Arial" w:hAnsi="Arial" w:cs="Arial"/>
          <w:kern w:val="0"/>
        </w:rPr>
        <w:t>Oborne</w:t>
      </w:r>
      <w:r w:rsidR="00853145">
        <w:rPr>
          <w:rFonts w:ascii="Arial" w:hAnsi="Arial" w:cs="Arial"/>
          <w:kern w:val="0"/>
        </w:rPr>
        <w:t>, 2007).</w:t>
      </w:r>
    </w:p>
    <w:p w14:paraId="4F406663" w14:textId="77777777" w:rsidR="00491477" w:rsidRDefault="00491477" w:rsidP="000A5CE6">
      <w:pPr>
        <w:autoSpaceDE w:val="0"/>
        <w:autoSpaceDN w:val="0"/>
        <w:adjustRightInd w:val="0"/>
        <w:spacing w:line="480" w:lineRule="auto"/>
        <w:jc w:val="both"/>
        <w:rPr>
          <w:rFonts w:ascii="Arial" w:hAnsi="Arial" w:cs="Arial"/>
          <w:kern w:val="0"/>
        </w:rPr>
      </w:pPr>
    </w:p>
    <w:p w14:paraId="611C8A5B" w14:textId="6DC4C97D" w:rsidR="001B67C0" w:rsidRDefault="00B40576" w:rsidP="000A5CE6">
      <w:pPr>
        <w:autoSpaceDE w:val="0"/>
        <w:autoSpaceDN w:val="0"/>
        <w:adjustRightInd w:val="0"/>
        <w:spacing w:line="480" w:lineRule="auto"/>
        <w:jc w:val="both"/>
        <w:rPr>
          <w:rFonts w:ascii="Arial" w:hAnsi="Arial" w:cs="Arial"/>
          <w:kern w:val="0"/>
        </w:rPr>
      </w:pPr>
      <w:r>
        <w:rPr>
          <w:rFonts w:ascii="Arial" w:hAnsi="Arial" w:cs="Arial"/>
          <w:kern w:val="0"/>
        </w:rPr>
        <w:t xml:space="preserve">In this paper </w:t>
      </w:r>
      <w:r w:rsidR="00CC224D">
        <w:rPr>
          <w:rFonts w:ascii="Arial" w:hAnsi="Arial" w:cs="Arial"/>
          <w:kern w:val="0"/>
        </w:rPr>
        <w:t xml:space="preserve">and following presentation </w:t>
      </w:r>
      <w:r>
        <w:rPr>
          <w:rFonts w:ascii="Arial" w:hAnsi="Arial" w:cs="Arial"/>
          <w:kern w:val="0"/>
        </w:rPr>
        <w:t xml:space="preserve">I will </w:t>
      </w:r>
      <w:r w:rsidR="00905689">
        <w:rPr>
          <w:rFonts w:ascii="Arial" w:hAnsi="Arial" w:cs="Arial"/>
          <w:kern w:val="0"/>
        </w:rPr>
        <w:t>reflect on</w:t>
      </w:r>
      <w:r w:rsidR="00D36DC2">
        <w:rPr>
          <w:rFonts w:ascii="Arial" w:hAnsi="Arial" w:cs="Arial"/>
          <w:kern w:val="0"/>
        </w:rPr>
        <w:t xml:space="preserve"> these key issues</w:t>
      </w:r>
      <w:r w:rsidR="00905689">
        <w:rPr>
          <w:rFonts w:ascii="Arial" w:hAnsi="Arial" w:cs="Arial"/>
          <w:kern w:val="0"/>
        </w:rPr>
        <w:t xml:space="preserve"> whilst exploring</w:t>
      </w:r>
      <w:r>
        <w:rPr>
          <w:rFonts w:ascii="Arial" w:hAnsi="Arial" w:cs="Arial"/>
          <w:kern w:val="0"/>
        </w:rPr>
        <w:t xml:space="preserve"> the impact made by </w:t>
      </w:r>
      <w:r w:rsidR="00905689">
        <w:rPr>
          <w:rFonts w:ascii="Arial" w:hAnsi="Arial" w:cs="Arial"/>
          <w:kern w:val="0"/>
        </w:rPr>
        <w:t xml:space="preserve">the introduction of </w:t>
      </w:r>
      <w:r>
        <w:rPr>
          <w:rFonts w:ascii="Arial" w:hAnsi="Arial" w:cs="Arial"/>
          <w:kern w:val="0"/>
        </w:rPr>
        <w:t xml:space="preserve">Police and Crime Commissioners and </w:t>
      </w:r>
      <w:r w:rsidR="00905689">
        <w:rPr>
          <w:rFonts w:ascii="Arial" w:hAnsi="Arial" w:cs="Arial"/>
          <w:kern w:val="0"/>
        </w:rPr>
        <w:t xml:space="preserve">also </w:t>
      </w:r>
      <w:r w:rsidR="00114CD3">
        <w:rPr>
          <w:rFonts w:ascii="Arial" w:hAnsi="Arial" w:cs="Arial"/>
          <w:kern w:val="0"/>
        </w:rPr>
        <w:t>examining how</w:t>
      </w:r>
      <w:r w:rsidR="00150C79">
        <w:rPr>
          <w:rFonts w:ascii="Arial" w:hAnsi="Arial" w:cs="Arial"/>
          <w:kern w:val="0"/>
        </w:rPr>
        <w:t xml:space="preserve"> government </w:t>
      </w:r>
      <w:r w:rsidR="00333637">
        <w:rPr>
          <w:rFonts w:ascii="Arial" w:hAnsi="Arial" w:cs="Arial"/>
          <w:kern w:val="0"/>
        </w:rPr>
        <w:t>initiatives</w:t>
      </w:r>
      <w:r w:rsidR="00150C79">
        <w:rPr>
          <w:rFonts w:ascii="Arial" w:hAnsi="Arial" w:cs="Arial"/>
          <w:kern w:val="0"/>
        </w:rPr>
        <w:t xml:space="preserve"> such as the </w:t>
      </w:r>
      <w:r w:rsidR="00114CD3">
        <w:rPr>
          <w:rFonts w:ascii="Arial" w:hAnsi="Arial" w:cs="Arial"/>
          <w:kern w:val="0"/>
        </w:rPr>
        <w:t xml:space="preserve">Johnson </w:t>
      </w:r>
      <w:r w:rsidR="00155A41">
        <w:rPr>
          <w:rFonts w:ascii="Arial" w:hAnsi="Arial" w:cs="Arial"/>
          <w:kern w:val="0"/>
        </w:rPr>
        <w:t xml:space="preserve">Police </w:t>
      </w:r>
      <w:r w:rsidR="00150C79">
        <w:rPr>
          <w:rFonts w:ascii="Arial" w:hAnsi="Arial" w:cs="Arial"/>
          <w:kern w:val="0"/>
        </w:rPr>
        <w:t xml:space="preserve">Uplift </w:t>
      </w:r>
      <w:r w:rsidR="00F83CD1">
        <w:rPr>
          <w:rFonts w:ascii="Arial" w:hAnsi="Arial" w:cs="Arial"/>
          <w:kern w:val="0"/>
        </w:rPr>
        <w:t>P</w:t>
      </w:r>
      <w:r w:rsidR="00150C79">
        <w:rPr>
          <w:rFonts w:ascii="Arial" w:hAnsi="Arial" w:cs="Arial"/>
          <w:kern w:val="0"/>
        </w:rPr>
        <w:t>rogramme</w:t>
      </w:r>
      <w:r w:rsidR="00F83CD1">
        <w:rPr>
          <w:rFonts w:ascii="Arial" w:hAnsi="Arial" w:cs="Arial"/>
          <w:kern w:val="0"/>
        </w:rPr>
        <w:t xml:space="preserve"> </w:t>
      </w:r>
      <w:r w:rsidR="00114CD3">
        <w:rPr>
          <w:rFonts w:ascii="Arial" w:hAnsi="Arial" w:cs="Arial"/>
          <w:kern w:val="0"/>
        </w:rPr>
        <w:t xml:space="preserve">of </w:t>
      </w:r>
      <w:r w:rsidR="00CC0FC4">
        <w:rPr>
          <w:rFonts w:ascii="Arial" w:hAnsi="Arial" w:cs="Arial"/>
          <w:kern w:val="0"/>
        </w:rPr>
        <w:t xml:space="preserve">2019 </w:t>
      </w:r>
      <w:r w:rsidR="00FE1698">
        <w:rPr>
          <w:rFonts w:ascii="Arial" w:hAnsi="Arial" w:cs="Arial"/>
          <w:kern w:val="0"/>
        </w:rPr>
        <w:t>dictate</w:t>
      </w:r>
      <w:r w:rsidR="00333637">
        <w:rPr>
          <w:rFonts w:ascii="Arial" w:hAnsi="Arial" w:cs="Arial"/>
          <w:kern w:val="0"/>
        </w:rPr>
        <w:t>s police policy.</w:t>
      </w:r>
    </w:p>
    <w:p w14:paraId="08CF4C1D" w14:textId="0FF1BEA6" w:rsidR="00C06D48" w:rsidRPr="00E23F61" w:rsidRDefault="00C06D48" w:rsidP="00E23F61">
      <w:pPr>
        <w:autoSpaceDE w:val="0"/>
        <w:autoSpaceDN w:val="0"/>
        <w:adjustRightInd w:val="0"/>
        <w:spacing w:line="480" w:lineRule="auto"/>
        <w:jc w:val="both"/>
        <w:rPr>
          <w:rStyle w:val="normaltextrun"/>
          <w:rFonts w:ascii="Arial" w:hAnsi="Arial" w:cs="Arial"/>
          <w:kern w:val="0"/>
        </w:rPr>
      </w:pPr>
    </w:p>
    <w:p w14:paraId="2D6FB694" w14:textId="7B05B104" w:rsidR="00D4136F" w:rsidRPr="00444607" w:rsidRDefault="00D008BE" w:rsidP="000A5CE6">
      <w:pPr>
        <w:pStyle w:val="ListParagraph"/>
        <w:numPr>
          <w:ilvl w:val="0"/>
          <w:numId w:val="6"/>
        </w:numPr>
        <w:autoSpaceDE w:val="0"/>
        <w:autoSpaceDN w:val="0"/>
        <w:adjustRightInd w:val="0"/>
        <w:spacing w:line="480" w:lineRule="auto"/>
        <w:jc w:val="both"/>
        <w:rPr>
          <w:rFonts w:ascii="Arial" w:hAnsi="Arial" w:cs="Arial"/>
          <w:b/>
          <w:bCs/>
        </w:rPr>
      </w:pPr>
      <w:r w:rsidRPr="00524BE5">
        <w:rPr>
          <w:rFonts w:ascii="Arial" w:hAnsi="Arial" w:cs="Arial"/>
          <w:b/>
          <w:bCs/>
        </w:rPr>
        <w:t>Politics and Policin</w:t>
      </w:r>
      <w:r w:rsidR="00444607">
        <w:rPr>
          <w:rFonts w:ascii="Arial" w:hAnsi="Arial" w:cs="Arial"/>
          <w:b/>
          <w:bCs/>
        </w:rPr>
        <w:t>g</w:t>
      </w:r>
    </w:p>
    <w:p w14:paraId="62C9B55C" w14:textId="77777777" w:rsidR="008B7796" w:rsidRPr="009822BA" w:rsidRDefault="008B7796" w:rsidP="000A5CE6">
      <w:pPr>
        <w:autoSpaceDE w:val="0"/>
        <w:autoSpaceDN w:val="0"/>
        <w:adjustRightInd w:val="0"/>
        <w:spacing w:line="480" w:lineRule="auto"/>
        <w:jc w:val="both"/>
        <w:rPr>
          <w:rFonts w:ascii="Arial" w:hAnsi="Arial" w:cs="Arial"/>
          <w:kern w:val="0"/>
        </w:rPr>
      </w:pPr>
    </w:p>
    <w:p w14:paraId="6F3F7F15" w14:textId="7B154B0C" w:rsidR="008B7796" w:rsidRPr="004832EE" w:rsidRDefault="00E61A76" w:rsidP="004832EE">
      <w:pPr>
        <w:pStyle w:val="ListParagraph"/>
        <w:numPr>
          <w:ilvl w:val="0"/>
          <w:numId w:val="9"/>
        </w:numPr>
        <w:autoSpaceDE w:val="0"/>
        <w:autoSpaceDN w:val="0"/>
        <w:adjustRightInd w:val="0"/>
        <w:spacing w:line="480" w:lineRule="auto"/>
        <w:jc w:val="both"/>
        <w:rPr>
          <w:rFonts w:ascii="Arial" w:hAnsi="Arial" w:cs="Arial"/>
          <w:b/>
          <w:bCs/>
        </w:rPr>
      </w:pPr>
      <w:r w:rsidRPr="004832EE">
        <w:rPr>
          <w:rFonts w:ascii="Arial" w:hAnsi="Arial" w:cs="Arial"/>
          <w:b/>
          <w:bCs/>
        </w:rPr>
        <w:t>What is</w:t>
      </w:r>
      <w:r w:rsidR="008B7796" w:rsidRPr="004832EE">
        <w:rPr>
          <w:rFonts w:ascii="Arial" w:hAnsi="Arial" w:cs="Arial"/>
          <w:b/>
          <w:bCs/>
        </w:rPr>
        <w:t xml:space="preserve"> the relationship between policing and politics and how does this impact upon effectiveness of UK policing</w:t>
      </w:r>
      <w:r w:rsidR="003543BA">
        <w:rPr>
          <w:rFonts w:ascii="Arial" w:hAnsi="Arial" w:cs="Arial"/>
          <w:b/>
          <w:bCs/>
        </w:rPr>
        <w:t>?</w:t>
      </w:r>
    </w:p>
    <w:p w14:paraId="71FB41B6" w14:textId="77777777" w:rsidR="008B7796" w:rsidRPr="009822BA" w:rsidRDefault="008B7796" w:rsidP="000A5CE6">
      <w:pPr>
        <w:autoSpaceDE w:val="0"/>
        <w:autoSpaceDN w:val="0"/>
        <w:adjustRightInd w:val="0"/>
        <w:spacing w:line="480" w:lineRule="auto"/>
        <w:jc w:val="both"/>
        <w:rPr>
          <w:rFonts w:ascii="Arial" w:hAnsi="Arial" w:cs="Arial"/>
          <w:kern w:val="0"/>
        </w:rPr>
      </w:pPr>
    </w:p>
    <w:p w14:paraId="1A4DB531" w14:textId="77777777" w:rsidR="00EC6DB2" w:rsidRDefault="00324603" w:rsidP="000A5CE6">
      <w:pPr>
        <w:autoSpaceDE w:val="0"/>
        <w:autoSpaceDN w:val="0"/>
        <w:adjustRightInd w:val="0"/>
        <w:spacing w:line="480" w:lineRule="auto"/>
        <w:jc w:val="both"/>
        <w:rPr>
          <w:rFonts w:ascii="Arial" w:hAnsi="Arial" w:cs="Arial"/>
          <w:kern w:val="0"/>
        </w:rPr>
      </w:pPr>
      <w:r>
        <w:rPr>
          <w:rFonts w:ascii="Arial" w:hAnsi="Arial" w:cs="Arial"/>
          <w:kern w:val="0"/>
        </w:rPr>
        <w:t>The</w:t>
      </w:r>
      <w:r w:rsidR="00DD7115">
        <w:rPr>
          <w:rFonts w:ascii="Arial" w:hAnsi="Arial" w:cs="Arial"/>
          <w:kern w:val="0"/>
        </w:rPr>
        <w:t>re are a group of words that sum up the delicate distinct</w:t>
      </w:r>
      <w:r w:rsidR="0046178E">
        <w:rPr>
          <w:rFonts w:ascii="Arial" w:hAnsi="Arial" w:cs="Arial"/>
          <w:kern w:val="0"/>
        </w:rPr>
        <w:t>ions relating to this topic – Police, Polity, Policy, Politic, Political</w:t>
      </w:r>
      <w:r w:rsidR="008F2B8E">
        <w:rPr>
          <w:rFonts w:ascii="Arial" w:hAnsi="Arial" w:cs="Arial"/>
          <w:kern w:val="0"/>
        </w:rPr>
        <w:t>, Politics and Politician (Maitland, 1885)</w:t>
      </w:r>
      <w:r w:rsidR="001C56DF">
        <w:rPr>
          <w:rFonts w:ascii="Arial" w:hAnsi="Arial" w:cs="Arial"/>
          <w:kern w:val="0"/>
        </w:rPr>
        <w:t xml:space="preserve">.  </w:t>
      </w:r>
      <w:r w:rsidR="00CD735D">
        <w:rPr>
          <w:rFonts w:ascii="Arial" w:hAnsi="Arial" w:cs="Arial"/>
          <w:kern w:val="0"/>
        </w:rPr>
        <w:t>Whilst most police officers would vehemently maintain</w:t>
      </w:r>
      <w:r w:rsidR="00731020">
        <w:rPr>
          <w:rFonts w:ascii="Arial" w:hAnsi="Arial" w:cs="Arial"/>
          <w:kern w:val="0"/>
        </w:rPr>
        <w:t xml:space="preserve"> that politics and policing do not mix</w:t>
      </w:r>
      <w:r w:rsidR="006730F5">
        <w:rPr>
          <w:rFonts w:ascii="Arial" w:hAnsi="Arial" w:cs="Arial"/>
          <w:kern w:val="0"/>
        </w:rPr>
        <w:t xml:space="preserve"> </w:t>
      </w:r>
      <w:r w:rsidR="006730F5">
        <w:rPr>
          <w:rFonts w:ascii="Arial" w:hAnsi="Arial" w:cs="Arial"/>
          <w:kern w:val="0"/>
        </w:rPr>
        <w:lastRenderedPageBreak/>
        <w:t>this notion cannot withstand serious con</w:t>
      </w:r>
      <w:r w:rsidR="006A15EB">
        <w:rPr>
          <w:rFonts w:ascii="Arial" w:hAnsi="Arial" w:cs="Arial"/>
          <w:kern w:val="0"/>
        </w:rPr>
        <w:t xml:space="preserve">sideration.  </w:t>
      </w:r>
      <w:r w:rsidR="007D7FD1">
        <w:rPr>
          <w:rFonts w:ascii="Arial" w:hAnsi="Arial" w:cs="Arial"/>
          <w:kern w:val="0"/>
        </w:rPr>
        <w:t>In fact, in broad terms, all relationships which are reliant upon the dimension of power are political, therefore policing is inherently and inescapably, political (</w:t>
      </w:r>
      <w:r w:rsidR="00003D9E">
        <w:rPr>
          <w:rFonts w:ascii="Arial" w:hAnsi="Arial" w:cs="Arial"/>
          <w:kern w:val="0"/>
        </w:rPr>
        <w:t xml:space="preserve">Bowling </w:t>
      </w:r>
      <w:r w:rsidR="007D7FD1">
        <w:rPr>
          <w:rFonts w:ascii="Arial" w:hAnsi="Arial" w:cs="Arial"/>
          <w:kern w:val="0"/>
        </w:rPr>
        <w:t xml:space="preserve">et al, </w:t>
      </w:r>
      <w:r w:rsidR="00003D9E">
        <w:rPr>
          <w:rFonts w:ascii="Arial" w:hAnsi="Arial" w:cs="Arial"/>
          <w:kern w:val="0"/>
        </w:rPr>
        <w:t>2019).</w:t>
      </w:r>
    </w:p>
    <w:p w14:paraId="1E7D990A" w14:textId="77777777" w:rsidR="00FA346D" w:rsidRDefault="00FA346D" w:rsidP="000A5CE6">
      <w:pPr>
        <w:autoSpaceDE w:val="0"/>
        <w:autoSpaceDN w:val="0"/>
        <w:adjustRightInd w:val="0"/>
        <w:spacing w:line="480" w:lineRule="auto"/>
        <w:jc w:val="both"/>
        <w:rPr>
          <w:rFonts w:ascii="Arial" w:hAnsi="Arial" w:cs="Arial"/>
          <w:kern w:val="0"/>
        </w:rPr>
      </w:pPr>
    </w:p>
    <w:p w14:paraId="30029909" w14:textId="132355F8" w:rsidR="009E3BED" w:rsidRPr="009822BA" w:rsidRDefault="008B7796" w:rsidP="000A5CE6">
      <w:pPr>
        <w:autoSpaceDE w:val="0"/>
        <w:autoSpaceDN w:val="0"/>
        <w:adjustRightInd w:val="0"/>
        <w:spacing w:line="480" w:lineRule="auto"/>
        <w:jc w:val="both"/>
        <w:rPr>
          <w:rFonts w:ascii="Arial" w:hAnsi="Arial" w:cs="Arial"/>
          <w:kern w:val="0"/>
        </w:rPr>
      </w:pPr>
      <w:r w:rsidRPr="009822BA">
        <w:rPr>
          <w:rFonts w:ascii="Arial" w:hAnsi="Arial" w:cs="Arial"/>
          <w:kern w:val="0"/>
        </w:rPr>
        <w:t>Th</w:t>
      </w:r>
      <w:r w:rsidR="00EC6DB2">
        <w:rPr>
          <w:rFonts w:ascii="Arial" w:hAnsi="Arial" w:cs="Arial"/>
          <w:kern w:val="0"/>
        </w:rPr>
        <w:t xml:space="preserve">e connection </w:t>
      </w:r>
      <w:r w:rsidRPr="009822BA">
        <w:rPr>
          <w:rFonts w:ascii="Arial" w:hAnsi="Arial" w:cs="Arial"/>
          <w:kern w:val="0"/>
        </w:rPr>
        <w:t xml:space="preserve">between policing and politics has been subject to extensive academic analysis. Political influence can impact the effectiveness of UK policing in various ways, both positively and negatively. However, striking the right balance between political influence and operational independence is crucial to maintain effective law enforcement. </w:t>
      </w:r>
      <w:r w:rsidR="001A784D">
        <w:rPr>
          <w:rFonts w:ascii="Arial" w:hAnsi="Arial" w:cs="Arial"/>
          <w:kern w:val="0"/>
        </w:rPr>
        <w:t xml:space="preserve"> Chief officers will </w:t>
      </w:r>
      <w:r w:rsidR="00266314">
        <w:rPr>
          <w:rFonts w:ascii="Arial" w:hAnsi="Arial" w:cs="Arial"/>
          <w:kern w:val="0"/>
        </w:rPr>
        <w:t xml:space="preserve">claim that their officers are not involved in party politics with impartiality upheld </w:t>
      </w:r>
      <w:r w:rsidR="00CB5C24">
        <w:rPr>
          <w:rFonts w:ascii="Arial" w:hAnsi="Arial" w:cs="Arial"/>
          <w:kern w:val="0"/>
        </w:rPr>
        <w:t xml:space="preserve">in order to enforce the law.  However, police officers are now as vocal as ever on </w:t>
      </w:r>
      <w:r w:rsidR="00266EFB">
        <w:rPr>
          <w:rFonts w:ascii="Arial" w:hAnsi="Arial" w:cs="Arial"/>
          <w:kern w:val="0"/>
        </w:rPr>
        <w:t>social media platforms when it comes to arguing and engaging politically on issues such as policing priorities and use of resources – or lack of them (</w:t>
      </w:r>
      <w:r w:rsidR="00FB4429">
        <w:rPr>
          <w:rFonts w:ascii="Arial" w:hAnsi="Arial" w:cs="Arial"/>
          <w:kern w:val="0"/>
        </w:rPr>
        <w:t>Bowling et al, 2019).</w:t>
      </w:r>
      <w:r w:rsidR="0041184A">
        <w:rPr>
          <w:rFonts w:ascii="Arial" w:hAnsi="Arial" w:cs="Arial"/>
          <w:kern w:val="0"/>
        </w:rPr>
        <w:t xml:space="preserve">  There is also an irony around the impartiality of law enforcement in </w:t>
      </w:r>
      <w:r w:rsidR="00652759">
        <w:rPr>
          <w:rFonts w:ascii="Arial" w:hAnsi="Arial" w:cs="Arial"/>
          <w:kern w:val="0"/>
        </w:rPr>
        <w:t>a univers</w:t>
      </w:r>
      <w:r w:rsidR="00F10B97">
        <w:rPr>
          <w:rFonts w:ascii="Arial" w:hAnsi="Arial" w:cs="Arial"/>
          <w:kern w:val="0"/>
        </w:rPr>
        <w:t>alist manner and the impact on a society that is divided by class, ethnicity</w:t>
      </w:r>
      <w:r w:rsidR="006407BD">
        <w:rPr>
          <w:rFonts w:ascii="Arial" w:hAnsi="Arial" w:cs="Arial"/>
          <w:kern w:val="0"/>
        </w:rPr>
        <w:t xml:space="preserve"> and</w:t>
      </w:r>
      <w:r w:rsidR="005B791C">
        <w:rPr>
          <w:rFonts w:ascii="Arial" w:hAnsi="Arial" w:cs="Arial"/>
          <w:kern w:val="0"/>
        </w:rPr>
        <w:t xml:space="preserve"> </w:t>
      </w:r>
      <w:r w:rsidR="007C16A2">
        <w:rPr>
          <w:rFonts w:ascii="Arial" w:hAnsi="Arial" w:cs="Arial"/>
          <w:kern w:val="0"/>
        </w:rPr>
        <w:t>gender</w:t>
      </w:r>
      <w:r w:rsidR="005B791C">
        <w:rPr>
          <w:rFonts w:ascii="Arial" w:hAnsi="Arial" w:cs="Arial"/>
          <w:kern w:val="0"/>
        </w:rPr>
        <w:t>,</w:t>
      </w:r>
      <w:r w:rsidR="007C16A2">
        <w:rPr>
          <w:rFonts w:ascii="Arial" w:hAnsi="Arial" w:cs="Arial"/>
          <w:kern w:val="0"/>
        </w:rPr>
        <w:t xml:space="preserve"> </w:t>
      </w:r>
      <w:r w:rsidR="001572F5">
        <w:rPr>
          <w:rFonts w:ascii="Arial" w:hAnsi="Arial" w:cs="Arial"/>
          <w:kern w:val="0"/>
        </w:rPr>
        <w:t>amongst others</w:t>
      </w:r>
      <w:r w:rsidR="004F7648">
        <w:rPr>
          <w:rFonts w:ascii="Arial" w:hAnsi="Arial" w:cs="Arial"/>
          <w:kern w:val="0"/>
        </w:rPr>
        <w:t xml:space="preserve"> which in itself can </w:t>
      </w:r>
      <w:r w:rsidR="005C0BBE">
        <w:rPr>
          <w:rFonts w:ascii="Arial" w:hAnsi="Arial" w:cs="Arial"/>
          <w:kern w:val="0"/>
        </w:rPr>
        <w:t xml:space="preserve">highlight social </w:t>
      </w:r>
      <w:r w:rsidR="001572F5">
        <w:rPr>
          <w:rFonts w:ascii="Arial" w:hAnsi="Arial" w:cs="Arial"/>
          <w:kern w:val="0"/>
        </w:rPr>
        <w:t xml:space="preserve">inequalities, </w:t>
      </w:r>
      <w:r w:rsidR="009E3BED">
        <w:rPr>
          <w:rFonts w:ascii="Arial" w:hAnsi="Arial" w:cs="Arial"/>
          <w:kern w:val="0"/>
        </w:rPr>
        <w:t>summed up by</w:t>
      </w:r>
      <w:r w:rsidR="00712621">
        <w:rPr>
          <w:rFonts w:ascii="Arial" w:hAnsi="Arial" w:cs="Arial"/>
          <w:kern w:val="0"/>
        </w:rPr>
        <w:t xml:space="preserve"> the famous Anatole France aphorism; </w:t>
      </w:r>
      <w:r w:rsidR="00C42F39">
        <w:rPr>
          <w:rFonts w:ascii="Arial" w:hAnsi="Arial" w:cs="Arial"/>
          <w:kern w:val="0"/>
        </w:rPr>
        <w:t>“</w:t>
      </w:r>
      <w:r w:rsidR="00712621" w:rsidRPr="005B791C">
        <w:rPr>
          <w:rFonts w:ascii="Arial" w:hAnsi="Arial" w:cs="Arial"/>
          <w:i/>
          <w:iCs/>
          <w:kern w:val="0"/>
        </w:rPr>
        <w:t xml:space="preserve">The majestic </w:t>
      </w:r>
      <w:r w:rsidR="0088560A" w:rsidRPr="005B791C">
        <w:rPr>
          <w:rFonts w:ascii="Arial" w:hAnsi="Arial" w:cs="Arial"/>
          <w:i/>
          <w:iCs/>
          <w:kern w:val="0"/>
        </w:rPr>
        <w:t xml:space="preserve">equality of the law , which forbids the rich as well as the poor to sleep under bridges, to beg in the streets, and to steal bread </w:t>
      </w:r>
      <w:r w:rsidR="00C42F39">
        <w:rPr>
          <w:rFonts w:ascii="Arial" w:hAnsi="Arial" w:cs="Arial"/>
          <w:kern w:val="0"/>
        </w:rPr>
        <w:t>“</w:t>
      </w:r>
      <w:r w:rsidR="001572F5">
        <w:rPr>
          <w:rFonts w:ascii="Arial" w:hAnsi="Arial" w:cs="Arial"/>
          <w:kern w:val="0"/>
        </w:rPr>
        <w:t xml:space="preserve"> (</w:t>
      </w:r>
      <w:r w:rsidR="004457DD">
        <w:rPr>
          <w:rFonts w:ascii="Arial" w:hAnsi="Arial" w:cs="Arial"/>
          <w:kern w:val="0"/>
        </w:rPr>
        <w:t>France</w:t>
      </w:r>
      <w:r w:rsidR="0075485B">
        <w:rPr>
          <w:rFonts w:ascii="Arial" w:hAnsi="Arial" w:cs="Arial"/>
          <w:kern w:val="0"/>
        </w:rPr>
        <w:t xml:space="preserve"> 1894).</w:t>
      </w:r>
    </w:p>
    <w:p w14:paraId="6CAFB192" w14:textId="77777777" w:rsidR="008B7796" w:rsidRPr="009822BA" w:rsidRDefault="008B7796" w:rsidP="000A5CE6">
      <w:pPr>
        <w:autoSpaceDE w:val="0"/>
        <w:autoSpaceDN w:val="0"/>
        <w:adjustRightInd w:val="0"/>
        <w:spacing w:line="480" w:lineRule="auto"/>
        <w:jc w:val="both"/>
        <w:rPr>
          <w:rFonts w:ascii="Arial" w:hAnsi="Arial" w:cs="Arial"/>
          <w:kern w:val="0"/>
        </w:rPr>
      </w:pPr>
    </w:p>
    <w:p w14:paraId="2B3C2C5F" w14:textId="5FB8EFDD" w:rsidR="008B7796" w:rsidRPr="009822BA" w:rsidRDefault="008B7796" w:rsidP="000A5CE6">
      <w:pPr>
        <w:autoSpaceDE w:val="0"/>
        <w:autoSpaceDN w:val="0"/>
        <w:adjustRightInd w:val="0"/>
        <w:spacing w:line="480" w:lineRule="auto"/>
        <w:jc w:val="both"/>
        <w:rPr>
          <w:rFonts w:ascii="Arial" w:hAnsi="Arial" w:cs="Arial"/>
          <w:kern w:val="0"/>
        </w:rPr>
      </w:pPr>
      <w:r w:rsidRPr="009822BA">
        <w:rPr>
          <w:rFonts w:ascii="Arial" w:hAnsi="Arial" w:cs="Arial"/>
          <w:kern w:val="0"/>
        </w:rPr>
        <w:t xml:space="preserve">One positive aspect of political influence on policing is the democratic accountability it ensures. Elected officials, such as Police and Crime Commissioners (PCCs), have the responsibility to represent public interests and shape policing strategies accordingly. This ensures that the police are responsive to the needs of the community and can enhance public trust and confidence in law enforcement (McLaughlin </w:t>
      </w:r>
      <w:r w:rsidR="00F85F45">
        <w:rPr>
          <w:rFonts w:ascii="Arial" w:hAnsi="Arial" w:cs="Arial"/>
          <w:kern w:val="0"/>
        </w:rPr>
        <w:t xml:space="preserve">and </w:t>
      </w:r>
      <w:r w:rsidRPr="009822BA">
        <w:rPr>
          <w:rFonts w:ascii="Arial" w:hAnsi="Arial" w:cs="Arial"/>
          <w:kern w:val="0"/>
        </w:rPr>
        <w:t>Muncie, 2013).</w:t>
      </w:r>
    </w:p>
    <w:p w14:paraId="3E7EF56E" w14:textId="77777777" w:rsidR="008B7796" w:rsidRPr="009822BA" w:rsidRDefault="008B7796" w:rsidP="000A5CE6">
      <w:pPr>
        <w:autoSpaceDE w:val="0"/>
        <w:autoSpaceDN w:val="0"/>
        <w:adjustRightInd w:val="0"/>
        <w:spacing w:line="480" w:lineRule="auto"/>
        <w:jc w:val="both"/>
        <w:rPr>
          <w:rFonts w:ascii="Arial" w:hAnsi="Arial" w:cs="Arial"/>
          <w:kern w:val="0"/>
        </w:rPr>
      </w:pPr>
    </w:p>
    <w:p w14:paraId="279A4A4A" w14:textId="2A9E7DC7" w:rsidR="008B7796" w:rsidRPr="009822BA" w:rsidRDefault="008B7796" w:rsidP="000A5CE6">
      <w:pPr>
        <w:autoSpaceDE w:val="0"/>
        <w:autoSpaceDN w:val="0"/>
        <w:adjustRightInd w:val="0"/>
        <w:spacing w:line="480" w:lineRule="auto"/>
        <w:jc w:val="both"/>
        <w:rPr>
          <w:rFonts w:ascii="Arial" w:hAnsi="Arial" w:cs="Arial"/>
          <w:kern w:val="0"/>
        </w:rPr>
      </w:pPr>
      <w:r w:rsidRPr="009822BA">
        <w:rPr>
          <w:rFonts w:ascii="Arial" w:hAnsi="Arial" w:cs="Arial"/>
          <w:kern w:val="0"/>
        </w:rPr>
        <w:t xml:space="preserve">Moreover, political influence plays a </w:t>
      </w:r>
      <w:r w:rsidR="00694AD0">
        <w:rPr>
          <w:rFonts w:ascii="Arial" w:hAnsi="Arial" w:cs="Arial"/>
          <w:kern w:val="0"/>
        </w:rPr>
        <w:t xml:space="preserve">key </w:t>
      </w:r>
      <w:r w:rsidRPr="009822BA">
        <w:rPr>
          <w:rFonts w:ascii="Arial" w:hAnsi="Arial" w:cs="Arial"/>
          <w:kern w:val="0"/>
        </w:rPr>
        <w:t xml:space="preserve">role in </w:t>
      </w:r>
      <w:r w:rsidR="00694AD0">
        <w:rPr>
          <w:rFonts w:ascii="Arial" w:hAnsi="Arial" w:cs="Arial"/>
          <w:kern w:val="0"/>
        </w:rPr>
        <w:t xml:space="preserve">the </w:t>
      </w:r>
      <w:r w:rsidRPr="009822BA">
        <w:rPr>
          <w:rFonts w:ascii="Arial" w:hAnsi="Arial" w:cs="Arial"/>
          <w:kern w:val="0"/>
        </w:rPr>
        <w:t>allocati</w:t>
      </w:r>
      <w:r w:rsidR="00694AD0">
        <w:rPr>
          <w:rFonts w:ascii="Arial" w:hAnsi="Arial" w:cs="Arial"/>
          <w:kern w:val="0"/>
        </w:rPr>
        <w:t>on of</w:t>
      </w:r>
      <w:r w:rsidRPr="009822BA">
        <w:rPr>
          <w:rFonts w:ascii="Arial" w:hAnsi="Arial" w:cs="Arial"/>
          <w:kern w:val="0"/>
        </w:rPr>
        <w:t xml:space="preserve"> resources and setting budgets for policing. </w:t>
      </w:r>
      <w:r w:rsidR="00694AD0">
        <w:rPr>
          <w:rFonts w:ascii="Arial" w:hAnsi="Arial" w:cs="Arial"/>
          <w:kern w:val="0"/>
        </w:rPr>
        <w:t xml:space="preserve"> </w:t>
      </w:r>
      <w:r w:rsidRPr="009822BA">
        <w:rPr>
          <w:rFonts w:ascii="Arial" w:hAnsi="Arial" w:cs="Arial"/>
          <w:kern w:val="0"/>
        </w:rPr>
        <w:t>Adequate funding is essential for effective policing, and politicians determine the financial support available to police forces</w:t>
      </w:r>
      <w:r w:rsidR="00663ADA">
        <w:rPr>
          <w:rFonts w:ascii="Arial" w:hAnsi="Arial" w:cs="Arial"/>
          <w:kern w:val="0"/>
        </w:rPr>
        <w:t xml:space="preserve">.  </w:t>
      </w:r>
      <w:r w:rsidRPr="009822BA">
        <w:rPr>
          <w:rFonts w:ascii="Arial" w:hAnsi="Arial" w:cs="Arial"/>
          <w:kern w:val="0"/>
        </w:rPr>
        <w:t xml:space="preserve">Political decisions regarding resource allocation can impact the capacity of police to tackle crime, respond to emergencies, and invest in necessary equipment and training (Loader </w:t>
      </w:r>
      <w:r w:rsidR="003E6305">
        <w:rPr>
          <w:rFonts w:ascii="Arial" w:hAnsi="Arial" w:cs="Arial"/>
          <w:kern w:val="0"/>
        </w:rPr>
        <w:t xml:space="preserve">and </w:t>
      </w:r>
      <w:r w:rsidRPr="009822BA">
        <w:rPr>
          <w:rFonts w:ascii="Arial" w:hAnsi="Arial" w:cs="Arial"/>
          <w:kern w:val="0"/>
        </w:rPr>
        <w:t>Walker, 2007).</w:t>
      </w:r>
    </w:p>
    <w:p w14:paraId="6520BDBD" w14:textId="77777777" w:rsidR="008B7796" w:rsidRPr="009822BA" w:rsidRDefault="008B7796" w:rsidP="000A5CE6">
      <w:pPr>
        <w:autoSpaceDE w:val="0"/>
        <w:autoSpaceDN w:val="0"/>
        <w:adjustRightInd w:val="0"/>
        <w:spacing w:line="480" w:lineRule="auto"/>
        <w:jc w:val="both"/>
        <w:rPr>
          <w:rFonts w:ascii="Arial" w:hAnsi="Arial" w:cs="Arial"/>
          <w:kern w:val="0"/>
        </w:rPr>
      </w:pPr>
    </w:p>
    <w:p w14:paraId="341BF917" w14:textId="6CBCD7CB" w:rsidR="008B7796" w:rsidRPr="009822BA" w:rsidRDefault="008B7796" w:rsidP="000A5CE6">
      <w:pPr>
        <w:autoSpaceDE w:val="0"/>
        <w:autoSpaceDN w:val="0"/>
        <w:adjustRightInd w:val="0"/>
        <w:spacing w:line="480" w:lineRule="auto"/>
        <w:jc w:val="both"/>
        <w:rPr>
          <w:rFonts w:ascii="Arial" w:hAnsi="Arial" w:cs="Arial"/>
          <w:kern w:val="0"/>
        </w:rPr>
      </w:pPr>
      <w:r w:rsidRPr="009822BA">
        <w:rPr>
          <w:rFonts w:ascii="Arial" w:hAnsi="Arial" w:cs="Arial"/>
          <w:kern w:val="0"/>
        </w:rPr>
        <w:t xml:space="preserve">However, excessive political interference can undermine the operational independence of the police and compromise their effectiveness. Research suggests that political interference can lead to a lack of impartiality, </w:t>
      </w:r>
      <w:r w:rsidR="0038739A" w:rsidRPr="009822BA">
        <w:rPr>
          <w:rFonts w:ascii="Arial" w:hAnsi="Arial" w:cs="Arial"/>
          <w:kern w:val="0"/>
        </w:rPr>
        <w:t>favouritism</w:t>
      </w:r>
      <w:r w:rsidRPr="009822BA">
        <w:rPr>
          <w:rFonts w:ascii="Arial" w:hAnsi="Arial" w:cs="Arial"/>
          <w:kern w:val="0"/>
        </w:rPr>
        <w:t>, and compromises in the pursuit of justice (Jones, 2006; Goldsmith, 2015). This interference can erode public trust and confidence in the police, as the perception of political influence can undermine the legitimacy of law enforcement (Newburn, 2017).</w:t>
      </w:r>
    </w:p>
    <w:p w14:paraId="302FC3BE" w14:textId="77777777" w:rsidR="008B7796" w:rsidRPr="009822BA" w:rsidRDefault="008B7796" w:rsidP="000A5CE6">
      <w:pPr>
        <w:autoSpaceDE w:val="0"/>
        <w:autoSpaceDN w:val="0"/>
        <w:adjustRightInd w:val="0"/>
        <w:spacing w:line="480" w:lineRule="auto"/>
        <w:jc w:val="both"/>
        <w:rPr>
          <w:rFonts w:ascii="Arial" w:hAnsi="Arial" w:cs="Arial"/>
          <w:kern w:val="0"/>
        </w:rPr>
      </w:pPr>
    </w:p>
    <w:p w14:paraId="33752871" w14:textId="02CC3247" w:rsidR="008B7796" w:rsidRPr="009822BA" w:rsidRDefault="008B7796" w:rsidP="000A5CE6">
      <w:pPr>
        <w:autoSpaceDE w:val="0"/>
        <w:autoSpaceDN w:val="0"/>
        <w:adjustRightInd w:val="0"/>
        <w:spacing w:line="480" w:lineRule="auto"/>
        <w:jc w:val="both"/>
        <w:rPr>
          <w:rFonts w:ascii="Arial" w:hAnsi="Arial" w:cs="Arial"/>
          <w:kern w:val="0"/>
        </w:rPr>
      </w:pPr>
      <w:r w:rsidRPr="009822BA">
        <w:rPr>
          <w:rFonts w:ascii="Arial" w:hAnsi="Arial" w:cs="Arial"/>
          <w:kern w:val="0"/>
        </w:rPr>
        <w:t xml:space="preserve">Maintaining the operational independence of the police is crucial for effectiveness. </w:t>
      </w:r>
      <w:r w:rsidR="00CF5FAD">
        <w:rPr>
          <w:rFonts w:ascii="Arial" w:hAnsi="Arial" w:cs="Arial"/>
          <w:kern w:val="0"/>
        </w:rPr>
        <w:t xml:space="preserve">It is </w:t>
      </w:r>
      <w:r w:rsidRPr="009822BA">
        <w:rPr>
          <w:rFonts w:ascii="Arial" w:hAnsi="Arial" w:cs="Arial"/>
          <w:kern w:val="0"/>
        </w:rPr>
        <w:t>argue</w:t>
      </w:r>
      <w:r w:rsidR="00CF5FAD">
        <w:rPr>
          <w:rFonts w:ascii="Arial" w:hAnsi="Arial" w:cs="Arial"/>
          <w:kern w:val="0"/>
        </w:rPr>
        <w:t>d</w:t>
      </w:r>
      <w:r w:rsidRPr="009822BA">
        <w:rPr>
          <w:rFonts w:ascii="Arial" w:hAnsi="Arial" w:cs="Arial"/>
          <w:kern w:val="0"/>
        </w:rPr>
        <w:t xml:space="preserve"> that operational independence allows the police to make decisions based on professional expertise, evidence, and the needs of the community, rather than political considerations (Reiner, 2010; Rowe, 2010). It ensures that the police can act without fear or </w:t>
      </w:r>
      <w:r w:rsidR="3450C36D" w:rsidRPr="009822BA">
        <w:rPr>
          <w:rFonts w:ascii="Arial" w:hAnsi="Arial" w:cs="Arial"/>
          <w:kern w:val="0"/>
        </w:rPr>
        <w:t>favour</w:t>
      </w:r>
      <w:r w:rsidRPr="009822BA">
        <w:rPr>
          <w:rFonts w:ascii="Arial" w:hAnsi="Arial" w:cs="Arial"/>
          <w:kern w:val="0"/>
        </w:rPr>
        <w:t xml:space="preserve">, enforcing the law impartially and transparently (Loader </w:t>
      </w:r>
      <w:r w:rsidR="003E6305">
        <w:rPr>
          <w:rFonts w:ascii="Arial" w:hAnsi="Arial" w:cs="Arial"/>
          <w:kern w:val="0"/>
        </w:rPr>
        <w:t xml:space="preserve">and </w:t>
      </w:r>
      <w:r w:rsidRPr="009822BA">
        <w:rPr>
          <w:rFonts w:ascii="Arial" w:hAnsi="Arial" w:cs="Arial"/>
          <w:kern w:val="0"/>
        </w:rPr>
        <w:t>Walker, 2007).</w:t>
      </w:r>
    </w:p>
    <w:p w14:paraId="309D376A" w14:textId="77777777" w:rsidR="008B7796" w:rsidRPr="009822BA" w:rsidRDefault="008B7796" w:rsidP="000A5CE6">
      <w:pPr>
        <w:autoSpaceDE w:val="0"/>
        <w:autoSpaceDN w:val="0"/>
        <w:adjustRightInd w:val="0"/>
        <w:spacing w:line="480" w:lineRule="auto"/>
        <w:jc w:val="both"/>
        <w:rPr>
          <w:rFonts w:ascii="Arial" w:hAnsi="Arial" w:cs="Arial"/>
          <w:kern w:val="0"/>
        </w:rPr>
      </w:pPr>
    </w:p>
    <w:p w14:paraId="1A63B879" w14:textId="2042B7EC" w:rsidR="008B7796" w:rsidRPr="009822BA" w:rsidRDefault="008B7796" w:rsidP="000A5CE6">
      <w:pPr>
        <w:autoSpaceDE w:val="0"/>
        <w:autoSpaceDN w:val="0"/>
        <w:adjustRightInd w:val="0"/>
        <w:spacing w:line="480" w:lineRule="auto"/>
        <w:jc w:val="both"/>
        <w:rPr>
          <w:rFonts w:ascii="Arial" w:hAnsi="Arial" w:cs="Arial"/>
          <w:kern w:val="0"/>
        </w:rPr>
      </w:pPr>
      <w:r w:rsidRPr="009822BA">
        <w:rPr>
          <w:rFonts w:ascii="Arial" w:hAnsi="Arial" w:cs="Arial"/>
          <w:kern w:val="0"/>
        </w:rPr>
        <w:t xml:space="preserve">To strike a balance between political influence and operational independence, independent bodies like the College of Policing provide guidance and standards. </w:t>
      </w:r>
      <w:r w:rsidRPr="009822BA">
        <w:rPr>
          <w:rFonts w:ascii="Arial" w:hAnsi="Arial" w:cs="Arial"/>
          <w:kern w:val="0"/>
        </w:rPr>
        <w:lastRenderedPageBreak/>
        <w:t xml:space="preserve">These bodies aim to ensure that political influence does not compromise the professionalism and impartiality of the police (McLaughlin </w:t>
      </w:r>
      <w:r w:rsidR="003E6305">
        <w:rPr>
          <w:rFonts w:ascii="Arial" w:hAnsi="Arial" w:cs="Arial"/>
          <w:kern w:val="0"/>
        </w:rPr>
        <w:t xml:space="preserve">and </w:t>
      </w:r>
      <w:r w:rsidRPr="009822BA">
        <w:rPr>
          <w:rFonts w:ascii="Arial" w:hAnsi="Arial" w:cs="Arial"/>
          <w:kern w:val="0"/>
        </w:rPr>
        <w:t>Muncie, 2013).</w:t>
      </w:r>
    </w:p>
    <w:p w14:paraId="7EA8C10F" w14:textId="77777777" w:rsidR="008B7796" w:rsidRPr="009822BA" w:rsidRDefault="008B7796" w:rsidP="000A5CE6">
      <w:pPr>
        <w:autoSpaceDE w:val="0"/>
        <w:autoSpaceDN w:val="0"/>
        <w:adjustRightInd w:val="0"/>
        <w:spacing w:line="480" w:lineRule="auto"/>
        <w:jc w:val="both"/>
        <w:rPr>
          <w:rFonts w:ascii="Arial" w:hAnsi="Arial" w:cs="Arial"/>
          <w:kern w:val="0"/>
        </w:rPr>
      </w:pPr>
    </w:p>
    <w:p w14:paraId="3D310B61" w14:textId="77777777" w:rsidR="008B7796" w:rsidRPr="009822BA" w:rsidRDefault="008B7796" w:rsidP="000A5CE6">
      <w:pPr>
        <w:autoSpaceDE w:val="0"/>
        <w:autoSpaceDN w:val="0"/>
        <w:adjustRightInd w:val="0"/>
        <w:spacing w:line="480" w:lineRule="auto"/>
        <w:jc w:val="both"/>
        <w:rPr>
          <w:rFonts w:ascii="Arial" w:hAnsi="Arial" w:cs="Arial"/>
          <w:kern w:val="0"/>
        </w:rPr>
      </w:pPr>
    </w:p>
    <w:p w14:paraId="3A35BAB9" w14:textId="77777777" w:rsidR="008B7796" w:rsidRPr="009822BA" w:rsidRDefault="008B7796" w:rsidP="000A5CE6">
      <w:pPr>
        <w:autoSpaceDE w:val="0"/>
        <w:autoSpaceDN w:val="0"/>
        <w:adjustRightInd w:val="0"/>
        <w:spacing w:line="480" w:lineRule="auto"/>
        <w:jc w:val="both"/>
        <w:rPr>
          <w:rFonts w:ascii="Arial" w:hAnsi="Arial" w:cs="Arial"/>
          <w:kern w:val="0"/>
        </w:rPr>
      </w:pPr>
    </w:p>
    <w:p w14:paraId="618C9090" w14:textId="09727186" w:rsidR="007F3AB3" w:rsidRPr="007F3AB3" w:rsidRDefault="007F3AB3" w:rsidP="007F3AB3">
      <w:pPr>
        <w:pStyle w:val="ListParagraph"/>
        <w:numPr>
          <w:ilvl w:val="0"/>
          <w:numId w:val="9"/>
        </w:numPr>
        <w:autoSpaceDE w:val="0"/>
        <w:autoSpaceDN w:val="0"/>
        <w:adjustRightInd w:val="0"/>
        <w:spacing w:line="480" w:lineRule="auto"/>
        <w:jc w:val="both"/>
        <w:rPr>
          <w:rFonts w:ascii="Arial" w:hAnsi="Arial" w:cs="Arial"/>
          <w:b/>
          <w:bCs/>
        </w:rPr>
      </w:pPr>
      <w:r w:rsidRPr="007F3AB3">
        <w:rPr>
          <w:rFonts w:ascii="Arial" w:hAnsi="Arial" w:cs="Arial"/>
          <w:b/>
          <w:bCs/>
        </w:rPr>
        <w:t>What is the impact that politics has on UK policing in meeting the challenges and demands of the future and do politicians dictate policing priorities?</w:t>
      </w:r>
    </w:p>
    <w:p w14:paraId="1F7E98CE" w14:textId="77777777" w:rsidR="008B7796" w:rsidRPr="009822BA" w:rsidRDefault="008B7796" w:rsidP="000A5CE6">
      <w:pPr>
        <w:autoSpaceDE w:val="0"/>
        <w:autoSpaceDN w:val="0"/>
        <w:adjustRightInd w:val="0"/>
        <w:spacing w:line="480" w:lineRule="auto"/>
        <w:jc w:val="both"/>
        <w:rPr>
          <w:rFonts w:ascii="Arial" w:hAnsi="Arial" w:cs="Arial"/>
          <w:kern w:val="0"/>
        </w:rPr>
      </w:pPr>
    </w:p>
    <w:p w14:paraId="56B8E49C" w14:textId="7F7DEC5F" w:rsidR="008B7796" w:rsidRPr="009822BA" w:rsidRDefault="005A5039" w:rsidP="000A5CE6">
      <w:pPr>
        <w:autoSpaceDE w:val="0"/>
        <w:autoSpaceDN w:val="0"/>
        <w:adjustRightInd w:val="0"/>
        <w:spacing w:line="480" w:lineRule="auto"/>
        <w:jc w:val="both"/>
        <w:rPr>
          <w:rFonts w:ascii="Arial" w:hAnsi="Arial" w:cs="Arial"/>
          <w:kern w:val="0"/>
        </w:rPr>
      </w:pPr>
      <w:r>
        <w:rPr>
          <w:rFonts w:ascii="Arial" w:hAnsi="Arial" w:cs="Arial"/>
          <w:kern w:val="0"/>
        </w:rPr>
        <w:t>Whilst local policing remains the preserve of Police and Crime Commissioners</w:t>
      </w:r>
      <w:r w:rsidR="00603606">
        <w:rPr>
          <w:rFonts w:ascii="Arial" w:hAnsi="Arial" w:cs="Arial"/>
          <w:kern w:val="0"/>
        </w:rPr>
        <w:t xml:space="preserve"> (PCC’s)</w:t>
      </w:r>
      <w:r>
        <w:rPr>
          <w:rFonts w:ascii="Arial" w:hAnsi="Arial" w:cs="Arial"/>
          <w:kern w:val="0"/>
        </w:rPr>
        <w:t>, who set priorities and plans</w:t>
      </w:r>
      <w:r w:rsidR="001B168F">
        <w:rPr>
          <w:rFonts w:ascii="Arial" w:hAnsi="Arial" w:cs="Arial"/>
          <w:kern w:val="0"/>
        </w:rPr>
        <w:t>, national p</w:t>
      </w:r>
      <w:r w:rsidR="008B7796" w:rsidRPr="009822BA">
        <w:rPr>
          <w:rFonts w:ascii="Arial" w:hAnsi="Arial" w:cs="Arial"/>
          <w:kern w:val="0"/>
        </w:rPr>
        <w:t>olitic</w:t>
      </w:r>
      <w:r w:rsidR="00491354">
        <w:rPr>
          <w:rFonts w:ascii="Arial" w:hAnsi="Arial" w:cs="Arial"/>
          <w:kern w:val="0"/>
        </w:rPr>
        <w:t xml:space="preserve">ians </w:t>
      </w:r>
      <w:r w:rsidR="001B168F">
        <w:rPr>
          <w:rFonts w:ascii="Arial" w:hAnsi="Arial" w:cs="Arial"/>
          <w:kern w:val="0"/>
        </w:rPr>
        <w:t>will shape</w:t>
      </w:r>
      <w:r w:rsidR="008B7796" w:rsidRPr="009822BA">
        <w:rPr>
          <w:rFonts w:ascii="Arial" w:hAnsi="Arial" w:cs="Arial"/>
          <w:kern w:val="0"/>
        </w:rPr>
        <w:t xml:space="preserve"> the priorities, strategies, and resources allocated to policing, influencing how law enforcement agencies respond to emerging issues. </w:t>
      </w:r>
      <w:r w:rsidR="00491354">
        <w:rPr>
          <w:rFonts w:ascii="Arial" w:hAnsi="Arial" w:cs="Arial"/>
          <w:kern w:val="0"/>
        </w:rPr>
        <w:t xml:space="preserve"> </w:t>
      </w:r>
      <w:r w:rsidR="001F08B8">
        <w:rPr>
          <w:rFonts w:ascii="Arial" w:hAnsi="Arial" w:cs="Arial"/>
          <w:kern w:val="0"/>
        </w:rPr>
        <w:t xml:space="preserve">There are multiple mechanisms for this, an example being the Strategic Policing Requirement </w:t>
      </w:r>
      <w:r w:rsidR="00795180">
        <w:rPr>
          <w:rFonts w:ascii="Arial" w:hAnsi="Arial" w:cs="Arial"/>
          <w:kern w:val="0"/>
        </w:rPr>
        <w:t xml:space="preserve">(SPR) </w:t>
      </w:r>
      <w:r w:rsidR="001F08B8">
        <w:rPr>
          <w:rFonts w:ascii="Arial" w:hAnsi="Arial" w:cs="Arial"/>
          <w:kern w:val="0"/>
        </w:rPr>
        <w:t xml:space="preserve">which is set by the Home </w:t>
      </w:r>
      <w:r w:rsidR="000A2804">
        <w:rPr>
          <w:rFonts w:ascii="Arial" w:hAnsi="Arial" w:cs="Arial"/>
          <w:kern w:val="0"/>
        </w:rPr>
        <w:t>Secretary</w:t>
      </w:r>
      <w:r w:rsidR="00275718">
        <w:rPr>
          <w:rFonts w:ascii="Arial" w:hAnsi="Arial" w:cs="Arial"/>
          <w:kern w:val="0"/>
        </w:rPr>
        <w:t xml:space="preserve"> and gives their views on what the current national threats </w:t>
      </w:r>
      <w:r w:rsidR="00A83EB9">
        <w:rPr>
          <w:rFonts w:ascii="Arial" w:hAnsi="Arial" w:cs="Arial"/>
          <w:kern w:val="0"/>
        </w:rPr>
        <w:t>are,</w:t>
      </w:r>
      <w:r w:rsidR="0071642F">
        <w:rPr>
          <w:rFonts w:ascii="Arial" w:hAnsi="Arial" w:cs="Arial"/>
          <w:kern w:val="0"/>
        </w:rPr>
        <w:t xml:space="preserve"> and the national policing capabilities required to counter them.  </w:t>
      </w:r>
      <w:r w:rsidR="007F429F">
        <w:rPr>
          <w:rFonts w:ascii="Arial" w:hAnsi="Arial" w:cs="Arial"/>
          <w:kern w:val="0"/>
        </w:rPr>
        <w:t xml:space="preserve">The accelerating shifting sands of crime have </w:t>
      </w:r>
      <w:r w:rsidR="009146C7">
        <w:rPr>
          <w:rFonts w:ascii="Arial" w:hAnsi="Arial" w:cs="Arial"/>
          <w:kern w:val="0"/>
        </w:rPr>
        <w:t xml:space="preserve">narrowed </w:t>
      </w:r>
      <w:r w:rsidR="007F429F">
        <w:rPr>
          <w:rFonts w:ascii="Arial" w:hAnsi="Arial" w:cs="Arial"/>
          <w:kern w:val="0"/>
        </w:rPr>
        <w:t xml:space="preserve">the gap between local policing priorities and those set by national </w:t>
      </w:r>
      <w:proofErr w:type="gramStart"/>
      <w:r w:rsidR="007F429F">
        <w:rPr>
          <w:rFonts w:ascii="Arial" w:hAnsi="Arial" w:cs="Arial"/>
          <w:kern w:val="0"/>
        </w:rPr>
        <w:t>government</w:t>
      </w:r>
      <w:proofErr w:type="gramEnd"/>
      <w:r w:rsidR="006C5B1F">
        <w:rPr>
          <w:rFonts w:ascii="Arial" w:hAnsi="Arial" w:cs="Arial"/>
          <w:kern w:val="0"/>
        </w:rPr>
        <w:t xml:space="preserve"> and this </w:t>
      </w:r>
      <w:r w:rsidR="009146C7">
        <w:rPr>
          <w:rFonts w:ascii="Arial" w:hAnsi="Arial" w:cs="Arial"/>
          <w:kern w:val="0"/>
        </w:rPr>
        <w:t xml:space="preserve">has </w:t>
      </w:r>
      <w:r w:rsidR="00F54179">
        <w:rPr>
          <w:rFonts w:ascii="Arial" w:hAnsi="Arial" w:cs="Arial"/>
          <w:kern w:val="0"/>
        </w:rPr>
        <w:t>evidence</w:t>
      </w:r>
      <w:r w:rsidR="009146C7">
        <w:rPr>
          <w:rFonts w:ascii="Arial" w:hAnsi="Arial" w:cs="Arial"/>
          <w:kern w:val="0"/>
        </w:rPr>
        <w:t>d</w:t>
      </w:r>
      <w:r w:rsidR="00F54179">
        <w:rPr>
          <w:rFonts w:ascii="Arial" w:hAnsi="Arial" w:cs="Arial"/>
          <w:kern w:val="0"/>
        </w:rPr>
        <w:t xml:space="preserve"> </w:t>
      </w:r>
      <w:r w:rsidR="006C5B1F">
        <w:rPr>
          <w:rFonts w:ascii="Arial" w:hAnsi="Arial" w:cs="Arial"/>
          <w:kern w:val="0"/>
        </w:rPr>
        <w:t xml:space="preserve">itself </w:t>
      </w:r>
      <w:r w:rsidR="009146C7">
        <w:rPr>
          <w:rFonts w:ascii="Arial" w:hAnsi="Arial" w:cs="Arial"/>
          <w:kern w:val="0"/>
        </w:rPr>
        <w:t xml:space="preserve">in the latest edition of the SPR </w:t>
      </w:r>
      <w:r w:rsidR="006C5B1F">
        <w:rPr>
          <w:rFonts w:ascii="Arial" w:hAnsi="Arial" w:cs="Arial"/>
          <w:kern w:val="0"/>
        </w:rPr>
        <w:t>with the introduction of Violence against Women and Girls (VAWG)</w:t>
      </w:r>
      <w:r w:rsidR="00F54179">
        <w:rPr>
          <w:rFonts w:ascii="Arial" w:hAnsi="Arial" w:cs="Arial"/>
          <w:kern w:val="0"/>
        </w:rPr>
        <w:t xml:space="preserve"> </w:t>
      </w:r>
      <w:r w:rsidR="006C5B1F">
        <w:rPr>
          <w:rFonts w:ascii="Arial" w:hAnsi="Arial" w:cs="Arial"/>
          <w:kern w:val="0"/>
        </w:rPr>
        <w:t>as a national threat</w:t>
      </w:r>
      <w:r w:rsidR="007853FD">
        <w:rPr>
          <w:rFonts w:ascii="Arial" w:hAnsi="Arial" w:cs="Arial"/>
          <w:kern w:val="0"/>
        </w:rPr>
        <w:t xml:space="preserve"> alongside terrorism and civil emergencies.  </w:t>
      </w:r>
      <w:r w:rsidR="00F54179">
        <w:rPr>
          <w:rFonts w:ascii="Arial" w:hAnsi="Arial" w:cs="Arial"/>
          <w:kern w:val="0"/>
        </w:rPr>
        <w:t xml:space="preserve">The Home Secretary has gone further by specifically directing local policing plans to </w:t>
      </w:r>
      <w:r w:rsidR="003941B5">
        <w:rPr>
          <w:rFonts w:ascii="Arial" w:hAnsi="Arial" w:cs="Arial"/>
          <w:kern w:val="0"/>
        </w:rPr>
        <w:t xml:space="preserve">distinctly </w:t>
      </w:r>
      <w:r w:rsidR="00F54179">
        <w:rPr>
          <w:rFonts w:ascii="Arial" w:hAnsi="Arial" w:cs="Arial"/>
          <w:kern w:val="0"/>
        </w:rPr>
        <w:t>reference her strategic policing requirement therein</w:t>
      </w:r>
      <w:r w:rsidR="003941B5">
        <w:rPr>
          <w:rFonts w:ascii="Arial" w:hAnsi="Arial" w:cs="Arial"/>
          <w:kern w:val="0"/>
        </w:rPr>
        <w:t xml:space="preserve"> (Home Secretary, 2023)</w:t>
      </w:r>
      <w:r w:rsidR="00C9019E">
        <w:rPr>
          <w:rFonts w:ascii="Arial" w:hAnsi="Arial" w:cs="Arial"/>
          <w:kern w:val="0"/>
        </w:rPr>
        <w:t xml:space="preserve">.  </w:t>
      </w:r>
      <w:r w:rsidR="0074677C">
        <w:rPr>
          <w:rFonts w:ascii="Arial" w:hAnsi="Arial" w:cs="Arial"/>
          <w:kern w:val="0"/>
        </w:rPr>
        <w:t xml:space="preserve">It could be argued that this somewhat waters down the commitment made </w:t>
      </w:r>
      <w:r w:rsidR="00FB6565">
        <w:rPr>
          <w:rFonts w:ascii="Arial" w:hAnsi="Arial" w:cs="Arial"/>
          <w:kern w:val="0"/>
        </w:rPr>
        <w:t xml:space="preserve">by this </w:t>
      </w:r>
      <w:r w:rsidR="0074677C">
        <w:rPr>
          <w:rFonts w:ascii="Arial" w:hAnsi="Arial" w:cs="Arial"/>
          <w:kern w:val="0"/>
        </w:rPr>
        <w:t xml:space="preserve">government to ensure that local policing remains the </w:t>
      </w:r>
      <w:r w:rsidR="00603606">
        <w:rPr>
          <w:rFonts w:ascii="Arial" w:hAnsi="Arial" w:cs="Arial"/>
          <w:kern w:val="0"/>
        </w:rPr>
        <w:t>preserve of local PCC’s</w:t>
      </w:r>
      <w:r w:rsidR="00D85BCA">
        <w:rPr>
          <w:rFonts w:ascii="Arial" w:hAnsi="Arial" w:cs="Arial"/>
          <w:kern w:val="0"/>
        </w:rPr>
        <w:t xml:space="preserve"> (</w:t>
      </w:r>
      <w:r w:rsidR="00936EDA">
        <w:rPr>
          <w:rFonts w:ascii="Arial" w:hAnsi="Arial" w:cs="Arial"/>
          <w:kern w:val="0"/>
        </w:rPr>
        <w:t>Home Secretary</w:t>
      </w:r>
      <w:r w:rsidR="009833EE">
        <w:rPr>
          <w:rFonts w:ascii="Arial" w:hAnsi="Arial" w:cs="Arial"/>
          <w:kern w:val="0"/>
        </w:rPr>
        <w:t>, 2015)</w:t>
      </w:r>
    </w:p>
    <w:p w14:paraId="7394843F" w14:textId="77777777" w:rsidR="00A83EB9" w:rsidRDefault="00A83EB9" w:rsidP="000A5CE6">
      <w:pPr>
        <w:autoSpaceDE w:val="0"/>
        <w:autoSpaceDN w:val="0"/>
        <w:adjustRightInd w:val="0"/>
        <w:spacing w:line="480" w:lineRule="auto"/>
        <w:jc w:val="both"/>
        <w:rPr>
          <w:rFonts w:ascii="Arial" w:hAnsi="Arial" w:cs="Arial"/>
          <w:kern w:val="0"/>
        </w:rPr>
      </w:pPr>
    </w:p>
    <w:p w14:paraId="0E83A550" w14:textId="4C4E515F" w:rsidR="008B7796" w:rsidRPr="009822BA" w:rsidRDefault="008B7796" w:rsidP="000A5CE6">
      <w:pPr>
        <w:autoSpaceDE w:val="0"/>
        <w:autoSpaceDN w:val="0"/>
        <w:adjustRightInd w:val="0"/>
        <w:spacing w:line="480" w:lineRule="auto"/>
        <w:jc w:val="both"/>
        <w:rPr>
          <w:rFonts w:ascii="Arial" w:hAnsi="Arial" w:cs="Arial"/>
          <w:kern w:val="0"/>
        </w:rPr>
      </w:pPr>
      <w:r w:rsidRPr="009822BA">
        <w:rPr>
          <w:rFonts w:ascii="Arial" w:hAnsi="Arial" w:cs="Arial"/>
          <w:kern w:val="0"/>
        </w:rPr>
        <w:lastRenderedPageBreak/>
        <w:t>One key challenge for policing in the future is the increasing complexity of crime. Technological advancements and globalisation have created new forms of criminal activity, such as cybercrime and transnational organised crime. Political decisions can influence the level of investment in technology, training, and international cooperation necessary to effectively tackle these challenges (Bowling et al., 2018).</w:t>
      </w:r>
    </w:p>
    <w:p w14:paraId="6B69A655" w14:textId="77777777" w:rsidR="008B7796" w:rsidRPr="009822BA" w:rsidRDefault="008B7796" w:rsidP="000A5CE6">
      <w:pPr>
        <w:autoSpaceDE w:val="0"/>
        <w:autoSpaceDN w:val="0"/>
        <w:adjustRightInd w:val="0"/>
        <w:spacing w:line="480" w:lineRule="auto"/>
        <w:jc w:val="both"/>
        <w:rPr>
          <w:rFonts w:ascii="Arial" w:hAnsi="Arial" w:cs="Arial"/>
          <w:kern w:val="0"/>
        </w:rPr>
      </w:pPr>
    </w:p>
    <w:p w14:paraId="4F1EF487" w14:textId="6A2B8B72" w:rsidR="008B7796" w:rsidRPr="009822BA" w:rsidRDefault="008B7796" w:rsidP="000A5CE6">
      <w:pPr>
        <w:autoSpaceDE w:val="0"/>
        <w:autoSpaceDN w:val="0"/>
        <w:adjustRightInd w:val="0"/>
        <w:spacing w:line="480" w:lineRule="auto"/>
        <w:jc w:val="both"/>
        <w:rPr>
          <w:rFonts w:ascii="Arial" w:hAnsi="Arial" w:cs="Arial"/>
          <w:kern w:val="0"/>
        </w:rPr>
      </w:pPr>
      <w:r w:rsidRPr="009822BA">
        <w:rPr>
          <w:rFonts w:ascii="Arial" w:hAnsi="Arial" w:cs="Arial"/>
          <w:kern w:val="0"/>
        </w:rPr>
        <w:t xml:space="preserve">Political priorities also play a role in determining the focus of policing efforts. For example, in recent years, </w:t>
      </w:r>
      <w:r w:rsidR="003D3C9F" w:rsidRPr="009822BA">
        <w:rPr>
          <w:rFonts w:ascii="Arial" w:hAnsi="Arial" w:cs="Arial"/>
          <w:kern w:val="0"/>
        </w:rPr>
        <w:t>counterterrorism</w:t>
      </w:r>
      <w:r w:rsidRPr="009822BA">
        <w:rPr>
          <w:rFonts w:ascii="Arial" w:hAnsi="Arial" w:cs="Arial"/>
          <w:kern w:val="0"/>
        </w:rPr>
        <w:t xml:space="preserve"> has become a significant concern in the UK. Political decisions have led to the allocation of resources and the establishment of specialised units to address this threat (Johnston et al., 2009). Similarly, political pressure can influence the emphasis placed on community policing, proactive policing, or other strategies depending on prevailing public opinion and political discourse (Leighton, 2016).</w:t>
      </w:r>
    </w:p>
    <w:p w14:paraId="7197BD3A" w14:textId="77777777" w:rsidR="008B7796" w:rsidRPr="009822BA" w:rsidRDefault="008B7796" w:rsidP="000A5CE6">
      <w:pPr>
        <w:autoSpaceDE w:val="0"/>
        <w:autoSpaceDN w:val="0"/>
        <w:adjustRightInd w:val="0"/>
        <w:spacing w:line="480" w:lineRule="auto"/>
        <w:jc w:val="both"/>
        <w:rPr>
          <w:rFonts w:ascii="Arial" w:hAnsi="Arial" w:cs="Arial"/>
          <w:kern w:val="0"/>
        </w:rPr>
      </w:pPr>
    </w:p>
    <w:p w14:paraId="65434045" w14:textId="77777777" w:rsidR="008B7796" w:rsidRPr="009822BA" w:rsidRDefault="008B7796" w:rsidP="000A5CE6">
      <w:pPr>
        <w:autoSpaceDE w:val="0"/>
        <w:autoSpaceDN w:val="0"/>
        <w:adjustRightInd w:val="0"/>
        <w:spacing w:line="480" w:lineRule="auto"/>
        <w:jc w:val="both"/>
        <w:rPr>
          <w:rFonts w:ascii="Arial" w:hAnsi="Arial" w:cs="Arial"/>
          <w:kern w:val="0"/>
        </w:rPr>
      </w:pPr>
      <w:r w:rsidRPr="009822BA">
        <w:rPr>
          <w:rFonts w:ascii="Arial" w:hAnsi="Arial" w:cs="Arial"/>
          <w:kern w:val="0"/>
        </w:rPr>
        <w:t>However, political influence can also have negative implications for the ability of UK policing to meet future challenges effectively. For instance, short-term political considerations and the pressure to deliver quick results may divert attention and resources away from long-term crime prevention initiatives. This can hinder the development of proactive strategies and community engagement efforts that are crucial for addressing the underlying causes of crime (Crawford et al., 2019).</w:t>
      </w:r>
    </w:p>
    <w:p w14:paraId="60058DFA" w14:textId="77777777" w:rsidR="008B7796" w:rsidRPr="009822BA" w:rsidRDefault="008B7796" w:rsidP="000A5CE6">
      <w:pPr>
        <w:autoSpaceDE w:val="0"/>
        <w:autoSpaceDN w:val="0"/>
        <w:adjustRightInd w:val="0"/>
        <w:spacing w:line="480" w:lineRule="auto"/>
        <w:jc w:val="both"/>
        <w:rPr>
          <w:rFonts w:ascii="Arial" w:hAnsi="Arial" w:cs="Arial"/>
          <w:kern w:val="0"/>
        </w:rPr>
      </w:pPr>
    </w:p>
    <w:p w14:paraId="502493C6" w14:textId="02E261E5" w:rsidR="008B7796" w:rsidRDefault="008B7796" w:rsidP="000A5CE6">
      <w:pPr>
        <w:autoSpaceDE w:val="0"/>
        <w:autoSpaceDN w:val="0"/>
        <w:adjustRightInd w:val="0"/>
        <w:spacing w:line="480" w:lineRule="auto"/>
        <w:jc w:val="both"/>
        <w:rPr>
          <w:rFonts w:ascii="Arial" w:hAnsi="Arial" w:cs="Arial"/>
          <w:kern w:val="0"/>
        </w:rPr>
      </w:pPr>
      <w:r w:rsidRPr="009822BA">
        <w:rPr>
          <w:rFonts w:ascii="Arial" w:hAnsi="Arial" w:cs="Arial"/>
          <w:kern w:val="0"/>
        </w:rPr>
        <w:t>Moreover, political interference can create a climate of uncertainty and instability within policing organi</w:t>
      </w:r>
      <w:r w:rsidR="00F25189">
        <w:rPr>
          <w:rFonts w:ascii="Arial" w:hAnsi="Arial" w:cs="Arial"/>
          <w:kern w:val="0"/>
        </w:rPr>
        <w:t>s</w:t>
      </w:r>
      <w:r w:rsidRPr="009822BA">
        <w:rPr>
          <w:rFonts w:ascii="Arial" w:hAnsi="Arial" w:cs="Arial"/>
          <w:kern w:val="0"/>
        </w:rPr>
        <w:t>ations. Frequent changes in political leadership or policy directions can disrupt long-term planning and hinder the development of consistent strategies to address emerging challenges (Crawford et al., 2019).</w:t>
      </w:r>
    </w:p>
    <w:p w14:paraId="51DC77D3" w14:textId="543191A8" w:rsidR="0060509F" w:rsidRDefault="0060509F" w:rsidP="000A5CE6">
      <w:pPr>
        <w:autoSpaceDE w:val="0"/>
        <w:autoSpaceDN w:val="0"/>
        <w:adjustRightInd w:val="0"/>
        <w:spacing w:line="480" w:lineRule="auto"/>
        <w:jc w:val="both"/>
        <w:rPr>
          <w:rFonts w:ascii="Arial" w:hAnsi="Arial" w:cs="Arial"/>
          <w:kern w:val="0"/>
        </w:rPr>
      </w:pPr>
    </w:p>
    <w:p w14:paraId="5B716681" w14:textId="59BD24C7" w:rsidR="009F710B" w:rsidRPr="009822BA" w:rsidRDefault="005A7D1B" w:rsidP="009F710B">
      <w:pPr>
        <w:autoSpaceDE w:val="0"/>
        <w:autoSpaceDN w:val="0"/>
        <w:adjustRightInd w:val="0"/>
        <w:spacing w:line="480" w:lineRule="auto"/>
        <w:jc w:val="both"/>
        <w:rPr>
          <w:rFonts w:ascii="Arial" w:hAnsi="Arial" w:cs="Arial"/>
          <w:kern w:val="0"/>
        </w:rPr>
      </w:pPr>
      <w:r>
        <w:rPr>
          <w:rFonts w:ascii="Arial" w:hAnsi="Arial" w:cs="Arial"/>
          <w:kern w:val="0"/>
        </w:rPr>
        <w:t>Reiner and O’Connor</w:t>
      </w:r>
      <w:r w:rsidR="009F710B" w:rsidRPr="009822BA">
        <w:rPr>
          <w:rFonts w:ascii="Arial" w:hAnsi="Arial" w:cs="Arial"/>
          <w:kern w:val="0"/>
        </w:rPr>
        <w:t xml:space="preserve"> (20</w:t>
      </w:r>
      <w:r>
        <w:rPr>
          <w:rFonts w:ascii="Arial" w:hAnsi="Arial" w:cs="Arial"/>
          <w:kern w:val="0"/>
        </w:rPr>
        <w:t>1</w:t>
      </w:r>
      <w:r w:rsidR="006C58CC">
        <w:rPr>
          <w:rFonts w:ascii="Arial" w:hAnsi="Arial" w:cs="Arial"/>
          <w:kern w:val="0"/>
        </w:rPr>
        <w:t>5</w:t>
      </w:r>
      <w:r w:rsidR="009F710B" w:rsidRPr="009822BA">
        <w:rPr>
          <w:rFonts w:ascii="Arial" w:hAnsi="Arial" w:cs="Arial"/>
          <w:kern w:val="0"/>
        </w:rPr>
        <w:t>) highlight</w:t>
      </w:r>
      <w:r w:rsidR="00CB311B">
        <w:rPr>
          <w:rFonts w:ascii="Arial" w:hAnsi="Arial" w:cs="Arial"/>
          <w:kern w:val="0"/>
        </w:rPr>
        <w:t xml:space="preserve"> how </w:t>
      </w:r>
      <w:r w:rsidR="009F710B" w:rsidRPr="009822BA">
        <w:rPr>
          <w:rFonts w:ascii="Arial" w:hAnsi="Arial" w:cs="Arial"/>
          <w:kern w:val="0"/>
        </w:rPr>
        <w:t>national politicians shape policing priorities through legislation, policy guidance, and funding decisions</w:t>
      </w:r>
      <w:r w:rsidR="00E942E7">
        <w:rPr>
          <w:rFonts w:ascii="Arial" w:hAnsi="Arial" w:cs="Arial"/>
          <w:kern w:val="0"/>
        </w:rPr>
        <w:t xml:space="preserve"> and </w:t>
      </w:r>
      <w:r w:rsidR="009F710B" w:rsidRPr="009822BA">
        <w:rPr>
          <w:rFonts w:ascii="Arial" w:hAnsi="Arial" w:cs="Arial"/>
          <w:kern w:val="0"/>
        </w:rPr>
        <w:t xml:space="preserve">argue that politicians play </w:t>
      </w:r>
      <w:r w:rsidR="00E942E7">
        <w:rPr>
          <w:rFonts w:ascii="Arial" w:hAnsi="Arial" w:cs="Arial"/>
          <w:kern w:val="0"/>
        </w:rPr>
        <w:t xml:space="preserve">the </w:t>
      </w:r>
      <w:r w:rsidR="009F710B" w:rsidRPr="009822BA">
        <w:rPr>
          <w:rFonts w:ascii="Arial" w:hAnsi="Arial" w:cs="Arial"/>
          <w:kern w:val="0"/>
        </w:rPr>
        <w:t xml:space="preserve">crucial role in determining the main focus areas for law enforcement, such as crime reduction, </w:t>
      </w:r>
      <w:r w:rsidR="00E942E7" w:rsidRPr="009822BA">
        <w:rPr>
          <w:rFonts w:ascii="Arial" w:hAnsi="Arial" w:cs="Arial"/>
          <w:kern w:val="0"/>
        </w:rPr>
        <w:t>counterterrorism</w:t>
      </w:r>
      <w:r w:rsidR="009F710B" w:rsidRPr="009822BA">
        <w:rPr>
          <w:rFonts w:ascii="Arial" w:hAnsi="Arial" w:cs="Arial"/>
          <w:kern w:val="0"/>
        </w:rPr>
        <w:t>, or community policing.</w:t>
      </w:r>
    </w:p>
    <w:p w14:paraId="287654FB" w14:textId="77777777" w:rsidR="009F710B" w:rsidRPr="009822BA" w:rsidRDefault="009F710B" w:rsidP="009F710B">
      <w:pPr>
        <w:autoSpaceDE w:val="0"/>
        <w:autoSpaceDN w:val="0"/>
        <w:adjustRightInd w:val="0"/>
        <w:spacing w:line="480" w:lineRule="auto"/>
        <w:jc w:val="both"/>
        <w:rPr>
          <w:rFonts w:ascii="Arial" w:hAnsi="Arial" w:cs="Arial"/>
          <w:kern w:val="0"/>
        </w:rPr>
      </w:pPr>
    </w:p>
    <w:p w14:paraId="5EA6ED29" w14:textId="46598EC3" w:rsidR="009F710B" w:rsidRDefault="009F710B" w:rsidP="009F710B">
      <w:pPr>
        <w:autoSpaceDE w:val="0"/>
        <w:autoSpaceDN w:val="0"/>
        <w:adjustRightInd w:val="0"/>
        <w:spacing w:line="480" w:lineRule="auto"/>
        <w:jc w:val="both"/>
        <w:rPr>
          <w:rFonts w:ascii="Arial" w:hAnsi="Arial" w:cs="Arial"/>
          <w:kern w:val="0"/>
        </w:rPr>
      </w:pPr>
      <w:r w:rsidRPr="009822BA">
        <w:rPr>
          <w:rFonts w:ascii="Arial" w:hAnsi="Arial" w:cs="Arial"/>
          <w:kern w:val="0"/>
        </w:rPr>
        <w:t>Additionally, research by Loader and Mulcahy (2003) explores the historical and cultural factors that shape policing priorities. They highlight how politicians, through their interactions with the media and public opinion, can influence the perception of crime and shape public expectations of law enforcement. This, in turn, affects the priorities that politicians set for the police.</w:t>
      </w:r>
      <w:r w:rsidR="00B92F85">
        <w:rPr>
          <w:rFonts w:ascii="Arial" w:hAnsi="Arial" w:cs="Arial"/>
          <w:kern w:val="0"/>
        </w:rPr>
        <w:t xml:space="preserve">  The Police Uplift Programme </w:t>
      </w:r>
      <w:r w:rsidR="00865096">
        <w:rPr>
          <w:rFonts w:ascii="Arial" w:hAnsi="Arial" w:cs="Arial"/>
          <w:kern w:val="0"/>
        </w:rPr>
        <w:t xml:space="preserve">is arguably reflective of this – although </w:t>
      </w:r>
      <w:r w:rsidR="00361BE9">
        <w:rPr>
          <w:rFonts w:ascii="Arial" w:hAnsi="Arial" w:cs="Arial"/>
          <w:kern w:val="0"/>
        </w:rPr>
        <w:t xml:space="preserve">there is some irony to it given the ‘uplift’ of resources </w:t>
      </w:r>
      <w:r w:rsidR="00B0280C">
        <w:rPr>
          <w:rFonts w:ascii="Arial" w:hAnsi="Arial" w:cs="Arial"/>
          <w:kern w:val="0"/>
        </w:rPr>
        <w:t xml:space="preserve">will only restore numbers to those that were </w:t>
      </w:r>
      <w:r w:rsidR="00B14969">
        <w:rPr>
          <w:rFonts w:ascii="Arial" w:hAnsi="Arial" w:cs="Arial"/>
          <w:kern w:val="0"/>
        </w:rPr>
        <w:t xml:space="preserve">available when the last Labour government left office, this on the backdrop of a </w:t>
      </w:r>
      <w:r w:rsidR="00C54105">
        <w:rPr>
          <w:rFonts w:ascii="Arial" w:hAnsi="Arial" w:cs="Arial"/>
          <w:kern w:val="0"/>
        </w:rPr>
        <w:t>near 5 million population increase (Police Federation, 2023).</w:t>
      </w:r>
    </w:p>
    <w:p w14:paraId="42FC6CCC" w14:textId="77777777" w:rsidR="00866ABE" w:rsidRDefault="00866ABE" w:rsidP="008E1EA7">
      <w:pPr>
        <w:autoSpaceDE w:val="0"/>
        <w:autoSpaceDN w:val="0"/>
        <w:adjustRightInd w:val="0"/>
        <w:spacing w:line="480" w:lineRule="auto"/>
        <w:jc w:val="both"/>
        <w:rPr>
          <w:rFonts w:ascii="Arial" w:hAnsi="Arial" w:cs="Arial"/>
          <w:kern w:val="0"/>
        </w:rPr>
      </w:pPr>
    </w:p>
    <w:p w14:paraId="648C43A4" w14:textId="71345114" w:rsidR="008E1EA7" w:rsidRPr="00F20166" w:rsidRDefault="008E1EA7" w:rsidP="008E1EA7">
      <w:pPr>
        <w:autoSpaceDE w:val="0"/>
        <w:autoSpaceDN w:val="0"/>
        <w:adjustRightInd w:val="0"/>
        <w:spacing w:line="480" w:lineRule="auto"/>
        <w:jc w:val="both"/>
        <w:rPr>
          <w:rFonts w:ascii="Arial" w:hAnsi="Arial" w:cs="Arial"/>
          <w:kern w:val="0"/>
        </w:rPr>
      </w:pPr>
      <w:r w:rsidRPr="00AE1843">
        <w:rPr>
          <w:rFonts w:ascii="Arial" w:hAnsi="Arial" w:cs="Arial"/>
          <w:kern w:val="0"/>
        </w:rPr>
        <w:t>Loader and Sparks (20</w:t>
      </w:r>
      <w:r w:rsidR="00BD4744">
        <w:rPr>
          <w:rFonts w:ascii="Arial" w:hAnsi="Arial" w:cs="Arial"/>
          <w:kern w:val="0"/>
        </w:rPr>
        <w:t>02</w:t>
      </w:r>
      <w:r w:rsidRPr="00AE1843">
        <w:rPr>
          <w:rFonts w:ascii="Arial" w:hAnsi="Arial" w:cs="Arial"/>
          <w:kern w:val="0"/>
        </w:rPr>
        <w:t>)</w:t>
      </w:r>
      <w:r w:rsidR="00866ABE" w:rsidRPr="00AE1843">
        <w:rPr>
          <w:rFonts w:ascii="Arial" w:hAnsi="Arial" w:cs="Arial"/>
          <w:kern w:val="0"/>
        </w:rPr>
        <w:t xml:space="preserve"> </w:t>
      </w:r>
      <w:r w:rsidR="00181AFE" w:rsidRPr="00AE1843">
        <w:rPr>
          <w:rFonts w:ascii="Arial" w:hAnsi="Arial" w:cs="Arial"/>
          <w:kern w:val="0"/>
        </w:rPr>
        <w:t xml:space="preserve">give insight </w:t>
      </w:r>
      <w:r w:rsidR="00FA0350" w:rsidRPr="00AE1843">
        <w:rPr>
          <w:rFonts w:ascii="Arial" w:hAnsi="Arial" w:cs="Arial"/>
          <w:kern w:val="0"/>
        </w:rPr>
        <w:t>into</w:t>
      </w:r>
      <w:r w:rsidRPr="00AE1843">
        <w:rPr>
          <w:rFonts w:ascii="Arial" w:hAnsi="Arial" w:cs="Arial"/>
          <w:kern w:val="0"/>
        </w:rPr>
        <w:t xml:space="preserve"> the political significance of police officer numbers and argue that increases in police resources, such as those seen in the police uplift programme</w:t>
      </w:r>
      <w:r w:rsidR="00FA0350" w:rsidRPr="00AE1843">
        <w:rPr>
          <w:rFonts w:ascii="Arial" w:hAnsi="Arial" w:cs="Arial"/>
          <w:kern w:val="0"/>
        </w:rPr>
        <w:t xml:space="preserve"> which followed</w:t>
      </w:r>
      <w:r w:rsidRPr="00AE1843">
        <w:rPr>
          <w:rFonts w:ascii="Arial" w:hAnsi="Arial" w:cs="Arial"/>
          <w:kern w:val="0"/>
        </w:rPr>
        <w:t xml:space="preserve">, can be strategically deployed by politicians to shape public </w:t>
      </w:r>
      <w:proofErr w:type="gramStart"/>
      <w:r w:rsidRPr="00AE1843">
        <w:rPr>
          <w:rFonts w:ascii="Arial" w:hAnsi="Arial" w:cs="Arial"/>
          <w:kern w:val="0"/>
        </w:rPr>
        <w:t>opinion</w:t>
      </w:r>
      <w:proofErr w:type="gramEnd"/>
      <w:r w:rsidRPr="00AE1843">
        <w:rPr>
          <w:rFonts w:ascii="Arial" w:hAnsi="Arial" w:cs="Arial"/>
          <w:kern w:val="0"/>
        </w:rPr>
        <w:t xml:space="preserve"> and gain electoral support. </w:t>
      </w:r>
      <w:r w:rsidR="00FA0350" w:rsidRPr="00AE1843">
        <w:rPr>
          <w:rFonts w:ascii="Arial" w:hAnsi="Arial" w:cs="Arial"/>
          <w:kern w:val="0"/>
        </w:rPr>
        <w:t xml:space="preserve"> </w:t>
      </w:r>
      <w:r w:rsidR="002D64C9">
        <w:rPr>
          <w:rFonts w:ascii="Arial" w:hAnsi="Arial" w:cs="Arial"/>
          <w:kern w:val="0"/>
        </w:rPr>
        <w:t xml:space="preserve">They argue </w:t>
      </w:r>
      <w:r w:rsidRPr="00AE1843">
        <w:rPr>
          <w:rFonts w:ascii="Arial" w:hAnsi="Arial" w:cs="Arial"/>
          <w:kern w:val="0"/>
        </w:rPr>
        <w:t>that politicians often associate rising crime rates with a lack of police officers, making promises to increase police numbers a popular political strategy.</w:t>
      </w:r>
    </w:p>
    <w:p w14:paraId="740BD57F" w14:textId="77777777" w:rsidR="008E1EA7" w:rsidRPr="009822BA" w:rsidRDefault="008E1EA7" w:rsidP="008E1EA7">
      <w:pPr>
        <w:autoSpaceDE w:val="0"/>
        <w:autoSpaceDN w:val="0"/>
        <w:adjustRightInd w:val="0"/>
        <w:spacing w:line="480" w:lineRule="auto"/>
        <w:jc w:val="both"/>
        <w:rPr>
          <w:rFonts w:ascii="Arial" w:hAnsi="Arial" w:cs="Arial"/>
          <w:kern w:val="0"/>
        </w:rPr>
      </w:pPr>
    </w:p>
    <w:p w14:paraId="050A7110" w14:textId="0C0C592D" w:rsidR="008E1EA7" w:rsidRPr="009822BA" w:rsidRDefault="008E1EA7" w:rsidP="008E1EA7">
      <w:pPr>
        <w:autoSpaceDE w:val="0"/>
        <w:autoSpaceDN w:val="0"/>
        <w:adjustRightInd w:val="0"/>
        <w:spacing w:line="480" w:lineRule="auto"/>
        <w:jc w:val="both"/>
        <w:rPr>
          <w:rFonts w:ascii="Arial" w:hAnsi="Arial" w:cs="Arial"/>
          <w:kern w:val="0"/>
        </w:rPr>
      </w:pPr>
      <w:r w:rsidRPr="003B4418">
        <w:rPr>
          <w:rFonts w:ascii="Arial" w:hAnsi="Arial" w:cs="Arial"/>
          <w:kern w:val="0"/>
        </w:rPr>
        <w:t xml:space="preserve">Furthermore, a study by </w:t>
      </w:r>
      <w:r w:rsidR="008B11FB" w:rsidRPr="003B4418">
        <w:rPr>
          <w:rFonts w:ascii="Arial" w:hAnsi="Arial" w:cs="Arial"/>
          <w:kern w:val="0"/>
        </w:rPr>
        <w:t>Sindall and Sturgess</w:t>
      </w:r>
      <w:r w:rsidR="003B4418" w:rsidRPr="003B4418">
        <w:rPr>
          <w:rFonts w:ascii="Arial" w:hAnsi="Arial" w:cs="Arial"/>
          <w:kern w:val="0"/>
        </w:rPr>
        <w:t xml:space="preserve"> (2013)</w:t>
      </w:r>
      <w:r w:rsidRPr="003B4418">
        <w:rPr>
          <w:rFonts w:ascii="Arial" w:hAnsi="Arial" w:cs="Arial"/>
          <w:kern w:val="0"/>
        </w:rPr>
        <w:t xml:space="preserve"> provides insights into the potential political implications of police uplift programmes. it offers valuable insights </w:t>
      </w:r>
      <w:r w:rsidRPr="003B4418">
        <w:rPr>
          <w:rFonts w:ascii="Arial" w:hAnsi="Arial" w:cs="Arial"/>
          <w:kern w:val="0"/>
        </w:rPr>
        <w:lastRenderedPageBreak/>
        <w:t xml:space="preserve">into the relationship between police strength and public trust. The authors find that </w:t>
      </w:r>
      <w:r w:rsidR="003B4418">
        <w:rPr>
          <w:rFonts w:ascii="Arial" w:hAnsi="Arial" w:cs="Arial"/>
          <w:kern w:val="0"/>
        </w:rPr>
        <w:t xml:space="preserve">although </w:t>
      </w:r>
      <w:r w:rsidR="00AE150F">
        <w:rPr>
          <w:rFonts w:ascii="Arial" w:hAnsi="Arial" w:cs="Arial"/>
          <w:kern w:val="0"/>
        </w:rPr>
        <w:t>correlations</w:t>
      </w:r>
      <w:r w:rsidR="003B4418">
        <w:rPr>
          <w:rFonts w:ascii="Arial" w:hAnsi="Arial" w:cs="Arial"/>
          <w:kern w:val="0"/>
        </w:rPr>
        <w:t xml:space="preserve"> can be made b</w:t>
      </w:r>
      <w:r w:rsidR="00AE150F">
        <w:rPr>
          <w:rFonts w:ascii="Arial" w:hAnsi="Arial" w:cs="Arial"/>
          <w:kern w:val="0"/>
        </w:rPr>
        <w:t>etween</w:t>
      </w:r>
      <w:r w:rsidR="003B4418">
        <w:rPr>
          <w:rFonts w:ascii="Arial" w:hAnsi="Arial" w:cs="Arial"/>
          <w:kern w:val="0"/>
        </w:rPr>
        <w:t xml:space="preserve"> police numbers and </w:t>
      </w:r>
      <w:r w:rsidR="00AE150F">
        <w:rPr>
          <w:rFonts w:ascii="Arial" w:hAnsi="Arial" w:cs="Arial"/>
          <w:kern w:val="0"/>
        </w:rPr>
        <w:t xml:space="preserve">public confidence, </w:t>
      </w:r>
      <w:r w:rsidRPr="003B4418">
        <w:rPr>
          <w:rFonts w:ascii="Arial" w:hAnsi="Arial" w:cs="Arial"/>
          <w:kern w:val="0"/>
        </w:rPr>
        <w:t>increasing police numbers does not automatically lead to an increase in public trust and legitimacy. Instead, they argue that the quality of police interactions, responsiveness, and accountability are key factors in shaping public perceptions of the police.</w:t>
      </w:r>
    </w:p>
    <w:p w14:paraId="7CA012F4" w14:textId="77777777" w:rsidR="008E1EA7" w:rsidRPr="009822BA" w:rsidRDefault="008E1EA7" w:rsidP="008E1EA7">
      <w:pPr>
        <w:autoSpaceDE w:val="0"/>
        <w:autoSpaceDN w:val="0"/>
        <w:adjustRightInd w:val="0"/>
        <w:spacing w:line="480" w:lineRule="auto"/>
        <w:jc w:val="both"/>
        <w:rPr>
          <w:rFonts w:ascii="Arial" w:hAnsi="Arial" w:cs="Arial"/>
          <w:kern w:val="0"/>
        </w:rPr>
      </w:pPr>
    </w:p>
    <w:p w14:paraId="240417EC" w14:textId="36787AD4" w:rsidR="008E1EA7" w:rsidRPr="009822BA" w:rsidRDefault="008E1EA7" w:rsidP="008E1EA7">
      <w:pPr>
        <w:autoSpaceDE w:val="0"/>
        <w:autoSpaceDN w:val="0"/>
        <w:adjustRightInd w:val="0"/>
        <w:spacing w:line="480" w:lineRule="auto"/>
        <w:jc w:val="both"/>
        <w:rPr>
          <w:rFonts w:ascii="Arial" w:hAnsi="Arial" w:cs="Arial"/>
          <w:kern w:val="0"/>
        </w:rPr>
      </w:pPr>
      <w:r w:rsidRPr="009822BA">
        <w:rPr>
          <w:rFonts w:ascii="Arial" w:hAnsi="Arial" w:cs="Arial"/>
          <w:kern w:val="0"/>
        </w:rPr>
        <w:t xml:space="preserve">Considering these academic resources, the political implications of the police uplift programme can be twofold. </w:t>
      </w:r>
      <w:r w:rsidR="00020E28">
        <w:rPr>
          <w:rFonts w:ascii="Arial" w:hAnsi="Arial" w:cs="Arial"/>
          <w:kern w:val="0"/>
        </w:rPr>
        <w:t xml:space="preserve"> </w:t>
      </w:r>
      <w:r w:rsidRPr="009822BA">
        <w:rPr>
          <w:rFonts w:ascii="Arial" w:hAnsi="Arial" w:cs="Arial"/>
          <w:kern w:val="0"/>
        </w:rPr>
        <w:t>On one hand, politicians may use increased police officer numbers as a political tool to address public concerns about crime and gain support. This can be seen as a strategic move to enhance their political standing and demonstrate their commitment to law and order. On the other hand, the success of the programme in terms of public perception and legitimacy may depend on factors beyond mere numbers, such as the quality of police interactions and accountability.</w:t>
      </w:r>
    </w:p>
    <w:p w14:paraId="4C16872F" w14:textId="77777777" w:rsidR="008E1EA7" w:rsidRPr="009822BA" w:rsidRDefault="008E1EA7" w:rsidP="008E1EA7">
      <w:pPr>
        <w:autoSpaceDE w:val="0"/>
        <w:autoSpaceDN w:val="0"/>
        <w:adjustRightInd w:val="0"/>
        <w:spacing w:line="480" w:lineRule="auto"/>
        <w:jc w:val="both"/>
        <w:rPr>
          <w:rFonts w:ascii="Arial" w:hAnsi="Arial" w:cs="Arial"/>
          <w:kern w:val="0"/>
        </w:rPr>
      </w:pPr>
    </w:p>
    <w:p w14:paraId="24DA8CD0" w14:textId="545523A2" w:rsidR="009F710B" w:rsidRPr="009822BA" w:rsidRDefault="009F710B" w:rsidP="009F710B">
      <w:pPr>
        <w:autoSpaceDE w:val="0"/>
        <w:autoSpaceDN w:val="0"/>
        <w:adjustRightInd w:val="0"/>
        <w:spacing w:line="480" w:lineRule="auto"/>
        <w:jc w:val="both"/>
        <w:rPr>
          <w:rFonts w:ascii="Arial" w:hAnsi="Arial" w:cs="Arial"/>
          <w:kern w:val="0"/>
        </w:rPr>
      </w:pPr>
      <w:r w:rsidRPr="009822BA">
        <w:rPr>
          <w:rFonts w:ascii="Arial" w:hAnsi="Arial" w:cs="Arial"/>
          <w:kern w:val="0"/>
        </w:rPr>
        <w:t xml:space="preserve">Moreover, studies have examined the influence of political ideologies on policing priorities. For example, research by Reiner (2010) </w:t>
      </w:r>
      <w:r w:rsidR="0054686B">
        <w:rPr>
          <w:rFonts w:ascii="Arial" w:hAnsi="Arial" w:cs="Arial"/>
          <w:kern w:val="0"/>
        </w:rPr>
        <w:t xml:space="preserve">gives insights </w:t>
      </w:r>
      <w:r w:rsidR="00AE0AF7">
        <w:rPr>
          <w:rFonts w:ascii="Arial" w:hAnsi="Arial" w:cs="Arial"/>
          <w:kern w:val="0"/>
        </w:rPr>
        <w:t>into</w:t>
      </w:r>
      <w:r w:rsidRPr="009822BA">
        <w:rPr>
          <w:rFonts w:ascii="Arial" w:hAnsi="Arial" w:cs="Arial"/>
          <w:kern w:val="0"/>
        </w:rPr>
        <w:t xml:space="preserve"> how political ideologies, such as conservatism or liberalism, can shape the emphasis placed on different aspects of policing. Conservative governments, for instance, tend to prioritise law and order, whereas liberal governments may prioritise community engagement and social justice.</w:t>
      </w:r>
    </w:p>
    <w:p w14:paraId="6F58DD34" w14:textId="77777777" w:rsidR="009F710B" w:rsidRPr="009822BA" w:rsidRDefault="009F710B" w:rsidP="009F710B">
      <w:pPr>
        <w:autoSpaceDE w:val="0"/>
        <w:autoSpaceDN w:val="0"/>
        <w:adjustRightInd w:val="0"/>
        <w:spacing w:line="480" w:lineRule="auto"/>
        <w:jc w:val="both"/>
        <w:rPr>
          <w:rFonts w:ascii="Arial" w:hAnsi="Arial" w:cs="Arial"/>
          <w:kern w:val="0"/>
        </w:rPr>
      </w:pPr>
    </w:p>
    <w:p w14:paraId="0033491F" w14:textId="69164512" w:rsidR="00D7233A" w:rsidRPr="009822BA" w:rsidRDefault="009F710B" w:rsidP="00D7233A">
      <w:pPr>
        <w:autoSpaceDE w:val="0"/>
        <w:autoSpaceDN w:val="0"/>
        <w:adjustRightInd w:val="0"/>
        <w:spacing w:line="480" w:lineRule="auto"/>
        <w:jc w:val="both"/>
        <w:rPr>
          <w:rFonts w:ascii="Arial" w:hAnsi="Arial" w:cs="Arial"/>
          <w:kern w:val="0"/>
        </w:rPr>
      </w:pPr>
      <w:r w:rsidRPr="00295C80">
        <w:rPr>
          <w:rFonts w:ascii="Arial" w:hAnsi="Arial" w:cs="Arial"/>
          <w:kern w:val="0"/>
        </w:rPr>
        <w:t xml:space="preserve">However, it is important to acknowledge that the relationship between national politicians and policing priorities is not one-sided. Policing organisations also have autonomy and discretion in setting priorities within the frameworks established by </w:t>
      </w:r>
      <w:r w:rsidRPr="00295C80">
        <w:rPr>
          <w:rFonts w:ascii="Arial" w:hAnsi="Arial" w:cs="Arial"/>
          <w:kern w:val="0"/>
        </w:rPr>
        <w:lastRenderedPageBreak/>
        <w:t xml:space="preserve">politicians. This is highlighted by research from </w:t>
      </w:r>
      <w:r w:rsidR="00295C80" w:rsidRPr="00295C80">
        <w:rPr>
          <w:rFonts w:ascii="Arial" w:hAnsi="Arial" w:cs="Arial"/>
          <w:kern w:val="0"/>
        </w:rPr>
        <w:t xml:space="preserve">Morrell </w:t>
      </w:r>
      <w:r w:rsidR="005F2D94" w:rsidRPr="00295C80">
        <w:rPr>
          <w:rFonts w:ascii="Arial" w:hAnsi="Arial" w:cs="Arial"/>
          <w:kern w:val="0"/>
        </w:rPr>
        <w:t>and</w:t>
      </w:r>
      <w:r w:rsidR="00295C80" w:rsidRPr="00295C80">
        <w:rPr>
          <w:rFonts w:ascii="Arial" w:hAnsi="Arial" w:cs="Arial"/>
          <w:kern w:val="0"/>
        </w:rPr>
        <w:t xml:space="preserve"> Bradford (2018)</w:t>
      </w:r>
      <w:r w:rsidR="005F2D94" w:rsidRPr="00295C80">
        <w:rPr>
          <w:rFonts w:ascii="Arial" w:hAnsi="Arial" w:cs="Arial"/>
          <w:kern w:val="0"/>
        </w:rPr>
        <w:t xml:space="preserve"> </w:t>
      </w:r>
      <w:r w:rsidR="0054686B" w:rsidRPr="00295C80">
        <w:rPr>
          <w:rFonts w:ascii="Arial" w:hAnsi="Arial" w:cs="Arial"/>
          <w:kern w:val="0"/>
        </w:rPr>
        <w:t>who</w:t>
      </w:r>
      <w:r w:rsidRPr="00295C80">
        <w:rPr>
          <w:rFonts w:ascii="Arial" w:hAnsi="Arial" w:cs="Arial"/>
          <w:kern w:val="0"/>
        </w:rPr>
        <w:t xml:space="preserve"> argue that police leaders can interpret political priorities and adapt them to local contexts, </w:t>
      </w:r>
      <w:r w:rsidR="00054268" w:rsidRPr="00295C80">
        <w:rPr>
          <w:rFonts w:ascii="Arial" w:hAnsi="Arial" w:cs="Arial"/>
          <w:kern w:val="0"/>
        </w:rPr>
        <w:t>considering</w:t>
      </w:r>
      <w:r w:rsidRPr="00295C80">
        <w:rPr>
          <w:rFonts w:ascii="Arial" w:hAnsi="Arial" w:cs="Arial"/>
          <w:kern w:val="0"/>
        </w:rPr>
        <w:t xml:space="preserve"> operational realities and community needs.</w:t>
      </w:r>
      <w:r w:rsidR="00054268" w:rsidRPr="00295C80">
        <w:rPr>
          <w:rFonts w:ascii="Arial" w:hAnsi="Arial" w:cs="Arial"/>
          <w:kern w:val="0"/>
        </w:rPr>
        <w:t xml:space="preserve">  </w:t>
      </w:r>
      <w:r w:rsidR="00D7233A" w:rsidRPr="00295C80">
        <w:rPr>
          <w:rFonts w:ascii="Arial" w:hAnsi="Arial" w:cs="Arial"/>
          <w:kern w:val="0"/>
        </w:rPr>
        <w:t>To navigate these challenges, there is an argument for the need to establish a balance between political influence and the operational independence of the police. This allows the police to respond flexibly to changing circumstances while maintaining their professionalism and impartiality (Reiner, 2010).</w:t>
      </w:r>
      <w:r w:rsidR="00D7233A" w:rsidRPr="009822BA">
        <w:rPr>
          <w:rFonts w:ascii="Arial" w:hAnsi="Arial" w:cs="Arial"/>
          <w:kern w:val="0"/>
        </w:rPr>
        <w:t xml:space="preserve"> </w:t>
      </w:r>
    </w:p>
    <w:p w14:paraId="3DD618AD" w14:textId="77777777" w:rsidR="00444607" w:rsidRPr="009822BA" w:rsidRDefault="00444607" w:rsidP="00444607">
      <w:pPr>
        <w:autoSpaceDE w:val="0"/>
        <w:autoSpaceDN w:val="0"/>
        <w:adjustRightInd w:val="0"/>
        <w:spacing w:line="480" w:lineRule="auto"/>
        <w:jc w:val="both"/>
        <w:rPr>
          <w:rFonts w:ascii="Arial" w:hAnsi="Arial" w:cs="Arial"/>
          <w:kern w:val="0"/>
        </w:rPr>
      </w:pPr>
    </w:p>
    <w:p w14:paraId="6D7373E4" w14:textId="77777777" w:rsidR="008B7796" w:rsidRPr="009822BA" w:rsidRDefault="008B7796" w:rsidP="000A5CE6">
      <w:pPr>
        <w:autoSpaceDE w:val="0"/>
        <w:autoSpaceDN w:val="0"/>
        <w:adjustRightInd w:val="0"/>
        <w:spacing w:line="480" w:lineRule="auto"/>
        <w:jc w:val="both"/>
        <w:rPr>
          <w:rFonts w:ascii="Arial" w:hAnsi="Arial" w:cs="Arial"/>
          <w:kern w:val="0"/>
        </w:rPr>
      </w:pPr>
    </w:p>
    <w:p w14:paraId="21E77518" w14:textId="283CD083" w:rsidR="007B4086" w:rsidRPr="007B4086" w:rsidRDefault="007B4086" w:rsidP="007B4086">
      <w:pPr>
        <w:pStyle w:val="ListParagraph"/>
        <w:numPr>
          <w:ilvl w:val="0"/>
          <w:numId w:val="9"/>
        </w:numPr>
        <w:autoSpaceDE w:val="0"/>
        <w:autoSpaceDN w:val="0"/>
        <w:adjustRightInd w:val="0"/>
        <w:spacing w:line="480" w:lineRule="auto"/>
        <w:jc w:val="both"/>
        <w:rPr>
          <w:rFonts w:ascii="Arial" w:hAnsi="Arial" w:cs="Arial"/>
          <w:b/>
          <w:bCs/>
        </w:rPr>
      </w:pPr>
      <w:r w:rsidRPr="007B4086">
        <w:rPr>
          <w:rFonts w:ascii="Arial" w:hAnsi="Arial" w:cs="Arial"/>
          <w:b/>
          <w:bCs/>
        </w:rPr>
        <w:t>What impact do political decisions have across wider partnership delivery in UK policing?</w:t>
      </w:r>
    </w:p>
    <w:p w14:paraId="71788D2C" w14:textId="77777777" w:rsidR="008B7796" w:rsidRPr="009822BA" w:rsidRDefault="008B7796" w:rsidP="000A5CE6">
      <w:pPr>
        <w:autoSpaceDE w:val="0"/>
        <w:autoSpaceDN w:val="0"/>
        <w:adjustRightInd w:val="0"/>
        <w:spacing w:line="480" w:lineRule="auto"/>
        <w:jc w:val="both"/>
        <w:rPr>
          <w:rFonts w:ascii="Arial" w:hAnsi="Arial" w:cs="Arial"/>
          <w:kern w:val="0"/>
        </w:rPr>
      </w:pPr>
    </w:p>
    <w:p w14:paraId="38CCBED5" w14:textId="77777777" w:rsidR="008B7796" w:rsidRPr="009822BA" w:rsidRDefault="008B7796" w:rsidP="000A5CE6">
      <w:pPr>
        <w:autoSpaceDE w:val="0"/>
        <w:autoSpaceDN w:val="0"/>
        <w:adjustRightInd w:val="0"/>
        <w:spacing w:line="480" w:lineRule="auto"/>
        <w:jc w:val="both"/>
        <w:rPr>
          <w:rFonts w:ascii="Arial" w:hAnsi="Arial" w:cs="Arial"/>
          <w:kern w:val="0"/>
        </w:rPr>
      </w:pPr>
      <w:r w:rsidRPr="009822BA">
        <w:rPr>
          <w:rFonts w:ascii="Arial" w:hAnsi="Arial" w:cs="Arial"/>
          <w:kern w:val="0"/>
        </w:rPr>
        <w:t>Political decisions have a significant impact on wider partnership delivery in UK policing, as they shape the structure, objectives, and effectiveness of collaborative efforts between police forces and other agencies. This impact can be seen in various aspects, including the establishment of partnerships, resource allocation, and the development of joint strategies.</w:t>
      </w:r>
    </w:p>
    <w:p w14:paraId="21C1BB56" w14:textId="77777777" w:rsidR="008B7796" w:rsidRPr="009822BA" w:rsidRDefault="008B7796" w:rsidP="000A5CE6">
      <w:pPr>
        <w:autoSpaceDE w:val="0"/>
        <w:autoSpaceDN w:val="0"/>
        <w:adjustRightInd w:val="0"/>
        <w:spacing w:line="480" w:lineRule="auto"/>
        <w:jc w:val="both"/>
        <w:rPr>
          <w:rFonts w:ascii="Arial" w:hAnsi="Arial" w:cs="Arial"/>
          <w:kern w:val="0"/>
        </w:rPr>
      </w:pPr>
    </w:p>
    <w:p w14:paraId="203C906F" w14:textId="286CD8D3" w:rsidR="008B7796" w:rsidRPr="009822BA" w:rsidRDefault="008B7796" w:rsidP="000A5CE6">
      <w:pPr>
        <w:autoSpaceDE w:val="0"/>
        <w:autoSpaceDN w:val="0"/>
        <w:adjustRightInd w:val="0"/>
        <w:spacing w:line="480" w:lineRule="auto"/>
        <w:jc w:val="both"/>
        <w:rPr>
          <w:rFonts w:ascii="Arial" w:hAnsi="Arial" w:cs="Arial"/>
          <w:kern w:val="0"/>
        </w:rPr>
      </w:pPr>
      <w:r w:rsidRPr="009822BA">
        <w:rPr>
          <w:rFonts w:ascii="Arial" w:hAnsi="Arial" w:cs="Arial"/>
          <w:kern w:val="0"/>
        </w:rPr>
        <w:t xml:space="preserve">One key area where political decisions influence partnership delivery is in the </w:t>
      </w:r>
      <w:r w:rsidR="00B04B7A">
        <w:rPr>
          <w:rFonts w:ascii="Arial" w:hAnsi="Arial" w:cs="Arial"/>
          <w:kern w:val="0"/>
        </w:rPr>
        <w:t xml:space="preserve">legislative requirement </w:t>
      </w:r>
      <w:r w:rsidR="00A31F7E">
        <w:rPr>
          <w:rFonts w:ascii="Arial" w:hAnsi="Arial" w:cs="Arial"/>
          <w:kern w:val="0"/>
        </w:rPr>
        <w:t xml:space="preserve">for police </w:t>
      </w:r>
      <w:r w:rsidR="000830E9">
        <w:rPr>
          <w:rFonts w:ascii="Arial" w:hAnsi="Arial" w:cs="Arial"/>
          <w:kern w:val="0"/>
        </w:rPr>
        <w:t>t</w:t>
      </w:r>
      <w:r w:rsidR="00A31F7E">
        <w:rPr>
          <w:rFonts w:ascii="Arial" w:hAnsi="Arial" w:cs="Arial"/>
          <w:kern w:val="0"/>
        </w:rPr>
        <w:t>o work with other agencies</w:t>
      </w:r>
      <w:r w:rsidRPr="009822BA">
        <w:rPr>
          <w:rFonts w:ascii="Arial" w:hAnsi="Arial" w:cs="Arial"/>
          <w:kern w:val="0"/>
        </w:rPr>
        <w:t xml:space="preserve"> </w:t>
      </w:r>
      <w:r w:rsidR="000830E9">
        <w:rPr>
          <w:rFonts w:ascii="Arial" w:hAnsi="Arial" w:cs="Arial"/>
          <w:kern w:val="0"/>
        </w:rPr>
        <w:t xml:space="preserve">through </w:t>
      </w:r>
      <w:r w:rsidRPr="009822BA">
        <w:rPr>
          <w:rFonts w:ascii="Arial" w:hAnsi="Arial" w:cs="Arial"/>
          <w:kern w:val="0"/>
        </w:rPr>
        <w:t>multi-agency partnerships. These partnerships bring together police forces, local authorities, health services, and other agencies to address complex issues such as crime prevention, community safety, and public health. Political decisions determine the legal frameworks, funding mechanisms, and accountability structures that underpin these partnerships (Loveday, 2015).</w:t>
      </w:r>
    </w:p>
    <w:p w14:paraId="4E7DC305" w14:textId="77777777" w:rsidR="008B7796" w:rsidRPr="009822BA" w:rsidRDefault="008B7796" w:rsidP="000A5CE6">
      <w:pPr>
        <w:autoSpaceDE w:val="0"/>
        <w:autoSpaceDN w:val="0"/>
        <w:adjustRightInd w:val="0"/>
        <w:spacing w:line="480" w:lineRule="auto"/>
        <w:jc w:val="both"/>
        <w:rPr>
          <w:rFonts w:ascii="Arial" w:hAnsi="Arial" w:cs="Arial"/>
          <w:kern w:val="0"/>
        </w:rPr>
      </w:pPr>
    </w:p>
    <w:p w14:paraId="5262CFAF" w14:textId="4FEDAEC3" w:rsidR="008B7796" w:rsidRPr="009822BA" w:rsidRDefault="008B7796" w:rsidP="000A5CE6">
      <w:pPr>
        <w:autoSpaceDE w:val="0"/>
        <w:autoSpaceDN w:val="0"/>
        <w:adjustRightInd w:val="0"/>
        <w:spacing w:line="480" w:lineRule="auto"/>
        <w:jc w:val="both"/>
        <w:rPr>
          <w:rFonts w:ascii="Arial" w:hAnsi="Arial" w:cs="Arial"/>
          <w:kern w:val="0"/>
        </w:rPr>
      </w:pPr>
      <w:r w:rsidRPr="009822BA">
        <w:rPr>
          <w:rFonts w:ascii="Arial" w:hAnsi="Arial" w:cs="Arial"/>
          <w:kern w:val="0"/>
        </w:rPr>
        <w:t xml:space="preserve">Furthermore, political decisions regarding resource allocation can have a direct impact on the effectiveness of partnership delivery in policing. Funding decisions made by central and local governments determine the availability of resources for partnership initiatives. Insufficient funding for specific partnership programs or agencies can hinder their ability to effectively contribute to the overall delivery of policing services (Gyford </w:t>
      </w:r>
      <w:r w:rsidR="00966D0B">
        <w:rPr>
          <w:rFonts w:ascii="Arial" w:hAnsi="Arial" w:cs="Arial"/>
          <w:kern w:val="0"/>
        </w:rPr>
        <w:t>and</w:t>
      </w:r>
      <w:r w:rsidRPr="009822BA">
        <w:rPr>
          <w:rFonts w:ascii="Arial" w:hAnsi="Arial" w:cs="Arial"/>
          <w:kern w:val="0"/>
        </w:rPr>
        <w:t xml:space="preserve"> Loader, 2016).</w:t>
      </w:r>
    </w:p>
    <w:p w14:paraId="33C63FF8" w14:textId="77777777" w:rsidR="008B7796" w:rsidRPr="009822BA" w:rsidRDefault="008B7796" w:rsidP="000A5CE6">
      <w:pPr>
        <w:autoSpaceDE w:val="0"/>
        <w:autoSpaceDN w:val="0"/>
        <w:adjustRightInd w:val="0"/>
        <w:spacing w:line="480" w:lineRule="auto"/>
        <w:jc w:val="both"/>
        <w:rPr>
          <w:rFonts w:ascii="Arial" w:hAnsi="Arial" w:cs="Arial"/>
          <w:kern w:val="0"/>
        </w:rPr>
      </w:pPr>
    </w:p>
    <w:p w14:paraId="5B52832F" w14:textId="6814D082" w:rsidR="008B7796" w:rsidRPr="009822BA" w:rsidRDefault="008B7796" w:rsidP="000A5CE6">
      <w:pPr>
        <w:autoSpaceDE w:val="0"/>
        <w:autoSpaceDN w:val="0"/>
        <w:adjustRightInd w:val="0"/>
        <w:spacing w:line="480" w:lineRule="auto"/>
        <w:jc w:val="both"/>
        <w:rPr>
          <w:rFonts w:ascii="Arial" w:hAnsi="Arial" w:cs="Arial"/>
          <w:kern w:val="0"/>
        </w:rPr>
      </w:pPr>
      <w:r w:rsidRPr="009822BA">
        <w:rPr>
          <w:rFonts w:ascii="Arial" w:hAnsi="Arial" w:cs="Arial"/>
          <w:kern w:val="0"/>
        </w:rPr>
        <w:t>Political decisions also shape the development of joint strategies and policies within partnerships. Government policy priorities and political agendas influence the focus and direction of partnership initiatives. For example, political decisions related to tackling drug abuse may lead to the development of joint strategies between police forces, health services, and social work agencies. These strategies can include harm reduction approaches, diversion programs, and treatment options that align with political objectives (Loveday, 2015).</w:t>
      </w:r>
      <w:r w:rsidR="00026159">
        <w:rPr>
          <w:rFonts w:ascii="Arial" w:hAnsi="Arial" w:cs="Arial"/>
          <w:kern w:val="0"/>
        </w:rPr>
        <w:t xml:space="preserve">  </w:t>
      </w:r>
      <w:r w:rsidRPr="009822BA">
        <w:rPr>
          <w:rFonts w:ascii="Arial" w:hAnsi="Arial" w:cs="Arial"/>
          <w:kern w:val="0"/>
        </w:rPr>
        <w:t xml:space="preserve">However, the impact of political decisions on wider partnership delivery in policing is not without challenges. </w:t>
      </w:r>
      <w:r w:rsidR="00D15C9A">
        <w:rPr>
          <w:rFonts w:ascii="Arial" w:hAnsi="Arial" w:cs="Arial"/>
          <w:kern w:val="0"/>
        </w:rPr>
        <w:t xml:space="preserve"> </w:t>
      </w:r>
      <w:r w:rsidRPr="009822BA">
        <w:rPr>
          <w:rFonts w:ascii="Arial" w:hAnsi="Arial" w:cs="Arial"/>
          <w:kern w:val="0"/>
        </w:rPr>
        <w:t>Political changes, such as shifts in government or changes in policy direction, can disrupt established partnerships and their continuity. This can lead to a loss of momentum, fragmentation of efforts, and difficulties in maintaining consistent strategies (Loveday, 2015).</w:t>
      </w:r>
      <w:r w:rsidR="00026159">
        <w:rPr>
          <w:rFonts w:ascii="Arial" w:hAnsi="Arial" w:cs="Arial"/>
          <w:kern w:val="0"/>
        </w:rPr>
        <w:t xml:space="preserve">  </w:t>
      </w:r>
      <w:r w:rsidRPr="009822BA">
        <w:rPr>
          <w:rFonts w:ascii="Arial" w:hAnsi="Arial" w:cs="Arial"/>
          <w:kern w:val="0"/>
        </w:rPr>
        <w:t xml:space="preserve">In summary, political </w:t>
      </w:r>
      <w:r w:rsidR="007B0F0C">
        <w:rPr>
          <w:rFonts w:ascii="Arial" w:hAnsi="Arial" w:cs="Arial"/>
          <w:kern w:val="0"/>
        </w:rPr>
        <w:t xml:space="preserve">factors have a broad </w:t>
      </w:r>
      <w:r w:rsidRPr="009822BA">
        <w:rPr>
          <w:rFonts w:ascii="Arial" w:hAnsi="Arial" w:cs="Arial"/>
          <w:kern w:val="0"/>
        </w:rPr>
        <w:t>impact on wider partnership delivery in UK policing. They influence the establishment, governance, resource allocation, and strategic direction of multi-agency collaborations. While political decisions can enhance accountability and coordination, they can also introduce challenges related to funding, continuity, and alignment with changing political agendas.</w:t>
      </w:r>
      <w:r w:rsidR="007B0F0C">
        <w:rPr>
          <w:rFonts w:ascii="Arial" w:hAnsi="Arial" w:cs="Arial"/>
          <w:kern w:val="0"/>
        </w:rPr>
        <w:t xml:space="preserve">  This is particularly challenging in Wales, where </w:t>
      </w:r>
      <w:r w:rsidR="001E3AD2">
        <w:rPr>
          <w:rFonts w:ascii="Arial" w:hAnsi="Arial" w:cs="Arial"/>
          <w:kern w:val="0"/>
        </w:rPr>
        <w:t xml:space="preserve">the </w:t>
      </w:r>
      <w:r w:rsidR="007B0F0C">
        <w:rPr>
          <w:rFonts w:ascii="Arial" w:hAnsi="Arial" w:cs="Arial"/>
          <w:kern w:val="0"/>
        </w:rPr>
        <w:t xml:space="preserve">criminal justice </w:t>
      </w:r>
      <w:r w:rsidR="000926A7">
        <w:rPr>
          <w:rFonts w:ascii="Arial" w:hAnsi="Arial" w:cs="Arial"/>
          <w:kern w:val="0"/>
        </w:rPr>
        <w:t>system is distinct</w:t>
      </w:r>
      <w:r w:rsidR="003534FE">
        <w:rPr>
          <w:rFonts w:ascii="Arial" w:hAnsi="Arial" w:cs="Arial"/>
          <w:kern w:val="0"/>
        </w:rPr>
        <w:t xml:space="preserve"> which is </w:t>
      </w:r>
      <w:r w:rsidR="003534FE">
        <w:rPr>
          <w:rFonts w:ascii="Arial" w:hAnsi="Arial" w:cs="Arial"/>
          <w:kern w:val="0"/>
        </w:rPr>
        <w:lastRenderedPageBreak/>
        <w:t xml:space="preserve">reflected </w:t>
      </w:r>
      <w:r w:rsidR="009D5318">
        <w:rPr>
          <w:rFonts w:ascii="Arial" w:hAnsi="Arial" w:cs="Arial"/>
          <w:kern w:val="0"/>
        </w:rPr>
        <w:t xml:space="preserve">by the fact that those institutions </w:t>
      </w:r>
      <w:r w:rsidR="005E673C">
        <w:rPr>
          <w:rFonts w:ascii="Arial" w:hAnsi="Arial" w:cs="Arial"/>
          <w:kern w:val="0"/>
        </w:rPr>
        <w:t xml:space="preserve">responsible </w:t>
      </w:r>
      <w:r w:rsidR="00417CC2">
        <w:rPr>
          <w:rFonts w:ascii="Arial" w:hAnsi="Arial" w:cs="Arial"/>
          <w:kern w:val="0"/>
        </w:rPr>
        <w:t>for criminal justice simply cannot operate in isolation from broader framework</w:t>
      </w:r>
      <w:r w:rsidR="005A32E8">
        <w:rPr>
          <w:rFonts w:ascii="Arial" w:hAnsi="Arial" w:cs="Arial"/>
          <w:kern w:val="0"/>
        </w:rPr>
        <w:t>s and institutions of social pol</w:t>
      </w:r>
      <w:r w:rsidR="00B61BC4">
        <w:rPr>
          <w:rFonts w:ascii="Arial" w:hAnsi="Arial" w:cs="Arial"/>
          <w:kern w:val="0"/>
        </w:rPr>
        <w:t xml:space="preserve">icy, </w:t>
      </w:r>
      <w:r w:rsidR="005A32E8">
        <w:rPr>
          <w:rFonts w:ascii="Arial" w:hAnsi="Arial" w:cs="Arial"/>
          <w:kern w:val="0"/>
        </w:rPr>
        <w:t>which in Wales are now almost all devolved</w:t>
      </w:r>
      <w:r w:rsidR="00B61BC4">
        <w:rPr>
          <w:rFonts w:ascii="Arial" w:hAnsi="Arial" w:cs="Arial"/>
          <w:kern w:val="0"/>
        </w:rPr>
        <w:t xml:space="preserve"> (</w:t>
      </w:r>
      <w:r w:rsidR="003C2152">
        <w:rPr>
          <w:rFonts w:ascii="Arial" w:hAnsi="Arial" w:cs="Arial"/>
          <w:kern w:val="0"/>
        </w:rPr>
        <w:t>Jones and Jones, 2022).</w:t>
      </w:r>
    </w:p>
    <w:p w14:paraId="077F7B51" w14:textId="77777777" w:rsidR="008B7796" w:rsidRPr="009822BA" w:rsidRDefault="008B7796" w:rsidP="000A5CE6">
      <w:pPr>
        <w:autoSpaceDE w:val="0"/>
        <w:autoSpaceDN w:val="0"/>
        <w:adjustRightInd w:val="0"/>
        <w:spacing w:line="480" w:lineRule="auto"/>
        <w:jc w:val="both"/>
        <w:rPr>
          <w:rFonts w:ascii="Arial" w:hAnsi="Arial" w:cs="Arial"/>
          <w:kern w:val="0"/>
        </w:rPr>
      </w:pPr>
    </w:p>
    <w:p w14:paraId="13E06FC4" w14:textId="77777777" w:rsidR="00026159" w:rsidRDefault="00026159" w:rsidP="000A5CE6">
      <w:pPr>
        <w:spacing w:line="480" w:lineRule="auto"/>
        <w:jc w:val="both"/>
        <w:rPr>
          <w:rFonts w:ascii="Arial" w:eastAsia="Times New Roman" w:hAnsi="Arial" w:cs="Arial"/>
          <w:bCs/>
          <w:lang w:eastAsia="en-GB"/>
        </w:rPr>
      </w:pPr>
    </w:p>
    <w:p w14:paraId="5A33A89E" w14:textId="77777777" w:rsidR="00026159" w:rsidRDefault="00026159" w:rsidP="000A5CE6">
      <w:pPr>
        <w:spacing w:line="480" w:lineRule="auto"/>
        <w:jc w:val="both"/>
        <w:rPr>
          <w:rFonts w:ascii="Arial" w:eastAsia="Times New Roman" w:hAnsi="Arial" w:cs="Arial"/>
          <w:bCs/>
          <w:lang w:eastAsia="en-GB"/>
        </w:rPr>
      </w:pPr>
    </w:p>
    <w:p w14:paraId="333ACEF8" w14:textId="77777777" w:rsidR="00026159" w:rsidRDefault="00026159" w:rsidP="000A5CE6">
      <w:pPr>
        <w:spacing w:line="480" w:lineRule="auto"/>
        <w:jc w:val="both"/>
        <w:rPr>
          <w:rFonts w:ascii="Arial" w:eastAsia="Times New Roman" w:hAnsi="Arial" w:cs="Arial"/>
          <w:bCs/>
          <w:lang w:eastAsia="en-GB"/>
        </w:rPr>
      </w:pPr>
    </w:p>
    <w:p w14:paraId="04B921C4" w14:textId="5963A1C4" w:rsidR="000B073B" w:rsidRDefault="007D4094" w:rsidP="00026159">
      <w:pPr>
        <w:pStyle w:val="ListParagraph"/>
        <w:numPr>
          <w:ilvl w:val="0"/>
          <w:numId w:val="6"/>
        </w:numPr>
        <w:spacing w:line="480" w:lineRule="auto"/>
        <w:jc w:val="both"/>
        <w:rPr>
          <w:rFonts w:ascii="Arial" w:eastAsia="Times New Roman" w:hAnsi="Arial" w:cs="Arial"/>
          <w:b/>
          <w:lang w:eastAsia="en-GB"/>
        </w:rPr>
      </w:pPr>
      <w:r w:rsidRPr="00026159">
        <w:rPr>
          <w:rFonts w:ascii="Arial" w:eastAsia="Times New Roman" w:hAnsi="Arial" w:cs="Arial"/>
          <w:b/>
          <w:lang w:eastAsia="en-GB"/>
        </w:rPr>
        <w:t>Conclusion</w:t>
      </w:r>
    </w:p>
    <w:p w14:paraId="283AD120" w14:textId="77777777" w:rsidR="00344D33" w:rsidRPr="00026159" w:rsidRDefault="00344D33" w:rsidP="00344D33">
      <w:pPr>
        <w:pStyle w:val="ListParagraph"/>
        <w:spacing w:line="480" w:lineRule="auto"/>
        <w:jc w:val="both"/>
        <w:rPr>
          <w:rFonts w:ascii="Arial" w:eastAsia="Times New Roman" w:hAnsi="Arial" w:cs="Arial"/>
          <w:b/>
          <w:lang w:eastAsia="en-GB"/>
        </w:rPr>
      </w:pPr>
    </w:p>
    <w:p w14:paraId="37DFBBDD" w14:textId="31200689" w:rsidR="007D4094" w:rsidRPr="009822BA" w:rsidRDefault="007711D7" w:rsidP="007D4094">
      <w:pPr>
        <w:autoSpaceDE w:val="0"/>
        <w:autoSpaceDN w:val="0"/>
        <w:adjustRightInd w:val="0"/>
        <w:spacing w:line="480" w:lineRule="auto"/>
        <w:jc w:val="both"/>
        <w:rPr>
          <w:rFonts w:ascii="Arial" w:hAnsi="Arial" w:cs="Arial"/>
          <w:kern w:val="0"/>
        </w:rPr>
      </w:pPr>
      <w:r>
        <w:rPr>
          <w:rFonts w:ascii="Arial" w:hAnsi="Arial" w:cs="Arial"/>
          <w:kern w:val="0"/>
        </w:rPr>
        <w:t>T</w:t>
      </w:r>
      <w:r w:rsidR="007D4094" w:rsidRPr="009822BA">
        <w:rPr>
          <w:rFonts w:ascii="Arial" w:hAnsi="Arial" w:cs="Arial"/>
          <w:kern w:val="0"/>
        </w:rPr>
        <w:t>he relationship between policing and politics is complex</w:t>
      </w:r>
      <w:r w:rsidR="007D6475">
        <w:rPr>
          <w:rFonts w:ascii="Arial" w:hAnsi="Arial" w:cs="Arial"/>
          <w:kern w:val="0"/>
        </w:rPr>
        <w:t xml:space="preserve"> and multi-faceted.  Whilst politi</w:t>
      </w:r>
      <w:r w:rsidR="001A6F20">
        <w:rPr>
          <w:rFonts w:ascii="Arial" w:hAnsi="Arial" w:cs="Arial"/>
          <w:kern w:val="0"/>
        </w:rPr>
        <w:t xml:space="preserve">cians will always have an integral part to play in terms of setting strategic objectives and </w:t>
      </w:r>
      <w:r w:rsidR="00D44012">
        <w:rPr>
          <w:rFonts w:ascii="Arial" w:hAnsi="Arial" w:cs="Arial"/>
          <w:kern w:val="0"/>
        </w:rPr>
        <w:t>supplementing local police funding streams</w:t>
      </w:r>
      <w:r w:rsidR="00F161F3">
        <w:rPr>
          <w:rFonts w:ascii="Arial" w:hAnsi="Arial" w:cs="Arial"/>
          <w:kern w:val="0"/>
        </w:rPr>
        <w:t>, excessive</w:t>
      </w:r>
      <w:r w:rsidR="007D4094" w:rsidRPr="009822BA">
        <w:rPr>
          <w:rFonts w:ascii="Arial" w:hAnsi="Arial" w:cs="Arial"/>
          <w:kern w:val="0"/>
        </w:rPr>
        <w:t xml:space="preserve"> interference can undermine the operational independence of the police, compromising impartiality and eroding public trust. Striking a balance between political influence and operational independence is crucial for effective policing in the </w:t>
      </w:r>
      <w:r w:rsidR="00F161F3">
        <w:rPr>
          <w:rFonts w:ascii="Arial" w:hAnsi="Arial" w:cs="Arial"/>
          <w:kern w:val="0"/>
        </w:rPr>
        <w:t>England and Wales.</w:t>
      </w:r>
    </w:p>
    <w:p w14:paraId="1A11CCBC" w14:textId="77777777" w:rsidR="007D4094" w:rsidRDefault="007D4094" w:rsidP="000A5CE6">
      <w:pPr>
        <w:spacing w:line="480" w:lineRule="auto"/>
        <w:jc w:val="both"/>
        <w:rPr>
          <w:rFonts w:ascii="Arial" w:eastAsia="Times New Roman" w:hAnsi="Arial" w:cs="Arial"/>
          <w:bCs/>
          <w:lang w:eastAsia="en-GB"/>
        </w:rPr>
      </w:pPr>
    </w:p>
    <w:p w14:paraId="2A5E4D25" w14:textId="35CD646F" w:rsidR="00B17C9A" w:rsidRPr="009822BA" w:rsidRDefault="00B17C9A" w:rsidP="00B17C9A">
      <w:pPr>
        <w:autoSpaceDE w:val="0"/>
        <w:autoSpaceDN w:val="0"/>
        <w:adjustRightInd w:val="0"/>
        <w:spacing w:line="480" w:lineRule="auto"/>
        <w:jc w:val="both"/>
        <w:rPr>
          <w:rFonts w:ascii="Arial" w:hAnsi="Arial" w:cs="Arial"/>
          <w:kern w:val="0"/>
        </w:rPr>
      </w:pPr>
      <w:r w:rsidRPr="009822BA">
        <w:rPr>
          <w:rFonts w:ascii="Arial" w:hAnsi="Arial" w:cs="Arial"/>
          <w:kern w:val="0"/>
        </w:rPr>
        <w:t xml:space="preserve">Factors such as historical and cultural contexts, political ideologies, and the discretion of policing organisations </w:t>
      </w:r>
      <w:r w:rsidR="003D32AE">
        <w:rPr>
          <w:rFonts w:ascii="Arial" w:hAnsi="Arial" w:cs="Arial"/>
          <w:kern w:val="0"/>
        </w:rPr>
        <w:t xml:space="preserve">who can </w:t>
      </w:r>
      <w:r w:rsidRPr="009822BA">
        <w:rPr>
          <w:rFonts w:ascii="Arial" w:hAnsi="Arial" w:cs="Arial"/>
          <w:kern w:val="0"/>
        </w:rPr>
        <w:t>also influence the setting of priorities.</w:t>
      </w:r>
      <w:r w:rsidR="000A0538">
        <w:rPr>
          <w:rFonts w:ascii="Arial" w:hAnsi="Arial" w:cs="Arial"/>
          <w:kern w:val="0"/>
        </w:rPr>
        <w:t xml:space="preserve">  </w:t>
      </w:r>
      <w:r w:rsidR="00F55DC9">
        <w:rPr>
          <w:rFonts w:ascii="Arial" w:hAnsi="Arial" w:cs="Arial"/>
          <w:kern w:val="0"/>
        </w:rPr>
        <w:t xml:space="preserve">Likewise, policing will always form a </w:t>
      </w:r>
      <w:r w:rsidR="000F69F7">
        <w:rPr>
          <w:rFonts w:ascii="Arial" w:hAnsi="Arial" w:cs="Arial"/>
          <w:kern w:val="0"/>
        </w:rPr>
        <w:t xml:space="preserve">solid </w:t>
      </w:r>
      <w:r w:rsidR="00487EE3">
        <w:rPr>
          <w:rFonts w:ascii="Arial" w:hAnsi="Arial" w:cs="Arial"/>
          <w:kern w:val="0"/>
        </w:rPr>
        <w:t xml:space="preserve">foundation </w:t>
      </w:r>
      <w:r w:rsidR="000F69F7">
        <w:rPr>
          <w:rFonts w:ascii="Arial" w:hAnsi="Arial" w:cs="Arial"/>
          <w:kern w:val="0"/>
        </w:rPr>
        <w:t xml:space="preserve">of party manifestos and dealing firmly with issues of crime and disorder </w:t>
      </w:r>
      <w:r w:rsidR="00487EE3">
        <w:rPr>
          <w:rFonts w:ascii="Arial" w:hAnsi="Arial" w:cs="Arial"/>
          <w:kern w:val="0"/>
        </w:rPr>
        <w:t xml:space="preserve">are often seen as election winners.  </w:t>
      </w:r>
      <w:r w:rsidR="001668B9">
        <w:rPr>
          <w:rFonts w:ascii="Arial" w:hAnsi="Arial" w:cs="Arial"/>
          <w:kern w:val="0"/>
        </w:rPr>
        <w:t>The Police Uplift Programme is perhaps a good example of the influence of politics upon policing, notwithstanding the ultimate success of this policy, or otherwise.</w:t>
      </w:r>
    </w:p>
    <w:p w14:paraId="78327865" w14:textId="77777777" w:rsidR="00D5394F" w:rsidRDefault="00D5394F" w:rsidP="00B17C9A">
      <w:pPr>
        <w:autoSpaceDE w:val="0"/>
        <w:autoSpaceDN w:val="0"/>
        <w:adjustRightInd w:val="0"/>
        <w:spacing w:line="480" w:lineRule="auto"/>
        <w:jc w:val="both"/>
        <w:rPr>
          <w:rFonts w:ascii="Arial" w:hAnsi="Arial" w:cs="Arial"/>
          <w:kern w:val="0"/>
        </w:rPr>
      </w:pPr>
    </w:p>
    <w:p w14:paraId="7FE0FA69" w14:textId="33A3EF3F" w:rsidR="00D5394F" w:rsidRPr="009822BA" w:rsidRDefault="00D5394F" w:rsidP="00D5394F">
      <w:pPr>
        <w:autoSpaceDE w:val="0"/>
        <w:autoSpaceDN w:val="0"/>
        <w:adjustRightInd w:val="0"/>
        <w:spacing w:line="480" w:lineRule="auto"/>
        <w:jc w:val="both"/>
        <w:rPr>
          <w:rFonts w:ascii="Arial" w:hAnsi="Arial" w:cs="Arial"/>
          <w:kern w:val="0"/>
        </w:rPr>
      </w:pPr>
      <w:r w:rsidRPr="009822BA">
        <w:rPr>
          <w:rFonts w:ascii="Arial" w:hAnsi="Arial" w:cs="Arial"/>
          <w:kern w:val="0"/>
        </w:rPr>
        <w:t xml:space="preserve">In conclusion, politicians in England and Wales play a </w:t>
      </w:r>
      <w:r w:rsidR="00AD6E33">
        <w:rPr>
          <w:rFonts w:ascii="Arial" w:hAnsi="Arial" w:cs="Arial"/>
          <w:kern w:val="0"/>
        </w:rPr>
        <w:t xml:space="preserve">crucial </w:t>
      </w:r>
      <w:r w:rsidRPr="009822BA">
        <w:rPr>
          <w:rFonts w:ascii="Arial" w:hAnsi="Arial" w:cs="Arial"/>
          <w:kern w:val="0"/>
        </w:rPr>
        <w:t xml:space="preserve">role in dictating policing priorities through the establishment of policies, laws, and budgets. The introduction of </w:t>
      </w:r>
      <w:r w:rsidRPr="009822BA">
        <w:rPr>
          <w:rFonts w:ascii="Arial" w:hAnsi="Arial" w:cs="Arial"/>
          <w:kern w:val="0"/>
        </w:rPr>
        <w:lastRenderedPageBreak/>
        <w:t>PCCs has strengthened the democratic accountability of policing</w:t>
      </w:r>
      <w:r w:rsidR="000347CB">
        <w:rPr>
          <w:rFonts w:ascii="Arial" w:hAnsi="Arial" w:cs="Arial"/>
          <w:kern w:val="0"/>
        </w:rPr>
        <w:t xml:space="preserve">, particularly locally and </w:t>
      </w:r>
      <w:r w:rsidR="00504572">
        <w:rPr>
          <w:rFonts w:ascii="Arial" w:hAnsi="Arial" w:cs="Arial"/>
          <w:kern w:val="0"/>
        </w:rPr>
        <w:t>serve as the natural conduit between policing and politics.</w:t>
      </w:r>
    </w:p>
    <w:p w14:paraId="4A24C687" w14:textId="77777777" w:rsidR="00D5394F" w:rsidRPr="009822BA" w:rsidRDefault="00D5394F" w:rsidP="00B17C9A">
      <w:pPr>
        <w:autoSpaceDE w:val="0"/>
        <w:autoSpaceDN w:val="0"/>
        <w:adjustRightInd w:val="0"/>
        <w:spacing w:line="480" w:lineRule="auto"/>
        <w:jc w:val="both"/>
        <w:rPr>
          <w:rFonts w:ascii="Arial" w:hAnsi="Arial" w:cs="Arial"/>
          <w:kern w:val="0"/>
        </w:rPr>
      </w:pPr>
    </w:p>
    <w:p w14:paraId="78C4C7E3" w14:textId="77777777" w:rsidR="007D4094" w:rsidRDefault="007D4094" w:rsidP="000A5CE6">
      <w:pPr>
        <w:spacing w:line="480" w:lineRule="auto"/>
        <w:jc w:val="both"/>
        <w:rPr>
          <w:rFonts w:ascii="Arial" w:eastAsia="Times New Roman" w:hAnsi="Arial" w:cs="Arial"/>
          <w:bCs/>
          <w:lang w:eastAsia="en-GB"/>
        </w:rPr>
      </w:pPr>
    </w:p>
    <w:p w14:paraId="387E0CBA" w14:textId="77777777" w:rsidR="007711D7" w:rsidRDefault="007711D7" w:rsidP="000A5CE6">
      <w:pPr>
        <w:spacing w:line="480" w:lineRule="auto"/>
        <w:jc w:val="both"/>
        <w:rPr>
          <w:rFonts w:ascii="Arial" w:eastAsia="Times New Roman" w:hAnsi="Arial" w:cs="Arial"/>
          <w:bCs/>
          <w:lang w:eastAsia="en-GB"/>
        </w:rPr>
      </w:pPr>
    </w:p>
    <w:p w14:paraId="5EB616E8" w14:textId="77777777" w:rsidR="007711D7" w:rsidRDefault="007711D7" w:rsidP="000A5CE6">
      <w:pPr>
        <w:spacing w:line="480" w:lineRule="auto"/>
        <w:jc w:val="both"/>
        <w:rPr>
          <w:rFonts w:ascii="Arial" w:eastAsia="Times New Roman" w:hAnsi="Arial" w:cs="Arial"/>
          <w:bCs/>
          <w:lang w:eastAsia="en-GB"/>
        </w:rPr>
      </w:pPr>
    </w:p>
    <w:p w14:paraId="43B08FCB" w14:textId="77777777" w:rsidR="007711D7" w:rsidRDefault="007711D7" w:rsidP="000A5CE6">
      <w:pPr>
        <w:spacing w:line="480" w:lineRule="auto"/>
        <w:jc w:val="both"/>
        <w:rPr>
          <w:rFonts w:ascii="Arial" w:eastAsia="Times New Roman" w:hAnsi="Arial" w:cs="Arial"/>
          <w:bCs/>
          <w:lang w:eastAsia="en-GB"/>
        </w:rPr>
      </w:pPr>
    </w:p>
    <w:p w14:paraId="16D0DE38" w14:textId="77777777" w:rsidR="007711D7" w:rsidRDefault="007711D7" w:rsidP="000A5CE6">
      <w:pPr>
        <w:spacing w:line="480" w:lineRule="auto"/>
        <w:jc w:val="both"/>
        <w:rPr>
          <w:rFonts w:ascii="Arial" w:eastAsia="Times New Roman" w:hAnsi="Arial" w:cs="Arial"/>
          <w:bCs/>
          <w:lang w:eastAsia="en-GB"/>
        </w:rPr>
      </w:pPr>
    </w:p>
    <w:p w14:paraId="0B478592" w14:textId="77777777" w:rsidR="007711D7" w:rsidRDefault="007711D7" w:rsidP="000A5CE6">
      <w:pPr>
        <w:spacing w:line="480" w:lineRule="auto"/>
        <w:jc w:val="both"/>
        <w:rPr>
          <w:rFonts w:ascii="Arial" w:eastAsia="Times New Roman" w:hAnsi="Arial" w:cs="Arial"/>
          <w:bCs/>
          <w:lang w:eastAsia="en-GB"/>
        </w:rPr>
      </w:pPr>
    </w:p>
    <w:p w14:paraId="7E792E2B" w14:textId="77777777" w:rsidR="007711D7" w:rsidRDefault="007711D7" w:rsidP="000A5CE6">
      <w:pPr>
        <w:spacing w:line="480" w:lineRule="auto"/>
        <w:jc w:val="both"/>
        <w:rPr>
          <w:rFonts w:ascii="Arial" w:eastAsia="Times New Roman" w:hAnsi="Arial" w:cs="Arial"/>
          <w:bCs/>
          <w:lang w:eastAsia="en-GB"/>
        </w:rPr>
      </w:pPr>
    </w:p>
    <w:p w14:paraId="6C28C3DC" w14:textId="77777777" w:rsidR="007711D7" w:rsidRDefault="007711D7" w:rsidP="000A5CE6">
      <w:pPr>
        <w:spacing w:line="480" w:lineRule="auto"/>
        <w:jc w:val="both"/>
        <w:rPr>
          <w:rFonts w:ascii="Arial" w:eastAsia="Times New Roman" w:hAnsi="Arial" w:cs="Arial"/>
          <w:bCs/>
          <w:lang w:eastAsia="en-GB"/>
        </w:rPr>
      </w:pPr>
    </w:p>
    <w:p w14:paraId="4C5C4984" w14:textId="77777777" w:rsidR="007711D7" w:rsidRDefault="007711D7" w:rsidP="000A5CE6">
      <w:pPr>
        <w:spacing w:line="480" w:lineRule="auto"/>
        <w:jc w:val="both"/>
        <w:rPr>
          <w:rFonts w:ascii="Arial" w:eastAsia="Times New Roman" w:hAnsi="Arial" w:cs="Arial"/>
          <w:bCs/>
          <w:lang w:eastAsia="en-GB"/>
        </w:rPr>
      </w:pPr>
    </w:p>
    <w:p w14:paraId="5AEA0F8E" w14:textId="77777777" w:rsidR="007711D7" w:rsidRDefault="007711D7" w:rsidP="000A5CE6">
      <w:pPr>
        <w:spacing w:line="480" w:lineRule="auto"/>
        <w:jc w:val="both"/>
        <w:rPr>
          <w:rFonts w:ascii="Arial" w:eastAsia="Times New Roman" w:hAnsi="Arial" w:cs="Arial"/>
          <w:bCs/>
          <w:lang w:eastAsia="en-GB"/>
        </w:rPr>
      </w:pPr>
    </w:p>
    <w:p w14:paraId="69B48F13" w14:textId="77777777" w:rsidR="007711D7" w:rsidRDefault="007711D7" w:rsidP="000A5CE6">
      <w:pPr>
        <w:spacing w:line="480" w:lineRule="auto"/>
        <w:jc w:val="both"/>
        <w:rPr>
          <w:rFonts w:ascii="Arial" w:eastAsia="Times New Roman" w:hAnsi="Arial" w:cs="Arial"/>
          <w:bCs/>
          <w:lang w:eastAsia="en-GB"/>
        </w:rPr>
      </w:pPr>
    </w:p>
    <w:p w14:paraId="44E795EF" w14:textId="77777777" w:rsidR="007711D7" w:rsidRDefault="007711D7" w:rsidP="000A5CE6">
      <w:pPr>
        <w:spacing w:line="480" w:lineRule="auto"/>
        <w:jc w:val="both"/>
        <w:rPr>
          <w:rFonts w:ascii="Arial" w:eastAsia="Times New Roman" w:hAnsi="Arial" w:cs="Arial"/>
          <w:bCs/>
          <w:lang w:eastAsia="en-GB"/>
        </w:rPr>
      </w:pPr>
    </w:p>
    <w:p w14:paraId="581B35F3" w14:textId="77777777" w:rsidR="00386F22" w:rsidRDefault="00386F22" w:rsidP="000A5CE6">
      <w:pPr>
        <w:spacing w:line="480" w:lineRule="auto"/>
        <w:jc w:val="both"/>
        <w:rPr>
          <w:rFonts w:ascii="Arial" w:eastAsia="Times New Roman" w:hAnsi="Arial" w:cs="Arial"/>
          <w:bCs/>
          <w:lang w:eastAsia="en-GB"/>
        </w:rPr>
      </w:pPr>
    </w:p>
    <w:p w14:paraId="1C55AD03" w14:textId="77777777" w:rsidR="00386F22" w:rsidRDefault="00386F22" w:rsidP="000A5CE6">
      <w:pPr>
        <w:spacing w:line="480" w:lineRule="auto"/>
        <w:jc w:val="both"/>
        <w:rPr>
          <w:rFonts w:ascii="Arial" w:eastAsia="Times New Roman" w:hAnsi="Arial" w:cs="Arial"/>
          <w:bCs/>
          <w:lang w:eastAsia="en-GB"/>
        </w:rPr>
      </w:pPr>
    </w:p>
    <w:p w14:paraId="7504156C" w14:textId="77777777" w:rsidR="00386F22" w:rsidRDefault="00386F22" w:rsidP="000A5CE6">
      <w:pPr>
        <w:spacing w:line="480" w:lineRule="auto"/>
        <w:jc w:val="both"/>
        <w:rPr>
          <w:rFonts w:ascii="Arial" w:eastAsia="Times New Roman" w:hAnsi="Arial" w:cs="Arial"/>
          <w:bCs/>
          <w:lang w:eastAsia="en-GB"/>
        </w:rPr>
      </w:pPr>
    </w:p>
    <w:p w14:paraId="589DC7E7" w14:textId="77777777" w:rsidR="00386F22" w:rsidRDefault="00386F22" w:rsidP="000A5CE6">
      <w:pPr>
        <w:spacing w:line="480" w:lineRule="auto"/>
        <w:jc w:val="both"/>
        <w:rPr>
          <w:rFonts w:ascii="Arial" w:eastAsia="Times New Roman" w:hAnsi="Arial" w:cs="Arial"/>
          <w:bCs/>
          <w:lang w:eastAsia="en-GB"/>
        </w:rPr>
      </w:pPr>
    </w:p>
    <w:p w14:paraId="0F90C1A5" w14:textId="77777777" w:rsidR="00386F22" w:rsidRDefault="00386F22" w:rsidP="000A5CE6">
      <w:pPr>
        <w:spacing w:line="480" w:lineRule="auto"/>
        <w:jc w:val="both"/>
        <w:rPr>
          <w:rFonts w:ascii="Arial" w:eastAsia="Times New Roman" w:hAnsi="Arial" w:cs="Arial"/>
          <w:bCs/>
          <w:lang w:eastAsia="en-GB"/>
        </w:rPr>
      </w:pPr>
    </w:p>
    <w:p w14:paraId="1B6423EB" w14:textId="77777777" w:rsidR="00386F22" w:rsidRDefault="00386F22" w:rsidP="000A5CE6">
      <w:pPr>
        <w:spacing w:line="480" w:lineRule="auto"/>
        <w:jc w:val="both"/>
        <w:rPr>
          <w:rFonts w:ascii="Arial" w:eastAsia="Times New Roman" w:hAnsi="Arial" w:cs="Arial"/>
          <w:bCs/>
          <w:lang w:eastAsia="en-GB"/>
        </w:rPr>
      </w:pPr>
    </w:p>
    <w:p w14:paraId="70B76384" w14:textId="77777777" w:rsidR="007711D7" w:rsidRDefault="007711D7" w:rsidP="000A5CE6">
      <w:pPr>
        <w:spacing w:line="480" w:lineRule="auto"/>
        <w:jc w:val="both"/>
        <w:rPr>
          <w:rFonts w:ascii="Arial" w:eastAsia="Times New Roman" w:hAnsi="Arial" w:cs="Arial"/>
          <w:bCs/>
          <w:lang w:eastAsia="en-GB"/>
        </w:rPr>
      </w:pPr>
    </w:p>
    <w:p w14:paraId="13C23EA9" w14:textId="77777777" w:rsidR="007711D7" w:rsidRDefault="007711D7" w:rsidP="000A5CE6">
      <w:pPr>
        <w:spacing w:line="480" w:lineRule="auto"/>
        <w:jc w:val="both"/>
        <w:rPr>
          <w:rFonts w:ascii="Arial" w:eastAsia="Times New Roman" w:hAnsi="Arial" w:cs="Arial"/>
          <w:bCs/>
          <w:lang w:eastAsia="en-GB"/>
        </w:rPr>
      </w:pPr>
    </w:p>
    <w:p w14:paraId="4DC00F6E" w14:textId="77777777" w:rsidR="007711D7" w:rsidRDefault="007711D7" w:rsidP="000A5CE6">
      <w:pPr>
        <w:spacing w:line="480" w:lineRule="auto"/>
        <w:jc w:val="both"/>
        <w:rPr>
          <w:rFonts w:ascii="Arial" w:eastAsia="Times New Roman" w:hAnsi="Arial" w:cs="Arial"/>
          <w:bCs/>
          <w:lang w:eastAsia="en-GB"/>
        </w:rPr>
      </w:pPr>
    </w:p>
    <w:p w14:paraId="55B524A3" w14:textId="77777777" w:rsidR="007711D7" w:rsidRDefault="007711D7" w:rsidP="000A5CE6">
      <w:pPr>
        <w:spacing w:line="480" w:lineRule="auto"/>
        <w:jc w:val="both"/>
        <w:rPr>
          <w:rFonts w:ascii="Arial" w:eastAsia="Times New Roman" w:hAnsi="Arial" w:cs="Arial"/>
          <w:bCs/>
          <w:lang w:eastAsia="en-GB"/>
        </w:rPr>
      </w:pPr>
    </w:p>
    <w:p w14:paraId="04D72BFC" w14:textId="5C1CBE15" w:rsidR="007D4094" w:rsidRDefault="007D4094" w:rsidP="000A5CE6">
      <w:pPr>
        <w:spacing w:line="480" w:lineRule="auto"/>
        <w:jc w:val="both"/>
        <w:rPr>
          <w:rFonts w:ascii="Arial" w:eastAsia="Times New Roman" w:hAnsi="Arial" w:cs="Arial"/>
          <w:bCs/>
          <w:lang w:eastAsia="en-GB"/>
        </w:rPr>
      </w:pPr>
      <w:r>
        <w:rPr>
          <w:rFonts w:ascii="Arial" w:eastAsia="Times New Roman" w:hAnsi="Arial" w:cs="Arial"/>
          <w:bCs/>
          <w:lang w:eastAsia="en-GB"/>
        </w:rPr>
        <w:lastRenderedPageBreak/>
        <w:t>References</w:t>
      </w:r>
    </w:p>
    <w:p w14:paraId="4A4E6FC3" w14:textId="77777777" w:rsidR="00413A2C" w:rsidRDefault="00413A2C" w:rsidP="000A5CE6">
      <w:pPr>
        <w:spacing w:line="480" w:lineRule="auto"/>
        <w:jc w:val="both"/>
        <w:rPr>
          <w:rFonts w:ascii="Arial" w:eastAsia="Times New Roman" w:hAnsi="Arial" w:cs="Arial"/>
          <w:bCs/>
          <w:lang w:eastAsia="en-GB"/>
        </w:rPr>
      </w:pPr>
    </w:p>
    <w:p w14:paraId="6703EC99" w14:textId="77777777" w:rsidR="00413A2C" w:rsidRDefault="00413A2C" w:rsidP="001227AD">
      <w:pPr>
        <w:jc w:val="both"/>
        <w:rPr>
          <w:rFonts w:ascii="Arial" w:hAnsi="Arial" w:cs="Arial"/>
          <w:kern w:val="0"/>
        </w:rPr>
      </w:pPr>
      <w:r>
        <w:rPr>
          <w:rFonts w:ascii="Arial" w:hAnsi="Arial" w:cs="Arial"/>
          <w:kern w:val="0"/>
        </w:rPr>
        <w:t xml:space="preserve">Bowling et al. (2019) </w:t>
      </w:r>
      <w:r w:rsidRPr="009E3E16">
        <w:rPr>
          <w:rFonts w:ascii="Arial" w:hAnsi="Arial" w:cs="Arial"/>
          <w:i/>
          <w:iCs/>
          <w:kern w:val="0"/>
        </w:rPr>
        <w:t>The Politics of the Police</w:t>
      </w:r>
      <w:r>
        <w:rPr>
          <w:rFonts w:ascii="Arial" w:hAnsi="Arial" w:cs="Arial"/>
          <w:kern w:val="0"/>
        </w:rPr>
        <w:t>. Oxford: Oxford University Press</w:t>
      </w:r>
    </w:p>
    <w:p w14:paraId="3A305F06" w14:textId="77777777" w:rsidR="005B7346" w:rsidRDefault="005B7346" w:rsidP="001227AD">
      <w:pPr>
        <w:jc w:val="both"/>
        <w:rPr>
          <w:rFonts w:ascii="Arial" w:hAnsi="Arial" w:cs="Arial"/>
          <w:kern w:val="0"/>
        </w:rPr>
      </w:pPr>
    </w:p>
    <w:p w14:paraId="36F97C13" w14:textId="77777777" w:rsidR="00F42A9E" w:rsidRDefault="00F42A9E" w:rsidP="001227AD">
      <w:pPr>
        <w:jc w:val="both"/>
        <w:rPr>
          <w:rFonts w:ascii="Arial" w:hAnsi="Arial" w:cs="Arial"/>
          <w:kern w:val="0"/>
        </w:rPr>
      </w:pPr>
      <w:r w:rsidRPr="009822BA">
        <w:rPr>
          <w:rFonts w:ascii="Arial" w:hAnsi="Arial" w:cs="Arial"/>
          <w:kern w:val="0"/>
        </w:rPr>
        <w:t xml:space="preserve">Crawford, A., et al. (2019). The politics of evidence-based policing: A review. </w:t>
      </w:r>
      <w:r w:rsidRPr="005E7771">
        <w:rPr>
          <w:rFonts w:ascii="Arial" w:hAnsi="Arial" w:cs="Arial"/>
          <w:i/>
          <w:iCs/>
          <w:kern w:val="0"/>
        </w:rPr>
        <w:t>Policing and Society,</w:t>
      </w:r>
      <w:r w:rsidRPr="009822BA">
        <w:rPr>
          <w:rFonts w:ascii="Arial" w:hAnsi="Arial" w:cs="Arial"/>
          <w:kern w:val="0"/>
        </w:rPr>
        <w:t xml:space="preserve"> 29(3), 235-253.</w:t>
      </w:r>
    </w:p>
    <w:p w14:paraId="2BB61E1C" w14:textId="77777777" w:rsidR="00D0775C" w:rsidRDefault="00D0775C" w:rsidP="001227AD">
      <w:pPr>
        <w:jc w:val="both"/>
        <w:rPr>
          <w:rFonts w:ascii="Arial" w:hAnsi="Arial" w:cs="Arial"/>
          <w:kern w:val="0"/>
        </w:rPr>
      </w:pPr>
    </w:p>
    <w:p w14:paraId="6A64BFA6" w14:textId="77777777" w:rsidR="00D0775C" w:rsidRDefault="00D0775C" w:rsidP="001227AD">
      <w:pPr>
        <w:jc w:val="both"/>
        <w:rPr>
          <w:rFonts w:ascii="Arial" w:hAnsi="Arial" w:cs="Arial"/>
          <w:kern w:val="0"/>
        </w:rPr>
      </w:pPr>
      <w:r>
        <w:rPr>
          <w:rFonts w:ascii="Arial" w:hAnsi="Arial" w:cs="Arial"/>
          <w:kern w:val="0"/>
        </w:rPr>
        <w:t xml:space="preserve">France, A. (1894) </w:t>
      </w:r>
      <w:r w:rsidRPr="00F331C6">
        <w:rPr>
          <w:rFonts w:ascii="Arial" w:hAnsi="Arial" w:cs="Arial"/>
          <w:i/>
          <w:iCs/>
          <w:kern w:val="0"/>
        </w:rPr>
        <w:t>The Red Lily</w:t>
      </w:r>
      <w:r>
        <w:rPr>
          <w:rFonts w:ascii="Arial" w:hAnsi="Arial" w:cs="Arial"/>
          <w:kern w:val="0"/>
        </w:rPr>
        <w:t xml:space="preserve">. Paris: </w:t>
      </w:r>
      <w:proofErr w:type="spellStart"/>
      <w:r>
        <w:rPr>
          <w:rFonts w:ascii="Arial" w:hAnsi="Arial" w:cs="Arial"/>
          <w:kern w:val="0"/>
        </w:rPr>
        <w:t>Calmann</w:t>
      </w:r>
      <w:proofErr w:type="spellEnd"/>
      <w:r>
        <w:rPr>
          <w:rFonts w:ascii="Arial" w:hAnsi="Arial" w:cs="Arial"/>
          <w:kern w:val="0"/>
        </w:rPr>
        <w:t>-Levy</w:t>
      </w:r>
    </w:p>
    <w:p w14:paraId="5F6B6B1F" w14:textId="77777777" w:rsidR="00F42A9E" w:rsidRDefault="00F42A9E" w:rsidP="001227AD">
      <w:pPr>
        <w:jc w:val="both"/>
        <w:rPr>
          <w:rFonts w:ascii="Arial" w:hAnsi="Arial" w:cs="Arial"/>
          <w:kern w:val="0"/>
        </w:rPr>
      </w:pPr>
    </w:p>
    <w:p w14:paraId="076C4181" w14:textId="77777777" w:rsidR="005B7346" w:rsidRDefault="005B7346" w:rsidP="001227AD">
      <w:pPr>
        <w:jc w:val="both"/>
        <w:rPr>
          <w:rFonts w:ascii="Arial" w:hAnsi="Arial" w:cs="Arial"/>
          <w:kern w:val="0"/>
        </w:rPr>
      </w:pPr>
      <w:r w:rsidRPr="009822BA">
        <w:rPr>
          <w:rFonts w:ascii="Arial" w:hAnsi="Arial" w:cs="Arial"/>
          <w:kern w:val="0"/>
        </w:rPr>
        <w:t xml:space="preserve">Goldsmith, A. J. (2015). </w:t>
      </w:r>
      <w:r w:rsidRPr="00F331C6">
        <w:rPr>
          <w:rFonts w:ascii="Arial" w:hAnsi="Arial" w:cs="Arial"/>
          <w:i/>
          <w:iCs/>
          <w:kern w:val="0"/>
        </w:rPr>
        <w:t>The politics of policing: Between force and legitimacy</w:t>
      </w:r>
      <w:r w:rsidRPr="009822BA">
        <w:rPr>
          <w:rFonts w:ascii="Arial" w:hAnsi="Arial" w:cs="Arial"/>
          <w:kern w:val="0"/>
        </w:rPr>
        <w:t xml:space="preserve">. </w:t>
      </w:r>
      <w:r>
        <w:rPr>
          <w:rFonts w:ascii="Arial" w:hAnsi="Arial" w:cs="Arial"/>
          <w:kern w:val="0"/>
        </w:rPr>
        <w:t xml:space="preserve">Oxford: </w:t>
      </w:r>
      <w:r w:rsidRPr="009822BA">
        <w:rPr>
          <w:rFonts w:ascii="Arial" w:hAnsi="Arial" w:cs="Arial"/>
          <w:kern w:val="0"/>
        </w:rPr>
        <w:t>Routledge.</w:t>
      </w:r>
    </w:p>
    <w:p w14:paraId="453E0425" w14:textId="77777777" w:rsidR="00413A2C" w:rsidRDefault="00413A2C" w:rsidP="001227AD">
      <w:pPr>
        <w:jc w:val="both"/>
        <w:rPr>
          <w:rFonts w:ascii="Arial" w:hAnsi="Arial" w:cs="Arial"/>
          <w:kern w:val="0"/>
        </w:rPr>
      </w:pPr>
    </w:p>
    <w:p w14:paraId="521DEB0C" w14:textId="7731EAF6" w:rsidR="00413A2C" w:rsidRDefault="00413A2C" w:rsidP="001227AD">
      <w:pPr>
        <w:jc w:val="both"/>
        <w:rPr>
          <w:rFonts w:ascii="Arial" w:hAnsi="Arial" w:cs="Arial"/>
          <w:kern w:val="0"/>
        </w:rPr>
      </w:pPr>
      <w:r w:rsidRPr="009822BA">
        <w:rPr>
          <w:rFonts w:ascii="Arial" w:hAnsi="Arial" w:cs="Arial"/>
          <w:kern w:val="0"/>
        </w:rPr>
        <w:t xml:space="preserve">Gyford, J., &amp; Loader, I. (2016). Partnerships and collaboration in public policy implementation. </w:t>
      </w:r>
      <w:r w:rsidRPr="00F331C6">
        <w:rPr>
          <w:rFonts w:ascii="Arial" w:hAnsi="Arial" w:cs="Arial"/>
          <w:i/>
          <w:iCs/>
          <w:kern w:val="0"/>
        </w:rPr>
        <w:t>Policy Studies</w:t>
      </w:r>
      <w:r w:rsidRPr="009822BA">
        <w:rPr>
          <w:rFonts w:ascii="Arial" w:hAnsi="Arial" w:cs="Arial"/>
          <w:kern w:val="0"/>
        </w:rPr>
        <w:t>, 37(3), 295-310.</w:t>
      </w:r>
    </w:p>
    <w:p w14:paraId="65DB573F" w14:textId="77777777" w:rsidR="006E4D1F" w:rsidRDefault="006E4D1F" w:rsidP="001227AD">
      <w:pPr>
        <w:jc w:val="both"/>
        <w:rPr>
          <w:rFonts w:ascii="Arial" w:hAnsi="Arial" w:cs="Arial"/>
          <w:kern w:val="0"/>
        </w:rPr>
      </w:pPr>
    </w:p>
    <w:p w14:paraId="7EA0424C" w14:textId="467DE27C" w:rsidR="001227AD" w:rsidRDefault="001227AD" w:rsidP="001227AD">
      <w:pPr>
        <w:jc w:val="both"/>
        <w:rPr>
          <w:rFonts w:ascii="Arial" w:hAnsi="Arial" w:cs="Arial"/>
          <w:kern w:val="0"/>
        </w:rPr>
      </w:pPr>
      <w:r>
        <w:rPr>
          <w:rFonts w:ascii="Arial" w:hAnsi="Arial" w:cs="Arial"/>
          <w:kern w:val="0"/>
        </w:rPr>
        <w:t>Home Office (2015)</w:t>
      </w:r>
      <w:r w:rsidR="00F331C6">
        <w:rPr>
          <w:rFonts w:ascii="Arial" w:hAnsi="Arial" w:cs="Arial"/>
          <w:kern w:val="0"/>
        </w:rPr>
        <w:t>.</w:t>
      </w:r>
      <w:r w:rsidR="00146377">
        <w:rPr>
          <w:rFonts w:ascii="Arial" w:hAnsi="Arial" w:cs="Arial"/>
          <w:kern w:val="0"/>
        </w:rPr>
        <w:t xml:space="preserve"> </w:t>
      </w:r>
      <w:r>
        <w:rPr>
          <w:rFonts w:ascii="Arial" w:hAnsi="Arial" w:cs="Arial"/>
          <w:kern w:val="0"/>
        </w:rPr>
        <w:t xml:space="preserve">The Strategic Policing Requirement.  Available at: </w:t>
      </w:r>
      <w:hyperlink r:id="rId7" w:history="1">
        <w:r w:rsidRPr="002472F6">
          <w:rPr>
            <w:rStyle w:val="Hyperlink"/>
            <w:rFonts w:ascii="Arial" w:hAnsi="Arial" w:cs="Arial"/>
            <w:kern w:val="0"/>
          </w:rPr>
          <w:t>https://www.sussex-pcc.gov.uk/media/1079/strategic-policing-requirement-march-2015.pdf</w:t>
        </w:r>
      </w:hyperlink>
      <w:r>
        <w:rPr>
          <w:rFonts w:ascii="Arial" w:hAnsi="Arial" w:cs="Arial"/>
          <w:kern w:val="0"/>
        </w:rPr>
        <w:t xml:space="preserve"> (Accessed July 3rd</w:t>
      </w:r>
      <w:proofErr w:type="gramStart"/>
      <w:r>
        <w:rPr>
          <w:rFonts w:ascii="Arial" w:hAnsi="Arial" w:cs="Arial"/>
          <w:kern w:val="0"/>
        </w:rPr>
        <w:t xml:space="preserve"> 2023</w:t>
      </w:r>
      <w:proofErr w:type="gramEnd"/>
      <w:r>
        <w:rPr>
          <w:rFonts w:ascii="Arial" w:hAnsi="Arial" w:cs="Arial"/>
          <w:kern w:val="0"/>
        </w:rPr>
        <w:t>)</w:t>
      </w:r>
    </w:p>
    <w:p w14:paraId="5DF09DCF" w14:textId="77777777" w:rsidR="001227AD" w:rsidRDefault="001227AD" w:rsidP="001227AD">
      <w:pPr>
        <w:jc w:val="both"/>
        <w:rPr>
          <w:rFonts w:ascii="Arial" w:hAnsi="Arial" w:cs="Arial"/>
          <w:kern w:val="0"/>
        </w:rPr>
      </w:pPr>
    </w:p>
    <w:p w14:paraId="1B8A13CE" w14:textId="77777777" w:rsidR="001227AD" w:rsidRDefault="001227AD" w:rsidP="001227AD">
      <w:pPr>
        <w:jc w:val="both"/>
        <w:rPr>
          <w:rFonts w:ascii="Arial" w:hAnsi="Arial" w:cs="Arial"/>
          <w:kern w:val="0"/>
        </w:rPr>
      </w:pPr>
      <w:r>
        <w:rPr>
          <w:rFonts w:ascii="Arial" w:hAnsi="Arial" w:cs="Arial"/>
          <w:kern w:val="0"/>
        </w:rPr>
        <w:t xml:space="preserve">Home Office (2023) </w:t>
      </w:r>
      <w:r w:rsidRPr="00CC37DF">
        <w:rPr>
          <w:rFonts w:ascii="Arial" w:hAnsi="Arial" w:cs="Arial"/>
          <w:i/>
          <w:iCs/>
          <w:kern w:val="0"/>
        </w:rPr>
        <w:t>The Strategic Policing Requirement</w:t>
      </w:r>
      <w:r>
        <w:rPr>
          <w:rFonts w:ascii="Arial" w:hAnsi="Arial" w:cs="Arial"/>
          <w:kern w:val="0"/>
        </w:rPr>
        <w:t xml:space="preserve">.  Available at: </w:t>
      </w:r>
      <w:hyperlink r:id="rId8" w:history="1">
        <w:r w:rsidRPr="002472F6">
          <w:rPr>
            <w:rStyle w:val="Hyperlink"/>
            <w:rFonts w:ascii="Arial" w:hAnsi="Arial" w:cs="Arial"/>
            <w:kern w:val="0"/>
          </w:rPr>
          <w:t>https://assets.publishing.service.gov.uk/government/uploads/system/uploads/attachment_data/file/1165007/Strategic_Policing_Requirement_V1.3.pdf</w:t>
        </w:r>
      </w:hyperlink>
      <w:r>
        <w:rPr>
          <w:rFonts w:ascii="Arial" w:hAnsi="Arial" w:cs="Arial"/>
          <w:kern w:val="0"/>
        </w:rPr>
        <w:t xml:space="preserve"> (Accessed July 3rd 2023)</w:t>
      </w:r>
    </w:p>
    <w:p w14:paraId="082E5F50" w14:textId="77777777" w:rsidR="001227AD" w:rsidRDefault="001227AD" w:rsidP="001227AD">
      <w:pPr>
        <w:jc w:val="both"/>
        <w:rPr>
          <w:rFonts w:ascii="Arial" w:hAnsi="Arial" w:cs="Arial"/>
          <w:kern w:val="0"/>
        </w:rPr>
      </w:pPr>
    </w:p>
    <w:p w14:paraId="0788E973" w14:textId="77777777" w:rsidR="005B7346" w:rsidRDefault="005B7346" w:rsidP="001227AD">
      <w:pPr>
        <w:autoSpaceDE w:val="0"/>
        <w:autoSpaceDN w:val="0"/>
        <w:adjustRightInd w:val="0"/>
        <w:jc w:val="both"/>
        <w:rPr>
          <w:rFonts w:ascii="Arial" w:hAnsi="Arial" w:cs="Arial"/>
          <w:kern w:val="0"/>
        </w:rPr>
      </w:pPr>
      <w:r w:rsidRPr="009822BA">
        <w:rPr>
          <w:rFonts w:ascii="Arial" w:hAnsi="Arial" w:cs="Arial"/>
          <w:kern w:val="0"/>
        </w:rPr>
        <w:t xml:space="preserve">Johnston, L., et al. (2009). </w:t>
      </w:r>
      <w:r w:rsidRPr="00146377">
        <w:rPr>
          <w:rFonts w:ascii="Arial" w:hAnsi="Arial" w:cs="Arial"/>
          <w:i/>
          <w:iCs/>
          <w:kern w:val="0"/>
        </w:rPr>
        <w:t>Policing terrorism: An executive's guide</w:t>
      </w:r>
      <w:r w:rsidRPr="009822BA">
        <w:rPr>
          <w:rFonts w:ascii="Arial" w:hAnsi="Arial" w:cs="Arial"/>
          <w:kern w:val="0"/>
        </w:rPr>
        <w:t xml:space="preserve">. </w:t>
      </w:r>
      <w:r>
        <w:rPr>
          <w:rFonts w:ascii="Arial" w:hAnsi="Arial" w:cs="Arial"/>
          <w:kern w:val="0"/>
        </w:rPr>
        <w:t xml:space="preserve">Oxford: </w:t>
      </w:r>
      <w:r w:rsidRPr="009822BA">
        <w:rPr>
          <w:rFonts w:ascii="Arial" w:hAnsi="Arial" w:cs="Arial"/>
          <w:kern w:val="0"/>
        </w:rPr>
        <w:t>Routledge.</w:t>
      </w:r>
    </w:p>
    <w:p w14:paraId="149FBCA1" w14:textId="77777777" w:rsidR="005B7346" w:rsidRDefault="005B7346" w:rsidP="001227AD">
      <w:pPr>
        <w:jc w:val="both"/>
        <w:rPr>
          <w:rFonts w:ascii="Arial" w:hAnsi="Arial" w:cs="Arial"/>
          <w:kern w:val="0"/>
        </w:rPr>
      </w:pPr>
    </w:p>
    <w:p w14:paraId="086932C4" w14:textId="77777777" w:rsidR="006E4D1F" w:rsidRDefault="006E4D1F" w:rsidP="001227AD">
      <w:pPr>
        <w:jc w:val="both"/>
        <w:rPr>
          <w:rFonts w:ascii="Arial" w:hAnsi="Arial" w:cs="Arial"/>
          <w:kern w:val="0"/>
        </w:rPr>
      </w:pPr>
      <w:r w:rsidRPr="009822BA">
        <w:rPr>
          <w:rFonts w:ascii="Arial" w:hAnsi="Arial" w:cs="Arial"/>
          <w:kern w:val="0"/>
        </w:rPr>
        <w:t xml:space="preserve">Jones, T. (2006). </w:t>
      </w:r>
      <w:r w:rsidRPr="00146377">
        <w:rPr>
          <w:rFonts w:ascii="Arial" w:hAnsi="Arial" w:cs="Arial"/>
          <w:i/>
          <w:iCs/>
          <w:kern w:val="0"/>
        </w:rPr>
        <w:t>The politics of crime control: Essays in honour of David Downes</w:t>
      </w:r>
      <w:r w:rsidRPr="009822BA">
        <w:rPr>
          <w:rFonts w:ascii="Arial" w:hAnsi="Arial" w:cs="Arial"/>
          <w:kern w:val="0"/>
        </w:rPr>
        <w:t xml:space="preserve">. </w:t>
      </w:r>
      <w:r>
        <w:rPr>
          <w:rFonts w:ascii="Arial" w:hAnsi="Arial" w:cs="Arial"/>
          <w:kern w:val="0"/>
        </w:rPr>
        <w:t xml:space="preserve">Oxford: </w:t>
      </w:r>
      <w:r w:rsidRPr="009822BA">
        <w:rPr>
          <w:rFonts w:ascii="Arial" w:hAnsi="Arial" w:cs="Arial"/>
          <w:kern w:val="0"/>
        </w:rPr>
        <w:t>Oxford University Press.</w:t>
      </w:r>
    </w:p>
    <w:p w14:paraId="2D2DB373" w14:textId="77777777" w:rsidR="001227AD" w:rsidRDefault="001227AD" w:rsidP="001227AD">
      <w:pPr>
        <w:jc w:val="both"/>
        <w:rPr>
          <w:rFonts w:ascii="Arial" w:hAnsi="Arial" w:cs="Arial"/>
          <w:kern w:val="0"/>
        </w:rPr>
      </w:pPr>
    </w:p>
    <w:p w14:paraId="009758E8" w14:textId="77777777" w:rsidR="001227AD" w:rsidRPr="009822BA" w:rsidRDefault="001227AD" w:rsidP="001227AD">
      <w:pPr>
        <w:jc w:val="both"/>
        <w:rPr>
          <w:rFonts w:ascii="Arial" w:eastAsia="Times New Roman" w:hAnsi="Arial" w:cs="Arial"/>
          <w:bCs/>
          <w:lang w:eastAsia="en-GB"/>
        </w:rPr>
      </w:pPr>
      <w:r>
        <w:rPr>
          <w:rFonts w:ascii="Arial" w:hAnsi="Arial" w:cs="Arial"/>
          <w:kern w:val="0"/>
        </w:rPr>
        <w:t xml:space="preserve">Jones and Jones (2022) </w:t>
      </w:r>
      <w:r w:rsidRPr="00146377">
        <w:rPr>
          <w:rFonts w:ascii="Arial" w:hAnsi="Arial" w:cs="Arial"/>
          <w:i/>
          <w:iCs/>
          <w:kern w:val="0"/>
        </w:rPr>
        <w:t>The Welsh Criminal Justice System: On the Jagged Edge</w:t>
      </w:r>
      <w:r>
        <w:rPr>
          <w:rFonts w:ascii="Arial" w:hAnsi="Arial" w:cs="Arial"/>
          <w:kern w:val="0"/>
        </w:rPr>
        <w:t>. Cardiff: University of Wales Press</w:t>
      </w:r>
    </w:p>
    <w:p w14:paraId="376DE61B" w14:textId="77777777" w:rsidR="006E4D1F" w:rsidRDefault="006E4D1F" w:rsidP="001227AD">
      <w:pPr>
        <w:jc w:val="both"/>
        <w:rPr>
          <w:rFonts w:ascii="Arial" w:hAnsi="Arial" w:cs="Arial"/>
          <w:kern w:val="0"/>
        </w:rPr>
      </w:pPr>
    </w:p>
    <w:p w14:paraId="2D860BB7" w14:textId="77777777" w:rsidR="00F42A9E" w:rsidRDefault="00F42A9E" w:rsidP="001227AD">
      <w:pPr>
        <w:jc w:val="both"/>
        <w:rPr>
          <w:rFonts w:ascii="Arial" w:hAnsi="Arial" w:cs="Arial"/>
          <w:kern w:val="0"/>
        </w:rPr>
      </w:pPr>
      <w:r w:rsidRPr="009822BA">
        <w:rPr>
          <w:rFonts w:ascii="Arial" w:hAnsi="Arial" w:cs="Arial"/>
          <w:kern w:val="0"/>
        </w:rPr>
        <w:t xml:space="preserve">Leighton, P. (2016). </w:t>
      </w:r>
      <w:r w:rsidRPr="00146377">
        <w:rPr>
          <w:rFonts w:ascii="Arial" w:hAnsi="Arial" w:cs="Arial"/>
          <w:i/>
          <w:iCs/>
          <w:kern w:val="0"/>
        </w:rPr>
        <w:t>The politics of policing: Between force and legitimacy</w:t>
      </w:r>
      <w:r w:rsidRPr="009822BA">
        <w:rPr>
          <w:rFonts w:ascii="Arial" w:hAnsi="Arial" w:cs="Arial"/>
          <w:kern w:val="0"/>
        </w:rPr>
        <w:t xml:space="preserve">. </w:t>
      </w:r>
      <w:r>
        <w:rPr>
          <w:rFonts w:ascii="Arial" w:hAnsi="Arial" w:cs="Arial"/>
          <w:kern w:val="0"/>
        </w:rPr>
        <w:t xml:space="preserve">Oxford: </w:t>
      </w:r>
      <w:r w:rsidRPr="009822BA">
        <w:rPr>
          <w:rFonts w:ascii="Arial" w:hAnsi="Arial" w:cs="Arial"/>
          <w:kern w:val="0"/>
        </w:rPr>
        <w:t>Routledge.</w:t>
      </w:r>
    </w:p>
    <w:p w14:paraId="30D221D8" w14:textId="77777777" w:rsidR="006E4D1F" w:rsidRDefault="006E4D1F" w:rsidP="001227AD">
      <w:pPr>
        <w:jc w:val="both"/>
        <w:rPr>
          <w:rFonts w:ascii="Arial" w:hAnsi="Arial" w:cs="Arial"/>
          <w:kern w:val="0"/>
        </w:rPr>
      </w:pPr>
    </w:p>
    <w:p w14:paraId="42ACF609" w14:textId="77777777" w:rsidR="00D0775C" w:rsidRDefault="00D0775C" w:rsidP="001227AD">
      <w:pPr>
        <w:jc w:val="both"/>
        <w:rPr>
          <w:rFonts w:ascii="Arial" w:eastAsia="Times New Roman" w:hAnsi="Arial" w:cs="Arial"/>
          <w:bCs/>
          <w:lang w:eastAsia="en-GB"/>
        </w:rPr>
      </w:pPr>
      <w:r w:rsidRPr="009D07E2">
        <w:rPr>
          <w:rFonts w:ascii="Arial" w:hAnsi="Arial" w:cs="Arial"/>
          <w:kern w:val="0"/>
        </w:rPr>
        <w:t xml:space="preserve">Loader, I and Sparks, R. (2002) Contemporary </w:t>
      </w:r>
      <w:r>
        <w:rPr>
          <w:rFonts w:ascii="Arial" w:hAnsi="Arial" w:cs="Arial"/>
          <w:kern w:val="0"/>
        </w:rPr>
        <w:t>l</w:t>
      </w:r>
      <w:r w:rsidRPr="009D07E2">
        <w:rPr>
          <w:rFonts w:ascii="Arial" w:hAnsi="Arial" w:cs="Arial"/>
          <w:kern w:val="0"/>
        </w:rPr>
        <w:t xml:space="preserve">andscapes of Crime, Order and Control: Governance, Risk and Globalization </w:t>
      </w:r>
      <w:r w:rsidRPr="009D07E2">
        <w:rPr>
          <w:rFonts w:ascii="Arial" w:eastAsia="Times New Roman" w:hAnsi="Arial" w:cs="Arial"/>
          <w:bCs/>
          <w:lang w:eastAsia="en-GB"/>
        </w:rPr>
        <w:t xml:space="preserve">in Maguire et al (ed.), </w:t>
      </w:r>
      <w:r w:rsidRPr="00065265">
        <w:rPr>
          <w:rFonts w:ascii="Arial" w:eastAsia="Times New Roman" w:hAnsi="Arial" w:cs="Arial"/>
          <w:bCs/>
          <w:i/>
          <w:iCs/>
          <w:lang w:eastAsia="en-GB"/>
        </w:rPr>
        <w:t>The Oxford Handbook of Criminology</w:t>
      </w:r>
      <w:r w:rsidRPr="009D07E2">
        <w:rPr>
          <w:rFonts w:ascii="Arial" w:eastAsia="Times New Roman" w:hAnsi="Arial" w:cs="Arial"/>
          <w:bCs/>
          <w:lang w:eastAsia="en-GB"/>
        </w:rPr>
        <w:t>. Oxford: Oxford University Press</w:t>
      </w:r>
    </w:p>
    <w:p w14:paraId="0AE59879" w14:textId="77777777" w:rsidR="006E4D1F" w:rsidRDefault="006E4D1F" w:rsidP="001227AD">
      <w:pPr>
        <w:jc w:val="both"/>
        <w:rPr>
          <w:rFonts w:ascii="Arial" w:hAnsi="Arial" w:cs="Arial"/>
          <w:kern w:val="0"/>
        </w:rPr>
      </w:pPr>
    </w:p>
    <w:p w14:paraId="12712C2F" w14:textId="77777777" w:rsidR="008878FC" w:rsidRDefault="008878FC" w:rsidP="001227AD">
      <w:pPr>
        <w:jc w:val="both"/>
        <w:rPr>
          <w:rFonts w:ascii="Arial" w:hAnsi="Arial" w:cs="Arial"/>
          <w:kern w:val="0"/>
        </w:rPr>
      </w:pPr>
      <w:r w:rsidRPr="002D03D9">
        <w:rPr>
          <w:rFonts w:ascii="Arial" w:hAnsi="Arial" w:cs="Arial"/>
          <w:kern w:val="0"/>
        </w:rPr>
        <w:t xml:space="preserve">Loader, I. and Mulcahy, A. (2003). </w:t>
      </w:r>
      <w:r w:rsidRPr="00940D71">
        <w:rPr>
          <w:rFonts w:ascii="Arial" w:hAnsi="Arial" w:cs="Arial"/>
          <w:i/>
          <w:iCs/>
          <w:kern w:val="0"/>
        </w:rPr>
        <w:t>Policing and the condition of England</w:t>
      </w:r>
      <w:r w:rsidRPr="002D03D9">
        <w:rPr>
          <w:rFonts w:ascii="Arial" w:hAnsi="Arial" w:cs="Arial"/>
          <w:kern w:val="0"/>
        </w:rPr>
        <w:t>. Oxford: Oxford University Press</w:t>
      </w:r>
    </w:p>
    <w:p w14:paraId="0F8271AD" w14:textId="77777777" w:rsidR="008878FC" w:rsidRDefault="008878FC" w:rsidP="001227AD">
      <w:pPr>
        <w:jc w:val="both"/>
        <w:rPr>
          <w:rFonts w:ascii="Arial" w:hAnsi="Arial" w:cs="Arial"/>
          <w:kern w:val="0"/>
        </w:rPr>
      </w:pPr>
    </w:p>
    <w:p w14:paraId="42DD2F6A" w14:textId="77777777" w:rsidR="008878FC" w:rsidRDefault="008878FC" w:rsidP="001227AD">
      <w:pPr>
        <w:autoSpaceDE w:val="0"/>
        <w:autoSpaceDN w:val="0"/>
        <w:adjustRightInd w:val="0"/>
        <w:jc w:val="both"/>
        <w:rPr>
          <w:rFonts w:ascii="Arial" w:hAnsi="Arial" w:cs="Arial"/>
          <w:kern w:val="0"/>
        </w:rPr>
      </w:pPr>
      <w:r w:rsidRPr="009822BA">
        <w:rPr>
          <w:rFonts w:ascii="Arial" w:hAnsi="Arial" w:cs="Arial"/>
          <w:kern w:val="0"/>
        </w:rPr>
        <w:t xml:space="preserve">Loader, I., &amp; Walker, N. (2007). </w:t>
      </w:r>
      <w:r w:rsidRPr="00940D71">
        <w:rPr>
          <w:rFonts w:ascii="Arial" w:hAnsi="Arial" w:cs="Arial"/>
          <w:i/>
          <w:iCs/>
          <w:kern w:val="0"/>
        </w:rPr>
        <w:t>Civilizing security</w:t>
      </w:r>
      <w:r w:rsidRPr="009822BA">
        <w:rPr>
          <w:rFonts w:ascii="Arial" w:hAnsi="Arial" w:cs="Arial"/>
          <w:kern w:val="0"/>
        </w:rPr>
        <w:t>. Cambridge University Press.</w:t>
      </w:r>
    </w:p>
    <w:p w14:paraId="0B667674" w14:textId="77777777" w:rsidR="001227AD" w:rsidRDefault="001227AD" w:rsidP="001227AD">
      <w:pPr>
        <w:jc w:val="both"/>
        <w:rPr>
          <w:rFonts w:ascii="Arial" w:eastAsia="Times New Roman" w:hAnsi="Arial" w:cs="Arial"/>
          <w:bCs/>
          <w:lang w:eastAsia="en-GB"/>
        </w:rPr>
      </w:pPr>
    </w:p>
    <w:p w14:paraId="3DD1A0FC" w14:textId="3F506CB0" w:rsidR="005C3FE6" w:rsidRDefault="005C3FE6" w:rsidP="001227AD">
      <w:pPr>
        <w:jc w:val="both"/>
        <w:rPr>
          <w:rFonts w:ascii="Arial" w:hAnsi="Arial" w:cs="Arial"/>
          <w:kern w:val="0"/>
        </w:rPr>
      </w:pPr>
      <w:r w:rsidRPr="009822BA">
        <w:rPr>
          <w:rFonts w:ascii="Arial" w:hAnsi="Arial" w:cs="Arial"/>
          <w:kern w:val="0"/>
        </w:rPr>
        <w:t xml:space="preserve">Loveday, B. (2015). Partnership working in policing: A critical appraisal of the literature. </w:t>
      </w:r>
      <w:r w:rsidRPr="00940D71">
        <w:rPr>
          <w:rFonts w:ascii="Arial" w:hAnsi="Arial" w:cs="Arial"/>
          <w:i/>
          <w:iCs/>
          <w:kern w:val="0"/>
        </w:rPr>
        <w:t>Policing and Society</w:t>
      </w:r>
      <w:r w:rsidRPr="009822BA">
        <w:rPr>
          <w:rFonts w:ascii="Arial" w:hAnsi="Arial" w:cs="Arial"/>
          <w:kern w:val="0"/>
        </w:rPr>
        <w:t>, 25(1), 104-124.</w:t>
      </w:r>
    </w:p>
    <w:p w14:paraId="1372FFF2" w14:textId="77777777" w:rsidR="005C3FE6" w:rsidRDefault="005C3FE6" w:rsidP="001227AD">
      <w:pPr>
        <w:jc w:val="both"/>
        <w:rPr>
          <w:rFonts w:ascii="Arial" w:eastAsia="Times New Roman" w:hAnsi="Arial" w:cs="Arial"/>
          <w:bCs/>
          <w:lang w:eastAsia="en-GB"/>
        </w:rPr>
      </w:pPr>
    </w:p>
    <w:p w14:paraId="522FE501" w14:textId="77777777" w:rsidR="008878FC" w:rsidRDefault="008878FC" w:rsidP="001227AD">
      <w:pPr>
        <w:jc w:val="both"/>
        <w:rPr>
          <w:rFonts w:ascii="Arial" w:eastAsia="Times New Roman" w:hAnsi="Arial" w:cs="Arial"/>
          <w:bCs/>
          <w:lang w:eastAsia="en-GB"/>
        </w:rPr>
      </w:pPr>
    </w:p>
    <w:p w14:paraId="582192BC" w14:textId="77777777" w:rsidR="006E4D1F" w:rsidRDefault="006E4D1F" w:rsidP="001227AD">
      <w:pPr>
        <w:jc w:val="both"/>
        <w:rPr>
          <w:rFonts w:ascii="Arial" w:hAnsi="Arial" w:cs="Arial"/>
          <w:kern w:val="0"/>
        </w:rPr>
      </w:pPr>
      <w:r>
        <w:rPr>
          <w:rFonts w:ascii="Arial" w:hAnsi="Arial" w:cs="Arial"/>
          <w:kern w:val="0"/>
        </w:rPr>
        <w:lastRenderedPageBreak/>
        <w:t xml:space="preserve">Maitland, R. (1885). </w:t>
      </w:r>
      <w:r w:rsidRPr="00940D71">
        <w:rPr>
          <w:rFonts w:ascii="Arial" w:hAnsi="Arial" w:cs="Arial"/>
          <w:i/>
          <w:iCs/>
          <w:kern w:val="0"/>
        </w:rPr>
        <w:t>Justice and Police</w:t>
      </w:r>
      <w:r>
        <w:rPr>
          <w:rFonts w:ascii="Arial" w:hAnsi="Arial" w:cs="Arial"/>
          <w:kern w:val="0"/>
        </w:rPr>
        <w:t>. London: Macmillan</w:t>
      </w:r>
    </w:p>
    <w:p w14:paraId="1B0710ED" w14:textId="77777777" w:rsidR="006E4D1F" w:rsidRDefault="006E4D1F" w:rsidP="001227AD">
      <w:pPr>
        <w:jc w:val="both"/>
        <w:rPr>
          <w:rFonts w:ascii="Arial" w:hAnsi="Arial" w:cs="Arial"/>
          <w:kern w:val="0"/>
        </w:rPr>
      </w:pPr>
    </w:p>
    <w:p w14:paraId="07BB6F92" w14:textId="77777777" w:rsidR="006E4D1F" w:rsidRDefault="006E4D1F" w:rsidP="001227AD">
      <w:pPr>
        <w:jc w:val="both"/>
        <w:rPr>
          <w:rFonts w:ascii="Arial" w:hAnsi="Arial" w:cs="Arial"/>
          <w:kern w:val="0"/>
        </w:rPr>
      </w:pPr>
      <w:r w:rsidRPr="009822BA">
        <w:rPr>
          <w:rFonts w:ascii="Arial" w:hAnsi="Arial" w:cs="Arial"/>
          <w:kern w:val="0"/>
        </w:rPr>
        <w:t xml:space="preserve">McLaughlin, E., &amp; Muncie, J. (2013). </w:t>
      </w:r>
      <w:r w:rsidRPr="00940D71">
        <w:rPr>
          <w:rFonts w:ascii="Arial" w:hAnsi="Arial" w:cs="Arial"/>
          <w:i/>
          <w:iCs/>
          <w:kern w:val="0"/>
        </w:rPr>
        <w:t>The Sage dictionary of criminology</w:t>
      </w:r>
      <w:r w:rsidRPr="009822BA">
        <w:rPr>
          <w:rFonts w:ascii="Arial" w:hAnsi="Arial" w:cs="Arial"/>
          <w:kern w:val="0"/>
        </w:rPr>
        <w:t>. Sage Publications.</w:t>
      </w:r>
    </w:p>
    <w:p w14:paraId="65AC96FE" w14:textId="77777777" w:rsidR="00D0775C" w:rsidRDefault="00D0775C" w:rsidP="001227AD">
      <w:pPr>
        <w:jc w:val="both"/>
        <w:rPr>
          <w:rFonts w:ascii="Arial" w:hAnsi="Arial" w:cs="Arial"/>
          <w:kern w:val="0"/>
        </w:rPr>
      </w:pPr>
    </w:p>
    <w:p w14:paraId="2001601C" w14:textId="77777777" w:rsidR="00D0775C" w:rsidRPr="00304176" w:rsidRDefault="00D0775C" w:rsidP="001227AD">
      <w:pPr>
        <w:jc w:val="both"/>
        <w:rPr>
          <w:rFonts w:ascii="Arial" w:hAnsi="Arial" w:cs="Arial"/>
          <w:kern w:val="0"/>
        </w:rPr>
      </w:pPr>
      <w:r w:rsidRPr="00304176">
        <w:rPr>
          <w:rFonts w:ascii="Arial" w:hAnsi="Arial" w:cs="Arial"/>
          <w:kern w:val="0"/>
        </w:rPr>
        <w:t xml:space="preserve">Morrell, K. and Bradford, B. (2018) </w:t>
      </w:r>
      <w:r w:rsidRPr="00940D71">
        <w:rPr>
          <w:rFonts w:ascii="Arial" w:hAnsi="Arial" w:cs="Arial"/>
          <w:i/>
          <w:iCs/>
          <w:kern w:val="0"/>
        </w:rPr>
        <w:t>Policing and Public Management: Governance, Vices, and Virtues</w:t>
      </w:r>
      <w:r w:rsidRPr="00304176">
        <w:rPr>
          <w:rFonts w:ascii="Arial" w:hAnsi="Arial" w:cs="Arial"/>
          <w:kern w:val="0"/>
        </w:rPr>
        <w:t>. Oxford: Routledge</w:t>
      </w:r>
    </w:p>
    <w:p w14:paraId="00D6F912" w14:textId="77777777" w:rsidR="00413A2C" w:rsidRDefault="00413A2C" w:rsidP="001227AD">
      <w:pPr>
        <w:jc w:val="both"/>
        <w:rPr>
          <w:rFonts w:ascii="Arial" w:eastAsia="Times New Roman" w:hAnsi="Arial" w:cs="Arial"/>
          <w:bCs/>
          <w:lang w:eastAsia="en-GB"/>
        </w:rPr>
      </w:pPr>
    </w:p>
    <w:p w14:paraId="065919E8" w14:textId="5425C017" w:rsidR="007D4094" w:rsidRDefault="006A3E50" w:rsidP="001227AD">
      <w:pPr>
        <w:jc w:val="both"/>
        <w:rPr>
          <w:rFonts w:ascii="Arial" w:eastAsia="Times New Roman" w:hAnsi="Arial" w:cs="Arial"/>
          <w:bCs/>
          <w:lang w:eastAsia="en-GB"/>
        </w:rPr>
      </w:pPr>
      <w:r>
        <w:rPr>
          <w:rFonts w:ascii="Arial" w:eastAsia="Times New Roman" w:hAnsi="Arial" w:cs="Arial"/>
          <w:bCs/>
          <w:lang w:eastAsia="en-GB"/>
        </w:rPr>
        <w:t>Namie</w:t>
      </w:r>
      <w:r w:rsidR="004450BF">
        <w:rPr>
          <w:rFonts w:ascii="Arial" w:eastAsia="Times New Roman" w:hAnsi="Arial" w:cs="Arial"/>
          <w:bCs/>
          <w:lang w:eastAsia="en-GB"/>
        </w:rPr>
        <w:t>r, L. (1982)</w:t>
      </w:r>
      <w:r w:rsidR="00842C66">
        <w:rPr>
          <w:rFonts w:ascii="Arial" w:eastAsia="Times New Roman" w:hAnsi="Arial" w:cs="Arial"/>
          <w:bCs/>
          <w:lang w:eastAsia="en-GB"/>
        </w:rPr>
        <w:t xml:space="preserve">. </w:t>
      </w:r>
      <w:r w:rsidR="00842C66" w:rsidRPr="00940D71">
        <w:rPr>
          <w:rFonts w:ascii="Arial" w:eastAsia="Times New Roman" w:hAnsi="Arial" w:cs="Arial"/>
          <w:bCs/>
          <w:i/>
          <w:iCs/>
          <w:lang w:eastAsia="en-GB"/>
        </w:rPr>
        <w:t>The Structure of Politics at the Accession of George III</w:t>
      </w:r>
      <w:r w:rsidR="00C313FD">
        <w:rPr>
          <w:rFonts w:ascii="Arial" w:eastAsia="Times New Roman" w:hAnsi="Arial" w:cs="Arial"/>
          <w:bCs/>
          <w:lang w:eastAsia="en-GB"/>
        </w:rPr>
        <w:t>. 2</w:t>
      </w:r>
      <w:r w:rsidR="00C313FD" w:rsidRPr="00C313FD">
        <w:rPr>
          <w:rFonts w:ascii="Arial" w:eastAsia="Times New Roman" w:hAnsi="Arial" w:cs="Arial"/>
          <w:bCs/>
          <w:vertAlign w:val="superscript"/>
          <w:lang w:eastAsia="en-GB"/>
        </w:rPr>
        <w:t>nd</w:t>
      </w:r>
      <w:r w:rsidR="00C313FD">
        <w:rPr>
          <w:rFonts w:ascii="Arial" w:eastAsia="Times New Roman" w:hAnsi="Arial" w:cs="Arial"/>
          <w:bCs/>
          <w:lang w:eastAsia="en-GB"/>
        </w:rPr>
        <w:t xml:space="preserve"> ed., London. Macmillan.</w:t>
      </w:r>
    </w:p>
    <w:p w14:paraId="4EAEA2D5" w14:textId="77777777" w:rsidR="005B7346" w:rsidRDefault="005B7346" w:rsidP="001227AD">
      <w:pPr>
        <w:jc w:val="both"/>
        <w:rPr>
          <w:rFonts w:ascii="Arial" w:eastAsia="Times New Roman" w:hAnsi="Arial" w:cs="Arial"/>
          <w:bCs/>
          <w:lang w:eastAsia="en-GB"/>
        </w:rPr>
      </w:pPr>
    </w:p>
    <w:p w14:paraId="15C412E5" w14:textId="77777777" w:rsidR="005B7346" w:rsidRDefault="005B7346" w:rsidP="001227AD">
      <w:pPr>
        <w:jc w:val="both"/>
        <w:rPr>
          <w:rFonts w:ascii="Arial" w:hAnsi="Arial" w:cs="Arial"/>
          <w:kern w:val="0"/>
        </w:rPr>
      </w:pPr>
      <w:r w:rsidRPr="009822BA">
        <w:rPr>
          <w:rFonts w:ascii="Arial" w:hAnsi="Arial" w:cs="Arial"/>
          <w:kern w:val="0"/>
        </w:rPr>
        <w:t xml:space="preserve">Newburn, T. (2017). </w:t>
      </w:r>
      <w:r w:rsidRPr="00940D71">
        <w:rPr>
          <w:rFonts w:ascii="Arial" w:hAnsi="Arial" w:cs="Arial"/>
          <w:i/>
          <w:iCs/>
          <w:kern w:val="0"/>
        </w:rPr>
        <w:t>Handbook of policing</w:t>
      </w:r>
      <w:r w:rsidRPr="009822BA">
        <w:rPr>
          <w:rFonts w:ascii="Arial" w:hAnsi="Arial" w:cs="Arial"/>
          <w:kern w:val="0"/>
        </w:rPr>
        <w:t xml:space="preserve">. </w:t>
      </w:r>
      <w:r>
        <w:rPr>
          <w:rFonts w:ascii="Arial" w:hAnsi="Arial" w:cs="Arial"/>
          <w:kern w:val="0"/>
        </w:rPr>
        <w:t xml:space="preserve">Oxford: </w:t>
      </w:r>
      <w:r w:rsidRPr="009822BA">
        <w:rPr>
          <w:rFonts w:ascii="Arial" w:hAnsi="Arial" w:cs="Arial"/>
          <w:kern w:val="0"/>
        </w:rPr>
        <w:t>Routledge</w:t>
      </w:r>
    </w:p>
    <w:p w14:paraId="329B9586" w14:textId="77777777" w:rsidR="005B7346" w:rsidRDefault="005B7346" w:rsidP="001227AD">
      <w:pPr>
        <w:jc w:val="both"/>
        <w:rPr>
          <w:rFonts w:ascii="Arial" w:eastAsia="Times New Roman" w:hAnsi="Arial" w:cs="Arial"/>
          <w:bCs/>
          <w:lang w:eastAsia="en-GB"/>
        </w:rPr>
      </w:pPr>
    </w:p>
    <w:p w14:paraId="3C35E0BA" w14:textId="192B17C1" w:rsidR="00354A01" w:rsidRDefault="00354A01" w:rsidP="001227AD">
      <w:pPr>
        <w:jc w:val="both"/>
        <w:rPr>
          <w:rFonts w:ascii="Arial" w:eastAsia="Times New Roman" w:hAnsi="Arial" w:cs="Arial"/>
          <w:bCs/>
          <w:lang w:eastAsia="en-GB"/>
        </w:rPr>
      </w:pPr>
      <w:r>
        <w:rPr>
          <w:rFonts w:ascii="Arial" w:eastAsia="Times New Roman" w:hAnsi="Arial" w:cs="Arial"/>
          <w:bCs/>
          <w:lang w:eastAsia="en-GB"/>
        </w:rPr>
        <w:t xml:space="preserve">Oborne, P. (2007) </w:t>
      </w:r>
      <w:r w:rsidRPr="00940D71">
        <w:rPr>
          <w:rFonts w:ascii="Arial" w:eastAsia="Times New Roman" w:hAnsi="Arial" w:cs="Arial"/>
          <w:bCs/>
          <w:i/>
          <w:iCs/>
          <w:lang w:eastAsia="en-GB"/>
        </w:rPr>
        <w:t>The Triumph of the Political Class</w:t>
      </w:r>
      <w:r>
        <w:rPr>
          <w:rFonts w:ascii="Arial" w:eastAsia="Times New Roman" w:hAnsi="Arial" w:cs="Arial"/>
          <w:bCs/>
          <w:lang w:eastAsia="en-GB"/>
        </w:rPr>
        <w:t>.</w:t>
      </w:r>
      <w:r w:rsidR="00517676">
        <w:rPr>
          <w:rFonts w:ascii="Arial" w:eastAsia="Times New Roman" w:hAnsi="Arial" w:cs="Arial"/>
          <w:bCs/>
          <w:lang w:eastAsia="en-GB"/>
        </w:rPr>
        <w:t xml:space="preserve"> London. Simon and Sc</w:t>
      </w:r>
      <w:r w:rsidR="001522D4">
        <w:rPr>
          <w:rFonts w:ascii="Arial" w:eastAsia="Times New Roman" w:hAnsi="Arial" w:cs="Arial"/>
          <w:bCs/>
          <w:lang w:eastAsia="en-GB"/>
        </w:rPr>
        <w:t>huster.</w:t>
      </w:r>
    </w:p>
    <w:p w14:paraId="12C78CAB" w14:textId="77777777" w:rsidR="005B7346" w:rsidRDefault="005B7346" w:rsidP="001227AD">
      <w:pPr>
        <w:jc w:val="both"/>
        <w:rPr>
          <w:rFonts w:ascii="Arial" w:eastAsia="Times New Roman" w:hAnsi="Arial" w:cs="Arial"/>
          <w:bCs/>
          <w:lang w:eastAsia="en-GB"/>
        </w:rPr>
      </w:pPr>
    </w:p>
    <w:p w14:paraId="482C036F" w14:textId="77777777" w:rsidR="008878FC" w:rsidRDefault="008878FC" w:rsidP="001227AD">
      <w:pPr>
        <w:jc w:val="both"/>
        <w:rPr>
          <w:rFonts w:ascii="Arial" w:eastAsia="Times New Roman" w:hAnsi="Arial" w:cs="Arial"/>
          <w:bCs/>
          <w:lang w:eastAsia="en-GB"/>
        </w:rPr>
      </w:pPr>
      <w:r>
        <w:rPr>
          <w:rFonts w:ascii="Arial" w:eastAsia="Times New Roman" w:hAnsi="Arial" w:cs="Arial"/>
          <w:bCs/>
          <w:lang w:eastAsia="en-GB"/>
        </w:rPr>
        <w:t xml:space="preserve">Police Federation (2023) </w:t>
      </w:r>
      <w:r w:rsidRPr="00C91DA5">
        <w:rPr>
          <w:rFonts w:ascii="Arial" w:eastAsia="Times New Roman" w:hAnsi="Arial" w:cs="Arial"/>
          <w:bCs/>
          <w:i/>
          <w:iCs/>
          <w:lang w:eastAsia="en-GB"/>
        </w:rPr>
        <w:t>Police Uplift Programme: A Flawed Success Story</w:t>
      </w:r>
      <w:r>
        <w:rPr>
          <w:rFonts w:ascii="Arial" w:eastAsia="Times New Roman" w:hAnsi="Arial" w:cs="Arial"/>
          <w:bCs/>
          <w:lang w:eastAsia="en-GB"/>
        </w:rPr>
        <w:t xml:space="preserve">.  Available at: </w:t>
      </w:r>
      <w:hyperlink r:id="rId9" w:history="1">
        <w:r w:rsidRPr="002472F6">
          <w:rPr>
            <w:rStyle w:val="Hyperlink"/>
            <w:rFonts w:ascii="Arial" w:eastAsia="Times New Roman" w:hAnsi="Arial" w:cs="Arial"/>
            <w:bCs/>
            <w:lang w:eastAsia="en-GB"/>
          </w:rPr>
          <w:t>https://www.polfe</w:t>
        </w:r>
        <w:r w:rsidRPr="002472F6">
          <w:rPr>
            <w:rStyle w:val="Hyperlink"/>
            <w:rFonts w:ascii="Arial" w:eastAsia="Times New Roman" w:hAnsi="Arial" w:cs="Arial"/>
            <w:bCs/>
            <w:lang w:eastAsia="en-GB"/>
          </w:rPr>
          <w:t>d</w:t>
        </w:r>
        <w:r w:rsidRPr="002472F6">
          <w:rPr>
            <w:rStyle w:val="Hyperlink"/>
            <w:rFonts w:ascii="Arial" w:eastAsia="Times New Roman" w:hAnsi="Arial" w:cs="Arial"/>
            <w:bCs/>
            <w:lang w:eastAsia="en-GB"/>
          </w:rPr>
          <w:t>.org/news/latest-news/2023/police-uplift-programme-a-flawed-success-story/</w:t>
        </w:r>
      </w:hyperlink>
      <w:r>
        <w:rPr>
          <w:rFonts w:ascii="Arial" w:eastAsia="Times New Roman" w:hAnsi="Arial" w:cs="Arial"/>
          <w:bCs/>
          <w:lang w:eastAsia="en-GB"/>
        </w:rPr>
        <w:t xml:space="preserve"> (Accessed on July 2</w:t>
      </w:r>
      <w:r w:rsidRPr="00B23180">
        <w:rPr>
          <w:rFonts w:ascii="Arial" w:eastAsia="Times New Roman" w:hAnsi="Arial" w:cs="Arial"/>
          <w:bCs/>
          <w:vertAlign w:val="superscript"/>
          <w:lang w:eastAsia="en-GB"/>
        </w:rPr>
        <w:t>nd</w:t>
      </w:r>
      <w:r>
        <w:rPr>
          <w:rFonts w:ascii="Arial" w:eastAsia="Times New Roman" w:hAnsi="Arial" w:cs="Arial"/>
          <w:bCs/>
          <w:lang w:eastAsia="en-GB"/>
        </w:rPr>
        <w:t xml:space="preserve"> 2023).</w:t>
      </w:r>
    </w:p>
    <w:p w14:paraId="30EF210A" w14:textId="77777777" w:rsidR="008878FC" w:rsidRDefault="008878FC" w:rsidP="001227AD">
      <w:pPr>
        <w:jc w:val="both"/>
        <w:rPr>
          <w:rFonts w:ascii="Arial" w:eastAsia="Times New Roman" w:hAnsi="Arial" w:cs="Arial"/>
          <w:bCs/>
          <w:lang w:eastAsia="en-GB"/>
        </w:rPr>
      </w:pPr>
    </w:p>
    <w:p w14:paraId="6510E3DB" w14:textId="77777777" w:rsidR="005B7346" w:rsidRDefault="005B7346" w:rsidP="001227AD">
      <w:pPr>
        <w:autoSpaceDE w:val="0"/>
        <w:autoSpaceDN w:val="0"/>
        <w:adjustRightInd w:val="0"/>
        <w:jc w:val="both"/>
        <w:rPr>
          <w:rFonts w:ascii="Arial" w:hAnsi="Arial" w:cs="Arial"/>
          <w:kern w:val="0"/>
        </w:rPr>
      </w:pPr>
      <w:r w:rsidRPr="009822BA">
        <w:rPr>
          <w:rFonts w:ascii="Arial" w:hAnsi="Arial" w:cs="Arial"/>
          <w:kern w:val="0"/>
        </w:rPr>
        <w:t xml:space="preserve">Reiner, R. (2010). </w:t>
      </w:r>
      <w:r w:rsidRPr="00C91DA5">
        <w:rPr>
          <w:rFonts w:ascii="Arial" w:hAnsi="Arial" w:cs="Arial"/>
          <w:i/>
          <w:iCs/>
          <w:kern w:val="0"/>
        </w:rPr>
        <w:t>The politics of the police</w:t>
      </w:r>
      <w:r w:rsidRPr="009822BA">
        <w:rPr>
          <w:rFonts w:ascii="Arial" w:hAnsi="Arial" w:cs="Arial"/>
          <w:kern w:val="0"/>
        </w:rPr>
        <w:t xml:space="preserve">. </w:t>
      </w:r>
      <w:r>
        <w:rPr>
          <w:rFonts w:ascii="Arial" w:hAnsi="Arial" w:cs="Arial"/>
          <w:kern w:val="0"/>
        </w:rPr>
        <w:t xml:space="preserve">Oxford: </w:t>
      </w:r>
      <w:r w:rsidRPr="009822BA">
        <w:rPr>
          <w:rFonts w:ascii="Arial" w:hAnsi="Arial" w:cs="Arial"/>
          <w:kern w:val="0"/>
        </w:rPr>
        <w:t>Oxford University Press.</w:t>
      </w:r>
    </w:p>
    <w:p w14:paraId="3800BBD3" w14:textId="77777777" w:rsidR="00413A2C" w:rsidRDefault="00413A2C" w:rsidP="001227AD">
      <w:pPr>
        <w:jc w:val="both"/>
        <w:rPr>
          <w:rFonts w:ascii="Arial" w:eastAsia="Times New Roman" w:hAnsi="Arial" w:cs="Arial"/>
          <w:bCs/>
          <w:lang w:eastAsia="en-GB"/>
        </w:rPr>
      </w:pPr>
    </w:p>
    <w:p w14:paraId="2304F376" w14:textId="4C8BEBAB" w:rsidR="00DB592C" w:rsidRDefault="00DB592C" w:rsidP="001227AD">
      <w:pPr>
        <w:jc w:val="both"/>
        <w:rPr>
          <w:rFonts w:ascii="Arial" w:eastAsia="Times New Roman" w:hAnsi="Arial" w:cs="Arial"/>
          <w:bCs/>
          <w:lang w:eastAsia="en-GB"/>
        </w:rPr>
      </w:pPr>
      <w:r>
        <w:rPr>
          <w:rFonts w:ascii="Arial" w:eastAsia="Times New Roman" w:hAnsi="Arial" w:cs="Arial"/>
          <w:bCs/>
          <w:lang w:eastAsia="en-GB"/>
        </w:rPr>
        <w:t>Reiner</w:t>
      </w:r>
      <w:r w:rsidR="00874B6E">
        <w:rPr>
          <w:rFonts w:ascii="Arial" w:eastAsia="Times New Roman" w:hAnsi="Arial" w:cs="Arial"/>
          <w:bCs/>
          <w:lang w:eastAsia="en-GB"/>
        </w:rPr>
        <w:t>, R and O’Connor, D</w:t>
      </w:r>
      <w:r w:rsidR="00DE5F99">
        <w:rPr>
          <w:rFonts w:ascii="Arial" w:eastAsia="Times New Roman" w:hAnsi="Arial" w:cs="Arial"/>
          <w:bCs/>
          <w:lang w:eastAsia="en-GB"/>
        </w:rPr>
        <w:t>. (2015) ‘Politics and Policing: The Terrible</w:t>
      </w:r>
      <w:r w:rsidR="00B3290F">
        <w:rPr>
          <w:rFonts w:ascii="Arial" w:eastAsia="Times New Roman" w:hAnsi="Arial" w:cs="Arial"/>
          <w:bCs/>
          <w:lang w:eastAsia="en-GB"/>
        </w:rPr>
        <w:t xml:space="preserve"> Twins’, in J. Fleming (ed.), </w:t>
      </w:r>
      <w:r w:rsidR="00B3290F" w:rsidRPr="00C91DA5">
        <w:rPr>
          <w:rFonts w:ascii="Arial" w:eastAsia="Times New Roman" w:hAnsi="Arial" w:cs="Arial"/>
          <w:bCs/>
          <w:i/>
          <w:iCs/>
          <w:lang w:eastAsia="en-GB"/>
        </w:rPr>
        <w:t>Police Leadership</w:t>
      </w:r>
      <w:r w:rsidR="00B3290F">
        <w:rPr>
          <w:rFonts w:ascii="Arial" w:eastAsia="Times New Roman" w:hAnsi="Arial" w:cs="Arial"/>
          <w:bCs/>
          <w:lang w:eastAsia="en-GB"/>
        </w:rPr>
        <w:t>. Oxford: Oxford University Press</w:t>
      </w:r>
    </w:p>
    <w:p w14:paraId="5F682F5A" w14:textId="77777777" w:rsidR="00065265" w:rsidRDefault="00065265" w:rsidP="001227AD">
      <w:pPr>
        <w:jc w:val="both"/>
        <w:rPr>
          <w:rFonts w:ascii="Arial" w:eastAsia="Times New Roman" w:hAnsi="Arial" w:cs="Arial"/>
          <w:bCs/>
          <w:lang w:eastAsia="en-GB"/>
        </w:rPr>
      </w:pPr>
    </w:p>
    <w:p w14:paraId="07E6E6F1" w14:textId="66AA2AA2" w:rsidR="00E60F6A" w:rsidRDefault="0085408E" w:rsidP="001227AD">
      <w:pPr>
        <w:autoSpaceDE w:val="0"/>
        <w:autoSpaceDN w:val="0"/>
        <w:adjustRightInd w:val="0"/>
        <w:jc w:val="both"/>
        <w:rPr>
          <w:rFonts w:ascii="Arial" w:hAnsi="Arial" w:cs="Arial"/>
          <w:kern w:val="0"/>
        </w:rPr>
      </w:pPr>
      <w:r w:rsidRPr="009822BA">
        <w:rPr>
          <w:rFonts w:ascii="Arial" w:hAnsi="Arial" w:cs="Arial"/>
          <w:kern w:val="0"/>
        </w:rPr>
        <w:t xml:space="preserve">Rowe, M. (2010). </w:t>
      </w:r>
      <w:r w:rsidRPr="00C91DA5">
        <w:rPr>
          <w:rFonts w:ascii="Arial" w:hAnsi="Arial" w:cs="Arial"/>
          <w:i/>
          <w:iCs/>
          <w:kern w:val="0"/>
        </w:rPr>
        <w:t>Policing beyond the police: Public security in uncontrolled spaces</w:t>
      </w:r>
      <w:r w:rsidRPr="009822BA">
        <w:rPr>
          <w:rFonts w:ascii="Arial" w:hAnsi="Arial" w:cs="Arial"/>
          <w:kern w:val="0"/>
        </w:rPr>
        <w:t xml:space="preserve">. </w:t>
      </w:r>
      <w:r>
        <w:rPr>
          <w:rFonts w:ascii="Arial" w:hAnsi="Arial" w:cs="Arial"/>
          <w:kern w:val="0"/>
        </w:rPr>
        <w:t xml:space="preserve">New York: </w:t>
      </w:r>
      <w:r w:rsidRPr="009822BA">
        <w:rPr>
          <w:rFonts w:ascii="Arial" w:hAnsi="Arial" w:cs="Arial"/>
          <w:kern w:val="0"/>
        </w:rPr>
        <w:t>Springer.</w:t>
      </w:r>
    </w:p>
    <w:p w14:paraId="48489B31" w14:textId="77777777" w:rsidR="00065265" w:rsidRDefault="00065265" w:rsidP="001227AD">
      <w:pPr>
        <w:autoSpaceDE w:val="0"/>
        <w:autoSpaceDN w:val="0"/>
        <w:adjustRightInd w:val="0"/>
        <w:jc w:val="both"/>
        <w:rPr>
          <w:rFonts w:ascii="Arial" w:hAnsi="Arial" w:cs="Arial"/>
          <w:kern w:val="0"/>
        </w:rPr>
      </w:pPr>
    </w:p>
    <w:p w14:paraId="0BE307CD" w14:textId="0BA5DE8F" w:rsidR="00001FDE" w:rsidRDefault="00833059" w:rsidP="001227AD">
      <w:pPr>
        <w:jc w:val="both"/>
        <w:rPr>
          <w:rFonts w:ascii="Arial" w:hAnsi="Arial" w:cs="Arial"/>
          <w:color w:val="3A3A3A"/>
          <w:shd w:val="clear" w:color="auto" w:fill="FFFFFF"/>
        </w:rPr>
      </w:pPr>
      <w:r w:rsidRPr="004E6B86">
        <w:rPr>
          <w:rFonts w:ascii="Arial" w:hAnsi="Arial" w:cs="Arial"/>
          <w:color w:val="3A3A3A"/>
          <w:shd w:val="clear" w:color="auto" w:fill="FFFFFF"/>
        </w:rPr>
        <w:t>Sindall, &amp; Sturgis, P. (2013). Austerity policing: Is visibility more important than absolute numbers in determining public confidence in the police?</w:t>
      </w:r>
      <w:r w:rsidRPr="004E6B86">
        <w:rPr>
          <w:rStyle w:val="apple-converted-space"/>
          <w:rFonts w:ascii="Arial" w:hAnsi="Arial" w:cs="Arial"/>
          <w:color w:val="3A3A3A"/>
          <w:shd w:val="clear" w:color="auto" w:fill="FFFFFF"/>
        </w:rPr>
        <w:t> </w:t>
      </w:r>
      <w:r w:rsidRPr="004E6B86">
        <w:rPr>
          <w:rFonts w:ascii="Arial" w:hAnsi="Arial" w:cs="Arial"/>
          <w:i/>
          <w:iCs/>
          <w:color w:val="3A3A3A"/>
        </w:rPr>
        <w:t>European Journal of Criminology</w:t>
      </w:r>
      <w:r w:rsidRPr="004E6B86">
        <w:rPr>
          <w:rFonts w:ascii="Arial" w:hAnsi="Arial" w:cs="Arial"/>
          <w:color w:val="3A3A3A"/>
          <w:shd w:val="clear" w:color="auto" w:fill="FFFFFF"/>
        </w:rPr>
        <w:t>,</w:t>
      </w:r>
      <w:r w:rsidRPr="004E6B86">
        <w:rPr>
          <w:rStyle w:val="apple-converted-space"/>
          <w:rFonts w:ascii="Arial" w:hAnsi="Arial" w:cs="Arial"/>
          <w:color w:val="3A3A3A"/>
          <w:shd w:val="clear" w:color="auto" w:fill="FFFFFF"/>
        </w:rPr>
        <w:t> </w:t>
      </w:r>
      <w:r w:rsidRPr="004E6B86">
        <w:rPr>
          <w:rFonts w:ascii="Arial" w:hAnsi="Arial" w:cs="Arial"/>
          <w:i/>
          <w:iCs/>
          <w:color w:val="3A3A3A"/>
        </w:rPr>
        <w:t>10</w:t>
      </w:r>
      <w:r w:rsidRPr="004E6B86">
        <w:rPr>
          <w:rFonts w:ascii="Arial" w:hAnsi="Arial" w:cs="Arial"/>
          <w:color w:val="3A3A3A"/>
          <w:shd w:val="clear" w:color="auto" w:fill="FFFFFF"/>
        </w:rPr>
        <w:t xml:space="preserve">(2), 137–153. </w:t>
      </w:r>
      <w:hyperlink r:id="rId10" w:history="1">
        <w:r w:rsidR="004E6B86" w:rsidRPr="002472F6">
          <w:rPr>
            <w:rStyle w:val="Hyperlink"/>
            <w:rFonts w:ascii="Arial" w:hAnsi="Arial" w:cs="Arial"/>
            <w:shd w:val="clear" w:color="auto" w:fill="FFFFFF"/>
          </w:rPr>
          <w:t>https://doi.org/10.1177/1477370812461237</w:t>
        </w:r>
      </w:hyperlink>
    </w:p>
    <w:p w14:paraId="53239C45" w14:textId="77777777" w:rsidR="004E6B86" w:rsidRPr="004E6B86" w:rsidRDefault="004E6B86" w:rsidP="001227AD">
      <w:pPr>
        <w:jc w:val="both"/>
        <w:rPr>
          <w:rFonts w:ascii="Arial" w:hAnsi="Arial" w:cs="Arial"/>
          <w:kern w:val="0"/>
        </w:rPr>
      </w:pPr>
    </w:p>
    <w:p w14:paraId="6A349D3D" w14:textId="77777777" w:rsidR="00D02E90" w:rsidRDefault="00D02E90" w:rsidP="001227AD">
      <w:pPr>
        <w:jc w:val="both"/>
        <w:rPr>
          <w:rFonts w:ascii="Arial" w:hAnsi="Arial" w:cs="Arial"/>
          <w:kern w:val="0"/>
        </w:rPr>
      </w:pPr>
    </w:p>
    <w:p w14:paraId="156ACF0A" w14:textId="77777777" w:rsidR="00C7114E" w:rsidRDefault="00C7114E" w:rsidP="001227AD">
      <w:pPr>
        <w:jc w:val="both"/>
        <w:rPr>
          <w:rFonts w:ascii="Arial" w:eastAsia="Times New Roman" w:hAnsi="Arial" w:cs="Arial"/>
          <w:bCs/>
          <w:lang w:eastAsia="en-GB"/>
        </w:rPr>
      </w:pPr>
    </w:p>
    <w:p w14:paraId="6B1DD975" w14:textId="77777777" w:rsidR="00BE4F98" w:rsidRDefault="00BE4F98" w:rsidP="001227AD">
      <w:pPr>
        <w:jc w:val="both"/>
        <w:rPr>
          <w:rFonts w:ascii="Arial" w:hAnsi="Arial" w:cs="Arial"/>
          <w:kern w:val="0"/>
        </w:rPr>
      </w:pPr>
    </w:p>
    <w:p w14:paraId="31ED9C5A" w14:textId="77777777" w:rsidR="0033102E" w:rsidRDefault="0033102E" w:rsidP="001227AD">
      <w:pPr>
        <w:jc w:val="both"/>
        <w:rPr>
          <w:rFonts w:ascii="Arial" w:hAnsi="Arial" w:cs="Arial"/>
          <w:kern w:val="0"/>
        </w:rPr>
      </w:pPr>
    </w:p>
    <w:p w14:paraId="54D223FD" w14:textId="77777777" w:rsidR="00065265" w:rsidRDefault="00065265" w:rsidP="001227AD">
      <w:pPr>
        <w:jc w:val="both"/>
        <w:rPr>
          <w:rFonts w:ascii="Arial" w:hAnsi="Arial" w:cs="Arial"/>
          <w:kern w:val="0"/>
        </w:rPr>
      </w:pPr>
    </w:p>
    <w:sectPr w:rsidR="00065265">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77030B" w14:textId="77777777" w:rsidR="00504A1C" w:rsidRDefault="00504A1C" w:rsidP="00BC0673">
      <w:r>
        <w:separator/>
      </w:r>
    </w:p>
  </w:endnote>
  <w:endnote w:type="continuationSeparator" w:id="0">
    <w:p w14:paraId="3AF40F74" w14:textId="77777777" w:rsidR="00504A1C" w:rsidRDefault="00504A1C" w:rsidP="00BC06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06864693"/>
      <w:docPartObj>
        <w:docPartGallery w:val="Page Numbers (Bottom of Page)"/>
        <w:docPartUnique/>
      </w:docPartObj>
    </w:sdtPr>
    <w:sdtContent>
      <w:p w14:paraId="5DA4BF07" w14:textId="27F6A2C9" w:rsidR="00BC0673" w:rsidRDefault="00BC0673" w:rsidP="002472F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9B0C5E6" w14:textId="77777777" w:rsidR="00BC0673" w:rsidRDefault="00BC0673" w:rsidP="00BC067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89195352"/>
      <w:docPartObj>
        <w:docPartGallery w:val="Page Numbers (Bottom of Page)"/>
        <w:docPartUnique/>
      </w:docPartObj>
    </w:sdtPr>
    <w:sdtContent>
      <w:p w14:paraId="64ED16FC" w14:textId="1DFC3D35" w:rsidR="00BC0673" w:rsidRDefault="00BC0673" w:rsidP="002472F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515EB34" w14:textId="77777777" w:rsidR="00BC0673" w:rsidRDefault="00BC0673" w:rsidP="00BC067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653F91" w14:textId="77777777" w:rsidR="00504A1C" w:rsidRDefault="00504A1C" w:rsidP="00BC0673">
      <w:r>
        <w:separator/>
      </w:r>
    </w:p>
  </w:footnote>
  <w:footnote w:type="continuationSeparator" w:id="0">
    <w:p w14:paraId="7B89DF06" w14:textId="77777777" w:rsidR="00504A1C" w:rsidRDefault="00504A1C" w:rsidP="00BC067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34611"/>
    <w:multiLevelType w:val="hybridMultilevel"/>
    <w:tmpl w:val="6BA63572"/>
    <w:styleLink w:val="ImportedStyle1"/>
    <w:lvl w:ilvl="0" w:tplc="A89E24D0">
      <w:start w:val="1"/>
      <w:numFmt w:val="bullet"/>
      <w:lvlText w:val="·"/>
      <w:lvlJc w:val="left"/>
      <w:pPr>
        <w:ind w:left="14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tplc="8C2CE028">
      <w:start w:val="1"/>
      <w:numFmt w:val="bullet"/>
      <w:lvlText w:val="·"/>
      <w:lvlJc w:val="left"/>
      <w:pPr>
        <w:tabs>
          <w:tab w:val="left" w:pos="1440"/>
        </w:tabs>
        <w:ind w:left="216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tplc="DBE46E38">
      <w:start w:val="1"/>
      <w:numFmt w:val="bullet"/>
      <w:lvlText w:val="·"/>
      <w:lvlJc w:val="left"/>
      <w:pPr>
        <w:tabs>
          <w:tab w:val="left" w:pos="1440"/>
        </w:tabs>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tplc="D1289056">
      <w:start w:val="1"/>
      <w:numFmt w:val="bullet"/>
      <w:lvlText w:val="·"/>
      <w:lvlJc w:val="left"/>
      <w:pPr>
        <w:tabs>
          <w:tab w:val="left" w:pos="1440"/>
        </w:tabs>
        <w:ind w:left="360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tplc="C5A60BBA">
      <w:start w:val="1"/>
      <w:numFmt w:val="bullet"/>
      <w:lvlText w:val="·"/>
      <w:lvlJc w:val="left"/>
      <w:pPr>
        <w:tabs>
          <w:tab w:val="left" w:pos="1440"/>
        </w:tabs>
        <w:ind w:left="43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tplc="5F304EB4">
      <w:start w:val="1"/>
      <w:numFmt w:val="bullet"/>
      <w:lvlText w:val="·"/>
      <w:lvlJc w:val="left"/>
      <w:pPr>
        <w:tabs>
          <w:tab w:val="left" w:pos="1440"/>
        </w:tabs>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tplc="C41CDCF6">
      <w:start w:val="1"/>
      <w:numFmt w:val="bullet"/>
      <w:lvlText w:val="·"/>
      <w:lvlJc w:val="left"/>
      <w:pPr>
        <w:tabs>
          <w:tab w:val="left" w:pos="1440"/>
        </w:tabs>
        <w:ind w:left="576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tplc="506A6FA0">
      <w:start w:val="1"/>
      <w:numFmt w:val="bullet"/>
      <w:lvlText w:val="·"/>
      <w:lvlJc w:val="left"/>
      <w:pPr>
        <w:tabs>
          <w:tab w:val="left" w:pos="1440"/>
        </w:tabs>
        <w:ind w:left="64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tplc="A7E6CAFE">
      <w:start w:val="1"/>
      <w:numFmt w:val="bullet"/>
      <w:lvlText w:val="·"/>
      <w:lvlJc w:val="left"/>
      <w:pPr>
        <w:tabs>
          <w:tab w:val="left" w:pos="1440"/>
        </w:tabs>
        <w:ind w:left="720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1" w15:restartNumberingAfterBreak="0">
    <w:nsid w:val="11FE7EC3"/>
    <w:multiLevelType w:val="hybridMultilevel"/>
    <w:tmpl w:val="12F20BDC"/>
    <w:lvl w:ilvl="0" w:tplc="9BB641EA">
      <w:start w:val="1"/>
      <w:numFmt w:val="lowerRoman"/>
      <w:lvlText w:val="(%1)"/>
      <w:lvlJc w:val="left"/>
      <w:pPr>
        <w:ind w:left="1140" w:hanging="72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2" w15:restartNumberingAfterBreak="0">
    <w:nsid w:val="185948D9"/>
    <w:multiLevelType w:val="hybridMultilevel"/>
    <w:tmpl w:val="207CAB66"/>
    <w:lvl w:ilvl="0" w:tplc="F6141EC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3575A5"/>
    <w:multiLevelType w:val="hybridMultilevel"/>
    <w:tmpl w:val="12F20BDC"/>
    <w:lvl w:ilvl="0" w:tplc="FFFFFFFF">
      <w:start w:val="1"/>
      <w:numFmt w:val="lowerRoman"/>
      <w:lvlText w:val="(%1)"/>
      <w:lvlJc w:val="left"/>
      <w:pPr>
        <w:ind w:left="1140" w:hanging="720"/>
      </w:pPr>
      <w:rPr>
        <w:rFonts w:hint="default"/>
      </w:rPr>
    </w:lvl>
    <w:lvl w:ilvl="1" w:tplc="FFFFFFFF" w:tentative="1">
      <w:start w:val="1"/>
      <w:numFmt w:val="lowerLetter"/>
      <w:lvlText w:val="%2."/>
      <w:lvlJc w:val="left"/>
      <w:pPr>
        <w:ind w:left="1500" w:hanging="360"/>
      </w:pPr>
    </w:lvl>
    <w:lvl w:ilvl="2" w:tplc="FFFFFFFF" w:tentative="1">
      <w:start w:val="1"/>
      <w:numFmt w:val="lowerRoman"/>
      <w:lvlText w:val="%3."/>
      <w:lvlJc w:val="right"/>
      <w:pPr>
        <w:ind w:left="2220" w:hanging="180"/>
      </w:pPr>
    </w:lvl>
    <w:lvl w:ilvl="3" w:tplc="FFFFFFFF" w:tentative="1">
      <w:start w:val="1"/>
      <w:numFmt w:val="decimal"/>
      <w:lvlText w:val="%4."/>
      <w:lvlJc w:val="left"/>
      <w:pPr>
        <w:ind w:left="2940" w:hanging="360"/>
      </w:pPr>
    </w:lvl>
    <w:lvl w:ilvl="4" w:tplc="FFFFFFFF" w:tentative="1">
      <w:start w:val="1"/>
      <w:numFmt w:val="lowerLetter"/>
      <w:lvlText w:val="%5."/>
      <w:lvlJc w:val="left"/>
      <w:pPr>
        <w:ind w:left="3660" w:hanging="360"/>
      </w:pPr>
    </w:lvl>
    <w:lvl w:ilvl="5" w:tplc="FFFFFFFF" w:tentative="1">
      <w:start w:val="1"/>
      <w:numFmt w:val="lowerRoman"/>
      <w:lvlText w:val="%6."/>
      <w:lvlJc w:val="right"/>
      <w:pPr>
        <w:ind w:left="4380" w:hanging="180"/>
      </w:pPr>
    </w:lvl>
    <w:lvl w:ilvl="6" w:tplc="FFFFFFFF" w:tentative="1">
      <w:start w:val="1"/>
      <w:numFmt w:val="decimal"/>
      <w:lvlText w:val="%7."/>
      <w:lvlJc w:val="left"/>
      <w:pPr>
        <w:ind w:left="5100" w:hanging="360"/>
      </w:pPr>
    </w:lvl>
    <w:lvl w:ilvl="7" w:tplc="FFFFFFFF" w:tentative="1">
      <w:start w:val="1"/>
      <w:numFmt w:val="lowerLetter"/>
      <w:lvlText w:val="%8."/>
      <w:lvlJc w:val="left"/>
      <w:pPr>
        <w:ind w:left="5820" w:hanging="360"/>
      </w:pPr>
    </w:lvl>
    <w:lvl w:ilvl="8" w:tplc="FFFFFFFF" w:tentative="1">
      <w:start w:val="1"/>
      <w:numFmt w:val="lowerRoman"/>
      <w:lvlText w:val="%9."/>
      <w:lvlJc w:val="right"/>
      <w:pPr>
        <w:ind w:left="6540" w:hanging="180"/>
      </w:pPr>
    </w:lvl>
  </w:abstractNum>
  <w:abstractNum w:abstractNumId="4" w15:restartNumberingAfterBreak="0">
    <w:nsid w:val="23E656FC"/>
    <w:multiLevelType w:val="hybridMultilevel"/>
    <w:tmpl w:val="6BA63572"/>
    <w:numStyleLink w:val="ImportedStyle1"/>
  </w:abstractNum>
  <w:abstractNum w:abstractNumId="5" w15:restartNumberingAfterBreak="0">
    <w:nsid w:val="25A14948"/>
    <w:multiLevelType w:val="hybridMultilevel"/>
    <w:tmpl w:val="A22051AC"/>
    <w:lvl w:ilvl="0" w:tplc="DD2EACB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95107BF"/>
    <w:multiLevelType w:val="hybridMultilevel"/>
    <w:tmpl w:val="12F20BDC"/>
    <w:lvl w:ilvl="0" w:tplc="FFFFFFFF">
      <w:start w:val="1"/>
      <w:numFmt w:val="lowerRoman"/>
      <w:lvlText w:val="(%1)"/>
      <w:lvlJc w:val="left"/>
      <w:pPr>
        <w:ind w:left="1140" w:hanging="720"/>
      </w:pPr>
      <w:rPr>
        <w:rFonts w:hint="default"/>
      </w:rPr>
    </w:lvl>
    <w:lvl w:ilvl="1" w:tplc="FFFFFFFF" w:tentative="1">
      <w:start w:val="1"/>
      <w:numFmt w:val="lowerLetter"/>
      <w:lvlText w:val="%2."/>
      <w:lvlJc w:val="left"/>
      <w:pPr>
        <w:ind w:left="1500" w:hanging="360"/>
      </w:pPr>
    </w:lvl>
    <w:lvl w:ilvl="2" w:tplc="FFFFFFFF" w:tentative="1">
      <w:start w:val="1"/>
      <w:numFmt w:val="lowerRoman"/>
      <w:lvlText w:val="%3."/>
      <w:lvlJc w:val="right"/>
      <w:pPr>
        <w:ind w:left="2220" w:hanging="180"/>
      </w:pPr>
    </w:lvl>
    <w:lvl w:ilvl="3" w:tplc="FFFFFFFF" w:tentative="1">
      <w:start w:val="1"/>
      <w:numFmt w:val="decimal"/>
      <w:lvlText w:val="%4."/>
      <w:lvlJc w:val="left"/>
      <w:pPr>
        <w:ind w:left="2940" w:hanging="360"/>
      </w:pPr>
    </w:lvl>
    <w:lvl w:ilvl="4" w:tplc="FFFFFFFF" w:tentative="1">
      <w:start w:val="1"/>
      <w:numFmt w:val="lowerLetter"/>
      <w:lvlText w:val="%5."/>
      <w:lvlJc w:val="left"/>
      <w:pPr>
        <w:ind w:left="3660" w:hanging="360"/>
      </w:pPr>
    </w:lvl>
    <w:lvl w:ilvl="5" w:tplc="FFFFFFFF" w:tentative="1">
      <w:start w:val="1"/>
      <w:numFmt w:val="lowerRoman"/>
      <w:lvlText w:val="%6."/>
      <w:lvlJc w:val="right"/>
      <w:pPr>
        <w:ind w:left="4380" w:hanging="180"/>
      </w:pPr>
    </w:lvl>
    <w:lvl w:ilvl="6" w:tplc="FFFFFFFF" w:tentative="1">
      <w:start w:val="1"/>
      <w:numFmt w:val="decimal"/>
      <w:lvlText w:val="%7."/>
      <w:lvlJc w:val="left"/>
      <w:pPr>
        <w:ind w:left="5100" w:hanging="360"/>
      </w:pPr>
    </w:lvl>
    <w:lvl w:ilvl="7" w:tplc="FFFFFFFF" w:tentative="1">
      <w:start w:val="1"/>
      <w:numFmt w:val="lowerLetter"/>
      <w:lvlText w:val="%8."/>
      <w:lvlJc w:val="left"/>
      <w:pPr>
        <w:ind w:left="5820" w:hanging="360"/>
      </w:pPr>
    </w:lvl>
    <w:lvl w:ilvl="8" w:tplc="FFFFFFFF" w:tentative="1">
      <w:start w:val="1"/>
      <w:numFmt w:val="lowerRoman"/>
      <w:lvlText w:val="%9."/>
      <w:lvlJc w:val="right"/>
      <w:pPr>
        <w:ind w:left="6540" w:hanging="180"/>
      </w:pPr>
    </w:lvl>
  </w:abstractNum>
  <w:abstractNum w:abstractNumId="7" w15:restartNumberingAfterBreak="0">
    <w:nsid w:val="48F824A0"/>
    <w:multiLevelType w:val="hybridMultilevel"/>
    <w:tmpl w:val="DC40102E"/>
    <w:lvl w:ilvl="0" w:tplc="AAD05FC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9531C4B"/>
    <w:multiLevelType w:val="hybridMultilevel"/>
    <w:tmpl w:val="72547A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0B545E9"/>
    <w:multiLevelType w:val="hybridMultilevel"/>
    <w:tmpl w:val="12F20BDC"/>
    <w:lvl w:ilvl="0" w:tplc="FFFFFFFF">
      <w:start w:val="1"/>
      <w:numFmt w:val="lowerRoman"/>
      <w:lvlText w:val="(%1)"/>
      <w:lvlJc w:val="left"/>
      <w:pPr>
        <w:ind w:left="1140" w:hanging="720"/>
      </w:pPr>
      <w:rPr>
        <w:rFonts w:hint="default"/>
      </w:rPr>
    </w:lvl>
    <w:lvl w:ilvl="1" w:tplc="FFFFFFFF" w:tentative="1">
      <w:start w:val="1"/>
      <w:numFmt w:val="lowerLetter"/>
      <w:lvlText w:val="%2."/>
      <w:lvlJc w:val="left"/>
      <w:pPr>
        <w:ind w:left="1500" w:hanging="360"/>
      </w:pPr>
    </w:lvl>
    <w:lvl w:ilvl="2" w:tplc="FFFFFFFF" w:tentative="1">
      <w:start w:val="1"/>
      <w:numFmt w:val="lowerRoman"/>
      <w:lvlText w:val="%3."/>
      <w:lvlJc w:val="right"/>
      <w:pPr>
        <w:ind w:left="2220" w:hanging="180"/>
      </w:pPr>
    </w:lvl>
    <w:lvl w:ilvl="3" w:tplc="FFFFFFFF" w:tentative="1">
      <w:start w:val="1"/>
      <w:numFmt w:val="decimal"/>
      <w:lvlText w:val="%4."/>
      <w:lvlJc w:val="left"/>
      <w:pPr>
        <w:ind w:left="2940" w:hanging="360"/>
      </w:pPr>
    </w:lvl>
    <w:lvl w:ilvl="4" w:tplc="FFFFFFFF" w:tentative="1">
      <w:start w:val="1"/>
      <w:numFmt w:val="lowerLetter"/>
      <w:lvlText w:val="%5."/>
      <w:lvlJc w:val="left"/>
      <w:pPr>
        <w:ind w:left="3660" w:hanging="360"/>
      </w:pPr>
    </w:lvl>
    <w:lvl w:ilvl="5" w:tplc="FFFFFFFF" w:tentative="1">
      <w:start w:val="1"/>
      <w:numFmt w:val="lowerRoman"/>
      <w:lvlText w:val="%6."/>
      <w:lvlJc w:val="right"/>
      <w:pPr>
        <w:ind w:left="4380" w:hanging="180"/>
      </w:pPr>
    </w:lvl>
    <w:lvl w:ilvl="6" w:tplc="FFFFFFFF" w:tentative="1">
      <w:start w:val="1"/>
      <w:numFmt w:val="decimal"/>
      <w:lvlText w:val="%7."/>
      <w:lvlJc w:val="left"/>
      <w:pPr>
        <w:ind w:left="5100" w:hanging="360"/>
      </w:pPr>
    </w:lvl>
    <w:lvl w:ilvl="7" w:tplc="FFFFFFFF" w:tentative="1">
      <w:start w:val="1"/>
      <w:numFmt w:val="lowerLetter"/>
      <w:lvlText w:val="%8."/>
      <w:lvlJc w:val="left"/>
      <w:pPr>
        <w:ind w:left="5820" w:hanging="360"/>
      </w:pPr>
    </w:lvl>
    <w:lvl w:ilvl="8" w:tplc="FFFFFFFF" w:tentative="1">
      <w:start w:val="1"/>
      <w:numFmt w:val="lowerRoman"/>
      <w:lvlText w:val="%9."/>
      <w:lvlJc w:val="right"/>
      <w:pPr>
        <w:ind w:left="6540" w:hanging="180"/>
      </w:pPr>
    </w:lvl>
  </w:abstractNum>
  <w:abstractNum w:abstractNumId="10" w15:restartNumberingAfterBreak="0">
    <w:nsid w:val="616C325B"/>
    <w:multiLevelType w:val="hybridMultilevel"/>
    <w:tmpl w:val="85CA27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39B59C0"/>
    <w:multiLevelType w:val="hybridMultilevel"/>
    <w:tmpl w:val="A3E88782"/>
    <w:lvl w:ilvl="0" w:tplc="FA960EAE">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num w:numId="1" w16cid:durableId="1024748829">
    <w:abstractNumId w:val="0"/>
  </w:num>
  <w:num w:numId="2" w16cid:durableId="1574393029">
    <w:abstractNumId w:val="4"/>
    <w:lvlOverride w:ilvl="0">
      <w:lvl w:ilvl="0" w:tplc="329AC2D4">
        <w:start w:val="1"/>
        <w:numFmt w:val="bullet"/>
        <w:lvlText w:val="·"/>
        <w:lvlJc w:val="left"/>
        <w:pPr>
          <w:tabs>
            <w:tab w:val="left" w:pos="1440"/>
          </w:tabs>
          <w:ind w:left="10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1">
      <w:lvl w:ilvl="1" w:tplc="D4BA5EBC">
        <w:start w:val="1"/>
        <w:numFmt w:val="bullet"/>
        <w:lvlText w:val="·"/>
        <w:lvlJc w:val="left"/>
        <w:pPr>
          <w:tabs>
            <w:tab w:val="left" w:pos="1440"/>
          </w:tabs>
          <w:ind w:left="180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2">
      <w:lvl w:ilvl="2" w:tplc="C7F4858A">
        <w:start w:val="1"/>
        <w:numFmt w:val="bullet"/>
        <w:lvlText w:val="·"/>
        <w:lvlJc w:val="left"/>
        <w:pPr>
          <w:tabs>
            <w:tab w:val="left" w:pos="1440"/>
          </w:tabs>
          <w:ind w:left="25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3">
      <w:lvl w:ilvl="3" w:tplc="97E26758">
        <w:start w:val="1"/>
        <w:numFmt w:val="bullet"/>
        <w:lvlText w:val="·"/>
        <w:lvlJc w:val="left"/>
        <w:pPr>
          <w:tabs>
            <w:tab w:val="left" w:pos="1440"/>
          </w:tabs>
          <w:ind w:left="32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4">
      <w:lvl w:ilvl="4" w:tplc="0BF05710">
        <w:start w:val="1"/>
        <w:numFmt w:val="bullet"/>
        <w:lvlText w:val="·"/>
        <w:lvlJc w:val="left"/>
        <w:pPr>
          <w:tabs>
            <w:tab w:val="left" w:pos="1440"/>
          </w:tabs>
          <w:ind w:left="396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5">
      <w:lvl w:ilvl="5" w:tplc="859C52A6">
        <w:start w:val="1"/>
        <w:numFmt w:val="bullet"/>
        <w:lvlText w:val="·"/>
        <w:lvlJc w:val="left"/>
        <w:pPr>
          <w:tabs>
            <w:tab w:val="left" w:pos="1440"/>
          </w:tabs>
          <w:ind w:left="46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6">
      <w:lvl w:ilvl="6" w:tplc="1A8A94B0">
        <w:start w:val="1"/>
        <w:numFmt w:val="bullet"/>
        <w:lvlText w:val="·"/>
        <w:lvlJc w:val="left"/>
        <w:pPr>
          <w:tabs>
            <w:tab w:val="left" w:pos="1440"/>
          </w:tabs>
          <w:ind w:left="540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7">
      <w:lvl w:ilvl="7" w:tplc="BFD03EC8">
        <w:start w:val="1"/>
        <w:numFmt w:val="bullet"/>
        <w:lvlText w:val="·"/>
        <w:lvlJc w:val="left"/>
        <w:pPr>
          <w:tabs>
            <w:tab w:val="left" w:pos="1440"/>
          </w:tabs>
          <w:ind w:left="61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8">
      <w:lvl w:ilvl="8" w:tplc="CDAAA708">
        <w:start w:val="1"/>
        <w:numFmt w:val="bullet"/>
        <w:lvlText w:val="·"/>
        <w:lvlJc w:val="left"/>
        <w:pPr>
          <w:tabs>
            <w:tab w:val="left" w:pos="1440"/>
          </w:tabs>
          <w:ind w:left="68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num>
  <w:num w:numId="3" w16cid:durableId="285547187">
    <w:abstractNumId w:val="8"/>
  </w:num>
  <w:num w:numId="4" w16cid:durableId="1971862528">
    <w:abstractNumId w:val="11"/>
  </w:num>
  <w:num w:numId="5" w16cid:durableId="622199569">
    <w:abstractNumId w:val="1"/>
  </w:num>
  <w:num w:numId="6" w16cid:durableId="1534729899">
    <w:abstractNumId w:val="10"/>
  </w:num>
  <w:num w:numId="7" w16cid:durableId="423917381">
    <w:abstractNumId w:val="5"/>
  </w:num>
  <w:num w:numId="8" w16cid:durableId="153376092">
    <w:abstractNumId w:val="2"/>
  </w:num>
  <w:num w:numId="9" w16cid:durableId="886918984">
    <w:abstractNumId w:val="7"/>
  </w:num>
  <w:num w:numId="10" w16cid:durableId="1833177125">
    <w:abstractNumId w:val="6"/>
  </w:num>
  <w:num w:numId="11" w16cid:durableId="2097359555">
    <w:abstractNumId w:val="3"/>
  </w:num>
  <w:num w:numId="12" w16cid:durableId="129567350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6405"/>
    <w:rsid w:val="00001271"/>
    <w:rsid w:val="00001FDE"/>
    <w:rsid w:val="00003D9E"/>
    <w:rsid w:val="00004595"/>
    <w:rsid w:val="00012870"/>
    <w:rsid w:val="000209FF"/>
    <w:rsid w:val="00020E28"/>
    <w:rsid w:val="00026159"/>
    <w:rsid w:val="000347CB"/>
    <w:rsid w:val="000348C8"/>
    <w:rsid w:val="00041CFD"/>
    <w:rsid w:val="00054268"/>
    <w:rsid w:val="0005619E"/>
    <w:rsid w:val="000624F8"/>
    <w:rsid w:val="00064E54"/>
    <w:rsid w:val="00065265"/>
    <w:rsid w:val="00073ADB"/>
    <w:rsid w:val="00081A18"/>
    <w:rsid w:val="000830E9"/>
    <w:rsid w:val="000926A7"/>
    <w:rsid w:val="000A0538"/>
    <w:rsid w:val="000A2804"/>
    <w:rsid w:val="000A5CE6"/>
    <w:rsid w:val="000B073B"/>
    <w:rsid w:val="000C1799"/>
    <w:rsid w:val="000C331C"/>
    <w:rsid w:val="000D12A0"/>
    <w:rsid w:val="000D17CF"/>
    <w:rsid w:val="000D6115"/>
    <w:rsid w:val="000E70B2"/>
    <w:rsid w:val="000F61F3"/>
    <w:rsid w:val="000F69F7"/>
    <w:rsid w:val="00102DDD"/>
    <w:rsid w:val="00114CD3"/>
    <w:rsid w:val="001227AD"/>
    <w:rsid w:val="00145FD0"/>
    <w:rsid w:val="00146377"/>
    <w:rsid w:val="00150C79"/>
    <w:rsid w:val="001522D4"/>
    <w:rsid w:val="00155A41"/>
    <w:rsid w:val="001572F5"/>
    <w:rsid w:val="001668B9"/>
    <w:rsid w:val="00181AFE"/>
    <w:rsid w:val="001A6782"/>
    <w:rsid w:val="001A6F20"/>
    <w:rsid w:val="001A784D"/>
    <w:rsid w:val="001B1594"/>
    <w:rsid w:val="001B168F"/>
    <w:rsid w:val="001B67C0"/>
    <w:rsid w:val="001C4CBE"/>
    <w:rsid w:val="001C56DF"/>
    <w:rsid w:val="001D2C42"/>
    <w:rsid w:val="001D45C1"/>
    <w:rsid w:val="001E3AD2"/>
    <w:rsid w:val="001F08B8"/>
    <w:rsid w:val="00236790"/>
    <w:rsid w:val="0024251F"/>
    <w:rsid w:val="0024648E"/>
    <w:rsid w:val="00263ED5"/>
    <w:rsid w:val="00266314"/>
    <w:rsid w:val="00266EFB"/>
    <w:rsid w:val="00275718"/>
    <w:rsid w:val="00276D6E"/>
    <w:rsid w:val="00282DBE"/>
    <w:rsid w:val="002928E1"/>
    <w:rsid w:val="00295C80"/>
    <w:rsid w:val="002B0207"/>
    <w:rsid w:val="002B2E4B"/>
    <w:rsid w:val="002C2A5E"/>
    <w:rsid w:val="002C79D6"/>
    <w:rsid w:val="002D03D9"/>
    <w:rsid w:val="002D2E0F"/>
    <w:rsid w:val="002D64C9"/>
    <w:rsid w:val="00304176"/>
    <w:rsid w:val="00324603"/>
    <w:rsid w:val="0033102E"/>
    <w:rsid w:val="00333637"/>
    <w:rsid w:val="00344D33"/>
    <w:rsid w:val="00350142"/>
    <w:rsid w:val="003534FE"/>
    <w:rsid w:val="003543BA"/>
    <w:rsid w:val="00354865"/>
    <w:rsid w:val="00354A01"/>
    <w:rsid w:val="00360AEB"/>
    <w:rsid w:val="00361BE9"/>
    <w:rsid w:val="00371D76"/>
    <w:rsid w:val="0037218E"/>
    <w:rsid w:val="00374364"/>
    <w:rsid w:val="00375E88"/>
    <w:rsid w:val="00386F22"/>
    <w:rsid w:val="0038739A"/>
    <w:rsid w:val="003941B5"/>
    <w:rsid w:val="003B4349"/>
    <w:rsid w:val="003B4418"/>
    <w:rsid w:val="003C0655"/>
    <w:rsid w:val="003C2152"/>
    <w:rsid w:val="003D32AE"/>
    <w:rsid w:val="003D3C9F"/>
    <w:rsid w:val="003D41BC"/>
    <w:rsid w:val="003E6305"/>
    <w:rsid w:val="003F1F98"/>
    <w:rsid w:val="003F500E"/>
    <w:rsid w:val="0041184A"/>
    <w:rsid w:val="00413A2C"/>
    <w:rsid w:val="00414C33"/>
    <w:rsid w:val="00417CC2"/>
    <w:rsid w:val="00433AD4"/>
    <w:rsid w:val="00435001"/>
    <w:rsid w:val="00444607"/>
    <w:rsid w:val="004450BF"/>
    <w:rsid w:val="004457DD"/>
    <w:rsid w:val="00445AD9"/>
    <w:rsid w:val="004541C6"/>
    <w:rsid w:val="0046178E"/>
    <w:rsid w:val="004832EE"/>
    <w:rsid w:val="00487EE3"/>
    <w:rsid w:val="00491354"/>
    <w:rsid w:val="00491477"/>
    <w:rsid w:val="004934D7"/>
    <w:rsid w:val="004B1A5F"/>
    <w:rsid w:val="004B40AB"/>
    <w:rsid w:val="004D6EE6"/>
    <w:rsid w:val="004E6B86"/>
    <w:rsid w:val="004F3767"/>
    <w:rsid w:val="004F7648"/>
    <w:rsid w:val="00500CC4"/>
    <w:rsid w:val="00504572"/>
    <w:rsid w:val="00504A1C"/>
    <w:rsid w:val="00517676"/>
    <w:rsid w:val="00524BE5"/>
    <w:rsid w:val="0054686B"/>
    <w:rsid w:val="005636F2"/>
    <w:rsid w:val="005A32E8"/>
    <w:rsid w:val="005A5039"/>
    <w:rsid w:val="005A77DA"/>
    <w:rsid w:val="005A7D1B"/>
    <w:rsid w:val="005B417E"/>
    <w:rsid w:val="005B567E"/>
    <w:rsid w:val="005B6C07"/>
    <w:rsid w:val="005B7346"/>
    <w:rsid w:val="005B791C"/>
    <w:rsid w:val="005C0BBE"/>
    <w:rsid w:val="005C3FE6"/>
    <w:rsid w:val="005E35CB"/>
    <w:rsid w:val="005E673C"/>
    <w:rsid w:val="005E724E"/>
    <w:rsid w:val="005E7771"/>
    <w:rsid w:val="005F2D94"/>
    <w:rsid w:val="00603606"/>
    <w:rsid w:val="0060509F"/>
    <w:rsid w:val="0060626B"/>
    <w:rsid w:val="006244F2"/>
    <w:rsid w:val="006264AD"/>
    <w:rsid w:val="00634F93"/>
    <w:rsid w:val="006407BD"/>
    <w:rsid w:val="00647137"/>
    <w:rsid w:val="00652759"/>
    <w:rsid w:val="00662240"/>
    <w:rsid w:val="00663ADA"/>
    <w:rsid w:val="0066580A"/>
    <w:rsid w:val="006730F5"/>
    <w:rsid w:val="00675C6C"/>
    <w:rsid w:val="00694AD0"/>
    <w:rsid w:val="006A15EB"/>
    <w:rsid w:val="006A3E50"/>
    <w:rsid w:val="006A68C4"/>
    <w:rsid w:val="006B1AF0"/>
    <w:rsid w:val="006B3D1E"/>
    <w:rsid w:val="006C3D57"/>
    <w:rsid w:val="006C58CC"/>
    <w:rsid w:val="006C5B1F"/>
    <w:rsid w:val="006C6494"/>
    <w:rsid w:val="006D64F9"/>
    <w:rsid w:val="006E4D1F"/>
    <w:rsid w:val="00712621"/>
    <w:rsid w:val="00714F6C"/>
    <w:rsid w:val="0071642F"/>
    <w:rsid w:val="00731020"/>
    <w:rsid w:val="00735CDB"/>
    <w:rsid w:val="00743A2B"/>
    <w:rsid w:val="0074677C"/>
    <w:rsid w:val="0075485B"/>
    <w:rsid w:val="0075485C"/>
    <w:rsid w:val="007711D7"/>
    <w:rsid w:val="00783C5B"/>
    <w:rsid w:val="007853FD"/>
    <w:rsid w:val="00795180"/>
    <w:rsid w:val="007A17E8"/>
    <w:rsid w:val="007B0F0C"/>
    <w:rsid w:val="007B0F54"/>
    <w:rsid w:val="007B4086"/>
    <w:rsid w:val="007C16A2"/>
    <w:rsid w:val="007D3931"/>
    <w:rsid w:val="007D4094"/>
    <w:rsid w:val="007D6475"/>
    <w:rsid w:val="007D7FD1"/>
    <w:rsid w:val="007F3AB3"/>
    <w:rsid w:val="007F429F"/>
    <w:rsid w:val="008109C5"/>
    <w:rsid w:val="00811365"/>
    <w:rsid w:val="00817294"/>
    <w:rsid w:val="00833059"/>
    <w:rsid w:val="00842C66"/>
    <w:rsid w:val="00853145"/>
    <w:rsid w:val="0085408E"/>
    <w:rsid w:val="00865096"/>
    <w:rsid w:val="00866ABE"/>
    <w:rsid w:val="00874B6E"/>
    <w:rsid w:val="0088560A"/>
    <w:rsid w:val="00887708"/>
    <w:rsid w:val="008878FC"/>
    <w:rsid w:val="008A6DF6"/>
    <w:rsid w:val="008B11FB"/>
    <w:rsid w:val="008B1BAA"/>
    <w:rsid w:val="008B2B8B"/>
    <w:rsid w:val="008B6CB2"/>
    <w:rsid w:val="008B7796"/>
    <w:rsid w:val="008D14AB"/>
    <w:rsid w:val="008D4759"/>
    <w:rsid w:val="008E1EA7"/>
    <w:rsid w:val="008E2042"/>
    <w:rsid w:val="008F034E"/>
    <w:rsid w:val="008F2B8E"/>
    <w:rsid w:val="00904240"/>
    <w:rsid w:val="0090510B"/>
    <w:rsid w:val="00905689"/>
    <w:rsid w:val="00910D17"/>
    <w:rsid w:val="009146C7"/>
    <w:rsid w:val="00936EDA"/>
    <w:rsid w:val="00940D71"/>
    <w:rsid w:val="009472A2"/>
    <w:rsid w:val="00966D0B"/>
    <w:rsid w:val="0098031C"/>
    <w:rsid w:val="0098060C"/>
    <w:rsid w:val="009822BA"/>
    <w:rsid w:val="009833EE"/>
    <w:rsid w:val="009B06F2"/>
    <w:rsid w:val="009C7F0F"/>
    <w:rsid w:val="009D07E2"/>
    <w:rsid w:val="009D5318"/>
    <w:rsid w:val="009E3BED"/>
    <w:rsid w:val="009E3E16"/>
    <w:rsid w:val="009F710B"/>
    <w:rsid w:val="00A01C1C"/>
    <w:rsid w:val="00A11CB6"/>
    <w:rsid w:val="00A136A7"/>
    <w:rsid w:val="00A237EF"/>
    <w:rsid w:val="00A25C95"/>
    <w:rsid w:val="00A31F7E"/>
    <w:rsid w:val="00A32641"/>
    <w:rsid w:val="00A33441"/>
    <w:rsid w:val="00A44356"/>
    <w:rsid w:val="00A53360"/>
    <w:rsid w:val="00A5580C"/>
    <w:rsid w:val="00A83EB9"/>
    <w:rsid w:val="00A90561"/>
    <w:rsid w:val="00AC330F"/>
    <w:rsid w:val="00AD6E33"/>
    <w:rsid w:val="00AE0AF7"/>
    <w:rsid w:val="00AE150F"/>
    <w:rsid w:val="00AE1843"/>
    <w:rsid w:val="00B0280C"/>
    <w:rsid w:val="00B04B7A"/>
    <w:rsid w:val="00B05BB9"/>
    <w:rsid w:val="00B05D8C"/>
    <w:rsid w:val="00B10473"/>
    <w:rsid w:val="00B14969"/>
    <w:rsid w:val="00B16405"/>
    <w:rsid w:val="00B17C9A"/>
    <w:rsid w:val="00B22EC5"/>
    <w:rsid w:val="00B23180"/>
    <w:rsid w:val="00B3290F"/>
    <w:rsid w:val="00B40576"/>
    <w:rsid w:val="00B41564"/>
    <w:rsid w:val="00B46931"/>
    <w:rsid w:val="00B61BC4"/>
    <w:rsid w:val="00B82DF1"/>
    <w:rsid w:val="00B92F85"/>
    <w:rsid w:val="00B94B25"/>
    <w:rsid w:val="00B95500"/>
    <w:rsid w:val="00BA6F3D"/>
    <w:rsid w:val="00BB4C98"/>
    <w:rsid w:val="00BC0673"/>
    <w:rsid w:val="00BC7720"/>
    <w:rsid w:val="00BD4744"/>
    <w:rsid w:val="00BE4491"/>
    <w:rsid w:val="00BE4F98"/>
    <w:rsid w:val="00BF2ED6"/>
    <w:rsid w:val="00C06D48"/>
    <w:rsid w:val="00C11A42"/>
    <w:rsid w:val="00C1344C"/>
    <w:rsid w:val="00C14B12"/>
    <w:rsid w:val="00C2369A"/>
    <w:rsid w:val="00C27D53"/>
    <w:rsid w:val="00C313FD"/>
    <w:rsid w:val="00C4240F"/>
    <w:rsid w:val="00C42F39"/>
    <w:rsid w:val="00C54105"/>
    <w:rsid w:val="00C7114E"/>
    <w:rsid w:val="00C9019E"/>
    <w:rsid w:val="00C91DA5"/>
    <w:rsid w:val="00C97848"/>
    <w:rsid w:val="00CA74B2"/>
    <w:rsid w:val="00CB024B"/>
    <w:rsid w:val="00CB2092"/>
    <w:rsid w:val="00CB2C92"/>
    <w:rsid w:val="00CB311B"/>
    <w:rsid w:val="00CB5C24"/>
    <w:rsid w:val="00CB6C3A"/>
    <w:rsid w:val="00CC0FC4"/>
    <w:rsid w:val="00CC224D"/>
    <w:rsid w:val="00CC37DF"/>
    <w:rsid w:val="00CD5B45"/>
    <w:rsid w:val="00CD735D"/>
    <w:rsid w:val="00CE5DBA"/>
    <w:rsid w:val="00CF0A4D"/>
    <w:rsid w:val="00CF4F5F"/>
    <w:rsid w:val="00CF5FAD"/>
    <w:rsid w:val="00D008BE"/>
    <w:rsid w:val="00D02E90"/>
    <w:rsid w:val="00D0775C"/>
    <w:rsid w:val="00D15C9A"/>
    <w:rsid w:val="00D36DC2"/>
    <w:rsid w:val="00D3741E"/>
    <w:rsid w:val="00D4136F"/>
    <w:rsid w:val="00D44012"/>
    <w:rsid w:val="00D51A41"/>
    <w:rsid w:val="00D5394F"/>
    <w:rsid w:val="00D55294"/>
    <w:rsid w:val="00D61179"/>
    <w:rsid w:val="00D65188"/>
    <w:rsid w:val="00D7233A"/>
    <w:rsid w:val="00D85BCA"/>
    <w:rsid w:val="00DB2398"/>
    <w:rsid w:val="00DB592C"/>
    <w:rsid w:val="00DB7751"/>
    <w:rsid w:val="00DD3A4D"/>
    <w:rsid w:val="00DD7115"/>
    <w:rsid w:val="00DE14CF"/>
    <w:rsid w:val="00DE5F99"/>
    <w:rsid w:val="00DF43A9"/>
    <w:rsid w:val="00E0055D"/>
    <w:rsid w:val="00E10690"/>
    <w:rsid w:val="00E108FE"/>
    <w:rsid w:val="00E23F61"/>
    <w:rsid w:val="00E35AD1"/>
    <w:rsid w:val="00E42E3F"/>
    <w:rsid w:val="00E43A3A"/>
    <w:rsid w:val="00E60F6A"/>
    <w:rsid w:val="00E61A76"/>
    <w:rsid w:val="00E720F2"/>
    <w:rsid w:val="00E766EB"/>
    <w:rsid w:val="00E854C0"/>
    <w:rsid w:val="00E942E7"/>
    <w:rsid w:val="00E95F82"/>
    <w:rsid w:val="00EA1534"/>
    <w:rsid w:val="00EA5D0C"/>
    <w:rsid w:val="00EB3F79"/>
    <w:rsid w:val="00EC6DB2"/>
    <w:rsid w:val="00ED4343"/>
    <w:rsid w:val="00EE4169"/>
    <w:rsid w:val="00F031A3"/>
    <w:rsid w:val="00F10B97"/>
    <w:rsid w:val="00F161F3"/>
    <w:rsid w:val="00F16BC5"/>
    <w:rsid w:val="00F20166"/>
    <w:rsid w:val="00F25189"/>
    <w:rsid w:val="00F331C6"/>
    <w:rsid w:val="00F34B72"/>
    <w:rsid w:val="00F41680"/>
    <w:rsid w:val="00F42A9E"/>
    <w:rsid w:val="00F54179"/>
    <w:rsid w:val="00F55DC9"/>
    <w:rsid w:val="00F603BA"/>
    <w:rsid w:val="00F648C4"/>
    <w:rsid w:val="00F736EA"/>
    <w:rsid w:val="00F83CD1"/>
    <w:rsid w:val="00F85F45"/>
    <w:rsid w:val="00F87276"/>
    <w:rsid w:val="00F93B24"/>
    <w:rsid w:val="00F9497A"/>
    <w:rsid w:val="00F978E1"/>
    <w:rsid w:val="00FA0350"/>
    <w:rsid w:val="00FA190B"/>
    <w:rsid w:val="00FA33D5"/>
    <w:rsid w:val="00FA346D"/>
    <w:rsid w:val="00FB4429"/>
    <w:rsid w:val="00FB6565"/>
    <w:rsid w:val="00FE1698"/>
    <w:rsid w:val="30337F22"/>
    <w:rsid w:val="3450C36D"/>
    <w:rsid w:val="638AE2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339B26D"/>
  <w15:chartTrackingRefBased/>
  <w15:docId w15:val="{D6F5B38E-6124-4C40-A68C-9742F0D12E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779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ImportedStyle1">
    <w:name w:val="Imported Style 1"/>
    <w:rsid w:val="005A77DA"/>
    <w:pPr>
      <w:numPr>
        <w:numId w:val="1"/>
      </w:numPr>
    </w:pPr>
  </w:style>
  <w:style w:type="table" w:styleId="TableGrid">
    <w:name w:val="Table Grid"/>
    <w:basedOn w:val="TableNormal"/>
    <w:uiPriority w:val="39"/>
    <w:rsid w:val="00647137"/>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647137"/>
  </w:style>
  <w:style w:type="paragraph" w:styleId="ListParagraph">
    <w:name w:val="List Paragraph"/>
    <w:basedOn w:val="Normal"/>
    <w:uiPriority w:val="34"/>
    <w:qFormat/>
    <w:rsid w:val="000F61F3"/>
    <w:pPr>
      <w:spacing w:after="160" w:line="259" w:lineRule="auto"/>
      <w:ind w:left="720"/>
      <w:contextualSpacing/>
    </w:pPr>
    <w:rPr>
      <w:kern w:val="0"/>
      <w:sz w:val="22"/>
      <w:szCs w:val="22"/>
      <w14:ligatures w14:val="none"/>
    </w:rPr>
  </w:style>
  <w:style w:type="paragraph" w:styleId="Footer">
    <w:name w:val="footer"/>
    <w:basedOn w:val="Normal"/>
    <w:link w:val="FooterChar"/>
    <w:uiPriority w:val="99"/>
    <w:unhideWhenUsed/>
    <w:rsid w:val="00BC0673"/>
    <w:pPr>
      <w:tabs>
        <w:tab w:val="center" w:pos="4513"/>
        <w:tab w:val="right" w:pos="9026"/>
      </w:tabs>
    </w:pPr>
  </w:style>
  <w:style w:type="character" w:customStyle="1" w:styleId="FooterChar">
    <w:name w:val="Footer Char"/>
    <w:basedOn w:val="DefaultParagraphFont"/>
    <w:link w:val="Footer"/>
    <w:uiPriority w:val="99"/>
    <w:rsid w:val="00BC0673"/>
  </w:style>
  <w:style w:type="character" w:styleId="PageNumber">
    <w:name w:val="page number"/>
    <w:basedOn w:val="DefaultParagraphFont"/>
    <w:uiPriority w:val="99"/>
    <w:semiHidden/>
    <w:unhideWhenUsed/>
    <w:rsid w:val="00BC0673"/>
  </w:style>
  <w:style w:type="character" w:styleId="Hyperlink">
    <w:name w:val="Hyperlink"/>
    <w:basedOn w:val="DefaultParagraphFont"/>
    <w:uiPriority w:val="99"/>
    <w:unhideWhenUsed/>
    <w:rsid w:val="00C54105"/>
    <w:rPr>
      <w:color w:val="0563C1" w:themeColor="hyperlink"/>
      <w:u w:val="single"/>
    </w:rPr>
  </w:style>
  <w:style w:type="character" w:styleId="UnresolvedMention">
    <w:name w:val="Unresolved Mention"/>
    <w:basedOn w:val="DefaultParagraphFont"/>
    <w:uiPriority w:val="99"/>
    <w:semiHidden/>
    <w:unhideWhenUsed/>
    <w:rsid w:val="00C54105"/>
    <w:rPr>
      <w:color w:val="605E5C"/>
      <w:shd w:val="clear" w:color="auto" w:fill="E1DFDD"/>
    </w:rPr>
  </w:style>
  <w:style w:type="character" w:customStyle="1" w:styleId="apple-converted-space">
    <w:name w:val="apple-converted-space"/>
    <w:basedOn w:val="DefaultParagraphFont"/>
    <w:rsid w:val="00001FDE"/>
  </w:style>
  <w:style w:type="character" w:styleId="Emphasis">
    <w:name w:val="Emphasis"/>
    <w:basedOn w:val="DefaultParagraphFont"/>
    <w:uiPriority w:val="20"/>
    <w:qFormat/>
    <w:rsid w:val="00001FD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53648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1165007/Strategic_Policing_Requirement_V1.3.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ussex-pcc.gov.uk/media/1079/strategic-policing-requirement-march-2015.pdf" TargetMode="Externa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doi.org/10.1177/1477370812461237" TargetMode="External"/><Relationship Id="rId4" Type="http://schemas.openxmlformats.org/officeDocument/2006/relationships/webSettings" Target="webSettings.xml"/><Relationship Id="rId9" Type="http://schemas.openxmlformats.org/officeDocument/2006/relationships/hyperlink" Target="https://www.polfed.org/news/latest-news/2023/police-uplift-programme-a-flawed-success-stor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4959</TotalTime>
  <Pages>16</Pages>
  <Words>3364</Words>
  <Characters>19179</Characters>
  <Application>Microsoft Office Word</Application>
  <DocSecurity>0</DocSecurity>
  <Lines>159</Lines>
  <Paragraphs>44</Paragraphs>
  <ScaleCrop>false</ScaleCrop>
  <Company/>
  <LinksUpToDate>false</LinksUpToDate>
  <CharactersWithSpaces>22499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Griffiths</dc:creator>
  <cp:keywords/>
  <dc:description/>
  <cp:lastModifiedBy>Jonathan Griffiths</cp:lastModifiedBy>
  <cp:revision>386</cp:revision>
  <cp:lastPrinted>2023-07-10T12:39:00Z</cp:lastPrinted>
  <dcterms:created xsi:type="dcterms:W3CDTF">2023-07-04T09:33:00Z</dcterms:created>
  <dcterms:modified xsi:type="dcterms:W3CDTF">2023-07-10T16:07:00Z</dcterms:modified>
</cp:coreProperties>
</file>