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3E975" w14:textId="77777777" w:rsidR="00096B42" w:rsidRDefault="00096B42" w:rsidP="00096B42">
      <w:pPr>
        <w:pStyle w:val="AssignHeader"/>
      </w:pPr>
      <w:r>
        <w:t>A critical evaluation and the identification of next teaching and learning steps focusing</w:t>
      </w:r>
    </w:p>
    <w:p w14:paraId="680FFA87" w14:textId="77777777" w:rsidR="00096B42" w:rsidRDefault="00096B42" w:rsidP="00096B42">
      <w:pPr>
        <w:pStyle w:val="AssignHeader"/>
      </w:pPr>
      <w:r>
        <w:t>on a case study of an individual learner or a group</w:t>
      </w:r>
    </w:p>
    <w:p w14:paraId="480B02C1" w14:textId="69758DA9" w:rsidR="00096B42" w:rsidRDefault="00096B42" w:rsidP="00096B42">
      <w:pPr>
        <w:pStyle w:val="AssignHeader"/>
      </w:pPr>
      <w:r>
        <w:t>of learners, based on an observed critical incident.</w:t>
      </w:r>
    </w:p>
    <w:p w14:paraId="5DC88DA5" w14:textId="77777777" w:rsidR="00096B42" w:rsidRPr="00096B42" w:rsidRDefault="00096B42" w:rsidP="00096B42"/>
    <w:p w14:paraId="0F707E9C" w14:textId="12A23337" w:rsidR="00E26EE0" w:rsidRPr="00096B42" w:rsidRDefault="00E26EE0" w:rsidP="00FC1F30">
      <w:pPr>
        <w:spacing w:line="360" w:lineRule="auto"/>
        <w:jc w:val="center"/>
        <w:rPr>
          <w:rFonts w:ascii="Arial" w:hAnsi="Arial" w:cs="Arial"/>
          <w:b/>
          <w:bCs/>
          <w:i/>
          <w:iCs/>
          <w:sz w:val="36"/>
          <w:szCs w:val="36"/>
          <w:u w:val="single"/>
        </w:rPr>
      </w:pPr>
      <w:r w:rsidRPr="00096B42">
        <w:rPr>
          <w:rFonts w:ascii="Arial" w:hAnsi="Arial" w:cs="Arial"/>
          <w:b/>
          <w:bCs/>
          <w:i/>
          <w:iCs/>
          <w:sz w:val="36"/>
          <w:szCs w:val="36"/>
          <w:u w:val="single"/>
        </w:rPr>
        <w:t xml:space="preserve">The </w:t>
      </w:r>
      <w:r w:rsidR="00E4010D" w:rsidRPr="00096B42">
        <w:rPr>
          <w:rFonts w:ascii="Arial" w:hAnsi="Arial" w:cs="Arial"/>
          <w:b/>
          <w:bCs/>
          <w:i/>
          <w:iCs/>
          <w:sz w:val="36"/>
          <w:szCs w:val="36"/>
          <w:u w:val="single"/>
        </w:rPr>
        <w:t>Critical Incident</w:t>
      </w:r>
      <w:r w:rsidRPr="00096B42">
        <w:rPr>
          <w:rFonts w:ascii="Arial" w:hAnsi="Arial" w:cs="Arial"/>
          <w:b/>
          <w:bCs/>
          <w:i/>
          <w:iCs/>
          <w:sz w:val="36"/>
          <w:szCs w:val="36"/>
          <w:u w:val="single"/>
        </w:rPr>
        <w:t xml:space="preserve"> of the Dog in the Angle</w:t>
      </w:r>
    </w:p>
    <w:p w14:paraId="48B21103" w14:textId="1CCD8E16" w:rsidR="006D161A" w:rsidRPr="00096B42" w:rsidRDefault="006D161A" w:rsidP="00096B42">
      <w:pPr>
        <w:spacing w:line="360" w:lineRule="auto"/>
        <w:rPr>
          <w:rFonts w:ascii="Arial" w:hAnsi="Arial" w:cs="Arial"/>
        </w:rPr>
      </w:pPr>
    </w:p>
    <w:p w14:paraId="14D095D8" w14:textId="61154931" w:rsidR="006D161A" w:rsidRPr="00096B42" w:rsidRDefault="006D161A" w:rsidP="00096B42">
      <w:pPr>
        <w:spacing w:line="360" w:lineRule="auto"/>
        <w:rPr>
          <w:rFonts w:ascii="Arial" w:hAnsi="Arial" w:cs="Arial"/>
        </w:rPr>
      </w:pPr>
    </w:p>
    <w:p w14:paraId="7CBD6F98" w14:textId="6C6089AD" w:rsidR="00461216" w:rsidRPr="00096B42" w:rsidRDefault="00461216" w:rsidP="00096B42">
      <w:pPr>
        <w:spacing w:line="360" w:lineRule="auto"/>
        <w:rPr>
          <w:rFonts w:ascii="Arial" w:hAnsi="Arial" w:cs="Arial"/>
          <w:color w:val="0070C0"/>
        </w:rPr>
      </w:pPr>
      <w:r w:rsidRPr="00096B42">
        <w:rPr>
          <w:rFonts w:ascii="Arial" w:hAnsi="Arial" w:cs="Arial"/>
          <w:color w:val="0070C0"/>
        </w:rPr>
        <w:t>Show that you understand the title of the assignment and set out what you intend to discuss. Outline the use of critical incidents in the context of reflective practice in teaching.</w:t>
      </w:r>
    </w:p>
    <w:p w14:paraId="5909E18C" w14:textId="6D5F55F8" w:rsidR="002D3051" w:rsidRDefault="00096B42" w:rsidP="00096B42">
      <w:pPr>
        <w:spacing w:line="360" w:lineRule="auto"/>
        <w:rPr>
          <w:rFonts w:ascii="Arial" w:hAnsi="Arial" w:cs="Arial"/>
        </w:rPr>
      </w:pPr>
      <w:r w:rsidRPr="00096B42">
        <w:rPr>
          <w:rFonts w:ascii="Arial" w:hAnsi="Arial" w:cs="Arial"/>
        </w:rPr>
        <w:t xml:space="preserve">An incident was observed at the beginning of a mathematics lesson in a secondary school, which piqued my interest and prompted me to investigate further. </w:t>
      </w:r>
      <w:r w:rsidR="00B9040B">
        <w:rPr>
          <w:rFonts w:ascii="Arial" w:hAnsi="Arial" w:cs="Arial"/>
        </w:rPr>
        <w:t>R</w:t>
      </w:r>
      <w:r w:rsidR="00540925" w:rsidRPr="00096B42">
        <w:rPr>
          <w:rFonts w:ascii="Arial" w:hAnsi="Arial" w:cs="Arial"/>
        </w:rPr>
        <w:t>esearch was carried out through the context of a critical incident, which can manifest as an event that provides insight into an individual or circumstances (Cohen et al</w:t>
      </w:r>
      <w:r w:rsidR="0031689D">
        <w:rPr>
          <w:rFonts w:ascii="Arial" w:hAnsi="Arial" w:cs="Arial"/>
        </w:rPr>
        <w:t>.</w:t>
      </w:r>
      <w:r w:rsidR="00540925" w:rsidRPr="00096B42">
        <w:rPr>
          <w:rFonts w:ascii="Arial" w:hAnsi="Arial" w:cs="Arial"/>
        </w:rPr>
        <w:t xml:space="preserve">, </w:t>
      </w:r>
      <w:r w:rsidR="00E37C39" w:rsidRPr="00096B42">
        <w:rPr>
          <w:rFonts w:ascii="Arial" w:hAnsi="Arial" w:cs="Arial"/>
        </w:rPr>
        <w:t>2007</w:t>
      </w:r>
      <w:r w:rsidR="00540925" w:rsidRPr="00096B42">
        <w:rPr>
          <w:rFonts w:ascii="Arial" w:hAnsi="Arial" w:cs="Arial"/>
        </w:rPr>
        <w:t xml:space="preserve">) or an occurrence that is significant to the observer and is deemed worthy of analysis (Harrison and Lee, </w:t>
      </w:r>
      <w:r w:rsidR="00E7776C" w:rsidRPr="00096B42">
        <w:rPr>
          <w:rFonts w:ascii="Arial" w:hAnsi="Arial" w:cs="Arial"/>
        </w:rPr>
        <w:t>2011</w:t>
      </w:r>
      <w:r w:rsidR="00540925" w:rsidRPr="00096B42">
        <w:rPr>
          <w:rFonts w:ascii="Arial" w:hAnsi="Arial" w:cs="Arial"/>
        </w:rPr>
        <w:t>). Tripp (1993, p.8) describes a critical incident as “an interpretation of the significance of the event” and potentially “indicative of underlying trends, motives and structures” (p.25). Hickman and Stokes (</w:t>
      </w:r>
      <w:r w:rsidR="002F3E62" w:rsidRPr="00096B42">
        <w:rPr>
          <w:rFonts w:ascii="Arial" w:hAnsi="Arial" w:cs="Arial"/>
        </w:rPr>
        <w:t>2016</w:t>
      </w:r>
      <w:r w:rsidR="00540925" w:rsidRPr="00096B42">
        <w:rPr>
          <w:rFonts w:ascii="Arial" w:hAnsi="Arial" w:cs="Arial"/>
        </w:rPr>
        <w:t>) agree that the value of a chosen event lies in the investigation of it.</w:t>
      </w:r>
    </w:p>
    <w:p w14:paraId="408308D3" w14:textId="463968E0" w:rsidR="00B9040B" w:rsidRDefault="00B9040B" w:rsidP="00096B42">
      <w:pPr>
        <w:spacing w:line="360" w:lineRule="auto"/>
        <w:rPr>
          <w:rFonts w:ascii="Arial" w:hAnsi="Arial" w:cs="Arial"/>
        </w:rPr>
      </w:pPr>
      <w:r>
        <w:rPr>
          <w:rFonts w:ascii="Arial" w:hAnsi="Arial" w:cs="Arial"/>
        </w:rPr>
        <w:t xml:space="preserve">Through reflecting on the details of the event, I have used case study methodology to investigate underlying themes and to identify next steps for teaching and learning. </w:t>
      </w:r>
    </w:p>
    <w:p w14:paraId="32BCBB9B" w14:textId="77777777" w:rsidR="00B9040B" w:rsidRPr="00096B42" w:rsidRDefault="00B9040B" w:rsidP="00B9040B">
      <w:pPr>
        <w:spacing w:line="360" w:lineRule="auto"/>
        <w:rPr>
          <w:rFonts w:ascii="Arial" w:hAnsi="Arial" w:cs="Arial"/>
        </w:rPr>
      </w:pPr>
      <w:r w:rsidRPr="00096B42">
        <w:rPr>
          <w:rFonts w:ascii="Arial" w:hAnsi="Arial" w:cs="Arial"/>
        </w:rPr>
        <w:t>Need to mention reflective practice – find a quote</w:t>
      </w:r>
    </w:p>
    <w:p w14:paraId="3CA8CC91" w14:textId="77777777" w:rsidR="00B9040B" w:rsidRPr="00096B42" w:rsidRDefault="00B9040B" w:rsidP="00096B42">
      <w:pPr>
        <w:spacing w:line="360" w:lineRule="auto"/>
        <w:rPr>
          <w:rFonts w:ascii="Arial" w:hAnsi="Arial" w:cs="Arial"/>
        </w:rPr>
      </w:pPr>
    </w:p>
    <w:p w14:paraId="539F0634" w14:textId="77777777" w:rsidR="00176066" w:rsidRPr="00096B42" w:rsidRDefault="00176066" w:rsidP="00096B42">
      <w:pPr>
        <w:spacing w:line="360" w:lineRule="auto"/>
        <w:rPr>
          <w:rFonts w:ascii="Arial" w:hAnsi="Arial" w:cs="Arial"/>
        </w:rPr>
      </w:pPr>
    </w:p>
    <w:p w14:paraId="22BC188B" w14:textId="5AF7653F" w:rsidR="006D161A" w:rsidRPr="00096B42" w:rsidRDefault="00096B42" w:rsidP="00096B42">
      <w:pPr>
        <w:spacing w:line="360" w:lineRule="auto"/>
        <w:rPr>
          <w:rFonts w:ascii="Arial" w:hAnsi="Arial" w:cs="Arial"/>
          <w:sz w:val="28"/>
          <w:szCs w:val="28"/>
        </w:rPr>
      </w:pPr>
      <w:r w:rsidRPr="00096B42">
        <w:rPr>
          <w:rFonts w:ascii="Arial" w:hAnsi="Arial" w:cs="Arial"/>
          <w:b/>
          <w:bCs/>
          <w:sz w:val="28"/>
          <w:szCs w:val="28"/>
        </w:rPr>
        <w:t>S</w:t>
      </w:r>
      <w:r w:rsidR="002D3051" w:rsidRPr="00096B42">
        <w:rPr>
          <w:rFonts w:ascii="Arial" w:hAnsi="Arial" w:cs="Arial"/>
          <w:b/>
          <w:bCs/>
          <w:sz w:val="28"/>
          <w:szCs w:val="28"/>
        </w:rPr>
        <w:t>chool and class context</w:t>
      </w:r>
    </w:p>
    <w:p w14:paraId="3AE7DEBB" w14:textId="636A58E9" w:rsidR="003511B6" w:rsidRPr="00096B42" w:rsidRDefault="003511B6" w:rsidP="00096B42">
      <w:pPr>
        <w:spacing w:line="360" w:lineRule="auto"/>
        <w:rPr>
          <w:rFonts w:ascii="Arial" w:hAnsi="Arial" w:cs="Arial"/>
        </w:rPr>
      </w:pPr>
      <w:r w:rsidRPr="00096B42">
        <w:rPr>
          <w:rFonts w:ascii="Arial" w:hAnsi="Arial" w:cs="Arial"/>
        </w:rPr>
        <w:t>The observation took place in an English medium secondary school (11-16) in a South Wales town. According to Mylocalschool.com (2019), in 2018 the school had just over 1,000 pupils, 18.7 per cent of w</w:t>
      </w:r>
      <w:r w:rsidR="00B21974" w:rsidRPr="00096B42">
        <w:rPr>
          <w:rFonts w:ascii="Arial" w:hAnsi="Arial" w:cs="Arial"/>
        </w:rPr>
        <w:t>hom</w:t>
      </w:r>
      <w:r w:rsidRPr="00096B42">
        <w:rPr>
          <w:rFonts w:ascii="Arial" w:hAnsi="Arial" w:cs="Arial"/>
        </w:rPr>
        <w:t xml:space="preserve"> were in receipt of free school meals, which is </w:t>
      </w:r>
      <w:r w:rsidR="008604A7" w:rsidRPr="00096B42">
        <w:rPr>
          <w:rFonts w:ascii="Arial" w:hAnsi="Arial" w:cs="Arial"/>
        </w:rPr>
        <w:t>slightly higher</w:t>
      </w:r>
      <w:r w:rsidRPr="00096B42">
        <w:rPr>
          <w:rFonts w:ascii="Arial" w:hAnsi="Arial" w:cs="Arial"/>
        </w:rPr>
        <w:t xml:space="preserve"> than the national average for Wales</w:t>
      </w:r>
      <w:r w:rsidR="008604A7" w:rsidRPr="00096B42">
        <w:rPr>
          <w:rFonts w:ascii="Arial" w:hAnsi="Arial" w:cs="Arial"/>
        </w:rPr>
        <w:t xml:space="preserve"> at 17.1 per cent</w:t>
      </w:r>
      <w:r w:rsidR="00AA0EC9" w:rsidRPr="00096B42">
        <w:rPr>
          <w:rFonts w:ascii="Arial" w:hAnsi="Arial" w:cs="Arial"/>
        </w:rPr>
        <w:t xml:space="preserve"> (Estyn, 2017)</w:t>
      </w:r>
      <w:r w:rsidRPr="00096B42">
        <w:rPr>
          <w:rFonts w:ascii="Arial" w:hAnsi="Arial" w:cs="Arial"/>
        </w:rPr>
        <w:t xml:space="preserve">. </w:t>
      </w:r>
      <w:r w:rsidR="008604A7" w:rsidRPr="00096B42">
        <w:rPr>
          <w:rFonts w:ascii="Arial" w:hAnsi="Arial" w:cs="Arial"/>
        </w:rPr>
        <w:t>I</w:t>
      </w:r>
      <w:r w:rsidR="006615B2" w:rsidRPr="00096B42">
        <w:rPr>
          <w:rFonts w:ascii="Arial" w:hAnsi="Arial" w:cs="Arial"/>
        </w:rPr>
        <w:t>ndeed, i</w:t>
      </w:r>
      <w:r w:rsidR="008604A7" w:rsidRPr="00096B42">
        <w:rPr>
          <w:rFonts w:ascii="Arial" w:hAnsi="Arial" w:cs="Arial"/>
        </w:rPr>
        <w:t>nformation from the latest Estyn inspection</w:t>
      </w:r>
      <w:r w:rsidR="000763BA" w:rsidRPr="00096B42">
        <w:rPr>
          <w:rFonts w:ascii="Arial" w:hAnsi="Arial" w:cs="Arial"/>
        </w:rPr>
        <w:t xml:space="preserve"> </w:t>
      </w:r>
      <w:r w:rsidR="008604A7" w:rsidRPr="00096B42">
        <w:rPr>
          <w:rFonts w:ascii="Arial" w:hAnsi="Arial" w:cs="Arial"/>
        </w:rPr>
        <w:t xml:space="preserve">(2017) </w:t>
      </w:r>
      <w:r w:rsidR="000763BA" w:rsidRPr="00096B42">
        <w:rPr>
          <w:rFonts w:ascii="Arial" w:hAnsi="Arial" w:cs="Arial"/>
        </w:rPr>
        <w:t>reports</w:t>
      </w:r>
      <w:r w:rsidR="008604A7" w:rsidRPr="00096B42">
        <w:rPr>
          <w:rFonts w:ascii="Arial" w:hAnsi="Arial" w:cs="Arial"/>
        </w:rPr>
        <w:t xml:space="preserve"> that </w:t>
      </w:r>
      <w:r w:rsidR="00E4010D" w:rsidRPr="00096B42">
        <w:rPr>
          <w:rFonts w:ascii="Arial" w:hAnsi="Arial" w:cs="Arial"/>
        </w:rPr>
        <w:t>15</w:t>
      </w:r>
      <w:r w:rsidR="008604A7" w:rsidRPr="00096B42">
        <w:rPr>
          <w:rFonts w:ascii="Arial" w:hAnsi="Arial" w:cs="Arial"/>
        </w:rPr>
        <w:t xml:space="preserve"> per cent of </w:t>
      </w:r>
      <w:r w:rsidR="00AA0EC9" w:rsidRPr="00096B42">
        <w:rPr>
          <w:rFonts w:ascii="Arial" w:hAnsi="Arial" w:cs="Arial"/>
        </w:rPr>
        <w:t xml:space="preserve">the school’s </w:t>
      </w:r>
      <w:r w:rsidR="008604A7" w:rsidRPr="00096B42">
        <w:rPr>
          <w:rFonts w:ascii="Arial" w:hAnsi="Arial" w:cs="Arial"/>
        </w:rPr>
        <w:t xml:space="preserve">pupils </w:t>
      </w:r>
      <w:r w:rsidR="00AA0EC9" w:rsidRPr="00096B42">
        <w:rPr>
          <w:rFonts w:ascii="Arial" w:hAnsi="Arial" w:cs="Arial"/>
        </w:rPr>
        <w:t>“</w:t>
      </w:r>
      <w:r w:rsidR="008604A7" w:rsidRPr="00096B42">
        <w:rPr>
          <w:rFonts w:ascii="Arial" w:hAnsi="Arial" w:cs="Arial"/>
        </w:rPr>
        <w:t xml:space="preserve">live in the </w:t>
      </w:r>
      <w:r w:rsidR="008604A7" w:rsidRPr="00096B42">
        <w:rPr>
          <w:rFonts w:ascii="Arial" w:hAnsi="Arial" w:cs="Arial"/>
        </w:rPr>
        <w:lastRenderedPageBreak/>
        <w:t>20 per cent most deprived areas of Wales”. The majority of pupils are of white British backgrounds</w:t>
      </w:r>
      <w:r w:rsidR="000763BA" w:rsidRPr="00096B42">
        <w:rPr>
          <w:rFonts w:ascii="Arial" w:hAnsi="Arial" w:cs="Arial"/>
        </w:rPr>
        <w:t>,</w:t>
      </w:r>
      <w:r w:rsidR="008604A7" w:rsidRPr="00096B42">
        <w:rPr>
          <w:rFonts w:ascii="Arial" w:hAnsi="Arial" w:cs="Arial"/>
        </w:rPr>
        <w:t xml:space="preserve"> and pupils learning English as an additional language (EAL) make up five per cent of the total. Almost half of the pupils have an additional learning need and five per cent have a statement of additional learning needs. Both figures are considerably higher than the national averages of 25.1 per cent and 2.4 per</w:t>
      </w:r>
      <w:r w:rsidR="002F3E62" w:rsidRPr="00096B42">
        <w:rPr>
          <w:rFonts w:ascii="Arial" w:hAnsi="Arial" w:cs="Arial"/>
        </w:rPr>
        <w:t xml:space="preserve"> </w:t>
      </w:r>
      <w:r w:rsidR="008604A7" w:rsidRPr="00096B42">
        <w:rPr>
          <w:rFonts w:ascii="Arial" w:hAnsi="Arial" w:cs="Arial"/>
        </w:rPr>
        <w:t>cent respectively</w:t>
      </w:r>
      <w:r w:rsidR="00AA0EC9" w:rsidRPr="00096B42">
        <w:rPr>
          <w:rFonts w:ascii="Arial" w:hAnsi="Arial" w:cs="Arial"/>
        </w:rPr>
        <w:t xml:space="preserve"> (Estyn, 2017)</w:t>
      </w:r>
      <w:r w:rsidR="008604A7" w:rsidRPr="00096B42">
        <w:rPr>
          <w:rFonts w:ascii="Arial" w:hAnsi="Arial" w:cs="Arial"/>
        </w:rPr>
        <w:t xml:space="preserve">. </w:t>
      </w:r>
      <w:r w:rsidR="00B21974" w:rsidRPr="00096B42">
        <w:rPr>
          <w:rFonts w:ascii="Arial" w:hAnsi="Arial" w:cs="Arial"/>
        </w:rPr>
        <w:t>T</w:t>
      </w:r>
      <w:r w:rsidR="008604A7" w:rsidRPr="00096B42">
        <w:rPr>
          <w:rFonts w:ascii="Arial" w:hAnsi="Arial" w:cs="Arial"/>
        </w:rPr>
        <w:t>he school was considered excellent by Estyn following its 2017 inspection.</w:t>
      </w:r>
    </w:p>
    <w:p w14:paraId="27B3537E" w14:textId="5FA40586" w:rsidR="002D3051" w:rsidRPr="00096B42" w:rsidRDefault="008604A7" w:rsidP="00096B42">
      <w:pPr>
        <w:spacing w:line="360" w:lineRule="auto"/>
        <w:rPr>
          <w:rFonts w:ascii="Arial" w:hAnsi="Arial" w:cs="Arial"/>
        </w:rPr>
      </w:pPr>
      <w:r w:rsidRPr="00096B42">
        <w:rPr>
          <w:rFonts w:ascii="Arial" w:hAnsi="Arial" w:cs="Arial"/>
        </w:rPr>
        <w:t>I observed a Year 8, Set 2 Maths class</w:t>
      </w:r>
      <w:r w:rsidR="00CB7B68" w:rsidRPr="00096B42">
        <w:rPr>
          <w:rFonts w:ascii="Arial" w:hAnsi="Arial" w:cs="Arial"/>
        </w:rPr>
        <w:t>, where the critical incident took place.</w:t>
      </w:r>
      <w:r w:rsidRPr="00096B42">
        <w:rPr>
          <w:rFonts w:ascii="Arial" w:hAnsi="Arial" w:cs="Arial"/>
        </w:rPr>
        <w:t xml:space="preserve"> </w:t>
      </w:r>
      <w:r w:rsidR="00CB7B68" w:rsidRPr="00096B42">
        <w:rPr>
          <w:rFonts w:ascii="Arial" w:hAnsi="Arial" w:cs="Arial"/>
        </w:rPr>
        <w:t>The class consisted of</w:t>
      </w:r>
      <w:r w:rsidRPr="00096B42">
        <w:rPr>
          <w:rFonts w:ascii="Arial" w:hAnsi="Arial" w:cs="Arial"/>
        </w:rPr>
        <w:t xml:space="preserve"> approximately 25 pupils, for which no additional data were provided</w:t>
      </w:r>
      <w:r w:rsidR="00CB7B68" w:rsidRPr="00096B42">
        <w:rPr>
          <w:rFonts w:ascii="Arial" w:hAnsi="Arial" w:cs="Arial"/>
        </w:rPr>
        <w:t>,</w:t>
      </w:r>
      <w:r w:rsidRPr="00096B42">
        <w:rPr>
          <w:rFonts w:ascii="Arial" w:hAnsi="Arial" w:cs="Arial"/>
        </w:rPr>
        <w:t xml:space="preserve"> </w:t>
      </w:r>
      <w:r w:rsidR="00CB7B68" w:rsidRPr="00096B42">
        <w:rPr>
          <w:rFonts w:ascii="Arial" w:hAnsi="Arial" w:cs="Arial"/>
        </w:rPr>
        <w:t>and a</w:t>
      </w:r>
      <w:r w:rsidRPr="00096B42">
        <w:rPr>
          <w:rFonts w:ascii="Arial" w:hAnsi="Arial" w:cs="Arial"/>
        </w:rPr>
        <w:t xml:space="preserve"> teaching assistant was present, who worked with one student. This research is based on observation only as there was no scope to discuss the incident with the teacher. </w:t>
      </w:r>
      <w:r w:rsidR="000763BA" w:rsidRPr="00096B42">
        <w:rPr>
          <w:rFonts w:ascii="Arial" w:hAnsi="Arial" w:cs="Arial"/>
        </w:rPr>
        <w:t>I</w:t>
      </w:r>
      <w:r w:rsidR="002D3051" w:rsidRPr="00096B42">
        <w:rPr>
          <w:rFonts w:ascii="Arial" w:hAnsi="Arial" w:cs="Arial"/>
        </w:rPr>
        <w:t>n accordance with BERA guidelines</w:t>
      </w:r>
      <w:r w:rsidR="000763BA" w:rsidRPr="00096B42">
        <w:rPr>
          <w:rFonts w:ascii="Arial" w:hAnsi="Arial" w:cs="Arial"/>
        </w:rPr>
        <w:t xml:space="preserve"> (</w:t>
      </w:r>
      <w:r w:rsidR="000763BA" w:rsidRPr="0031689D">
        <w:rPr>
          <w:rFonts w:ascii="Arial" w:hAnsi="Arial" w:cs="Arial"/>
        </w:rPr>
        <w:t>2018</w:t>
      </w:r>
      <w:r w:rsidR="000763BA" w:rsidRPr="00096B42">
        <w:rPr>
          <w:rFonts w:ascii="Arial" w:hAnsi="Arial" w:cs="Arial"/>
        </w:rPr>
        <w:t>)</w:t>
      </w:r>
      <w:r w:rsidR="002D3051" w:rsidRPr="00096B42">
        <w:rPr>
          <w:rFonts w:ascii="Arial" w:hAnsi="Arial" w:cs="Arial"/>
        </w:rPr>
        <w:t>, the name of the school and any pupils and staff have been anonymised.</w:t>
      </w:r>
      <w:r w:rsidR="00D54569" w:rsidRPr="00096B42">
        <w:rPr>
          <w:rFonts w:ascii="Arial" w:hAnsi="Arial" w:cs="Arial"/>
        </w:rPr>
        <w:t xml:space="preserve"> Pupils involved will be referred </w:t>
      </w:r>
      <w:r w:rsidR="002F3E62" w:rsidRPr="00096B42">
        <w:rPr>
          <w:rFonts w:ascii="Arial" w:hAnsi="Arial" w:cs="Arial"/>
        </w:rPr>
        <w:t xml:space="preserve">to </w:t>
      </w:r>
      <w:r w:rsidR="00D54569" w:rsidRPr="00096B42">
        <w:rPr>
          <w:rFonts w:ascii="Arial" w:hAnsi="Arial" w:cs="Arial"/>
        </w:rPr>
        <w:t>as</w:t>
      </w:r>
      <w:r w:rsidR="002F3E62" w:rsidRPr="00096B42">
        <w:rPr>
          <w:rFonts w:ascii="Arial" w:hAnsi="Arial" w:cs="Arial"/>
        </w:rPr>
        <w:t xml:space="preserve"> </w:t>
      </w:r>
      <w:r w:rsidR="00D54569" w:rsidRPr="00096B42">
        <w:rPr>
          <w:rFonts w:ascii="Arial" w:hAnsi="Arial" w:cs="Arial"/>
        </w:rPr>
        <w:t>Pupil A and Pupil B.</w:t>
      </w:r>
    </w:p>
    <w:p w14:paraId="4CE42476" w14:textId="6757B056" w:rsidR="002D3051" w:rsidRPr="00096B42" w:rsidRDefault="002D3051" w:rsidP="00096B42">
      <w:pPr>
        <w:spacing w:line="360" w:lineRule="auto"/>
        <w:rPr>
          <w:rFonts w:ascii="Arial" w:hAnsi="Arial" w:cs="Arial"/>
        </w:rPr>
      </w:pPr>
    </w:p>
    <w:p w14:paraId="2A14BB8B" w14:textId="14DA4A61" w:rsidR="002D3051" w:rsidRPr="00096B42" w:rsidRDefault="002D3051" w:rsidP="00096B42">
      <w:pPr>
        <w:spacing w:line="360" w:lineRule="auto"/>
        <w:rPr>
          <w:rFonts w:ascii="Arial" w:hAnsi="Arial" w:cs="Arial"/>
          <w:sz w:val="28"/>
          <w:szCs w:val="28"/>
        </w:rPr>
      </w:pPr>
      <w:r w:rsidRPr="00096B42">
        <w:rPr>
          <w:rFonts w:ascii="Arial" w:hAnsi="Arial" w:cs="Arial"/>
          <w:b/>
          <w:bCs/>
          <w:sz w:val="28"/>
          <w:szCs w:val="28"/>
        </w:rPr>
        <w:t>Methodology</w:t>
      </w:r>
    </w:p>
    <w:p w14:paraId="5DFE9637" w14:textId="7836C63B" w:rsidR="006C7DF2" w:rsidRPr="00096B42" w:rsidRDefault="00873342" w:rsidP="00096B42">
      <w:pPr>
        <w:spacing w:line="360" w:lineRule="auto"/>
        <w:rPr>
          <w:rFonts w:ascii="Arial" w:hAnsi="Arial" w:cs="Arial"/>
        </w:rPr>
      </w:pPr>
      <w:r w:rsidRPr="00096B42">
        <w:rPr>
          <w:rFonts w:ascii="Arial" w:hAnsi="Arial" w:cs="Arial"/>
        </w:rPr>
        <w:t xml:space="preserve">The </w:t>
      </w:r>
      <w:r w:rsidR="00CD65EA" w:rsidRPr="00096B42">
        <w:rPr>
          <w:rFonts w:ascii="Arial" w:hAnsi="Arial" w:cs="Arial"/>
        </w:rPr>
        <w:t xml:space="preserve">subject of this assignment was </w:t>
      </w:r>
      <w:r w:rsidRPr="00096B42">
        <w:rPr>
          <w:rFonts w:ascii="Arial" w:hAnsi="Arial" w:cs="Arial"/>
        </w:rPr>
        <w:t>the first of four observations recorded and reflected upon (see Appendix 1)</w:t>
      </w:r>
      <w:r w:rsidR="00CD65EA" w:rsidRPr="00096B42">
        <w:rPr>
          <w:rFonts w:ascii="Arial" w:hAnsi="Arial" w:cs="Arial"/>
        </w:rPr>
        <w:t xml:space="preserve"> and the critical incident records a</w:t>
      </w:r>
      <w:r w:rsidR="005064F9" w:rsidRPr="00096B42">
        <w:rPr>
          <w:rFonts w:ascii="Arial" w:hAnsi="Arial" w:cs="Arial"/>
        </w:rPr>
        <w:t>n authentic</w:t>
      </w:r>
      <w:r w:rsidR="00CD65EA" w:rsidRPr="00096B42">
        <w:rPr>
          <w:rFonts w:ascii="Arial" w:hAnsi="Arial" w:cs="Arial"/>
        </w:rPr>
        <w:t xml:space="preserve"> snapshot of life in the classroom.</w:t>
      </w:r>
      <w:r w:rsidR="00526F55" w:rsidRPr="00096B42">
        <w:rPr>
          <w:rFonts w:ascii="Arial" w:hAnsi="Arial" w:cs="Arial"/>
        </w:rPr>
        <w:t xml:space="preserve"> </w:t>
      </w:r>
      <w:r w:rsidR="001576F4" w:rsidRPr="00096B42">
        <w:rPr>
          <w:rFonts w:ascii="Arial" w:hAnsi="Arial" w:cs="Arial"/>
        </w:rPr>
        <w:t>Woods (1993, p.357) classifies critical incidents as “unplanned, unanticipated and uncontrolled” and as illuminating “flash-points</w:t>
      </w:r>
      <w:r w:rsidR="005064F9" w:rsidRPr="00096B42">
        <w:rPr>
          <w:rFonts w:ascii="Arial" w:hAnsi="Arial" w:cs="Arial"/>
        </w:rPr>
        <w:t>”.</w:t>
      </w:r>
      <w:r w:rsidR="00540925" w:rsidRPr="00096B42">
        <w:rPr>
          <w:rFonts w:ascii="Arial" w:hAnsi="Arial" w:cs="Arial"/>
        </w:rPr>
        <w:t xml:space="preserve"> </w:t>
      </w:r>
      <w:r w:rsidR="001576F4" w:rsidRPr="00096B42">
        <w:rPr>
          <w:rFonts w:ascii="Arial" w:hAnsi="Arial" w:cs="Arial"/>
        </w:rPr>
        <w:t xml:space="preserve">However, </w:t>
      </w:r>
      <w:r w:rsidR="00540925" w:rsidRPr="00096B42">
        <w:rPr>
          <w:rFonts w:ascii="Arial" w:hAnsi="Arial" w:cs="Arial"/>
        </w:rPr>
        <w:t>critical incidents</w:t>
      </w:r>
      <w:r w:rsidR="001576F4" w:rsidRPr="00096B42">
        <w:rPr>
          <w:rFonts w:ascii="Arial" w:hAnsi="Arial" w:cs="Arial"/>
        </w:rPr>
        <w:t xml:space="preserve"> do not need to be dramatic to warrant scrutiny (Bell, </w:t>
      </w:r>
      <w:r w:rsidR="00F004F8" w:rsidRPr="00096B42">
        <w:rPr>
          <w:rFonts w:ascii="Arial" w:hAnsi="Arial" w:cs="Arial"/>
        </w:rPr>
        <w:t>2014</w:t>
      </w:r>
      <w:r w:rsidR="001576F4" w:rsidRPr="00096B42">
        <w:rPr>
          <w:rFonts w:ascii="Arial" w:hAnsi="Arial" w:cs="Arial"/>
        </w:rPr>
        <w:t xml:space="preserve">) and most will cover </w:t>
      </w:r>
      <w:r w:rsidR="00B75F61" w:rsidRPr="00096B42">
        <w:rPr>
          <w:rFonts w:ascii="Arial" w:hAnsi="Arial" w:cs="Arial"/>
        </w:rPr>
        <w:t xml:space="preserve">ordinary events that occur in a professional setting (Tripp, 1993). Cohen, on the other hand, states that they are often “unusual events” (p.404). Critical incidents are considered </w:t>
      </w:r>
      <w:r w:rsidR="008657D0" w:rsidRPr="00096B42">
        <w:rPr>
          <w:rFonts w:ascii="Arial" w:hAnsi="Arial" w:cs="Arial"/>
        </w:rPr>
        <w:t xml:space="preserve">a relevant research method for the teaching profession (Tripp, 1993) </w:t>
      </w:r>
      <w:r w:rsidR="00B75F61" w:rsidRPr="00096B42">
        <w:rPr>
          <w:rFonts w:ascii="Arial" w:hAnsi="Arial" w:cs="Arial"/>
        </w:rPr>
        <w:t>as they are “grounded in educational events and not academic theories” (Bassey, 2007, p.146)</w:t>
      </w:r>
      <w:r w:rsidR="009F6E4F" w:rsidRPr="00096B42">
        <w:rPr>
          <w:rFonts w:ascii="Arial" w:hAnsi="Arial" w:cs="Arial"/>
        </w:rPr>
        <w:t>,</w:t>
      </w:r>
      <w:r w:rsidR="00B75F61" w:rsidRPr="00096B42">
        <w:rPr>
          <w:rFonts w:ascii="Arial" w:hAnsi="Arial" w:cs="Arial"/>
        </w:rPr>
        <w:t xml:space="preserve"> they are </w:t>
      </w:r>
      <w:r w:rsidR="009F6E4F" w:rsidRPr="00096B42">
        <w:rPr>
          <w:rFonts w:ascii="Arial" w:hAnsi="Arial" w:cs="Arial"/>
        </w:rPr>
        <w:t xml:space="preserve">context-based, </w:t>
      </w:r>
      <w:r w:rsidR="00B75F61" w:rsidRPr="00096B42">
        <w:rPr>
          <w:rFonts w:ascii="Arial" w:hAnsi="Arial" w:cs="Arial"/>
        </w:rPr>
        <w:t>real-life occurrences rather than “hypothetical” or “abstract” (Denscombe, 2007, p. 204)</w:t>
      </w:r>
      <w:r w:rsidR="003D12B4" w:rsidRPr="00096B42">
        <w:rPr>
          <w:rFonts w:ascii="Arial" w:hAnsi="Arial" w:cs="Arial"/>
        </w:rPr>
        <w:t xml:space="preserve">, and encourage reflective practice (Harrison and Lee, </w:t>
      </w:r>
      <w:r w:rsidR="00F004F8" w:rsidRPr="00096B42">
        <w:rPr>
          <w:rFonts w:ascii="Arial" w:hAnsi="Arial" w:cs="Arial"/>
        </w:rPr>
        <w:t>2011</w:t>
      </w:r>
      <w:r w:rsidR="003D12B4" w:rsidRPr="00096B42">
        <w:rPr>
          <w:rFonts w:ascii="Arial" w:hAnsi="Arial" w:cs="Arial"/>
        </w:rPr>
        <w:t xml:space="preserve">; Hickman and Stokes, </w:t>
      </w:r>
      <w:r w:rsidR="00F004F8" w:rsidRPr="00096B42">
        <w:rPr>
          <w:rFonts w:ascii="Arial" w:hAnsi="Arial" w:cs="Arial"/>
        </w:rPr>
        <w:t>2016</w:t>
      </w:r>
      <w:r w:rsidR="003D12B4" w:rsidRPr="00096B42">
        <w:rPr>
          <w:rFonts w:ascii="Arial" w:hAnsi="Arial" w:cs="Arial"/>
        </w:rPr>
        <w:t>).</w:t>
      </w:r>
      <w:r w:rsidR="00C0453A" w:rsidRPr="00096B42">
        <w:rPr>
          <w:rFonts w:ascii="Arial" w:hAnsi="Arial" w:cs="Arial"/>
        </w:rPr>
        <w:t xml:space="preserve"> </w:t>
      </w:r>
    </w:p>
    <w:p w14:paraId="74CC67A9" w14:textId="4851A4D7" w:rsidR="00533CEC" w:rsidRPr="00096B42" w:rsidRDefault="00533CEC" w:rsidP="00096B42">
      <w:pPr>
        <w:spacing w:line="360" w:lineRule="auto"/>
        <w:rPr>
          <w:rFonts w:ascii="Arial" w:hAnsi="Arial" w:cs="Arial"/>
        </w:rPr>
      </w:pPr>
      <w:r w:rsidRPr="00096B42">
        <w:rPr>
          <w:rFonts w:ascii="Arial" w:hAnsi="Arial" w:cs="Arial"/>
        </w:rPr>
        <w:t xml:space="preserve">Critical incidents </w:t>
      </w:r>
      <w:r w:rsidR="00E30FA7" w:rsidRPr="00096B42">
        <w:rPr>
          <w:rFonts w:ascii="Arial" w:hAnsi="Arial" w:cs="Arial"/>
        </w:rPr>
        <w:t>are narrowly focused</w:t>
      </w:r>
      <w:r w:rsidRPr="00096B42">
        <w:rPr>
          <w:rFonts w:ascii="Arial" w:hAnsi="Arial" w:cs="Arial"/>
        </w:rPr>
        <w:t xml:space="preserve"> case stud</w:t>
      </w:r>
      <w:r w:rsidR="00E30FA7" w:rsidRPr="00096B42">
        <w:rPr>
          <w:rFonts w:ascii="Arial" w:hAnsi="Arial" w:cs="Arial"/>
        </w:rPr>
        <w:t>ies</w:t>
      </w:r>
      <w:r w:rsidRPr="00096B42">
        <w:rPr>
          <w:rFonts w:ascii="Arial" w:hAnsi="Arial" w:cs="Arial"/>
        </w:rPr>
        <w:t xml:space="preserve">, </w:t>
      </w:r>
      <w:r w:rsidR="003C6491" w:rsidRPr="00096B42">
        <w:rPr>
          <w:rFonts w:ascii="Arial" w:hAnsi="Arial" w:cs="Arial"/>
        </w:rPr>
        <w:t>which Cohen et al. (</w:t>
      </w:r>
      <w:r w:rsidR="00E37C39" w:rsidRPr="00096B42">
        <w:rPr>
          <w:rFonts w:ascii="Arial" w:hAnsi="Arial" w:cs="Arial"/>
        </w:rPr>
        <w:t>2007</w:t>
      </w:r>
      <w:r w:rsidR="003C6491" w:rsidRPr="00096B42">
        <w:rPr>
          <w:rFonts w:ascii="Arial" w:hAnsi="Arial" w:cs="Arial"/>
        </w:rPr>
        <w:t xml:space="preserve">) describe as being “unique and dynamic” and “descriptive and detailed” (pp.253-254). Case studies investigate real-life contexts and the context itself plays a crucial role (Cohen, </w:t>
      </w:r>
      <w:r w:rsidR="00E37C39" w:rsidRPr="00096B42">
        <w:rPr>
          <w:rFonts w:ascii="Arial" w:hAnsi="Arial" w:cs="Arial"/>
        </w:rPr>
        <w:t>2007</w:t>
      </w:r>
      <w:r w:rsidR="003C6491" w:rsidRPr="00096B42">
        <w:rPr>
          <w:rFonts w:ascii="Arial" w:hAnsi="Arial" w:cs="Arial"/>
        </w:rPr>
        <w:t xml:space="preserve">; </w:t>
      </w:r>
      <w:proofErr w:type="spellStart"/>
      <w:r w:rsidR="003C6491" w:rsidRPr="00096B42">
        <w:rPr>
          <w:rFonts w:ascii="Arial" w:hAnsi="Arial" w:cs="Arial"/>
        </w:rPr>
        <w:t>Grix</w:t>
      </w:r>
      <w:proofErr w:type="spellEnd"/>
      <w:r w:rsidR="003C6491" w:rsidRPr="00096B42">
        <w:rPr>
          <w:rFonts w:ascii="Arial" w:hAnsi="Arial" w:cs="Arial"/>
        </w:rPr>
        <w:t>, 2010; Demetriou</w:t>
      </w:r>
      <w:r w:rsidR="005064F9" w:rsidRPr="00096B42">
        <w:rPr>
          <w:rFonts w:ascii="Arial" w:hAnsi="Arial" w:cs="Arial"/>
        </w:rPr>
        <w:t xml:space="preserve">, </w:t>
      </w:r>
      <w:r w:rsidR="00E37C39" w:rsidRPr="00096B42">
        <w:rPr>
          <w:rFonts w:ascii="Arial" w:hAnsi="Arial" w:cs="Arial"/>
        </w:rPr>
        <w:t>2009</w:t>
      </w:r>
      <w:r w:rsidR="003C6491" w:rsidRPr="00096B42">
        <w:rPr>
          <w:rFonts w:ascii="Arial" w:hAnsi="Arial" w:cs="Arial"/>
        </w:rPr>
        <w:t xml:space="preserve">). </w:t>
      </w:r>
      <w:r w:rsidR="005B0906" w:rsidRPr="00096B42">
        <w:rPr>
          <w:rFonts w:ascii="Arial" w:hAnsi="Arial" w:cs="Arial"/>
        </w:rPr>
        <w:t xml:space="preserve">Advantages of this method are the profusion and depth of data, which allow for many interpretations </w:t>
      </w:r>
      <w:r w:rsidR="006D4441" w:rsidRPr="00096B42">
        <w:rPr>
          <w:rFonts w:ascii="Arial" w:hAnsi="Arial" w:cs="Arial"/>
        </w:rPr>
        <w:t xml:space="preserve">dependent upon the readers’ experiences </w:t>
      </w:r>
      <w:r w:rsidR="005B0906" w:rsidRPr="00096B42">
        <w:rPr>
          <w:rFonts w:ascii="Arial" w:hAnsi="Arial" w:cs="Arial"/>
        </w:rPr>
        <w:t xml:space="preserve">(Wellington, </w:t>
      </w:r>
      <w:r w:rsidR="00E37C39" w:rsidRPr="00096B42">
        <w:rPr>
          <w:rFonts w:ascii="Arial" w:hAnsi="Arial" w:cs="Arial"/>
        </w:rPr>
        <w:t>2008</w:t>
      </w:r>
      <w:r w:rsidR="005B0906" w:rsidRPr="00096B42">
        <w:rPr>
          <w:rFonts w:ascii="Arial" w:hAnsi="Arial" w:cs="Arial"/>
        </w:rPr>
        <w:t xml:space="preserve">), </w:t>
      </w:r>
      <w:r w:rsidR="006D4441" w:rsidRPr="00096B42">
        <w:rPr>
          <w:rFonts w:ascii="Arial" w:hAnsi="Arial" w:cs="Arial"/>
        </w:rPr>
        <w:t xml:space="preserve">the framework for studying a complex subject and “face-value credibility” </w:t>
      </w:r>
      <w:r w:rsidR="00E30FA7" w:rsidRPr="00096B42">
        <w:rPr>
          <w:rFonts w:ascii="Arial" w:hAnsi="Arial" w:cs="Arial"/>
        </w:rPr>
        <w:t xml:space="preserve">with </w:t>
      </w:r>
      <w:r w:rsidR="00476548" w:rsidRPr="00096B42">
        <w:rPr>
          <w:rFonts w:ascii="Arial" w:hAnsi="Arial" w:cs="Arial"/>
        </w:rPr>
        <w:t xml:space="preserve">which readers can identify (Demetriou, </w:t>
      </w:r>
      <w:r w:rsidR="00E37C39" w:rsidRPr="00096B42">
        <w:rPr>
          <w:rFonts w:ascii="Arial" w:hAnsi="Arial" w:cs="Arial"/>
        </w:rPr>
        <w:t>2009,</w:t>
      </w:r>
      <w:r w:rsidR="00476548" w:rsidRPr="00096B42">
        <w:rPr>
          <w:rFonts w:ascii="Arial" w:hAnsi="Arial" w:cs="Arial"/>
          <w:color w:val="FF0000"/>
        </w:rPr>
        <w:t xml:space="preserve"> </w:t>
      </w:r>
      <w:r w:rsidR="00476548" w:rsidRPr="00096B42">
        <w:rPr>
          <w:rFonts w:ascii="Arial" w:hAnsi="Arial" w:cs="Arial"/>
        </w:rPr>
        <w:t xml:space="preserve">p.203). However, </w:t>
      </w:r>
      <w:r w:rsidR="005F4E8C" w:rsidRPr="00096B42">
        <w:rPr>
          <w:rFonts w:ascii="Arial" w:hAnsi="Arial" w:cs="Arial"/>
        </w:rPr>
        <w:t xml:space="preserve">case study </w:t>
      </w:r>
      <w:r w:rsidR="00476548" w:rsidRPr="00096B42">
        <w:rPr>
          <w:rFonts w:ascii="Arial" w:hAnsi="Arial" w:cs="Arial"/>
        </w:rPr>
        <w:t>critics</w:t>
      </w:r>
      <w:r w:rsidR="005F4E8C" w:rsidRPr="00096B42">
        <w:rPr>
          <w:rFonts w:ascii="Arial" w:hAnsi="Arial" w:cs="Arial"/>
        </w:rPr>
        <w:t xml:space="preserve"> see the significance of context as a disadvantage, which renders scientific generalisation difficult (Wellington, </w:t>
      </w:r>
      <w:r w:rsidR="00E37C39" w:rsidRPr="00096B42">
        <w:rPr>
          <w:rFonts w:ascii="Arial" w:hAnsi="Arial" w:cs="Arial"/>
        </w:rPr>
        <w:t>2008</w:t>
      </w:r>
      <w:r w:rsidR="005F4E8C" w:rsidRPr="00096B42">
        <w:rPr>
          <w:rFonts w:ascii="Arial" w:hAnsi="Arial" w:cs="Arial"/>
        </w:rPr>
        <w:t xml:space="preserve">; Bassey, </w:t>
      </w:r>
      <w:r w:rsidR="00E37C39" w:rsidRPr="00096B42">
        <w:rPr>
          <w:rFonts w:ascii="Arial" w:hAnsi="Arial" w:cs="Arial"/>
        </w:rPr>
        <w:t>1999</w:t>
      </w:r>
      <w:r w:rsidR="005F4E8C" w:rsidRPr="00096B42">
        <w:rPr>
          <w:rFonts w:ascii="Arial" w:hAnsi="Arial" w:cs="Arial"/>
        </w:rPr>
        <w:t xml:space="preserve">; Demetriou, </w:t>
      </w:r>
      <w:r w:rsidR="00E37C39" w:rsidRPr="00096B42">
        <w:rPr>
          <w:rFonts w:ascii="Arial" w:hAnsi="Arial" w:cs="Arial"/>
        </w:rPr>
        <w:t>2009</w:t>
      </w:r>
      <w:r w:rsidR="005F4E8C" w:rsidRPr="00096B42">
        <w:rPr>
          <w:rFonts w:ascii="Arial" w:hAnsi="Arial" w:cs="Arial"/>
        </w:rPr>
        <w:t xml:space="preserve">). Moreover, they focus on the issue of </w:t>
      </w:r>
      <w:r w:rsidR="005F4E8C" w:rsidRPr="00096B42">
        <w:rPr>
          <w:rFonts w:ascii="Arial" w:hAnsi="Arial" w:cs="Arial"/>
        </w:rPr>
        <w:lastRenderedPageBreak/>
        <w:t xml:space="preserve">bias, whether through self-reporting, reliance on memory of events (Cohen, </w:t>
      </w:r>
      <w:r w:rsidR="00E37C39" w:rsidRPr="00096B42">
        <w:rPr>
          <w:rFonts w:ascii="Arial" w:hAnsi="Arial" w:cs="Arial"/>
        </w:rPr>
        <w:t>2007</w:t>
      </w:r>
      <w:r w:rsidR="005F4E8C" w:rsidRPr="00096B42">
        <w:rPr>
          <w:rFonts w:ascii="Arial" w:hAnsi="Arial" w:cs="Arial"/>
        </w:rPr>
        <w:t xml:space="preserve">), or closeness to the investigation (Demetriou, </w:t>
      </w:r>
      <w:r w:rsidR="00E37C39" w:rsidRPr="00096B42">
        <w:rPr>
          <w:rFonts w:ascii="Arial" w:hAnsi="Arial" w:cs="Arial"/>
        </w:rPr>
        <w:t>2009</w:t>
      </w:r>
      <w:r w:rsidR="005F4E8C" w:rsidRPr="00096B42">
        <w:rPr>
          <w:rFonts w:ascii="Arial" w:hAnsi="Arial" w:cs="Arial"/>
        </w:rPr>
        <w:t>).</w:t>
      </w:r>
    </w:p>
    <w:p w14:paraId="7863B658" w14:textId="73FE9611" w:rsidR="00AD2DD0" w:rsidRPr="00096B42" w:rsidRDefault="00E30FA7" w:rsidP="00096B42">
      <w:pPr>
        <w:spacing w:line="360" w:lineRule="auto"/>
        <w:rPr>
          <w:rFonts w:ascii="Arial" w:hAnsi="Arial" w:cs="Arial"/>
        </w:rPr>
      </w:pPr>
      <w:r w:rsidRPr="00096B42">
        <w:rPr>
          <w:rFonts w:ascii="Arial" w:hAnsi="Arial" w:cs="Arial"/>
        </w:rPr>
        <w:t xml:space="preserve">Observation plays a significant role in case study (Wellington, </w:t>
      </w:r>
      <w:r w:rsidR="00E37C39" w:rsidRPr="00096B42">
        <w:rPr>
          <w:rFonts w:ascii="Arial" w:hAnsi="Arial" w:cs="Arial"/>
        </w:rPr>
        <w:t>2008</w:t>
      </w:r>
      <w:r w:rsidRPr="00096B42">
        <w:rPr>
          <w:rFonts w:ascii="Arial" w:hAnsi="Arial" w:cs="Arial"/>
        </w:rPr>
        <w:t>)</w:t>
      </w:r>
      <w:r w:rsidR="00144B3D" w:rsidRPr="00096B42">
        <w:rPr>
          <w:rFonts w:ascii="Arial" w:hAnsi="Arial" w:cs="Arial"/>
        </w:rPr>
        <w:t xml:space="preserve">. In my capacity as a non-participant, I observed passively </w:t>
      </w:r>
      <w:r w:rsidR="00DE2706" w:rsidRPr="00096B42">
        <w:rPr>
          <w:rFonts w:ascii="Arial" w:hAnsi="Arial" w:cs="Arial"/>
        </w:rPr>
        <w:t xml:space="preserve">to ensure that the classroom experience was as authentic as possible </w:t>
      </w:r>
      <w:r w:rsidR="00144B3D" w:rsidRPr="00096B42">
        <w:rPr>
          <w:rFonts w:ascii="Arial" w:hAnsi="Arial" w:cs="Arial"/>
        </w:rPr>
        <w:t xml:space="preserve">and I make the assumption that my presence did not influence </w:t>
      </w:r>
      <w:r w:rsidR="00DE2706" w:rsidRPr="00096B42">
        <w:rPr>
          <w:rFonts w:ascii="Arial" w:hAnsi="Arial" w:cs="Arial"/>
        </w:rPr>
        <w:t>pupil</w:t>
      </w:r>
      <w:r w:rsidR="00144B3D" w:rsidRPr="00096B42">
        <w:rPr>
          <w:rFonts w:ascii="Arial" w:hAnsi="Arial" w:cs="Arial"/>
        </w:rPr>
        <w:t xml:space="preserve"> behaviour (</w:t>
      </w:r>
      <w:proofErr w:type="spellStart"/>
      <w:r w:rsidR="00144B3D" w:rsidRPr="00096B42">
        <w:rPr>
          <w:rFonts w:ascii="Arial" w:hAnsi="Arial" w:cs="Arial"/>
        </w:rPr>
        <w:t>Grix</w:t>
      </w:r>
      <w:proofErr w:type="spellEnd"/>
      <w:r w:rsidR="00144B3D" w:rsidRPr="00096B42">
        <w:rPr>
          <w:rFonts w:ascii="Arial" w:hAnsi="Arial" w:cs="Arial"/>
        </w:rPr>
        <w:t>, 2010). My observations were semi-structured; I used a guide for recording field notes; however, I had no preconceived ideas about the types of incidents I might record.</w:t>
      </w:r>
      <w:r w:rsidR="00DE2706" w:rsidRPr="00096B42">
        <w:rPr>
          <w:rFonts w:ascii="Arial" w:hAnsi="Arial" w:cs="Arial"/>
        </w:rPr>
        <w:t xml:space="preserve"> Therefore, the critical incident and themes for analysis arose from the observation rather than being “brought to the research, or imposed on the data, from the start” (Bell, </w:t>
      </w:r>
      <w:r w:rsidR="00E37C39" w:rsidRPr="00096B42">
        <w:rPr>
          <w:rFonts w:ascii="Arial" w:hAnsi="Arial" w:cs="Arial"/>
        </w:rPr>
        <w:t>2014</w:t>
      </w:r>
      <w:r w:rsidR="00DE2706" w:rsidRPr="00096B42">
        <w:rPr>
          <w:rFonts w:ascii="Arial" w:hAnsi="Arial" w:cs="Arial"/>
        </w:rPr>
        <w:t xml:space="preserve">, p.212). </w:t>
      </w:r>
    </w:p>
    <w:p w14:paraId="0B1DB8D5" w14:textId="1AC4C564" w:rsidR="00DE2706" w:rsidRPr="00096B42" w:rsidRDefault="00DE2706" w:rsidP="00096B42">
      <w:pPr>
        <w:spacing w:line="360" w:lineRule="auto"/>
        <w:rPr>
          <w:rFonts w:ascii="Arial" w:hAnsi="Arial" w:cs="Arial"/>
        </w:rPr>
      </w:pPr>
      <w:r w:rsidRPr="00096B42">
        <w:rPr>
          <w:rFonts w:ascii="Arial" w:hAnsi="Arial" w:cs="Arial"/>
        </w:rPr>
        <w:t xml:space="preserve">Observation, as a method of data collection has many strengths. It enables the researcher to gather </w:t>
      </w:r>
      <w:r w:rsidR="00C566BF" w:rsidRPr="00096B42">
        <w:rPr>
          <w:rFonts w:ascii="Arial" w:hAnsi="Arial" w:cs="Arial"/>
        </w:rPr>
        <w:t xml:space="preserve">authentic </w:t>
      </w:r>
      <w:r w:rsidRPr="00096B42">
        <w:rPr>
          <w:rFonts w:ascii="Arial" w:hAnsi="Arial" w:cs="Arial"/>
        </w:rPr>
        <w:t xml:space="preserve">data </w:t>
      </w:r>
      <w:r w:rsidR="00C566BF" w:rsidRPr="00096B42">
        <w:rPr>
          <w:rFonts w:ascii="Arial" w:hAnsi="Arial" w:cs="Arial"/>
        </w:rPr>
        <w:t>as it happens and in a specific context, and to examine routine behaviour that, usually, could be “taken for granted, be expected or go unnoticed (Cohen et al</w:t>
      </w:r>
      <w:r w:rsidR="0031689D">
        <w:rPr>
          <w:rFonts w:ascii="Arial" w:hAnsi="Arial" w:cs="Arial"/>
        </w:rPr>
        <w:t>.</w:t>
      </w:r>
      <w:r w:rsidR="00C566BF" w:rsidRPr="00096B42">
        <w:rPr>
          <w:rFonts w:ascii="Arial" w:hAnsi="Arial" w:cs="Arial"/>
        </w:rPr>
        <w:t xml:space="preserve">, </w:t>
      </w:r>
      <w:r w:rsidR="00E37C39" w:rsidRPr="00096B42">
        <w:rPr>
          <w:rFonts w:ascii="Arial" w:hAnsi="Arial" w:cs="Arial"/>
        </w:rPr>
        <w:t>2007</w:t>
      </w:r>
      <w:r w:rsidR="00C566BF" w:rsidRPr="00096B42">
        <w:rPr>
          <w:rFonts w:ascii="Arial" w:hAnsi="Arial" w:cs="Arial"/>
        </w:rPr>
        <w:t xml:space="preserve">, p.396). </w:t>
      </w:r>
      <w:r w:rsidR="00736E85" w:rsidRPr="00096B42">
        <w:rPr>
          <w:rFonts w:ascii="Arial" w:hAnsi="Arial" w:cs="Arial"/>
        </w:rPr>
        <w:t xml:space="preserve">Similarly, </w:t>
      </w:r>
      <w:r w:rsidR="00C566BF" w:rsidRPr="00096B42">
        <w:rPr>
          <w:rFonts w:ascii="Arial" w:hAnsi="Arial" w:cs="Arial"/>
        </w:rPr>
        <w:t>Wragg describes the benefits of observation as “immediate and fresh” (</w:t>
      </w:r>
      <w:r w:rsidR="00E37C39" w:rsidRPr="00096B42">
        <w:rPr>
          <w:rFonts w:ascii="Arial" w:hAnsi="Arial" w:cs="Arial"/>
        </w:rPr>
        <w:t>1995</w:t>
      </w:r>
      <w:r w:rsidR="00C566BF" w:rsidRPr="00096B42">
        <w:rPr>
          <w:rFonts w:ascii="Arial" w:hAnsi="Arial" w:cs="Arial"/>
        </w:rPr>
        <w:t xml:space="preserve">, p.16) with the observer able to record a complete account of events. </w:t>
      </w:r>
      <w:r w:rsidR="00736E85" w:rsidRPr="00096B42">
        <w:rPr>
          <w:rFonts w:ascii="Arial" w:hAnsi="Arial" w:cs="Arial"/>
        </w:rPr>
        <w:t>However, whereas outside observers can be an at advantage as they are unattached to the situation, Wragg highlights that there is a risk of misinterpretation as they are unfamiliar with the subjects or circumstances being observed (</w:t>
      </w:r>
      <w:r w:rsidR="00E37C39" w:rsidRPr="00096B42">
        <w:rPr>
          <w:rFonts w:ascii="Arial" w:hAnsi="Arial" w:cs="Arial"/>
        </w:rPr>
        <w:t>1995</w:t>
      </w:r>
      <w:r w:rsidR="00736E85" w:rsidRPr="00096B42">
        <w:rPr>
          <w:rFonts w:ascii="Arial" w:hAnsi="Arial" w:cs="Arial"/>
        </w:rPr>
        <w:t>). Cohen et al</w:t>
      </w:r>
      <w:r w:rsidR="0031689D">
        <w:rPr>
          <w:rFonts w:ascii="Arial" w:hAnsi="Arial" w:cs="Arial"/>
        </w:rPr>
        <w:t>.</w:t>
      </w:r>
      <w:r w:rsidR="00736E85" w:rsidRPr="00096B42">
        <w:rPr>
          <w:rFonts w:ascii="Arial" w:hAnsi="Arial" w:cs="Arial"/>
        </w:rPr>
        <w:t xml:space="preserve"> (</w:t>
      </w:r>
      <w:r w:rsidR="00E37C39" w:rsidRPr="00096B42">
        <w:rPr>
          <w:rFonts w:ascii="Arial" w:hAnsi="Arial" w:cs="Arial"/>
        </w:rPr>
        <w:t>2007</w:t>
      </w:r>
      <w:r w:rsidR="00736E85" w:rsidRPr="00096B42">
        <w:rPr>
          <w:rFonts w:ascii="Arial" w:hAnsi="Arial" w:cs="Arial"/>
        </w:rPr>
        <w:t xml:space="preserve">) refer to the Hawthorne Effect, where events may be altered as a direct result of the observer being present, a situation also </w:t>
      </w:r>
      <w:r w:rsidR="00CD65EA" w:rsidRPr="00096B42">
        <w:rPr>
          <w:rFonts w:ascii="Arial" w:hAnsi="Arial" w:cs="Arial"/>
        </w:rPr>
        <w:t>noted by Wragg (</w:t>
      </w:r>
      <w:r w:rsidR="00E37C39" w:rsidRPr="00096B42">
        <w:rPr>
          <w:rFonts w:ascii="Arial" w:hAnsi="Arial" w:cs="Arial"/>
        </w:rPr>
        <w:t>1995</w:t>
      </w:r>
      <w:r w:rsidR="00CD65EA" w:rsidRPr="00096B42">
        <w:rPr>
          <w:rFonts w:ascii="Arial" w:hAnsi="Arial" w:cs="Arial"/>
        </w:rPr>
        <w:t xml:space="preserve">). </w:t>
      </w:r>
    </w:p>
    <w:p w14:paraId="74A5E91C" w14:textId="1BECBD60" w:rsidR="002D3051" w:rsidRPr="00096B42" w:rsidRDefault="002D3051" w:rsidP="00096B42">
      <w:pPr>
        <w:spacing w:line="360" w:lineRule="auto"/>
        <w:rPr>
          <w:rFonts w:ascii="Arial" w:hAnsi="Arial" w:cs="Arial"/>
        </w:rPr>
      </w:pPr>
    </w:p>
    <w:p w14:paraId="6429DC6C" w14:textId="0F65E867" w:rsidR="002D3051" w:rsidRPr="00096B42" w:rsidRDefault="001E2656" w:rsidP="00096B42">
      <w:pPr>
        <w:spacing w:line="360" w:lineRule="auto"/>
        <w:rPr>
          <w:rFonts w:ascii="Arial" w:hAnsi="Arial" w:cs="Arial"/>
          <w:sz w:val="28"/>
          <w:szCs w:val="28"/>
        </w:rPr>
      </w:pPr>
      <w:r w:rsidRPr="00096B42">
        <w:rPr>
          <w:rFonts w:ascii="Arial" w:hAnsi="Arial" w:cs="Arial"/>
          <w:b/>
          <w:bCs/>
          <w:sz w:val="28"/>
          <w:szCs w:val="28"/>
        </w:rPr>
        <w:t xml:space="preserve">Critical incident and links to </w:t>
      </w:r>
      <w:r w:rsidR="002D3051" w:rsidRPr="00096B42">
        <w:rPr>
          <w:rFonts w:ascii="Arial" w:hAnsi="Arial" w:cs="Arial"/>
          <w:b/>
          <w:bCs/>
          <w:sz w:val="28"/>
          <w:szCs w:val="28"/>
        </w:rPr>
        <w:t xml:space="preserve">Four </w:t>
      </w:r>
      <w:r w:rsidRPr="00096B42">
        <w:rPr>
          <w:rFonts w:ascii="Arial" w:hAnsi="Arial" w:cs="Arial"/>
          <w:b/>
          <w:bCs/>
          <w:sz w:val="28"/>
          <w:szCs w:val="28"/>
        </w:rPr>
        <w:t xml:space="preserve">Core </w:t>
      </w:r>
      <w:r w:rsidR="002D3051" w:rsidRPr="00096B42">
        <w:rPr>
          <w:rFonts w:ascii="Arial" w:hAnsi="Arial" w:cs="Arial"/>
          <w:b/>
          <w:bCs/>
          <w:sz w:val="28"/>
          <w:szCs w:val="28"/>
        </w:rPr>
        <w:t>Purposes</w:t>
      </w:r>
    </w:p>
    <w:p w14:paraId="33CD9B9F" w14:textId="3A537419" w:rsidR="001E2656" w:rsidRPr="00096B42" w:rsidRDefault="001E2656" w:rsidP="00096B42">
      <w:pPr>
        <w:spacing w:line="360" w:lineRule="auto"/>
        <w:rPr>
          <w:rFonts w:ascii="Arial" w:hAnsi="Arial" w:cs="Arial"/>
        </w:rPr>
      </w:pPr>
      <w:r w:rsidRPr="00096B42">
        <w:rPr>
          <w:rFonts w:ascii="Arial" w:hAnsi="Arial" w:cs="Arial"/>
        </w:rPr>
        <w:t xml:space="preserve">The chosen critical incident </w:t>
      </w:r>
      <w:r w:rsidR="00D54569" w:rsidRPr="00096B42">
        <w:rPr>
          <w:rFonts w:ascii="Arial" w:hAnsi="Arial" w:cs="Arial"/>
        </w:rPr>
        <w:t xml:space="preserve">involved the introduction of </w:t>
      </w:r>
      <w:r w:rsidRPr="00096B42">
        <w:rPr>
          <w:rFonts w:ascii="Arial" w:hAnsi="Arial" w:cs="Arial"/>
        </w:rPr>
        <w:t xml:space="preserve">a new topic (measuring angles) and </w:t>
      </w:r>
      <w:r w:rsidR="00D54569" w:rsidRPr="00096B42">
        <w:rPr>
          <w:rFonts w:ascii="Arial" w:hAnsi="Arial" w:cs="Arial"/>
        </w:rPr>
        <w:t xml:space="preserve">the teacher </w:t>
      </w:r>
      <w:r w:rsidRPr="00096B42">
        <w:rPr>
          <w:rFonts w:ascii="Arial" w:hAnsi="Arial" w:cs="Arial"/>
        </w:rPr>
        <w:t>began by activating pupils’ prior knowledge</w:t>
      </w:r>
      <w:r w:rsidR="001E7F8B" w:rsidRPr="00096B42">
        <w:rPr>
          <w:rFonts w:ascii="Arial" w:hAnsi="Arial" w:cs="Arial"/>
        </w:rPr>
        <w:t>, revising the relevant knowledge and ideas required for the lesson (</w:t>
      </w:r>
      <w:proofErr w:type="spellStart"/>
      <w:r w:rsidR="001E7F8B" w:rsidRPr="00096B42">
        <w:rPr>
          <w:rFonts w:ascii="Arial" w:hAnsi="Arial" w:cs="Arial"/>
        </w:rPr>
        <w:t>Rosenshine</w:t>
      </w:r>
      <w:proofErr w:type="spellEnd"/>
      <w:r w:rsidR="001E7F8B" w:rsidRPr="00096B42">
        <w:rPr>
          <w:rFonts w:ascii="Arial" w:hAnsi="Arial" w:cs="Arial"/>
        </w:rPr>
        <w:t>, 2012). The teacher had put s</w:t>
      </w:r>
      <w:r w:rsidRPr="00096B42">
        <w:rPr>
          <w:rFonts w:ascii="Arial" w:hAnsi="Arial" w:cs="Arial"/>
        </w:rPr>
        <w:t xml:space="preserve">entences about different types of angles on the whiteboard and </w:t>
      </w:r>
      <w:r w:rsidR="00E26EE0" w:rsidRPr="00096B42">
        <w:rPr>
          <w:rFonts w:ascii="Arial" w:hAnsi="Arial" w:cs="Arial"/>
        </w:rPr>
        <w:t>asked</w:t>
      </w:r>
      <w:r w:rsidRPr="00096B42">
        <w:rPr>
          <w:rFonts w:ascii="Arial" w:hAnsi="Arial" w:cs="Arial"/>
        </w:rPr>
        <w:t xml:space="preserve"> for volunteers to answer with 90°, 180° or 360°. Pupil A answered the question that a reflex angle is between 180° and 360°. The teacher praised his answer. Pupil A then said, “I know that one because it’s the dog!” The teacher and </w:t>
      </w:r>
      <w:r w:rsidR="006615B2" w:rsidRPr="00096B42">
        <w:rPr>
          <w:rFonts w:ascii="Arial" w:hAnsi="Arial" w:cs="Arial"/>
        </w:rPr>
        <w:t>other pupils</w:t>
      </w:r>
      <w:r w:rsidRPr="00096B42">
        <w:rPr>
          <w:rFonts w:ascii="Arial" w:hAnsi="Arial" w:cs="Arial"/>
        </w:rPr>
        <w:t xml:space="preserve"> seemed confused. The teacher asked, “How is a reflex angle a dog?” Pupil A then explained that, at primary school, he had learned angles as a family. The dad is an obtuse angle, the baby is acute and the reflex angle is a dog because it looks like a dog chewing a ball</w:t>
      </w:r>
      <w:r w:rsidR="00D54569" w:rsidRPr="00096B42">
        <w:rPr>
          <w:rFonts w:ascii="Arial" w:hAnsi="Arial" w:cs="Arial"/>
        </w:rPr>
        <w:t>.</w:t>
      </w:r>
      <w:r w:rsidRPr="00096B42">
        <w:rPr>
          <w:rFonts w:ascii="Arial" w:hAnsi="Arial" w:cs="Arial"/>
        </w:rPr>
        <w:t xml:space="preserve"> This was </w:t>
      </w:r>
      <w:r w:rsidR="00B917C9" w:rsidRPr="00096B42">
        <w:rPr>
          <w:rFonts w:ascii="Arial" w:hAnsi="Arial" w:cs="Arial"/>
        </w:rPr>
        <w:t>confirmed</w:t>
      </w:r>
      <w:r w:rsidRPr="00096B42">
        <w:rPr>
          <w:rFonts w:ascii="Arial" w:hAnsi="Arial" w:cs="Arial"/>
        </w:rPr>
        <w:t xml:space="preserve"> by Pupil B who had attended the same school. </w:t>
      </w:r>
    </w:p>
    <w:p w14:paraId="1CECE38B" w14:textId="72E7611F" w:rsidR="007E4DB6" w:rsidRPr="00096B42" w:rsidRDefault="006615B2" w:rsidP="00096B42">
      <w:pPr>
        <w:spacing w:line="360" w:lineRule="auto"/>
        <w:rPr>
          <w:rFonts w:ascii="Arial" w:hAnsi="Arial" w:cs="Arial"/>
        </w:rPr>
      </w:pPr>
      <w:r w:rsidRPr="00096B42">
        <w:rPr>
          <w:rFonts w:ascii="Arial" w:hAnsi="Arial" w:cs="Arial"/>
        </w:rPr>
        <w:t xml:space="preserve">It </w:t>
      </w:r>
      <w:r w:rsidR="00D54569" w:rsidRPr="00096B42">
        <w:rPr>
          <w:rFonts w:ascii="Arial" w:hAnsi="Arial" w:cs="Arial"/>
        </w:rPr>
        <w:t xml:space="preserve">was intriguing </w:t>
      </w:r>
      <w:r w:rsidRPr="00096B42">
        <w:rPr>
          <w:rFonts w:ascii="Arial" w:hAnsi="Arial" w:cs="Arial"/>
        </w:rPr>
        <w:t xml:space="preserve">that </w:t>
      </w:r>
      <w:r w:rsidR="00817D5B" w:rsidRPr="00096B42">
        <w:rPr>
          <w:rFonts w:ascii="Arial" w:hAnsi="Arial" w:cs="Arial"/>
        </w:rPr>
        <w:t>the pu</w:t>
      </w:r>
      <w:r w:rsidRPr="00096B42">
        <w:rPr>
          <w:rFonts w:ascii="Arial" w:hAnsi="Arial" w:cs="Arial"/>
        </w:rPr>
        <w:t>p</w:t>
      </w:r>
      <w:r w:rsidR="00817D5B" w:rsidRPr="00096B42">
        <w:rPr>
          <w:rFonts w:ascii="Arial" w:hAnsi="Arial" w:cs="Arial"/>
        </w:rPr>
        <w:t xml:space="preserve">il’s learning </w:t>
      </w:r>
      <w:r w:rsidR="00B917C9" w:rsidRPr="00096B42">
        <w:rPr>
          <w:rFonts w:ascii="Arial" w:hAnsi="Arial" w:cs="Arial"/>
        </w:rPr>
        <w:t>was</w:t>
      </w:r>
      <w:r w:rsidR="00817D5B" w:rsidRPr="00096B42">
        <w:rPr>
          <w:rFonts w:ascii="Arial" w:hAnsi="Arial" w:cs="Arial"/>
        </w:rPr>
        <w:t xml:space="preserve"> </w:t>
      </w:r>
      <w:r w:rsidR="00B917C9" w:rsidRPr="00096B42">
        <w:rPr>
          <w:rFonts w:ascii="Arial" w:hAnsi="Arial" w:cs="Arial"/>
        </w:rPr>
        <w:t xml:space="preserve">successful </w:t>
      </w:r>
      <w:r w:rsidRPr="00096B42">
        <w:rPr>
          <w:rFonts w:ascii="Arial" w:hAnsi="Arial" w:cs="Arial"/>
        </w:rPr>
        <w:t>because</w:t>
      </w:r>
      <w:r w:rsidR="00B917C9" w:rsidRPr="00096B42">
        <w:rPr>
          <w:rFonts w:ascii="Arial" w:hAnsi="Arial" w:cs="Arial"/>
        </w:rPr>
        <w:t xml:space="preserve"> it had been </w:t>
      </w:r>
      <w:r w:rsidR="00817D5B" w:rsidRPr="00096B42">
        <w:rPr>
          <w:rFonts w:ascii="Arial" w:hAnsi="Arial" w:cs="Arial"/>
        </w:rPr>
        <w:t>linked with something familiar and</w:t>
      </w:r>
      <w:r w:rsidR="00087453" w:rsidRPr="00096B42">
        <w:rPr>
          <w:rFonts w:ascii="Arial" w:hAnsi="Arial" w:cs="Arial"/>
        </w:rPr>
        <w:t xml:space="preserve"> </w:t>
      </w:r>
      <w:r w:rsidRPr="00096B42">
        <w:rPr>
          <w:rFonts w:ascii="Arial" w:hAnsi="Arial" w:cs="Arial"/>
        </w:rPr>
        <w:t xml:space="preserve">I </w:t>
      </w:r>
      <w:r w:rsidR="00B917C9" w:rsidRPr="00096B42">
        <w:rPr>
          <w:rFonts w:ascii="Arial" w:hAnsi="Arial" w:cs="Arial"/>
        </w:rPr>
        <w:t xml:space="preserve">was keen to investigate further. </w:t>
      </w:r>
      <w:r w:rsidR="00087453" w:rsidRPr="00096B42">
        <w:rPr>
          <w:rFonts w:ascii="Arial" w:hAnsi="Arial" w:cs="Arial"/>
        </w:rPr>
        <w:t>I have since found The Angles</w:t>
      </w:r>
      <w:r w:rsidR="003A0D3C">
        <w:rPr>
          <w:rFonts w:ascii="Arial" w:hAnsi="Arial" w:cs="Arial"/>
        </w:rPr>
        <w:t xml:space="preserve"> </w:t>
      </w:r>
      <w:r w:rsidR="003A0D3C">
        <w:rPr>
          <w:rFonts w:ascii="Arial" w:hAnsi="Arial" w:cs="Arial"/>
        </w:rPr>
        <w:lastRenderedPageBreak/>
        <w:t>Family</w:t>
      </w:r>
      <w:r w:rsidR="00087453" w:rsidRPr="00096B42">
        <w:rPr>
          <w:rFonts w:ascii="Arial" w:hAnsi="Arial" w:cs="Arial"/>
        </w:rPr>
        <w:t xml:space="preserve"> resources</w:t>
      </w:r>
      <w:r w:rsidR="001C03D5" w:rsidRPr="00096B42">
        <w:rPr>
          <w:rFonts w:ascii="Arial" w:hAnsi="Arial" w:cs="Arial"/>
        </w:rPr>
        <w:t>, to which Pupil A referred,</w:t>
      </w:r>
      <w:r w:rsidR="00087453" w:rsidRPr="00096B42">
        <w:rPr>
          <w:rFonts w:ascii="Arial" w:hAnsi="Arial" w:cs="Arial"/>
        </w:rPr>
        <w:t xml:space="preserve"> online </w:t>
      </w:r>
      <w:r w:rsidR="006061AB" w:rsidRPr="00096B42">
        <w:rPr>
          <w:rFonts w:ascii="Arial" w:hAnsi="Arial" w:cs="Arial"/>
        </w:rPr>
        <w:t xml:space="preserve">at </w:t>
      </w:r>
      <w:r w:rsidR="00087453" w:rsidRPr="00096B42">
        <w:rPr>
          <w:rFonts w:ascii="Arial" w:hAnsi="Arial" w:cs="Arial"/>
        </w:rPr>
        <w:t>primaryresources.co.uk</w:t>
      </w:r>
      <w:r w:rsidR="001C03D5" w:rsidRPr="00096B42">
        <w:rPr>
          <w:rFonts w:ascii="Arial" w:hAnsi="Arial" w:cs="Arial"/>
        </w:rPr>
        <w:t xml:space="preserve"> (</w:t>
      </w:r>
      <w:r w:rsidR="006061AB" w:rsidRPr="00096B42">
        <w:rPr>
          <w:rFonts w:ascii="Arial" w:hAnsi="Arial" w:cs="Arial"/>
        </w:rPr>
        <w:t>s</w:t>
      </w:r>
      <w:r w:rsidR="001C03D5" w:rsidRPr="00096B42">
        <w:rPr>
          <w:rFonts w:ascii="Arial" w:hAnsi="Arial" w:cs="Arial"/>
        </w:rPr>
        <w:t>ee Appendix 2)</w:t>
      </w:r>
      <w:r w:rsidR="00A4300C" w:rsidRPr="00096B42">
        <w:rPr>
          <w:rFonts w:ascii="Arial" w:hAnsi="Arial" w:cs="Arial"/>
        </w:rPr>
        <w:t>.</w:t>
      </w:r>
    </w:p>
    <w:p w14:paraId="4B94DC31" w14:textId="35372CC2" w:rsidR="00A4300C" w:rsidRPr="00096B42" w:rsidRDefault="00597ED3" w:rsidP="00096B42">
      <w:pPr>
        <w:spacing w:line="360" w:lineRule="auto"/>
        <w:rPr>
          <w:rFonts w:ascii="Arial" w:hAnsi="Arial" w:cs="Arial"/>
        </w:rPr>
      </w:pPr>
      <w:r w:rsidRPr="00096B42">
        <w:rPr>
          <w:rFonts w:ascii="Arial" w:hAnsi="Arial" w:cs="Arial"/>
        </w:rPr>
        <w:t>The critical incident occurs within the Math</w:t>
      </w:r>
      <w:r w:rsidR="00A4300C" w:rsidRPr="00096B42">
        <w:rPr>
          <w:rFonts w:ascii="Arial" w:hAnsi="Arial" w:cs="Arial"/>
        </w:rPr>
        <w:t>ematic</w:t>
      </w:r>
      <w:r w:rsidRPr="00096B42">
        <w:rPr>
          <w:rFonts w:ascii="Arial" w:hAnsi="Arial" w:cs="Arial"/>
        </w:rPr>
        <w:t>s and Numeracy Area of Learning and Exper</w:t>
      </w:r>
      <w:r w:rsidR="00D54569" w:rsidRPr="00096B42">
        <w:rPr>
          <w:rFonts w:ascii="Arial" w:hAnsi="Arial" w:cs="Arial"/>
        </w:rPr>
        <w:t>ienc</w:t>
      </w:r>
      <w:r w:rsidRPr="00096B42">
        <w:rPr>
          <w:rFonts w:ascii="Arial" w:hAnsi="Arial" w:cs="Arial"/>
        </w:rPr>
        <w:t xml:space="preserve">e and has links to the Four Core Purposes and the Twelve Pedagogical Principals </w:t>
      </w:r>
      <w:r w:rsidR="006615B2" w:rsidRPr="00096B42">
        <w:rPr>
          <w:rFonts w:ascii="Arial" w:hAnsi="Arial" w:cs="Arial"/>
        </w:rPr>
        <w:t xml:space="preserve">which underpin the </w:t>
      </w:r>
      <w:r w:rsidR="00481A36" w:rsidRPr="00096B42">
        <w:rPr>
          <w:rFonts w:ascii="Arial" w:hAnsi="Arial" w:cs="Arial"/>
        </w:rPr>
        <w:t xml:space="preserve">Successful Futures framework (Donaldson, </w:t>
      </w:r>
      <w:r w:rsidR="00F004F8" w:rsidRPr="00096B42">
        <w:rPr>
          <w:rFonts w:ascii="Arial" w:hAnsi="Arial" w:cs="Arial"/>
        </w:rPr>
        <w:t>2015</w:t>
      </w:r>
      <w:r w:rsidR="00481A36" w:rsidRPr="00096B42">
        <w:rPr>
          <w:rFonts w:ascii="Arial" w:hAnsi="Arial" w:cs="Arial"/>
        </w:rPr>
        <w:t>).</w:t>
      </w:r>
      <w:r w:rsidR="005B68A6" w:rsidRPr="00096B42">
        <w:rPr>
          <w:rFonts w:ascii="Arial" w:hAnsi="Arial" w:cs="Arial"/>
        </w:rPr>
        <w:t xml:space="preserve"> </w:t>
      </w:r>
      <w:r w:rsidR="00A4300C" w:rsidRPr="00096B42">
        <w:rPr>
          <w:rFonts w:ascii="Arial" w:hAnsi="Arial" w:cs="Arial"/>
        </w:rPr>
        <w:t>Pupil A demonstrated desirable learning behaviours set out by the framework by having “confidence in engaging with intellectual challenge” and being “ready to build on what they have learned” (p.28). In addition, the report states that pupils’ “experience at school should have stimulated their imaginations in ways that engender excitement, are personally fulfilling and foster creative thinking” (p.28). The idea of a reflex angle as a dog chewing a ball has resonated with Pupil A</w:t>
      </w:r>
      <w:r w:rsidR="006E3C36" w:rsidRPr="00096B42">
        <w:rPr>
          <w:rFonts w:ascii="Arial" w:hAnsi="Arial" w:cs="Arial"/>
        </w:rPr>
        <w:t>, resulting in his clear recall of the size of the angle</w:t>
      </w:r>
      <w:r w:rsidR="00B917C9" w:rsidRPr="00096B42">
        <w:rPr>
          <w:rFonts w:ascii="Arial" w:hAnsi="Arial" w:cs="Arial"/>
          <w:color w:val="FF0000"/>
        </w:rPr>
        <w:t xml:space="preserve"> </w:t>
      </w:r>
      <w:r w:rsidR="00B917C9" w:rsidRPr="00096B42">
        <w:rPr>
          <w:rFonts w:ascii="Arial" w:hAnsi="Arial" w:cs="Arial"/>
        </w:rPr>
        <w:t>and ensuring a solid base on which to build further knowledge in this topic.</w:t>
      </w:r>
    </w:p>
    <w:p w14:paraId="29A1FC6A" w14:textId="3324FB26" w:rsidR="00597ED3" w:rsidRPr="00096B42" w:rsidRDefault="00A27BE4" w:rsidP="00096B42">
      <w:pPr>
        <w:spacing w:line="360" w:lineRule="auto"/>
        <w:rPr>
          <w:rFonts w:ascii="Arial" w:hAnsi="Arial" w:cs="Arial"/>
        </w:rPr>
      </w:pPr>
      <w:r w:rsidRPr="00096B42">
        <w:rPr>
          <w:rFonts w:ascii="Arial" w:hAnsi="Arial" w:cs="Arial"/>
        </w:rPr>
        <w:t xml:space="preserve">The critical incident provides evidence of </w:t>
      </w:r>
      <w:r w:rsidR="00A4300C" w:rsidRPr="00096B42">
        <w:rPr>
          <w:rFonts w:ascii="Arial" w:hAnsi="Arial" w:cs="Arial"/>
        </w:rPr>
        <w:t xml:space="preserve">Pupil A </w:t>
      </w:r>
      <w:r w:rsidRPr="00096B42">
        <w:rPr>
          <w:rFonts w:ascii="Arial" w:hAnsi="Arial" w:cs="Arial"/>
        </w:rPr>
        <w:t xml:space="preserve">being an </w:t>
      </w:r>
      <w:r w:rsidR="006615B2" w:rsidRPr="00096B42">
        <w:rPr>
          <w:rFonts w:ascii="Arial" w:hAnsi="Arial" w:cs="Arial"/>
          <w:i/>
          <w:iCs/>
        </w:rPr>
        <w:t>enterprising and creative contributor</w:t>
      </w:r>
      <w:r w:rsidR="006615B2" w:rsidRPr="00096B42">
        <w:rPr>
          <w:rFonts w:ascii="Arial" w:hAnsi="Arial" w:cs="Arial"/>
        </w:rPr>
        <w:t xml:space="preserve"> with his ability to “think creatively to reframe and solve problems”</w:t>
      </w:r>
      <w:r w:rsidR="00C015D5" w:rsidRPr="00096B42">
        <w:rPr>
          <w:rFonts w:ascii="Arial" w:hAnsi="Arial" w:cs="Arial"/>
        </w:rPr>
        <w:t xml:space="preserve"> (p.29)</w:t>
      </w:r>
      <w:r w:rsidR="006615B2" w:rsidRPr="00096B42">
        <w:rPr>
          <w:rFonts w:ascii="Arial" w:hAnsi="Arial" w:cs="Arial"/>
        </w:rPr>
        <w:t xml:space="preserve">. However, this incident aligns more closely with the concept of an </w:t>
      </w:r>
      <w:r w:rsidRPr="00096B42">
        <w:rPr>
          <w:rFonts w:ascii="Arial" w:hAnsi="Arial" w:cs="Arial"/>
          <w:i/>
          <w:iCs/>
        </w:rPr>
        <w:t>ambitious, capable learner</w:t>
      </w:r>
      <w:r w:rsidRPr="00096B42">
        <w:rPr>
          <w:rFonts w:ascii="Arial" w:hAnsi="Arial" w:cs="Arial"/>
        </w:rPr>
        <w:t xml:space="preserve"> </w:t>
      </w:r>
      <w:r w:rsidR="006615B2" w:rsidRPr="00096B42">
        <w:rPr>
          <w:rFonts w:ascii="Arial" w:hAnsi="Arial" w:cs="Arial"/>
        </w:rPr>
        <w:t>as he has built up</w:t>
      </w:r>
      <w:r w:rsidR="00E90B42" w:rsidRPr="00096B42">
        <w:rPr>
          <w:rFonts w:ascii="Arial" w:hAnsi="Arial" w:cs="Arial"/>
        </w:rPr>
        <w:t xml:space="preserve"> </w:t>
      </w:r>
      <w:r w:rsidR="006615B2" w:rsidRPr="00096B42">
        <w:rPr>
          <w:rFonts w:ascii="Arial" w:hAnsi="Arial" w:cs="Arial"/>
        </w:rPr>
        <w:t>“</w:t>
      </w:r>
      <w:r w:rsidR="00E90B42" w:rsidRPr="00096B42">
        <w:rPr>
          <w:rFonts w:ascii="Arial" w:hAnsi="Arial" w:cs="Arial"/>
        </w:rPr>
        <w:t xml:space="preserve">a body of knowledge” </w:t>
      </w:r>
      <w:r w:rsidRPr="00096B42">
        <w:rPr>
          <w:rFonts w:ascii="Arial" w:hAnsi="Arial" w:cs="Arial"/>
        </w:rPr>
        <w:t xml:space="preserve">and </w:t>
      </w:r>
      <w:r w:rsidR="006615B2" w:rsidRPr="00096B42">
        <w:rPr>
          <w:rFonts w:ascii="Arial" w:hAnsi="Arial" w:cs="Arial"/>
        </w:rPr>
        <w:t>is</w:t>
      </w:r>
      <w:r w:rsidR="00E90B42" w:rsidRPr="00096B42">
        <w:rPr>
          <w:rFonts w:ascii="Arial" w:hAnsi="Arial" w:cs="Arial"/>
        </w:rPr>
        <w:t xml:space="preserve"> able to “explain the ideas and concepts” that he is learning about</w:t>
      </w:r>
      <w:r w:rsidR="004851FD" w:rsidRPr="00096B42">
        <w:rPr>
          <w:rFonts w:ascii="Arial" w:hAnsi="Arial" w:cs="Arial"/>
        </w:rPr>
        <w:t xml:space="preserve"> (p.29)</w:t>
      </w:r>
      <w:r w:rsidR="00E90B42" w:rsidRPr="00096B42">
        <w:rPr>
          <w:rFonts w:ascii="Arial" w:hAnsi="Arial" w:cs="Arial"/>
        </w:rPr>
        <w:t xml:space="preserve">. </w:t>
      </w:r>
      <w:r w:rsidR="00F3686E" w:rsidRPr="00096B42">
        <w:rPr>
          <w:rFonts w:ascii="Arial" w:hAnsi="Arial" w:cs="Arial"/>
        </w:rPr>
        <w:t>This is underlined by Welsh Government’s commitment to higher standards, enabling learners to “evolve into enterprising, creative and critical thinkers” as well as “confident, capable and caring citizens” (</w:t>
      </w:r>
      <w:r w:rsidR="00F004F8" w:rsidRPr="00096B42">
        <w:rPr>
          <w:rFonts w:ascii="Arial" w:hAnsi="Arial" w:cs="Arial"/>
        </w:rPr>
        <w:t>Welsh Government</w:t>
      </w:r>
      <w:r w:rsidR="00F3686E" w:rsidRPr="00096B42">
        <w:rPr>
          <w:rFonts w:ascii="Arial" w:hAnsi="Arial" w:cs="Arial"/>
        </w:rPr>
        <w:t xml:space="preserve">, </w:t>
      </w:r>
      <w:r w:rsidR="00F004F8" w:rsidRPr="00096B42">
        <w:rPr>
          <w:rFonts w:ascii="Arial" w:hAnsi="Arial" w:cs="Arial"/>
        </w:rPr>
        <w:t>2017</w:t>
      </w:r>
      <w:r w:rsidR="00F3686E" w:rsidRPr="00096B42">
        <w:rPr>
          <w:rFonts w:ascii="Arial" w:hAnsi="Arial" w:cs="Arial"/>
        </w:rPr>
        <w:t>).</w:t>
      </w:r>
    </w:p>
    <w:p w14:paraId="04AC4F66" w14:textId="3274C3F1" w:rsidR="00F3686E" w:rsidRPr="00096B42" w:rsidRDefault="00F3686E" w:rsidP="00096B42">
      <w:pPr>
        <w:spacing w:line="360" w:lineRule="auto"/>
        <w:rPr>
          <w:rFonts w:ascii="Arial" w:hAnsi="Arial" w:cs="Arial"/>
        </w:rPr>
      </w:pPr>
      <w:r w:rsidRPr="00096B42">
        <w:rPr>
          <w:rFonts w:ascii="Arial" w:hAnsi="Arial" w:cs="Arial"/>
        </w:rPr>
        <w:t>The incident also shows evidence of good teaching in relation to Successful Futures’ Pedagogical Principles</w:t>
      </w:r>
      <w:r w:rsidR="00271E54" w:rsidRPr="00096B42">
        <w:rPr>
          <w:rFonts w:ascii="Arial" w:hAnsi="Arial" w:cs="Arial"/>
        </w:rPr>
        <w:t xml:space="preserve"> (</w:t>
      </w:r>
      <w:r w:rsidR="00F004F8" w:rsidRPr="00096B42">
        <w:rPr>
          <w:rFonts w:ascii="Arial" w:hAnsi="Arial" w:cs="Arial"/>
        </w:rPr>
        <w:t>2015</w:t>
      </w:r>
      <w:r w:rsidR="00271E54" w:rsidRPr="00096B42">
        <w:rPr>
          <w:rFonts w:ascii="Arial" w:hAnsi="Arial" w:cs="Arial"/>
        </w:rPr>
        <w:t xml:space="preserve">). </w:t>
      </w:r>
      <w:r w:rsidR="00E26EE0" w:rsidRPr="00096B42">
        <w:rPr>
          <w:rFonts w:ascii="Arial" w:hAnsi="Arial" w:cs="Arial"/>
        </w:rPr>
        <w:t xml:space="preserve">Pupil A’s primary school teacher provided </w:t>
      </w:r>
      <w:r w:rsidR="00271E54" w:rsidRPr="00096B42">
        <w:rPr>
          <w:rFonts w:ascii="Arial" w:hAnsi="Arial" w:cs="Arial"/>
        </w:rPr>
        <w:t>powerful connections to the familiar</w:t>
      </w:r>
      <w:r w:rsidR="002F3E62" w:rsidRPr="00096B42">
        <w:rPr>
          <w:rFonts w:ascii="Arial" w:hAnsi="Arial" w:cs="Arial"/>
        </w:rPr>
        <w:t>,</w:t>
      </w:r>
      <w:r w:rsidR="00271E54" w:rsidRPr="00096B42">
        <w:rPr>
          <w:rFonts w:ascii="Arial" w:hAnsi="Arial" w:cs="Arial"/>
        </w:rPr>
        <w:t xml:space="preserve"> result</w:t>
      </w:r>
      <w:r w:rsidR="00600055" w:rsidRPr="00096B42">
        <w:rPr>
          <w:rFonts w:ascii="Arial" w:hAnsi="Arial" w:cs="Arial"/>
        </w:rPr>
        <w:t>ing</w:t>
      </w:r>
      <w:r w:rsidR="00271E54" w:rsidRPr="00096B42">
        <w:rPr>
          <w:rFonts w:ascii="Arial" w:hAnsi="Arial" w:cs="Arial"/>
        </w:rPr>
        <w:t xml:space="preserve"> in engagement and memorable experiences </w:t>
      </w:r>
      <w:r w:rsidR="00600055" w:rsidRPr="00096B42">
        <w:rPr>
          <w:rFonts w:ascii="Arial" w:hAnsi="Arial" w:cs="Arial"/>
        </w:rPr>
        <w:t>which</w:t>
      </w:r>
      <w:r w:rsidR="00271E54" w:rsidRPr="00096B42">
        <w:rPr>
          <w:rFonts w:ascii="Arial" w:hAnsi="Arial" w:cs="Arial"/>
        </w:rPr>
        <w:t xml:space="preserve"> aid learning</w:t>
      </w:r>
      <w:r w:rsidR="00600055" w:rsidRPr="00096B42">
        <w:rPr>
          <w:rFonts w:ascii="Arial" w:hAnsi="Arial" w:cs="Arial"/>
        </w:rPr>
        <w:t xml:space="preserve"> (Principle Four)</w:t>
      </w:r>
      <w:r w:rsidR="00271E54" w:rsidRPr="00096B42">
        <w:rPr>
          <w:rFonts w:ascii="Arial" w:hAnsi="Arial" w:cs="Arial"/>
        </w:rPr>
        <w:t xml:space="preserve">. </w:t>
      </w:r>
      <w:r w:rsidR="00600055" w:rsidRPr="00096B42">
        <w:rPr>
          <w:rFonts w:ascii="Arial" w:hAnsi="Arial" w:cs="Arial"/>
        </w:rPr>
        <w:t>Also, by sharing The Angles resources, the teacher has succeeded in making learning authentic</w:t>
      </w:r>
      <w:r w:rsidR="004C53BE" w:rsidRPr="00096B42">
        <w:rPr>
          <w:rFonts w:ascii="Arial" w:hAnsi="Arial" w:cs="Arial"/>
        </w:rPr>
        <w:t xml:space="preserve"> </w:t>
      </w:r>
      <w:r w:rsidR="00600055" w:rsidRPr="00096B42">
        <w:rPr>
          <w:rFonts w:ascii="Arial" w:hAnsi="Arial" w:cs="Arial"/>
        </w:rPr>
        <w:t xml:space="preserve">(Principle Six). </w:t>
      </w:r>
      <w:r w:rsidR="00271E54" w:rsidRPr="00096B42">
        <w:rPr>
          <w:rFonts w:ascii="Arial" w:hAnsi="Arial" w:cs="Arial"/>
        </w:rPr>
        <w:t>Pupil A’s current teacher demonstrates Principle Five by choosing activities which identify and build on pupils’ prior knowledge.</w:t>
      </w:r>
      <w:r w:rsidR="00600055" w:rsidRPr="00096B42">
        <w:rPr>
          <w:rFonts w:ascii="Arial" w:hAnsi="Arial" w:cs="Arial"/>
        </w:rPr>
        <w:t xml:space="preserve"> </w:t>
      </w:r>
    </w:p>
    <w:p w14:paraId="3279380C" w14:textId="77777777" w:rsidR="00F3686E" w:rsidRPr="00096B42" w:rsidRDefault="00F3686E" w:rsidP="00096B42">
      <w:pPr>
        <w:spacing w:line="360" w:lineRule="auto"/>
        <w:rPr>
          <w:rFonts w:ascii="Arial" w:hAnsi="Arial" w:cs="Arial"/>
        </w:rPr>
      </w:pPr>
    </w:p>
    <w:p w14:paraId="094B4FE9" w14:textId="7B08EA69" w:rsidR="002D3051" w:rsidRPr="00096B42" w:rsidRDefault="002D3051" w:rsidP="00096B42">
      <w:pPr>
        <w:spacing w:line="360" w:lineRule="auto"/>
        <w:rPr>
          <w:rFonts w:ascii="Arial" w:hAnsi="Arial" w:cs="Arial"/>
          <w:sz w:val="28"/>
          <w:szCs w:val="28"/>
        </w:rPr>
      </w:pPr>
      <w:r w:rsidRPr="00096B42">
        <w:rPr>
          <w:rFonts w:ascii="Arial" w:hAnsi="Arial" w:cs="Arial"/>
          <w:b/>
          <w:bCs/>
          <w:sz w:val="28"/>
          <w:szCs w:val="28"/>
        </w:rPr>
        <w:t>Literature review</w:t>
      </w:r>
    </w:p>
    <w:p w14:paraId="4EB1DBDB" w14:textId="509CADB1" w:rsidR="007E4DB6" w:rsidRPr="00096B42" w:rsidRDefault="007E4DB6" w:rsidP="00096B42">
      <w:pPr>
        <w:spacing w:line="360" w:lineRule="auto"/>
        <w:rPr>
          <w:rFonts w:ascii="Arial" w:hAnsi="Arial" w:cs="Arial"/>
        </w:rPr>
      </w:pPr>
      <w:r w:rsidRPr="00096B42">
        <w:rPr>
          <w:rFonts w:ascii="Arial" w:hAnsi="Arial" w:cs="Arial"/>
        </w:rPr>
        <w:t xml:space="preserve">The critical incident has led to several areas which could be researched further, including pupil autonomy and use of schemas. However, </w:t>
      </w:r>
      <w:r w:rsidR="00D64799" w:rsidRPr="00096B42">
        <w:rPr>
          <w:rFonts w:ascii="Arial" w:hAnsi="Arial" w:cs="Arial"/>
        </w:rPr>
        <w:t xml:space="preserve">the topics that I consider most relevant are </w:t>
      </w:r>
      <w:r w:rsidRPr="00096B42">
        <w:rPr>
          <w:rFonts w:ascii="Arial" w:hAnsi="Arial" w:cs="Arial"/>
        </w:rPr>
        <w:t xml:space="preserve">metacognition, dual coding and </w:t>
      </w:r>
      <w:r w:rsidR="00D64799" w:rsidRPr="00096B42">
        <w:rPr>
          <w:rFonts w:ascii="Arial" w:hAnsi="Arial" w:cs="Arial"/>
        </w:rPr>
        <w:t xml:space="preserve">constructivist </w:t>
      </w:r>
      <w:r w:rsidRPr="00096B42">
        <w:rPr>
          <w:rFonts w:ascii="Arial" w:hAnsi="Arial" w:cs="Arial"/>
        </w:rPr>
        <w:t>theories of learning.</w:t>
      </w:r>
    </w:p>
    <w:p w14:paraId="25C03432" w14:textId="460ECF57" w:rsidR="00DD5B3C" w:rsidRPr="00096B42" w:rsidRDefault="00DD5B3C" w:rsidP="00096B42">
      <w:pPr>
        <w:spacing w:line="360" w:lineRule="auto"/>
        <w:rPr>
          <w:rFonts w:ascii="Arial" w:hAnsi="Arial" w:cs="Arial"/>
          <w:i/>
          <w:iCs/>
        </w:rPr>
      </w:pPr>
      <w:r w:rsidRPr="00096B42">
        <w:rPr>
          <w:rFonts w:ascii="Arial" w:hAnsi="Arial" w:cs="Arial"/>
          <w:i/>
          <w:iCs/>
        </w:rPr>
        <w:t>Metacognition</w:t>
      </w:r>
    </w:p>
    <w:p w14:paraId="3573FB57" w14:textId="425800E0" w:rsidR="00D64799" w:rsidRPr="00096B42" w:rsidRDefault="00D64799" w:rsidP="00096B42">
      <w:pPr>
        <w:spacing w:line="360" w:lineRule="auto"/>
        <w:rPr>
          <w:rFonts w:ascii="Arial" w:hAnsi="Arial" w:cs="Arial"/>
        </w:rPr>
      </w:pPr>
      <w:r w:rsidRPr="00096B42">
        <w:rPr>
          <w:rFonts w:ascii="Arial" w:hAnsi="Arial" w:cs="Arial"/>
        </w:rPr>
        <w:t xml:space="preserve">In its simplest form, metacognition can be described as “learning to learn” (Donaldson, 2015), “knowing about knowing” (Hewitt, 2008) or “thinking about thinking” (McGregor, </w:t>
      </w:r>
      <w:r w:rsidRPr="00096B42">
        <w:rPr>
          <w:rFonts w:ascii="Arial" w:hAnsi="Arial" w:cs="Arial"/>
        </w:rPr>
        <w:lastRenderedPageBreak/>
        <w:t xml:space="preserve">2007). </w:t>
      </w:r>
      <w:r w:rsidR="00096E78" w:rsidRPr="00096B42">
        <w:rPr>
          <w:rFonts w:ascii="Arial" w:hAnsi="Arial" w:cs="Arial"/>
        </w:rPr>
        <w:t xml:space="preserve">In more detail, metacognition is </w:t>
      </w:r>
      <w:r w:rsidR="001A2525" w:rsidRPr="00096B42">
        <w:rPr>
          <w:rFonts w:ascii="Arial" w:hAnsi="Arial" w:cs="Arial"/>
        </w:rPr>
        <w:t xml:space="preserve">the knowledge that a learner has about their own cognition or thinking (Hewitt, 2008) and their ability to </w:t>
      </w:r>
      <w:r w:rsidR="00DD5B3C" w:rsidRPr="00096B42">
        <w:rPr>
          <w:rFonts w:ascii="Arial" w:hAnsi="Arial" w:cs="Arial"/>
        </w:rPr>
        <w:t xml:space="preserve">use </w:t>
      </w:r>
      <w:r w:rsidR="001A2525" w:rsidRPr="00096B42">
        <w:rPr>
          <w:rFonts w:ascii="Arial" w:hAnsi="Arial" w:cs="Arial"/>
        </w:rPr>
        <w:t xml:space="preserve">that thinking in a variety of learning situations (Donaldson, 2015). </w:t>
      </w:r>
      <w:r w:rsidR="00DD5B3C" w:rsidRPr="00096B42">
        <w:rPr>
          <w:rFonts w:ascii="Arial" w:hAnsi="Arial" w:cs="Arial"/>
        </w:rPr>
        <w:t>Metacognitive skills are further developed through reflection of the learner’s and others’ beliefs and evaluation of strategies used in problem solving (McGregor, 2007)</w:t>
      </w:r>
      <w:r w:rsidR="00B85AC8" w:rsidRPr="00096B42">
        <w:rPr>
          <w:rFonts w:ascii="Arial" w:hAnsi="Arial" w:cs="Arial"/>
        </w:rPr>
        <w:t>, leading to “self-regulation and self-assessment” (Fogarty, 2009</w:t>
      </w:r>
      <w:r w:rsidR="00EE0793" w:rsidRPr="00096B42">
        <w:rPr>
          <w:rFonts w:ascii="Arial" w:hAnsi="Arial" w:cs="Arial"/>
        </w:rPr>
        <w:t>, p.58</w:t>
      </w:r>
      <w:r w:rsidR="00B85AC8" w:rsidRPr="00096B42">
        <w:rPr>
          <w:rFonts w:ascii="Arial" w:hAnsi="Arial" w:cs="Arial"/>
        </w:rPr>
        <w:t>).</w:t>
      </w:r>
    </w:p>
    <w:p w14:paraId="2A00A0CB" w14:textId="707E9052" w:rsidR="00D64799" w:rsidRPr="00096B42" w:rsidRDefault="00BD3D1A" w:rsidP="00096B42">
      <w:pPr>
        <w:spacing w:line="360" w:lineRule="auto"/>
        <w:rPr>
          <w:rFonts w:ascii="Arial" w:hAnsi="Arial" w:cs="Arial"/>
        </w:rPr>
      </w:pPr>
      <w:r w:rsidRPr="00096B42">
        <w:rPr>
          <w:rFonts w:ascii="Arial" w:hAnsi="Arial" w:cs="Arial"/>
        </w:rPr>
        <w:t>Metacognitive strategies actively involve learners in the evaluation and improvement of their own learning through developing an awareness of cognitive processes (McGregor, 2007; Pritchard, 2014)</w:t>
      </w:r>
      <w:r w:rsidR="00700508" w:rsidRPr="00096B42">
        <w:rPr>
          <w:rFonts w:ascii="Arial" w:hAnsi="Arial" w:cs="Arial"/>
        </w:rPr>
        <w:t xml:space="preserve"> and also a sense of ownership</w:t>
      </w:r>
      <w:r w:rsidRPr="00096B42">
        <w:rPr>
          <w:rFonts w:ascii="Arial" w:hAnsi="Arial" w:cs="Arial"/>
        </w:rPr>
        <w:t>. Donaldson (2015, p</w:t>
      </w:r>
      <w:r w:rsidR="00EE0793" w:rsidRPr="00096B42">
        <w:rPr>
          <w:rFonts w:ascii="Arial" w:hAnsi="Arial" w:cs="Arial"/>
        </w:rPr>
        <w:t>.</w:t>
      </w:r>
      <w:r w:rsidRPr="00096B42">
        <w:rPr>
          <w:rFonts w:ascii="Arial" w:hAnsi="Arial" w:cs="Arial"/>
        </w:rPr>
        <w:t xml:space="preserve">69) states that for children to become </w:t>
      </w:r>
      <w:r w:rsidRPr="00096B42">
        <w:rPr>
          <w:rFonts w:ascii="Arial" w:hAnsi="Arial" w:cs="Arial"/>
          <w:i/>
          <w:iCs/>
        </w:rPr>
        <w:t>capable learners</w:t>
      </w:r>
      <w:r w:rsidRPr="00096B42">
        <w:rPr>
          <w:rFonts w:ascii="Arial" w:hAnsi="Arial" w:cs="Arial"/>
        </w:rPr>
        <w:t xml:space="preserve"> it is important that they have the ability to “stand</w:t>
      </w:r>
      <w:r w:rsidR="00700508" w:rsidRPr="00096B42">
        <w:rPr>
          <w:rFonts w:ascii="Arial" w:hAnsi="Arial" w:cs="Arial"/>
        </w:rPr>
        <w:t xml:space="preserve"> </w:t>
      </w:r>
      <w:r w:rsidRPr="00096B42">
        <w:rPr>
          <w:rFonts w:ascii="Arial" w:hAnsi="Arial" w:cs="Arial"/>
        </w:rPr>
        <w:t xml:space="preserve">back </w:t>
      </w:r>
      <w:r w:rsidR="00700508" w:rsidRPr="00096B42">
        <w:rPr>
          <w:rFonts w:ascii="Arial" w:hAnsi="Arial" w:cs="Arial"/>
        </w:rPr>
        <w:t>and observe their own process of learning and identify how it can be improved”. Collaboration with peers is seen as key to developing these skills as learners are able to discuss and compare their thinking, questioning their ideas and those of others with the ultimate aim of refining their learning strategies (Donaldson, 2015, McGregor, 2007).</w:t>
      </w:r>
      <w:r w:rsidR="00D6594E" w:rsidRPr="00096B42">
        <w:rPr>
          <w:rFonts w:ascii="Arial" w:hAnsi="Arial" w:cs="Arial"/>
        </w:rPr>
        <w:t xml:space="preserve"> Both McGregor (2007) and Pritchard (2014) emphasis the key role </w:t>
      </w:r>
      <w:r w:rsidR="00CC17E2" w:rsidRPr="00096B42">
        <w:rPr>
          <w:rFonts w:ascii="Arial" w:hAnsi="Arial" w:cs="Arial"/>
        </w:rPr>
        <w:t xml:space="preserve">of the teacher </w:t>
      </w:r>
      <w:r w:rsidR="00D6594E" w:rsidRPr="00096B42">
        <w:rPr>
          <w:rFonts w:ascii="Arial" w:hAnsi="Arial" w:cs="Arial"/>
        </w:rPr>
        <w:t>in helping learners to understand how their learning occurs and by promoting metacognitive awareness through the provision of reflective tasks</w:t>
      </w:r>
      <w:r w:rsidR="00CC17E2" w:rsidRPr="00096B42">
        <w:rPr>
          <w:rFonts w:ascii="Arial" w:hAnsi="Arial" w:cs="Arial"/>
        </w:rPr>
        <w:t>. For example, by investigating through discussion why pupils choose a specific method of solving a problem, valuable insights can be shared and understood.</w:t>
      </w:r>
    </w:p>
    <w:p w14:paraId="07C7E75B" w14:textId="3D0BC252" w:rsidR="00DD5B3C" w:rsidRPr="00096B42" w:rsidRDefault="00690AB1" w:rsidP="00096B42">
      <w:pPr>
        <w:spacing w:line="360" w:lineRule="auto"/>
        <w:rPr>
          <w:rFonts w:ascii="Arial" w:hAnsi="Arial" w:cs="Arial"/>
        </w:rPr>
      </w:pPr>
      <w:r w:rsidRPr="00096B42">
        <w:rPr>
          <w:rFonts w:ascii="Arial" w:hAnsi="Arial" w:cs="Arial"/>
        </w:rPr>
        <w:t xml:space="preserve">In line with constructivist theories of learning, metacognition is most successful when learners are able to associate new information with prior learning and real-life experiences (McGregor, 2007; </w:t>
      </w:r>
      <w:proofErr w:type="spellStart"/>
      <w:r w:rsidRPr="00096B42">
        <w:rPr>
          <w:rFonts w:ascii="Arial" w:hAnsi="Arial" w:cs="Arial"/>
        </w:rPr>
        <w:t>Muijs</w:t>
      </w:r>
      <w:proofErr w:type="spellEnd"/>
      <w:r w:rsidRPr="00096B42">
        <w:rPr>
          <w:rFonts w:ascii="Arial" w:hAnsi="Arial" w:cs="Arial"/>
        </w:rPr>
        <w:t xml:space="preserve"> and Reynolds, 2011)</w:t>
      </w:r>
      <w:r w:rsidR="00732569" w:rsidRPr="00096B42">
        <w:rPr>
          <w:rFonts w:ascii="Arial" w:hAnsi="Arial" w:cs="Arial"/>
        </w:rPr>
        <w:t xml:space="preserve"> and the role of the teacher in providing opportunities for these connections to be made is fundamental. Connections cannot be </w:t>
      </w:r>
      <w:r w:rsidR="002F3E62" w:rsidRPr="00096B42">
        <w:rPr>
          <w:rFonts w:ascii="Arial" w:hAnsi="Arial" w:cs="Arial"/>
        </w:rPr>
        <w:t>formed</w:t>
      </w:r>
      <w:r w:rsidR="00732569" w:rsidRPr="00096B42">
        <w:rPr>
          <w:rFonts w:ascii="Arial" w:hAnsi="Arial" w:cs="Arial"/>
        </w:rPr>
        <w:t xml:space="preserve"> without providing context</w:t>
      </w:r>
      <w:r w:rsidR="006E4C23" w:rsidRPr="00096B42">
        <w:rPr>
          <w:rFonts w:ascii="Arial" w:hAnsi="Arial" w:cs="Arial"/>
        </w:rPr>
        <w:t xml:space="preserve"> to an abstract concept to allow it to become concrete in the mind of the learner (McGregor, 2007). This view is corroborated by Hewitt (2008, p.47) who states that skills should be taught “in a meaningful context with transfer in mind” where the learner is conscious of the learning taking place.</w:t>
      </w:r>
    </w:p>
    <w:p w14:paraId="4424F1DA" w14:textId="2CC3BE2B" w:rsidR="006B5D1B" w:rsidRPr="00096B42" w:rsidRDefault="00EB1004" w:rsidP="00096B42">
      <w:pPr>
        <w:spacing w:line="360" w:lineRule="auto"/>
        <w:rPr>
          <w:rFonts w:ascii="Arial" w:hAnsi="Arial" w:cs="Arial"/>
        </w:rPr>
      </w:pPr>
      <w:r w:rsidRPr="00096B42">
        <w:rPr>
          <w:rFonts w:ascii="Arial" w:hAnsi="Arial" w:cs="Arial"/>
        </w:rPr>
        <w:t>The available literature on metacognition is highly positive about its merits in the classroom. However, it raises the question of wh</w:t>
      </w:r>
      <w:r w:rsidR="00BE4EC2" w:rsidRPr="00096B42">
        <w:rPr>
          <w:rFonts w:ascii="Arial" w:hAnsi="Arial" w:cs="Arial"/>
        </w:rPr>
        <w:t>y</w:t>
      </w:r>
      <w:r w:rsidR="00DD5B3C" w:rsidRPr="00096B42">
        <w:rPr>
          <w:rFonts w:ascii="Arial" w:hAnsi="Arial" w:cs="Arial"/>
        </w:rPr>
        <w:t xml:space="preserve"> Pupil </w:t>
      </w:r>
      <w:r w:rsidR="00BE4EC2" w:rsidRPr="00096B42">
        <w:rPr>
          <w:rFonts w:ascii="Arial" w:hAnsi="Arial" w:cs="Arial"/>
        </w:rPr>
        <w:t>A</w:t>
      </w:r>
      <w:r w:rsidR="00DD5B3C" w:rsidRPr="00096B42">
        <w:rPr>
          <w:rFonts w:ascii="Arial" w:hAnsi="Arial" w:cs="Arial"/>
        </w:rPr>
        <w:t xml:space="preserve"> </w:t>
      </w:r>
      <w:r w:rsidR="00BE4EC2" w:rsidRPr="00096B42">
        <w:rPr>
          <w:rFonts w:ascii="Arial" w:hAnsi="Arial" w:cs="Arial"/>
        </w:rPr>
        <w:t>was able to retrieve his knowledge of</w:t>
      </w:r>
      <w:r w:rsidR="00DD5B3C" w:rsidRPr="00096B42">
        <w:rPr>
          <w:rFonts w:ascii="Arial" w:hAnsi="Arial" w:cs="Arial"/>
        </w:rPr>
        <w:t xml:space="preserve"> The Angles</w:t>
      </w:r>
      <w:r w:rsidR="00BE4EC2" w:rsidRPr="00096B42">
        <w:rPr>
          <w:rFonts w:ascii="Arial" w:hAnsi="Arial" w:cs="Arial"/>
        </w:rPr>
        <w:t>, whereas it seemed that Pupil B</w:t>
      </w:r>
      <w:r w:rsidR="00DD5B3C" w:rsidRPr="00096B42">
        <w:rPr>
          <w:rFonts w:ascii="Arial" w:hAnsi="Arial" w:cs="Arial"/>
        </w:rPr>
        <w:t xml:space="preserve"> </w:t>
      </w:r>
      <w:r w:rsidRPr="00096B42">
        <w:rPr>
          <w:rFonts w:ascii="Arial" w:hAnsi="Arial" w:cs="Arial"/>
        </w:rPr>
        <w:t xml:space="preserve">would not have </w:t>
      </w:r>
      <w:r w:rsidR="00BE4EC2" w:rsidRPr="00096B42">
        <w:rPr>
          <w:rFonts w:ascii="Arial" w:hAnsi="Arial" w:cs="Arial"/>
        </w:rPr>
        <w:t>made use of</w:t>
      </w:r>
      <w:r w:rsidRPr="00096B42">
        <w:rPr>
          <w:rFonts w:ascii="Arial" w:hAnsi="Arial" w:cs="Arial"/>
        </w:rPr>
        <w:t xml:space="preserve"> that knowledge </w:t>
      </w:r>
      <w:r w:rsidR="00BE4EC2" w:rsidRPr="00096B42">
        <w:rPr>
          <w:rFonts w:ascii="Arial" w:hAnsi="Arial" w:cs="Arial"/>
        </w:rPr>
        <w:t>without a reminder from his peer?</w:t>
      </w:r>
      <w:r w:rsidR="00732569" w:rsidRPr="00096B42">
        <w:rPr>
          <w:rFonts w:ascii="Arial" w:hAnsi="Arial" w:cs="Arial"/>
        </w:rPr>
        <w:t xml:space="preserve"> Kelly and Donaldson (2016) suggest that conscientiousness is also a factor in successful use of metacognitive strategies and “that only if someone is conscientious will they engage metacognitive behaviours to enhance academic performance” (p.21). </w:t>
      </w:r>
      <w:r w:rsidR="00F738C0" w:rsidRPr="00096B42">
        <w:rPr>
          <w:rFonts w:ascii="Arial" w:hAnsi="Arial" w:cs="Arial"/>
        </w:rPr>
        <w:t>D</w:t>
      </w:r>
      <w:r w:rsidR="002A2273" w:rsidRPr="00096B42">
        <w:rPr>
          <w:rFonts w:ascii="Arial" w:hAnsi="Arial" w:cs="Arial"/>
        </w:rPr>
        <w:t>e</w:t>
      </w:r>
      <w:r w:rsidR="00F738C0" w:rsidRPr="00096B42">
        <w:rPr>
          <w:rFonts w:ascii="Arial" w:hAnsi="Arial" w:cs="Arial"/>
        </w:rPr>
        <w:t>metriou et al</w:t>
      </w:r>
      <w:r w:rsidR="0031689D">
        <w:rPr>
          <w:rFonts w:ascii="Arial" w:hAnsi="Arial" w:cs="Arial"/>
        </w:rPr>
        <w:t>.</w:t>
      </w:r>
      <w:r w:rsidR="00F738C0" w:rsidRPr="00096B42">
        <w:rPr>
          <w:rFonts w:ascii="Arial" w:hAnsi="Arial" w:cs="Arial"/>
        </w:rPr>
        <w:t xml:space="preserve"> (201</w:t>
      </w:r>
      <w:r w:rsidR="00143DD2" w:rsidRPr="00096B42">
        <w:rPr>
          <w:rFonts w:ascii="Arial" w:hAnsi="Arial" w:cs="Arial"/>
        </w:rPr>
        <w:t>1</w:t>
      </w:r>
      <w:r w:rsidR="00F738C0" w:rsidRPr="00096B42">
        <w:rPr>
          <w:rFonts w:ascii="Arial" w:hAnsi="Arial" w:cs="Arial"/>
        </w:rPr>
        <w:t xml:space="preserve">) also point to the influence of personality on </w:t>
      </w:r>
      <w:r w:rsidR="00F738C0" w:rsidRPr="00096B42">
        <w:rPr>
          <w:rFonts w:ascii="Arial" w:hAnsi="Arial" w:cs="Arial"/>
        </w:rPr>
        <w:lastRenderedPageBreak/>
        <w:t xml:space="preserve">metacognitive success, </w:t>
      </w:r>
      <w:r w:rsidR="00143DD2" w:rsidRPr="00096B42">
        <w:rPr>
          <w:rFonts w:ascii="Arial" w:hAnsi="Arial" w:cs="Arial"/>
        </w:rPr>
        <w:t>argu</w:t>
      </w:r>
      <w:r w:rsidR="00F738C0" w:rsidRPr="00096B42">
        <w:rPr>
          <w:rFonts w:ascii="Arial" w:hAnsi="Arial" w:cs="Arial"/>
        </w:rPr>
        <w:t>ing that learners also need to be aware of motivation levels, personality traits and self-regulation techniques that may further or impede learning.</w:t>
      </w:r>
    </w:p>
    <w:p w14:paraId="564A1239" w14:textId="77777777" w:rsidR="00E27CE2" w:rsidRPr="00096B42" w:rsidRDefault="00E27CE2" w:rsidP="00096B42">
      <w:pPr>
        <w:spacing w:line="360" w:lineRule="auto"/>
        <w:rPr>
          <w:rFonts w:ascii="Arial" w:hAnsi="Arial" w:cs="Arial"/>
          <w:i/>
          <w:iCs/>
        </w:rPr>
      </w:pPr>
    </w:p>
    <w:p w14:paraId="33922160" w14:textId="2041E177" w:rsidR="00D64799" w:rsidRPr="00096B42" w:rsidRDefault="00DD5B3C" w:rsidP="00096B42">
      <w:pPr>
        <w:spacing w:line="360" w:lineRule="auto"/>
        <w:rPr>
          <w:rFonts w:ascii="Arial" w:hAnsi="Arial" w:cs="Arial"/>
        </w:rPr>
      </w:pPr>
      <w:r w:rsidRPr="00096B42">
        <w:rPr>
          <w:rFonts w:ascii="Arial" w:hAnsi="Arial" w:cs="Arial"/>
          <w:i/>
          <w:iCs/>
        </w:rPr>
        <w:t>Dual coding</w:t>
      </w:r>
    </w:p>
    <w:p w14:paraId="5CCD3D00" w14:textId="58C5B733" w:rsidR="00D230AD" w:rsidRPr="00096B42" w:rsidRDefault="00176066" w:rsidP="00096B42">
      <w:pPr>
        <w:spacing w:line="360" w:lineRule="auto"/>
        <w:rPr>
          <w:rFonts w:ascii="Arial" w:hAnsi="Arial" w:cs="Arial"/>
        </w:rPr>
      </w:pPr>
      <w:r w:rsidRPr="00096B42">
        <w:rPr>
          <w:rFonts w:ascii="Arial" w:hAnsi="Arial" w:cs="Arial"/>
        </w:rPr>
        <w:t xml:space="preserve">The Angles </w:t>
      </w:r>
      <w:r w:rsidR="003A0D3C">
        <w:rPr>
          <w:rFonts w:ascii="Arial" w:hAnsi="Arial" w:cs="Arial"/>
        </w:rPr>
        <w:t xml:space="preserve">Family </w:t>
      </w:r>
      <w:r w:rsidRPr="00096B42">
        <w:rPr>
          <w:rFonts w:ascii="Arial" w:hAnsi="Arial" w:cs="Arial"/>
        </w:rPr>
        <w:t xml:space="preserve">concept </w:t>
      </w:r>
      <w:r w:rsidR="00091358" w:rsidRPr="00096B42">
        <w:rPr>
          <w:rFonts w:ascii="Arial" w:hAnsi="Arial" w:cs="Arial"/>
        </w:rPr>
        <w:t>(</w:t>
      </w:r>
      <w:r w:rsidR="003A0D3C">
        <w:rPr>
          <w:rFonts w:ascii="Arial" w:hAnsi="Arial" w:cs="Arial"/>
        </w:rPr>
        <w:t>Primary Resources</w:t>
      </w:r>
      <w:r w:rsidR="00091358" w:rsidRPr="00096B42">
        <w:rPr>
          <w:rFonts w:ascii="Arial" w:hAnsi="Arial" w:cs="Arial"/>
        </w:rPr>
        <w:t xml:space="preserve">) </w:t>
      </w:r>
      <w:r w:rsidRPr="00096B42">
        <w:rPr>
          <w:rFonts w:ascii="Arial" w:hAnsi="Arial" w:cs="Arial"/>
        </w:rPr>
        <w:t xml:space="preserve">is also an example of dual coding, a theory which was first introduced by </w:t>
      </w:r>
      <w:proofErr w:type="spellStart"/>
      <w:r w:rsidRPr="00096B42">
        <w:rPr>
          <w:rFonts w:ascii="Arial" w:hAnsi="Arial" w:cs="Arial"/>
        </w:rPr>
        <w:t>Paivio</w:t>
      </w:r>
      <w:proofErr w:type="spellEnd"/>
      <w:r w:rsidRPr="00096B42">
        <w:rPr>
          <w:rFonts w:ascii="Arial" w:hAnsi="Arial" w:cs="Arial"/>
        </w:rPr>
        <w:t xml:space="preserve"> in 19</w:t>
      </w:r>
      <w:r w:rsidR="00455A42" w:rsidRPr="00096B42">
        <w:rPr>
          <w:rFonts w:ascii="Arial" w:hAnsi="Arial" w:cs="Arial"/>
        </w:rPr>
        <w:t>71</w:t>
      </w:r>
      <w:r w:rsidRPr="00096B42">
        <w:rPr>
          <w:rFonts w:ascii="Arial" w:hAnsi="Arial" w:cs="Arial"/>
        </w:rPr>
        <w:t xml:space="preserve"> (</w:t>
      </w:r>
      <w:proofErr w:type="spellStart"/>
      <w:r w:rsidRPr="00096B42">
        <w:rPr>
          <w:rFonts w:ascii="Arial" w:hAnsi="Arial" w:cs="Arial"/>
        </w:rPr>
        <w:t>Kanellopoulou</w:t>
      </w:r>
      <w:proofErr w:type="spellEnd"/>
      <w:r w:rsidR="0031689D">
        <w:rPr>
          <w:rFonts w:ascii="Arial" w:hAnsi="Arial" w:cs="Arial"/>
        </w:rPr>
        <w:t xml:space="preserve"> et al.</w:t>
      </w:r>
      <w:r w:rsidRPr="00096B42">
        <w:rPr>
          <w:rFonts w:ascii="Arial" w:hAnsi="Arial" w:cs="Arial"/>
        </w:rPr>
        <w:t xml:space="preserve">, </w:t>
      </w:r>
      <w:r w:rsidR="002A2273" w:rsidRPr="00096B42">
        <w:rPr>
          <w:rFonts w:ascii="Arial" w:hAnsi="Arial" w:cs="Arial"/>
        </w:rPr>
        <w:t>2019</w:t>
      </w:r>
      <w:r w:rsidRPr="00096B42">
        <w:rPr>
          <w:rFonts w:ascii="Arial" w:hAnsi="Arial" w:cs="Arial"/>
        </w:rPr>
        <w:t>). The combination of text with visual</w:t>
      </w:r>
      <w:r w:rsidR="0004015B" w:rsidRPr="00096B42">
        <w:rPr>
          <w:rFonts w:ascii="Arial" w:hAnsi="Arial" w:cs="Arial"/>
        </w:rPr>
        <w:t>s, offering the learner two methods of assimilating the information (</w:t>
      </w:r>
      <w:proofErr w:type="spellStart"/>
      <w:r w:rsidR="0004015B" w:rsidRPr="00096B42">
        <w:rPr>
          <w:rFonts w:ascii="Arial" w:hAnsi="Arial" w:cs="Arial"/>
        </w:rPr>
        <w:t>Caviglioli</w:t>
      </w:r>
      <w:proofErr w:type="spellEnd"/>
      <w:r w:rsidR="0004015B" w:rsidRPr="00096B42">
        <w:rPr>
          <w:rFonts w:ascii="Arial" w:hAnsi="Arial" w:cs="Arial"/>
        </w:rPr>
        <w:t xml:space="preserve">, 2019; learningscientists.org, </w:t>
      </w:r>
      <w:r w:rsidR="00091358" w:rsidRPr="00096B42">
        <w:rPr>
          <w:rFonts w:ascii="Arial" w:hAnsi="Arial" w:cs="Arial"/>
        </w:rPr>
        <w:t>2019</w:t>
      </w:r>
      <w:r w:rsidR="0004015B" w:rsidRPr="00096B42">
        <w:rPr>
          <w:rFonts w:ascii="Arial" w:hAnsi="Arial" w:cs="Arial"/>
        </w:rPr>
        <w:t xml:space="preserve">), </w:t>
      </w:r>
      <w:r w:rsidR="00455A42" w:rsidRPr="00096B42">
        <w:rPr>
          <w:rFonts w:ascii="Arial" w:hAnsi="Arial" w:cs="Arial"/>
        </w:rPr>
        <w:t xml:space="preserve">has been proven as an effective way to make learning more memorable (learningscientists.org, </w:t>
      </w:r>
      <w:r w:rsidR="00014684" w:rsidRPr="00096B42">
        <w:rPr>
          <w:rFonts w:ascii="Arial" w:hAnsi="Arial" w:cs="Arial"/>
        </w:rPr>
        <w:t>2019</w:t>
      </w:r>
      <w:r w:rsidR="00455A42" w:rsidRPr="00096B42">
        <w:rPr>
          <w:rFonts w:ascii="Arial" w:hAnsi="Arial" w:cs="Arial"/>
        </w:rPr>
        <w:t xml:space="preserve">; Mayer and Sims, 1994), </w:t>
      </w:r>
      <w:r w:rsidR="0004015B" w:rsidRPr="00096B42">
        <w:rPr>
          <w:rFonts w:ascii="Arial" w:hAnsi="Arial" w:cs="Arial"/>
        </w:rPr>
        <w:t xml:space="preserve">thus </w:t>
      </w:r>
      <w:r w:rsidR="00455A42" w:rsidRPr="00096B42">
        <w:rPr>
          <w:rFonts w:ascii="Arial" w:hAnsi="Arial" w:cs="Arial"/>
        </w:rPr>
        <w:t>resulting in better retrieval (</w:t>
      </w:r>
      <w:proofErr w:type="spellStart"/>
      <w:r w:rsidR="00455A42" w:rsidRPr="00096B42">
        <w:rPr>
          <w:rFonts w:ascii="Arial" w:hAnsi="Arial" w:cs="Arial"/>
        </w:rPr>
        <w:t>Kanellopoulou</w:t>
      </w:r>
      <w:proofErr w:type="spellEnd"/>
      <w:r w:rsidR="0031689D">
        <w:rPr>
          <w:rFonts w:ascii="Arial" w:hAnsi="Arial" w:cs="Arial"/>
        </w:rPr>
        <w:t xml:space="preserve"> et al.</w:t>
      </w:r>
      <w:r w:rsidR="00455A42" w:rsidRPr="00096B42">
        <w:rPr>
          <w:rFonts w:ascii="Arial" w:hAnsi="Arial" w:cs="Arial"/>
        </w:rPr>
        <w:t xml:space="preserve">, </w:t>
      </w:r>
      <w:r w:rsidR="002A2273" w:rsidRPr="00096B42">
        <w:rPr>
          <w:rFonts w:ascii="Arial" w:hAnsi="Arial" w:cs="Arial"/>
        </w:rPr>
        <w:t>2019</w:t>
      </w:r>
      <w:r w:rsidR="00455A42" w:rsidRPr="00096B42">
        <w:rPr>
          <w:rFonts w:ascii="Arial" w:hAnsi="Arial" w:cs="Arial"/>
        </w:rPr>
        <w:t>).</w:t>
      </w:r>
      <w:r w:rsidR="00D230AD" w:rsidRPr="00096B42">
        <w:rPr>
          <w:rFonts w:ascii="Arial" w:hAnsi="Arial" w:cs="Arial"/>
        </w:rPr>
        <w:t xml:space="preserve"> The theory supposes that the mind processes information via two </w:t>
      </w:r>
      <w:proofErr w:type="gramStart"/>
      <w:r w:rsidR="00D230AD" w:rsidRPr="00096B42">
        <w:rPr>
          <w:rFonts w:ascii="Arial" w:hAnsi="Arial" w:cs="Arial"/>
        </w:rPr>
        <w:t>separate</w:t>
      </w:r>
      <w:proofErr w:type="gramEnd"/>
      <w:r w:rsidR="00C24C72" w:rsidRPr="00096B42">
        <w:rPr>
          <w:rFonts w:ascii="Arial" w:hAnsi="Arial" w:cs="Arial"/>
        </w:rPr>
        <w:t>, yet interacting,</w:t>
      </w:r>
      <w:r w:rsidR="00D230AD" w:rsidRPr="00096B42">
        <w:rPr>
          <w:rFonts w:ascii="Arial" w:hAnsi="Arial" w:cs="Arial"/>
        </w:rPr>
        <w:t xml:space="preserve"> subsystems: verbal and visual (</w:t>
      </w:r>
      <w:proofErr w:type="spellStart"/>
      <w:r w:rsidR="00D230AD" w:rsidRPr="00096B42">
        <w:rPr>
          <w:rFonts w:ascii="Arial" w:hAnsi="Arial" w:cs="Arial"/>
        </w:rPr>
        <w:t>Paivio</w:t>
      </w:r>
      <w:proofErr w:type="spellEnd"/>
      <w:r w:rsidR="00D230AD" w:rsidRPr="00096B42">
        <w:rPr>
          <w:rFonts w:ascii="Arial" w:hAnsi="Arial" w:cs="Arial"/>
        </w:rPr>
        <w:t xml:space="preserve">, 1990; Cuevas and Dawson, 2018; </w:t>
      </w:r>
      <w:proofErr w:type="spellStart"/>
      <w:r w:rsidR="00D230AD" w:rsidRPr="00096B42">
        <w:rPr>
          <w:rFonts w:ascii="Arial" w:hAnsi="Arial" w:cs="Arial"/>
        </w:rPr>
        <w:t>Kanellopoulou</w:t>
      </w:r>
      <w:proofErr w:type="spellEnd"/>
      <w:r w:rsidR="0031689D">
        <w:rPr>
          <w:rFonts w:ascii="Arial" w:hAnsi="Arial" w:cs="Arial"/>
        </w:rPr>
        <w:t xml:space="preserve"> et al.</w:t>
      </w:r>
      <w:r w:rsidR="00D230AD" w:rsidRPr="00096B42">
        <w:rPr>
          <w:rFonts w:ascii="Arial" w:hAnsi="Arial" w:cs="Arial"/>
        </w:rPr>
        <w:t>, 2019).</w:t>
      </w:r>
      <w:r w:rsidR="00C24C72" w:rsidRPr="00096B42">
        <w:rPr>
          <w:rFonts w:ascii="Arial" w:hAnsi="Arial" w:cs="Arial"/>
        </w:rPr>
        <w:t xml:space="preserve"> This double stimulus aids learning and </w:t>
      </w:r>
      <w:r w:rsidR="002959D1" w:rsidRPr="00096B42">
        <w:rPr>
          <w:rFonts w:ascii="Arial" w:hAnsi="Arial" w:cs="Arial"/>
        </w:rPr>
        <w:t>facilitates recall from long-term memory (</w:t>
      </w:r>
      <w:proofErr w:type="spellStart"/>
      <w:r w:rsidR="002959D1" w:rsidRPr="00096B42">
        <w:rPr>
          <w:rFonts w:ascii="Arial" w:hAnsi="Arial" w:cs="Arial"/>
        </w:rPr>
        <w:t>Caviglioli</w:t>
      </w:r>
      <w:proofErr w:type="spellEnd"/>
      <w:r w:rsidR="002959D1" w:rsidRPr="00096B42">
        <w:rPr>
          <w:rFonts w:ascii="Arial" w:hAnsi="Arial" w:cs="Arial"/>
        </w:rPr>
        <w:t>, 2019).</w:t>
      </w:r>
      <w:r w:rsidR="00825BF4" w:rsidRPr="00096B42">
        <w:rPr>
          <w:rFonts w:ascii="Arial" w:hAnsi="Arial" w:cs="Arial"/>
        </w:rPr>
        <w:t xml:space="preserve"> Once stored in long-term memory, new information is then added to the learner’s schema (</w:t>
      </w:r>
      <w:proofErr w:type="spellStart"/>
      <w:r w:rsidR="00825BF4" w:rsidRPr="00096B42">
        <w:rPr>
          <w:rFonts w:ascii="Arial" w:hAnsi="Arial" w:cs="Arial"/>
        </w:rPr>
        <w:t>Caviglioli</w:t>
      </w:r>
      <w:proofErr w:type="spellEnd"/>
      <w:r w:rsidR="00825BF4" w:rsidRPr="00096B42">
        <w:rPr>
          <w:rFonts w:ascii="Arial" w:hAnsi="Arial" w:cs="Arial"/>
        </w:rPr>
        <w:t xml:space="preserve">, 2019; Meade and </w:t>
      </w:r>
      <w:proofErr w:type="spellStart"/>
      <w:r w:rsidR="00825BF4" w:rsidRPr="00096B42">
        <w:rPr>
          <w:rFonts w:ascii="Arial" w:hAnsi="Arial" w:cs="Arial"/>
        </w:rPr>
        <w:t>Cubey</w:t>
      </w:r>
      <w:proofErr w:type="spellEnd"/>
      <w:r w:rsidR="00825BF4" w:rsidRPr="00096B42">
        <w:rPr>
          <w:rFonts w:ascii="Arial" w:hAnsi="Arial" w:cs="Arial"/>
        </w:rPr>
        <w:t xml:space="preserve">, 2008), </w:t>
      </w:r>
      <w:r w:rsidR="009C19E4" w:rsidRPr="00096B42">
        <w:rPr>
          <w:rFonts w:ascii="Arial" w:hAnsi="Arial" w:cs="Arial"/>
        </w:rPr>
        <w:t>which can be described as blocks of knowledge representing the learner’s world (McLeod, 2018).</w:t>
      </w:r>
    </w:p>
    <w:p w14:paraId="3D07D8D9" w14:textId="4743C1BF" w:rsidR="00AF719B" w:rsidRPr="00096B42" w:rsidRDefault="002959D1" w:rsidP="00096B42">
      <w:pPr>
        <w:spacing w:line="360" w:lineRule="auto"/>
        <w:rPr>
          <w:rFonts w:ascii="Arial" w:hAnsi="Arial" w:cs="Arial"/>
        </w:rPr>
      </w:pPr>
      <w:proofErr w:type="spellStart"/>
      <w:r w:rsidRPr="00096B42">
        <w:rPr>
          <w:rFonts w:ascii="Arial" w:hAnsi="Arial" w:cs="Arial"/>
        </w:rPr>
        <w:t>Caviglioli</w:t>
      </w:r>
      <w:proofErr w:type="spellEnd"/>
      <w:r w:rsidRPr="00096B42">
        <w:rPr>
          <w:rFonts w:ascii="Arial" w:hAnsi="Arial" w:cs="Arial"/>
        </w:rPr>
        <w:t xml:space="preserve"> (2019, p</w:t>
      </w:r>
      <w:r w:rsidR="00FF6517" w:rsidRPr="00096B42">
        <w:rPr>
          <w:rFonts w:ascii="Arial" w:hAnsi="Arial" w:cs="Arial"/>
        </w:rPr>
        <w:t>.</w:t>
      </w:r>
      <w:r w:rsidRPr="00096B42">
        <w:rPr>
          <w:rFonts w:ascii="Arial" w:hAnsi="Arial" w:cs="Arial"/>
        </w:rPr>
        <w:t>27) describes diagrams as having “computational advantage” over text as learners are able to draw out information</w:t>
      </w:r>
      <w:r w:rsidR="00014B6B" w:rsidRPr="00096B42">
        <w:rPr>
          <w:rFonts w:ascii="Arial" w:hAnsi="Arial" w:cs="Arial"/>
        </w:rPr>
        <w:t xml:space="preserve"> and absorb it perceptively. Furthermore, Thomas and Lennox (</w:t>
      </w:r>
      <w:r w:rsidR="00073A1D" w:rsidRPr="00096B42">
        <w:rPr>
          <w:rFonts w:ascii="Arial" w:hAnsi="Arial" w:cs="Arial"/>
        </w:rPr>
        <w:t xml:space="preserve">2014) summarise the power of visuals in stimulating the senses, evoking meaning and association and, therefore, </w:t>
      </w:r>
      <w:r w:rsidR="005312C7" w:rsidRPr="00096B42">
        <w:rPr>
          <w:rFonts w:ascii="Arial" w:hAnsi="Arial" w:cs="Arial"/>
        </w:rPr>
        <w:t xml:space="preserve">helping </w:t>
      </w:r>
      <w:r w:rsidR="00073A1D" w:rsidRPr="00096B42">
        <w:rPr>
          <w:rFonts w:ascii="Arial" w:hAnsi="Arial" w:cs="Arial"/>
        </w:rPr>
        <w:t>learners to fuller understanding.</w:t>
      </w:r>
      <w:r w:rsidR="002B4D12" w:rsidRPr="00096B42">
        <w:rPr>
          <w:rFonts w:ascii="Arial" w:hAnsi="Arial" w:cs="Arial"/>
        </w:rPr>
        <w:t xml:space="preserve"> </w:t>
      </w:r>
      <w:r w:rsidR="00313A7A" w:rsidRPr="00096B42">
        <w:rPr>
          <w:rFonts w:ascii="Arial" w:hAnsi="Arial" w:cs="Arial"/>
        </w:rPr>
        <w:t xml:space="preserve">A further advantage of imagery is its ability to make abstract ideas </w:t>
      </w:r>
      <w:r w:rsidR="00D04965" w:rsidRPr="00096B42">
        <w:rPr>
          <w:rFonts w:ascii="Arial" w:hAnsi="Arial" w:cs="Arial"/>
        </w:rPr>
        <w:t xml:space="preserve">more </w:t>
      </w:r>
      <w:r w:rsidR="00FF6517" w:rsidRPr="00096B42">
        <w:rPr>
          <w:rFonts w:ascii="Arial" w:hAnsi="Arial" w:cs="Arial"/>
        </w:rPr>
        <w:t>accessible</w:t>
      </w:r>
      <w:r w:rsidR="00D04965" w:rsidRPr="00096B42">
        <w:rPr>
          <w:rFonts w:ascii="Arial" w:hAnsi="Arial" w:cs="Arial"/>
          <w:color w:val="00B050"/>
        </w:rPr>
        <w:t xml:space="preserve"> </w:t>
      </w:r>
      <w:r w:rsidR="00D04965" w:rsidRPr="00096B42">
        <w:rPr>
          <w:rFonts w:ascii="Arial" w:hAnsi="Arial" w:cs="Arial"/>
        </w:rPr>
        <w:t xml:space="preserve">by providing context </w:t>
      </w:r>
      <w:r w:rsidR="00FF6517" w:rsidRPr="00096B42">
        <w:rPr>
          <w:rFonts w:ascii="Arial" w:hAnsi="Arial" w:cs="Arial"/>
        </w:rPr>
        <w:t>through</w:t>
      </w:r>
      <w:r w:rsidR="00D04965" w:rsidRPr="00096B42">
        <w:rPr>
          <w:rFonts w:ascii="Arial" w:hAnsi="Arial" w:cs="Arial"/>
        </w:rPr>
        <w:t xml:space="preserve"> previously constructed associations and thus enabling better retention (Hodes, 2018).</w:t>
      </w:r>
      <w:r w:rsidR="00173F19" w:rsidRPr="00096B42">
        <w:rPr>
          <w:rFonts w:ascii="Arial" w:hAnsi="Arial" w:cs="Arial"/>
        </w:rPr>
        <w:t xml:space="preserve"> </w:t>
      </w:r>
      <w:r w:rsidR="00AF719B" w:rsidRPr="00096B42">
        <w:rPr>
          <w:rFonts w:ascii="Arial" w:hAnsi="Arial" w:cs="Arial"/>
        </w:rPr>
        <w:t xml:space="preserve">Although angles themselves </w:t>
      </w:r>
      <w:r w:rsidR="00173F19" w:rsidRPr="00096B42">
        <w:rPr>
          <w:rFonts w:ascii="Arial" w:hAnsi="Arial" w:cs="Arial"/>
        </w:rPr>
        <w:t>can be considered</w:t>
      </w:r>
      <w:r w:rsidR="00AF719B" w:rsidRPr="00096B42">
        <w:rPr>
          <w:rFonts w:ascii="Arial" w:hAnsi="Arial" w:cs="Arial"/>
        </w:rPr>
        <w:t xml:space="preserve"> visual representations, </w:t>
      </w:r>
      <w:r w:rsidR="00173F19" w:rsidRPr="00096B42">
        <w:rPr>
          <w:rFonts w:ascii="Arial" w:hAnsi="Arial" w:cs="Arial"/>
        </w:rPr>
        <w:t xml:space="preserve">learners often struggle to understand them. </w:t>
      </w:r>
      <w:proofErr w:type="spellStart"/>
      <w:r w:rsidR="00173F19" w:rsidRPr="00096B42">
        <w:rPr>
          <w:rFonts w:ascii="Arial" w:hAnsi="Arial" w:cs="Arial"/>
        </w:rPr>
        <w:t>Biber</w:t>
      </w:r>
      <w:proofErr w:type="spellEnd"/>
      <w:r w:rsidR="00173F19" w:rsidRPr="00096B42">
        <w:rPr>
          <w:rFonts w:ascii="Arial" w:hAnsi="Arial" w:cs="Arial"/>
        </w:rPr>
        <w:t xml:space="preserve"> et al (2013) suggest that this could stem from students having only a superficial understanding obtained by rote learning. This means that angles</w:t>
      </w:r>
      <w:r w:rsidR="00AF719B" w:rsidRPr="00096B42">
        <w:rPr>
          <w:rFonts w:ascii="Arial" w:hAnsi="Arial" w:cs="Arial"/>
        </w:rPr>
        <w:t xml:space="preserve"> remain an abstract concept to learners </w:t>
      </w:r>
      <w:r w:rsidR="00725165" w:rsidRPr="00096B42">
        <w:rPr>
          <w:rFonts w:ascii="Arial" w:hAnsi="Arial" w:cs="Arial"/>
        </w:rPr>
        <w:t xml:space="preserve">until a specific context is applied, for example investigating </w:t>
      </w:r>
      <w:r w:rsidR="002A2273" w:rsidRPr="00096B42">
        <w:rPr>
          <w:rFonts w:ascii="Arial" w:hAnsi="Arial" w:cs="Arial"/>
        </w:rPr>
        <w:t>real instances of</w:t>
      </w:r>
      <w:r w:rsidR="00725165" w:rsidRPr="00096B42">
        <w:rPr>
          <w:rFonts w:ascii="Arial" w:hAnsi="Arial" w:cs="Arial"/>
        </w:rPr>
        <w:t xml:space="preserve"> angles in the classroom, or linking angle sizes to a familiar context such as a family</w:t>
      </w:r>
      <w:r w:rsidR="002A2273" w:rsidRPr="00096B42">
        <w:rPr>
          <w:rFonts w:ascii="Arial" w:hAnsi="Arial" w:cs="Arial"/>
        </w:rPr>
        <w:t xml:space="preserve"> (</w:t>
      </w:r>
      <w:r w:rsidR="003A0D3C">
        <w:rPr>
          <w:rFonts w:ascii="Arial" w:hAnsi="Arial" w:cs="Arial"/>
        </w:rPr>
        <w:t>Primary Resources</w:t>
      </w:r>
      <w:r w:rsidR="002A2273" w:rsidRPr="00096B42">
        <w:rPr>
          <w:rFonts w:ascii="Arial" w:hAnsi="Arial" w:cs="Arial"/>
        </w:rPr>
        <w:t>)</w:t>
      </w:r>
      <w:r w:rsidR="00725165" w:rsidRPr="00096B42">
        <w:rPr>
          <w:rFonts w:ascii="Arial" w:hAnsi="Arial" w:cs="Arial"/>
        </w:rPr>
        <w:t>.</w:t>
      </w:r>
    </w:p>
    <w:p w14:paraId="098EC89D" w14:textId="2B9E5799" w:rsidR="00ED2E3C" w:rsidRPr="00096B42" w:rsidRDefault="00ED2E3C" w:rsidP="00096B42">
      <w:pPr>
        <w:spacing w:line="360" w:lineRule="auto"/>
        <w:rPr>
          <w:rFonts w:ascii="Arial" w:hAnsi="Arial" w:cs="Arial"/>
        </w:rPr>
      </w:pPr>
      <w:r w:rsidRPr="00096B42">
        <w:rPr>
          <w:rFonts w:ascii="Arial" w:hAnsi="Arial" w:cs="Arial"/>
        </w:rPr>
        <w:t xml:space="preserve">Dual coding </w:t>
      </w:r>
      <w:r w:rsidR="00543355" w:rsidRPr="00096B42">
        <w:rPr>
          <w:rFonts w:ascii="Arial" w:hAnsi="Arial" w:cs="Arial"/>
        </w:rPr>
        <w:t>is closely linked</w:t>
      </w:r>
      <w:r w:rsidRPr="00096B42">
        <w:rPr>
          <w:rFonts w:ascii="Arial" w:hAnsi="Arial" w:cs="Arial"/>
        </w:rPr>
        <w:t xml:space="preserve"> to Cognitive Load Theory</w:t>
      </w:r>
      <w:r w:rsidR="00543355" w:rsidRPr="00096B42">
        <w:rPr>
          <w:rFonts w:ascii="Arial" w:hAnsi="Arial" w:cs="Arial"/>
        </w:rPr>
        <w:t xml:space="preserve">, which refers to the amount of working memory used to process new information. </w:t>
      </w:r>
      <w:r w:rsidR="00FF5214" w:rsidRPr="00096B42">
        <w:rPr>
          <w:rFonts w:ascii="Arial" w:hAnsi="Arial" w:cs="Arial"/>
        </w:rPr>
        <w:t xml:space="preserve">According to </w:t>
      </w:r>
      <w:r w:rsidR="007308B1" w:rsidRPr="00096B42">
        <w:rPr>
          <w:rFonts w:ascii="Arial" w:hAnsi="Arial" w:cs="Arial"/>
        </w:rPr>
        <w:t>Cuevas and Dawson (</w:t>
      </w:r>
      <w:r w:rsidR="00FF5214" w:rsidRPr="00096B42">
        <w:rPr>
          <w:rFonts w:ascii="Arial" w:hAnsi="Arial" w:cs="Arial"/>
        </w:rPr>
        <w:t xml:space="preserve">2018, p.43), too much “linguistic stimuli can push a learner into cognitive overload”. This results in information being discarded. </w:t>
      </w:r>
      <w:r w:rsidR="00313A7A" w:rsidRPr="00096B42">
        <w:rPr>
          <w:rFonts w:ascii="Arial" w:hAnsi="Arial" w:cs="Arial"/>
        </w:rPr>
        <w:t>Hodes (1998, p.133) states that imagery enables learners “to compensate for the limitations of short term or ‘working’ memory” by reducing cognitive load.</w:t>
      </w:r>
    </w:p>
    <w:p w14:paraId="4F2A520E" w14:textId="272DC378" w:rsidR="00FF5214" w:rsidRPr="00096B42" w:rsidRDefault="0095490B" w:rsidP="00096B42">
      <w:pPr>
        <w:spacing w:line="360" w:lineRule="auto"/>
        <w:rPr>
          <w:rFonts w:ascii="Arial" w:hAnsi="Arial" w:cs="Arial"/>
        </w:rPr>
      </w:pPr>
      <w:r w:rsidRPr="00096B42">
        <w:rPr>
          <w:rFonts w:ascii="Arial" w:hAnsi="Arial" w:cs="Arial"/>
        </w:rPr>
        <w:lastRenderedPageBreak/>
        <w:t>Consequently,</w:t>
      </w:r>
      <w:r w:rsidR="00FF5214" w:rsidRPr="00096B42">
        <w:rPr>
          <w:rFonts w:ascii="Arial" w:hAnsi="Arial" w:cs="Arial"/>
        </w:rPr>
        <w:t xml:space="preserve"> the information is processed adequately and received both visually and verbally, learners are able to take advantage of both visual and verbal working memory capacity (</w:t>
      </w:r>
      <w:proofErr w:type="spellStart"/>
      <w:r w:rsidR="00FF5214" w:rsidRPr="00096B42">
        <w:rPr>
          <w:rFonts w:ascii="Arial" w:hAnsi="Arial" w:cs="Arial"/>
        </w:rPr>
        <w:t>Caviglioli</w:t>
      </w:r>
      <w:proofErr w:type="spellEnd"/>
      <w:r w:rsidR="00FF5214" w:rsidRPr="00096B42">
        <w:rPr>
          <w:rFonts w:ascii="Arial" w:hAnsi="Arial" w:cs="Arial"/>
        </w:rPr>
        <w:t>, 2019)</w:t>
      </w:r>
      <w:r w:rsidR="00313A7A" w:rsidRPr="00096B42">
        <w:rPr>
          <w:rFonts w:ascii="Arial" w:hAnsi="Arial" w:cs="Arial"/>
        </w:rPr>
        <w:t xml:space="preserve">. As a result, retention is improved </w:t>
      </w:r>
      <w:r w:rsidR="00FF5214" w:rsidRPr="00096B42">
        <w:rPr>
          <w:rFonts w:ascii="Arial" w:hAnsi="Arial" w:cs="Arial"/>
        </w:rPr>
        <w:t>as the information is stored in the long-term memory in two different ways (Cuevas and Dawson, 2018).</w:t>
      </w:r>
    </w:p>
    <w:p w14:paraId="09C61311" w14:textId="2E8F5D33" w:rsidR="00176066" w:rsidRPr="00096B42" w:rsidRDefault="00080EEA" w:rsidP="00096B42">
      <w:pPr>
        <w:spacing w:line="360" w:lineRule="auto"/>
        <w:rPr>
          <w:rFonts w:ascii="Arial" w:hAnsi="Arial" w:cs="Arial"/>
        </w:rPr>
      </w:pPr>
      <w:r w:rsidRPr="00096B42">
        <w:rPr>
          <w:rFonts w:ascii="Arial" w:hAnsi="Arial" w:cs="Arial"/>
        </w:rPr>
        <w:t xml:space="preserve">However, </w:t>
      </w:r>
      <w:r w:rsidR="00091358" w:rsidRPr="00096B42">
        <w:rPr>
          <w:rFonts w:ascii="Arial" w:hAnsi="Arial" w:cs="Arial"/>
        </w:rPr>
        <w:t xml:space="preserve">not every combination of text and pictures can be categorised as examples of dual coding. </w:t>
      </w:r>
      <w:proofErr w:type="spellStart"/>
      <w:r w:rsidR="00091358" w:rsidRPr="00096B42">
        <w:rPr>
          <w:rFonts w:ascii="Arial" w:hAnsi="Arial" w:cs="Arial"/>
        </w:rPr>
        <w:t>Caviglioli</w:t>
      </w:r>
      <w:proofErr w:type="spellEnd"/>
      <w:r w:rsidR="00091358" w:rsidRPr="00096B42">
        <w:rPr>
          <w:rFonts w:ascii="Arial" w:hAnsi="Arial" w:cs="Arial"/>
        </w:rPr>
        <w:t xml:space="preserve"> (2019, p.4) warns that visuals, “if executed poorly or laid out haphazardly, will fail to realise the potential of that graphic to enhance learning”. </w:t>
      </w:r>
      <w:r w:rsidR="00F037C4" w:rsidRPr="00096B42">
        <w:rPr>
          <w:rFonts w:ascii="Arial" w:hAnsi="Arial" w:cs="Arial"/>
        </w:rPr>
        <w:t>Mayer and Sims (1994) support this view with their findings that learners are better able to recall information from a textbook when the text and visuals are placed together rather than appearing separately. In addition, Th</w:t>
      </w:r>
      <w:r w:rsidR="00091358" w:rsidRPr="00096B42">
        <w:rPr>
          <w:rFonts w:ascii="Arial" w:hAnsi="Arial" w:cs="Arial"/>
        </w:rPr>
        <w:t xml:space="preserve">e Learning Scientists (2019) </w:t>
      </w:r>
      <w:r w:rsidR="007D3095" w:rsidRPr="00096B42">
        <w:rPr>
          <w:rFonts w:ascii="Arial" w:hAnsi="Arial" w:cs="Arial"/>
        </w:rPr>
        <w:t>emphasis</w:t>
      </w:r>
      <w:r w:rsidR="00F037C4" w:rsidRPr="00096B42">
        <w:rPr>
          <w:rFonts w:ascii="Arial" w:hAnsi="Arial" w:cs="Arial"/>
        </w:rPr>
        <w:t>e</w:t>
      </w:r>
      <w:r w:rsidR="007D3095" w:rsidRPr="00096B42">
        <w:rPr>
          <w:rFonts w:ascii="Arial" w:hAnsi="Arial" w:cs="Arial"/>
        </w:rPr>
        <w:t xml:space="preserve"> that images “should be meaningful” and that learners should be granted sufficient time to assimilate the two forms of information to avoid cognitive overload. </w:t>
      </w:r>
    </w:p>
    <w:p w14:paraId="4B6725E1" w14:textId="77777777" w:rsidR="00176066" w:rsidRPr="00096B42" w:rsidRDefault="00176066" w:rsidP="00096B42">
      <w:pPr>
        <w:spacing w:line="360" w:lineRule="auto"/>
        <w:rPr>
          <w:rFonts w:ascii="Arial" w:hAnsi="Arial" w:cs="Arial"/>
        </w:rPr>
      </w:pPr>
    </w:p>
    <w:p w14:paraId="133C2DF2" w14:textId="77777777" w:rsidR="00DD5B3C" w:rsidRPr="00096B42" w:rsidRDefault="00DD5B3C" w:rsidP="00096B42">
      <w:pPr>
        <w:spacing w:line="360" w:lineRule="auto"/>
        <w:rPr>
          <w:rFonts w:ascii="Arial" w:hAnsi="Arial" w:cs="Arial"/>
          <w:i/>
          <w:iCs/>
        </w:rPr>
      </w:pPr>
      <w:r w:rsidRPr="00096B42">
        <w:rPr>
          <w:rFonts w:ascii="Arial" w:hAnsi="Arial" w:cs="Arial"/>
          <w:i/>
          <w:iCs/>
        </w:rPr>
        <w:t>Constructivist theories of learning</w:t>
      </w:r>
    </w:p>
    <w:p w14:paraId="7C807F55" w14:textId="44CBC882" w:rsidR="002D3051" w:rsidRPr="00096B42" w:rsidRDefault="00197802" w:rsidP="00096B42">
      <w:pPr>
        <w:spacing w:line="360" w:lineRule="auto"/>
        <w:rPr>
          <w:rFonts w:ascii="Arial" w:hAnsi="Arial" w:cs="Arial"/>
        </w:rPr>
      </w:pPr>
      <w:r w:rsidRPr="00096B42">
        <w:rPr>
          <w:rFonts w:ascii="Arial" w:hAnsi="Arial" w:cs="Arial"/>
        </w:rPr>
        <w:t xml:space="preserve">The critical incident links directly to constructivist theories of learning </w:t>
      </w:r>
      <w:r w:rsidR="00020D04" w:rsidRPr="00096B42">
        <w:rPr>
          <w:rFonts w:ascii="Arial" w:hAnsi="Arial" w:cs="Arial"/>
        </w:rPr>
        <w:t>since</w:t>
      </w:r>
      <w:r w:rsidR="000E6EEC" w:rsidRPr="00096B42">
        <w:rPr>
          <w:rFonts w:ascii="Arial" w:hAnsi="Arial" w:cs="Arial"/>
        </w:rPr>
        <w:t xml:space="preserve"> </w:t>
      </w:r>
      <w:r w:rsidR="00844F4B" w:rsidRPr="00096B42">
        <w:rPr>
          <w:rFonts w:ascii="Arial" w:hAnsi="Arial" w:cs="Arial"/>
        </w:rPr>
        <w:t xml:space="preserve">activating prior knowledge is </w:t>
      </w:r>
      <w:r w:rsidR="000E6EEC" w:rsidRPr="00096B42">
        <w:rPr>
          <w:rFonts w:ascii="Arial" w:hAnsi="Arial" w:cs="Arial"/>
        </w:rPr>
        <w:t xml:space="preserve">considered </w:t>
      </w:r>
      <w:r w:rsidR="00844F4B" w:rsidRPr="00096B42">
        <w:rPr>
          <w:rFonts w:ascii="Arial" w:hAnsi="Arial" w:cs="Arial"/>
        </w:rPr>
        <w:t>an example of constructivism in practice</w:t>
      </w:r>
      <w:r w:rsidR="000E6EEC" w:rsidRPr="00096B42">
        <w:rPr>
          <w:rFonts w:ascii="Arial" w:hAnsi="Arial" w:cs="Arial"/>
        </w:rPr>
        <w:t xml:space="preserve"> (</w:t>
      </w:r>
      <w:proofErr w:type="spellStart"/>
      <w:r w:rsidR="000E6EEC" w:rsidRPr="00096B42">
        <w:rPr>
          <w:rFonts w:ascii="Arial" w:hAnsi="Arial" w:cs="Arial"/>
        </w:rPr>
        <w:t>Muijs</w:t>
      </w:r>
      <w:proofErr w:type="spellEnd"/>
      <w:r w:rsidR="000E6EEC" w:rsidRPr="00096B42">
        <w:rPr>
          <w:rFonts w:ascii="Arial" w:hAnsi="Arial" w:cs="Arial"/>
        </w:rPr>
        <w:t xml:space="preserve"> and Reynolds, 2011).</w:t>
      </w:r>
      <w:r w:rsidR="00A7097E" w:rsidRPr="00096B42">
        <w:rPr>
          <w:rFonts w:ascii="Arial" w:hAnsi="Arial" w:cs="Arial"/>
        </w:rPr>
        <w:t xml:space="preserve"> Mercer (2008) and Twomey (1996) agree that to teach effectively, the teacher must first investigate the extent of learners’ current knowledge.</w:t>
      </w:r>
      <w:r w:rsidR="00D81537" w:rsidRPr="00096B42">
        <w:rPr>
          <w:rFonts w:ascii="Arial" w:hAnsi="Arial" w:cs="Arial"/>
        </w:rPr>
        <w:t xml:space="preserve"> Constructivism is child-centred and focuses on the individual (Meade</w:t>
      </w:r>
      <w:r w:rsidR="00F7149C" w:rsidRPr="00096B42">
        <w:rPr>
          <w:rFonts w:ascii="Arial" w:hAnsi="Arial" w:cs="Arial"/>
        </w:rPr>
        <w:t xml:space="preserve"> and </w:t>
      </w:r>
      <w:proofErr w:type="spellStart"/>
      <w:r w:rsidR="00F7149C" w:rsidRPr="00096B42">
        <w:rPr>
          <w:rFonts w:ascii="Arial" w:hAnsi="Arial" w:cs="Arial"/>
        </w:rPr>
        <w:t>Cubey</w:t>
      </w:r>
      <w:proofErr w:type="spellEnd"/>
      <w:r w:rsidR="00F7149C" w:rsidRPr="00096B42">
        <w:rPr>
          <w:rFonts w:ascii="Arial" w:hAnsi="Arial" w:cs="Arial"/>
        </w:rPr>
        <w:t>, 2008)</w:t>
      </w:r>
      <w:r w:rsidR="00D81537" w:rsidRPr="00096B42">
        <w:rPr>
          <w:rFonts w:ascii="Arial" w:hAnsi="Arial" w:cs="Arial"/>
        </w:rPr>
        <w:t xml:space="preserve">. Constructivists believe that learners construct knowledge for themselves and </w:t>
      </w:r>
      <w:r w:rsidR="00F7149C" w:rsidRPr="00096B42">
        <w:rPr>
          <w:rFonts w:ascii="Arial" w:hAnsi="Arial" w:cs="Arial"/>
        </w:rPr>
        <w:t xml:space="preserve">that </w:t>
      </w:r>
      <w:r w:rsidR="00D81537" w:rsidRPr="00096B42">
        <w:rPr>
          <w:rFonts w:ascii="Arial" w:hAnsi="Arial" w:cs="Arial"/>
        </w:rPr>
        <w:t>th</w:t>
      </w:r>
      <w:r w:rsidR="00F7149C" w:rsidRPr="00096B42">
        <w:rPr>
          <w:rFonts w:ascii="Arial" w:hAnsi="Arial" w:cs="Arial"/>
        </w:rPr>
        <w:t>is</w:t>
      </w:r>
      <w:r w:rsidR="00D81537" w:rsidRPr="00096B42">
        <w:rPr>
          <w:rFonts w:ascii="Arial" w:hAnsi="Arial" w:cs="Arial"/>
        </w:rPr>
        <w:t xml:space="preserve"> knowledge will vary from one learner to another</w:t>
      </w:r>
      <w:r w:rsidR="007C5DAF" w:rsidRPr="00096B42">
        <w:rPr>
          <w:rFonts w:ascii="Arial" w:hAnsi="Arial" w:cs="Arial"/>
        </w:rPr>
        <w:t xml:space="preserve"> dependent upon previous experiences thus rendering knowledge subjective</w:t>
      </w:r>
      <w:r w:rsidR="00D81537" w:rsidRPr="00096B42">
        <w:rPr>
          <w:rFonts w:ascii="Arial" w:hAnsi="Arial" w:cs="Arial"/>
        </w:rPr>
        <w:t xml:space="preserve"> (</w:t>
      </w:r>
      <w:proofErr w:type="spellStart"/>
      <w:r w:rsidR="00D81537" w:rsidRPr="00096B42">
        <w:rPr>
          <w:rFonts w:ascii="Arial" w:hAnsi="Arial" w:cs="Arial"/>
        </w:rPr>
        <w:t>Muijs</w:t>
      </w:r>
      <w:proofErr w:type="spellEnd"/>
      <w:r w:rsidR="00D81537" w:rsidRPr="00096B42">
        <w:rPr>
          <w:rFonts w:ascii="Arial" w:hAnsi="Arial" w:cs="Arial"/>
        </w:rPr>
        <w:t xml:space="preserve"> and Reynolds, 2011; Twomey, 1996). Learning is also considered </w:t>
      </w:r>
      <w:r w:rsidR="00F7149C" w:rsidRPr="00096B42">
        <w:rPr>
          <w:rFonts w:ascii="Arial" w:hAnsi="Arial" w:cs="Arial"/>
        </w:rPr>
        <w:t>a social activity (Pritchard, 2014) in which teachers and learners build and shape knowledge through discussion (Mercer, 2008).</w:t>
      </w:r>
    </w:p>
    <w:p w14:paraId="68F6B58F" w14:textId="0C1CE353" w:rsidR="00F7149C" w:rsidRPr="00096B42" w:rsidRDefault="00F7149C" w:rsidP="00096B42">
      <w:pPr>
        <w:spacing w:line="360" w:lineRule="auto"/>
        <w:rPr>
          <w:rFonts w:ascii="Arial" w:hAnsi="Arial" w:cs="Arial"/>
        </w:rPr>
      </w:pPr>
      <w:r w:rsidRPr="00096B42">
        <w:rPr>
          <w:rFonts w:ascii="Arial" w:hAnsi="Arial" w:cs="Arial"/>
        </w:rPr>
        <w:t>In the constructivist classroom, the role of the teacher is to</w:t>
      </w:r>
      <w:r w:rsidR="00020D04" w:rsidRPr="00096B42">
        <w:rPr>
          <w:rFonts w:ascii="Arial" w:hAnsi="Arial" w:cs="Arial"/>
        </w:rPr>
        <w:t xml:space="preserve"> guide learning by</w:t>
      </w:r>
      <w:r w:rsidRPr="00096B42">
        <w:rPr>
          <w:rFonts w:ascii="Arial" w:hAnsi="Arial" w:cs="Arial"/>
        </w:rPr>
        <w:t xml:space="preserve"> </w:t>
      </w:r>
      <w:r w:rsidR="00EA6CBE" w:rsidRPr="00096B42">
        <w:rPr>
          <w:rFonts w:ascii="Arial" w:hAnsi="Arial" w:cs="Arial"/>
        </w:rPr>
        <w:t>present</w:t>
      </w:r>
      <w:r w:rsidR="00020D04" w:rsidRPr="00096B42">
        <w:rPr>
          <w:rFonts w:ascii="Arial" w:hAnsi="Arial" w:cs="Arial"/>
        </w:rPr>
        <w:t>ing</w:t>
      </w:r>
      <w:r w:rsidR="00EA6CBE" w:rsidRPr="00096B42">
        <w:rPr>
          <w:rFonts w:ascii="Arial" w:hAnsi="Arial" w:cs="Arial"/>
        </w:rPr>
        <w:t xml:space="preserve"> opportunities which enable learners to construct their knowledge (Twomey, 1996). These include helping learners to find links between previous and new knowledge, encountering different views and to “build shared knowledge in social situations” (Meade and </w:t>
      </w:r>
      <w:proofErr w:type="spellStart"/>
      <w:r w:rsidR="00EA6CBE" w:rsidRPr="00096B42">
        <w:rPr>
          <w:rFonts w:ascii="Arial" w:hAnsi="Arial" w:cs="Arial"/>
        </w:rPr>
        <w:t>Cubey</w:t>
      </w:r>
      <w:proofErr w:type="spellEnd"/>
      <w:r w:rsidR="00EA6CBE" w:rsidRPr="00096B42">
        <w:rPr>
          <w:rFonts w:ascii="Arial" w:hAnsi="Arial" w:cs="Arial"/>
        </w:rPr>
        <w:t>, 2008)</w:t>
      </w:r>
      <w:r w:rsidR="00E34660" w:rsidRPr="00096B42">
        <w:rPr>
          <w:rFonts w:ascii="Arial" w:hAnsi="Arial" w:cs="Arial"/>
        </w:rPr>
        <w:t>. Learning should also be placed within contexts that are meaningful to the learner and teachers should place importance upon the development of children’s thinking processes (Pritchard, 2014), all</w:t>
      </w:r>
      <w:r w:rsidR="00EA6CBE" w:rsidRPr="00096B42">
        <w:rPr>
          <w:rFonts w:ascii="Arial" w:hAnsi="Arial" w:cs="Arial"/>
        </w:rPr>
        <w:t xml:space="preserve"> within the framework </w:t>
      </w:r>
      <w:r w:rsidR="00E34660" w:rsidRPr="00096B42">
        <w:rPr>
          <w:rFonts w:ascii="Arial" w:hAnsi="Arial" w:cs="Arial"/>
        </w:rPr>
        <w:t>of a curriculum (Mercer, 2008)</w:t>
      </w:r>
      <w:r w:rsidR="00EA6CBE" w:rsidRPr="00096B42">
        <w:rPr>
          <w:rFonts w:ascii="Arial" w:hAnsi="Arial" w:cs="Arial"/>
        </w:rPr>
        <w:t>.</w:t>
      </w:r>
      <w:r w:rsidR="00E34660" w:rsidRPr="00096B42">
        <w:rPr>
          <w:rFonts w:ascii="Arial" w:hAnsi="Arial" w:cs="Arial"/>
        </w:rPr>
        <w:t xml:space="preserve"> </w:t>
      </w:r>
      <w:r w:rsidR="00B15CBB" w:rsidRPr="00096B42">
        <w:rPr>
          <w:rFonts w:ascii="Arial" w:hAnsi="Arial" w:cs="Arial"/>
        </w:rPr>
        <w:t xml:space="preserve">Central to constructivism is the </w:t>
      </w:r>
      <w:r w:rsidR="00CC1C70" w:rsidRPr="00096B42">
        <w:rPr>
          <w:rFonts w:ascii="Arial" w:hAnsi="Arial" w:cs="Arial"/>
        </w:rPr>
        <w:t xml:space="preserve">principle </w:t>
      </w:r>
      <w:r w:rsidR="00B15CBB" w:rsidRPr="00096B42">
        <w:rPr>
          <w:rFonts w:ascii="Arial" w:hAnsi="Arial" w:cs="Arial"/>
        </w:rPr>
        <w:t>of supporting others to gain knowledge. Vygotsky (1978) developed the concept of the Zone of Proximal Development</w:t>
      </w:r>
      <w:r w:rsidR="00CE5F4D" w:rsidRPr="00096B42">
        <w:rPr>
          <w:rFonts w:ascii="Arial" w:hAnsi="Arial" w:cs="Arial"/>
        </w:rPr>
        <w:t xml:space="preserve"> (ZPD)</w:t>
      </w:r>
      <w:r w:rsidR="00B15CBB" w:rsidRPr="00096B42">
        <w:rPr>
          <w:rFonts w:ascii="Arial" w:hAnsi="Arial" w:cs="Arial"/>
        </w:rPr>
        <w:t xml:space="preserve">, the difference between what a learner </w:t>
      </w:r>
      <w:r w:rsidR="00CE5F4D" w:rsidRPr="00096B42">
        <w:rPr>
          <w:rFonts w:ascii="Arial" w:hAnsi="Arial" w:cs="Arial"/>
        </w:rPr>
        <w:t>can already achieve and what can be achieved with the assistance of a more knowledgeable other.</w:t>
      </w:r>
      <w:r w:rsidR="00B15CBB" w:rsidRPr="00096B42">
        <w:rPr>
          <w:rFonts w:ascii="Arial" w:hAnsi="Arial" w:cs="Arial"/>
        </w:rPr>
        <w:t xml:space="preserve"> </w:t>
      </w:r>
      <w:r w:rsidR="00CE5F4D" w:rsidRPr="00096B42">
        <w:rPr>
          <w:rFonts w:ascii="Arial" w:hAnsi="Arial" w:cs="Arial"/>
        </w:rPr>
        <w:t xml:space="preserve">This theory was further developed by Bruner who introduced the </w:t>
      </w:r>
      <w:r w:rsidR="00CE5F4D" w:rsidRPr="00096B42">
        <w:rPr>
          <w:rFonts w:ascii="Arial" w:hAnsi="Arial" w:cs="Arial"/>
        </w:rPr>
        <w:lastRenderedPageBreak/>
        <w:t xml:space="preserve">notion of scaffolding, in which learners are supported </w:t>
      </w:r>
      <w:r w:rsidR="00020D04" w:rsidRPr="00096B42">
        <w:rPr>
          <w:rFonts w:ascii="Arial" w:hAnsi="Arial" w:cs="Arial"/>
        </w:rPr>
        <w:t>as they</w:t>
      </w:r>
      <w:r w:rsidR="00CE5F4D" w:rsidRPr="00096B42">
        <w:rPr>
          <w:rFonts w:ascii="Arial" w:hAnsi="Arial" w:cs="Arial"/>
        </w:rPr>
        <w:t xml:space="preserve"> cross the ZPD (</w:t>
      </w:r>
      <w:proofErr w:type="spellStart"/>
      <w:r w:rsidR="00CE5F4D" w:rsidRPr="00096B42">
        <w:rPr>
          <w:rFonts w:ascii="Arial" w:hAnsi="Arial" w:cs="Arial"/>
        </w:rPr>
        <w:t>Muijs</w:t>
      </w:r>
      <w:proofErr w:type="spellEnd"/>
      <w:r w:rsidR="00CE5F4D" w:rsidRPr="00096B42">
        <w:rPr>
          <w:rFonts w:ascii="Arial" w:hAnsi="Arial" w:cs="Arial"/>
        </w:rPr>
        <w:t xml:space="preserve"> and Reynolds, 2011) and acquire </w:t>
      </w:r>
      <w:r w:rsidR="004C25AE" w:rsidRPr="00096B42">
        <w:rPr>
          <w:rFonts w:ascii="Arial" w:hAnsi="Arial" w:cs="Arial"/>
        </w:rPr>
        <w:t>a deeper understanding than they would have accomplished alone (Mercer, 2008).</w:t>
      </w:r>
    </w:p>
    <w:p w14:paraId="2C9B27C6" w14:textId="64A8ADD2" w:rsidR="004C25AE" w:rsidRPr="00096B42" w:rsidRDefault="007C5DAF" w:rsidP="00096B42">
      <w:pPr>
        <w:spacing w:line="360" w:lineRule="auto"/>
        <w:rPr>
          <w:rFonts w:ascii="Arial" w:hAnsi="Arial" w:cs="Arial"/>
        </w:rPr>
      </w:pPr>
      <w:r w:rsidRPr="00096B42">
        <w:rPr>
          <w:rFonts w:ascii="Arial" w:hAnsi="Arial" w:cs="Arial"/>
        </w:rPr>
        <w:t xml:space="preserve">However, there are other theories of learning and differing viewpoints. </w:t>
      </w:r>
      <w:r w:rsidR="007772DE" w:rsidRPr="00096B42">
        <w:rPr>
          <w:rFonts w:ascii="Arial" w:hAnsi="Arial" w:cs="Arial"/>
        </w:rPr>
        <w:t>Behaviourism, for example, focuses on how students learn from the environment around them</w:t>
      </w:r>
      <w:r w:rsidR="00232B45" w:rsidRPr="00096B42">
        <w:rPr>
          <w:rFonts w:ascii="Arial" w:hAnsi="Arial" w:cs="Arial"/>
        </w:rPr>
        <w:t>, as well as on</w:t>
      </w:r>
      <w:r w:rsidR="007772DE" w:rsidRPr="00096B42">
        <w:rPr>
          <w:rFonts w:ascii="Arial" w:hAnsi="Arial" w:cs="Arial"/>
        </w:rPr>
        <w:t xml:space="preserve"> </w:t>
      </w:r>
      <w:r w:rsidR="0089799F" w:rsidRPr="00096B42">
        <w:rPr>
          <w:rFonts w:ascii="Arial" w:hAnsi="Arial" w:cs="Arial"/>
        </w:rPr>
        <w:t>social conditioning, including programming</w:t>
      </w:r>
      <w:r w:rsidR="007772DE" w:rsidRPr="00096B42">
        <w:rPr>
          <w:rFonts w:ascii="Arial" w:hAnsi="Arial" w:cs="Arial"/>
        </w:rPr>
        <w:t xml:space="preserve"> behaviour </w:t>
      </w:r>
      <w:r w:rsidR="0089799F" w:rsidRPr="00096B42">
        <w:rPr>
          <w:rFonts w:ascii="Arial" w:hAnsi="Arial" w:cs="Arial"/>
        </w:rPr>
        <w:t>through the provision of</w:t>
      </w:r>
      <w:r w:rsidR="007772DE" w:rsidRPr="00096B42">
        <w:rPr>
          <w:rFonts w:ascii="Arial" w:hAnsi="Arial" w:cs="Arial"/>
        </w:rPr>
        <w:t xml:space="preserve"> rewards and punishments (</w:t>
      </w:r>
      <w:r w:rsidR="0089799F" w:rsidRPr="00096B42">
        <w:rPr>
          <w:rFonts w:ascii="Arial" w:hAnsi="Arial" w:cs="Arial"/>
        </w:rPr>
        <w:t xml:space="preserve">Meade and </w:t>
      </w:r>
      <w:proofErr w:type="spellStart"/>
      <w:r w:rsidR="0089799F" w:rsidRPr="00096B42">
        <w:rPr>
          <w:rFonts w:ascii="Arial" w:hAnsi="Arial" w:cs="Arial"/>
        </w:rPr>
        <w:t>Cubey</w:t>
      </w:r>
      <w:proofErr w:type="spellEnd"/>
      <w:r w:rsidR="0089799F" w:rsidRPr="00096B42">
        <w:rPr>
          <w:rFonts w:ascii="Arial" w:hAnsi="Arial" w:cs="Arial"/>
        </w:rPr>
        <w:t xml:space="preserve">, 2008; </w:t>
      </w:r>
      <w:proofErr w:type="spellStart"/>
      <w:r w:rsidR="007772DE" w:rsidRPr="00096B42">
        <w:rPr>
          <w:rFonts w:ascii="Arial" w:hAnsi="Arial" w:cs="Arial"/>
        </w:rPr>
        <w:t>Muijs</w:t>
      </w:r>
      <w:proofErr w:type="spellEnd"/>
      <w:r w:rsidR="007772DE" w:rsidRPr="00096B42">
        <w:rPr>
          <w:rFonts w:ascii="Arial" w:hAnsi="Arial" w:cs="Arial"/>
        </w:rPr>
        <w:t xml:space="preserve"> and Reynolds, 2011). An advantage of behaviourism is the ability to validate research with scientific data, enabling generalisations to be made</w:t>
      </w:r>
      <w:r w:rsidR="00E66B1F" w:rsidRPr="00096B42">
        <w:rPr>
          <w:rFonts w:ascii="Arial" w:hAnsi="Arial" w:cs="Arial"/>
        </w:rPr>
        <w:t>, yet the theory does not consider internal stimuli, such as emotion and motivation, arguably removing vital elements of what makes us human (McLeod, 2017).</w:t>
      </w:r>
      <w:r w:rsidR="00020D04" w:rsidRPr="00096B42">
        <w:rPr>
          <w:rFonts w:ascii="Arial" w:hAnsi="Arial" w:cs="Arial"/>
        </w:rPr>
        <w:t xml:space="preserve"> </w:t>
      </w:r>
      <w:r w:rsidR="00E66B1F" w:rsidRPr="00096B42">
        <w:rPr>
          <w:rFonts w:ascii="Arial" w:hAnsi="Arial" w:cs="Arial"/>
        </w:rPr>
        <w:t xml:space="preserve">A further criticism of constructivism is that it is not </w:t>
      </w:r>
      <w:r w:rsidR="00425AA7" w:rsidRPr="00096B42">
        <w:rPr>
          <w:rFonts w:ascii="Arial" w:hAnsi="Arial" w:cs="Arial"/>
        </w:rPr>
        <w:t>results focused (</w:t>
      </w:r>
      <w:proofErr w:type="spellStart"/>
      <w:r w:rsidR="00425AA7" w:rsidRPr="00096B42">
        <w:rPr>
          <w:rFonts w:ascii="Arial" w:hAnsi="Arial" w:cs="Arial"/>
        </w:rPr>
        <w:t>Muijs</w:t>
      </w:r>
      <w:proofErr w:type="spellEnd"/>
      <w:r w:rsidR="00425AA7" w:rsidRPr="00096B42">
        <w:rPr>
          <w:rFonts w:ascii="Arial" w:hAnsi="Arial" w:cs="Arial"/>
        </w:rPr>
        <w:t xml:space="preserve"> and Reynolds, 2011). </w:t>
      </w:r>
      <w:r w:rsidR="00023962" w:rsidRPr="00096B42">
        <w:rPr>
          <w:rFonts w:ascii="Arial" w:hAnsi="Arial" w:cs="Arial"/>
        </w:rPr>
        <w:t xml:space="preserve">However, in contrast to standardised testing, constructivist classrooms encourage formative assessment, which is ongoing and built in to the learning process. </w:t>
      </w:r>
      <w:r w:rsidR="00CA1FFD" w:rsidRPr="00096B42">
        <w:rPr>
          <w:rFonts w:ascii="Arial" w:hAnsi="Arial" w:cs="Arial"/>
        </w:rPr>
        <w:t>Pressure is not p</w:t>
      </w:r>
      <w:r w:rsidR="00020D04" w:rsidRPr="00096B42">
        <w:rPr>
          <w:rFonts w:ascii="Arial" w:hAnsi="Arial" w:cs="Arial"/>
        </w:rPr>
        <w:t>laced</w:t>
      </w:r>
      <w:r w:rsidR="00CA1FFD" w:rsidRPr="00096B42">
        <w:rPr>
          <w:rFonts w:ascii="Arial" w:hAnsi="Arial" w:cs="Arial"/>
        </w:rPr>
        <w:t xml:space="preserve"> upon pupils to give the </w:t>
      </w:r>
      <w:r w:rsidR="00020D04" w:rsidRPr="00096B42">
        <w:rPr>
          <w:rFonts w:ascii="Arial" w:hAnsi="Arial" w:cs="Arial"/>
        </w:rPr>
        <w:t xml:space="preserve">correct answer, rather the process of understanding </w:t>
      </w:r>
      <w:r w:rsidR="0095490B" w:rsidRPr="00096B42">
        <w:rPr>
          <w:rFonts w:ascii="Arial" w:hAnsi="Arial" w:cs="Arial"/>
        </w:rPr>
        <w:t xml:space="preserve">is </w:t>
      </w:r>
      <w:r w:rsidR="00020D04" w:rsidRPr="00096B42">
        <w:rPr>
          <w:rFonts w:ascii="Arial" w:hAnsi="Arial" w:cs="Arial"/>
        </w:rPr>
        <w:t>considered more important (</w:t>
      </w:r>
      <w:proofErr w:type="spellStart"/>
      <w:r w:rsidR="00020D04" w:rsidRPr="00096B42">
        <w:rPr>
          <w:rFonts w:ascii="Arial" w:hAnsi="Arial" w:cs="Arial"/>
        </w:rPr>
        <w:t>Muijs</w:t>
      </w:r>
      <w:proofErr w:type="spellEnd"/>
      <w:r w:rsidR="00020D04" w:rsidRPr="00096B42">
        <w:rPr>
          <w:rFonts w:ascii="Arial" w:hAnsi="Arial" w:cs="Arial"/>
        </w:rPr>
        <w:t xml:space="preserve"> and Reynolds, 2011).</w:t>
      </w:r>
      <w:r w:rsidR="0089799F" w:rsidRPr="00096B42">
        <w:rPr>
          <w:rFonts w:ascii="Arial" w:hAnsi="Arial" w:cs="Arial"/>
        </w:rPr>
        <w:t xml:space="preserve"> According to Meade and </w:t>
      </w:r>
      <w:proofErr w:type="spellStart"/>
      <w:r w:rsidR="0089799F" w:rsidRPr="00096B42">
        <w:rPr>
          <w:rFonts w:ascii="Arial" w:hAnsi="Arial" w:cs="Arial"/>
        </w:rPr>
        <w:t>Cubey</w:t>
      </w:r>
      <w:proofErr w:type="spellEnd"/>
      <w:r w:rsidR="0089799F" w:rsidRPr="00096B42">
        <w:rPr>
          <w:rFonts w:ascii="Arial" w:hAnsi="Arial" w:cs="Arial"/>
        </w:rPr>
        <w:t xml:space="preserve"> (2008, p.10) the behaviourist teacher is in control of the learning with the purpose of transferring knowledge, which learners are required to commit to memory, leaving little scope for “critical thinking and creativity” in the classroom. </w:t>
      </w:r>
      <w:r w:rsidR="00C8386F" w:rsidRPr="00096B42">
        <w:rPr>
          <w:rFonts w:ascii="Arial" w:hAnsi="Arial" w:cs="Arial"/>
        </w:rPr>
        <w:t xml:space="preserve">In consequence, Mercer (2008, p.65) argues that the majority of those who criticise “progressive education” (constructivism) do not “relate it to observations of what actually goes on in classrooms”. </w:t>
      </w:r>
    </w:p>
    <w:p w14:paraId="5E6F0CBF" w14:textId="13B4631D" w:rsidR="00425AA7" w:rsidRPr="00096B42" w:rsidRDefault="00425AA7" w:rsidP="00096B42">
      <w:pPr>
        <w:spacing w:line="360" w:lineRule="auto"/>
        <w:rPr>
          <w:rFonts w:ascii="Arial" w:hAnsi="Arial" w:cs="Arial"/>
        </w:rPr>
      </w:pPr>
    </w:p>
    <w:p w14:paraId="0E5A84CE" w14:textId="55075AA1" w:rsidR="002D3051" w:rsidRPr="00096B42" w:rsidRDefault="00FF6517" w:rsidP="00096B42">
      <w:pPr>
        <w:spacing w:line="360" w:lineRule="auto"/>
        <w:rPr>
          <w:rFonts w:ascii="Arial" w:hAnsi="Arial" w:cs="Arial"/>
          <w:sz w:val="28"/>
          <w:szCs w:val="28"/>
        </w:rPr>
      </w:pPr>
      <w:r w:rsidRPr="00096B42">
        <w:rPr>
          <w:rFonts w:ascii="Arial" w:hAnsi="Arial" w:cs="Arial"/>
          <w:b/>
          <w:bCs/>
          <w:sz w:val="28"/>
          <w:szCs w:val="28"/>
        </w:rPr>
        <w:t>Evaluation</w:t>
      </w:r>
    </w:p>
    <w:p w14:paraId="73C8DD53" w14:textId="2F1DD6B6" w:rsidR="00ED6480" w:rsidRPr="00096B42" w:rsidRDefault="00ED6480" w:rsidP="00096B42">
      <w:pPr>
        <w:spacing w:line="360" w:lineRule="auto"/>
        <w:rPr>
          <w:rFonts w:ascii="Arial" w:hAnsi="Arial" w:cs="Arial"/>
        </w:rPr>
      </w:pPr>
      <w:r w:rsidRPr="00096B42">
        <w:rPr>
          <w:rFonts w:ascii="Arial" w:hAnsi="Arial" w:cs="Arial"/>
        </w:rPr>
        <w:t>The Angles</w:t>
      </w:r>
      <w:r w:rsidR="003A0D3C">
        <w:rPr>
          <w:rFonts w:ascii="Arial" w:hAnsi="Arial" w:cs="Arial"/>
        </w:rPr>
        <w:t xml:space="preserve"> Family</w:t>
      </w:r>
      <w:r w:rsidRPr="00096B42">
        <w:rPr>
          <w:rFonts w:ascii="Arial" w:hAnsi="Arial" w:cs="Arial"/>
        </w:rPr>
        <w:t xml:space="preserve"> (</w:t>
      </w:r>
      <w:r w:rsidR="003A0D3C">
        <w:rPr>
          <w:rFonts w:ascii="Arial" w:hAnsi="Arial" w:cs="Arial"/>
        </w:rPr>
        <w:t>Family Resources</w:t>
      </w:r>
      <w:r w:rsidRPr="00096B42">
        <w:rPr>
          <w:rFonts w:ascii="Arial" w:hAnsi="Arial" w:cs="Arial"/>
        </w:rPr>
        <w:t xml:space="preserve">) has proven to be an effective way of helping </w:t>
      </w:r>
      <w:r w:rsidR="00AD7F49" w:rsidRPr="00096B42">
        <w:rPr>
          <w:rFonts w:ascii="Arial" w:hAnsi="Arial" w:cs="Arial"/>
        </w:rPr>
        <w:t>P</w:t>
      </w:r>
      <w:r w:rsidRPr="00096B42">
        <w:rPr>
          <w:rFonts w:ascii="Arial" w:hAnsi="Arial" w:cs="Arial"/>
        </w:rPr>
        <w:t>upil</w:t>
      </w:r>
      <w:r w:rsidR="00AD7F49" w:rsidRPr="00096B42">
        <w:rPr>
          <w:rFonts w:ascii="Arial" w:hAnsi="Arial" w:cs="Arial"/>
        </w:rPr>
        <w:t xml:space="preserve"> A</w:t>
      </w:r>
      <w:r w:rsidRPr="00096B42">
        <w:rPr>
          <w:rFonts w:ascii="Arial" w:hAnsi="Arial" w:cs="Arial"/>
        </w:rPr>
        <w:t xml:space="preserve"> remember the names and sizes of the various angles</w:t>
      </w:r>
      <w:r w:rsidR="00453B71" w:rsidRPr="00096B42">
        <w:rPr>
          <w:rFonts w:ascii="Arial" w:hAnsi="Arial" w:cs="Arial"/>
        </w:rPr>
        <w:t>.</w:t>
      </w:r>
      <w:r w:rsidRPr="00096B42">
        <w:rPr>
          <w:rFonts w:ascii="Arial" w:hAnsi="Arial" w:cs="Arial"/>
        </w:rPr>
        <w:t xml:space="preserve"> </w:t>
      </w:r>
      <w:r w:rsidR="00453B71" w:rsidRPr="00096B42">
        <w:rPr>
          <w:rFonts w:ascii="Arial" w:hAnsi="Arial" w:cs="Arial"/>
        </w:rPr>
        <w:t>T</w:t>
      </w:r>
      <w:r w:rsidRPr="00096B42">
        <w:rPr>
          <w:rFonts w:ascii="Arial" w:hAnsi="Arial" w:cs="Arial"/>
        </w:rPr>
        <w:t xml:space="preserve">he critical incident was recorded at the beginning of a lesson when the teacher was introducing a new topic and activating pupils’ prior knowledge. This is an example of best practice </w:t>
      </w:r>
      <w:r w:rsidR="00AD7F49" w:rsidRPr="00096B42">
        <w:rPr>
          <w:rFonts w:ascii="Arial" w:hAnsi="Arial" w:cs="Arial"/>
        </w:rPr>
        <w:t xml:space="preserve">as outlined by </w:t>
      </w:r>
      <w:proofErr w:type="spellStart"/>
      <w:r w:rsidR="00AD7F49" w:rsidRPr="00096B42">
        <w:rPr>
          <w:rFonts w:ascii="Arial" w:hAnsi="Arial" w:cs="Arial"/>
        </w:rPr>
        <w:t>Rosenshine</w:t>
      </w:r>
      <w:proofErr w:type="spellEnd"/>
      <w:r w:rsidR="00AD7F49" w:rsidRPr="00096B42">
        <w:rPr>
          <w:rFonts w:ascii="Arial" w:hAnsi="Arial" w:cs="Arial"/>
        </w:rPr>
        <w:t xml:space="preserve"> (2012, p.13), who stated that “The most effective teachers ensured that students efficiently acquired, rehearsed and connected knowledge” through review of previous learning. Importance is placed on progression by Donaldson (2015, p.67) whereby the use of tasks and resources “that build on previous knowledge and experience” are promoted.</w:t>
      </w:r>
    </w:p>
    <w:p w14:paraId="28D27C13" w14:textId="41D528E8" w:rsidR="00014684" w:rsidRPr="00096B42" w:rsidRDefault="00014684" w:rsidP="00096B42">
      <w:pPr>
        <w:spacing w:line="360" w:lineRule="auto"/>
        <w:rPr>
          <w:rFonts w:ascii="Arial" w:hAnsi="Arial" w:cs="Arial"/>
        </w:rPr>
      </w:pPr>
      <w:proofErr w:type="spellStart"/>
      <w:r w:rsidRPr="00096B42">
        <w:rPr>
          <w:rFonts w:ascii="Arial" w:hAnsi="Arial" w:cs="Arial"/>
        </w:rPr>
        <w:t>Biber</w:t>
      </w:r>
      <w:proofErr w:type="spellEnd"/>
      <w:r w:rsidRPr="00096B42">
        <w:rPr>
          <w:rFonts w:ascii="Arial" w:hAnsi="Arial" w:cs="Arial"/>
        </w:rPr>
        <w:t xml:space="preserve"> et al (2013) state that there </w:t>
      </w:r>
      <w:r w:rsidR="00453B71" w:rsidRPr="00096B42">
        <w:rPr>
          <w:rFonts w:ascii="Arial" w:hAnsi="Arial" w:cs="Arial"/>
        </w:rPr>
        <w:t>has been</w:t>
      </w:r>
      <w:r w:rsidRPr="00096B42">
        <w:rPr>
          <w:rFonts w:ascii="Arial" w:hAnsi="Arial" w:cs="Arial"/>
        </w:rPr>
        <w:t xml:space="preserve"> </w:t>
      </w:r>
      <w:r w:rsidR="00453B71" w:rsidRPr="00096B42">
        <w:rPr>
          <w:rFonts w:ascii="Arial" w:hAnsi="Arial" w:cs="Arial"/>
        </w:rPr>
        <w:t>a considerable amount of</w:t>
      </w:r>
      <w:r w:rsidRPr="00096B42">
        <w:rPr>
          <w:rFonts w:ascii="Arial" w:hAnsi="Arial" w:cs="Arial"/>
        </w:rPr>
        <w:t xml:space="preserve"> research on the difficulties that learners face when studying geometry.</w:t>
      </w:r>
      <w:r w:rsidR="00ED6480" w:rsidRPr="00096B42">
        <w:rPr>
          <w:rFonts w:ascii="Arial" w:hAnsi="Arial" w:cs="Arial"/>
        </w:rPr>
        <w:t xml:space="preserve"> They believe that much learning about angles is done by rote, therefore denying learners the opportunity to develop a deeper understanding of the subject, and they agree that the introduction of new topics needs to </w:t>
      </w:r>
      <w:r w:rsidR="00ED6480" w:rsidRPr="00096B42">
        <w:rPr>
          <w:rFonts w:ascii="Arial" w:hAnsi="Arial" w:cs="Arial"/>
        </w:rPr>
        <w:lastRenderedPageBreak/>
        <w:t xml:space="preserve">forge links between learners’ prior knowledge as well as uncover any misconceptions they may have. </w:t>
      </w:r>
    </w:p>
    <w:p w14:paraId="119BA517" w14:textId="5BE2A7FA" w:rsidR="00D43FC5" w:rsidRPr="00096B42" w:rsidRDefault="00F037C4" w:rsidP="00096B42">
      <w:pPr>
        <w:spacing w:line="360" w:lineRule="auto"/>
        <w:rPr>
          <w:rFonts w:ascii="Arial" w:hAnsi="Arial" w:cs="Arial"/>
        </w:rPr>
      </w:pPr>
      <w:r w:rsidRPr="00096B42">
        <w:rPr>
          <w:rFonts w:ascii="Arial" w:hAnsi="Arial" w:cs="Arial"/>
        </w:rPr>
        <w:t>Each of the areas of study opened up by the critical incident have i</w:t>
      </w:r>
      <w:r w:rsidR="001C5EE8" w:rsidRPr="00096B42">
        <w:rPr>
          <w:rFonts w:ascii="Arial" w:hAnsi="Arial" w:cs="Arial"/>
        </w:rPr>
        <w:t xml:space="preserve">mplications for </w:t>
      </w:r>
      <w:r w:rsidRPr="00096B42">
        <w:rPr>
          <w:rFonts w:ascii="Arial" w:hAnsi="Arial" w:cs="Arial"/>
        </w:rPr>
        <w:t xml:space="preserve">improving </w:t>
      </w:r>
      <w:r w:rsidR="00453B71" w:rsidRPr="00096B42">
        <w:rPr>
          <w:rFonts w:ascii="Arial" w:hAnsi="Arial" w:cs="Arial"/>
        </w:rPr>
        <w:t xml:space="preserve">teaching </w:t>
      </w:r>
      <w:r w:rsidR="001C5EE8" w:rsidRPr="00096B42">
        <w:rPr>
          <w:rFonts w:ascii="Arial" w:hAnsi="Arial" w:cs="Arial"/>
        </w:rPr>
        <w:t>practice</w:t>
      </w:r>
      <w:r w:rsidR="008314B8" w:rsidRPr="00096B42">
        <w:rPr>
          <w:rFonts w:ascii="Arial" w:hAnsi="Arial" w:cs="Arial"/>
        </w:rPr>
        <w:t>, not only on the subject of angles but for effective learning in general</w:t>
      </w:r>
      <w:r w:rsidRPr="00096B42">
        <w:rPr>
          <w:rFonts w:ascii="Arial" w:hAnsi="Arial" w:cs="Arial"/>
        </w:rPr>
        <w:t xml:space="preserve">. </w:t>
      </w:r>
      <w:r w:rsidR="00453B71" w:rsidRPr="00096B42">
        <w:rPr>
          <w:rFonts w:ascii="Arial" w:hAnsi="Arial" w:cs="Arial"/>
        </w:rPr>
        <w:t>Firstly, metacognition is a powerful tool which puts learners at the centre of their own learning</w:t>
      </w:r>
      <w:r w:rsidR="00330588" w:rsidRPr="00096B42">
        <w:rPr>
          <w:rFonts w:ascii="Arial" w:hAnsi="Arial" w:cs="Arial"/>
        </w:rPr>
        <w:t xml:space="preserve">, </w:t>
      </w:r>
      <w:r w:rsidR="00601ACA" w:rsidRPr="00096B42">
        <w:rPr>
          <w:rFonts w:ascii="Arial" w:hAnsi="Arial" w:cs="Arial"/>
        </w:rPr>
        <w:t>hand</w:t>
      </w:r>
      <w:r w:rsidR="00330588" w:rsidRPr="00096B42">
        <w:rPr>
          <w:rFonts w:ascii="Arial" w:hAnsi="Arial" w:cs="Arial"/>
        </w:rPr>
        <w:t xml:space="preserve">ing them </w:t>
      </w:r>
      <w:r w:rsidR="00601ACA" w:rsidRPr="00096B42">
        <w:rPr>
          <w:rFonts w:ascii="Arial" w:hAnsi="Arial" w:cs="Arial"/>
        </w:rPr>
        <w:t xml:space="preserve">the </w:t>
      </w:r>
      <w:r w:rsidR="00330588" w:rsidRPr="00096B42">
        <w:rPr>
          <w:rFonts w:ascii="Arial" w:hAnsi="Arial" w:cs="Arial"/>
        </w:rPr>
        <w:t>responsibility</w:t>
      </w:r>
      <w:r w:rsidR="00453B71" w:rsidRPr="00096B42">
        <w:rPr>
          <w:rFonts w:ascii="Arial" w:hAnsi="Arial" w:cs="Arial"/>
        </w:rPr>
        <w:t xml:space="preserve"> and enabl</w:t>
      </w:r>
      <w:r w:rsidR="00330588" w:rsidRPr="00096B42">
        <w:rPr>
          <w:rFonts w:ascii="Arial" w:hAnsi="Arial" w:cs="Arial"/>
        </w:rPr>
        <w:t xml:space="preserve">ing them to understand how they learn. </w:t>
      </w:r>
      <w:r w:rsidR="00601ACA" w:rsidRPr="00096B42">
        <w:rPr>
          <w:rFonts w:ascii="Arial" w:hAnsi="Arial" w:cs="Arial"/>
        </w:rPr>
        <w:t xml:space="preserve">In line with a constructivist teaching approach, metacognition relies heavily on discussion. Hewitt (2008) asserts that when pupils are encouraged to analyse and share the ways in which they work, </w:t>
      </w:r>
      <w:r w:rsidR="004B7497" w:rsidRPr="00096B42">
        <w:rPr>
          <w:rFonts w:ascii="Arial" w:hAnsi="Arial" w:cs="Arial"/>
        </w:rPr>
        <w:t>classmates are able to learn</w:t>
      </w:r>
      <w:r w:rsidR="00601ACA" w:rsidRPr="00096B42">
        <w:rPr>
          <w:rFonts w:ascii="Arial" w:hAnsi="Arial" w:cs="Arial"/>
        </w:rPr>
        <w:t xml:space="preserve"> </w:t>
      </w:r>
      <w:r w:rsidR="004B7497" w:rsidRPr="00096B42">
        <w:rPr>
          <w:rFonts w:ascii="Arial" w:hAnsi="Arial" w:cs="Arial"/>
        </w:rPr>
        <w:t xml:space="preserve">successful strategies </w:t>
      </w:r>
      <w:r w:rsidR="00601ACA" w:rsidRPr="00096B42">
        <w:rPr>
          <w:rFonts w:ascii="Arial" w:hAnsi="Arial" w:cs="Arial"/>
        </w:rPr>
        <w:t>from the</w:t>
      </w:r>
      <w:r w:rsidR="004B7497" w:rsidRPr="00096B42">
        <w:rPr>
          <w:rFonts w:ascii="Arial" w:hAnsi="Arial" w:cs="Arial"/>
        </w:rPr>
        <w:t>ir peers. A further advantage of this technique is that any “misconceptions or other problems of understanding” will be revealed (Hewitt, 2008, p.49). However, Kelly and Donaldson (2016) and Demetriou et al</w:t>
      </w:r>
      <w:r w:rsidR="0031689D">
        <w:rPr>
          <w:rFonts w:ascii="Arial" w:hAnsi="Arial" w:cs="Arial"/>
        </w:rPr>
        <w:t>.</w:t>
      </w:r>
      <w:r w:rsidR="004B7497" w:rsidRPr="00096B42">
        <w:rPr>
          <w:rFonts w:ascii="Arial" w:hAnsi="Arial" w:cs="Arial"/>
        </w:rPr>
        <w:t xml:space="preserve"> (2011) assert that metacognition </w:t>
      </w:r>
      <w:r w:rsidR="0037763D" w:rsidRPr="00096B42">
        <w:rPr>
          <w:rFonts w:ascii="Arial" w:hAnsi="Arial" w:cs="Arial"/>
        </w:rPr>
        <w:t>can be</w:t>
      </w:r>
      <w:r w:rsidR="004B7497" w:rsidRPr="00096B42">
        <w:rPr>
          <w:rFonts w:ascii="Arial" w:hAnsi="Arial" w:cs="Arial"/>
        </w:rPr>
        <w:t xml:space="preserve"> linked to internal factors, such as conscientiousness and motivation, </w:t>
      </w:r>
      <w:r w:rsidR="00015407" w:rsidRPr="00096B42">
        <w:rPr>
          <w:rFonts w:ascii="Arial" w:hAnsi="Arial" w:cs="Arial"/>
        </w:rPr>
        <w:t>which leads to the assumption that the success of metacognitive techniques is reliant on the learner’s engagement with them.</w:t>
      </w:r>
      <w:r w:rsidR="004B7497" w:rsidRPr="00096B42">
        <w:rPr>
          <w:rFonts w:ascii="Arial" w:hAnsi="Arial" w:cs="Arial"/>
        </w:rPr>
        <w:t xml:space="preserve"> </w:t>
      </w:r>
      <w:r w:rsidR="0037763D" w:rsidRPr="00096B42">
        <w:rPr>
          <w:rFonts w:ascii="Arial" w:hAnsi="Arial" w:cs="Arial"/>
        </w:rPr>
        <w:t>Therefore, i</w:t>
      </w:r>
      <w:r w:rsidR="00D43FC5" w:rsidRPr="00096B42">
        <w:rPr>
          <w:rFonts w:ascii="Arial" w:hAnsi="Arial" w:cs="Arial"/>
        </w:rPr>
        <w:t xml:space="preserve">t would also follow that success in the use </w:t>
      </w:r>
      <w:r w:rsidR="00330588" w:rsidRPr="00096B42">
        <w:rPr>
          <w:rFonts w:ascii="Arial" w:hAnsi="Arial" w:cs="Arial"/>
        </w:rPr>
        <w:t xml:space="preserve">of </w:t>
      </w:r>
      <w:r w:rsidR="00D43FC5" w:rsidRPr="00096B42">
        <w:rPr>
          <w:rFonts w:ascii="Arial" w:hAnsi="Arial" w:cs="Arial"/>
        </w:rPr>
        <w:t>metacognition in the classroom is dependent on the skill of the teacher in guiding metacognitive learning</w:t>
      </w:r>
      <w:r w:rsidR="0037763D" w:rsidRPr="00096B42">
        <w:rPr>
          <w:rFonts w:ascii="Arial" w:hAnsi="Arial" w:cs="Arial"/>
        </w:rPr>
        <w:t xml:space="preserve"> (Fogarty, 2009)</w:t>
      </w:r>
      <w:r w:rsidR="00D43FC5" w:rsidRPr="00096B42">
        <w:rPr>
          <w:rFonts w:ascii="Arial" w:hAnsi="Arial" w:cs="Arial"/>
        </w:rPr>
        <w:t xml:space="preserve">. </w:t>
      </w:r>
    </w:p>
    <w:p w14:paraId="31B89793" w14:textId="787DAA7D" w:rsidR="00D43FC5" w:rsidRPr="00096B42" w:rsidRDefault="00EC7FC6" w:rsidP="00096B42">
      <w:pPr>
        <w:spacing w:line="360" w:lineRule="auto"/>
        <w:rPr>
          <w:rFonts w:ascii="Arial" w:hAnsi="Arial" w:cs="Arial"/>
        </w:rPr>
      </w:pPr>
      <w:r w:rsidRPr="00096B42">
        <w:rPr>
          <w:rFonts w:ascii="Arial" w:hAnsi="Arial" w:cs="Arial"/>
        </w:rPr>
        <w:t>The evidence to support d</w:t>
      </w:r>
      <w:r w:rsidR="001C5EE8" w:rsidRPr="00096B42">
        <w:rPr>
          <w:rFonts w:ascii="Arial" w:hAnsi="Arial" w:cs="Arial"/>
        </w:rPr>
        <w:t>ual coding</w:t>
      </w:r>
      <w:r w:rsidRPr="00096B42">
        <w:rPr>
          <w:rFonts w:ascii="Arial" w:hAnsi="Arial" w:cs="Arial"/>
        </w:rPr>
        <w:t xml:space="preserve"> as an effective method of processing and retaining information is notable and has shown impressive results. Cuevas and Dawson (2018</w:t>
      </w:r>
      <w:r w:rsidR="008314B8" w:rsidRPr="00096B42">
        <w:rPr>
          <w:rFonts w:ascii="Arial" w:hAnsi="Arial" w:cs="Arial"/>
        </w:rPr>
        <w:t>, p.55</w:t>
      </w:r>
      <w:r w:rsidRPr="00096B42">
        <w:rPr>
          <w:rFonts w:ascii="Arial" w:hAnsi="Arial" w:cs="Arial"/>
        </w:rPr>
        <w:t xml:space="preserve">) report that </w:t>
      </w:r>
      <w:r w:rsidR="00F037C4" w:rsidRPr="00096B42">
        <w:rPr>
          <w:rFonts w:ascii="Arial" w:hAnsi="Arial" w:cs="Arial"/>
        </w:rPr>
        <w:t>learners recalled twice as much information when given both visual and verbal stimuli than with verbal information alone</w:t>
      </w:r>
      <w:r w:rsidR="008314B8" w:rsidRPr="00096B42">
        <w:rPr>
          <w:rFonts w:ascii="Arial" w:hAnsi="Arial" w:cs="Arial"/>
        </w:rPr>
        <w:t xml:space="preserve">, </w:t>
      </w:r>
      <w:r w:rsidR="0037763D" w:rsidRPr="00096B42">
        <w:rPr>
          <w:rFonts w:ascii="Arial" w:hAnsi="Arial" w:cs="Arial"/>
        </w:rPr>
        <w:t xml:space="preserve">contributing </w:t>
      </w:r>
      <w:r w:rsidR="008314B8" w:rsidRPr="00096B42">
        <w:rPr>
          <w:rFonts w:ascii="Arial" w:hAnsi="Arial" w:cs="Arial"/>
        </w:rPr>
        <w:t xml:space="preserve">to </w:t>
      </w:r>
      <w:r w:rsidR="0037763D" w:rsidRPr="00096B42">
        <w:rPr>
          <w:rFonts w:ascii="Arial" w:hAnsi="Arial" w:cs="Arial"/>
        </w:rPr>
        <w:t>the assumption</w:t>
      </w:r>
      <w:r w:rsidR="008314B8" w:rsidRPr="00096B42">
        <w:rPr>
          <w:rFonts w:ascii="Arial" w:hAnsi="Arial" w:cs="Arial"/>
        </w:rPr>
        <w:t xml:space="preserve"> that “dual coding may enhance retention precisely because it leads to deeper processing.” </w:t>
      </w:r>
      <w:proofErr w:type="spellStart"/>
      <w:r w:rsidR="008314B8" w:rsidRPr="00096B42">
        <w:rPr>
          <w:rFonts w:ascii="Arial" w:hAnsi="Arial" w:cs="Arial"/>
        </w:rPr>
        <w:t>Caviglioli</w:t>
      </w:r>
      <w:proofErr w:type="spellEnd"/>
      <w:r w:rsidR="008314B8" w:rsidRPr="00096B42">
        <w:rPr>
          <w:rFonts w:ascii="Arial" w:hAnsi="Arial" w:cs="Arial"/>
        </w:rPr>
        <w:t xml:space="preserve"> </w:t>
      </w:r>
      <w:r w:rsidR="00825BF4" w:rsidRPr="00096B42">
        <w:rPr>
          <w:rFonts w:ascii="Arial" w:hAnsi="Arial" w:cs="Arial"/>
        </w:rPr>
        <w:t>(2019, p.27) advises teachers to take advantage of the benefits of dual coding to reduce the strain on learners’ cognitive resources, which should be used on “activities that count, that directly build their knowledge”.</w:t>
      </w:r>
    </w:p>
    <w:p w14:paraId="19109CFF" w14:textId="44E589D9" w:rsidR="001C5EE8" w:rsidRPr="00096B42" w:rsidRDefault="009A5E67" w:rsidP="00096B42">
      <w:pPr>
        <w:spacing w:line="360" w:lineRule="auto"/>
        <w:rPr>
          <w:rFonts w:ascii="Arial" w:hAnsi="Arial" w:cs="Arial"/>
        </w:rPr>
      </w:pPr>
      <w:r w:rsidRPr="00096B42">
        <w:rPr>
          <w:rFonts w:ascii="Arial" w:hAnsi="Arial" w:cs="Arial"/>
        </w:rPr>
        <w:t xml:space="preserve">Constructivist teaching styles promote active learning in which learners internalise new knowledge by actively engaging with </w:t>
      </w:r>
      <w:r w:rsidR="00325B17" w:rsidRPr="00096B42">
        <w:rPr>
          <w:rFonts w:ascii="Arial" w:hAnsi="Arial" w:cs="Arial"/>
        </w:rPr>
        <w:t xml:space="preserve">it (Pritchard, 2014). Fogarty (2009, p.124) concurs, stating that active learning aids “mental processing and the creation and strengthening of the neural pathways” which store information long-term. This activity-centred style of learning makes modern classrooms a very different place to their counterparts of the past. Indeed, the Successful Futures framework (Donaldson, 2015) draws heavily on constructivist thinking in its </w:t>
      </w:r>
      <w:r w:rsidR="00556BF8" w:rsidRPr="00096B42">
        <w:rPr>
          <w:rFonts w:ascii="Arial" w:hAnsi="Arial" w:cs="Arial"/>
        </w:rPr>
        <w:t xml:space="preserve">12 Pedagogical Principles for good teaching and learning, despite a statement that the recommendations “do not imply an emphasis on any particular teaching approaches” (p.63). </w:t>
      </w:r>
      <w:r w:rsidR="00C82030" w:rsidRPr="00096B42">
        <w:rPr>
          <w:rFonts w:ascii="Arial" w:hAnsi="Arial" w:cs="Arial"/>
        </w:rPr>
        <w:t>Four of the pedagogical principles in particular promote constructivist teaching:</w:t>
      </w:r>
    </w:p>
    <w:p w14:paraId="02FA2DFC" w14:textId="3A42AD93" w:rsidR="00C82030" w:rsidRPr="00096B42" w:rsidRDefault="00C82030" w:rsidP="00096B42">
      <w:pPr>
        <w:pStyle w:val="ListParagraph"/>
        <w:numPr>
          <w:ilvl w:val="0"/>
          <w:numId w:val="4"/>
        </w:numPr>
        <w:spacing w:line="360" w:lineRule="auto"/>
        <w:rPr>
          <w:rFonts w:ascii="Arial" w:hAnsi="Arial" w:cs="Arial"/>
        </w:rPr>
      </w:pPr>
      <w:r w:rsidRPr="00096B42">
        <w:rPr>
          <w:rFonts w:ascii="Arial" w:hAnsi="Arial" w:cs="Arial"/>
        </w:rPr>
        <w:lastRenderedPageBreak/>
        <w:t>Principle 4</w:t>
      </w:r>
      <w:r w:rsidR="00B9040B">
        <w:rPr>
          <w:rFonts w:ascii="Arial" w:hAnsi="Arial" w:cs="Arial"/>
        </w:rPr>
        <w:t xml:space="preserve"> </w:t>
      </w:r>
      <w:r w:rsidRPr="00096B42">
        <w:rPr>
          <w:rFonts w:ascii="Arial" w:hAnsi="Arial" w:cs="Arial"/>
        </w:rPr>
        <w:t>encourages a mix of teaching approaches which includes techniques that develop “problem solving, creative and critical thinking” (Donaldson, 2015, p.65);</w:t>
      </w:r>
    </w:p>
    <w:p w14:paraId="312A3100" w14:textId="1C157C71" w:rsidR="00C82030" w:rsidRPr="00096B42" w:rsidRDefault="00C82030" w:rsidP="00096B42">
      <w:pPr>
        <w:pStyle w:val="ListParagraph"/>
        <w:numPr>
          <w:ilvl w:val="0"/>
          <w:numId w:val="4"/>
        </w:numPr>
        <w:spacing w:line="360" w:lineRule="auto"/>
        <w:rPr>
          <w:rFonts w:ascii="Arial" w:hAnsi="Arial" w:cs="Arial"/>
        </w:rPr>
      </w:pPr>
      <w:r w:rsidRPr="00096B42">
        <w:rPr>
          <w:rFonts w:ascii="Arial" w:hAnsi="Arial" w:cs="Arial"/>
        </w:rPr>
        <w:t xml:space="preserve">Principle </w:t>
      </w:r>
      <w:r w:rsidR="00B9040B">
        <w:rPr>
          <w:rFonts w:ascii="Arial" w:hAnsi="Arial" w:cs="Arial"/>
        </w:rPr>
        <w:t xml:space="preserve">5 suggests </w:t>
      </w:r>
      <w:r w:rsidRPr="00096B42">
        <w:rPr>
          <w:rFonts w:ascii="Arial" w:hAnsi="Arial" w:cs="Arial"/>
        </w:rPr>
        <w:t>that teachers choose activities that draw out pupils’ prior knowledge, thus providing a base to build on;</w:t>
      </w:r>
    </w:p>
    <w:p w14:paraId="248CDF3B" w14:textId="0ECA2427" w:rsidR="008A158E" w:rsidRPr="00096B42" w:rsidRDefault="00C82030" w:rsidP="00096B42">
      <w:pPr>
        <w:pStyle w:val="ListParagraph"/>
        <w:numPr>
          <w:ilvl w:val="0"/>
          <w:numId w:val="4"/>
        </w:numPr>
        <w:spacing w:line="360" w:lineRule="auto"/>
        <w:rPr>
          <w:rFonts w:ascii="Arial" w:hAnsi="Arial" w:cs="Arial"/>
        </w:rPr>
      </w:pPr>
      <w:r w:rsidRPr="00096B42">
        <w:rPr>
          <w:rFonts w:ascii="Arial" w:hAnsi="Arial" w:cs="Arial"/>
        </w:rPr>
        <w:t>Principle 6</w:t>
      </w:r>
      <w:r w:rsidR="00B9040B">
        <w:rPr>
          <w:rFonts w:ascii="Arial" w:hAnsi="Arial" w:cs="Arial"/>
        </w:rPr>
        <w:t xml:space="preserve"> </w:t>
      </w:r>
      <w:r w:rsidR="008A158E" w:rsidRPr="00096B42">
        <w:rPr>
          <w:rFonts w:ascii="Arial" w:hAnsi="Arial" w:cs="Arial"/>
        </w:rPr>
        <w:t xml:space="preserve">advocates linking learning to real-life contexts outside the classroom; and </w:t>
      </w:r>
    </w:p>
    <w:p w14:paraId="24C06CEF" w14:textId="4D02FB5E" w:rsidR="008A158E" w:rsidRPr="00096B42" w:rsidRDefault="008A158E" w:rsidP="00096B42">
      <w:pPr>
        <w:pStyle w:val="ListParagraph"/>
        <w:numPr>
          <w:ilvl w:val="0"/>
          <w:numId w:val="4"/>
        </w:numPr>
        <w:spacing w:line="360" w:lineRule="auto"/>
        <w:rPr>
          <w:rFonts w:ascii="Arial" w:hAnsi="Arial" w:cs="Arial"/>
        </w:rPr>
      </w:pPr>
      <w:r w:rsidRPr="00096B42">
        <w:rPr>
          <w:rFonts w:ascii="Arial" w:hAnsi="Arial" w:cs="Arial"/>
        </w:rPr>
        <w:t>Principle 12</w:t>
      </w:r>
      <w:r w:rsidR="00B9040B">
        <w:rPr>
          <w:rFonts w:ascii="Arial" w:hAnsi="Arial" w:cs="Arial"/>
        </w:rPr>
        <w:t xml:space="preserve"> </w:t>
      </w:r>
      <w:r w:rsidRPr="00096B42">
        <w:rPr>
          <w:rFonts w:ascii="Arial" w:hAnsi="Arial" w:cs="Arial"/>
        </w:rPr>
        <w:t>pupils working together.</w:t>
      </w:r>
    </w:p>
    <w:p w14:paraId="7D8E5CA9" w14:textId="237F9670" w:rsidR="008A158E" w:rsidRPr="00B9040B" w:rsidRDefault="008A158E" w:rsidP="00096B42">
      <w:pPr>
        <w:spacing w:line="360" w:lineRule="auto"/>
        <w:rPr>
          <w:rFonts w:ascii="Arial" w:hAnsi="Arial" w:cs="Arial"/>
        </w:rPr>
      </w:pPr>
      <w:r w:rsidRPr="00096B42">
        <w:rPr>
          <w:rFonts w:ascii="Arial" w:hAnsi="Arial" w:cs="Arial"/>
        </w:rPr>
        <w:t>The new framework also provides scope for pupils to develop skills within and across Areas of Learning and Experience. This will enable strong links to be formed across subjects and topics and allow pupils to engage in a variety problem solving and critical thinking activities as well as develop their creativity within authentic contexts (Donaldson, 2015).</w:t>
      </w:r>
      <w:r w:rsidR="00B9040B">
        <w:rPr>
          <w:rFonts w:ascii="Arial" w:hAnsi="Arial" w:cs="Arial"/>
        </w:rPr>
        <w:t xml:space="preserve"> </w:t>
      </w:r>
      <w:r w:rsidR="00B9040B" w:rsidRPr="00B9040B">
        <w:rPr>
          <w:rFonts w:ascii="Arial" w:hAnsi="Arial" w:cs="Arial"/>
        </w:rPr>
        <w:t>I believe that the new framework provides clear guidelines for my personal teaching practice, which I will endeavour to follow and incorporate the other aspects of learning, such as metacognition and dual coding, which have been researched for this assignment.</w:t>
      </w:r>
    </w:p>
    <w:p w14:paraId="58D6E16E" w14:textId="77777777" w:rsidR="00461216" w:rsidRPr="00096B42" w:rsidRDefault="00461216" w:rsidP="00096B42">
      <w:pPr>
        <w:spacing w:line="360" w:lineRule="auto"/>
        <w:rPr>
          <w:rFonts w:ascii="Arial" w:hAnsi="Arial" w:cs="Arial"/>
        </w:rPr>
      </w:pPr>
    </w:p>
    <w:p w14:paraId="0880B721" w14:textId="39008986" w:rsidR="002D3051" w:rsidRPr="00096B42" w:rsidRDefault="002D3051" w:rsidP="00096B42">
      <w:pPr>
        <w:spacing w:line="360" w:lineRule="auto"/>
        <w:rPr>
          <w:rFonts w:ascii="Arial" w:hAnsi="Arial" w:cs="Arial"/>
          <w:sz w:val="28"/>
          <w:szCs w:val="28"/>
        </w:rPr>
      </w:pPr>
      <w:r w:rsidRPr="00096B42">
        <w:rPr>
          <w:rFonts w:ascii="Arial" w:hAnsi="Arial" w:cs="Arial"/>
          <w:b/>
          <w:bCs/>
          <w:sz w:val="28"/>
          <w:szCs w:val="28"/>
        </w:rPr>
        <w:t>Conclusion</w:t>
      </w:r>
    </w:p>
    <w:p w14:paraId="40645D0F" w14:textId="77777777" w:rsidR="007C6285" w:rsidRPr="00096B42" w:rsidRDefault="008A158E" w:rsidP="00096B42">
      <w:pPr>
        <w:spacing w:line="360" w:lineRule="auto"/>
        <w:rPr>
          <w:rFonts w:ascii="Arial" w:hAnsi="Arial" w:cs="Arial"/>
        </w:rPr>
      </w:pPr>
      <w:r w:rsidRPr="00096B42">
        <w:rPr>
          <w:rFonts w:ascii="Arial" w:hAnsi="Arial" w:cs="Arial"/>
        </w:rPr>
        <w:t xml:space="preserve">In this assignment, I have researched the use of critical incidents as a means of reflecting on </w:t>
      </w:r>
      <w:r w:rsidR="007C6285" w:rsidRPr="00096B42">
        <w:rPr>
          <w:rFonts w:ascii="Arial" w:hAnsi="Arial" w:cs="Arial"/>
        </w:rPr>
        <w:t xml:space="preserve">everyday classroom occurrences. </w:t>
      </w:r>
      <w:r w:rsidR="0005232E" w:rsidRPr="00096B42">
        <w:rPr>
          <w:rFonts w:ascii="Arial" w:hAnsi="Arial" w:cs="Arial"/>
        </w:rPr>
        <w:t>Critical incident</w:t>
      </w:r>
      <w:r w:rsidR="007C6285" w:rsidRPr="00096B42">
        <w:rPr>
          <w:rFonts w:ascii="Arial" w:hAnsi="Arial" w:cs="Arial"/>
        </w:rPr>
        <w:t xml:space="preserve"> studies</w:t>
      </w:r>
      <w:r w:rsidR="0005232E" w:rsidRPr="00096B42">
        <w:rPr>
          <w:rFonts w:ascii="Arial" w:hAnsi="Arial" w:cs="Arial"/>
        </w:rPr>
        <w:t xml:space="preserve"> seem particularly appropriate for educational settings </w:t>
      </w:r>
      <w:r w:rsidR="007C6285" w:rsidRPr="00096B42">
        <w:rPr>
          <w:rFonts w:ascii="Arial" w:hAnsi="Arial" w:cs="Arial"/>
        </w:rPr>
        <w:t xml:space="preserve">(Tripp, 1993) </w:t>
      </w:r>
      <w:r w:rsidR="0005232E" w:rsidRPr="00096B42">
        <w:rPr>
          <w:rFonts w:ascii="Arial" w:hAnsi="Arial" w:cs="Arial"/>
        </w:rPr>
        <w:t xml:space="preserve">and it </w:t>
      </w:r>
      <w:r w:rsidR="007C6285" w:rsidRPr="00096B42">
        <w:rPr>
          <w:rFonts w:ascii="Arial" w:hAnsi="Arial" w:cs="Arial"/>
        </w:rPr>
        <w:t>has been</w:t>
      </w:r>
      <w:r w:rsidR="0005232E" w:rsidRPr="00096B42">
        <w:rPr>
          <w:rFonts w:ascii="Arial" w:hAnsi="Arial" w:cs="Arial"/>
        </w:rPr>
        <w:t xml:space="preserve"> interesting to discover how many paths of study can be generated from one </w:t>
      </w:r>
      <w:r w:rsidR="007C6285" w:rsidRPr="00096B42">
        <w:rPr>
          <w:rFonts w:ascii="Arial" w:hAnsi="Arial" w:cs="Arial"/>
        </w:rPr>
        <w:t>brief interaction</w:t>
      </w:r>
      <w:r w:rsidR="0005232E" w:rsidRPr="00096B42">
        <w:rPr>
          <w:rFonts w:ascii="Arial" w:hAnsi="Arial" w:cs="Arial"/>
        </w:rPr>
        <w:t xml:space="preserve">. The </w:t>
      </w:r>
      <w:r w:rsidR="007C6285" w:rsidRPr="00096B42">
        <w:rPr>
          <w:rFonts w:ascii="Arial" w:hAnsi="Arial" w:cs="Arial"/>
        </w:rPr>
        <w:t>observed</w:t>
      </w:r>
      <w:r w:rsidR="0005232E" w:rsidRPr="00096B42">
        <w:rPr>
          <w:rFonts w:ascii="Arial" w:hAnsi="Arial" w:cs="Arial"/>
        </w:rPr>
        <w:t xml:space="preserve"> incident led me to research literature on metacognition, dual coding and constructivist theories of learning. The link to metacognition stemmed from Pupil A’s awareness of his learning. He was able to retrieve previous knowledge about angles, he knew how he knew it, and he was keen to share that learning with his teacher and classmates. The connection with dual coding was inspired by The Angles resource (primarylearning.co.uk), which combined textual information about angles with an illustrative concept of a family. It fired Pupil A’s imagination and enabled him to store the knowledge in his long-term memory for easy recall. Finally, I chose to look at constructivism, as </w:t>
      </w:r>
      <w:r w:rsidR="00404ACA" w:rsidRPr="00096B42">
        <w:rPr>
          <w:rFonts w:ascii="Arial" w:hAnsi="Arial" w:cs="Arial"/>
        </w:rPr>
        <w:t>activating prior knowledge, which instigated the critical incident, is an example of constructivism in the classroom (</w:t>
      </w:r>
      <w:proofErr w:type="spellStart"/>
      <w:r w:rsidR="00404ACA" w:rsidRPr="00096B42">
        <w:rPr>
          <w:rFonts w:ascii="Arial" w:hAnsi="Arial" w:cs="Arial"/>
        </w:rPr>
        <w:t>Muijs</w:t>
      </w:r>
      <w:proofErr w:type="spellEnd"/>
      <w:r w:rsidR="00404ACA" w:rsidRPr="00096B42">
        <w:rPr>
          <w:rFonts w:ascii="Arial" w:hAnsi="Arial" w:cs="Arial"/>
        </w:rPr>
        <w:t xml:space="preserve"> and Reynolds, 2011). </w:t>
      </w:r>
      <w:r w:rsidR="007C6285" w:rsidRPr="00096B42">
        <w:rPr>
          <w:rFonts w:ascii="Arial" w:hAnsi="Arial" w:cs="Arial"/>
        </w:rPr>
        <w:t>Through</w:t>
      </w:r>
      <w:r w:rsidR="00DE2D42" w:rsidRPr="00096B42">
        <w:rPr>
          <w:rFonts w:ascii="Arial" w:hAnsi="Arial" w:cs="Arial"/>
        </w:rPr>
        <w:t xml:space="preserve"> critical incident analysis, </w:t>
      </w:r>
      <w:r w:rsidR="007C6285" w:rsidRPr="00096B42">
        <w:rPr>
          <w:rFonts w:ascii="Arial" w:hAnsi="Arial" w:cs="Arial"/>
        </w:rPr>
        <w:t>I have developed</w:t>
      </w:r>
      <w:r w:rsidR="00DE2D42" w:rsidRPr="00096B42">
        <w:rPr>
          <w:rFonts w:ascii="Arial" w:hAnsi="Arial" w:cs="Arial"/>
        </w:rPr>
        <w:t xml:space="preserve"> a deeper understanding of several areas</w:t>
      </w:r>
      <w:r w:rsidR="00811638" w:rsidRPr="00096B42">
        <w:rPr>
          <w:rFonts w:ascii="Arial" w:hAnsi="Arial" w:cs="Arial"/>
        </w:rPr>
        <w:t xml:space="preserve">. The </w:t>
      </w:r>
      <w:r w:rsidR="007C6285" w:rsidRPr="00096B42">
        <w:rPr>
          <w:rFonts w:ascii="Arial" w:hAnsi="Arial" w:cs="Arial"/>
        </w:rPr>
        <w:t>observed</w:t>
      </w:r>
      <w:r w:rsidR="00811638" w:rsidRPr="00096B42">
        <w:rPr>
          <w:rFonts w:ascii="Arial" w:hAnsi="Arial" w:cs="Arial"/>
        </w:rPr>
        <w:t xml:space="preserve"> incident appeared interesting on the surface, but a deeper scrutiny has provided a lot of rich material that has led me to discover approaches and techniques that I plan to use in my teaching. </w:t>
      </w:r>
    </w:p>
    <w:p w14:paraId="42EACF72" w14:textId="35111A7C" w:rsidR="00461216" w:rsidRDefault="00811638" w:rsidP="00096B42">
      <w:pPr>
        <w:spacing w:line="360" w:lineRule="auto"/>
        <w:rPr>
          <w:rFonts w:ascii="Arial" w:hAnsi="Arial" w:cs="Arial"/>
        </w:rPr>
      </w:pPr>
      <w:r w:rsidRPr="00096B42">
        <w:rPr>
          <w:rFonts w:ascii="Arial" w:hAnsi="Arial" w:cs="Arial"/>
        </w:rPr>
        <w:t xml:space="preserve">In line with the Professional Standards for Teaching and Leadership in Wales, I aspire to become a reflective practitioner so that I may “extend my knowledge, skills and </w:t>
      </w:r>
      <w:r w:rsidRPr="00096B42">
        <w:rPr>
          <w:rFonts w:ascii="Arial" w:hAnsi="Arial" w:cs="Arial"/>
        </w:rPr>
        <w:lastRenderedPageBreak/>
        <w:t xml:space="preserve">understanding” (Welsh Government, 2018, p.16). Through professional learning, I hope to refine my teaching and advance learning as required by the Standard for Effective Pedagogy (Welsh Government, 2018). Furthermore, I have experienced how collaboration with peers can aid learning for pupils and I intend to </w:t>
      </w:r>
      <w:r w:rsidR="007C6285" w:rsidRPr="00096B42">
        <w:rPr>
          <w:rFonts w:ascii="Arial" w:hAnsi="Arial" w:cs="Arial"/>
        </w:rPr>
        <w:t>find areas of interest in which I can collaborate with colleagues to improve practice.</w:t>
      </w:r>
    </w:p>
    <w:p w14:paraId="6C31C9F5" w14:textId="4D1D9DB6" w:rsidR="004A529E" w:rsidRDefault="004A529E">
      <w:pPr>
        <w:rPr>
          <w:rFonts w:ascii="Arial" w:hAnsi="Arial" w:cs="Arial"/>
        </w:rPr>
      </w:pPr>
      <w:r>
        <w:rPr>
          <w:rFonts w:ascii="Arial" w:hAnsi="Arial" w:cs="Arial"/>
        </w:rPr>
        <w:br w:type="page"/>
      </w:r>
    </w:p>
    <w:p w14:paraId="6F8B148F" w14:textId="77777777" w:rsidR="004A529E" w:rsidRPr="00676CD4" w:rsidRDefault="004A529E" w:rsidP="004A529E">
      <w:pPr>
        <w:spacing w:line="360" w:lineRule="auto"/>
        <w:rPr>
          <w:rFonts w:ascii="Arial" w:hAnsi="Arial" w:cs="Arial"/>
          <w:b/>
          <w:bCs/>
          <w:sz w:val="28"/>
          <w:szCs w:val="28"/>
        </w:rPr>
      </w:pPr>
      <w:r w:rsidRPr="00676CD4">
        <w:rPr>
          <w:rFonts w:ascii="Arial" w:hAnsi="Arial" w:cs="Arial"/>
          <w:b/>
          <w:bCs/>
          <w:sz w:val="28"/>
          <w:szCs w:val="28"/>
        </w:rPr>
        <w:lastRenderedPageBreak/>
        <w:t>References</w:t>
      </w:r>
    </w:p>
    <w:p w14:paraId="45A09F7F" w14:textId="77777777" w:rsidR="004A529E" w:rsidRPr="00676CD4" w:rsidRDefault="004A529E" w:rsidP="004A529E">
      <w:pPr>
        <w:spacing w:line="360" w:lineRule="auto"/>
        <w:rPr>
          <w:rFonts w:ascii="Arial" w:hAnsi="Arial" w:cs="Arial"/>
        </w:rPr>
      </w:pPr>
      <w:r w:rsidRPr="00676CD4">
        <w:rPr>
          <w:rFonts w:ascii="Arial" w:hAnsi="Arial" w:cs="Arial"/>
        </w:rPr>
        <w:t xml:space="preserve">Bassey, M. </w:t>
      </w:r>
      <w:r>
        <w:rPr>
          <w:rFonts w:ascii="Arial" w:hAnsi="Arial" w:cs="Arial"/>
        </w:rPr>
        <w:t xml:space="preserve">(1999) </w:t>
      </w:r>
      <w:r w:rsidRPr="00B0435E">
        <w:rPr>
          <w:rFonts w:ascii="Arial" w:hAnsi="Arial" w:cs="Arial"/>
          <w:i/>
          <w:iCs/>
        </w:rPr>
        <w:t>Case Study research in Educational Settings</w:t>
      </w:r>
      <w:r w:rsidRPr="00676CD4">
        <w:rPr>
          <w:rFonts w:ascii="Arial" w:hAnsi="Arial" w:cs="Arial"/>
        </w:rPr>
        <w:t>. Open University Press, Buckingham.</w:t>
      </w:r>
    </w:p>
    <w:p w14:paraId="3E139431" w14:textId="77777777" w:rsidR="004A529E" w:rsidRPr="00676CD4" w:rsidRDefault="004A529E" w:rsidP="004A529E">
      <w:pPr>
        <w:spacing w:line="360" w:lineRule="auto"/>
        <w:rPr>
          <w:rFonts w:ascii="Arial" w:hAnsi="Arial" w:cs="Arial"/>
        </w:rPr>
      </w:pPr>
      <w:r w:rsidRPr="00676CD4">
        <w:rPr>
          <w:rFonts w:ascii="Arial" w:hAnsi="Arial" w:cs="Arial"/>
        </w:rPr>
        <w:t>Bassey,</w:t>
      </w:r>
      <w:r>
        <w:rPr>
          <w:rFonts w:ascii="Arial" w:hAnsi="Arial" w:cs="Arial"/>
        </w:rPr>
        <w:t xml:space="preserve"> M. (2007)</w:t>
      </w:r>
      <w:r w:rsidRPr="00676CD4">
        <w:rPr>
          <w:rFonts w:ascii="Arial" w:hAnsi="Arial" w:cs="Arial"/>
        </w:rPr>
        <w:t xml:space="preserve"> </w:t>
      </w:r>
      <w:r w:rsidRPr="0030423C">
        <w:rPr>
          <w:rFonts w:ascii="Arial" w:hAnsi="Arial" w:cs="Arial"/>
          <w:i/>
          <w:iCs/>
        </w:rPr>
        <w:t>‘On the kinds of research in educational settings’</w:t>
      </w:r>
      <w:r>
        <w:rPr>
          <w:rFonts w:ascii="Arial" w:hAnsi="Arial" w:cs="Arial"/>
        </w:rPr>
        <w:t xml:space="preserve">, in </w:t>
      </w:r>
      <w:r w:rsidRPr="00676CD4">
        <w:rPr>
          <w:rFonts w:ascii="Arial" w:hAnsi="Arial" w:cs="Arial"/>
        </w:rPr>
        <w:t>Hammersley M. (ed</w:t>
      </w:r>
      <w:r>
        <w:rPr>
          <w:rFonts w:ascii="Arial" w:hAnsi="Arial" w:cs="Arial"/>
        </w:rPr>
        <w:t>.</w:t>
      </w:r>
      <w:r w:rsidRPr="00676CD4">
        <w:rPr>
          <w:rFonts w:ascii="Arial" w:hAnsi="Arial" w:cs="Arial"/>
        </w:rPr>
        <w:t>)</w:t>
      </w:r>
      <w:r>
        <w:rPr>
          <w:rFonts w:ascii="Arial" w:hAnsi="Arial" w:cs="Arial"/>
        </w:rPr>
        <w:t xml:space="preserve"> </w:t>
      </w:r>
      <w:r w:rsidRPr="00B0435E">
        <w:rPr>
          <w:rFonts w:ascii="Arial" w:hAnsi="Arial" w:cs="Arial"/>
          <w:i/>
          <w:iCs/>
        </w:rPr>
        <w:t>Educational Research and Evidence-based Practice</w:t>
      </w:r>
      <w:r w:rsidRPr="00676CD4">
        <w:rPr>
          <w:rFonts w:ascii="Arial" w:hAnsi="Arial" w:cs="Arial"/>
        </w:rPr>
        <w:t>, The Open University, Milton Keynes</w:t>
      </w:r>
      <w:r>
        <w:rPr>
          <w:rFonts w:ascii="Arial" w:hAnsi="Arial" w:cs="Arial"/>
        </w:rPr>
        <w:t>.</w:t>
      </w:r>
      <w:r w:rsidRPr="00676CD4">
        <w:rPr>
          <w:rFonts w:ascii="Arial" w:hAnsi="Arial" w:cs="Arial"/>
        </w:rPr>
        <w:t xml:space="preserve"> </w:t>
      </w:r>
    </w:p>
    <w:p w14:paraId="1028F977" w14:textId="77777777" w:rsidR="004A529E" w:rsidRPr="00676CD4" w:rsidRDefault="004A529E" w:rsidP="004A529E">
      <w:pPr>
        <w:spacing w:line="360" w:lineRule="auto"/>
        <w:rPr>
          <w:rFonts w:ascii="Arial" w:hAnsi="Arial" w:cs="Arial"/>
        </w:rPr>
      </w:pPr>
      <w:r w:rsidRPr="00676CD4">
        <w:rPr>
          <w:rFonts w:ascii="Arial" w:hAnsi="Arial" w:cs="Arial"/>
        </w:rPr>
        <w:t xml:space="preserve">Judith Bell </w:t>
      </w:r>
      <w:r>
        <w:rPr>
          <w:rFonts w:ascii="Arial" w:hAnsi="Arial" w:cs="Arial"/>
        </w:rPr>
        <w:t>and</w:t>
      </w:r>
      <w:r w:rsidRPr="00676CD4">
        <w:rPr>
          <w:rFonts w:ascii="Arial" w:hAnsi="Arial" w:cs="Arial"/>
        </w:rPr>
        <w:t xml:space="preserve"> Stephen Waters</w:t>
      </w:r>
      <w:r>
        <w:rPr>
          <w:rFonts w:ascii="Arial" w:hAnsi="Arial" w:cs="Arial"/>
        </w:rPr>
        <w:t xml:space="preserve"> (2014)</w:t>
      </w:r>
      <w:r w:rsidRPr="00676CD4">
        <w:rPr>
          <w:rFonts w:ascii="Arial" w:hAnsi="Arial" w:cs="Arial"/>
        </w:rPr>
        <w:t xml:space="preserve"> </w:t>
      </w:r>
      <w:r w:rsidRPr="00B0435E">
        <w:rPr>
          <w:rFonts w:ascii="Arial" w:hAnsi="Arial" w:cs="Arial"/>
          <w:i/>
          <w:iCs/>
        </w:rPr>
        <w:t>Doing Your Research Project: A Guide for First-time Researchers</w:t>
      </w:r>
      <w:r w:rsidRPr="00676CD4">
        <w:rPr>
          <w:rFonts w:ascii="Arial" w:hAnsi="Arial" w:cs="Arial"/>
        </w:rPr>
        <w:t xml:space="preserve"> 6</w:t>
      </w:r>
      <w:r w:rsidRPr="00676CD4">
        <w:rPr>
          <w:rFonts w:ascii="Arial" w:hAnsi="Arial" w:cs="Arial"/>
          <w:vertAlign w:val="superscript"/>
        </w:rPr>
        <w:t>th</w:t>
      </w:r>
      <w:r w:rsidRPr="00676CD4">
        <w:rPr>
          <w:rFonts w:ascii="Arial" w:hAnsi="Arial" w:cs="Arial"/>
        </w:rPr>
        <w:t xml:space="preserve"> edition</w:t>
      </w:r>
      <w:r>
        <w:rPr>
          <w:rFonts w:ascii="Arial" w:hAnsi="Arial" w:cs="Arial"/>
        </w:rPr>
        <w:t>.</w:t>
      </w:r>
      <w:r w:rsidRPr="00676CD4">
        <w:rPr>
          <w:rFonts w:ascii="Arial" w:hAnsi="Arial" w:cs="Arial"/>
        </w:rPr>
        <w:t xml:space="preserve"> Open University Press, Maidenhead</w:t>
      </w:r>
      <w:r>
        <w:rPr>
          <w:rFonts w:ascii="Arial" w:hAnsi="Arial" w:cs="Arial"/>
        </w:rPr>
        <w:t>.</w:t>
      </w:r>
    </w:p>
    <w:p w14:paraId="0EF6FFA8" w14:textId="77777777" w:rsidR="004A529E" w:rsidRPr="00676CD4" w:rsidRDefault="004A529E" w:rsidP="004A529E">
      <w:pPr>
        <w:spacing w:line="360" w:lineRule="auto"/>
        <w:rPr>
          <w:rFonts w:ascii="Arial" w:hAnsi="Arial" w:cs="Arial"/>
        </w:rPr>
      </w:pPr>
      <w:r w:rsidRPr="00676CD4">
        <w:rPr>
          <w:rFonts w:ascii="Arial" w:hAnsi="Arial" w:cs="Arial"/>
        </w:rPr>
        <w:t xml:space="preserve">British Educational Research Association [BERA] (2018) </w:t>
      </w:r>
      <w:r w:rsidRPr="00B0435E">
        <w:rPr>
          <w:rFonts w:ascii="Arial" w:hAnsi="Arial" w:cs="Arial"/>
          <w:i/>
          <w:iCs/>
        </w:rPr>
        <w:t>Ethical Guidelines for Educational Research</w:t>
      </w:r>
      <w:r w:rsidRPr="00676CD4">
        <w:rPr>
          <w:rFonts w:ascii="Arial" w:hAnsi="Arial" w:cs="Arial"/>
        </w:rPr>
        <w:t xml:space="preserve">, fourth edition, London. https://www.bera.ac.uk/researchers-resources/publications/ethicalguidelines-for-educational-research-2018 </w:t>
      </w:r>
    </w:p>
    <w:p w14:paraId="34BA9710" w14:textId="77777777" w:rsidR="004A529E" w:rsidRPr="00676CD4" w:rsidRDefault="004A529E" w:rsidP="004A529E">
      <w:pPr>
        <w:spacing w:line="360" w:lineRule="auto"/>
        <w:rPr>
          <w:rFonts w:ascii="Arial" w:hAnsi="Arial" w:cs="Arial"/>
        </w:rPr>
      </w:pPr>
      <w:proofErr w:type="spellStart"/>
      <w:r w:rsidRPr="00676CD4">
        <w:rPr>
          <w:rFonts w:ascii="Arial" w:hAnsi="Arial" w:cs="Arial"/>
        </w:rPr>
        <w:t>Biber</w:t>
      </w:r>
      <w:proofErr w:type="spellEnd"/>
      <w:r w:rsidRPr="00676CD4">
        <w:rPr>
          <w:rFonts w:ascii="Arial" w:hAnsi="Arial" w:cs="Arial"/>
        </w:rPr>
        <w:t xml:space="preserve">, C., Tuna, A. and Korkmaz, S. </w:t>
      </w:r>
      <w:r>
        <w:rPr>
          <w:rFonts w:ascii="Arial" w:hAnsi="Arial" w:cs="Arial"/>
        </w:rPr>
        <w:t>(2013) ‘</w:t>
      </w:r>
      <w:r w:rsidRPr="006A18EC">
        <w:rPr>
          <w:rFonts w:ascii="Arial" w:hAnsi="Arial" w:cs="Arial"/>
          <w:i/>
          <w:iCs/>
        </w:rPr>
        <w:t xml:space="preserve">The mistakes and the misconceptions of the </w:t>
      </w:r>
      <w:proofErr w:type="gramStart"/>
      <w:r w:rsidRPr="006A18EC">
        <w:rPr>
          <w:rFonts w:ascii="Arial" w:hAnsi="Arial" w:cs="Arial"/>
          <w:i/>
          <w:iCs/>
        </w:rPr>
        <w:t>eighth grade</w:t>
      </w:r>
      <w:proofErr w:type="gramEnd"/>
      <w:r w:rsidRPr="006A18EC">
        <w:rPr>
          <w:rFonts w:ascii="Arial" w:hAnsi="Arial" w:cs="Arial"/>
          <w:i/>
          <w:iCs/>
        </w:rPr>
        <w:t xml:space="preserve"> students on the subject of angles</w:t>
      </w:r>
      <w:r w:rsidRPr="00676CD4">
        <w:rPr>
          <w:rFonts w:ascii="Arial" w:hAnsi="Arial" w:cs="Arial"/>
        </w:rPr>
        <w:t>,</w:t>
      </w:r>
      <w:r>
        <w:rPr>
          <w:rFonts w:ascii="Arial" w:hAnsi="Arial" w:cs="Arial"/>
        </w:rPr>
        <w:t>’</w:t>
      </w:r>
      <w:r w:rsidRPr="00676CD4">
        <w:rPr>
          <w:rFonts w:ascii="Arial" w:hAnsi="Arial" w:cs="Arial"/>
        </w:rPr>
        <w:t xml:space="preserve"> </w:t>
      </w:r>
      <w:r w:rsidRPr="006A18EC">
        <w:rPr>
          <w:rFonts w:ascii="Arial" w:hAnsi="Arial" w:cs="Arial"/>
          <w:i/>
          <w:iCs/>
        </w:rPr>
        <w:t>European Journal of Science and Mathematics Education</w:t>
      </w:r>
      <w:r w:rsidRPr="00676CD4">
        <w:rPr>
          <w:rFonts w:ascii="Arial" w:hAnsi="Arial" w:cs="Arial"/>
        </w:rPr>
        <w:t xml:space="preserve"> 1</w:t>
      </w:r>
      <w:r>
        <w:rPr>
          <w:rFonts w:ascii="Arial" w:hAnsi="Arial" w:cs="Arial"/>
        </w:rPr>
        <w:t>(</w:t>
      </w:r>
      <w:r w:rsidRPr="00676CD4">
        <w:rPr>
          <w:rFonts w:ascii="Arial" w:hAnsi="Arial" w:cs="Arial"/>
        </w:rPr>
        <w:t>2</w:t>
      </w:r>
      <w:r>
        <w:rPr>
          <w:rFonts w:ascii="Arial" w:hAnsi="Arial" w:cs="Arial"/>
        </w:rPr>
        <w:t>)</w:t>
      </w:r>
      <w:r w:rsidRPr="00676CD4">
        <w:rPr>
          <w:rFonts w:ascii="Arial" w:hAnsi="Arial" w:cs="Arial"/>
        </w:rPr>
        <w:t xml:space="preserve">, </w:t>
      </w:r>
      <w:r>
        <w:rPr>
          <w:rFonts w:ascii="Arial" w:hAnsi="Arial" w:cs="Arial"/>
        </w:rPr>
        <w:t>pp. 50-59.</w:t>
      </w:r>
    </w:p>
    <w:p w14:paraId="75422224" w14:textId="77777777" w:rsidR="004A529E" w:rsidRPr="00676CD4" w:rsidRDefault="004A529E" w:rsidP="004A529E">
      <w:pPr>
        <w:spacing w:line="360" w:lineRule="auto"/>
        <w:rPr>
          <w:rFonts w:ascii="Arial" w:hAnsi="Arial" w:cs="Arial"/>
        </w:rPr>
      </w:pPr>
      <w:proofErr w:type="spellStart"/>
      <w:r w:rsidRPr="00676CD4">
        <w:rPr>
          <w:rFonts w:ascii="Arial" w:hAnsi="Arial" w:cs="Arial"/>
        </w:rPr>
        <w:t>Caviglioli</w:t>
      </w:r>
      <w:proofErr w:type="spellEnd"/>
      <w:r w:rsidRPr="00676CD4">
        <w:rPr>
          <w:rFonts w:ascii="Arial" w:hAnsi="Arial" w:cs="Arial"/>
        </w:rPr>
        <w:t xml:space="preserve">, O. </w:t>
      </w:r>
      <w:r>
        <w:rPr>
          <w:rFonts w:ascii="Arial" w:hAnsi="Arial" w:cs="Arial"/>
        </w:rPr>
        <w:t xml:space="preserve">(2019) </w:t>
      </w:r>
      <w:r w:rsidRPr="00B0435E">
        <w:rPr>
          <w:rFonts w:ascii="Arial" w:hAnsi="Arial" w:cs="Arial"/>
          <w:i/>
          <w:iCs/>
        </w:rPr>
        <w:t>Dual Coding with Teachers</w:t>
      </w:r>
      <w:r>
        <w:rPr>
          <w:rFonts w:ascii="Arial" w:hAnsi="Arial" w:cs="Arial"/>
        </w:rPr>
        <w:t>.</w:t>
      </w:r>
      <w:r w:rsidRPr="00676CD4">
        <w:rPr>
          <w:rFonts w:ascii="Arial" w:hAnsi="Arial" w:cs="Arial"/>
        </w:rPr>
        <w:t xml:space="preserve"> John Catt Educational Ltd., Woodbridge</w:t>
      </w:r>
      <w:r>
        <w:rPr>
          <w:rFonts w:ascii="Arial" w:hAnsi="Arial" w:cs="Arial"/>
        </w:rPr>
        <w:t>.</w:t>
      </w:r>
      <w:r w:rsidRPr="00676CD4">
        <w:rPr>
          <w:rFonts w:ascii="Arial" w:hAnsi="Arial" w:cs="Arial"/>
        </w:rPr>
        <w:t xml:space="preserve"> </w:t>
      </w:r>
    </w:p>
    <w:p w14:paraId="0524BD69" w14:textId="77777777" w:rsidR="004A529E" w:rsidRPr="00676CD4" w:rsidRDefault="004A529E" w:rsidP="004A529E">
      <w:pPr>
        <w:spacing w:line="360" w:lineRule="auto"/>
        <w:rPr>
          <w:rFonts w:ascii="Arial" w:hAnsi="Arial" w:cs="Arial"/>
        </w:rPr>
      </w:pPr>
      <w:r w:rsidRPr="00676CD4">
        <w:rPr>
          <w:rFonts w:ascii="Arial" w:hAnsi="Arial" w:cs="Arial"/>
        </w:rPr>
        <w:t>Cohen, L., Manion, L.</w:t>
      </w:r>
      <w:r>
        <w:rPr>
          <w:rFonts w:ascii="Arial" w:hAnsi="Arial" w:cs="Arial"/>
        </w:rPr>
        <w:t xml:space="preserve"> and </w:t>
      </w:r>
      <w:r w:rsidRPr="00676CD4">
        <w:rPr>
          <w:rFonts w:ascii="Arial" w:hAnsi="Arial" w:cs="Arial"/>
        </w:rPr>
        <w:t>Morrison, K.</w:t>
      </w:r>
      <w:r>
        <w:rPr>
          <w:rFonts w:ascii="Arial" w:hAnsi="Arial" w:cs="Arial"/>
        </w:rPr>
        <w:t xml:space="preserve"> (2007)</w:t>
      </w:r>
      <w:r w:rsidRPr="00676CD4">
        <w:rPr>
          <w:rFonts w:ascii="Arial" w:hAnsi="Arial" w:cs="Arial"/>
        </w:rPr>
        <w:t xml:space="preserve"> </w:t>
      </w:r>
      <w:r w:rsidRPr="00B0435E">
        <w:rPr>
          <w:rFonts w:ascii="Arial" w:hAnsi="Arial" w:cs="Arial"/>
          <w:i/>
          <w:iCs/>
        </w:rPr>
        <w:t>Research Methods in Education</w:t>
      </w:r>
      <w:r w:rsidRPr="00676CD4">
        <w:rPr>
          <w:rFonts w:ascii="Arial" w:hAnsi="Arial" w:cs="Arial"/>
        </w:rPr>
        <w:t>, Routledge, Abingdon</w:t>
      </w:r>
      <w:r>
        <w:rPr>
          <w:rFonts w:ascii="Arial" w:hAnsi="Arial" w:cs="Arial"/>
        </w:rPr>
        <w:t>.</w:t>
      </w:r>
    </w:p>
    <w:p w14:paraId="6D832235" w14:textId="77777777" w:rsidR="004A529E" w:rsidRPr="00676CD4" w:rsidRDefault="004A529E" w:rsidP="004A529E">
      <w:pPr>
        <w:spacing w:line="360" w:lineRule="auto"/>
        <w:rPr>
          <w:rFonts w:ascii="Arial" w:hAnsi="Arial" w:cs="Arial"/>
        </w:rPr>
      </w:pPr>
      <w:r w:rsidRPr="00676CD4">
        <w:rPr>
          <w:rFonts w:ascii="Arial" w:hAnsi="Arial" w:cs="Arial"/>
        </w:rPr>
        <w:t>Cuevas, J. and Dawson, B.L.</w:t>
      </w:r>
      <w:r>
        <w:rPr>
          <w:rFonts w:ascii="Arial" w:hAnsi="Arial" w:cs="Arial"/>
        </w:rPr>
        <w:t xml:space="preserve"> (2018) ‘</w:t>
      </w:r>
      <w:r w:rsidRPr="006A18EC">
        <w:rPr>
          <w:rFonts w:ascii="Arial" w:hAnsi="Arial" w:cs="Arial"/>
          <w:i/>
          <w:iCs/>
        </w:rPr>
        <w:t>A test of two alternative cognitive processing models: Learning styles and dual coding</w:t>
      </w:r>
      <w:r>
        <w:rPr>
          <w:rFonts w:ascii="Arial" w:hAnsi="Arial" w:cs="Arial"/>
        </w:rPr>
        <w:t>’</w:t>
      </w:r>
      <w:r w:rsidRPr="00676CD4">
        <w:rPr>
          <w:rFonts w:ascii="Arial" w:hAnsi="Arial" w:cs="Arial"/>
        </w:rPr>
        <w:t xml:space="preserve">, </w:t>
      </w:r>
      <w:r w:rsidRPr="006A18EC">
        <w:rPr>
          <w:rFonts w:ascii="Arial" w:hAnsi="Arial" w:cs="Arial"/>
          <w:i/>
          <w:iCs/>
        </w:rPr>
        <w:t>Theory and Research in Education</w:t>
      </w:r>
      <w:r w:rsidRPr="00676CD4">
        <w:rPr>
          <w:rFonts w:ascii="Arial" w:hAnsi="Arial" w:cs="Arial"/>
        </w:rPr>
        <w:t xml:space="preserve">, 16(1) </w:t>
      </w:r>
      <w:r>
        <w:rPr>
          <w:rFonts w:ascii="Arial" w:hAnsi="Arial" w:cs="Arial"/>
        </w:rPr>
        <w:t xml:space="preserve">pp. </w:t>
      </w:r>
      <w:r w:rsidRPr="00676CD4">
        <w:rPr>
          <w:rFonts w:ascii="Arial" w:hAnsi="Arial" w:cs="Arial"/>
        </w:rPr>
        <w:t>40 –64</w:t>
      </w:r>
      <w:r>
        <w:rPr>
          <w:rFonts w:ascii="Arial" w:hAnsi="Arial" w:cs="Arial"/>
        </w:rPr>
        <w:t>.</w:t>
      </w:r>
      <w:r w:rsidRPr="00676CD4">
        <w:rPr>
          <w:rFonts w:ascii="Arial" w:hAnsi="Arial" w:cs="Arial"/>
        </w:rPr>
        <w:t xml:space="preserve"> DOI: 10.1177/1477878517731450</w:t>
      </w:r>
    </w:p>
    <w:p w14:paraId="5AC44CE1" w14:textId="77777777" w:rsidR="004A529E" w:rsidRPr="00676CD4" w:rsidRDefault="004A529E" w:rsidP="004A529E">
      <w:pPr>
        <w:spacing w:line="360" w:lineRule="auto"/>
        <w:rPr>
          <w:rFonts w:ascii="Arial" w:hAnsi="Arial" w:cs="Arial"/>
        </w:rPr>
      </w:pPr>
      <w:r w:rsidRPr="00676CD4">
        <w:rPr>
          <w:rFonts w:ascii="Arial" w:hAnsi="Arial" w:cs="Arial"/>
        </w:rPr>
        <w:t xml:space="preserve">Demetriou, H. </w:t>
      </w:r>
      <w:r>
        <w:rPr>
          <w:rFonts w:ascii="Arial" w:hAnsi="Arial" w:cs="Arial"/>
        </w:rPr>
        <w:t>(2009)</w:t>
      </w:r>
      <w:r w:rsidRPr="00676CD4">
        <w:rPr>
          <w:rFonts w:ascii="Arial" w:hAnsi="Arial" w:cs="Arial"/>
        </w:rPr>
        <w:t xml:space="preserve"> </w:t>
      </w:r>
      <w:r>
        <w:rPr>
          <w:rFonts w:ascii="Arial" w:hAnsi="Arial" w:cs="Arial"/>
          <w:i/>
          <w:iCs/>
        </w:rPr>
        <w:t xml:space="preserve">‘The case study’, </w:t>
      </w:r>
      <w:r w:rsidRPr="00676CD4">
        <w:rPr>
          <w:rFonts w:ascii="Arial" w:hAnsi="Arial" w:cs="Arial"/>
        </w:rPr>
        <w:t>in Wilson, E. (ed</w:t>
      </w:r>
      <w:r>
        <w:rPr>
          <w:rFonts w:ascii="Arial" w:hAnsi="Arial" w:cs="Arial"/>
        </w:rPr>
        <w:t>.</w:t>
      </w:r>
      <w:r w:rsidRPr="00676CD4">
        <w:rPr>
          <w:rFonts w:ascii="Arial" w:hAnsi="Arial" w:cs="Arial"/>
        </w:rPr>
        <w:t>)</w:t>
      </w:r>
      <w:r>
        <w:rPr>
          <w:rFonts w:ascii="Arial" w:hAnsi="Arial" w:cs="Arial"/>
        </w:rPr>
        <w:t xml:space="preserve"> </w:t>
      </w:r>
      <w:r w:rsidRPr="00B0435E">
        <w:rPr>
          <w:rFonts w:ascii="Arial" w:hAnsi="Arial" w:cs="Arial"/>
          <w:i/>
          <w:iCs/>
        </w:rPr>
        <w:t>School-based Research: A Guide for Education Students</w:t>
      </w:r>
      <w:r>
        <w:rPr>
          <w:rFonts w:ascii="Arial" w:hAnsi="Arial" w:cs="Arial"/>
        </w:rPr>
        <w:t>.</w:t>
      </w:r>
      <w:r w:rsidRPr="00676CD4">
        <w:rPr>
          <w:rFonts w:ascii="Arial" w:hAnsi="Arial" w:cs="Arial"/>
        </w:rPr>
        <w:t xml:space="preserve"> SAGE Publications Ltd., </w:t>
      </w:r>
      <w:r>
        <w:rPr>
          <w:rFonts w:ascii="Arial" w:hAnsi="Arial" w:cs="Arial"/>
        </w:rPr>
        <w:t xml:space="preserve">London. </w:t>
      </w:r>
    </w:p>
    <w:p w14:paraId="37C636DF" w14:textId="77777777" w:rsidR="004A529E" w:rsidRPr="00676CD4" w:rsidRDefault="004A529E" w:rsidP="004A529E">
      <w:pPr>
        <w:spacing w:line="360" w:lineRule="auto"/>
        <w:rPr>
          <w:rFonts w:ascii="Arial" w:hAnsi="Arial" w:cs="Arial"/>
        </w:rPr>
      </w:pPr>
      <w:r w:rsidRPr="00676CD4">
        <w:rPr>
          <w:rFonts w:ascii="Arial" w:hAnsi="Arial" w:cs="Arial"/>
        </w:rPr>
        <w:t xml:space="preserve">Demetriou A., </w:t>
      </w:r>
      <w:proofErr w:type="spellStart"/>
      <w:r w:rsidRPr="00676CD4">
        <w:rPr>
          <w:rFonts w:ascii="Arial" w:hAnsi="Arial" w:cs="Arial"/>
        </w:rPr>
        <w:t>Spanoudis</w:t>
      </w:r>
      <w:proofErr w:type="spellEnd"/>
      <w:r w:rsidRPr="00676CD4">
        <w:rPr>
          <w:rFonts w:ascii="Arial" w:hAnsi="Arial" w:cs="Arial"/>
        </w:rPr>
        <w:t xml:space="preserve">, G. and </w:t>
      </w:r>
      <w:proofErr w:type="spellStart"/>
      <w:r w:rsidRPr="00676CD4">
        <w:rPr>
          <w:rFonts w:ascii="Arial" w:hAnsi="Arial" w:cs="Arial"/>
        </w:rPr>
        <w:t>Mouyi</w:t>
      </w:r>
      <w:proofErr w:type="spellEnd"/>
      <w:r w:rsidRPr="00676CD4">
        <w:rPr>
          <w:rFonts w:ascii="Arial" w:hAnsi="Arial" w:cs="Arial"/>
        </w:rPr>
        <w:t xml:space="preserve"> A.</w:t>
      </w:r>
      <w:r>
        <w:rPr>
          <w:rFonts w:ascii="Arial" w:hAnsi="Arial" w:cs="Arial"/>
        </w:rPr>
        <w:t xml:space="preserve"> </w:t>
      </w:r>
      <w:r w:rsidRPr="00676CD4">
        <w:rPr>
          <w:rFonts w:ascii="Arial" w:hAnsi="Arial" w:cs="Arial"/>
        </w:rPr>
        <w:t xml:space="preserve">(2011) </w:t>
      </w:r>
      <w:r>
        <w:rPr>
          <w:rFonts w:ascii="Arial" w:hAnsi="Arial" w:cs="Arial"/>
        </w:rPr>
        <w:t>‘</w:t>
      </w:r>
      <w:r w:rsidRPr="00676CD4">
        <w:rPr>
          <w:rFonts w:ascii="Arial" w:hAnsi="Arial" w:cs="Arial"/>
          <w:i/>
          <w:iCs/>
        </w:rPr>
        <w:t>Educating the Developing Mind: Towards an Overarching Paradigm</w:t>
      </w:r>
      <w:r>
        <w:rPr>
          <w:rFonts w:ascii="Arial" w:hAnsi="Arial" w:cs="Arial"/>
          <w:i/>
          <w:iCs/>
        </w:rPr>
        <w:t>’</w:t>
      </w:r>
      <w:r w:rsidRPr="00676CD4">
        <w:rPr>
          <w:rFonts w:ascii="Arial" w:hAnsi="Arial" w:cs="Arial"/>
        </w:rPr>
        <w:t xml:space="preserve">, </w:t>
      </w:r>
      <w:r w:rsidRPr="006A18EC">
        <w:rPr>
          <w:rFonts w:ascii="Arial" w:hAnsi="Arial" w:cs="Arial"/>
          <w:i/>
          <w:iCs/>
        </w:rPr>
        <w:t>Educational Psychology Review</w:t>
      </w:r>
      <w:r>
        <w:rPr>
          <w:rFonts w:ascii="Arial" w:hAnsi="Arial" w:cs="Arial"/>
        </w:rPr>
        <w:t>,</w:t>
      </w:r>
      <w:r w:rsidRPr="00676CD4">
        <w:rPr>
          <w:rFonts w:ascii="Arial" w:hAnsi="Arial" w:cs="Arial"/>
        </w:rPr>
        <w:t xml:space="preserve"> 23</w:t>
      </w:r>
      <w:r>
        <w:rPr>
          <w:rFonts w:ascii="Arial" w:hAnsi="Arial" w:cs="Arial"/>
        </w:rPr>
        <w:t xml:space="preserve">, pp. </w:t>
      </w:r>
      <w:r w:rsidRPr="00676CD4">
        <w:rPr>
          <w:rFonts w:ascii="Arial" w:hAnsi="Arial" w:cs="Arial"/>
        </w:rPr>
        <w:t>601–663</w:t>
      </w:r>
      <w:r>
        <w:rPr>
          <w:rFonts w:ascii="Arial" w:hAnsi="Arial" w:cs="Arial"/>
        </w:rPr>
        <w:t>.</w:t>
      </w:r>
      <w:r w:rsidRPr="00676CD4">
        <w:rPr>
          <w:rFonts w:ascii="Arial" w:hAnsi="Arial" w:cs="Arial"/>
        </w:rPr>
        <w:t xml:space="preserve"> DOI 10.1007/s10648-011-9178-3</w:t>
      </w:r>
    </w:p>
    <w:p w14:paraId="4A33C867" w14:textId="77777777" w:rsidR="004A529E" w:rsidRPr="00676CD4" w:rsidRDefault="004A529E" w:rsidP="004A529E">
      <w:pPr>
        <w:spacing w:line="360" w:lineRule="auto"/>
        <w:rPr>
          <w:rFonts w:ascii="Arial" w:hAnsi="Arial" w:cs="Arial"/>
        </w:rPr>
      </w:pPr>
      <w:r w:rsidRPr="00676CD4">
        <w:rPr>
          <w:rFonts w:ascii="Arial" w:hAnsi="Arial" w:cs="Arial"/>
        </w:rPr>
        <w:t xml:space="preserve">Denscombe, M. </w:t>
      </w:r>
      <w:r>
        <w:rPr>
          <w:rFonts w:ascii="Arial" w:hAnsi="Arial" w:cs="Arial"/>
        </w:rPr>
        <w:t>(2007)</w:t>
      </w:r>
      <w:r w:rsidRPr="00676CD4">
        <w:rPr>
          <w:rFonts w:ascii="Arial" w:hAnsi="Arial" w:cs="Arial"/>
        </w:rPr>
        <w:t xml:space="preserve"> </w:t>
      </w:r>
      <w:r>
        <w:rPr>
          <w:rFonts w:ascii="Arial" w:hAnsi="Arial" w:cs="Arial"/>
          <w:i/>
          <w:iCs/>
        </w:rPr>
        <w:t xml:space="preserve">‘Critical incidents and learning about risks: the case of young people and their health’ </w:t>
      </w:r>
      <w:r w:rsidRPr="00676CD4">
        <w:rPr>
          <w:rFonts w:ascii="Arial" w:hAnsi="Arial" w:cs="Arial"/>
        </w:rPr>
        <w:t>in Hammersley M. (ed</w:t>
      </w:r>
      <w:r>
        <w:rPr>
          <w:rFonts w:ascii="Arial" w:hAnsi="Arial" w:cs="Arial"/>
        </w:rPr>
        <w:t>.</w:t>
      </w:r>
      <w:r w:rsidRPr="00676CD4">
        <w:rPr>
          <w:rFonts w:ascii="Arial" w:hAnsi="Arial" w:cs="Arial"/>
        </w:rPr>
        <w:t>)</w:t>
      </w:r>
      <w:r>
        <w:rPr>
          <w:rFonts w:ascii="Arial" w:hAnsi="Arial" w:cs="Arial"/>
          <w:i/>
          <w:iCs/>
        </w:rPr>
        <w:t xml:space="preserve"> </w:t>
      </w:r>
      <w:r w:rsidRPr="00F63C4E">
        <w:rPr>
          <w:rFonts w:ascii="Arial" w:hAnsi="Arial" w:cs="Arial"/>
          <w:i/>
          <w:iCs/>
        </w:rPr>
        <w:t>Educational Research and Evidence-based Practice</w:t>
      </w:r>
      <w:r>
        <w:rPr>
          <w:rFonts w:ascii="Arial" w:hAnsi="Arial" w:cs="Arial"/>
        </w:rPr>
        <w:t>.</w:t>
      </w:r>
      <w:r w:rsidRPr="00676CD4">
        <w:rPr>
          <w:rFonts w:ascii="Arial" w:hAnsi="Arial" w:cs="Arial"/>
        </w:rPr>
        <w:t xml:space="preserve"> The Open University, Milton Keynes</w:t>
      </w:r>
      <w:r>
        <w:rPr>
          <w:rFonts w:ascii="Arial" w:hAnsi="Arial" w:cs="Arial"/>
        </w:rPr>
        <w:t xml:space="preserve">. </w:t>
      </w:r>
    </w:p>
    <w:p w14:paraId="3F9BE485" w14:textId="77777777" w:rsidR="004A529E" w:rsidRPr="00676CD4" w:rsidRDefault="004A529E" w:rsidP="004A529E">
      <w:pPr>
        <w:spacing w:line="360" w:lineRule="auto"/>
        <w:rPr>
          <w:rFonts w:ascii="Arial" w:hAnsi="Arial" w:cs="Arial"/>
        </w:rPr>
      </w:pPr>
      <w:r w:rsidRPr="00676CD4">
        <w:rPr>
          <w:rFonts w:ascii="Arial" w:hAnsi="Arial" w:cs="Arial"/>
        </w:rPr>
        <w:t xml:space="preserve">Donaldson, G. </w:t>
      </w:r>
      <w:r>
        <w:rPr>
          <w:rFonts w:ascii="Arial" w:hAnsi="Arial" w:cs="Arial"/>
        </w:rPr>
        <w:t>(2015), ‘</w:t>
      </w:r>
      <w:r w:rsidRPr="00D02A27">
        <w:rPr>
          <w:rFonts w:ascii="Arial" w:hAnsi="Arial" w:cs="Arial"/>
          <w:i/>
          <w:iCs/>
        </w:rPr>
        <w:t>Successful Futures: An Independent Review of Curriculum and Assessment Arrangements in Wales</w:t>
      </w:r>
      <w:r>
        <w:rPr>
          <w:rFonts w:ascii="Arial" w:hAnsi="Arial" w:cs="Arial"/>
        </w:rPr>
        <w:t>’, Welsh Government, Cardiff.</w:t>
      </w:r>
    </w:p>
    <w:p w14:paraId="5A9A98A2" w14:textId="77777777" w:rsidR="004A529E" w:rsidRPr="00676CD4" w:rsidRDefault="004A529E" w:rsidP="004A529E">
      <w:pPr>
        <w:spacing w:line="360" w:lineRule="auto"/>
        <w:rPr>
          <w:rFonts w:ascii="Arial" w:hAnsi="Arial" w:cs="Arial"/>
        </w:rPr>
      </w:pPr>
      <w:r w:rsidRPr="00507E9B">
        <w:rPr>
          <w:rFonts w:ascii="Arial" w:hAnsi="Arial" w:cs="Arial"/>
        </w:rPr>
        <w:t>Estyn. Available at:</w:t>
      </w:r>
      <w:r>
        <w:t xml:space="preserve"> </w:t>
      </w:r>
      <w:hyperlink r:id="rId7" w:history="1">
        <w:r w:rsidRPr="00416627">
          <w:rPr>
            <w:rStyle w:val="Hyperlink"/>
            <w:rFonts w:ascii="Arial" w:hAnsi="Arial" w:cs="Arial"/>
          </w:rPr>
          <w:t>www.estyn.gov.wales</w:t>
        </w:r>
      </w:hyperlink>
      <w:r w:rsidRPr="00676CD4">
        <w:rPr>
          <w:rFonts w:ascii="Arial" w:hAnsi="Arial" w:cs="Arial"/>
        </w:rPr>
        <w:t xml:space="preserve"> </w:t>
      </w:r>
      <w:r>
        <w:rPr>
          <w:rFonts w:ascii="Arial" w:hAnsi="Arial" w:cs="Arial"/>
        </w:rPr>
        <w:t>(A</w:t>
      </w:r>
      <w:r w:rsidRPr="00676CD4">
        <w:rPr>
          <w:rFonts w:ascii="Arial" w:hAnsi="Arial" w:cs="Arial"/>
        </w:rPr>
        <w:t>ccessed 29</w:t>
      </w:r>
      <w:r w:rsidRPr="00676CD4">
        <w:rPr>
          <w:rFonts w:ascii="Arial" w:hAnsi="Arial" w:cs="Arial"/>
          <w:vertAlign w:val="superscript"/>
        </w:rPr>
        <w:t>th</w:t>
      </w:r>
      <w:r w:rsidRPr="00676CD4">
        <w:rPr>
          <w:rFonts w:ascii="Arial" w:hAnsi="Arial" w:cs="Arial"/>
        </w:rPr>
        <w:t xml:space="preserve"> September 2019</w:t>
      </w:r>
      <w:r>
        <w:rPr>
          <w:rFonts w:ascii="Arial" w:hAnsi="Arial" w:cs="Arial"/>
        </w:rPr>
        <w:t>). Further details available on request.</w:t>
      </w:r>
    </w:p>
    <w:p w14:paraId="77DE6247" w14:textId="77777777" w:rsidR="004A529E" w:rsidRPr="00676CD4" w:rsidRDefault="004A529E" w:rsidP="004A529E">
      <w:pPr>
        <w:spacing w:line="360" w:lineRule="auto"/>
        <w:rPr>
          <w:rFonts w:ascii="Arial" w:hAnsi="Arial" w:cs="Arial"/>
        </w:rPr>
      </w:pPr>
      <w:r w:rsidRPr="00676CD4">
        <w:rPr>
          <w:rFonts w:ascii="Arial" w:hAnsi="Arial" w:cs="Arial"/>
        </w:rPr>
        <w:lastRenderedPageBreak/>
        <w:t>Fogarty, R.</w:t>
      </w:r>
      <w:r>
        <w:rPr>
          <w:rFonts w:ascii="Arial" w:hAnsi="Arial" w:cs="Arial"/>
        </w:rPr>
        <w:t xml:space="preserve"> (2009)</w:t>
      </w:r>
      <w:r w:rsidRPr="00676CD4">
        <w:rPr>
          <w:rFonts w:ascii="Arial" w:hAnsi="Arial" w:cs="Arial"/>
        </w:rPr>
        <w:t xml:space="preserve"> </w:t>
      </w:r>
      <w:r w:rsidRPr="00F63C4E">
        <w:rPr>
          <w:rFonts w:ascii="Arial" w:hAnsi="Arial" w:cs="Arial"/>
          <w:i/>
          <w:iCs/>
        </w:rPr>
        <w:t>Brain Compatible Classrooms</w:t>
      </w:r>
      <w:r w:rsidRPr="00676CD4">
        <w:rPr>
          <w:rFonts w:ascii="Arial" w:hAnsi="Arial" w:cs="Arial"/>
        </w:rPr>
        <w:t>, 3</w:t>
      </w:r>
      <w:r w:rsidRPr="00676CD4">
        <w:rPr>
          <w:rFonts w:ascii="Arial" w:hAnsi="Arial" w:cs="Arial"/>
          <w:vertAlign w:val="superscript"/>
        </w:rPr>
        <w:t>rd</w:t>
      </w:r>
      <w:r w:rsidRPr="00676CD4">
        <w:rPr>
          <w:rFonts w:ascii="Arial" w:hAnsi="Arial" w:cs="Arial"/>
        </w:rPr>
        <w:t xml:space="preserve"> Edition</w:t>
      </w:r>
      <w:r>
        <w:rPr>
          <w:rFonts w:ascii="Arial" w:hAnsi="Arial" w:cs="Arial"/>
        </w:rPr>
        <w:t>.</w:t>
      </w:r>
      <w:r w:rsidRPr="00676CD4">
        <w:rPr>
          <w:rFonts w:ascii="Arial" w:hAnsi="Arial" w:cs="Arial"/>
        </w:rPr>
        <w:t xml:space="preserve"> Corwin, Thousand Oaks</w:t>
      </w:r>
      <w:r>
        <w:rPr>
          <w:rFonts w:ascii="Arial" w:hAnsi="Arial" w:cs="Arial"/>
        </w:rPr>
        <w:t>.</w:t>
      </w:r>
    </w:p>
    <w:p w14:paraId="296D3F6C" w14:textId="77777777" w:rsidR="004A529E" w:rsidRPr="00676CD4" w:rsidRDefault="004A529E" w:rsidP="004A529E">
      <w:pPr>
        <w:spacing w:before="240" w:line="360" w:lineRule="auto"/>
        <w:rPr>
          <w:rFonts w:ascii="Arial" w:hAnsi="Arial" w:cs="Arial"/>
        </w:rPr>
      </w:pPr>
      <w:proofErr w:type="spellStart"/>
      <w:r w:rsidRPr="00676CD4">
        <w:rPr>
          <w:rFonts w:ascii="Arial" w:hAnsi="Arial" w:cs="Arial"/>
        </w:rPr>
        <w:t>Grix</w:t>
      </w:r>
      <w:proofErr w:type="spellEnd"/>
      <w:r w:rsidRPr="00676CD4">
        <w:rPr>
          <w:rFonts w:ascii="Arial" w:hAnsi="Arial" w:cs="Arial"/>
        </w:rPr>
        <w:t>, J.</w:t>
      </w:r>
      <w:r>
        <w:rPr>
          <w:rFonts w:ascii="Arial" w:hAnsi="Arial" w:cs="Arial"/>
        </w:rPr>
        <w:t xml:space="preserve"> (2010) </w:t>
      </w:r>
      <w:r w:rsidRPr="00F63C4E">
        <w:rPr>
          <w:rFonts w:ascii="Arial" w:hAnsi="Arial" w:cs="Arial"/>
          <w:i/>
          <w:iCs/>
        </w:rPr>
        <w:t>The Foundations of Research</w:t>
      </w:r>
      <w:r>
        <w:rPr>
          <w:rFonts w:ascii="Arial" w:hAnsi="Arial" w:cs="Arial"/>
        </w:rPr>
        <w:t>.</w:t>
      </w:r>
      <w:r w:rsidRPr="00676CD4">
        <w:rPr>
          <w:rFonts w:ascii="Arial" w:hAnsi="Arial" w:cs="Arial"/>
        </w:rPr>
        <w:t xml:space="preserve"> Palgrave Macmillan, Basingstoke</w:t>
      </w:r>
      <w:r>
        <w:rPr>
          <w:rFonts w:ascii="Arial" w:hAnsi="Arial" w:cs="Arial"/>
        </w:rPr>
        <w:t>.</w:t>
      </w:r>
    </w:p>
    <w:p w14:paraId="5F26CF00" w14:textId="77777777" w:rsidR="004A529E" w:rsidRPr="00676CD4" w:rsidRDefault="004A529E" w:rsidP="004A529E">
      <w:pPr>
        <w:spacing w:line="360" w:lineRule="auto"/>
        <w:rPr>
          <w:rFonts w:ascii="Arial" w:hAnsi="Arial" w:cs="Arial"/>
        </w:rPr>
      </w:pPr>
      <w:r w:rsidRPr="00676CD4">
        <w:rPr>
          <w:rFonts w:ascii="Arial" w:hAnsi="Arial" w:cs="Arial"/>
        </w:rPr>
        <w:t xml:space="preserve">Harrison, J.K. and Lee, R. (2011) </w:t>
      </w:r>
      <w:r>
        <w:rPr>
          <w:rFonts w:ascii="Arial" w:hAnsi="Arial" w:cs="Arial"/>
        </w:rPr>
        <w:t>‘</w:t>
      </w:r>
      <w:r w:rsidRPr="006A18EC">
        <w:rPr>
          <w:rFonts w:ascii="Arial" w:hAnsi="Arial" w:cs="Arial"/>
          <w:i/>
          <w:iCs/>
        </w:rPr>
        <w:t>Exploring the use of critical incident analysis and the professional learning conversation in an initial teacher education programme</w:t>
      </w:r>
      <w:r>
        <w:rPr>
          <w:rFonts w:ascii="Arial" w:hAnsi="Arial" w:cs="Arial"/>
        </w:rPr>
        <w:t>’</w:t>
      </w:r>
      <w:r w:rsidRPr="00676CD4">
        <w:rPr>
          <w:rFonts w:ascii="Arial" w:hAnsi="Arial" w:cs="Arial"/>
        </w:rPr>
        <w:t xml:space="preserve">, </w:t>
      </w:r>
      <w:r w:rsidRPr="006A18EC">
        <w:rPr>
          <w:rFonts w:ascii="Arial" w:hAnsi="Arial" w:cs="Arial"/>
          <w:i/>
          <w:iCs/>
        </w:rPr>
        <w:t>Journal of Education for Teaching</w:t>
      </w:r>
      <w:r w:rsidRPr="00676CD4">
        <w:rPr>
          <w:rFonts w:ascii="Arial" w:hAnsi="Arial" w:cs="Arial"/>
        </w:rPr>
        <w:t xml:space="preserve">, 37:2, </w:t>
      </w:r>
      <w:r>
        <w:rPr>
          <w:rFonts w:ascii="Arial" w:hAnsi="Arial" w:cs="Arial"/>
        </w:rPr>
        <w:t xml:space="preserve">pp. </w:t>
      </w:r>
      <w:r w:rsidRPr="00676CD4">
        <w:rPr>
          <w:rFonts w:ascii="Arial" w:hAnsi="Arial" w:cs="Arial"/>
        </w:rPr>
        <w:t>199-217</w:t>
      </w:r>
      <w:r>
        <w:rPr>
          <w:rFonts w:ascii="Arial" w:hAnsi="Arial" w:cs="Arial"/>
        </w:rPr>
        <w:t>.</w:t>
      </w:r>
      <w:r w:rsidRPr="00676CD4">
        <w:rPr>
          <w:rFonts w:ascii="Arial" w:hAnsi="Arial" w:cs="Arial"/>
        </w:rPr>
        <w:t xml:space="preserve"> DOI: 10.1080/02607476.2011.558285</w:t>
      </w:r>
    </w:p>
    <w:p w14:paraId="6EE018C0" w14:textId="77777777" w:rsidR="004A529E" w:rsidRPr="00676CD4" w:rsidRDefault="004A529E" w:rsidP="004A529E">
      <w:pPr>
        <w:spacing w:line="360" w:lineRule="auto"/>
        <w:rPr>
          <w:rFonts w:ascii="Arial" w:hAnsi="Arial" w:cs="Arial"/>
        </w:rPr>
      </w:pPr>
      <w:r w:rsidRPr="00676CD4">
        <w:rPr>
          <w:rFonts w:ascii="Arial" w:hAnsi="Arial" w:cs="Arial"/>
        </w:rPr>
        <w:t>Hewitt, D.</w:t>
      </w:r>
      <w:r>
        <w:rPr>
          <w:rFonts w:ascii="Arial" w:hAnsi="Arial" w:cs="Arial"/>
        </w:rPr>
        <w:t xml:space="preserve"> (2008)</w:t>
      </w:r>
      <w:r w:rsidRPr="00676CD4">
        <w:rPr>
          <w:rFonts w:ascii="Arial" w:hAnsi="Arial" w:cs="Arial"/>
        </w:rPr>
        <w:t xml:space="preserve"> </w:t>
      </w:r>
      <w:r w:rsidRPr="00F63C4E">
        <w:rPr>
          <w:rFonts w:ascii="Arial" w:hAnsi="Arial" w:cs="Arial"/>
          <w:i/>
          <w:iCs/>
        </w:rPr>
        <w:t>Understanding Effective Learning: Strategies for the Classroom</w:t>
      </w:r>
      <w:r>
        <w:rPr>
          <w:rFonts w:ascii="Arial" w:hAnsi="Arial" w:cs="Arial"/>
        </w:rPr>
        <w:t>.</w:t>
      </w:r>
      <w:r w:rsidRPr="00676CD4">
        <w:rPr>
          <w:rFonts w:ascii="Arial" w:hAnsi="Arial" w:cs="Arial"/>
        </w:rPr>
        <w:t xml:space="preserve"> Open University Press, Maidenhead</w:t>
      </w:r>
      <w:r>
        <w:rPr>
          <w:rFonts w:ascii="Arial" w:hAnsi="Arial" w:cs="Arial"/>
        </w:rPr>
        <w:t>.</w:t>
      </w:r>
    </w:p>
    <w:p w14:paraId="26227137" w14:textId="77777777" w:rsidR="004A529E" w:rsidRPr="00676CD4" w:rsidRDefault="004A529E" w:rsidP="004A529E">
      <w:pPr>
        <w:spacing w:line="360" w:lineRule="auto"/>
        <w:rPr>
          <w:rFonts w:ascii="Arial" w:hAnsi="Arial" w:cs="Arial"/>
        </w:rPr>
      </w:pPr>
      <w:r w:rsidRPr="00676CD4">
        <w:rPr>
          <w:rFonts w:ascii="Arial" w:hAnsi="Arial" w:cs="Arial"/>
        </w:rPr>
        <w:t xml:space="preserve">Hickman, M. and Stokes, P. (2016) </w:t>
      </w:r>
      <w:r>
        <w:rPr>
          <w:rFonts w:ascii="Arial" w:hAnsi="Arial" w:cs="Arial"/>
        </w:rPr>
        <w:t>‘</w:t>
      </w:r>
      <w:r w:rsidRPr="00413CF4">
        <w:rPr>
          <w:rFonts w:ascii="Arial" w:hAnsi="Arial" w:cs="Arial"/>
          <w:i/>
          <w:iCs/>
        </w:rPr>
        <w:t>Beyond learning by doing: an exploration of critical incidents in outdoor leadership education</w:t>
      </w:r>
      <w:r>
        <w:rPr>
          <w:rFonts w:ascii="Arial" w:hAnsi="Arial" w:cs="Arial"/>
        </w:rPr>
        <w:t>’</w:t>
      </w:r>
      <w:r w:rsidRPr="00676CD4">
        <w:rPr>
          <w:rFonts w:ascii="Arial" w:hAnsi="Arial" w:cs="Arial"/>
        </w:rPr>
        <w:t xml:space="preserve">, </w:t>
      </w:r>
      <w:r w:rsidRPr="00413CF4">
        <w:rPr>
          <w:rFonts w:ascii="Arial" w:hAnsi="Arial" w:cs="Arial"/>
          <w:i/>
          <w:iCs/>
        </w:rPr>
        <w:t>Journal of Adventure Education and Outdoor Learning</w:t>
      </w:r>
      <w:r w:rsidRPr="00676CD4">
        <w:rPr>
          <w:rFonts w:ascii="Arial" w:hAnsi="Arial" w:cs="Arial"/>
        </w:rPr>
        <w:t xml:space="preserve">, 16:1, </w:t>
      </w:r>
      <w:r>
        <w:rPr>
          <w:rFonts w:ascii="Arial" w:hAnsi="Arial" w:cs="Arial"/>
        </w:rPr>
        <w:t xml:space="preserve">pp. </w:t>
      </w:r>
      <w:r w:rsidRPr="00676CD4">
        <w:rPr>
          <w:rFonts w:ascii="Arial" w:hAnsi="Arial" w:cs="Arial"/>
        </w:rPr>
        <w:t>63-77</w:t>
      </w:r>
      <w:r>
        <w:rPr>
          <w:rFonts w:ascii="Arial" w:hAnsi="Arial" w:cs="Arial"/>
        </w:rPr>
        <w:t>.</w:t>
      </w:r>
      <w:r w:rsidRPr="00676CD4">
        <w:rPr>
          <w:rFonts w:ascii="Arial" w:hAnsi="Arial" w:cs="Arial"/>
        </w:rPr>
        <w:t xml:space="preserve"> DOI: 10.1080/14729679.2015.1051564</w:t>
      </w:r>
    </w:p>
    <w:p w14:paraId="125E2160" w14:textId="77777777" w:rsidR="004A529E" w:rsidRPr="00676CD4" w:rsidRDefault="004A529E" w:rsidP="004A529E">
      <w:pPr>
        <w:spacing w:line="360" w:lineRule="auto"/>
        <w:rPr>
          <w:rFonts w:ascii="Arial" w:hAnsi="Arial" w:cs="Arial"/>
        </w:rPr>
      </w:pPr>
      <w:r w:rsidRPr="00676CD4">
        <w:rPr>
          <w:rFonts w:ascii="Arial" w:hAnsi="Arial" w:cs="Arial"/>
        </w:rPr>
        <w:t xml:space="preserve">Hodes, C. </w:t>
      </w:r>
      <w:r>
        <w:rPr>
          <w:rFonts w:ascii="Arial" w:hAnsi="Arial" w:cs="Arial"/>
        </w:rPr>
        <w:t>(</w:t>
      </w:r>
      <w:r w:rsidRPr="00676CD4">
        <w:rPr>
          <w:rFonts w:ascii="Arial" w:hAnsi="Arial" w:cs="Arial"/>
        </w:rPr>
        <w:t>1998</w:t>
      </w:r>
      <w:r>
        <w:rPr>
          <w:rFonts w:ascii="Arial" w:hAnsi="Arial" w:cs="Arial"/>
        </w:rPr>
        <w:t>) ‘</w:t>
      </w:r>
      <w:r w:rsidRPr="00413CF4">
        <w:rPr>
          <w:rFonts w:ascii="Arial" w:hAnsi="Arial" w:cs="Arial"/>
          <w:i/>
          <w:iCs/>
        </w:rPr>
        <w:t>Understanding Visual Literacy Through Visual Information Processing’</w:t>
      </w:r>
      <w:r w:rsidRPr="00676CD4">
        <w:rPr>
          <w:rFonts w:ascii="Arial" w:hAnsi="Arial" w:cs="Arial"/>
        </w:rPr>
        <w:t xml:space="preserve">, </w:t>
      </w:r>
      <w:r w:rsidRPr="00413CF4">
        <w:rPr>
          <w:rFonts w:ascii="Arial" w:hAnsi="Arial" w:cs="Arial"/>
          <w:i/>
          <w:iCs/>
        </w:rPr>
        <w:t>Journal of Visual Literacy</w:t>
      </w:r>
      <w:r w:rsidRPr="00676CD4">
        <w:rPr>
          <w:rFonts w:ascii="Arial" w:hAnsi="Arial" w:cs="Arial"/>
        </w:rPr>
        <w:t>, 18</w:t>
      </w:r>
      <w:r>
        <w:rPr>
          <w:rFonts w:ascii="Arial" w:hAnsi="Arial" w:cs="Arial"/>
        </w:rPr>
        <w:t>(</w:t>
      </w:r>
      <w:r w:rsidRPr="00676CD4">
        <w:rPr>
          <w:rFonts w:ascii="Arial" w:hAnsi="Arial" w:cs="Arial"/>
        </w:rPr>
        <w:t>2</w:t>
      </w:r>
      <w:r>
        <w:rPr>
          <w:rFonts w:ascii="Arial" w:hAnsi="Arial" w:cs="Arial"/>
        </w:rPr>
        <w:t>), pp.</w:t>
      </w:r>
      <w:r w:rsidRPr="00676CD4">
        <w:rPr>
          <w:rFonts w:ascii="Arial" w:hAnsi="Arial" w:cs="Arial"/>
        </w:rPr>
        <w:t xml:space="preserve"> 131-136</w:t>
      </w:r>
      <w:r>
        <w:rPr>
          <w:rFonts w:ascii="Arial" w:hAnsi="Arial" w:cs="Arial"/>
        </w:rPr>
        <w:t>.</w:t>
      </w:r>
    </w:p>
    <w:p w14:paraId="403323E9" w14:textId="77777777" w:rsidR="004A529E" w:rsidRPr="00676CD4" w:rsidRDefault="004A529E" w:rsidP="004A529E">
      <w:pPr>
        <w:spacing w:line="360" w:lineRule="auto"/>
        <w:rPr>
          <w:rFonts w:ascii="Arial" w:hAnsi="Arial" w:cs="Arial"/>
        </w:rPr>
      </w:pPr>
      <w:proofErr w:type="spellStart"/>
      <w:r w:rsidRPr="00676CD4">
        <w:rPr>
          <w:rFonts w:ascii="Arial" w:hAnsi="Arial" w:cs="Arial"/>
        </w:rPr>
        <w:t>Kanellopoulou</w:t>
      </w:r>
      <w:proofErr w:type="spellEnd"/>
      <w:r w:rsidRPr="00676CD4">
        <w:rPr>
          <w:rFonts w:ascii="Arial" w:hAnsi="Arial" w:cs="Arial"/>
        </w:rPr>
        <w:t xml:space="preserve">, C., </w:t>
      </w:r>
      <w:proofErr w:type="spellStart"/>
      <w:r w:rsidRPr="00676CD4">
        <w:rPr>
          <w:rFonts w:ascii="Arial" w:hAnsi="Arial" w:cs="Arial"/>
        </w:rPr>
        <w:t>Kermanidis</w:t>
      </w:r>
      <w:proofErr w:type="spellEnd"/>
      <w:r w:rsidRPr="00676CD4">
        <w:rPr>
          <w:rFonts w:ascii="Arial" w:hAnsi="Arial" w:cs="Arial"/>
        </w:rPr>
        <w:t xml:space="preserve">, K.L. and </w:t>
      </w:r>
      <w:proofErr w:type="spellStart"/>
      <w:r w:rsidRPr="00676CD4">
        <w:rPr>
          <w:rFonts w:ascii="Arial" w:hAnsi="Arial" w:cs="Arial"/>
        </w:rPr>
        <w:t>Giannakoulopoulos</w:t>
      </w:r>
      <w:proofErr w:type="spellEnd"/>
      <w:r w:rsidRPr="00676CD4">
        <w:rPr>
          <w:rFonts w:ascii="Arial" w:hAnsi="Arial" w:cs="Arial"/>
        </w:rPr>
        <w:t xml:space="preserve">, A. </w:t>
      </w:r>
      <w:r>
        <w:rPr>
          <w:rFonts w:ascii="Arial" w:hAnsi="Arial" w:cs="Arial"/>
        </w:rPr>
        <w:t>(</w:t>
      </w:r>
      <w:r w:rsidRPr="00676CD4">
        <w:rPr>
          <w:rFonts w:ascii="Arial" w:hAnsi="Arial" w:cs="Arial"/>
        </w:rPr>
        <w:t>2019</w:t>
      </w:r>
      <w:r>
        <w:rPr>
          <w:rFonts w:ascii="Arial" w:hAnsi="Arial" w:cs="Arial"/>
        </w:rPr>
        <w:t>)</w:t>
      </w:r>
      <w:r w:rsidRPr="00676CD4">
        <w:rPr>
          <w:rFonts w:ascii="Arial" w:hAnsi="Arial" w:cs="Arial"/>
        </w:rPr>
        <w:t xml:space="preserve"> </w:t>
      </w:r>
      <w:r>
        <w:rPr>
          <w:rFonts w:ascii="Arial" w:hAnsi="Arial" w:cs="Arial"/>
        </w:rPr>
        <w:t>‘</w:t>
      </w:r>
      <w:r w:rsidRPr="000A1D05">
        <w:rPr>
          <w:rFonts w:ascii="Arial" w:hAnsi="Arial" w:cs="Arial"/>
          <w:i/>
          <w:iCs/>
        </w:rPr>
        <w:t>The Dual-Coding and Multimedia Learning Theories: Film Subtitles as a Vocabulary Teaching Tool</w:t>
      </w:r>
      <w:r>
        <w:rPr>
          <w:rFonts w:ascii="Arial" w:hAnsi="Arial" w:cs="Arial"/>
        </w:rPr>
        <w:t>’</w:t>
      </w:r>
      <w:r w:rsidRPr="00676CD4">
        <w:rPr>
          <w:rFonts w:ascii="Arial" w:hAnsi="Arial" w:cs="Arial"/>
        </w:rPr>
        <w:t xml:space="preserve">, </w:t>
      </w:r>
      <w:r w:rsidRPr="000A1D05">
        <w:rPr>
          <w:rFonts w:ascii="Arial" w:hAnsi="Arial" w:cs="Arial"/>
          <w:i/>
          <w:iCs/>
        </w:rPr>
        <w:t>Education Sciences</w:t>
      </w:r>
      <w:r>
        <w:rPr>
          <w:rFonts w:ascii="Arial" w:hAnsi="Arial" w:cs="Arial"/>
        </w:rPr>
        <w:t>,</w:t>
      </w:r>
      <w:r w:rsidRPr="00676CD4">
        <w:rPr>
          <w:rFonts w:ascii="Arial" w:hAnsi="Arial" w:cs="Arial"/>
        </w:rPr>
        <w:t xml:space="preserve"> 9</w:t>
      </w:r>
      <w:r>
        <w:rPr>
          <w:rFonts w:ascii="Arial" w:hAnsi="Arial" w:cs="Arial"/>
        </w:rPr>
        <w:t>(</w:t>
      </w:r>
      <w:r w:rsidRPr="00676CD4">
        <w:rPr>
          <w:rFonts w:ascii="Arial" w:hAnsi="Arial" w:cs="Arial"/>
        </w:rPr>
        <w:t>210</w:t>
      </w:r>
      <w:r>
        <w:rPr>
          <w:rFonts w:ascii="Arial" w:hAnsi="Arial" w:cs="Arial"/>
        </w:rPr>
        <w:t>).</w:t>
      </w:r>
      <w:r w:rsidRPr="00676CD4">
        <w:rPr>
          <w:rFonts w:ascii="Arial" w:hAnsi="Arial" w:cs="Arial"/>
        </w:rPr>
        <w:t xml:space="preserve"> </w:t>
      </w:r>
      <w:r>
        <w:rPr>
          <w:rFonts w:ascii="Arial" w:hAnsi="Arial" w:cs="Arial"/>
        </w:rPr>
        <w:t>DOI</w:t>
      </w:r>
      <w:r w:rsidRPr="00676CD4">
        <w:rPr>
          <w:rFonts w:ascii="Arial" w:hAnsi="Arial" w:cs="Arial"/>
        </w:rPr>
        <w:t>:10.3390/educsci9030210</w:t>
      </w:r>
    </w:p>
    <w:p w14:paraId="04F578CA" w14:textId="77777777" w:rsidR="004A529E" w:rsidRPr="00676CD4" w:rsidRDefault="004A529E" w:rsidP="004A529E">
      <w:pPr>
        <w:spacing w:line="360" w:lineRule="auto"/>
        <w:rPr>
          <w:rFonts w:ascii="Arial" w:hAnsi="Arial" w:cs="Arial"/>
          <w:i/>
          <w:iCs/>
        </w:rPr>
      </w:pPr>
      <w:r w:rsidRPr="00676CD4">
        <w:rPr>
          <w:rFonts w:ascii="Arial" w:hAnsi="Arial" w:cs="Arial"/>
        </w:rPr>
        <w:t>Kelly, D. and Donaldson, D.I.</w:t>
      </w:r>
      <w:r>
        <w:rPr>
          <w:rFonts w:ascii="Arial" w:hAnsi="Arial" w:cs="Arial"/>
        </w:rPr>
        <w:t xml:space="preserve"> (2016)</w:t>
      </w:r>
      <w:r w:rsidRPr="00676CD4">
        <w:rPr>
          <w:rFonts w:ascii="Arial" w:hAnsi="Arial" w:cs="Arial"/>
        </w:rPr>
        <w:t xml:space="preserve"> </w:t>
      </w:r>
      <w:r>
        <w:rPr>
          <w:rFonts w:ascii="Arial" w:hAnsi="Arial" w:cs="Arial"/>
        </w:rPr>
        <w:t>‘</w:t>
      </w:r>
      <w:r w:rsidRPr="00676CD4">
        <w:rPr>
          <w:rFonts w:ascii="Arial" w:hAnsi="Arial" w:cs="Arial"/>
          <w:i/>
          <w:iCs/>
        </w:rPr>
        <w:t>Investigating the complexities of academic success: Personality constrains the effects of metacognition</w:t>
      </w:r>
      <w:r>
        <w:rPr>
          <w:rFonts w:ascii="Arial" w:hAnsi="Arial" w:cs="Arial"/>
          <w:i/>
          <w:iCs/>
        </w:rPr>
        <w:t>’</w:t>
      </w:r>
      <w:r w:rsidRPr="00676CD4">
        <w:rPr>
          <w:rFonts w:ascii="Arial" w:hAnsi="Arial" w:cs="Arial"/>
          <w:i/>
          <w:iCs/>
        </w:rPr>
        <w:t>,</w:t>
      </w:r>
      <w:r w:rsidRPr="00676CD4">
        <w:rPr>
          <w:rFonts w:ascii="Arial" w:hAnsi="Arial" w:cs="Arial"/>
        </w:rPr>
        <w:t xml:space="preserve"> </w:t>
      </w:r>
      <w:r w:rsidRPr="0014112C">
        <w:rPr>
          <w:rFonts w:ascii="Arial" w:hAnsi="Arial" w:cs="Arial"/>
          <w:i/>
          <w:iCs/>
        </w:rPr>
        <w:t>The Psychology of Education Review</w:t>
      </w:r>
      <w:r w:rsidRPr="00676CD4">
        <w:rPr>
          <w:rFonts w:ascii="Arial" w:hAnsi="Arial" w:cs="Arial"/>
        </w:rPr>
        <w:t>, 40</w:t>
      </w:r>
      <w:r>
        <w:rPr>
          <w:rFonts w:ascii="Arial" w:hAnsi="Arial" w:cs="Arial"/>
        </w:rPr>
        <w:t>(</w:t>
      </w:r>
      <w:r w:rsidRPr="00676CD4">
        <w:rPr>
          <w:rFonts w:ascii="Arial" w:hAnsi="Arial" w:cs="Arial"/>
        </w:rPr>
        <w:t>2</w:t>
      </w:r>
      <w:r>
        <w:rPr>
          <w:rFonts w:ascii="Arial" w:hAnsi="Arial" w:cs="Arial"/>
        </w:rPr>
        <w:t>) pp. 18-23.</w:t>
      </w:r>
    </w:p>
    <w:p w14:paraId="58279A60" w14:textId="77777777" w:rsidR="004A529E" w:rsidRPr="00676CD4" w:rsidRDefault="004A529E" w:rsidP="004A529E">
      <w:pPr>
        <w:spacing w:line="360" w:lineRule="auto"/>
        <w:rPr>
          <w:rFonts w:ascii="Arial" w:hAnsi="Arial" w:cs="Arial"/>
        </w:rPr>
      </w:pPr>
      <w:r w:rsidRPr="00AF6A93">
        <w:rPr>
          <w:rFonts w:ascii="Arial" w:hAnsi="Arial" w:cs="Arial"/>
        </w:rPr>
        <w:t xml:space="preserve">The Learning Scientists, </w:t>
      </w:r>
      <w:r>
        <w:rPr>
          <w:rFonts w:ascii="Arial" w:hAnsi="Arial" w:cs="Arial"/>
        </w:rPr>
        <w:t xml:space="preserve">(2019) </w:t>
      </w:r>
      <w:r w:rsidRPr="00AF6A93">
        <w:rPr>
          <w:rFonts w:ascii="Arial" w:hAnsi="Arial" w:cs="Arial"/>
        </w:rPr>
        <w:t>‘</w:t>
      </w:r>
      <w:r w:rsidRPr="00AF6A93">
        <w:rPr>
          <w:rFonts w:ascii="Arial" w:hAnsi="Arial" w:cs="Arial"/>
          <w:i/>
          <w:iCs/>
        </w:rPr>
        <w:t>Dual Coding and Learning Styles</w:t>
      </w:r>
      <w:r w:rsidRPr="00AF6A93">
        <w:rPr>
          <w:rFonts w:ascii="Arial" w:hAnsi="Arial" w:cs="Arial"/>
        </w:rPr>
        <w:t>’. Available at:</w:t>
      </w:r>
      <w:r>
        <w:t xml:space="preserve"> </w:t>
      </w:r>
      <w:hyperlink r:id="rId8" w:history="1">
        <w:r w:rsidRPr="00416627">
          <w:rPr>
            <w:rStyle w:val="Hyperlink"/>
            <w:rFonts w:ascii="Arial" w:hAnsi="Arial" w:cs="Arial"/>
          </w:rPr>
          <w:t>https://www.learningscientists.org/blog/2019/6/6-1</w:t>
        </w:r>
      </w:hyperlink>
      <w:r w:rsidRPr="00676CD4">
        <w:rPr>
          <w:rFonts w:ascii="Arial" w:hAnsi="Arial" w:cs="Arial"/>
        </w:rPr>
        <w:t xml:space="preserve"> </w:t>
      </w:r>
      <w:r>
        <w:rPr>
          <w:rFonts w:ascii="Arial" w:hAnsi="Arial" w:cs="Arial"/>
        </w:rPr>
        <w:t>(A</w:t>
      </w:r>
      <w:r w:rsidRPr="00676CD4">
        <w:rPr>
          <w:rFonts w:ascii="Arial" w:hAnsi="Arial" w:cs="Arial"/>
        </w:rPr>
        <w:t>ccessed 19th October 2019</w:t>
      </w:r>
      <w:r>
        <w:rPr>
          <w:rFonts w:ascii="Arial" w:hAnsi="Arial" w:cs="Arial"/>
        </w:rPr>
        <w:t>).</w:t>
      </w:r>
    </w:p>
    <w:p w14:paraId="025A292C" w14:textId="77777777" w:rsidR="004A529E" w:rsidRPr="00676CD4" w:rsidRDefault="004A529E" w:rsidP="004A529E">
      <w:pPr>
        <w:pStyle w:val="Heading1"/>
        <w:spacing w:line="360" w:lineRule="auto"/>
        <w:rPr>
          <w:rFonts w:ascii="Arial" w:hAnsi="Arial" w:cs="Arial"/>
          <w:b w:val="0"/>
          <w:bCs w:val="0"/>
          <w:sz w:val="22"/>
          <w:szCs w:val="22"/>
        </w:rPr>
      </w:pPr>
      <w:r w:rsidRPr="00676CD4">
        <w:rPr>
          <w:rFonts w:ascii="Arial" w:hAnsi="Arial" w:cs="Arial"/>
          <w:b w:val="0"/>
          <w:bCs w:val="0"/>
          <w:sz w:val="22"/>
          <w:szCs w:val="22"/>
        </w:rPr>
        <w:t xml:space="preserve">Mayer, R.E. and Sims, V.K. </w:t>
      </w:r>
      <w:r>
        <w:rPr>
          <w:rFonts w:ascii="Arial" w:hAnsi="Arial" w:cs="Arial"/>
          <w:b w:val="0"/>
          <w:bCs w:val="0"/>
          <w:sz w:val="22"/>
          <w:szCs w:val="22"/>
        </w:rPr>
        <w:t>(</w:t>
      </w:r>
      <w:r w:rsidRPr="00676CD4">
        <w:rPr>
          <w:rFonts w:ascii="Arial" w:hAnsi="Arial" w:cs="Arial"/>
          <w:b w:val="0"/>
          <w:bCs w:val="0"/>
          <w:sz w:val="22"/>
          <w:szCs w:val="22"/>
        </w:rPr>
        <w:t>1994</w:t>
      </w:r>
      <w:r>
        <w:rPr>
          <w:rFonts w:ascii="Arial" w:hAnsi="Arial" w:cs="Arial"/>
          <w:b w:val="0"/>
          <w:bCs w:val="0"/>
          <w:sz w:val="22"/>
          <w:szCs w:val="22"/>
        </w:rPr>
        <w:t>)</w:t>
      </w:r>
      <w:r w:rsidRPr="00676CD4">
        <w:rPr>
          <w:rFonts w:ascii="Arial" w:hAnsi="Arial" w:cs="Arial"/>
          <w:b w:val="0"/>
          <w:bCs w:val="0"/>
          <w:sz w:val="22"/>
          <w:szCs w:val="22"/>
        </w:rPr>
        <w:t xml:space="preserve"> </w:t>
      </w:r>
      <w:r>
        <w:rPr>
          <w:rFonts w:ascii="Arial" w:hAnsi="Arial" w:cs="Arial"/>
          <w:b w:val="0"/>
          <w:bCs w:val="0"/>
          <w:sz w:val="22"/>
          <w:szCs w:val="22"/>
        </w:rPr>
        <w:t>‘</w:t>
      </w:r>
      <w:r w:rsidRPr="002F02D1">
        <w:rPr>
          <w:rFonts w:ascii="Arial" w:hAnsi="Arial" w:cs="Arial"/>
          <w:b w:val="0"/>
          <w:bCs w:val="0"/>
          <w:i/>
          <w:iCs/>
          <w:sz w:val="22"/>
          <w:szCs w:val="22"/>
        </w:rPr>
        <w:t>For Whom Is a Picture Worth a Thousand Words? Extensions of a Dual-Coding Theory of Multimedia Learning</w:t>
      </w:r>
      <w:r>
        <w:rPr>
          <w:rFonts w:ascii="Arial" w:hAnsi="Arial" w:cs="Arial"/>
          <w:b w:val="0"/>
          <w:bCs w:val="0"/>
          <w:sz w:val="22"/>
          <w:szCs w:val="22"/>
        </w:rPr>
        <w:t>’</w:t>
      </w:r>
      <w:r w:rsidRPr="00676CD4">
        <w:rPr>
          <w:rFonts w:ascii="Arial" w:hAnsi="Arial" w:cs="Arial"/>
          <w:b w:val="0"/>
          <w:bCs w:val="0"/>
          <w:sz w:val="22"/>
          <w:szCs w:val="22"/>
        </w:rPr>
        <w:t xml:space="preserve">, </w:t>
      </w:r>
      <w:r w:rsidRPr="002F02D1">
        <w:rPr>
          <w:rFonts w:ascii="Arial" w:hAnsi="Arial" w:cs="Arial"/>
          <w:b w:val="0"/>
          <w:bCs w:val="0"/>
          <w:i/>
          <w:iCs/>
          <w:sz w:val="22"/>
          <w:szCs w:val="22"/>
        </w:rPr>
        <w:t>Journal of Educational Psychology</w:t>
      </w:r>
      <w:r w:rsidRPr="00676CD4">
        <w:rPr>
          <w:rFonts w:ascii="Arial" w:hAnsi="Arial" w:cs="Arial"/>
          <w:b w:val="0"/>
          <w:bCs w:val="0"/>
          <w:sz w:val="22"/>
          <w:szCs w:val="22"/>
        </w:rPr>
        <w:t>, 86</w:t>
      </w:r>
      <w:r>
        <w:rPr>
          <w:rFonts w:ascii="Arial" w:hAnsi="Arial" w:cs="Arial"/>
          <w:b w:val="0"/>
          <w:bCs w:val="0"/>
          <w:sz w:val="22"/>
          <w:szCs w:val="22"/>
        </w:rPr>
        <w:t>(</w:t>
      </w:r>
      <w:r w:rsidRPr="00676CD4">
        <w:rPr>
          <w:rFonts w:ascii="Arial" w:hAnsi="Arial" w:cs="Arial"/>
          <w:b w:val="0"/>
          <w:bCs w:val="0"/>
          <w:sz w:val="22"/>
          <w:szCs w:val="22"/>
        </w:rPr>
        <w:t>3</w:t>
      </w:r>
      <w:r>
        <w:rPr>
          <w:rFonts w:ascii="Arial" w:hAnsi="Arial" w:cs="Arial"/>
          <w:b w:val="0"/>
          <w:bCs w:val="0"/>
          <w:sz w:val="22"/>
          <w:szCs w:val="22"/>
        </w:rPr>
        <w:t>)</w:t>
      </w:r>
      <w:r w:rsidRPr="00676CD4">
        <w:rPr>
          <w:rFonts w:ascii="Arial" w:hAnsi="Arial" w:cs="Arial"/>
          <w:b w:val="0"/>
          <w:bCs w:val="0"/>
          <w:sz w:val="22"/>
          <w:szCs w:val="22"/>
        </w:rPr>
        <w:t xml:space="preserve">, </w:t>
      </w:r>
      <w:r>
        <w:rPr>
          <w:rFonts w:ascii="Arial" w:hAnsi="Arial" w:cs="Arial"/>
          <w:b w:val="0"/>
          <w:bCs w:val="0"/>
          <w:sz w:val="22"/>
          <w:szCs w:val="22"/>
        </w:rPr>
        <w:t xml:space="preserve">pp. </w:t>
      </w:r>
      <w:r w:rsidRPr="00676CD4">
        <w:rPr>
          <w:rFonts w:ascii="Arial" w:hAnsi="Arial" w:cs="Arial"/>
          <w:b w:val="0"/>
          <w:bCs w:val="0"/>
          <w:sz w:val="22"/>
          <w:szCs w:val="22"/>
        </w:rPr>
        <w:t>389-401</w:t>
      </w:r>
      <w:r>
        <w:rPr>
          <w:rFonts w:ascii="Arial" w:hAnsi="Arial" w:cs="Arial"/>
          <w:b w:val="0"/>
          <w:bCs w:val="0"/>
          <w:sz w:val="22"/>
          <w:szCs w:val="22"/>
        </w:rPr>
        <w:t>.</w:t>
      </w:r>
    </w:p>
    <w:p w14:paraId="57EA3DB9" w14:textId="77777777" w:rsidR="004A529E" w:rsidRPr="00676CD4" w:rsidRDefault="004A529E" w:rsidP="004A529E">
      <w:pPr>
        <w:spacing w:line="360" w:lineRule="auto"/>
        <w:rPr>
          <w:rFonts w:ascii="Arial" w:hAnsi="Arial" w:cs="Arial"/>
        </w:rPr>
      </w:pPr>
      <w:r w:rsidRPr="00676CD4">
        <w:rPr>
          <w:rFonts w:ascii="Arial" w:hAnsi="Arial" w:cs="Arial"/>
        </w:rPr>
        <w:t xml:space="preserve">McGregor, D. </w:t>
      </w:r>
      <w:r>
        <w:rPr>
          <w:rFonts w:ascii="Arial" w:hAnsi="Arial" w:cs="Arial"/>
        </w:rPr>
        <w:t xml:space="preserve">(2007) </w:t>
      </w:r>
      <w:r w:rsidRPr="00F63C4E">
        <w:rPr>
          <w:rFonts w:ascii="Arial" w:hAnsi="Arial" w:cs="Arial"/>
          <w:i/>
          <w:iCs/>
        </w:rPr>
        <w:t>Developing Thinking: Developing Learning: A Guide to Thinking Skills in Education</w:t>
      </w:r>
      <w:r>
        <w:rPr>
          <w:rFonts w:ascii="Arial" w:hAnsi="Arial" w:cs="Arial"/>
        </w:rPr>
        <w:t>.</w:t>
      </w:r>
      <w:r w:rsidRPr="00676CD4">
        <w:rPr>
          <w:rFonts w:ascii="Arial" w:hAnsi="Arial" w:cs="Arial"/>
        </w:rPr>
        <w:t xml:space="preserve"> Open University Press, Maidenhead</w:t>
      </w:r>
      <w:r>
        <w:rPr>
          <w:rFonts w:ascii="Arial" w:hAnsi="Arial" w:cs="Arial"/>
        </w:rPr>
        <w:t>.</w:t>
      </w:r>
    </w:p>
    <w:p w14:paraId="504EB9A6" w14:textId="77777777" w:rsidR="004A529E" w:rsidRPr="00676CD4" w:rsidRDefault="004A529E" w:rsidP="004A529E">
      <w:pPr>
        <w:spacing w:line="360" w:lineRule="auto"/>
        <w:rPr>
          <w:rFonts w:ascii="Arial" w:hAnsi="Arial" w:cs="Arial"/>
        </w:rPr>
      </w:pPr>
      <w:r w:rsidRPr="00676CD4">
        <w:rPr>
          <w:rFonts w:ascii="Arial" w:hAnsi="Arial" w:cs="Arial"/>
        </w:rPr>
        <w:t xml:space="preserve">McLeod, S. A. (2017, Feb 05). </w:t>
      </w:r>
      <w:proofErr w:type="spellStart"/>
      <w:r w:rsidRPr="00676CD4">
        <w:rPr>
          <w:rStyle w:val="Emphasis"/>
          <w:rFonts w:ascii="Arial" w:hAnsi="Arial" w:cs="Arial"/>
        </w:rPr>
        <w:t>Behaviorist</w:t>
      </w:r>
      <w:proofErr w:type="spellEnd"/>
      <w:r w:rsidRPr="00676CD4">
        <w:rPr>
          <w:rStyle w:val="Emphasis"/>
          <w:rFonts w:ascii="Arial" w:hAnsi="Arial" w:cs="Arial"/>
        </w:rPr>
        <w:t xml:space="preserve"> approach</w:t>
      </w:r>
      <w:r w:rsidRPr="00676CD4">
        <w:rPr>
          <w:rFonts w:ascii="Arial" w:hAnsi="Arial" w:cs="Arial"/>
        </w:rPr>
        <w:t xml:space="preserve">. Simply Psychology. </w:t>
      </w:r>
      <w:r>
        <w:rPr>
          <w:rFonts w:ascii="Arial" w:hAnsi="Arial" w:cs="Arial"/>
        </w:rPr>
        <w:t xml:space="preserve">Available at: </w:t>
      </w:r>
      <w:hyperlink r:id="rId9" w:history="1">
        <w:r w:rsidRPr="00416627">
          <w:rPr>
            <w:rStyle w:val="Hyperlink"/>
            <w:rFonts w:ascii="Arial" w:hAnsi="Arial" w:cs="Arial"/>
          </w:rPr>
          <w:t>https://www.simplypsychology.org/behaviorism.html</w:t>
        </w:r>
      </w:hyperlink>
      <w:r w:rsidRPr="00676CD4">
        <w:rPr>
          <w:rFonts w:ascii="Arial" w:hAnsi="Arial" w:cs="Arial"/>
        </w:rPr>
        <w:t xml:space="preserve"> (</w:t>
      </w:r>
      <w:r>
        <w:rPr>
          <w:rFonts w:ascii="Arial" w:hAnsi="Arial" w:cs="Arial"/>
        </w:rPr>
        <w:t>A</w:t>
      </w:r>
      <w:r w:rsidRPr="00676CD4">
        <w:rPr>
          <w:rFonts w:ascii="Arial" w:hAnsi="Arial" w:cs="Arial"/>
        </w:rPr>
        <w:t>ccessed 26 October, 2019)</w:t>
      </w:r>
      <w:r>
        <w:rPr>
          <w:rFonts w:ascii="Arial" w:hAnsi="Arial" w:cs="Arial"/>
        </w:rPr>
        <w:t>.</w:t>
      </w:r>
    </w:p>
    <w:p w14:paraId="7735052B" w14:textId="77777777" w:rsidR="004A529E" w:rsidRPr="00676CD4" w:rsidRDefault="004A529E" w:rsidP="004A529E">
      <w:pPr>
        <w:spacing w:line="360" w:lineRule="auto"/>
        <w:rPr>
          <w:rFonts w:ascii="Arial" w:hAnsi="Arial" w:cs="Arial"/>
        </w:rPr>
      </w:pPr>
      <w:r w:rsidRPr="00676CD4">
        <w:rPr>
          <w:rFonts w:ascii="Arial" w:hAnsi="Arial" w:cs="Arial"/>
        </w:rPr>
        <w:t xml:space="preserve">McLeod, S. A. (2018, June 06). </w:t>
      </w:r>
      <w:r w:rsidRPr="00676CD4">
        <w:rPr>
          <w:rStyle w:val="Emphasis"/>
          <w:rFonts w:ascii="Arial" w:hAnsi="Arial" w:cs="Arial"/>
        </w:rPr>
        <w:t>Jean Piaget's theory of cognitive development</w:t>
      </w:r>
      <w:r w:rsidRPr="00676CD4">
        <w:rPr>
          <w:rFonts w:ascii="Arial" w:hAnsi="Arial" w:cs="Arial"/>
        </w:rPr>
        <w:t xml:space="preserve">. Simply Psychology. </w:t>
      </w:r>
      <w:r>
        <w:rPr>
          <w:rFonts w:ascii="Arial" w:hAnsi="Arial" w:cs="Arial"/>
        </w:rPr>
        <w:t xml:space="preserve">Available at: </w:t>
      </w:r>
      <w:hyperlink r:id="rId10" w:history="1">
        <w:r w:rsidRPr="00416627">
          <w:rPr>
            <w:rStyle w:val="Hyperlink"/>
            <w:rFonts w:ascii="Arial" w:hAnsi="Arial" w:cs="Arial"/>
          </w:rPr>
          <w:t>https://www.simplypsychology.org/piaget.html</w:t>
        </w:r>
      </w:hyperlink>
      <w:r w:rsidRPr="00676CD4">
        <w:rPr>
          <w:rFonts w:ascii="Arial" w:hAnsi="Arial" w:cs="Arial"/>
        </w:rPr>
        <w:t xml:space="preserve"> (</w:t>
      </w:r>
      <w:r>
        <w:rPr>
          <w:rFonts w:ascii="Arial" w:hAnsi="Arial" w:cs="Arial"/>
        </w:rPr>
        <w:t>A</w:t>
      </w:r>
      <w:r w:rsidRPr="00676CD4">
        <w:rPr>
          <w:rFonts w:ascii="Arial" w:hAnsi="Arial" w:cs="Arial"/>
        </w:rPr>
        <w:t>ccessed 26 October, 2019)</w:t>
      </w:r>
      <w:r>
        <w:rPr>
          <w:rFonts w:ascii="Arial" w:hAnsi="Arial" w:cs="Arial"/>
        </w:rPr>
        <w:t>.</w:t>
      </w:r>
    </w:p>
    <w:p w14:paraId="48144A17" w14:textId="77777777" w:rsidR="004A529E" w:rsidRPr="00676CD4" w:rsidRDefault="004A529E" w:rsidP="004A529E">
      <w:pPr>
        <w:spacing w:line="360" w:lineRule="auto"/>
        <w:rPr>
          <w:rFonts w:ascii="Arial" w:hAnsi="Arial" w:cs="Arial"/>
        </w:rPr>
      </w:pPr>
      <w:r w:rsidRPr="00676CD4">
        <w:rPr>
          <w:rFonts w:ascii="Arial" w:hAnsi="Arial" w:cs="Arial"/>
        </w:rPr>
        <w:lastRenderedPageBreak/>
        <w:t xml:space="preserve">Meade, A. and </w:t>
      </w:r>
      <w:proofErr w:type="spellStart"/>
      <w:r w:rsidRPr="00676CD4">
        <w:rPr>
          <w:rFonts w:ascii="Arial" w:hAnsi="Arial" w:cs="Arial"/>
        </w:rPr>
        <w:t>Cubey</w:t>
      </w:r>
      <w:proofErr w:type="spellEnd"/>
      <w:r w:rsidRPr="00676CD4">
        <w:rPr>
          <w:rFonts w:ascii="Arial" w:hAnsi="Arial" w:cs="Arial"/>
        </w:rPr>
        <w:t>, P.</w:t>
      </w:r>
      <w:r>
        <w:rPr>
          <w:rFonts w:ascii="Arial" w:hAnsi="Arial" w:cs="Arial"/>
        </w:rPr>
        <w:t xml:space="preserve"> (2008)</w:t>
      </w:r>
      <w:r w:rsidRPr="00676CD4">
        <w:rPr>
          <w:rFonts w:ascii="Arial" w:hAnsi="Arial" w:cs="Arial"/>
        </w:rPr>
        <w:t xml:space="preserve"> </w:t>
      </w:r>
      <w:r w:rsidRPr="00F63C4E">
        <w:rPr>
          <w:rFonts w:ascii="Arial" w:hAnsi="Arial" w:cs="Arial"/>
          <w:i/>
          <w:iCs/>
        </w:rPr>
        <w:t>Thinking Children: Learning about Schemas</w:t>
      </w:r>
      <w:r>
        <w:rPr>
          <w:rFonts w:ascii="Arial" w:hAnsi="Arial" w:cs="Arial"/>
        </w:rPr>
        <w:t>.</w:t>
      </w:r>
      <w:r w:rsidRPr="00676CD4">
        <w:rPr>
          <w:rFonts w:ascii="Arial" w:hAnsi="Arial" w:cs="Arial"/>
        </w:rPr>
        <w:t xml:space="preserve"> Open University Press, Maidenhead</w:t>
      </w:r>
      <w:r>
        <w:rPr>
          <w:rFonts w:ascii="Arial" w:hAnsi="Arial" w:cs="Arial"/>
        </w:rPr>
        <w:t>.</w:t>
      </w:r>
    </w:p>
    <w:p w14:paraId="4D6B3DC7" w14:textId="77777777" w:rsidR="004A529E" w:rsidRPr="00676CD4" w:rsidRDefault="004A529E" w:rsidP="004A529E">
      <w:pPr>
        <w:spacing w:line="360" w:lineRule="auto"/>
        <w:rPr>
          <w:rFonts w:ascii="Arial" w:hAnsi="Arial" w:cs="Arial"/>
        </w:rPr>
      </w:pPr>
      <w:r w:rsidRPr="00676CD4">
        <w:rPr>
          <w:rFonts w:ascii="Arial" w:hAnsi="Arial" w:cs="Arial"/>
        </w:rPr>
        <w:t xml:space="preserve">Mercer, N. </w:t>
      </w:r>
      <w:r>
        <w:rPr>
          <w:rFonts w:ascii="Arial" w:hAnsi="Arial" w:cs="Arial"/>
        </w:rPr>
        <w:t xml:space="preserve">(2008) </w:t>
      </w:r>
      <w:r w:rsidRPr="00F63C4E">
        <w:rPr>
          <w:rFonts w:ascii="Arial" w:hAnsi="Arial" w:cs="Arial"/>
          <w:i/>
          <w:iCs/>
        </w:rPr>
        <w:t>The Guided Construction of Knowledge</w:t>
      </w:r>
      <w:r>
        <w:rPr>
          <w:rFonts w:ascii="Arial" w:hAnsi="Arial" w:cs="Arial"/>
        </w:rPr>
        <w:t>.</w:t>
      </w:r>
      <w:r w:rsidRPr="00676CD4">
        <w:rPr>
          <w:rFonts w:ascii="Arial" w:hAnsi="Arial" w:cs="Arial"/>
        </w:rPr>
        <w:t xml:space="preserve"> Multilingual Matters, Bristol</w:t>
      </w:r>
      <w:r>
        <w:rPr>
          <w:rFonts w:ascii="Arial" w:hAnsi="Arial" w:cs="Arial"/>
        </w:rPr>
        <w:t>.</w:t>
      </w:r>
    </w:p>
    <w:p w14:paraId="262DEAF0" w14:textId="77777777" w:rsidR="004A529E" w:rsidRPr="00676CD4" w:rsidRDefault="004A529E" w:rsidP="004A529E">
      <w:pPr>
        <w:spacing w:line="360" w:lineRule="auto"/>
        <w:rPr>
          <w:rFonts w:ascii="Arial" w:hAnsi="Arial" w:cs="Arial"/>
        </w:rPr>
      </w:pPr>
      <w:proofErr w:type="spellStart"/>
      <w:r w:rsidRPr="00676CD4">
        <w:rPr>
          <w:rFonts w:ascii="Arial" w:hAnsi="Arial" w:cs="Arial"/>
        </w:rPr>
        <w:t>Muijs</w:t>
      </w:r>
      <w:proofErr w:type="spellEnd"/>
      <w:r w:rsidRPr="00676CD4">
        <w:rPr>
          <w:rFonts w:ascii="Arial" w:hAnsi="Arial" w:cs="Arial"/>
        </w:rPr>
        <w:t>, D. and Reynolds, D</w:t>
      </w:r>
      <w:r>
        <w:rPr>
          <w:rFonts w:ascii="Arial" w:hAnsi="Arial" w:cs="Arial"/>
        </w:rPr>
        <w:t xml:space="preserve"> (2011) </w:t>
      </w:r>
      <w:r w:rsidRPr="00F63C4E">
        <w:rPr>
          <w:rFonts w:ascii="Arial" w:hAnsi="Arial" w:cs="Arial"/>
          <w:i/>
          <w:iCs/>
        </w:rPr>
        <w:t>Effective Teaching: Evidence and Practice</w:t>
      </w:r>
      <w:r>
        <w:rPr>
          <w:rFonts w:ascii="Arial" w:hAnsi="Arial" w:cs="Arial"/>
        </w:rPr>
        <w:t>.</w:t>
      </w:r>
      <w:r w:rsidRPr="00676CD4">
        <w:rPr>
          <w:rFonts w:ascii="Arial" w:hAnsi="Arial" w:cs="Arial"/>
        </w:rPr>
        <w:t xml:space="preserve"> SAGE Publications Ltd., London</w:t>
      </w:r>
      <w:r>
        <w:rPr>
          <w:rFonts w:ascii="Arial" w:hAnsi="Arial" w:cs="Arial"/>
        </w:rPr>
        <w:t>.</w:t>
      </w:r>
    </w:p>
    <w:p w14:paraId="4A9AC564" w14:textId="77777777" w:rsidR="004A529E" w:rsidRPr="00676CD4" w:rsidRDefault="004A529E" w:rsidP="004A529E">
      <w:pPr>
        <w:spacing w:line="360" w:lineRule="auto"/>
        <w:rPr>
          <w:rFonts w:ascii="Arial" w:hAnsi="Arial" w:cs="Arial"/>
        </w:rPr>
      </w:pPr>
      <w:r>
        <w:rPr>
          <w:rFonts w:ascii="Arial" w:hAnsi="Arial" w:cs="Arial"/>
        </w:rPr>
        <w:t xml:space="preserve">My Local School. Available at: </w:t>
      </w:r>
      <w:hyperlink r:id="rId11" w:history="1">
        <w:r w:rsidRPr="00416627">
          <w:rPr>
            <w:rStyle w:val="Hyperlink"/>
            <w:rFonts w:ascii="Arial" w:hAnsi="Arial" w:cs="Arial"/>
          </w:rPr>
          <w:t>http://mylocalschool.wales.gov.uk/</w:t>
        </w:r>
      </w:hyperlink>
      <w:r>
        <w:rPr>
          <w:rFonts w:ascii="Arial" w:hAnsi="Arial" w:cs="Arial"/>
        </w:rPr>
        <w:t xml:space="preserve"> (A</w:t>
      </w:r>
      <w:r w:rsidRPr="00676CD4">
        <w:rPr>
          <w:rFonts w:ascii="Arial" w:hAnsi="Arial" w:cs="Arial"/>
        </w:rPr>
        <w:t>ccessed 29</w:t>
      </w:r>
      <w:r w:rsidRPr="00676CD4">
        <w:rPr>
          <w:rFonts w:ascii="Arial" w:hAnsi="Arial" w:cs="Arial"/>
          <w:vertAlign w:val="superscript"/>
        </w:rPr>
        <w:t>th</w:t>
      </w:r>
      <w:r w:rsidRPr="00676CD4">
        <w:rPr>
          <w:rFonts w:ascii="Arial" w:hAnsi="Arial" w:cs="Arial"/>
        </w:rPr>
        <w:t xml:space="preserve"> September 2019</w:t>
      </w:r>
      <w:r>
        <w:rPr>
          <w:rFonts w:ascii="Arial" w:hAnsi="Arial" w:cs="Arial"/>
        </w:rPr>
        <w:t>). Further information available on request.</w:t>
      </w:r>
    </w:p>
    <w:p w14:paraId="2E935CC1" w14:textId="77777777" w:rsidR="004A529E" w:rsidRPr="00676CD4" w:rsidRDefault="004A529E" w:rsidP="004A529E">
      <w:pPr>
        <w:pStyle w:val="Heading1"/>
        <w:spacing w:line="360" w:lineRule="auto"/>
        <w:rPr>
          <w:rFonts w:ascii="Arial" w:hAnsi="Arial" w:cs="Arial"/>
          <w:b w:val="0"/>
          <w:bCs w:val="0"/>
          <w:sz w:val="22"/>
          <w:szCs w:val="22"/>
        </w:rPr>
      </w:pPr>
      <w:proofErr w:type="spellStart"/>
      <w:r w:rsidRPr="00676CD4">
        <w:rPr>
          <w:rFonts w:ascii="Arial" w:hAnsi="Arial" w:cs="Arial"/>
          <w:b w:val="0"/>
          <w:bCs w:val="0"/>
          <w:sz w:val="22"/>
          <w:szCs w:val="22"/>
        </w:rPr>
        <w:t>Paivio</w:t>
      </w:r>
      <w:proofErr w:type="spellEnd"/>
      <w:r w:rsidRPr="00676CD4">
        <w:rPr>
          <w:rFonts w:ascii="Arial" w:hAnsi="Arial" w:cs="Arial"/>
          <w:b w:val="0"/>
          <w:bCs w:val="0"/>
          <w:sz w:val="22"/>
          <w:szCs w:val="22"/>
        </w:rPr>
        <w:t xml:space="preserve">, A. </w:t>
      </w:r>
      <w:r>
        <w:rPr>
          <w:rFonts w:ascii="Arial" w:hAnsi="Arial" w:cs="Arial"/>
          <w:b w:val="0"/>
          <w:bCs w:val="0"/>
          <w:sz w:val="22"/>
          <w:szCs w:val="22"/>
        </w:rPr>
        <w:t>(1991) ‘</w:t>
      </w:r>
      <w:r w:rsidRPr="002F02D1">
        <w:rPr>
          <w:rFonts w:ascii="Arial" w:hAnsi="Arial" w:cs="Arial"/>
          <w:b w:val="0"/>
          <w:bCs w:val="0"/>
          <w:i/>
          <w:iCs/>
          <w:sz w:val="22"/>
          <w:szCs w:val="22"/>
        </w:rPr>
        <w:t>Dual Coding Theory: Retrospect and Current Status</w:t>
      </w:r>
      <w:r>
        <w:rPr>
          <w:rFonts w:ascii="Arial" w:hAnsi="Arial" w:cs="Arial"/>
          <w:b w:val="0"/>
          <w:bCs w:val="0"/>
          <w:sz w:val="22"/>
          <w:szCs w:val="22"/>
        </w:rPr>
        <w:t>’</w:t>
      </w:r>
      <w:r w:rsidRPr="00676CD4">
        <w:rPr>
          <w:rFonts w:ascii="Arial" w:hAnsi="Arial" w:cs="Arial"/>
          <w:b w:val="0"/>
          <w:bCs w:val="0"/>
          <w:sz w:val="22"/>
          <w:szCs w:val="22"/>
        </w:rPr>
        <w:t xml:space="preserve">, </w:t>
      </w:r>
      <w:r w:rsidRPr="002F02D1">
        <w:rPr>
          <w:rFonts w:ascii="Arial" w:hAnsi="Arial" w:cs="Arial"/>
          <w:b w:val="0"/>
          <w:bCs w:val="0"/>
          <w:i/>
          <w:iCs/>
          <w:sz w:val="22"/>
          <w:szCs w:val="22"/>
        </w:rPr>
        <w:t>Canadian Journal of Psychology</w:t>
      </w:r>
      <w:r w:rsidRPr="00676CD4">
        <w:rPr>
          <w:rFonts w:ascii="Arial" w:hAnsi="Arial" w:cs="Arial"/>
          <w:b w:val="0"/>
          <w:bCs w:val="0"/>
          <w:sz w:val="22"/>
          <w:szCs w:val="22"/>
        </w:rPr>
        <w:t xml:space="preserve">, 45(3), </w:t>
      </w:r>
      <w:r>
        <w:rPr>
          <w:rFonts w:ascii="Arial" w:hAnsi="Arial" w:cs="Arial"/>
          <w:b w:val="0"/>
          <w:bCs w:val="0"/>
          <w:sz w:val="22"/>
          <w:szCs w:val="22"/>
        </w:rPr>
        <w:t xml:space="preserve">pp. </w:t>
      </w:r>
      <w:r w:rsidRPr="00676CD4">
        <w:rPr>
          <w:rFonts w:ascii="Arial" w:hAnsi="Arial" w:cs="Arial"/>
          <w:b w:val="0"/>
          <w:bCs w:val="0"/>
          <w:sz w:val="22"/>
          <w:szCs w:val="22"/>
        </w:rPr>
        <w:t>255-287</w:t>
      </w:r>
      <w:r>
        <w:rPr>
          <w:rFonts w:ascii="Arial" w:hAnsi="Arial" w:cs="Arial"/>
          <w:b w:val="0"/>
          <w:bCs w:val="0"/>
          <w:sz w:val="22"/>
          <w:szCs w:val="22"/>
        </w:rPr>
        <w:t>.</w:t>
      </w:r>
    </w:p>
    <w:p w14:paraId="665A2044" w14:textId="77777777" w:rsidR="004A529E" w:rsidRPr="00676CD4" w:rsidRDefault="004A529E" w:rsidP="004A529E">
      <w:pPr>
        <w:spacing w:line="360" w:lineRule="auto"/>
        <w:rPr>
          <w:rFonts w:ascii="Arial" w:hAnsi="Arial" w:cs="Arial"/>
        </w:rPr>
      </w:pPr>
      <w:r>
        <w:rPr>
          <w:rFonts w:ascii="Arial" w:hAnsi="Arial" w:cs="Arial"/>
        </w:rPr>
        <w:t>Primary Resources, ‘</w:t>
      </w:r>
      <w:r w:rsidRPr="00AF6A93">
        <w:rPr>
          <w:rFonts w:ascii="Arial" w:hAnsi="Arial" w:cs="Arial"/>
          <w:i/>
          <w:iCs/>
        </w:rPr>
        <w:t>The Angles Family</w:t>
      </w:r>
      <w:r>
        <w:rPr>
          <w:rFonts w:ascii="Arial" w:hAnsi="Arial" w:cs="Arial"/>
        </w:rPr>
        <w:t xml:space="preserve">’. Available at: </w:t>
      </w:r>
      <w:r w:rsidRPr="00AF6A93">
        <w:rPr>
          <w:rFonts w:ascii="Arial" w:hAnsi="Arial" w:cs="Arial"/>
        </w:rPr>
        <w:t>http://www.primaryresources.co.uk/maths/mathsE7.htm</w:t>
      </w:r>
      <w:r w:rsidRPr="00676CD4">
        <w:rPr>
          <w:rFonts w:ascii="Arial" w:hAnsi="Arial" w:cs="Arial"/>
        </w:rPr>
        <w:t xml:space="preserve"> </w:t>
      </w:r>
      <w:r>
        <w:rPr>
          <w:rFonts w:ascii="Arial" w:hAnsi="Arial" w:cs="Arial"/>
        </w:rPr>
        <w:t>(A</w:t>
      </w:r>
      <w:r w:rsidRPr="00676CD4">
        <w:rPr>
          <w:rFonts w:ascii="Arial" w:hAnsi="Arial" w:cs="Arial"/>
        </w:rPr>
        <w:t>ccessed 28</w:t>
      </w:r>
      <w:r w:rsidRPr="00676CD4">
        <w:rPr>
          <w:rFonts w:ascii="Arial" w:hAnsi="Arial" w:cs="Arial"/>
          <w:vertAlign w:val="superscript"/>
        </w:rPr>
        <w:t>th</w:t>
      </w:r>
      <w:r w:rsidRPr="00676CD4">
        <w:rPr>
          <w:rFonts w:ascii="Arial" w:hAnsi="Arial" w:cs="Arial"/>
        </w:rPr>
        <w:t xml:space="preserve"> September 2019</w:t>
      </w:r>
      <w:r>
        <w:rPr>
          <w:rFonts w:ascii="Arial" w:hAnsi="Arial" w:cs="Arial"/>
        </w:rPr>
        <w:t>).</w:t>
      </w:r>
    </w:p>
    <w:p w14:paraId="2A94CDD6" w14:textId="77777777" w:rsidR="004A529E" w:rsidRPr="00676CD4" w:rsidRDefault="004A529E" w:rsidP="004A529E">
      <w:pPr>
        <w:spacing w:line="360" w:lineRule="auto"/>
        <w:rPr>
          <w:rFonts w:ascii="Arial" w:hAnsi="Arial" w:cs="Arial"/>
        </w:rPr>
      </w:pPr>
      <w:r w:rsidRPr="00676CD4">
        <w:rPr>
          <w:rFonts w:ascii="Arial" w:hAnsi="Arial" w:cs="Arial"/>
        </w:rPr>
        <w:t>Pritchard, A.</w:t>
      </w:r>
      <w:r>
        <w:rPr>
          <w:rFonts w:ascii="Arial" w:hAnsi="Arial" w:cs="Arial"/>
        </w:rPr>
        <w:t xml:space="preserve"> (2014)</w:t>
      </w:r>
      <w:r w:rsidRPr="00676CD4">
        <w:rPr>
          <w:rFonts w:ascii="Arial" w:hAnsi="Arial" w:cs="Arial"/>
        </w:rPr>
        <w:t xml:space="preserve"> </w:t>
      </w:r>
      <w:r w:rsidRPr="00F63C4E">
        <w:rPr>
          <w:rFonts w:ascii="Arial" w:hAnsi="Arial" w:cs="Arial"/>
          <w:i/>
          <w:iCs/>
        </w:rPr>
        <w:t>Ways of Learning: Learning Theories and Learning Styles in the Classroom</w:t>
      </w:r>
      <w:r w:rsidRPr="00676CD4">
        <w:rPr>
          <w:rFonts w:ascii="Arial" w:hAnsi="Arial" w:cs="Arial"/>
        </w:rPr>
        <w:t>, 3</w:t>
      </w:r>
      <w:r w:rsidRPr="00676CD4">
        <w:rPr>
          <w:rFonts w:ascii="Arial" w:hAnsi="Arial" w:cs="Arial"/>
          <w:vertAlign w:val="superscript"/>
        </w:rPr>
        <w:t>rd</w:t>
      </w:r>
      <w:r w:rsidRPr="00676CD4">
        <w:rPr>
          <w:rFonts w:ascii="Arial" w:hAnsi="Arial" w:cs="Arial"/>
        </w:rPr>
        <w:t xml:space="preserve"> edition</w:t>
      </w:r>
      <w:r>
        <w:rPr>
          <w:rFonts w:ascii="Arial" w:hAnsi="Arial" w:cs="Arial"/>
        </w:rPr>
        <w:t>.</w:t>
      </w:r>
      <w:r w:rsidRPr="00676CD4">
        <w:rPr>
          <w:rFonts w:ascii="Arial" w:hAnsi="Arial" w:cs="Arial"/>
        </w:rPr>
        <w:t xml:space="preserve"> Routledge, Abingdon</w:t>
      </w:r>
      <w:r>
        <w:rPr>
          <w:rFonts w:ascii="Arial" w:hAnsi="Arial" w:cs="Arial"/>
        </w:rPr>
        <w:t>.</w:t>
      </w:r>
    </w:p>
    <w:p w14:paraId="29A94B42" w14:textId="77777777" w:rsidR="004A529E" w:rsidRPr="00676CD4" w:rsidRDefault="004A529E" w:rsidP="004A529E">
      <w:pPr>
        <w:spacing w:line="360" w:lineRule="auto"/>
        <w:rPr>
          <w:rFonts w:ascii="Arial" w:hAnsi="Arial" w:cs="Arial"/>
        </w:rPr>
      </w:pPr>
      <w:proofErr w:type="spellStart"/>
      <w:r w:rsidRPr="00676CD4">
        <w:rPr>
          <w:rFonts w:ascii="Arial" w:hAnsi="Arial" w:cs="Arial"/>
        </w:rPr>
        <w:t>Rosenshine</w:t>
      </w:r>
      <w:proofErr w:type="spellEnd"/>
      <w:r w:rsidRPr="00676CD4">
        <w:rPr>
          <w:rFonts w:ascii="Arial" w:hAnsi="Arial" w:cs="Arial"/>
        </w:rPr>
        <w:t>, B., Principles of Instruction: Research-based Strategies That All Teachers Should Know, American Educator, Spring 2012</w:t>
      </w:r>
    </w:p>
    <w:p w14:paraId="5EB8E583" w14:textId="77777777" w:rsidR="004A529E" w:rsidRPr="00676CD4" w:rsidRDefault="004A529E" w:rsidP="004A529E">
      <w:pPr>
        <w:pStyle w:val="Heading1"/>
        <w:spacing w:line="360" w:lineRule="auto"/>
        <w:rPr>
          <w:rFonts w:ascii="Arial" w:hAnsi="Arial" w:cs="Arial"/>
          <w:b w:val="0"/>
          <w:bCs w:val="0"/>
          <w:sz w:val="22"/>
          <w:szCs w:val="22"/>
        </w:rPr>
      </w:pPr>
      <w:r w:rsidRPr="00676CD4">
        <w:rPr>
          <w:rFonts w:ascii="Arial" w:hAnsi="Arial" w:cs="Arial"/>
          <w:b w:val="0"/>
          <w:bCs w:val="0"/>
          <w:sz w:val="22"/>
          <w:szCs w:val="22"/>
        </w:rPr>
        <w:t xml:space="preserve">Thomas, A.F. and Lennox, J. </w:t>
      </w:r>
      <w:r>
        <w:rPr>
          <w:rFonts w:ascii="Arial" w:hAnsi="Arial" w:cs="Arial"/>
          <w:b w:val="0"/>
          <w:bCs w:val="0"/>
          <w:sz w:val="22"/>
          <w:szCs w:val="22"/>
        </w:rPr>
        <w:t>(2014) ‘</w:t>
      </w:r>
      <w:r w:rsidRPr="002F02D1">
        <w:rPr>
          <w:rFonts w:ascii="Arial" w:hAnsi="Arial" w:cs="Arial"/>
          <w:b w:val="0"/>
          <w:bCs w:val="0"/>
          <w:i/>
          <w:iCs/>
          <w:sz w:val="22"/>
          <w:szCs w:val="22"/>
        </w:rPr>
        <w:t>Two Codes Are Greater than One: Developing Students' Vocabularies with Images and Visualization</w:t>
      </w:r>
      <w:r>
        <w:rPr>
          <w:rFonts w:ascii="Arial" w:hAnsi="Arial" w:cs="Arial"/>
          <w:b w:val="0"/>
          <w:bCs w:val="0"/>
          <w:sz w:val="22"/>
          <w:szCs w:val="22"/>
        </w:rPr>
        <w:t>’</w:t>
      </w:r>
      <w:r w:rsidRPr="00676CD4">
        <w:rPr>
          <w:rFonts w:ascii="Arial" w:hAnsi="Arial" w:cs="Arial"/>
          <w:b w:val="0"/>
          <w:bCs w:val="0"/>
          <w:sz w:val="22"/>
          <w:szCs w:val="22"/>
        </w:rPr>
        <w:t xml:space="preserve">, </w:t>
      </w:r>
      <w:r w:rsidRPr="002F02D1">
        <w:rPr>
          <w:rFonts w:ascii="Arial" w:hAnsi="Arial" w:cs="Arial"/>
          <w:b w:val="0"/>
          <w:bCs w:val="0"/>
          <w:i/>
          <w:iCs/>
          <w:sz w:val="22"/>
          <w:szCs w:val="22"/>
        </w:rPr>
        <w:t>Illinois Reading Council Journal</w:t>
      </w:r>
      <w:r>
        <w:rPr>
          <w:rFonts w:ascii="Arial" w:hAnsi="Arial" w:cs="Arial"/>
          <w:b w:val="0"/>
          <w:bCs w:val="0"/>
          <w:sz w:val="22"/>
          <w:szCs w:val="22"/>
        </w:rPr>
        <w:t xml:space="preserve">, </w:t>
      </w:r>
      <w:r w:rsidRPr="00676CD4">
        <w:rPr>
          <w:rFonts w:ascii="Arial" w:hAnsi="Arial" w:cs="Arial"/>
          <w:b w:val="0"/>
          <w:bCs w:val="0"/>
          <w:sz w:val="22"/>
          <w:szCs w:val="22"/>
        </w:rPr>
        <w:t>43</w:t>
      </w:r>
      <w:r>
        <w:rPr>
          <w:rFonts w:ascii="Arial" w:hAnsi="Arial" w:cs="Arial"/>
          <w:b w:val="0"/>
          <w:bCs w:val="0"/>
          <w:sz w:val="22"/>
          <w:szCs w:val="22"/>
        </w:rPr>
        <w:t>(</w:t>
      </w:r>
      <w:r w:rsidRPr="00676CD4">
        <w:rPr>
          <w:rFonts w:ascii="Arial" w:hAnsi="Arial" w:cs="Arial"/>
          <w:b w:val="0"/>
          <w:bCs w:val="0"/>
          <w:sz w:val="22"/>
          <w:szCs w:val="22"/>
        </w:rPr>
        <w:t>1</w:t>
      </w:r>
      <w:r>
        <w:rPr>
          <w:rFonts w:ascii="Arial" w:hAnsi="Arial" w:cs="Arial"/>
          <w:b w:val="0"/>
          <w:bCs w:val="0"/>
          <w:sz w:val="22"/>
          <w:szCs w:val="22"/>
        </w:rPr>
        <w:t>), pp. 15-29.</w:t>
      </w:r>
    </w:p>
    <w:p w14:paraId="7649B7D1" w14:textId="77777777" w:rsidR="004A529E" w:rsidRPr="00676CD4" w:rsidRDefault="004A529E" w:rsidP="004A529E">
      <w:pPr>
        <w:spacing w:line="360" w:lineRule="auto"/>
        <w:rPr>
          <w:rFonts w:ascii="Arial" w:hAnsi="Arial" w:cs="Arial"/>
        </w:rPr>
      </w:pPr>
      <w:r w:rsidRPr="00676CD4">
        <w:rPr>
          <w:rFonts w:ascii="Arial" w:hAnsi="Arial" w:cs="Arial"/>
        </w:rPr>
        <w:t>Tripp, D.</w:t>
      </w:r>
      <w:r>
        <w:rPr>
          <w:rFonts w:ascii="Arial" w:hAnsi="Arial" w:cs="Arial"/>
        </w:rPr>
        <w:t xml:space="preserve"> (1993)</w:t>
      </w:r>
      <w:r w:rsidRPr="00676CD4">
        <w:rPr>
          <w:rFonts w:ascii="Arial" w:hAnsi="Arial" w:cs="Arial"/>
        </w:rPr>
        <w:t xml:space="preserve"> Critical Incidents in Teaching: Developing Professional Judgement</w:t>
      </w:r>
      <w:r>
        <w:rPr>
          <w:rFonts w:ascii="Arial" w:hAnsi="Arial" w:cs="Arial"/>
        </w:rPr>
        <w:t xml:space="preserve">. </w:t>
      </w:r>
      <w:r w:rsidRPr="00676CD4">
        <w:rPr>
          <w:rFonts w:ascii="Arial" w:hAnsi="Arial" w:cs="Arial"/>
        </w:rPr>
        <w:t xml:space="preserve">Routledge, </w:t>
      </w:r>
      <w:r>
        <w:rPr>
          <w:rFonts w:ascii="Arial" w:hAnsi="Arial" w:cs="Arial"/>
        </w:rPr>
        <w:t>London.</w:t>
      </w:r>
    </w:p>
    <w:p w14:paraId="051DB5FB" w14:textId="77777777" w:rsidR="004A529E" w:rsidRPr="00676CD4" w:rsidRDefault="004A529E" w:rsidP="004A529E">
      <w:pPr>
        <w:spacing w:line="360" w:lineRule="auto"/>
        <w:rPr>
          <w:rFonts w:ascii="Arial" w:hAnsi="Arial" w:cs="Arial"/>
        </w:rPr>
      </w:pPr>
      <w:r w:rsidRPr="00676CD4">
        <w:rPr>
          <w:rFonts w:ascii="Arial" w:hAnsi="Arial" w:cs="Arial"/>
        </w:rPr>
        <w:t xml:space="preserve">Twomey </w:t>
      </w:r>
      <w:proofErr w:type="spellStart"/>
      <w:r w:rsidRPr="00676CD4">
        <w:rPr>
          <w:rFonts w:ascii="Arial" w:hAnsi="Arial" w:cs="Arial"/>
        </w:rPr>
        <w:t>Fosnot</w:t>
      </w:r>
      <w:proofErr w:type="spellEnd"/>
      <w:r w:rsidRPr="00676CD4">
        <w:rPr>
          <w:rFonts w:ascii="Arial" w:hAnsi="Arial" w:cs="Arial"/>
        </w:rPr>
        <w:t>, C.</w:t>
      </w:r>
      <w:r>
        <w:rPr>
          <w:rFonts w:ascii="Arial" w:hAnsi="Arial" w:cs="Arial"/>
        </w:rPr>
        <w:t xml:space="preserve"> </w:t>
      </w:r>
      <w:r w:rsidRPr="00676CD4">
        <w:rPr>
          <w:rFonts w:ascii="Arial" w:hAnsi="Arial" w:cs="Arial"/>
        </w:rPr>
        <w:t>(Ed)</w:t>
      </w:r>
      <w:r>
        <w:rPr>
          <w:rFonts w:ascii="Arial" w:hAnsi="Arial" w:cs="Arial"/>
        </w:rPr>
        <w:t xml:space="preserve"> (1996)</w:t>
      </w:r>
      <w:r w:rsidRPr="00676CD4">
        <w:rPr>
          <w:rFonts w:ascii="Arial" w:hAnsi="Arial" w:cs="Arial"/>
        </w:rPr>
        <w:t xml:space="preserve"> </w:t>
      </w:r>
      <w:r w:rsidRPr="00F63C4E">
        <w:rPr>
          <w:rFonts w:ascii="Arial" w:hAnsi="Arial" w:cs="Arial"/>
          <w:i/>
          <w:iCs/>
        </w:rPr>
        <w:t>Constructivism: Theory, Perspectives and Practice</w:t>
      </w:r>
      <w:r>
        <w:rPr>
          <w:rFonts w:ascii="Arial" w:hAnsi="Arial" w:cs="Arial"/>
        </w:rPr>
        <w:t xml:space="preserve">. </w:t>
      </w:r>
      <w:r w:rsidRPr="00676CD4">
        <w:rPr>
          <w:rFonts w:ascii="Arial" w:hAnsi="Arial" w:cs="Arial"/>
        </w:rPr>
        <w:t>Teachers College Press, New York</w:t>
      </w:r>
      <w:r>
        <w:rPr>
          <w:rFonts w:ascii="Arial" w:hAnsi="Arial" w:cs="Arial"/>
        </w:rPr>
        <w:t>.</w:t>
      </w:r>
    </w:p>
    <w:p w14:paraId="5FDB04C5" w14:textId="77777777" w:rsidR="004A529E" w:rsidRPr="00676CD4" w:rsidRDefault="004A529E" w:rsidP="004A529E">
      <w:pPr>
        <w:spacing w:line="360" w:lineRule="auto"/>
        <w:rPr>
          <w:rFonts w:ascii="Arial" w:hAnsi="Arial" w:cs="Arial"/>
        </w:rPr>
      </w:pPr>
      <w:r w:rsidRPr="00676CD4">
        <w:rPr>
          <w:rFonts w:ascii="Arial" w:hAnsi="Arial" w:cs="Arial"/>
        </w:rPr>
        <w:t>Vygotsky, L.S.</w:t>
      </w:r>
      <w:r>
        <w:rPr>
          <w:rFonts w:ascii="Arial" w:hAnsi="Arial" w:cs="Arial"/>
        </w:rPr>
        <w:t xml:space="preserve"> (1978)</w:t>
      </w:r>
      <w:r w:rsidRPr="00676CD4">
        <w:rPr>
          <w:rFonts w:ascii="Arial" w:hAnsi="Arial" w:cs="Arial"/>
        </w:rPr>
        <w:t xml:space="preserve"> </w:t>
      </w:r>
      <w:r w:rsidRPr="00F63C4E">
        <w:rPr>
          <w:rFonts w:ascii="Arial" w:hAnsi="Arial" w:cs="Arial"/>
          <w:i/>
          <w:iCs/>
        </w:rPr>
        <w:t>Mind in Society: The Development of Higher Psychological Processes</w:t>
      </w:r>
      <w:r w:rsidRPr="00676CD4">
        <w:rPr>
          <w:rFonts w:ascii="Arial" w:hAnsi="Arial" w:cs="Arial"/>
        </w:rPr>
        <w:t xml:space="preserve"> </w:t>
      </w:r>
      <w:proofErr w:type="gramStart"/>
      <w:r w:rsidRPr="00676CD4">
        <w:rPr>
          <w:rFonts w:ascii="Arial" w:hAnsi="Arial" w:cs="Arial"/>
        </w:rPr>
        <w:t>The</w:t>
      </w:r>
      <w:proofErr w:type="gramEnd"/>
      <w:r w:rsidRPr="00676CD4">
        <w:rPr>
          <w:rFonts w:ascii="Arial" w:hAnsi="Arial" w:cs="Arial"/>
        </w:rPr>
        <w:t xml:space="preserve"> President and Fellows of Harvard College</w:t>
      </w:r>
      <w:r>
        <w:rPr>
          <w:rFonts w:ascii="Arial" w:hAnsi="Arial" w:cs="Arial"/>
        </w:rPr>
        <w:t>, Massachusetts.</w:t>
      </w:r>
    </w:p>
    <w:p w14:paraId="7052E84F" w14:textId="77777777" w:rsidR="004A529E" w:rsidRPr="00676CD4" w:rsidRDefault="004A529E" w:rsidP="004A529E">
      <w:pPr>
        <w:spacing w:line="360" w:lineRule="auto"/>
        <w:rPr>
          <w:rFonts w:ascii="Arial" w:hAnsi="Arial" w:cs="Arial"/>
        </w:rPr>
      </w:pPr>
      <w:r w:rsidRPr="00676CD4">
        <w:rPr>
          <w:rFonts w:ascii="Arial" w:hAnsi="Arial" w:cs="Arial"/>
        </w:rPr>
        <w:t xml:space="preserve">Wellington, J. </w:t>
      </w:r>
      <w:r>
        <w:rPr>
          <w:rFonts w:ascii="Arial" w:hAnsi="Arial" w:cs="Arial"/>
        </w:rPr>
        <w:t xml:space="preserve">(2008) </w:t>
      </w:r>
      <w:r w:rsidRPr="00F63C4E">
        <w:rPr>
          <w:rFonts w:ascii="Arial" w:hAnsi="Arial" w:cs="Arial"/>
          <w:i/>
          <w:iCs/>
        </w:rPr>
        <w:t>Educational Research: Contemporary Issues and Practical Approaches</w:t>
      </w:r>
      <w:r>
        <w:rPr>
          <w:rFonts w:ascii="Arial" w:hAnsi="Arial" w:cs="Arial"/>
        </w:rPr>
        <w:t>.</w:t>
      </w:r>
      <w:r w:rsidRPr="00676CD4">
        <w:rPr>
          <w:rFonts w:ascii="Arial" w:hAnsi="Arial" w:cs="Arial"/>
        </w:rPr>
        <w:t xml:space="preserve"> Continuum, London</w:t>
      </w:r>
      <w:r>
        <w:rPr>
          <w:rFonts w:ascii="Arial" w:hAnsi="Arial" w:cs="Arial"/>
        </w:rPr>
        <w:t>.</w:t>
      </w:r>
    </w:p>
    <w:p w14:paraId="37A70A5F" w14:textId="77777777" w:rsidR="004A529E" w:rsidRPr="00676CD4" w:rsidRDefault="004A529E" w:rsidP="004A529E">
      <w:pPr>
        <w:spacing w:line="360" w:lineRule="auto"/>
        <w:rPr>
          <w:rFonts w:ascii="Arial" w:hAnsi="Arial" w:cs="Arial"/>
        </w:rPr>
      </w:pPr>
      <w:r w:rsidRPr="00676CD4">
        <w:rPr>
          <w:rFonts w:ascii="Arial" w:hAnsi="Arial" w:cs="Arial"/>
        </w:rPr>
        <w:t>Welsh Government, Education in Wales: Our National Mission, Cardiff, 2017</w:t>
      </w:r>
    </w:p>
    <w:p w14:paraId="1E45B91A" w14:textId="77777777" w:rsidR="004A529E" w:rsidRPr="00676CD4" w:rsidRDefault="004A529E" w:rsidP="004A529E">
      <w:pPr>
        <w:spacing w:line="360" w:lineRule="auto"/>
        <w:rPr>
          <w:rFonts w:ascii="Arial" w:hAnsi="Arial" w:cs="Arial"/>
        </w:rPr>
      </w:pPr>
      <w:r w:rsidRPr="00676CD4">
        <w:rPr>
          <w:rFonts w:ascii="Arial" w:hAnsi="Arial" w:cs="Arial"/>
        </w:rPr>
        <w:t>Welsh Government, Professional Standards for Teaching and Leadership, OGL, Cardiff, 2019</w:t>
      </w:r>
    </w:p>
    <w:p w14:paraId="73DAE512" w14:textId="2F92E072" w:rsidR="004A529E" w:rsidRDefault="004A529E" w:rsidP="004A529E">
      <w:pPr>
        <w:spacing w:line="360" w:lineRule="auto"/>
        <w:rPr>
          <w:rFonts w:ascii="Arial" w:hAnsi="Arial" w:cs="Arial"/>
        </w:rPr>
      </w:pPr>
      <w:r w:rsidRPr="00676CD4">
        <w:rPr>
          <w:rFonts w:ascii="Arial" w:hAnsi="Arial" w:cs="Arial"/>
        </w:rPr>
        <w:lastRenderedPageBreak/>
        <w:t>Wragg, E.C.</w:t>
      </w:r>
      <w:r>
        <w:rPr>
          <w:rFonts w:ascii="Arial" w:hAnsi="Arial" w:cs="Arial"/>
        </w:rPr>
        <w:t xml:space="preserve"> (1995)</w:t>
      </w:r>
      <w:r w:rsidRPr="00676CD4">
        <w:rPr>
          <w:rFonts w:ascii="Arial" w:hAnsi="Arial" w:cs="Arial"/>
        </w:rPr>
        <w:t xml:space="preserve"> </w:t>
      </w:r>
      <w:r w:rsidRPr="00F63C4E">
        <w:rPr>
          <w:rFonts w:ascii="Arial" w:hAnsi="Arial" w:cs="Arial"/>
          <w:i/>
          <w:iCs/>
        </w:rPr>
        <w:t>An Introduction to Classroom Observation</w:t>
      </w:r>
      <w:r>
        <w:rPr>
          <w:rFonts w:ascii="Arial" w:hAnsi="Arial" w:cs="Arial"/>
        </w:rPr>
        <w:t>.</w:t>
      </w:r>
      <w:r w:rsidRPr="00676CD4">
        <w:rPr>
          <w:rFonts w:ascii="Arial" w:hAnsi="Arial" w:cs="Arial"/>
        </w:rPr>
        <w:t xml:space="preserve"> Routledge, London</w:t>
      </w:r>
      <w:r>
        <w:rPr>
          <w:rFonts w:ascii="Arial" w:hAnsi="Arial" w:cs="Arial"/>
        </w:rPr>
        <w:t>.</w:t>
      </w:r>
    </w:p>
    <w:p w14:paraId="30B94776" w14:textId="4EF74FBC" w:rsidR="004A529E" w:rsidRDefault="004A529E">
      <w:pPr>
        <w:rPr>
          <w:rFonts w:ascii="Arial" w:hAnsi="Arial" w:cs="Arial"/>
        </w:rPr>
      </w:pPr>
      <w:r>
        <w:rPr>
          <w:rFonts w:ascii="Arial" w:hAnsi="Arial" w:cs="Arial"/>
        </w:rPr>
        <w:br w:type="page"/>
      </w:r>
    </w:p>
    <w:p w14:paraId="00BABF49" w14:textId="7943FC7C" w:rsidR="004A529E" w:rsidRDefault="004A529E" w:rsidP="004A529E">
      <w:pPr>
        <w:spacing w:line="360" w:lineRule="auto"/>
        <w:rPr>
          <w:rFonts w:ascii="Arial" w:hAnsi="Arial" w:cs="Arial"/>
          <w:b/>
          <w:bCs/>
          <w:sz w:val="28"/>
          <w:szCs w:val="28"/>
        </w:rPr>
      </w:pPr>
      <w:r w:rsidRPr="004A529E">
        <w:rPr>
          <w:rFonts w:ascii="Arial" w:hAnsi="Arial" w:cs="Arial"/>
          <w:b/>
          <w:bCs/>
          <w:sz w:val="28"/>
          <w:szCs w:val="28"/>
        </w:rPr>
        <w:lastRenderedPageBreak/>
        <w:t>Appendix 1</w:t>
      </w:r>
    </w:p>
    <w:p w14:paraId="1A5BDCAB" w14:textId="3DD16961" w:rsidR="009C4A91" w:rsidRDefault="009C4A91" w:rsidP="004A529E">
      <w:pPr>
        <w:spacing w:line="360" w:lineRule="auto"/>
        <w:rPr>
          <w:rFonts w:ascii="Arial" w:hAnsi="Arial" w:cs="Arial"/>
          <w:b/>
          <w:bCs/>
          <w:sz w:val="28"/>
          <w:szCs w:val="28"/>
        </w:rPr>
      </w:pPr>
      <w:r>
        <w:rPr>
          <w:rFonts w:ascii="Arial" w:hAnsi="Arial" w:cs="Arial"/>
          <w:b/>
          <w:bCs/>
          <w:noProof/>
          <w:sz w:val="28"/>
          <w:szCs w:val="28"/>
        </w:rPr>
        <w:drawing>
          <wp:inline distT="0" distB="0" distL="0" distR="0" wp14:anchorId="61A5D0DF" wp14:editId="4B5600E4">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1.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5C470C7" w14:textId="37F0FC2B"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2D5BC292" wp14:editId="76084FF9">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1.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306C913" w14:textId="1023C662"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5F4BD51D" wp14:editId="2A86CAEE">
            <wp:extent cx="5731510" cy="7642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1.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77E60BD" w14:textId="787E4A6B"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545E137B" wp14:editId="07343267">
            <wp:extent cx="5731510" cy="7642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2.1.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FF9E322" w14:textId="2CC26DE0"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70EDDF60" wp14:editId="443E8007">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2.2.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9FE0257" w14:textId="21DBC33E"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389A5DC2" wp14:editId="41778951">
            <wp:extent cx="5731510" cy="7642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2.3.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6DDDAB3" w14:textId="42D0C077"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47B5E0FC" wp14:editId="5A0D144D">
            <wp:extent cx="5731510" cy="764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3.1.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D745DAF" w14:textId="1C546559"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67FC5D2B" wp14:editId="00FA45CC">
            <wp:extent cx="5731510" cy="76422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3.2.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CC0D0B0" w14:textId="1E069CF6" w:rsidR="009C4A91"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34452D63" wp14:editId="5341CA9C">
            <wp:extent cx="5731510" cy="7642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3.3.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EC05E7B" w14:textId="137A922C" w:rsidR="009C4A91" w:rsidRPr="004A529E" w:rsidRDefault="009C4A91" w:rsidP="004A529E">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6046560F" wp14:editId="34E948FD">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4.1.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E17B3AA" w14:textId="05A98B8D" w:rsidR="004A529E" w:rsidRDefault="009C4A91" w:rsidP="004A529E">
      <w:pPr>
        <w:spacing w:line="360" w:lineRule="auto"/>
        <w:rPr>
          <w:rFonts w:ascii="Arial" w:hAnsi="Arial" w:cs="Arial"/>
        </w:rPr>
      </w:pPr>
      <w:r>
        <w:rPr>
          <w:rFonts w:ascii="Arial" w:hAnsi="Arial" w:cs="Arial"/>
          <w:noProof/>
        </w:rPr>
        <w:lastRenderedPageBreak/>
        <w:drawing>
          <wp:inline distT="0" distB="0" distL="0" distR="0" wp14:anchorId="6D92018B" wp14:editId="0BD1AB69">
            <wp:extent cx="5731510" cy="76422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4.2.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45B60BC" w14:textId="63BD6464" w:rsidR="009C4A91" w:rsidRPr="00676CD4" w:rsidRDefault="009C4A91" w:rsidP="004A529E">
      <w:pPr>
        <w:spacing w:line="360" w:lineRule="auto"/>
        <w:rPr>
          <w:rFonts w:ascii="Arial" w:hAnsi="Arial" w:cs="Arial"/>
        </w:rPr>
      </w:pPr>
      <w:bookmarkStart w:id="0" w:name="_GoBack"/>
      <w:r>
        <w:rPr>
          <w:rFonts w:ascii="Arial" w:hAnsi="Arial" w:cs="Arial"/>
          <w:noProof/>
        </w:rPr>
        <w:lastRenderedPageBreak/>
        <w:drawing>
          <wp:inline distT="0" distB="0" distL="0" distR="0" wp14:anchorId="73C13960" wp14:editId="6BB03A99">
            <wp:extent cx="5731510" cy="76422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4.3.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bookmarkEnd w:id="0"/>
    </w:p>
    <w:p w14:paraId="04382391" w14:textId="77777777" w:rsidR="004A529E" w:rsidRPr="00096B42" w:rsidRDefault="004A529E" w:rsidP="00096B42">
      <w:pPr>
        <w:spacing w:line="360" w:lineRule="auto"/>
        <w:rPr>
          <w:rFonts w:ascii="Arial" w:hAnsi="Arial" w:cs="Arial"/>
        </w:rPr>
      </w:pPr>
    </w:p>
    <w:p w14:paraId="40A8B31E" w14:textId="66DC9F59" w:rsidR="002D3051" w:rsidRPr="00096B42" w:rsidRDefault="002D3051" w:rsidP="00096B42">
      <w:pPr>
        <w:spacing w:line="360" w:lineRule="auto"/>
        <w:rPr>
          <w:rFonts w:ascii="Arial" w:hAnsi="Arial" w:cs="Arial"/>
        </w:rPr>
      </w:pPr>
    </w:p>
    <w:sectPr w:rsidR="002D3051" w:rsidRPr="00096B4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81A06" w14:textId="77777777" w:rsidR="008533C2" w:rsidRDefault="008533C2" w:rsidP="006D161A">
      <w:pPr>
        <w:spacing w:after="0" w:line="240" w:lineRule="auto"/>
      </w:pPr>
      <w:r>
        <w:separator/>
      </w:r>
    </w:p>
  </w:endnote>
  <w:endnote w:type="continuationSeparator" w:id="0">
    <w:p w14:paraId="42184958" w14:textId="77777777" w:rsidR="008533C2" w:rsidRDefault="008533C2" w:rsidP="006D1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800020"/>
      <w:docPartObj>
        <w:docPartGallery w:val="Page Numbers (Bottom of Page)"/>
        <w:docPartUnique/>
      </w:docPartObj>
    </w:sdtPr>
    <w:sdtEndPr>
      <w:rPr>
        <w:noProof/>
      </w:rPr>
    </w:sdtEndPr>
    <w:sdtContent>
      <w:p w14:paraId="07410CDD" w14:textId="76332772" w:rsidR="00FB261F" w:rsidRDefault="00FB26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81A739" w14:textId="77777777" w:rsidR="00FB261F" w:rsidRDefault="00FB2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4FA42" w14:textId="77777777" w:rsidR="008533C2" w:rsidRDefault="008533C2" w:rsidP="006D161A">
      <w:pPr>
        <w:spacing w:after="0" w:line="240" w:lineRule="auto"/>
      </w:pPr>
      <w:r>
        <w:separator/>
      </w:r>
    </w:p>
  </w:footnote>
  <w:footnote w:type="continuationSeparator" w:id="0">
    <w:p w14:paraId="5E44BD82" w14:textId="77777777" w:rsidR="008533C2" w:rsidRDefault="008533C2" w:rsidP="006D1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DCE23" w14:textId="607336BA" w:rsidR="00FB261F" w:rsidRDefault="00FB261F">
    <w:pPr>
      <w:pStyle w:val="Header"/>
    </w:pPr>
    <w:r>
      <w:t>Joanne Marshall 1900358</w:t>
    </w:r>
  </w:p>
  <w:p w14:paraId="751C0B0D" w14:textId="77777777" w:rsidR="00FB261F" w:rsidRDefault="00FB26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1421D"/>
    <w:multiLevelType w:val="hybridMultilevel"/>
    <w:tmpl w:val="B13CC71A"/>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572E8"/>
    <w:multiLevelType w:val="hybridMultilevel"/>
    <w:tmpl w:val="0D886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56516"/>
    <w:multiLevelType w:val="hybridMultilevel"/>
    <w:tmpl w:val="7CFAF44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52C2153D"/>
    <w:multiLevelType w:val="hybridMultilevel"/>
    <w:tmpl w:val="EE2A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61A"/>
    <w:rsid w:val="00014684"/>
    <w:rsid w:val="00014B6B"/>
    <w:rsid w:val="00015407"/>
    <w:rsid w:val="00020D04"/>
    <w:rsid w:val="00023885"/>
    <w:rsid w:val="00023962"/>
    <w:rsid w:val="0004015B"/>
    <w:rsid w:val="0005232E"/>
    <w:rsid w:val="00071D20"/>
    <w:rsid w:val="00073A1D"/>
    <w:rsid w:val="000763BA"/>
    <w:rsid w:val="00080EEA"/>
    <w:rsid w:val="00087453"/>
    <w:rsid w:val="00091358"/>
    <w:rsid w:val="00096B42"/>
    <w:rsid w:val="00096E78"/>
    <w:rsid w:val="000E6EEC"/>
    <w:rsid w:val="00124408"/>
    <w:rsid w:val="00143DD2"/>
    <w:rsid w:val="00144B3D"/>
    <w:rsid w:val="00147B59"/>
    <w:rsid w:val="001551B3"/>
    <w:rsid w:val="001576F4"/>
    <w:rsid w:val="00173F19"/>
    <w:rsid w:val="00176066"/>
    <w:rsid w:val="00180806"/>
    <w:rsid w:val="00197802"/>
    <w:rsid w:val="001A2525"/>
    <w:rsid w:val="001C03D5"/>
    <w:rsid w:val="001C5EE8"/>
    <w:rsid w:val="001E2656"/>
    <w:rsid w:val="001E7F8B"/>
    <w:rsid w:val="00211635"/>
    <w:rsid w:val="00232B45"/>
    <w:rsid w:val="00271E54"/>
    <w:rsid w:val="002959D1"/>
    <w:rsid w:val="002A2273"/>
    <w:rsid w:val="002B2CA5"/>
    <w:rsid w:val="002B4D12"/>
    <w:rsid w:val="002D3051"/>
    <w:rsid w:val="002F3E62"/>
    <w:rsid w:val="00313A7A"/>
    <w:rsid w:val="0031689D"/>
    <w:rsid w:val="00325B17"/>
    <w:rsid w:val="00330588"/>
    <w:rsid w:val="003511B6"/>
    <w:rsid w:val="0037763D"/>
    <w:rsid w:val="003A0D3C"/>
    <w:rsid w:val="003C6491"/>
    <w:rsid w:val="003D12B4"/>
    <w:rsid w:val="00404ACA"/>
    <w:rsid w:val="00407775"/>
    <w:rsid w:val="00417590"/>
    <w:rsid w:val="00425AA7"/>
    <w:rsid w:val="00442FBC"/>
    <w:rsid w:val="00447ECC"/>
    <w:rsid w:val="00453B71"/>
    <w:rsid w:val="00455A42"/>
    <w:rsid w:val="00461216"/>
    <w:rsid w:val="00476548"/>
    <w:rsid w:val="00481A36"/>
    <w:rsid w:val="004851FD"/>
    <w:rsid w:val="00492736"/>
    <w:rsid w:val="004A529E"/>
    <w:rsid w:val="004B3730"/>
    <w:rsid w:val="004B7497"/>
    <w:rsid w:val="004C25AE"/>
    <w:rsid w:val="004C53BE"/>
    <w:rsid w:val="005064F9"/>
    <w:rsid w:val="00526F55"/>
    <w:rsid w:val="005312C7"/>
    <w:rsid w:val="00533CEC"/>
    <w:rsid w:val="00537E67"/>
    <w:rsid w:val="00540925"/>
    <w:rsid w:val="00543355"/>
    <w:rsid w:val="005512BB"/>
    <w:rsid w:val="005559E5"/>
    <w:rsid w:val="00555AAC"/>
    <w:rsid w:val="00556BF8"/>
    <w:rsid w:val="00597ED3"/>
    <w:rsid w:val="005B0906"/>
    <w:rsid w:val="005B68A6"/>
    <w:rsid w:val="005E43AC"/>
    <w:rsid w:val="005F4E8C"/>
    <w:rsid w:val="00600055"/>
    <w:rsid w:val="00601ACA"/>
    <w:rsid w:val="006061AB"/>
    <w:rsid w:val="006072A3"/>
    <w:rsid w:val="00625DCE"/>
    <w:rsid w:val="00644A43"/>
    <w:rsid w:val="006615B2"/>
    <w:rsid w:val="00690AB1"/>
    <w:rsid w:val="006B5D1B"/>
    <w:rsid w:val="006C47F1"/>
    <w:rsid w:val="006C7DF2"/>
    <w:rsid w:val="006D161A"/>
    <w:rsid w:val="006D4441"/>
    <w:rsid w:val="006E3C36"/>
    <w:rsid w:val="006E4C23"/>
    <w:rsid w:val="00700508"/>
    <w:rsid w:val="00725165"/>
    <w:rsid w:val="007308B1"/>
    <w:rsid w:val="00732569"/>
    <w:rsid w:val="00736E85"/>
    <w:rsid w:val="007512DA"/>
    <w:rsid w:val="007772DE"/>
    <w:rsid w:val="007C5DAF"/>
    <w:rsid w:val="007C6285"/>
    <w:rsid w:val="007D3095"/>
    <w:rsid w:val="007E4762"/>
    <w:rsid w:val="007E4DB6"/>
    <w:rsid w:val="007E6F58"/>
    <w:rsid w:val="0080412B"/>
    <w:rsid w:val="00811638"/>
    <w:rsid w:val="00817D5B"/>
    <w:rsid w:val="00822EDC"/>
    <w:rsid w:val="00825B37"/>
    <w:rsid w:val="00825BF4"/>
    <w:rsid w:val="008314B8"/>
    <w:rsid w:val="00832747"/>
    <w:rsid w:val="00836DD0"/>
    <w:rsid w:val="00844F4B"/>
    <w:rsid w:val="008533C2"/>
    <w:rsid w:val="008604A7"/>
    <w:rsid w:val="008657D0"/>
    <w:rsid w:val="00873342"/>
    <w:rsid w:val="008748B5"/>
    <w:rsid w:val="00881113"/>
    <w:rsid w:val="0088359D"/>
    <w:rsid w:val="0089799F"/>
    <w:rsid w:val="008A158E"/>
    <w:rsid w:val="0095490B"/>
    <w:rsid w:val="00996AC6"/>
    <w:rsid w:val="009A5E67"/>
    <w:rsid w:val="009C19E4"/>
    <w:rsid w:val="009C4A91"/>
    <w:rsid w:val="009F6E4F"/>
    <w:rsid w:val="00A27BE4"/>
    <w:rsid w:val="00A40D6C"/>
    <w:rsid w:val="00A4300C"/>
    <w:rsid w:val="00A444C5"/>
    <w:rsid w:val="00A7097E"/>
    <w:rsid w:val="00AA0EC9"/>
    <w:rsid w:val="00AD2DD0"/>
    <w:rsid w:val="00AD7F49"/>
    <w:rsid w:val="00AF719B"/>
    <w:rsid w:val="00B15CBB"/>
    <w:rsid w:val="00B21974"/>
    <w:rsid w:val="00B742AF"/>
    <w:rsid w:val="00B75F61"/>
    <w:rsid w:val="00B85AC8"/>
    <w:rsid w:val="00B9040B"/>
    <w:rsid w:val="00B917C9"/>
    <w:rsid w:val="00BD3D1A"/>
    <w:rsid w:val="00BE4EC2"/>
    <w:rsid w:val="00C015D5"/>
    <w:rsid w:val="00C0453A"/>
    <w:rsid w:val="00C22DB0"/>
    <w:rsid w:val="00C24C72"/>
    <w:rsid w:val="00C455E8"/>
    <w:rsid w:val="00C473B9"/>
    <w:rsid w:val="00C566BF"/>
    <w:rsid w:val="00C75E66"/>
    <w:rsid w:val="00C82030"/>
    <w:rsid w:val="00C8386F"/>
    <w:rsid w:val="00C852F0"/>
    <w:rsid w:val="00CA1FFD"/>
    <w:rsid w:val="00CB682E"/>
    <w:rsid w:val="00CB7B68"/>
    <w:rsid w:val="00CC17E2"/>
    <w:rsid w:val="00CC1C70"/>
    <w:rsid w:val="00CD65EA"/>
    <w:rsid w:val="00CE5F4D"/>
    <w:rsid w:val="00D04965"/>
    <w:rsid w:val="00D230AD"/>
    <w:rsid w:val="00D36611"/>
    <w:rsid w:val="00D43FC5"/>
    <w:rsid w:val="00D54569"/>
    <w:rsid w:val="00D64799"/>
    <w:rsid w:val="00D6594E"/>
    <w:rsid w:val="00D81537"/>
    <w:rsid w:val="00DD1EB2"/>
    <w:rsid w:val="00DD5B3C"/>
    <w:rsid w:val="00DE2706"/>
    <w:rsid w:val="00DE2D42"/>
    <w:rsid w:val="00E07F02"/>
    <w:rsid w:val="00E13251"/>
    <w:rsid w:val="00E26EE0"/>
    <w:rsid w:val="00E27CE2"/>
    <w:rsid w:val="00E30FA7"/>
    <w:rsid w:val="00E34660"/>
    <w:rsid w:val="00E37C39"/>
    <w:rsid w:val="00E37FD0"/>
    <w:rsid w:val="00E4010D"/>
    <w:rsid w:val="00E66B1F"/>
    <w:rsid w:val="00E7776C"/>
    <w:rsid w:val="00E90B42"/>
    <w:rsid w:val="00EA6CBE"/>
    <w:rsid w:val="00EB1004"/>
    <w:rsid w:val="00EC7FC6"/>
    <w:rsid w:val="00ED2E3C"/>
    <w:rsid w:val="00ED6480"/>
    <w:rsid w:val="00EE0793"/>
    <w:rsid w:val="00F004F8"/>
    <w:rsid w:val="00F037C4"/>
    <w:rsid w:val="00F22018"/>
    <w:rsid w:val="00F3686E"/>
    <w:rsid w:val="00F7149C"/>
    <w:rsid w:val="00F738C0"/>
    <w:rsid w:val="00F9612D"/>
    <w:rsid w:val="00FB261F"/>
    <w:rsid w:val="00FC1F30"/>
    <w:rsid w:val="00FF5214"/>
    <w:rsid w:val="00FF6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B1E2"/>
  <w15:chartTrackingRefBased/>
  <w15:docId w15:val="{C40F95B5-73A3-41E0-AD63-B3186B4D4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A52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1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61A"/>
  </w:style>
  <w:style w:type="paragraph" w:styleId="Footer">
    <w:name w:val="footer"/>
    <w:basedOn w:val="Normal"/>
    <w:link w:val="FooterChar"/>
    <w:uiPriority w:val="99"/>
    <w:unhideWhenUsed/>
    <w:rsid w:val="006D1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61A"/>
  </w:style>
  <w:style w:type="paragraph" w:styleId="ListParagraph">
    <w:name w:val="List Paragraph"/>
    <w:basedOn w:val="Normal"/>
    <w:uiPriority w:val="34"/>
    <w:qFormat/>
    <w:rsid w:val="001551B3"/>
    <w:pPr>
      <w:ind w:left="720"/>
      <w:contextualSpacing/>
    </w:pPr>
  </w:style>
  <w:style w:type="character" w:styleId="CommentReference">
    <w:name w:val="annotation reference"/>
    <w:basedOn w:val="DefaultParagraphFont"/>
    <w:uiPriority w:val="99"/>
    <w:semiHidden/>
    <w:unhideWhenUsed/>
    <w:rsid w:val="00B21974"/>
    <w:rPr>
      <w:sz w:val="16"/>
      <w:szCs w:val="16"/>
    </w:rPr>
  </w:style>
  <w:style w:type="paragraph" w:styleId="CommentText">
    <w:name w:val="annotation text"/>
    <w:basedOn w:val="Normal"/>
    <w:link w:val="CommentTextChar"/>
    <w:uiPriority w:val="99"/>
    <w:semiHidden/>
    <w:unhideWhenUsed/>
    <w:rsid w:val="00B21974"/>
    <w:pPr>
      <w:spacing w:line="240" w:lineRule="auto"/>
    </w:pPr>
    <w:rPr>
      <w:sz w:val="20"/>
      <w:szCs w:val="20"/>
    </w:rPr>
  </w:style>
  <w:style w:type="character" w:customStyle="1" w:styleId="CommentTextChar">
    <w:name w:val="Comment Text Char"/>
    <w:basedOn w:val="DefaultParagraphFont"/>
    <w:link w:val="CommentText"/>
    <w:uiPriority w:val="99"/>
    <w:semiHidden/>
    <w:rsid w:val="00B21974"/>
    <w:rPr>
      <w:sz w:val="20"/>
      <w:szCs w:val="20"/>
    </w:rPr>
  </w:style>
  <w:style w:type="paragraph" w:styleId="CommentSubject">
    <w:name w:val="annotation subject"/>
    <w:basedOn w:val="CommentText"/>
    <w:next w:val="CommentText"/>
    <w:link w:val="CommentSubjectChar"/>
    <w:uiPriority w:val="99"/>
    <w:semiHidden/>
    <w:unhideWhenUsed/>
    <w:rsid w:val="00B21974"/>
    <w:rPr>
      <w:b/>
      <w:bCs/>
    </w:rPr>
  </w:style>
  <w:style w:type="character" w:customStyle="1" w:styleId="CommentSubjectChar">
    <w:name w:val="Comment Subject Char"/>
    <w:basedOn w:val="CommentTextChar"/>
    <w:link w:val="CommentSubject"/>
    <w:uiPriority w:val="99"/>
    <w:semiHidden/>
    <w:rsid w:val="00B21974"/>
    <w:rPr>
      <w:b/>
      <w:bCs/>
      <w:sz w:val="20"/>
      <w:szCs w:val="20"/>
    </w:rPr>
  </w:style>
  <w:style w:type="paragraph" w:styleId="BalloonText">
    <w:name w:val="Balloon Text"/>
    <w:basedOn w:val="Normal"/>
    <w:link w:val="BalloonTextChar"/>
    <w:uiPriority w:val="99"/>
    <w:semiHidden/>
    <w:unhideWhenUsed/>
    <w:rsid w:val="00B21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974"/>
    <w:rPr>
      <w:rFonts w:ascii="Segoe UI" w:hAnsi="Segoe UI" w:cs="Segoe UI"/>
      <w:sz w:val="18"/>
      <w:szCs w:val="18"/>
    </w:rPr>
  </w:style>
  <w:style w:type="paragraph" w:customStyle="1" w:styleId="AssignHeader">
    <w:name w:val="AssignHeader"/>
    <w:basedOn w:val="Normal"/>
    <w:next w:val="Normal"/>
    <w:link w:val="AssignHeaderChar"/>
    <w:qFormat/>
    <w:rsid w:val="00096B42"/>
    <w:pPr>
      <w:spacing w:after="0" w:line="360" w:lineRule="auto"/>
      <w:jc w:val="center"/>
    </w:pPr>
    <w:rPr>
      <w:rFonts w:ascii="Arial" w:hAnsi="Arial"/>
      <w:b/>
      <w:i/>
      <w:sz w:val="36"/>
      <w:u w:val="single"/>
    </w:rPr>
  </w:style>
  <w:style w:type="character" w:customStyle="1" w:styleId="AssignHeaderChar">
    <w:name w:val="AssignHeader Char"/>
    <w:basedOn w:val="DefaultParagraphFont"/>
    <w:link w:val="AssignHeader"/>
    <w:rsid w:val="00096B42"/>
    <w:rPr>
      <w:rFonts w:ascii="Arial" w:hAnsi="Arial"/>
      <w:b/>
      <w:i/>
      <w:sz w:val="36"/>
      <w:u w:val="single"/>
    </w:rPr>
  </w:style>
  <w:style w:type="character" w:customStyle="1" w:styleId="Heading1Char">
    <w:name w:val="Heading 1 Char"/>
    <w:basedOn w:val="DefaultParagraphFont"/>
    <w:link w:val="Heading1"/>
    <w:uiPriority w:val="9"/>
    <w:rsid w:val="004A529E"/>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A529E"/>
    <w:rPr>
      <w:color w:val="0563C1" w:themeColor="hyperlink"/>
      <w:u w:val="single"/>
    </w:rPr>
  </w:style>
  <w:style w:type="character" w:styleId="Emphasis">
    <w:name w:val="Emphasis"/>
    <w:basedOn w:val="DefaultParagraphFont"/>
    <w:uiPriority w:val="20"/>
    <w:qFormat/>
    <w:rsid w:val="004A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scientists.org/blog/2019/6/6-1" TargetMode="External"/><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jpg"/><Relationship Id="rId7" Type="http://schemas.openxmlformats.org/officeDocument/2006/relationships/hyperlink" Target="http://www.estyn.gov.wales" TargetMode="External"/><Relationship Id="rId12" Type="http://schemas.openxmlformats.org/officeDocument/2006/relationships/image" Target="media/image1.jpg"/><Relationship Id="rId17" Type="http://schemas.openxmlformats.org/officeDocument/2006/relationships/image" Target="media/image6.jp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localschool.wales.gov.uk/"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image" Target="media/image12.jpg"/><Relationship Id="rId10" Type="http://schemas.openxmlformats.org/officeDocument/2006/relationships/hyperlink" Target="https://www.simplypsychology.org/piaget.html" TargetMode="External"/><Relationship Id="rId19"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hyperlink" Target="https://www.simplypsychology.org/behaviorism.html" TargetMode="Externa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1926</TotalTime>
  <Pages>27</Pages>
  <Words>5006</Words>
  <Characters>28539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Marshall</dc:creator>
  <cp:keywords/>
  <dc:description/>
  <cp:lastModifiedBy>Jo Marshall</cp:lastModifiedBy>
  <cp:revision>86</cp:revision>
  <dcterms:created xsi:type="dcterms:W3CDTF">2019-09-28T19:42:00Z</dcterms:created>
  <dcterms:modified xsi:type="dcterms:W3CDTF">2019-10-28T12:09:00Z</dcterms:modified>
</cp:coreProperties>
</file>