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FA70233" w14:textId="77777777" w:rsidR="00F77323" w:rsidRDefault="00F77323" w:rsidP="00F77323">
      <w:pPr>
        <w:pStyle w:val="paragraph"/>
        <w:spacing w:before="0" w:beforeAutospacing="0" w:after="0" w:afterAutospacing="0"/>
        <w:textAlignment w:val="baseline"/>
        <w:rPr>
          <w:rFonts w:ascii="Segoe UI" w:hAnsi="Segoe UI" w:cs="Segoe UI"/>
          <w:sz w:val="18"/>
          <w:szCs w:val="18"/>
        </w:rPr>
      </w:pPr>
      <w:r>
        <w:rPr>
          <w:rStyle w:val="eop"/>
          <w:rFonts w:ascii="Aptos" w:eastAsiaTheme="majorEastAsia" w:hAnsi="Aptos" w:cs="Segoe UI"/>
        </w:rPr>
        <w:t> </w:t>
      </w:r>
    </w:p>
    <w:p w14:paraId="51FAB2E3" w14:textId="77777777" w:rsidR="00F77323" w:rsidRPr="00F77323" w:rsidRDefault="00F77323" w:rsidP="00F77323">
      <w:pPr>
        <w:pStyle w:val="paragraph"/>
        <w:spacing w:before="0" w:beforeAutospacing="0" w:after="0" w:afterAutospacing="0" w:line="360" w:lineRule="auto"/>
        <w:textAlignment w:val="baseline"/>
        <w:rPr>
          <w:rFonts w:ascii="Segoe UI" w:hAnsi="Segoe UI" w:cs="Segoe UI"/>
        </w:rPr>
      </w:pPr>
      <w:r w:rsidRPr="00F77323">
        <w:rPr>
          <w:rStyle w:val="normaltextrun"/>
          <w:rFonts w:ascii="Arial" w:eastAsiaTheme="majorEastAsia" w:hAnsi="Arial" w:cs="Arial"/>
          <w:lang w:val="en-US"/>
        </w:rPr>
        <w:t> </w:t>
      </w:r>
      <w:r w:rsidRPr="00F77323">
        <w:rPr>
          <w:rStyle w:val="eop"/>
          <w:rFonts w:ascii="Arial" w:eastAsiaTheme="majorEastAsia" w:hAnsi="Arial" w:cs="Arial"/>
        </w:rPr>
        <w:t> </w:t>
      </w:r>
    </w:p>
    <w:p w14:paraId="19AD91BF" w14:textId="6B6F27C3" w:rsidR="00F77323" w:rsidRPr="00F77323" w:rsidRDefault="00F77323" w:rsidP="00F77323">
      <w:pPr>
        <w:pStyle w:val="paragraph"/>
        <w:spacing w:before="0" w:beforeAutospacing="0" w:after="0" w:afterAutospacing="0" w:line="360" w:lineRule="auto"/>
        <w:textAlignment w:val="baseline"/>
        <w:rPr>
          <w:rFonts w:ascii="Segoe UI" w:hAnsi="Segoe UI" w:cs="Segoe UI"/>
        </w:rPr>
      </w:pPr>
      <w:r w:rsidRPr="00F77323">
        <w:rPr>
          <w:rStyle w:val="normaltextrun"/>
          <w:rFonts w:ascii="Arial" w:eastAsiaTheme="majorEastAsia" w:hAnsi="Arial" w:cs="Arial"/>
          <w:lang w:val="en-US"/>
        </w:rPr>
        <w:t>Good afternoon, as the senior nursery practitioner I would like to take this opportunity to go over some key areas during this meeting to ensure we are fully prepared for our upcoming inspection from CIW. As we review our self-assessment of service statement SASS, this is our opportunity to demonstrate the high-quality care and education we provide for our children. The data from the SASS submission will assist CIW in organizing inspections and ensure that the people who require the most assistance and support will receive it (Play Wales 2024). Using the SASS system can provide positive opportunities such as offering the  practitioners the chance to reflect on their strengths and areas of practice that may need improvement, practitioners can see how they meet regulations, policies and quality standards as they prepare for an inspection and the process allows the practitioners to clearly show evidence of their practices, policies and improvements to CIW ensuring a smooth inspection process. As well as the many positives to using SASS it can also have some challenges, for example, completing the Sass can be time consuming, and inspectors may request supporting evidence to support the information provided which would mean more paperwork (SASS 2021).</w:t>
      </w:r>
      <w:r w:rsidRPr="00F77323">
        <w:rPr>
          <w:rStyle w:val="eop"/>
          <w:rFonts w:ascii="Arial" w:eastAsiaTheme="majorEastAsia" w:hAnsi="Arial" w:cs="Arial"/>
        </w:rPr>
        <w:t> </w:t>
      </w:r>
    </w:p>
    <w:p w14:paraId="32BD19B7" w14:textId="701CE395" w:rsidR="00F77323" w:rsidRPr="00F77323" w:rsidRDefault="00F77323" w:rsidP="00F77323">
      <w:pPr>
        <w:pStyle w:val="paragraph"/>
        <w:spacing w:before="0" w:beforeAutospacing="0" w:after="0" w:afterAutospacing="0" w:line="360" w:lineRule="auto"/>
        <w:textAlignment w:val="baseline"/>
        <w:rPr>
          <w:rFonts w:ascii="Segoe UI" w:hAnsi="Segoe UI" w:cs="Segoe UI"/>
        </w:rPr>
      </w:pPr>
      <w:r w:rsidRPr="00F77323">
        <w:rPr>
          <w:rStyle w:val="normaltextrun"/>
          <w:rFonts w:ascii="Arial" w:eastAsiaTheme="majorEastAsia" w:hAnsi="Arial" w:cs="Arial"/>
          <w:lang w:val="en-US"/>
        </w:rPr>
        <w:t xml:space="preserve">The topics I would like to discuss during this meeting are parent engagement, our outdoor area and our fortnightly planning related to the curriculum. One of my roles as senior nursery practitioner is engaging with the parents and families and ensuring that I am available to address any concerns that the parents may have. Our parents play a vital role in helping us to educate their children, when the parents are actively involved with reading, practicing simple tasks at home or just sitting down and discussing their day this will help to strengthen the children’s development and it helps us to build strong relationships with the parents which will positively impact the children, parents and our staff. According to the curriculum for Wales (2022), early year settings and schools have a duty to provide parents with information about their child’s progress. These requirements recognize the importance of the role our children’s parents play in supporting their children’s learning and development and bridging the gap between early education and home. </w:t>
      </w:r>
      <w:r w:rsidRPr="00F77323">
        <w:rPr>
          <w:rStyle w:val="normaltextrun"/>
          <w:rFonts w:ascii="Arial" w:eastAsiaTheme="majorEastAsia" w:hAnsi="Arial" w:cs="Arial"/>
          <w:shd w:val="clear" w:color="auto" w:fill="FFFF00"/>
          <w:lang w:val="en-US"/>
        </w:rPr>
        <w:t>Louisa, how are you getting on with the parent Seesaw app? Are there any concerns that have been raised by the parents about using the app?</w:t>
      </w:r>
      <w:r w:rsidRPr="00F77323">
        <w:rPr>
          <w:rStyle w:val="eop"/>
          <w:rFonts w:ascii="Arial" w:eastAsiaTheme="majorEastAsia" w:hAnsi="Arial" w:cs="Arial"/>
        </w:rPr>
        <w:t> </w:t>
      </w:r>
    </w:p>
    <w:p w14:paraId="1B904658" w14:textId="77777777" w:rsidR="00F77323" w:rsidRPr="00F77323" w:rsidRDefault="00F77323" w:rsidP="00F77323">
      <w:pPr>
        <w:pStyle w:val="paragraph"/>
        <w:spacing w:before="0" w:beforeAutospacing="0" w:after="0" w:afterAutospacing="0" w:line="360" w:lineRule="auto"/>
        <w:textAlignment w:val="baseline"/>
        <w:rPr>
          <w:rFonts w:ascii="Segoe UI" w:hAnsi="Segoe UI" w:cs="Segoe UI"/>
        </w:rPr>
      </w:pPr>
      <w:r w:rsidRPr="00F77323">
        <w:rPr>
          <w:rStyle w:val="normaltextrun"/>
          <w:rFonts w:ascii="Arial" w:eastAsiaTheme="majorEastAsia" w:hAnsi="Arial" w:cs="Arial"/>
        </w:rPr>
        <w:lastRenderedPageBreak/>
        <w:t>Answer to Ellen - After carrying out a parental questionnaire for feedback on how the app is working, we have found its beneficial and has improved our quality of communication. Parents are happy that they have direct access to our setting, and it fits in with their work life balance. One key feature parent’s really like is the individual photos we send as it is unique to them and their children. Parents are notified of any communication via the Seesaw app, and we have implemented questionnaires to be completed every three months for them to give us feedback on our services (Seesaw Learning 2025).</w:t>
      </w:r>
      <w:r w:rsidRPr="00F77323">
        <w:rPr>
          <w:rStyle w:val="eop"/>
          <w:rFonts w:ascii="Arial" w:eastAsiaTheme="majorEastAsia" w:hAnsi="Arial" w:cs="Arial"/>
        </w:rPr>
        <w:t> </w:t>
      </w:r>
    </w:p>
    <w:p w14:paraId="08E74EAD" w14:textId="77777777" w:rsidR="00F77323" w:rsidRPr="00F77323" w:rsidRDefault="00F77323" w:rsidP="00F77323">
      <w:pPr>
        <w:pStyle w:val="paragraph"/>
        <w:spacing w:before="0" w:beforeAutospacing="0" w:after="0" w:afterAutospacing="0" w:line="360" w:lineRule="auto"/>
        <w:textAlignment w:val="baseline"/>
        <w:rPr>
          <w:rFonts w:ascii="Segoe UI" w:hAnsi="Segoe UI" w:cs="Segoe UI"/>
        </w:rPr>
      </w:pPr>
      <w:r w:rsidRPr="00F77323">
        <w:rPr>
          <w:rStyle w:val="normaltextrun"/>
          <w:rFonts w:ascii="Arial" w:eastAsiaTheme="majorEastAsia" w:hAnsi="Arial" w:cs="Arial"/>
          <w:lang w:val="en-US"/>
        </w:rPr>
        <w:t>Thats great, thank you Louisa.</w:t>
      </w:r>
      <w:r w:rsidRPr="00F77323">
        <w:rPr>
          <w:rStyle w:val="eop"/>
          <w:rFonts w:ascii="Arial" w:eastAsiaTheme="majorEastAsia" w:hAnsi="Arial" w:cs="Arial"/>
        </w:rPr>
        <w:t> </w:t>
      </w:r>
    </w:p>
    <w:p w14:paraId="2CC1F8DF" w14:textId="4D1B6938" w:rsidR="00F77323" w:rsidRPr="00F77323" w:rsidRDefault="00F77323" w:rsidP="00F77323">
      <w:pPr>
        <w:pStyle w:val="paragraph"/>
        <w:spacing w:before="0" w:beforeAutospacing="0" w:after="0" w:afterAutospacing="0" w:line="360" w:lineRule="auto"/>
        <w:textAlignment w:val="baseline"/>
        <w:rPr>
          <w:rFonts w:ascii="Segoe UI" w:hAnsi="Segoe UI" w:cs="Segoe UI"/>
        </w:rPr>
      </w:pPr>
      <w:r w:rsidRPr="00F77323">
        <w:rPr>
          <w:rStyle w:val="normaltextrun"/>
          <w:rFonts w:ascii="Arial" w:eastAsiaTheme="majorEastAsia" w:hAnsi="Arial" w:cs="Arial"/>
          <w:lang w:val="en-US"/>
        </w:rPr>
        <w:t>The Seesaw app is a tool used to connect teachers, students, administrators, and parents to help keep all who use the app involved in the child’s learning and giving parents an insight into their child’s development (Seesaw.com 2024). The inspectors would like to see evidence of our engagement with the parents and families as this is considered to be beneficial for the children’s holistic development and it ensures a smooth transition into nursery and in their future education. I would like to arrange a parents' evening for the 27</w:t>
      </w:r>
      <w:r w:rsidRPr="00F77323">
        <w:rPr>
          <w:rStyle w:val="normaltextrun"/>
          <w:rFonts w:ascii="Arial" w:eastAsiaTheme="majorEastAsia" w:hAnsi="Arial" w:cs="Arial"/>
          <w:vertAlign w:val="superscript"/>
          <w:lang w:val="en-US"/>
        </w:rPr>
        <w:t>th</w:t>
      </w:r>
      <w:r w:rsidRPr="00F77323">
        <w:rPr>
          <w:rStyle w:val="normaltextrun"/>
          <w:rFonts w:ascii="Arial" w:eastAsiaTheme="majorEastAsia" w:hAnsi="Arial" w:cs="Arial"/>
          <w:lang w:val="en-US"/>
        </w:rPr>
        <w:t xml:space="preserve"> of April, </w:t>
      </w:r>
      <w:r w:rsidRPr="00F77323">
        <w:rPr>
          <w:rStyle w:val="normaltextrun"/>
          <w:rFonts w:ascii="Arial" w:eastAsiaTheme="majorEastAsia" w:hAnsi="Arial" w:cs="Arial"/>
          <w:shd w:val="clear" w:color="auto" w:fill="FFFF00"/>
          <w:lang w:val="en-US"/>
        </w:rPr>
        <w:t>Rachel, can you confirm if April 27</w:t>
      </w:r>
      <w:r w:rsidRPr="00F77323">
        <w:rPr>
          <w:rStyle w:val="normaltextrun"/>
          <w:rFonts w:ascii="Arial" w:eastAsiaTheme="majorEastAsia" w:hAnsi="Arial" w:cs="Arial"/>
          <w:shd w:val="clear" w:color="auto" w:fill="FFFF00"/>
          <w:vertAlign w:val="superscript"/>
          <w:lang w:val="en-US"/>
        </w:rPr>
        <w:t>th</w:t>
      </w:r>
      <w:r w:rsidRPr="00F77323">
        <w:rPr>
          <w:rStyle w:val="normaltextrun"/>
          <w:rFonts w:ascii="Arial" w:eastAsiaTheme="majorEastAsia" w:hAnsi="Arial" w:cs="Arial"/>
          <w:shd w:val="clear" w:color="auto" w:fill="FFFF00"/>
          <w:lang w:val="en-US"/>
        </w:rPr>
        <w:t xml:space="preserve"> is suitable for our upcoming parents' evening? </w:t>
      </w:r>
    </w:p>
    <w:p w14:paraId="28755B6E" w14:textId="77777777" w:rsidR="00F77323" w:rsidRPr="00F77323" w:rsidRDefault="00F77323" w:rsidP="00F77323">
      <w:pPr>
        <w:pStyle w:val="paragraph"/>
        <w:spacing w:before="0" w:beforeAutospacing="0" w:after="0" w:afterAutospacing="0" w:line="360" w:lineRule="auto"/>
        <w:textAlignment w:val="baseline"/>
        <w:rPr>
          <w:rFonts w:ascii="Segoe UI" w:hAnsi="Segoe UI" w:cs="Segoe UI"/>
          <w:lang w:val="en-US"/>
        </w:rPr>
      </w:pPr>
      <w:r w:rsidRPr="00F77323">
        <w:rPr>
          <w:rStyle w:val="normaltextrun"/>
          <w:rFonts w:ascii="Arial" w:eastAsiaTheme="majorEastAsia" w:hAnsi="Arial" w:cs="Arial"/>
          <w:lang w:val="en-US"/>
        </w:rPr>
        <w:t>I am pleased to say that there are not any scheduled dates in the diary currently, I will provisionally book that date in and confirm by the end of the working week.</w:t>
      </w:r>
      <w:r w:rsidRPr="00F77323">
        <w:rPr>
          <w:rStyle w:val="eop"/>
          <w:rFonts w:ascii="Arial" w:eastAsiaTheme="majorEastAsia" w:hAnsi="Arial" w:cs="Arial"/>
          <w:lang w:val="en-US"/>
        </w:rPr>
        <w:t> </w:t>
      </w:r>
    </w:p>
    <w:p w14:paraId="39414B53" w14:textId="77777777" w:rsidR="00F77323" w:rsidRPr="00F77323" w:rsidRDefault="00F77323" w:rsidP="00F77323">
      <w:pPr>
        <w:pStyle w:val="paragraph"/>
        <w:spacing w:before="0" w:beforeAutospacing="0" w:after="0" w:afterAutospacing="0" w:line="360" w:lineRule="auto"/>
        <w:textAlignment w:val="baseline"/>
        <w:rPr>
          <w:rFonts w:ascii="Segoe UI" w:hAnsi="Segoe UI" w:cs="Segoe UI"/>
          <w:lang w:val="en-US"/>
        </w:rPr>
      </w:pPr>
      <w:r w:rsidRPr="00F77323">
        <w:rPr>
          <w:rStyle w:val="normaltextrun"/>
          <w:rFonts w:ascii="Arial" w:eastAsiaTheme="majorEastAsia" w:hAnsi="Arial" w:cs="Arial"/>
          <w:shd w:val="clear" w:color="auto" w:fill="FFFF00"/>
          <w:lang w:val="en-US"/>
        </w:rPr>
        <w:t>Thats great, thank you. Lindsey, could you prepare a letter and send it out to parents, please?</w:t>
      </w:r>
      <w:r w:rsidRPr="00F77323">
        <w:rPr>
          <w:rStyle w:val="eop"/>
          <w:rFonts w:ascii="Arial" w:eastAsiaTheme="majorEastAsia" w:hAnsi="Arial" w:cs="Arial"/>
          <w:lang w:val="en-US"/>
        </w:rPr>
        <w:t> </w:t>
      </w:r>
    </w:p>
    <w:p w14:paraId="18F38A1E" w14:textId="4A60AA02" w:rsidR="00F77323" w:rsidRPr="00F77323" w:rsidRDefault="00F77323" w:rsidP="00F77323">
      <w:pPr>
        <w:pStyle w:val="paragraph"/>
        <w:spacing w:before="0" w:beforeAutospacing="0" w:after="0" w:afterAutospacing="0" w:line="360" w:lineRule="auto"/>
        <w:textAlignment w:val="baseline"/>
        <w:rPr>
          <w:rFonts w:ascii="Segoe UI" w:hAnsi="Segoe UI" w:cs="Segoe UI"/>
          <w:lang w:val="en-US"/>
        </w:rPr>
      </w:pPr>
      <w:r w:rsidRPr="00F77323">
        <w:rPr>
          <w:rStyle w:val="normaltextrun"/>
          <w:rFonts w:ascii="Arial" w:eastAsiaTheme="majorEastAsia" w:hAnsi="Arial" w:cs="Arial"/>
          <w:lang w:val="en-US"/>
        </w:rPr>
        <w:t>Yes, I will type up and arrange for these to be sent out Friday afternoon.</w:t>
      </w:r>
      <w:r w:rsidRPr="00F77323">
        <w:rPr>
          <w:rStyle w:val="eop"/>
          <w:rFonts w:ascii="Arial" w:eastAsiaTheme="majorEastAsia" w:hAnsi="Arial" w:cs="Arial"/>
          <w:lang w:val="en-US"/>
        </w:rPr>
        <w:t> </w:t>
      </w:r>
    </w:p>
    <w:p w14:paraId="52066801" w14:textId="3DF3F283" w:rsidR="00F77323" w:rsidRPr="00F77323" w:rsidRDefault="00F77323" w:rsidP="00F77323">
      <w:pPr>
        <w:pStyle w:val="paragraph"/>
        <w:spacing w:before="0" w:beforeAutospacing="0" w:after="0" w:afterAutospacing="0" w:line="360" w:lineRule="auto"/>
        <w:textAlignment w:val="baseline"/>
        <w:rPr>
          <w:rFonts w:ascii="Segoe UI" w:hAnsi="Segoe UI" w:cs="Segoe UI"/>
          <w:lang w:val="en-US"/>
        </w:rPr>
      </w:pPr>
      <w:r w:rsidRPr="00F77323">
        <w:rPr>
          <w:rStyle w:val="normaltextrun"/>
          <w:rFonts w:ascii="Arial" w:eastAsiaTheme="majorEastAsia" w:hAnsi="Arial" w:cs="Arial"/>
          <w:lang w:val="en-US"/>
        </w:rPr>
        <w:t xml:space="preserve">We have expressed to parents that we have an open door policy in place although holding a parents evening will give us a better opportunity to show the parents the children’s progress and speak in more detail about any concerns and it will give us the opportunity to work closely with the parents and focus on any areas we could improve on. It is not only desired but also considered essential for parents to be involved in their children's education, particularly during the Early Years Foundation Stage (Parental involvement in EYFS 2023). </w:t>
      </w:r>
      <w:r w:rsidRPr="00F77323">
        <w:rPr>
          <w:rStyle w:val="normaltextrun"/>
          <w:rFonts w:ascii="Arial" w:eastAsiaTheme="majorEastAsia" w:hAnsi="Arial" w:cs="Arial"/>
          <w:shd w:val="clear" w:color="auto" w:fill="FFFF00"/>
          <w:lang w:val="en-US"/>
        </w:rPr>
        <w:t>Are there any questions about the proposed parents' evening?</w:t>
      </w:r>
      <w:r w:rsidRPr="00F77323">
        <w:rPr>
          <w:rStyle w:val="normaltextrun"/>
          <w:rFonts w:ascii="Arial" w:eastAsiaTheme="majorEastAsia" w:hAnsi="Arial" w:cs="Arial"/>
          <w:lang w:val="en-US"/>
        </w:rPr>
        <w:t xml:space="preserve"> </w:t>
      </w:r>
    </w:p>
    <w:p w14:paraId="5AD0D6AA" w14:textId="03E68B03" w:rsidR="00F77323" w:rsidRPr="00F77323" w:rsidRDefault="00F77323" w:rsidP="00F77323">
      <w:pPr>
        <w:pStyle w:val="paragraph"/>
        <w:spacing w:before="0" w:beforeAutospacing="0" w:after="0" w:afterAutospacing="0" w:line="360" w:lineRule="auto"/>
        <w:textAlignment w:val="baseline"/>
        <w:rPr>
          <w:rFonts w:ascii="Segoe UI" w:hAnsi="Segoe UI" w:cs="Segoe UI"/>
          <w:lang w:val="en-US"/>
        </w:rPr>
      </w:pPr>
      <w:r w:rsidRPr="00F77323">
        <w:rPr>
          <w:rStyle w:val="normaltextrun"/>
          <w:rFonts w:ascii="Arial" w:eastAsiaTheme="majorEastAsia" w:hAnsi="Arial" w:cs="Arial"/>
          <w:lang w:val="en-US"/>
        </w:rPr>
        <w:t>Would it be ok to have a separate parents’ evening for the ALN pupils? I think it would be beneficial to go over how the IDPs and ALN systems work, and I think it would be a good opportunity for parents to ask any questions or go over concerns.</w:t>
      </w:r>
      <w:r w:rsidRPr="00F77323">
        <w:rPr>
          <w:rStyle w:val="eop"/>
          <w:rFonts w:ascii="Arial" w:eastAsiaTheme="majorEastAsia" w:hAnsi="Arial" w:cs="Arial"/>
          <w:lang w:val="en-US"/>
        </w:rPr>
        <w:t> </w:t>
      </w:r>
    </w:p>
    <w:p w14:paraId="18C80B9B" w14:textId="61F28573" w:rsidR="00F77323" w:rsidRPr="00F77323" w:rsidRDefault="00F77323" w:rsidP="00F77323">
      <w:pPr>
        <w:pStyle w:val="paragraph"/>
        <w:spacing w:before="0" w:beforeAutospacing="0" w:after="0" w:afterAutospacing="0" w:line="360" w:lineRule="auto"/>
        <w:textAlignment w:val="baseline"/>
        <w:rPr>
          <w:rFonts w:ascii="Segoe UI" w:hAnsi="Segoe UI" w:cs="Segoe UI"/>
          <w:lang w:val="en-US"/>
        </w:rPr>
      </w:pPr>
      <w:r w:rsidRPr="00F77323">
        <w:rPr>
          <w:rStyle w:val="normaltextrun"/>
          <w:rFonts w:ascii="Arial" w:eastAsiaTheme="majorEastAsia" w:hAnsi="Arial" w:cs="Arial"/>
          <w:lang w:val="en-US"/>
        </w:rPr>
        <w:lastRenderedPageBreak/>
        <w:t xml:space="preserve">Yes, that is not something I have thought about previously, but it is something to consider for the upcoming parent’s evening. </w:t>
      </w:r>
    </w:p>
    <w:p w14:paraId="4D71F699" w14:textId="5AEE1907" w:rsidR="00F77323" w:rsidRPr="00F77323" w:rsidRDefault="00F77323" w:rsidP="00F77323">
      <w:pPr>
        <w:pStyle w:val="paragraph"/>
        <w:spacing w:before="0" w:beforeAutospacing="0" w:after="0" w:afterAutospacing="0" w:line="360" w:lineRule="auto"/>
        <w:textAlignment w:val="baseline"/>
        <w:rPr>
          <w:rFonts w:ascii="Segoe UI" w:hAnsi="Segoe UI" w:cs="Segoe UI"/>
          <w:lang w:val="en-US"/>
        </w:rPr>
      </w:pPr>
      <w:r w:rsidRPr="00F77323">
        <w:rPr>
          <w:rStyle w:val="normaltextrun"/>
          <w:rFonts w:ascii="Arial" w:eastAsiaTheme="majorEastAsia" w:hAnsi="Arial" w:cs="Arial"/>
          <w:lang w:val="en-US"/>
        </w:rPr>
        <w:t>Due to some parent’s timetables Are you planning to hold any of the meetings via teams?</w:t>
      </w:r>
      <w:r w:rsidRPr="00F77323">
        <w:rPr>
          <w:rStyle w:val="eop"/>
          <w:rFonts w:ascii="Arial" w:eastAsiaTheme="majorEastAsia" w:hAnsi="Arial" w:cs="Arial"/>
          <w:lang w:val="en-US"/>
        </w:rPr>
        <w:t> </w:t>
      </w:r>
    </w:p>
    <w:p w14:paraId="280E3BC0" w14:textId="1647A8A6" w:rsidR="00F77323" w:rsidRPr="00F77323" w:rsidRDefault="00F77323" w:rsidP="00F77323">
      <w:pPr>
        <w:pStyle w:val="paragraph"/>
        <w:spacing w:before="0" w:beforeAutospacing="0" w:after="0" w:afterAutospacing="0" w:line="360" w:lineRule="auto"/>
        <w:textAlignment w:val="baseline"/>
        <w:rPr>
          <w:rFonts w:ascii="Segoe UI" w:hAnsi="Segoe UI" w:cs="Segoe UI"/>
          <w:lang w:val="en-US"/>
        </w:rPr>
      </w:pPr>
      <w:r w:rsidRPr="00F77323">
        <w:rPr>
          <w:rStyle w:val="normaltextrun"/>
          <w:rFonts w:ascii="Arial" w:eastAsiaTheme="majorEastAsia" w:hAnsi="Arial" w:cs="Arial"/>
          <w:lang w:val="en-US"/>
        </w:rPr>
        <w:t xml:space="preserve">Due to safeguarding Protocol, it is more appropriate to hold face-to-face meetings not only as this would give the opportunity for the parents to come in and see for themselves what their children are learning but how well they are progressing and developing. I will consider the timing needs of each parent and will try to accommodate as much as possible. </w:t>
      </w:r>
    </w:p>
    <w:p w14:paraId="45170B5E" w14:textId="5A75826B" w:rsidR="00F77323" w:rsidRPr="00F77323" w:rsidRDefault="00F77323" w:rsidP="00F77323">
      <w:pPr>
        <w:pStyle w:val="paragraph"/>
        <w:spacing w:before="0" w:beforeAutospacing="0" w:after="0" w:afterAutospacing="0" w:line="360" w:lineRule="auto"/>
        <w:textAlignment w:val="baseline"/>
        <w:rPr>
          <w:rFonts w:ascii="Segoe UI" w:hAnsi="Segoe UI" w:cs="Segoe UI"/>
          <w:lang w:val="en-US"/>
        </w:rPr>
      </w:pPr>
      <w:r w:rsidRPr="00F77323">
        <w:rPr>
          <w:rStyle w:val="normaltextrun"/>
          <w:rFonts w:ascii="Arial" w:eastAsiaTheme="majorEastAsia" w:hAnsi="Arial" w:cs="Arial"/>
          <w:lang w:val="en-US"/>
        </w:rPr>
        <w:t xml:space="preserve">Moving on to my next topic of discussion, Our outdoor area, and provisions. During our last inspection CIW were keen to see how we were going to develop our forest school and our garden section, which were in the process of planning at our last inspection. CIW will be pleased to see our progress this time around as we have all worked hard as a team with the children to get these areas outside completed and running smoothly. Our forest school has been a favorite for the children and the outdoor based learning opportunities have shown to positively enhance the children’s confidence, self-esteem, and holistic development. According to Frobel (1782-1852) play and nature go hand in hand with children’s learning he saw children as creative, adventurous, curious, and thought that children thrive mostly when they are exposed to stimulating environments and nature (Twinkle 2021). Forest school is a unique and enriching educational experience for the children which has a positive impact on their health and well-being. It encourages the children to work as a team, encourages communication and builds their self-confidence. Louisa and I have noticed a difference in the children’s behavior after time spent outside the children are calmer and ready for learning. According to the National minimum standards for regulated childcare (2023 7.1-7.5) children should be given the opportunity for planned play opportunities that promote their holistic development, children should be given the opportunity to be active and play and learn outdoors as well as having time to relax. CIW’s guidelines stress the necessity for outdoor play areas in childcare settings which provide safe and stimulating outdoor activities which are considered crucial for the children’s physical and emotional development (Welsh Government 2016). We have succeeded by incorporating forest school and gardening into our daily planning, which we can see </w:t>
      </w:r>
      <w:r w:rsidRPr="00F77323">
        <w:rPr>
          <w:rStyle w:val="normaltextrun"/>
          <w:rFonts w:ascii="Arial" w:eastAsiaTheme="majorEastAsia" w:hAnsi="Arial" w:cs="Arial"/>
          <w:lang w:val="en-US"/>
        </w:rPr>
        <w:lastRenderedPageBreak/>
        <w:t xml:space="preserve">from our observations is having a positive impact on the children’s development and well-being. </w:t>
      </w:r>
    </w:p>
    <w:p w14:paraId="201BEE17" w14:textId="33B5465C" w:rsidR="00F77323" w:rsidRPr="00F77323" w:rsidRDefault="00F77323" w:rsidP="00F77323">
      <w:pPr>
        <w:pStyle w:val="paragraph"/>
        <w:spacing w:before="0" w:beforeAutospacing="0" w:after="0" w:afterAutospacing="0" w:line="360" w:lineRule="auto"/>
        <w:textAlignment w:val="baseline"/>
        <w:rPr>
          <w:rFonts w:ascii="Segoe UI" w:hAnsi="Segoe UI" w:cs="Segoe UI"/>
        </w:rPr>
      </w:pPr>
      <w:r w:rsidRPr="00F77323">
        <w:rPr>
          <w:rStyle w:val="normaltextrun"/>
          <w:rFonts w:ascii="Arial" w:eastAsiaTheme="majorEastAsia" w:hAnsi="Arial" w:cs="Arial"/>
          <w:lang w:val="en-US"/>
        </w:rPr>
        <w:t>Lastly, I would like to discuss our weekly planning related to the curriculum. As I have already mentioned forest school is included and we try and get outdoors as much as possible. Weekly planning is important for us to ensure that we are delivering a curriculum that meets the developmental needs of the children which must follow the Early years foundation stage (EYFS) Our role is to deliver a curriculum that will give our children the best experiences, support their development and learning and be able to identify the children’s needs. The Early Years Foundation Stage (EYFS) establishes guidelines for children’s education, growth, and care from birth to age five early childhood settings can use the guidelines as a basis to develop curriculum that are specific to the interests and requirements of the children while under their supervision (Department for education 2023). Early experiences have a considerable influence on a child’s life as they learn at a faster rate from birth to five than any other time in their lives. A child that feels secure, happy, and confident is considered important as well as good parenting and support is the basis for children to reach their full potential (Department for education 2024). Planning the weekly activities for the children can help the practitioners understand what the children will be learning during their time with us, it is our responsibility to develop a curriculum that reflects and considers the developmental stages of each child and is flexible to adapt to the children’s evolving interests (Education.gov.uk 2021).</w:t>
      </w:r>
      <w:r w:rsidRPr="00F77323">
        <w:rPr>
          <w:rStyle w:val="normaltextrun"/>
          <w:rFonts w:eastAsiaTheme="majorEastAsia"/>
          <w:lang w:val="en-US"/>
        </w:rPr>
        <w:t> </w:t>
      </w:r>
      <w:r w:rsidRPr="00F77323">
        <w:rPr>
          <w:rStyle w:val="eop"/>
          <w:rFonts w:eastAsiaTheme="majorEastAsia"/>
        </w:rPr>
        <w:t> </w:t>
      </w:r>
    </w:p>
    <w:p w14:paraId="03FF20AC" w14:textId="77777777" w:rsidR="00C65BDA" w:rsidRDefault="00F77323" w:rsidP="00C65BDA">
      <w:pPr>
        <w:pStyle w:val="paragraph"/>
        <w:spacing w:before="0" w:beforeAutospacing="0" w:after="0" w:afterAutospacing="0"/>
        <w:textAlignment w:val="baseline"/>
        <w:rPr>
          <w:rStyle w:val="eop"/>
          <w:rFonts w:ascii="Arial" w:eastAsiaTheme="majorEastAsia" w:hAnsi="Arial" w:cs="Arial"/>
        </w:rPr>
      </w:pPr>
      <w:r w:rsidRPr="00F77323">
        <w:rPr>
          <w:rStyle w:val="normaltextrun"/>
          <w:rFonts w:ascii="Arial" w:eastAsiaTheme="majorEastAsia" w:hAnsi="Arial" w:cs="Arial"/>
          <w:lang w:val="en-US"/>
        </w:rPr>
        <w:t>That brings me to the end of my discussion. All our paperwork and planning are up to date in preparation for the CIW inspection. Thank you.</w:t>
      </w:r>
      <w:r w:rsidRPr="00F77323">
        <w:rPr>
          <w:rStyle w:val="eop"/>
          <w:rFonts w:ascii="Arial" w:eastAsiaTheme="majorEastAsia" w:hAnsi="Arial" w:cs="Arial"/>
        </w:rPr>
        <w:t> </w:t>
      </w:r>
    </w:p>
    <w:p w14:paraId="0E452AB2" w14:textId="77777777" w:rsidR="00C65BDA" w:rsidRDefault="00C65BDA" w:rsidP="00C65BDA">
      <w:pPr>
        <w:pStyle w:val="paragraph"/>
        <w:spacing w:before="0" w:beforeAutospacing="0" w:after="0" w:afterAutospacing="0"/>
        <w:textAlignment w:val="baseline"/>
        <w:rPr>
          <w:rStyle w:val="eop"/>
          <w:rFonts w:ascii="Arial" w:eastAsiaTheme="majorEastAsia" w:hAnsi="Arial" w:cs="Arial"/>
        </w:rPr>
      </w:pPr>
    </w:p>
    <w:p w14:paraId="6A9414E3" w14:textId="77777777" w:rsidR="00C65BDA" w:rsidRDefault="00C65BDA" w:rsidP="00C65BDA">
      <w:pPr>
        <w:pStyle w:val="paragraph"/>
        <w:spacing w:before="0" w:beforeAutospacing="0" w:after="0" w:afterAutospacing="0"/>
        <w:textAlignment w:val="baseline"/>
        <w:rPr>
          <w:rStyle w:val="eop"/>
          <w:rFonts w:ascii="Arial" w:eastAsiaTheme="majorEastAsia" w:hAnsi="Arial" w:cs="Arial"/>
        </w:rPr>
      </w:pPr>
    </w:p>
    <w:p w14:paraId="5F8D7FD0" w14:textId="77777777" w:rsidR="00C65BDA" w:rsidRDefault="00C65BDA" w:rsidP="00C65BDA">
      <w:pPr>
        <w:pStyle w:val="paragraph"/>
        <w:spacing w:before="0" w:beforeAutospacing="0" w:after="0" w:afterAutospacing="0"/>
        <w:textAlignment w:val="baseline"/>
        <w:rPr>
          <w:rStyle w:val="eop"/>
          <w:rFonts w:ascii="Arial" w:eastAsiaTheme="majorEastAsia" w:hAnsi="Arial" w:cs="Arial"/>
        </w:rPr>
      </w:pPr>
    </w:p>
    <w:p w14:paraId="43FB2354" w14:textId="77777777" w:rsidR="00C65BDA" w:rsidRDefault="00C65BDA" w:rsidP="00C65BDA">
      <w:pPr>
        <w:pStyle w:val="paragraph"/>
        <w:spacing w:before="0" w:beforeAutospacing="0" w:after="0" w:afterAutospacing="0"/>
        <w:textAlignment w:val="baseline"/>
        <w:rPr>
          <w:rStyle w:val="eop"/>
          <w:rFonts w:ascii="Arial" w:eastAsiaTheme="majorEastAsia" w:hAnsi="Arial" w:cs="Arial"/>
        </w:rPr>
      </w:pPr>
    </w:p>
    <w:p w14:paraId="1DCFF8D2" w14:textId="77777777" w:rsidR="00C65BDA" w:rsidRDefault="00C65BDA" w:rsidP="00C65BDA">
      <w:pPr>
        <w:pStyle w:val="paragraph"/>
        <w:spacing w:before="0" w:beforeAutospacing="0" w:after="0" w:afterAutospacing="0"/>
        <w:textAlignment w:val="baseline"/>
        <w:rPr>
          <w:rStyle w:val="eop"/>
          <w:rFonts w:ascii="Arial" w:eastAsiaTheme="majorEastAsia" w:hAnsi="Arial" w:cs="Arial"/>
        </w:rPr>
      </w:pPr>
    </w:p>
    <w:p w14:paraId="07BC510B" w14:textId="77777777" w:rsidR="00C65BDA" w:rsidRDefault="00C65BDA" w:rsidP="00C65BDA">
      <w:pPr>
        <w:pStyle w:val="paragraph"/>
        <w:spacing w:before="0" w:beforeAutospacing="0" w:after="0" w:afterAutospacing="0"/>
        <w:textAlignment w:val="baseline"/>
        <w:rPr>
          <w:rStyle w:val="eop"/>
          <w:rFonts w:ascii="Arial" w:eastAsiaTheme="majorEastAsia" w:hAnsi="Arial" w:cs="Arial"/>
        </w:rPr>
      </w:pPr>
    </w:p>
    <w:p w14:paraId="1CBD8467" w14:textId="77777777" w:rsidR="00C65BDA" w:rsidRDefault="00C65BDA" w:rsidP="00C65BDA">
      <w:pPr>
        <w:pStyle w:val="paragraph"/>
        <w:spacing w:before="0" w:beforeAutospacing="0" w:after="0" w:afterAutospacing="0"/>
        <w:textAlignment w:val="baseline"/>
        <w:rPr>
          <w:rStyle w:val="eop"/>
          <w:rFonts w:ascii="Arial" w:eastAsiaTheme="majorEastAsia" w:hAnsi="Arial" w:cs="Arial"/>
        </w:rPr>
      </w:pPr>
    </w:p>
    <w:p w14:paraId="1CCA71CB" w14:textId="77777777" w:rsidR="00C65BDA" w:rsidRDefault="00C65BDA" w:rsidP="00C65BDA">
      <w:pPr>
        <w:pStyle w:val="paragraph"/>
        <w:spacing w:before="0" w:beforeAutospacing="0" w:after="0" w:afterAutospacing="0"/>
        <w:textAlignment w:val="baseline"/>
        <w:rPr>
          <w:rStyle w:val="eop"/>
          <w:rFonts w:ascii="Arial" w:eastAsiaTheme="majorEastAsia" w:hAnsi="Arial" w:cs="Arial"/>
        </w:rPr>
      </w:pPr>
    </w:p>
    <w:p w14:paraId="7B901BD0" w14:textId="52B8379E" w:rsidR="00C65BDA" w:rsidRPr="00D869EC" w:rsidRDefault="00C65BDA" w:rsidP="00D869EC">
      <w:pPr>
        <w:pStyle w:val="paragraph"/>
        <w:spacing w:before="0" w:beforeAutospacing="0" w:after="0" w:afterAutospacing="0" w:line="360" w:lineRule="auto"/>
        <w:textAlignment w:val="baseline"/>
        <w:rPr>
          <w:rFonts w:ascii="Arial" w:hAnsi="Arial" w:cs="Arial"/>
          <w:lang w:val="en-US"/>
        </w:rPr>
      </w:pPr>
      <w:r w:rsidRPr="00D869EC">
        <w:rPr>
          <w:rStyle w:val="eop"/>
          <w:rFonts w:ascii="Arial" w:eastAsiaTheme="majorEastAsia" w:hAnsi="Arial" w:cs="Arial"/>
          <w:u w:val="single"/>
        </w:rPr>
        <w:t xml:space="preserve">Group </w:t>
      </w:r>
      <w:r w:rsidRPr="00D869EC">
        <w:rPr>
          <w:rStyle w:val="normaltextrun"/>
          <w:rFonts w:ascii="Arial" w:eastAsiaTheme="majorEastAsia" w:hAnsi="Arial" w:cs="Arial"/>
          <w:u w:val="single"/>
          <w:lang w:val="en-US"/>
        </w:rPr>
        <w:t>Reference List</w:t>
      </w:r>
      <w:r w:rsidRPr="00D869EC">
        <w:rPr>
          <w:rStyle w:val="eop"/>
          <w:rFonts w:ascii="Arial" w:eastAsiaTheme="majorEastAsia" w:hAnsi="Arial" w:cs="Arial"/>
          <w:lang w:val="en-US"/>
        </w:rPr>
        <w:t> </w:t>
      </w:r>
    </w:p>
    <w:p w14:paraId="6287F1FF" w14:textId="77777777" w:rsidR="00C65BDA" w:rsidRPr="00D869EC" w:rsidRDefault="00C65BDA" w:rsidP="00D869EC">
      <w:pPr>
        <w:pStyle w:val="paragraph"/>
        <w:spacing w:before="0" w:beforeAutospacing="0" w:after="0" w:afterAutospacing="0" w:line="360" w:lineRule="auto"/>
        <w:textAlignment w:val="baseline"/>
        <w:rPr>
          <w:rFonts w:ascii="Arial" w:hAnsi="Arial" w:cs="Arial"/>
          <w:lang w:val="en-US"/>
        </w:rPr>
      </w:pPr>
      <w:r w:rsidRPr="00D869EC">
        <w:rPr>
          <w:rStyle w:val="normaltextrun"/>
          <w:rFonts w:ascii="Arial" w:eastAsiaTheme="majorEastAsia" w:hAnsi="Arial" w:cs="Arial"/>
          <w:b/>
          <w:bCs/>
          <w:lang w:val="en-US"/>
        </w:rPr>
        <w:t>Admin</w:t>
      </w:r>
      <w:r w:rsidRPr="00D869EC">
        <w:rPr>
          <w:rStyle w:val="normaltextrun"/>
          <w:rFonts w:ascii="Arial" w:eastAsiaTheme="majorEastAsia" w:hAnsi="Arial" w:cs="Arial"/>
          <w:lang w:val="en-US"/>
        </w:rPr>
        <w:t xml:space="preserve"> (2023). Parental Involvement In EYFS: How Parents Can Support Their Child’s Learning - Early Years Careers. [online] </w:t>
      </w:r>
      <w:hyperlink r:id="rId6" w:tgtFrame="_blank" w:history="1">
        <w:r w:rsidRPr="00D869EC">
          <w:rPr>
            <w:rStyle w:val="normaltextrun"/>
            <w:rFonts w:ascii="Arial" w:eastAsiaTheme="majorEastAsia" w:hAnsi="Arial" w:cs="Arial"/>
            <w:color w:val="467886"/>
            <w:u w:val="single"/>
            <w:lang w:val="en-US"/>
          </w:rPr>
          <w:t>www.earlyyearscareers.com</w:t>
        </w:r>
      </w:hyperlink>
      <w:r w:rsidRPr="00D869EC">
        <w:rPr>
          <w:rStyle w:val="normaltextrun"/>
          <w:rFonts w:ascii="Arial" w:eastAsiaTheme="majorEastAsia" w:hAnsi="Arial" w:cs="Arial"/>
          <w:lang w:val="en-US"/>
        </w:rPr>
        <w:t xml:space="preserve">. Available at: </w:t>
      </w:r>
      <w:hyperlink r:id="rId7" w:tgtFrame="_blank" w:history="1">
        <w:r w:rsidRPr="00D869EC">
          <w:rPr>
            <w:rStyle w:val="normaltextrun"/>
            <w:rFonts w:ascii="Arial" w:eastAsiaTheme="majorEastAsia" w:hAnsi="Arial" w:cs="Arial"/>
            <w:color w:val="467886"/>
            <w:u w:val="single"/>
            <w:lang w:val="en-US"/>
          </w:rPr>
          <w:t>https://www.earlyyearscareers.com/eyc/early-years-practice/parental-involvement-in-eyfs-how-parents-can-support-their-childs-learning/</w:t>
        </w:r>
      </w:hyperlink>
      <w:r w:rsidRPr="00D869EC">
        <w:rPr>
          <w:rStyle w:val="normaltextrun"/>
          <w:rFonts w:ascii="Arial" w:eastAsiaTheme="majorEastAsia" w:hAnsi="Arial" w:cs="Arial"/>
          <w:lang w:val="en-US"/>
        </w:rPr>
        <w:t>.</w:t>
      </w:r>
      <w:r w:rsidRPr="00D869EC">
        <w:rPr>
          <w:rStyle w:val="eop"/>
          <w:rFonts w:ascii="Arial" w:eastAsiaTheme="majorEastAsia" w:hAnsi="Arial" w:cs="Arial"/>
          <w:lang w:val="en-US"/>
        </w:rPr>
        <w:t> </w:t>
      </w:r>
    </w:p>
    <w:p w14:paraId="145BB229" w14:textId="77777777" w:rsidR="00C65BDA" w:rsidRPr="00D869EC" w:rsidRDefault="00C65BDA" w:rsidP="00D869EC">
      <w:pPr>
        <w:pStyle w:val="paragraph"/>
        <w:spacing w:before="0" w:beforeAutospacing="0" w:after="0" w:afterAutospacing="0" w:line="360" w:lineRule="auto"/>
        <w:textAlignment w:val="baseline"/>
        <w:rPr>
          <w:rFonts w:ascii="Arial" w:hAnsi="Arial" w:cs="Arial"/>
          <w:lang w:val="en-US"/>
        </w:rPr>
      </w:pPr>
      <w:r w:rsidRPr="00D869EC">
        <w:rPr>
          <w:rStyle w:val="normaltextrun"/>
          <w:rFonts w:ascii="Arial" w:eastAsiaTheme="majorEastAsia" w:hAnsi="Arial" w:cs="Arial"/>
          <w:b/>
          <w:bCs/>
          <w:lang w:val="en-US"/>
        </w:rPr>
        <w:lastRenderedPageBreak/>
        <w:t>Bakker, A. B., &amp; Demerouti, E.</w:t>
      </w:r>
      <w:r w:rsidRPr="00D869EC">
        <w:rPr>
          <w:rStyle w:val="normaltextrun"/>
          <w:rFonts w:ascii="Arial" w:eastAsiaTheme="majorEastAsia" w:hAnsi="Arial" w:cs="Arial"/>
          <w:lang w:val="en-US"/>
        </w:rPr>
        <w:t xml:space="preserve"> (2017). Job demands–resources theory: Taking stock and looking forward. </w:t>
      </w:r>
      <w:r w:rsidRPr="00D869EC">
        <w:rPr>
          <w:rStyle w:val="normaltextrun"/>
          <w:rFonts w:ascii="Arial" w:eastAsiaTheme="majorEastAsia" w:hAnsi="Arial" w:cs="Arial"/>
          <w:i/>
          <w:iCs/>
          <w:lang w:val="en-US"/>
        </w:rPr>
        <w:t>Journal of Occupational Health Psychology</w:t>
      </w:r>
      <w:r w:rsidRPr="00D869EC">
        <w:rPr>
          <w:rStyle w:val="normaltextrun"/>
          <w:rFonts w:ascii="Arial" w:eastAsiaTheme="majorEastAsia" w:hAnsi="Arial" w:cs="Arial"/>
          <w:lang w:val="en-US"/>
        </w:rPr>
        <w:t>, 22(3), 273-285.</w:t>
      </w:r>
      <w:r w:rsidRPr="00D869EC">
        <w:rPr>
          <w:rStyle w:val="eop"/>
          <w:rFonts w:ascii="Arial" w:eastAsiaTheme="majorEastAsia" w:hAnsi="Arial" w:cs="Arial"/>
          <w:lang w:val="en-US"/>
        </w:rPr>
        <w:t> </w:t>
      </w:r>
    </w:p>
    <w:p w14:paraId="1CCE7F4D" w14:textId="77777777" w:rsidR="00C65BDA" w:rsidRPr="00D869EC" w:rsidRDefault="00C65BDA" w:rsidP="00D869EC">
      <w:pPr>
        <w:pStyle w:val="paragraph"/>
        <w:spacing w:before="0" w:beforeAutospacing="0" w:after="0" w:afterAutospacing="0" w:line="360" w:lineRule="auto"/>
        <w:textAlignment w:val="baseline"/>
        <w:rPr>
          <w:rFonts w:ascii="Arial" w:hAnsi="Arial" w:cs="Arial"/>
          <w:lang w:val="en-US"/>
        </w:rPr>
      </w:pPr>
      <w:r w:rsidRPr="00D869EC">
        <w:rPr>
          <w:rStyle w:val="normaltextrun"/>
          <w:rFonts w:ascii="Arial" w:eastAsiaTheme="majorEastAsia" w:hAnsi="Arial" w:cs="Arial"/>
          <w:b/>
          <w:bCs/>
          <w:lang w:val="en-US"/>
        </w:rPr>
        <w:t>Bell, J.</w:t>
      </w:r>
      <w:r w:rsidRPr="00D869EC">
        <w:rPr>
          <w:rStyle w:val="normaltextrun"/>
          <w:rFonts w:ascii="Arial" w:eastAsiaTheme="majorEastAsia" w:hAnsi="Arial" w:cs="Arial"/>
          <w:lang w:val="en-US"/>
        </w:rPr>
        <w:t xml:space="preserve"> (2014). Doing your research project: A guide for first-time researchers. McGraw-Hill Education.</w:t>
      </w:r>
      <w:r w:rsidRPr="00D869EC">
        <w:rPr>
          <w:rStyle w:val="eop"/>
          <w:rFonts w:ascii="Arial" w:eastAsiaTheme="majorEastAsia" w:hAnsi="Arial" w:cs="Arial"/>
          <w:lang w:val="en-US"/>
        </w:rPr>
        <w:t> </w:t>
      </w:r>
    </w:p>
    <w:p w14:paraId="38F66D7D" w14:textId="77777777" w:rsidR="00C65BDA" w:rsidRPr="00D869EC" w:rsidRDefault="00C65BDA" w:rsidP="00D869EC">
      <w:pPr>
        <w:pStyle w:val="paragraph"/>
        <w:spacing w:before="0" w:beforeAutospacing="0" w:after="0" w:afterAutospacing="0" w:line="360" w:lineRule="auto"/>
        <w:textAlignment w:val="baseline"/>
        <w:rPr>
          <w:rFonts w:ascii="Arial" w:hAnsi="Arial" w:cs="Arial"/>
          <w:lang w:val="en-US"/>
        </w:rPr>
      </w:pPr>
      <w:r w:rsidRPr="00D869EC">
        <w:rPr>
          <w:rStyle w:val="normaltextrun"/>
          <w:rFonts w:ascii="Arial" w:eastAsiaTheme="majorEastAsia" w:hAnsi="Arial" w:cs="Arial"/>
          <w:b/>
          <w:bCs/>
          <w:lang w:val="en-US"/>
        </w:rPr>
        <w:t>British Safety Standards</w:t>
      </w:r>
      <w:r w:rsidRPr="00D869EC">
        <w:rPr>
          <w:rStyle w:val="normaltextrun"/>
          <w:rFonts w:ascii="Arial" w:eastAsiaTheme="majorEastAsia" w:hAnsi="Arial" w:cs="Arial"/>
          <w:lang w:val="en-US"/>
        </w:rPr>
        <w:t xml:space="preserve"> (2025). Toy Safety Standards. Available at: </w:t>
      </w:r>
      <w:hyperlink r:id="rId8" w:tgtFrame="_blank" w:history="1">
        <w:r w:rsidRPr="00D869EC">
          <w:rPr>
            <w:rStyle w:val="normaltextrun"/>
            <w:rFonts w:ascii="Arial" w:eastAsiaTheme="majorEastAsia" w:hAnsi="Arial" w:cs="Arial"/>
            <w:color w:val="467886"/>
            <w:u w:val="single"/>
            <w:lang w:val="en-US"/>
          </w:rPr>
          <w:t>www.gov.uk-toy</w:t>
        </w:r>
      </w:hyperlink>
      <w:r w:rsidRPr="00D869EC">
        <w:rPr>
          <w:rStyle w:val="normaltextrun"/>
          <w:rFonts w:ascii="Arial" w:eastAsiaTheme="majorEastAsia" w:hAnsi="Arial" w:cs="Arial"/>
          <w:lang w:val="en-US"/>
        </w:rPr>
        <w:t xml:space="preserve"> safety (Accessed: 16/03/25).</w:t>
      </w:r>
      <w:r w:rsidRPr="00D869EC">
        <w:rPr>
          <w:rStyle w:val="eop"/>
          <w:rFonts w:ascii="Arial" w:eastAsiaTheme="majorEastAsia" w:hAnsi="Arial" w:cs="Arial"/>
          <w:lang w:val="en-US"/>
        </w:rPr>
        <w:t> </w:t>
      </w:r>
    </w:p>
    <w:p w14:paraId="60D316F2" w14:textId="77777777" w:rsidR="00C65BDA" w:rsidRPr="00D869EC" w:rsidRDefault="00C65BDA" w:rsidP="00D869EC">
      <w:pPr>
        <w:pStyle w:val="paragraph"/>
        <w:spacing w:before="0" w:beforeAutospacing="0" w:after="0" w:afterAutospacing="0" w:line="360" w:lineRule="auto"/>
        <w:textAlignment w:val="baseline"/>
        <w:rPr>
          <w:rFonts w:ascii="Arial" w:hAnsi="Arial" w:cs="Arial"/>
          <w:lang w:val="en-US"/>
        </w:rPr>
      </w:pPr>
      <w:r w:rsidRPr="00D869EC">
        <w:rPr>
          <w:rStyle w:val="normaltextrun"/>
          <w:rFonts w:ascii="Arial" w:eastAsiaTheme="majorEastAsia" w:hAnsi="Arial" w:cs="Arial"/>
          <w:b/>
          <w:bCs/>
          <w:lang w:val="en-US"/>
        </w:rPr>
        <w:t>Brookhart, S. M.</w:t>
      </w:r>
      <w:r w:rsidRPr="00D869EC">
        <w:rPr>
          <w:rStyle w:val="normaltextrun"/>
          <w:rFonts w:ascii="Arial" w:eastAsiaTheme="majorEastAsia" w:hAnsi="Arial" w:cs="Arial"/>
          <w:lang w:val="en-US"/>
        </w:rPr>
        <w:t xml:space="preserve"> (2013). How to create and use rubrics for formative assessment and grading. ASCD.</w:t>
      </w:r>
      <w:r w:rsidRPr="00D869EC">
        <w:rPr>
          <w:rStyle w:val="eop"/>
          <w:rFonts w:ascii="Arial" w:eastAsiaTheme="majorEastAsia" w:hAnsi="Arial" w:cs="Arial"/>
          <w:lang w:val="en-US"/>
        </w:rPr>
        <w:t> </w:t>
      </w:r>
    </w:p>
    <w:p w14:paraId="1D242725" w14:textId="77777777" w:rsidR="00C65BDA" w:rsidRPr="00D869EC" w:rsidRDefault="00C65BDA" w:rsidP="00D869EC">
      <w:pPr>
        <w:pStyle w:val="paragraph"/>
        <w:spacing w:before="0" w:beforeAutospacing="0" w:after="0" w:afterAutospacing="0" w:line="360" w:lineRule="auto"/>
        <w:textAlignment w:val="baseline"/>
        <w:rPr>
          <w:rFonts w:ascii="Arial" w:hAnsi="Arial" w:cs="Arial"/>
          <w:lang w:val="en-US"/>
        </w:rPr>
      </w:pPr>
      <w:r w:rsidRPr="00D869EC">
        <w:rPr>
          <w:rStyle w:val="normaltextrun"/>
          <w:rFonts w:ascii="Arial" w:eastAsiaTheme="majorEastAsia" w:hAnsi="Arial" w:cs="Arial"/>
          <w:b/>
          <w:bCs/>
          <w:lang w:val="en-US"/>
        </w:rPr>
        <w:t>Bullard, H.</w:t>
      </w:r>
      <w:r w:rsidRPr="00D869EC">
        <w:rPr>
          <w:rStyle w:val="normaltextrun"/>
          <w:rFonts w:ascii="Arial" w:eastAsiaTheme="majorEastAsia" w:hAnsi="Arial" w:cs="Arial"/>
          <w:lang w:val="en-US"/>
        </w:rPr>
        <w:t xml:space="preserve"> (2022). Forest School and Froebel: Learning from the past. [online] Froebel Trust. Available at: </w:t>
      </w:r>
      <w:hyperlink r:id="rId9" w:tgtFrame="_blank" w:history="1">
        <w:r w:rsidRPr="00D869EC">
          <w:rPr>
            <w:rStyle w:val="normaltextrun"/>
            <w:rFonts w:ascii="Arial" w:eastAsiaTheme="majorEastAsia" w:hAnsi="Arial" w:cs="Arial"/>
            <w:color w:val="467886"/>
            <w:u w:val="single"/>
            <w:lang w:val="en-US"/>
          </w:rPr>
          <w:t>https://www.froebel.org.uk/training-and-resources/children-and-nature/forest-school-and-froebel-learning-from-the-past</w:t>
        </w:r>
      </w:hyperlink>
      <w:r w:rsidRPr="00D869EC">
        <w:rPr>
          <w:rStyle w:val="normaltextrun"/>
          <w:rFonts w:ascii="Arial" w:eastAsiaTheme="majorEastAsia" w:hAnsi="Arial" w:cs="Arial"/>
          <w:lang w:val="en-US"/>
        </w:rPr>
        <w:t>.</w:t>
      </w:r>
      <w:r w:rsidRPr="00D869EC">
        <w:rPr>
          <w:rStyle w:val="eop"/>
          <w:rFonts w:ascii="Arial" w:eastAsiaTheme="majorEastAsia" w:hAnsi="Arial" w:cs="Arial"/>
          <w:lang w:val="en-US"/>
        </w:rPr>
        <w:t> </w:t>
      </w:r>
    </w:p>
    <w:p w14:paraId="0EFE7922" w14:textId="77777777" w:rsidR="00C65BDA" w:rsidRPr="00D869EC" w:rsidRDefault="00C65BDA" w:rsidP="00D869EC">
      <w:pPr>
        <w:pStyle w:val="paragraph"/>
        <w:spacing w:before="0" w:beforeAutospacing="0" w:after="0" w:afterAutospacing="0" w:line="360" w:lineRule="auto"/>
        <w:textAlignment w:val="baseline"/>
        <w:rPr>
          <w:rFonts w:ascii="Arial" w:hAnsi="Arial" w:cs="Arial"/>
          <w:lang w:val="en-US"/>
        </w:rPr>
      </w:pPr>
      <w:r w:rsidRPr="00D869EC">
        <w:rPr>
          <w:rStyle w:val="normaltextrun"/>
          <w:rFonts w:ascii="Arial" w:eastAsiaTheme="majorEastAsia" w:hAnsi="Arial" w:cs="Arial"/>
          <w:b/>
          <w:bCs/>
          <w:lang w:val="en-US"/>
        </w:rPr>
        <w:t>Bupa</w:t>
      </w:r>
      <w:r w:rsidRPr="00D869EC">
        <w:rPr>
          <w:rStyle w:val="normaltextrun"/>
          <w:rFonts w:ascii="Arial" w:eastAsiaTheme="majorEastAsia" w:hAnsi="Arial" w:cs="Arial"/>
          <w:lang w:val="en-US"/>
        </w:rPr>
        <w:t xml:space="preserve"> (2025). ‘Employee Assistance </w:t>
      </w:r>
      <w:proofErr w:type="spellStart"/>
      <w:r w:rsidRPr="00D869EC">
        <w:rPr>
          <w:rStyle w:val="normaltextrun"/>
          <w:rFonts w:ascii="Arial" w:eastAsiaTheme="majorEastAsia" w:hAnsi="Arial" w:cs="Arial"/>
          <w:lang w:val="en-US"/>
        </w:rPr>
        <w:t>Programme</w:t>
      </w:r>
      <w:proofErr w:type="spellEnd"/>
      <w:r w:rsidRPr="00D869EC">
        <w:rPr>
          <w:rStyle w:val="normaltextrun"/>
          <w:rFonts w:ascii="Arial" w:eastAsiaTheme="majorEastAsia" w:hAnsi="Arial" w:cs="Arial"/>
          <w:lang w:val="en-US"/>
        </w:rPr>
        <w:t xml:space="preserve"> | UK EAP Service Provider | Bupa UK.’ Available at: </w:t>
      </w:r>
      <w:hyperlink r:id="rId10" w:tgtFrame="_blank" w:history="1">
        <w:r w:rsidRPr="00D869EC">
          <w:rPr>
            <w:rStyle w:val="normaltextrun"/>
            <w:rFonts w:ascii="Arial" w:eastAsiaTheme="majorEastAsia" w:hAnsi="Arial" w:cs="Arial"/>
            <w:color w:val="467886"/>
            <w:u w:val="single"/>
            <w:lang w:val="en-US"/>
          </w:rPr>
          <w:t>www.bupa.co.uk/business/health-wellbeing-services/employee-assistance-programme</w:t>
        </w:r>
      </w:hyperlink>
      <w:r w:rsidRPr="00D869EC">
        <w:rPr>
          <w:rStyle w:val="normaltextrun"/>
          <w:rFonts w:ascii="Arial" w:eastAsiaTheme="majorEastAsia" w:hAnsi="Arial" w:cs="Arial"/>
          <w:lang w:val="en-US"/>
        </w:rPr>
        <w:t xml:space="preserve"> (Accessed: 22 March 2025).</w:t>
      </w:r>
      <w:r w:rsidRPr="00D869EC">
        <w:rPr>
          <w:rStyle w:val="eop"/>
          <w:rFonts w:ascii="Arial" w:eastAsiaTheme="majorEastAsia" w:hAnsi="Arial" w:cs="Arial"/>
          <w:lang w:val="en-US"/>
        </w:rPr>
        <w:t> </w:t>
      </w:r>
    </w:p>
    <w:p w14:paraId="5379B3CA" w14:textId="77777777" w:rsidR="00C65BDA" w:rsidRPr="00D869EC" w:rsidRDefault="00C65BDA" w:rsidP="00D869EC">
      <w:pPr>
        <w:pStyle w:val="paragraph"/>
        <w:spacing w:before="0" w:beforeAutospacing="0" w:after="0" w:afterAutospacing="0" w:line="360" w:lineRule="auto"/>
        <w:textAlignment w:val="baseline"/>
        <w:rPr>
          <w:rFonts w:ascii="Arial" w:hAnsi="Arial" w:cs="Arial"/>
          <w:lang w:val="en-US"/>
        </w:rPr>
      </w:pPr>
      <w:r w:rsidRPr="00D869EC">
        <w:rPr>
          <w:rStyle w:val="normaltextrun"/>
          <w:rFonts w:ascii="Arial" w:eastAsiaTheme="majorEastAsia" w:hAnsi="Arial" w:cs="Arial"/>
          <w:b/>
          <w:bCs/>
          <w:lang w:val="en-US"/>
        </w:rPr>
        <w:t>Care Inspectorate Wales</w:t>
      </w:r>
      <w:r w:rsidRPr="00D869EC">
        <w:rPr>
          <w:rStyle w:val="normaltextrun"/>
          <w:rFonts w:ascii="Arial" w:eastAsiaTheme="majorEastAsia" w:hAnsi="Arial" w:cs="Arial"/>
          <w:lang w:val="en-US"/>
        </w:rPr>
        <w:t xml:space="preserve"> (2015). Care and Social Services Inspectorate Wales Inspection guide for child minding, daycare and open access play 2. [online] p.8. Available at: </w:t>
      </w:r>
      <w:hyperlink r:id="rId11" w:tgtFrame="_blank" w:history="1">
        <w:r w:rsidRPr="00D869EC">
          <w:rPr>
            <w:rStyle w:val="normaltextrun"/>
            <w:rFonts w:ascii="Arial" w:eastAsiaTheme="majorEastAsia" w:hAnsi="Arial" w:cs="Arial"/>
            <w:color w:val="467886"/>
            <w:u w:val="single"/>
            <w:lang w:val="en-US"/>
          </w:rPr>
          <w:t>https://www.careinspectorate.wales/sites/default/files/2018-02/160608childcareinspectionguideen.pdf</w:t>
        </w:r>
      </w:hyperlink>
      <w:r w:rsidRPr="00D869EC">
        <w:rPr>
          <w:rStyle w:val="normaltextrun"/>
          <w:rFonts w:ascii="Arial" w:eastAsiaTheme="majorEastAsia" w:hAnsi="Arial" w:cs="Arial"/>
          <w:lang w:val="en-US"/>
        </w:rPr>
        <w:t xml:space="preserve"> [Accessed 18 Mar. 2025].</w:t>
      </w:r>
      <w:r w:rsidRPr="00D869EC">
        <w:rPr>
          <w:rStyle w:val="eop"/>
          <w:rFonts w:ascii="Arial" w:eastAsiaTheme="majorEastAsia" w:hAnsi="Arial" w:cs="Arial"/>
          <w:lang w:val="en-US"/>
        </w:rPr>
        <w:t> </w:t>
      </w:r>
    </w:p>
    <w:p w14:paraId="7EF32D30" w14:textId="77777777" w:rsidR="00C65BDA" w:rsidRPr="00D869EC" w:rsidRDefault="00C65BDA" w:rsidP="00D869EC">
      <w:pPr>
        <w:pStyle w:val="paragraph"/>
        <w:spacing w:before="0" w:beforeAutospacing="0" w:after="0" w:afterAutospacing="0" w:line="360" w:lineRule="auto"/>
        <w:textAlignment w:val="baseline"/>
        <w:rPr>
          <w:rFonts w:ascii="Arial" w:hAnsi="Arial" w:cs="Arial"/>
          <w:lang w:val="en-US"/>
        </w:rPr>
      </w:pPr>
      <w:r w:rsidRPr="00D869EC">
        <w:rPr>
          <w:rStyle w:val="normaltextrun"/>
          <w:rFonts w:ascii="Arial" w:eastAsiaTheme="majorEastAsia" w:hAnsi="Arial" w:cs="Arial"/>
          <w:b/>
          <w:bCs/>
          <w:lang w:val="en-US"/>
        </w:rPr>
        <w:t>Care Inspectorate Wales</w:t>
      </w:r>
      <w:r w:rsidRPr="00D869EC">
        <w:rPr>
          <w:rStyle w:val="normaltextrun"/>
          <w:rFonts w:ascii="Arial" w:eastAsiaTheme="majorEastAsia" w:hAnsi="Arial" w:cs="Arial"/>
          <w:lang w:val="en-US"/>
        </w:rPr>
        <w:t xml:space="preserve"> (2019). Guidance handbook for inspecting care and education in regulated non-school settings eligible for funding for part-time education.</w:t>
      </w:r>
      <w:r w:rsidRPr="00D869EC">
        <w:rPr>
          <w:rStyle w:val="eop"/>
          <w:rFonts w:ascii="Arial" w:eastAsiaTheme="majorEastAsia" w:hAnsi="Arial" w:cs="Arial"/>
          <w:lang w:val="en-US"/>
        </w:rPr>
        <w:t> </w:t>
      </w:r>
    </w:p>
    <w:p w14:paraId="52197E5A" w14:textId="77777777" w:rsidR="00C65BDA" w:rsidRPr="00D869EC" w:rsidRDefault="00C65BDA" w:rsidP="00D869EC">
      <w:pPr>
        <w:pStyle w:val="paragraph"/>
        <w:spacing w:before="0" w:beforeAutospacing="0" w:after="0" w:afterAutospacing="0" w:line="360" w:lineRule="auto"/>
        <w:textAlignment w:val="baseline"/>
        <w:rPr>
          <w:rFonts w:ascii="Arial" w:hAnsi="Arial" w:cs="Arial"/>
          <w:lang w:val="en-US"/>
        </w:rPr>
      </w:pPr>
      <w:r w:rsidRPr="00D869EC">
        <w:rPr>
          <w:rStyle w:val="normaltextrun"/>
          <w:rFonts w:ascii="Arial" w:eastAsiaTheme="majorEastAsia" w:hAnsi="Arial" w:cs="Arial"/>
          <w:b/>
          <w:bCs/>
          <w:lang w:val="en-US"/>
        </w:rPr>
        <w:t>Care Inspectorate Wales</w:t>
      </w:r>
      <w:r w:rsidRPr="00D869EC">
        <w:rPr>
          <w:rStyle w:val="normaltextrun"/>
          <w:rFonts w:ascii="Arial" w:eastAsiaTheme="majorEastAsia" w:hAnsi="Arial" w:cs="Arial"/>
          <w:lang w:val="en-US"/>
        </w:rPr>
        <w:t xml:space="preserve"> (2025). Inspection. Available at: </w:t>
      </w:r>
      <w:hyperlink r:id="rId12" w:tgtFrame="_blank" w:history="1">
        <w:r w:rsidRPr="00D869EC">
          <w:rPr>
            <w:rStyle w:val="normaltextrun"/>
            <w:rFonts w:ascii="Arial" w:eastAsiaTheme="majorEastAsia" w:hAnsi="Arial" w:cs="Arial"/>
            <w:color w:val="467886"/>
            <w:u w:val="single"/>
            <w:lang w:val="en-US"/>
          </w:rPr>
          <w:t>www.careinspectorate.wales</w:t>
        </w:r>
      </w:hyperlink>
      <w:r w:rsidRPr="00D869EC">
        <w:rPr>
          <w:rStyle w:val="normaltextrun"/>
          <w:rFonts w:ascii="Arial" w:eastAsiaTheme="majorEastAsia" w:hAnsi="Arial" w:cs="Arial"/>
          <w:lang w:val="en-US"/>
        </w:rPr>
        <w:t xml:space="preserve"> (Accessed: 14/03/25).</w:t>
      </w:r>
      <w:r w:rsidRPr="00D869EC">
        <w:rPr>
          <w:rStyle w:val="eop"/>
          <w:rFonts w:ascii="Arial" w:eastAsiaTheme="majorEastAsia" w:hAnsi="Arial" w:cs="Arial"/>
          <w:lang w:val="en-US"/>
        </w:rPr>
        <w:t> </w:t>
      </w:r>
    </w:p>
    <w:p w14:paraId="37111C89" w14:textId="77777777" w:rsidR="00C65BDA" w:rsidRPr="00D869EC" w:rsidRDefault="00C65BDA" w:rsidP="00D869EC">
      <w:pPr>
        <w:pStyle w:val="paragraph"/>
        <w:spacing w:before="0" w:beforeAutospacing="0" w:after="0" w:afterAutospacing="0" w:line="360" w:lineRule="auto"/>
        <w:textAlignment w:val="baseline"/>
        <w:rPr>
          <w:rFonts w:ascii="Arial" w:hAnsi="Arial" w:cs="Arial"/>
          <w:lang w:val="en-US"/>
        </w:rPr>
      </w:pPr>
      <w:proofErr w:type="spellStart"/>
      <w:r w:rsidRPr="00D869EC">
        <w:rPr>
          <w:rStyle w:val="normaltextrun"/>
          <w:rFonts w:ascii="Arial" w:eastAsiaTheme="majorEastAsia" w:hAnsi="Arial" w:cs="Arial"/>
          <w:b/>
          <w:bCs/>
          <w:lang w:val="en-US"/>
        </w:rPr>
        <w:t>Careinspectorate.wales</w:t>
      </w:r>
      <w:proofErr w:type="spellEnd"/>
      <w:r w:rsidRPr="00D869EC">
        <w:rPr>
          <w:rStyle w:val="normaltextrun"/>
          <w:rFonts w:ascii="Arial" w:eastAsiaTheme="majorEastAsia" w:hAnsi="Arial" w:cs="Arial"/>
          <w:lang w:val="en-US"/>
        </w:rPr>
        <w:t xml:space="preserve"> (2021). The Self-Assessment of Service Statement (SASS) 2021 is now live | Care Inspectorate Wales. [online] Available at: </w:t>
      </w:r>
      <w:hyperlink r:id="rId13" w:tgtFrame="_blank" w:history="1">
        <w:r w:rsidRPr="00D869EC">
          <w:rPr>
            <w:rStyle w:val="normaltextrun"/>
            <w:rFonts w:ascii="Arial" w:eastAsiaTheme="majorEastAsia" w:hAnsi="Arial" w:cs="Arial"/>
            <w:color w:val="467886"/>
            <w:u w:val="single"/>
            <w:lang w:val="en-US"/>
          </w:rPr>
          <w:t>https://www.careinspectorate.wales/210707-self-assessment-service-statement-sass-2021-now-live?utm_source</w:t>
        </w:r>
      </w:hyperlink>
      <w:r w:rsidRPr="00D869EC">
        <w:rPr>
          <w:rStyle w:val="normaltextrun"/>
          <w:rFonts w:ascii="Arial" w:eastAsiaTheme="majorEastAsia" w:hAnsi="Arial" w:cs="Arial"/>
          <w:lang w:val="en-US"/>
        </w:rPr>
        <w:t xml:space="preserve"> [Accessed 23 Mar. 2025].</w:t>
      </w:r>
      <w:r w:rsidRPr="00D869EC">
        <w:rPr>
          <w:rStyle w:val="eop"/>
          <w:rFonts w:ascii="Arial" w:eastAsiaTheme="majorEastAsia" w:hAnsi="Arial" w:cs="Arial"/>
          <w:lang w:val="en-US"/>
        </w:rPr>
        <w:t> </w:t>
      </w:r>
    </w:p>
    <w:p w14:paraId="26808571" w14:textId="77777777" w:rsidR="00C65BDA" w:rsidRPr="00D869EC" w:rsidRDefault="00C65BDA" w:rsidP="00D869EC">
      <w:pPr>
        <w:pStyle w:val="paragraph"/>
        <w:spacing w:before="0" w:beforeAutospacing="0" w:after="0" w:afterAutospacing="0" w:line="360" w:lineRule="auto"/>
        <w:textAlignment w:val="baseline"/>
        <w:rPr>
          <w:rFonts w:ascii="Arial" w:hAnsi="Arial" w:cs="Arial"/>
          <w:lang w:val="en-US"/>
        </w:rPr>
      </w:pPr>
      <w:r w:rsidRPr="00D869EC">
        <w:rPr>
          <w:rStyle w:val="normaltextrun"/>
          <w:rFonts w:ascii="Arial" w:eastAsiaTheme="majorEastAsia" w:hAnsi="Arial" w:cs="Arial"/>
          <w:b/>
          <w:bCs/>
          <w:lang w:val="en-US"/>
        </w:rPr>
        <w:t>Childcare Settings Safeguarding</w:t>
      </w:r>
      <w:r w:rsidRPr="00D869EC">
        <w:rPr>
          <w:rStyle w:val="normaltextrun"/>
          <w:rFonts w:ascii="Arial" w:eastAsiaTheme="majorEastAsia" w:hAnsi="Arial" w:cs="Arial"/>
          <w:lang w:val="en-US"/>
        </w:rPr>
        <w:t xml:space="preserve"> (2022). Safeguarding Policies. Available at: </w:t>
      </w:r>
      <w:hyperlink r:id="rId14" w:tgtFrame="_blank" w:history="1">
        <w:r w:rsidRPr="00D869EC">
          <w:rPr>
            <w:rStyle w:val="normaltextrun"/>
            <w:rFonts w:ascii="Arial" w:eastAsiaTheme="majorEastAsia" w:hAnsi="Arial" w:cs="Arial"/>
            <w:color w:val="467886"/>
            <w:u w:val="single"/>
            <w:lang w:val="en-US"/>
          </w:rPr>
          <w:t>www.gov.wales</w:t>
        </w:r>
      </w:hyperlink>
      <w:r w:rsidRPr="00D869EC">
        <w:rPr>
          <w:rStyle w:val="normaltextrun"/>
          <w:rFonts w:ascii="Arial" w:eastAsiaTheme="majorEastAsia" w:hAnsi="Arial" w:cs="Arial"/>
          <w:lang w:val="en-US"/>
        </w:rPr>
        <w:t xml:space="preserve"> (12/03/25).</w:t>
      </w:r>
      <w:r w:rsidRPr="00D869EC">
        <w:rPr>
          <w:rStyle w:val="eop"/>
          <w:rFonts w:ascii="Arial" w:eastAsiaTheme="majorEastAsia" w:hAnsi="Arial" w:cs="Arial"/>
          <w:lang w:val="en-US"/>
        </w:rPr>
        <w:t> </w:t>
      </w:r>
    </w:p>
    <w:p w14:paraId="2B8C1971" w14:textId="77777777" w:rsidR="00C65BDA" w:rsidRPr="00D869EC" w:rsidRDefault="00C65BDA" w:rsidP="00D869EC">
      <w:pPr>
        <w:pStyle w:val="paragraph"/>
        <w:spacing w:before="0" w:beforeAutospacing="0" w:after="0" w:afterAutospacing="0" w:line="360" w:lineRule="auto"/>
        <w:textAlignment w:val="baseline"/>
        <w:rPr>
          <w:rFonts w:ascii="Arial" w:hAnsi="Arial" w:cs="Arial"/>
          <w:lang w:val="en-US"/>
        </w:rPr>
      </w:pPr>
      <w:r w:rsidRPr="00D869EC">
        <w:rPr>
          <w:rStyle w:val="normaltextrun"/>
          <w:rFonts w:ascii="Arial" w:eastAsiaTheme="majorEastAsia" w:hAnsi="Arial" w:cs="Arial"/>
          <w:b/>
          <w:bCs/>
          <w:lang w:val="en-US"/>
        </w:rPr>
        <w:t>Cohen, L., Manion, L., &amp; Morrison, K.</w:t>
      </w:r>
      <w:r w:rsidRPr="00D869EC">
        <w:rPr>
          <w:rStyle w:val="normaltextrun"/>
          <w:rFonts w:ascii="Arial" w:eastAsiaTheme="majorEastAsia" w:hAnsi="Arial" w:cs="Arial"/>
          <w:lang w:val="en-US"/>
        </w:rPr>
        <w:t xml:space="preserve"> (2018). Research methods in education (8th ed.). Routledge.</w:t>
      </w:r>
      <w:r w:rsidRPr="00D869EC">
        <w:rPr>
          <w:rStyle w:val="eop"/>
          <w:rFonts w:ascii="Arial" w:eastAsiaTheme="majorEastAsia" w:hAnsi="Arial" w:cs="Arial"/>
          <w:lang w:val="en-US"/>
        </w:rPr>
        <w:t> </w:t>
      </w:r>
    </w:p>
    <w:p w14:paraId="38B8D247" w14:textId="77777777" w:rsidR="00C65BDA" w:rsidRPr="00D869EC" w:rsidRDefault="00C65BDA" w:rsidP="00D869EC">
      <w:pPr>
        <w:pStyle w:val="paragraph"/>
        <w:spacing w:before="0" w:beforeAutospacing="0" w:after="0" w:afterAutospacing="0" w:line="360" w:lineRule="auto"/>
        <w:textAlignment w:val="baseline"/>
        <w:rPr>
          <w:rFonts w:ascii="Arial" w:hAnsi="Arial" w:cs="Arial"/>
          <w:lang w:val="en-US"/>
        </w:rPr>
      </w:pPr>
      <w:r w:rsidRPr="00D869EC">
        <w:rPr>
          <w:rStyle w:val="normaltextrun"/>
          <w:rFonts w:ascii="Arial" w:eastAsiaTheme="majorEastAsia" w:hAnsi="Arial" w:cs="Arial"/>
          <w:b/>
          <w:bCs/>
          <w:lang w:val="en-US"/>
        </w:rPr>
        <w:t>Corral-Granados, A., et al.</w:t>
      </w:r>
      <w:r w:rsidRPr="00D869EC">
        <w:rPr>
          <w:rStyle w:val="normaltextrun"/>
          <w:rFonts w:ascii="Arial" w:eastAsiaTheme="majorEastAsia" w:hAnsi="Arial" w:cs="Arial"/>
          <w:lang w:val="en-US"/>
        </w:rPr>
        <w:t xml:space="preserve"> (2023). ‘Early years staff experiences in a “culture of learning” regarding inclusion in a nursery class in a British school: An interpretative </w:t>
      </w:r>
      <w:r w:rsidRPr="00D869EC">
        <w:rPr>
          <w:rStyle w:val="normaltextrun"/>
          <w:rFonts w:ascii="Arial" w:eastAsiaTheme="majorEastAsia" w:hAnsi="Arial" w:cs="Arial"/>
          <w:lang w:val="en-US"/>
        </w:rPr>
        <w:lastRenderedPageBreak/>
        <w:t xml:space="preserve">phenomenological analysis’, </w:t>
      </w:r>
      <w:r w:rsidRPr="00D869EC">
        <w:rPr>
          <w:rStyle w:val="normaltextrun"/>
          <w:rFonts w:ascii="Arial" w:eastAsiaTheme="majorEastAsia" w:hAnsi="Arial" w:cs="Arial"/>
          <w:i/>
          <w:iCs/>
          <w:lang w:val="en-US"/>
        </w:rPr>
        <w:t>Education Sciences</w:t>
      </w:r>
      <w:r w:rsidRPr="00D869EC">
        <w:rPr>
          <w:rStyle w:val="normaltextrun"/>
          <w:rFonts w:ascii="Arial" w:eastAsiaTheme="majorEastAsia" w:hAnsi="Arial" w:cs="Arial"/>
          <w:lang w:val="en-US"/>
        </w:rPr>
        <w:t xml:space="preserve">, 13(5), p. 515. Available at: </w:t>
      </w:r>
      <w:hyperlink r:id="rId15" w:tgtFrame="_blank" w:history="1">
        <w:r w:rsidRPr="00D869EC">
          <w:rPr>
            <w:rStyle w:val="normaltextrun"/>
            <w:rFonts w:ascii="Arial" w:eastAsiaTheme="majorEastAsia" w:hAnsi="Arial" w:cs="Arial"/>
            <w:color w:val="467886"/>
            <w:u w:val="single"/>
            <w:lang w:val="en-US"/>
          </w:rPr>
          <w:t>https://doi.org/10.3390/educsci13050515</w:t>
        </w:r>
      </w:hyperlink>
      <w:r w:rsidRPr="00D869EC">
        <w:rPr>
          <w:rStyle w:val="normaltextrun"/>
          <w:rFonts w:ascii="Arial" w:eastAsiaTheme="majorEastAsia" w:hAnsi="Arial" w:cs="Arial"/>
          <w:lang w:val="en-US"/>
        </w:rPr>
        <w:t>.</w:t>
      </w:r>
      <w:r w:rsidRPr="00D869EC">
        <w:rPr>
          <w:rStyle w:val="eop"/>
          <w:rFonts w:ascii="Arial" w:eastAsiaTheme="majorEastAsia" w:hAnsi="Arial" w:cs="Arial"/>
          <w:lang w:val="en-US"/>
        </w:rPr>
        <w:t> </w:t>
      </w:r>
    </w:p>
    <w:p w14:paraId="2567B98C" w14:textId="77777777" w:rsidR="00C65BDA" w:rsidRPr="00D869EC" w:rsidRDefault="00C65BDA" w:rsidP="00D869EC">
      <w:pPr>
        <w:pStyle w:val="paragraph"/>
        <w:spacing w:before="0" w:beforeAutospacing="0" w:after="0" w:afterAutospacing="0" w:line="360" w:lineRule="auto"/>
        <w:textAlignment w:val="baseline"/>
        <w:rPr>
          <w:rFonts w:ascii="Arial" w:hAnsi="Arial" w:cs="Arial"/>
          <w:lang w:val="en-US"/>
        </w:rPr>
      </w:pPr>
      <w:r w:rsidRPr="00D869EC">
        <w:rPr>
          <w:rStyle w:val="normaltextrun"/>
          <w:rFonts w:ascii="Arial" w:eastAsiaTheme="majorEastAsia" w:hAnsi="Arial" w:cs="Arial"/>
          <w:b/>
          <w:bCs/>
          <w:lang w:val="en-US"/>
        </w:rPr>
        <w:t>Curriculum for Wales</w:t>
      </w:r>
      <w:r w:rsidRPr="00D869EC">
        <w:rPr>
          <w:rStyle w:val="normaltextrun"/>
          <w:rFonts w:ascii="Arial" w:eastAsiaTheme="majorEastAsia" w:hAnsi="Arial" w:cs="Arial"/>
          <w:lang w:val="en-US"/>
        </w:rPr>
        <w:t xml:space="preserve"> (2022). New Curriculum for Wales. Available at: </w:t>
      </w:r>
      <w:hyperlink r:id="rId16" w:tgtFrame="_blank" w:history="1">
        <w:r w:rsidRPr="00D869EC">
          <w:rPr>
            <w:rStyle w:val="normaltextrun"/>
            <w:rFonts w:ascii="Arial" w:eastAsiaTheme="majorEastAsia" w:hAnsi="Arial" w:cs="Arial"/>
            <w:color w:val="467886"/>
            <w:u w:val="single"/>
            <w:lang w:val="en-US"/>
          </w:rPr>
          <w:t>www.gov.wales</w:t>
        </w:r>
      </w:hyperlink>
      <w:r w:rsidRPr="00D869EC">
        <w:rPr>
          <w:rStyle w:val="normaltextrun"/>
          <w:rFonts w:ascii="Arial" w:eastAsiaTheme="majorEastAsia" w:hAnsi="Arial" w:cs="Arial"/>
          <w:lang w:val="en-US"/>
        </w:rPr>
        <w:t xml:space="preserve"> (12/03/25).</w:t>
      </w:r>
      <w:r w:rsidRPr="00D869EC">
        <w:rPr>
          <w:rStyle w:val="eop"/>
          <w:rFonts w:ascii="Arial" w:eastAsiaTheme="majorEastAsia" w:hAnsi="Arial" w:cs="Arial"/>
          <w:lang w:val="en-US"/>
        </w:rPr>
        <w:t> </w:t>
      </w:r>
    </w:p>
    <w:p w14:paraId="1745FBD7" w14:textId="77777777" w:rsidR="00C65BDA" w:rsidRPr="00D869EC" w:rsidRDefault="00C65BDA" w:rsidP="00D869EC">
      <w:pPr>
        <w:pStyle w:val="paragraph"/>
        <w:spacing w:before="0" w:beforeAutospacing="0" w:after="0" w:afterAutospacing="0" w:line="360" w:lineRule="auto"/>
        <w:textAlignment w:val="baseline"/>
        <w:rPr>
          <w:rFonts w:ascii="Arial" w:hAnsi="Arial" w:cs="Arial"/>
          <w:lang w:val="en-US"/>
        </w:rPr>
      </w:pPr>
      <w:r w:rsidRPr="00D869EC">
        <w:rPr>
          <w:rStyle w:val="normaltextrun"/>
          <w:rFonts w:ascii="Arial" w:eastAsiaTheme="majorEastAsia" w:hAnsi="Arial" w:cs="Arial"/>
          <w:b/>
          <w:bCs/>
          <w:lang w:val="en-US"/>
        </w:rPr>
        <w:t>Department for Education</w:t>
      </w:r>
      <w:r w:rsidRPr="00D869EC">
        <w:rPr>
          <w:rStyle w:val="normaltextrun"/>
          <w:rFonts w:ascii="Arial" w:eastAsiaTheme="majorEastAsia" w:hAnsi="Arial" w:cs="Arial"/>
          <w:lang w:val="en-US"/>
        </w:rPr>
        <w:t xml:space="preserve"> (2023). Development Matters Non-</w:t>
      </w:r>
      <w:proofErr w:type="gramStart"/>
      <w:r w:rsidRPr="00D869EC">
        <w:rPr>
          <w:rStyle w:val="normaltextrun"/>
          <w:rFonts w:ascii="Arial" w:eastAsiaTheme="majorEastAsia" w:hAnsi="Arial" w:cs="Arial"/>
          <w:lang w:val="en-US"/>
        </w:rPr>
        <w:t>statutory</w:t>
      </w:r>
      <w:proofErr w:type="gramEnd"/>
      <w:r w:rsidRPr="00D869EC">
        <w:rPr>
          <w:rStyle w:val="normaltextrun"/>
          <w:rFonts w:ascii="Arial" w:eastAsiaTheme="majorEastAsia" w:hAnsi="Arial" w:cs="Arial"/>
          <w:lang w:val="en-US"/>
        </w:rPr>
        <w:t xml:space="preserve"> Curriculum Guidance for the Early Years Foundation Stage. [online] GOV.UK. GOV.UK. Available at: </w:t>
      </w:r>
      <w:hyperlink r:id="rId17" w:tgtFrame="_blank" w:history="1">
        <w:r w:rsidRPr="00D869EC">
          <w:rPr>
            <w:rStyle w:val="normaltextrun"/>
            <w:rFonts w:ascii="Arial" w:eastAsiaTheme="majorEastAsia" w:hAnsi="Arial" w:cs="Arial"/>
            <w:color w:val="467886"/>
            <w:u w:val="single"/>
            <w:lang w:val="en-US"/>
          </w:rPr>
          <w:t>https://assets.publishing.service.gov.uk/media/64e6002a20ae890014f26cbc/DfE_Development_Matters_Report_Sep2023.pdf</w:t>
        </w:r>
      </w:hyperlink>
      <w:r w:rsidRPr="00D869EC">
        <w:rPr>
          <w:rStyle w:val="normaltextrun"/>
          <w:rFonts w:ascii="Arial" w:eastAsiaTheme="majorEastAsia" w:hAnsi="Arial" w:cs="Arial"/>
          <w:lang w:val="en-US"/>
        </w:rPr>
        <w:t>.</w:t>
      </w:r>
      <w:r w:rsidRPr="00D869EC">
        <w:rPr>
          <w:rStyle w:val="eop"/>
          <w:rFonts w:ascii="Arial" w:eastAsiaTheme="majorEastAsia" w:hAnsi="Arial" w:cs="Arial"/>
          <w:lang w:val="en-US"/>
        </w:rPr>
        <w:t> </w:t>
      </w:r>
    </w:p>
    <w:p w14:paraId="72DB219F" w14:textId="77777777" w:rsidR="00C65BDA" w:rsidRPr="00D869EC" w:rsidRDefault="00C65BDA" w:rsidP="00D869EC">
      <w:pPr>
        <w:pStyle w:val="paragraph"/>
        <w:spacing w:before="0" w:beforeAutospacing="0" w:after="0" w:afterAutospacing="0" w:line="360" w:lineRule="auto"/>
        <w:textAlignment w:val="baseline"/>
        <w:rPr>
          <w:rFonts w:ascii="Arial" w:hAnsi="Arial" w:cs="Arial"/>
          <w:lang w:val="en-US"/>
        </w:rPr>
      </w:pPr>
      <w:r w:rsidRPr="00D869EC">
        <w:rPr>
          <w:rStyle w:val="normaltextrun"/>
          <w:rFonts w:ascii="Arial" w:eastAsiaTheme="majorEastAsia" w:hAnsi="Arial" w:cs="Arial"/>
          <w:b/>
          <w:bCs/>
          <w:lang w:val="en-US"/>
        </w:rPr>
        <w:t>Department for Education</w:t>
      </w:r>
      <w:r w:rsidRPr="00D869EC">
        <w:rPr>
          <w:rStyle w:val="normaltextrun"/>
          <w:rFonts w:ascii="Arial" w:eastAsiaTheme="majorEastAsia" w:hAnsi="Arial" w:cs="Arial"/>
          <w:lang w:val="en-US"/>
        </w:rPr>
        <w:t xml:space="preserve"> (2024). Early Years Foundation Stage Statutory Framework for Group and school-based Providers Setting the Standards for </w:t>
      </w:r>
      <w:proofErr w:type="gramStart"/>
      <w:r w:rsidRPr="00D869EC">
        <w:rPr>
          <w:rStyle w:val="normaltextrun"/>
          <w:rFonts w:ascii="Arial" w:eastAsiaTheme="majorEastAsia" w:hAnsi="Arial" w:cs="Arial"/>
          <w:lang w:val="en-US"/>
        </w:rPr>
        <w:t>learning</w:t>
      </w:r>
      <w:proofErr w:type="gramEnd"/>
      <w:r w:rsidRPr="00D869EC">
        <w:rPr>
          <w:rStyle w:val="normaltextrun"/>
          <w:rFonts w:ascii="Arial" w:eastAsiaTheme="majorEastAsia" w:hAnsi="Arial" w:cs="Arial"/>
          <w:lang w:val="en-US"/>
        </w:rPr>
        <w:t xml:space="preserve">, Development and Care for Children from Birth to Five. [online] Gov.uk. Available at: </w:t>
      </w:r>
      <w:hyperlink r:id="rId18" w:tgtFrame="_blank" w:history="1">
        <w:r w:rsidRPr="00D869EC">
          <w:rPr>
            <w:rStyle w:val="normaltextrun"/>
            <w:rFonts w:ascii="Arial" w:eastAsiaTheme="majorEastAsia" w:hAnsi="Arial" w:cs="Arial"/>
            <w:color w:val="467886"/>
            <w:u w:val="single"/>
            <w:lang w:val="en-US"/>
          </w:rPr>
          <w:t>https://assets.publishing.service.gov.uk/media/670fa42a30536cb92748328f/EYFS_statutory_framework_for_group_and_school_-_based_providers.pdf</w:t>
        </w:r>
      </w:hyperlink>
      <w:r w:rsidRPr="00D869EC">
        <w:rPr>
          <w:rStyle w:val="normaltextrun"/>
          <w:rFonts w:ascii="Arial" w:eastAsiaTheme="majorEastAsia" w:hAnsi="Arial" w:cs="Arial"/>
          <w:lang w:val="en-US"/>
        </w:rPr>
        <w:t>.</w:t>
      </w:r>
      <w:r w:rsidRPr="00D869EC">
        <w:rPr>
          <w:rStyle w:val="eop"/>
          <w:rFonts w:ascii="Arial" w:eastAsiaTheme="majorEastAsia" w:hAnsi="Arial" w:cs="Arial"/>
          <w:lang w:val="en-US"/>
        </w:rPr>
        <w:t> </w:t>
      </w:r>
    </w:p>
    <w:p w14:paraId="5BA5CBA5" w14:textId="77777777" w:rsidR="00C65BDA" w:rsidRPr="00D869EC" w:rsidRDefault="00C65BDA" w:rsidP="00D869EC">
      <w:pPr>
        <w:pStyle w:val="paragraph"/>
        <w:spacing w:before="0" w:beforeAutospacing="0" w:after="0" w:afterAutospacing="0" w:line="360" w:lineRule="auto"/>
        <w:textAlignment w:val="baseline"/>
        <w:rPr>
          <w:rFonts w:ascii="Arial" w:hAnsi="Arial" w:cs="Arial"/>
          <w:lang w:val="en-US"/>
        </w:rPr>
      </w:pPr>
      <w:r w:rsidRPr="00D869EC">
        <w:rPr>
          <w:rStyle w:val="normaltextrun"/>
          <w:rFonts w:ascii="Arial" w:eastAsiaTheme="majorEastAsia" w:hAnsi="Arial" w:cs="Arial"/>
          <w:b/>
          <w:bCs/>
          <w:lang w:val="en-US"/>
        </w:rPr>
        <w:t>Danna, K., &amp; Griffin, R. W.</w:t>
      </w:r>
      <w:r w:rsidRPr="00D869EC">
        <w:rPr>
          <w:rStyle w:val="normaltextrun"/>
          <w:rFonts w:ascii="Arial" w:eastAsiaTheme="majorEastAsia" w:hAnsi="Arial" w:cs="Arial"/>
          <w:lang w:val="en-US"/>
        </w:rPr>
        <w:t xml:space="preserve"> (1999). Health and well-being in the workplace: A review and synthesis of </w:t>
      </w:r>
      <w:proofErr w:type="gramStart"/>
      <w:r w:rsidRPr="00D869EC">
        <w:rPr>
          <w:rStyle w:val="normaltextrun"/>
          <w:rFonts w:ascii="Arial" w:eastAsiaTheme="majorEastAsia" w:hAnsi="Arial" w:cs="Arial"/>
          <w:lang w:val="en-US"/>
        </w:rPr>
        <w:t>the literature</w:t>
      </w:r>
      <w:proofErr w:type="gramEnd"/>
      <w:r w:rsidRPr="00D869EC">
        <w:rPr>
          <w:rStyle w:val="normaltextrun"/>
          <w:rFonts w:ascii="Arial" w:eastAsiaTheme="majorEastAsia" w:hAnsi="Arial" w:cs="Arial"/>
          <w:lang w:val="en-US"/>
        </w:rPr>
        <w:t xml:space="preserve">. </w:t>
      </w:r>
      <w:r w:rsidRPr="00D869EC">
        <w:rPr>
          <w:rStyle w:val="normaltextrun"/>
          <w:rFonts w:ascii="Arial" w:eastAsiaTheme="majorEastAsia" w:hAnsi="Arial" w:cs="Arial"/>
          <w:i/>
          <w:iCs/>
          <w:lang w:val="en-US"/>
        </w:rPr>
        <w:t>Journal of Management</w:t>
      </w:r>
      <w:r w:rsidRPr="00D869EC">
        <w:rPr>
          <w:rStyle w:val="normaltextrun"/>
          <w:rFonts w:ascii="Arial" w:eastAsiaTheme="majorEastAsia" w:hAnsi="Arial" w:cs="Arial"/>
          <w:lang w:val="en-US"/>
        </w:rPr>
        <w:t>, 25(3), 357-384.</w:t>
      </w:r>
      <w:r w:rsidRPr="00D869EC">
        <w:rPr>
          <w:rStyle w:val="eop"/>
          <w:rFonts w:ascii="Arial" w:eastAsiaTheme="majorEastAsia" w:hAnsi="Arial" w:cs="Arial"/>
          <w:lang w:val="en-US"/>
        </w:rPr>
        <w:t> </w:t>
      </w:r>
    </w:p>
    <w:p w14:paraId="02824E97" w14:textId="77777777" w:rsidR="00C65BDA" w:rsidRPr="00D869EC" w:rsidRDefault="00C65BDA" w:rsidP="00D869EC">
      <w:pPr>
        <w:pStyle w:val="paragraph"/>
        <w:spacing w:before="0" w:beforeAutospacing="0" w:after="0" w:afterAutospacing="0" w:line="360" w:lineRule="auto"/>
        <w:textAlignment w:val="baseline"/>
        <w:rPr>
          <w:rFonts w:ascii="Arial" w:hAnsi="Arial" w:cs="Arial"/>
          <w:lang w:val="en-US"/>
        </w:rPr>
      </w:pPr>
      <w:r w:rsidRPr="00D869EC">
        <w:rPr>
          <w:rStyle w:val="normaltextrun"/>
          <w:rFonts w:ascii="Arial" w:eastAsiaTheme="majorEastAsia" w:hAnsi="Arial" w:cs="Arial"/>
          <w:b/>
          <w:bCs/>
          <w:lang w:val="en-US"/>
        </w:rPr>
        <w:t>Denscombe, M.</w:t>
      </w:r>
      <w:r w:rsidRPr="00D869EC">
        <w:rPr>
          <w:rStyle w:val="normaltextrun"/>
          <w:rFonts w:ascii="Arial" w:eastAsiaTheme="majorEastAsia" w:hAnsi="Arial" w:cs="Arial"/>
          <w:lang w:val="en-US"/>
        </w:rPr>
        <w:t xml:space="preserve"> (2021). The good research guide: Research methods for small-scale social research projects (7th ed.). Open University Press.</w:t>
      </w:r>
      <w:r w:rsidRPr="00D869EC">
        <w:rPr>
          <w:rStyle w:val="eop"/>
          <w:rFonts w:ascii="Arial" w:eastAsiaTheme="majorEastAsia" w:hAnsi="Arial" w:cs="Arial"/>
          <w:lang w:val="en-US"/>
        </w:rPr>
        <w:t> </w:t>
      </w:r>
    </w:p>
    <w:p w14:paraId="5C0D9B92" w14:textId="77777777" w:rsidR="00C65BDA" w:rsidRPr="00D869EC" w:rsidRDefault="00C65BDA" w:rsidP="00D869EC">
      <w:pPr>
        <w:pStyle w:val="paragraph"/>
        <w:spacing w:before="0" w:beforeAutospacing="0" w:after="0" w:afterAutospacing="0" w:line="360" w:lineRule="auto"/>
        <w:textAlignment w:val="baseline"/>
        <w:rPr>
          <w:rFonts w:ascii="Arial" w:hAnsi="Arial" w:cs="Arial"/>
          <w:lang w:val="en-US"/>
        </w:rPr>
      </w:pPr>
      <w:r w:rsidRPr="00D869EC">
        <w:rPr>
          <w:rStyle w:val="normaltextrun"/>
          <w:rFonts w:ascii="Arial" w:eastAsiaTheme="majorEastAsia" w:hAnsi="Arial" w:cs="Arial"/>
          <w:b/>
          <w:bCs/>
          <w:lang w:val="en-US"/>
        </w:rPr>
        <w:t>Dillman, D. A., Smyth, J. D., &amp; Christian, L. M.</w:t>
      </w:r>
      <w:r w:rsidRPr="00D869EC">
        <w:rPr>
          <w:rStyle w:val="normaltextrun"/>
          <w:rFonts w:ascii="Arial" w:eastAsiaTheme="majorEastAsia" w:hAnsi="Arial" w:cs="Arial"/>
          <w:lang w:val="en-US"/>
        </w:rPr>
        <w:t xml:space="preserve"> (2014). Internet, phone, mail, and mixed-mode surveys: The tailored design method. John Wiley &amp; Sons.</w:t>
      </w:r>
      <w:r w:rsidRPr="00D869EC">
        <w:rPr>
          <w:rStyle w:val="eop"/>
          <w:rFonts w:ascii="Arial" w:eastAsiaTheme="majorEastAsia" w:hAnsi="Arial" w:cs="Arial"/>
          <w:lang w:val="en-US"/>
        </w:rPr>
        <w:t> </w:t>
      </w:r>
    </w:p>
    <w:p w14:paraId="11160A09" w14:textId="77777777" w:rsidR="00C65BDA" w:rsidRPr="00D869EC" w:rsidRDefault="00C65BDA" w:rsidP="00D869EC">
      <w:pPr>
        <w:pStyle w:val="paragraph"/>
        <w:spacing w:before="0" w:beforeAutospacing="0" w:after="0" w:afterAutospacing="0" w:line="360" w:lineRule="auto"/>
        <w:textAlignment w:val="baseline"/>
        <w:rPr>
          <w:rFonts w:ascii="Arial" w:hAnsi="Arial" w:cs="Arial"/>
          <w:lang w:val="en-US"/>
        </w:rPr>
      </w:pPr>
      <w:r w:rsidRPr="00D869EC">
        <w:rPr>
          <w:rStyle w:val="normaltextrun"/>
          <w:rFonts w:ascii="Arial" w:eastAsiaTheme="majorEastAsia" w:hAnsi="Arial" w:cs="Arial"/>
          <w:b/>
          <w:bCs/>
          <w:lang w:val="en-US"/>
        </w:rPr>
        <w:t>Food Standards Agency</w:t>
      </w:r>
      <w:r w:rsidRPr="00D869EC">
        <w:rPr>
          <w:rStyle w:val="normaltextrun"/>
          <w:rFonts w:ascii="Arial" w:eastAsiaTheme="majorEastAsia" w:hAnsi="Arial" w:cs="Arial"/>
          <w:lang w:val="en-US"/>
        </w:rPr>
        <w:t xml:space="preserve"> (2025). Food Hygiene Standards. Available at: URL (Accessed: 12/03/25).</w:t>
      </w:r>
      <w:r w:rsidRPr="00D869EC">
        <w:rPr>
          <w:rStyle w:val="eop"/>
          <w:rFonts w:ascii="Arial" w:eastAsiaTheme="majorEastAsia" w:hAnsi="Arial" w:cs="Arial"/>
          <w:lang w:val="en-US"/>
        </w:rPr>
        <w:t> </w:t>
      </w:r>
    </w:p>
    <w:p w14:paraId="158BA528" w14:textId="77777777" w:rsidR="00C65BDA" w:rsidRPr="00D869EC" w:rsidRDefault="00C65BDA" w:rsidP="00D869EC">
      <w:pPr>
        <w:pStyle w:val="paragraph"/>
        <w:spacing w:before="0" w:beforeAutospacing="0" w:after="0" w:afterAutospacing="0" w:line="360" w:lineRule="auto"/>
        <w:textAlignment w:val="baseline"/>
        <w:rPr>
          <w:rFonts w:ascii="Arial" w:hAnsi="Arial" w:cs="Arial"/>
          <w:lang w:val="en-US"/>
        </w:rPr>
      </w:pPr>
      <w:r w:rsidRPr="00D869EC">
        <w:rPr>
          <w:rStyle w:val="normaltextrun"/>
          <w:rFonts w:ascii="Arial" w:eastAsiaTheme="majorEastAsia" w:hAnsi="Arial" w:cs="Arial"/>
          <w:b/>
          <w:bCs/>
          <w:lang w:val="en-US"/>
        </w:rPr>
        <w:t>Food Standards Agency</w:t>
      </w:r>
      <w:r w:rsidRPr="00D869EC">
        <w:rPr>
          <w:rStyle w:val="normaltextrun"/>
          <w:rFonts w:ascii="Arial" w:eastAsiaTheme="majorEastAsia" w:hAnsi="Arial" w:cs="Arial"/>
          <w:lang w:val="en-US"/>
        </w:rPr>
        <w:t xml:space="preserve"> (2025). Preparing for Food Hygiene. Available at: URL (Accessed: 12/03/25).</w:t>
      </w:r>
      <w:r w:rsidRPr="00D869EC">
        <w:rPr>
          <w:rStyle w:val="eop"/>
          <w:rFonts w:ascii="Arial" w:eastAsiaTheme="majorEastAsia" w:hAnsi="Arial" w:cs="Arial"/>
          <w:lang w:val="en-US"/>
        </w:rPr>
        <w:t> </w:t>
      </w:r>
    </w:p>
    <w:p w14:paraId="294BB79D" w14:textId="77777777" w:rsidR="00C65BDA" w:rsidRPr="00D869EC" w:rsidRDefault="00C65BDA" w:rsidP="00D869EC">
      <w:pPr>
        <w:pStyle w:val="paragraph"/>
        <w:spacing w:before="0" w:beforeAutospacing="0" w:after="0" w:afterAutospacing="0" w:line="360" w:lineRule="auto"/>
        <w:textAlignment w:val="baseline"/>
        <w:rPr>
          <w:rFonts w:ascii="Arial" w:hAnsi="Arial" w:cs="Arial"/>
          <w:lang w:val="en-US"/>
        </w:rPr>
      </w:pPr>
      <w:r w:rsidRPr="00D869EC">
        <w:rPr>
          <w:rStyle w:val="normaltextrun"/>
          <w:rFonts w:ascii="Arial" w:eastAsiaTheme="majorEastAsia" w:hAnsi="Arial" w:cs="Arial"/>
          <w:b/>
          <w:bCs/>
          <w:lang w:val="en-US"/>
        </w:rPr>
        <w:t>Foundation Years</w:t>
      </w:r>
      <w:r w:rsidRPr="00D869EC">
        <w:rPr>
          <w:rStyle w:val="normaltextrun"/>
          <w:rFonts w:ascii="Arial" w:eastAsiaTheme="majorEastAsia" w:hAnsi="Arial" w:cs="Arial"/>
          <w:lang w:val="en-US"/>
        </w:rPr>
        <w:t xml:space="preserve"> (2015). ‘Quality improvement - Foundation Years.’ Available at: </w:t>
      </w:r>
      <w:hyperlink r:id="rId19" w:tgtFrame="_blank" w:history="1">
        <w:r w:rsidRPr="00D869EC">
          <w:rPr>
            <w:rStyle w:val="normaltextrun"/>
            <w:rFonts w:ascii="Arial" w:eastAsiaTheme="majorEastAsia" w:hAnsi="Arial" w:cs="Arial"/>
            <w:color w:val="467886"/>
            <w:u w:val="single"/>
            <w:lang w:val="en-US"/>
          </w:rPr>
          <w:t>www.foundationyears.org.uk/pedagogy-early-learning/quality-improvement/</w:t>
        </w:r>
      </w:hyperlink>
      <w:r w:rsidRPr="00D869EC">
        <w:rPr>
          <w:rStyle w:val="normaltextrun"/>
          <w:rFonts w:ascii="Arial" w:eastAsiaTheme="majorEastAsia" w:hAnsi="Arial" w:cs="Arial"/>
          <w:lang w:val="en-US"/>
        </w:rPr>
        <w:t xml:space="preserve"> (Accessed: 21 March 2025).</w:t>
      </w:r>
      <w:r w:rsidRPr="00D869EC">
        <w:rPr>
          <w:rStyle w:val="eop"/>
          <w:rFonts w:ascii="Arial" w:eastAsiaTheme="majorEastAsia" w:hAnsi="Arial" w:cs="Arial"/>
          <w:lang w:val="en-US"/>
        </w:rPr>
        <w:t> </w:t>
      </w:r>
    </w:p>
    <w:p w14:paraId="58CFD1D5" w14:textId="77777777" w:rsidR="00C65BDA" w:rsidRPr="00D869EC" w:rsidRDefault="00C65BDA" w:rsidP="00D869EC">
      <w:pPr>
        <w:pStyle w:val="paragraph"/>
        <w:spacing w:before="0" w:beforeAutospacing="0" w:after="0" w:afterAutospacing="0" w:line="360" w:lineRule="auto"/>
        <w:textAlignment w:val="baseline"/>
        <w:rPr>
          <w:rFonts w:ascii="Arial" w:hAnsi="Arial" w:cs="Arial"/>
          <w:lang w:val="en-US"/>
        </w:rPr>
      </w:pPr>
      <w:r w:rsidRPr="00D869EC">
        <w:rPr>
          <w:rStyle w:val="normaltextrun"/>
          <w:rFonts w:ascii="Arial" w:eastAsiaTheme="majorEastAsia" w:hAnsi="Arial" w:cs="Arial"/>
          <w:b/>
          <w:bCs/>
          <w:lang w:val="en-US"/>
        </w:rPr>
        <w:t>GOV.UK</w:t>
      </w:r>
      <w:r w:rsidRPr="00D869EC">
        <w:rPr>
          <w:rStyle w:val="normaltextrun"/>
          <w:rFonts w:ascii="Arial" w:eastAsiaTheme="majorEastAsia" w:hAnsi="Arial" w:cs="Arial"/>
          <w:lang w:val="en-US"/>
        </w:rPr>
        <w:t xml:space="preserve"> (2016). ‘UK General Data Protection Regulation.’ Available at: </w:t>
      </w:r>
      <w:hyperlink r:id="rId20" w:tgtFrame="_blank" w:history="1">
        <w:r w:rsidRPr="00D869EC">
          <w:rPr>
            <w:rStyle w:val="normaltextrun"/>
            <w:rFonts w:ascii="Arial" w:eastAsiaTheme="majorEastAsia" w:hAnsi="Arial" w:cs="Arial"/>
            <w:color w:val="467886"/>
            <w:u w:val="single"/>
            <w:lang w:val="en-US"/>
          </w:rPr>
          <w:t>www.legislation.gov.uk/eur/2016/679/contents</w:t>
        </w:r>
      </w:hyperlink>
      <w:r w:rsidRPr="00D869EC">
        <w:rPr>
          <w:rStyle w:val="normaltextrun"/>
          <w:rFonts w:ascii="Arial" w:eastAsiaTheme="majorEastAsia" w:hAnsi="Arial" w:cs="Arial"/>
          <w:lang w:val="en-US"/>
        </w:rPr>
        <w:t xml:space="preserve"> (Accessed: 19 March 2025).</w:t>
      </w:r>
      <w:r w:rsidRPr="00D869EC">
        <w:rPr>
          <w:rStyle w:val="eop"/>
          <w:rFonts w:ascii="Arial" w:eastAsiaTheme="majorEastAsia" w:hAnsi="Arial" w:cs="Arial"/>
          <w:lang w:val="en-US"/>
        </w:rPr>
        <w:t> </w:t>
      </w:r>
    </w:p>
    <w:p w14:paraId="37B1C361" w14:textId="77777777" w:rsidR="00C65BDA" w:rsidRPr="00D869EC" w:rsidRDefault="00C65BDA" w:rsidP="00D869EC">
      <w:pPr>
        <w:pStyle w:val="paragraph"/>
        <w:spacing w:before="0" w:beforeAutospacing="0" w:after="0" w:afterAutospacing="0" w:line="360" w:lineRule="auto"/>
        <w:textAlignment w:val="baseline"/>
        <w:rPr>
          <w:rFonts w:ascii="Arial" w:hAnsi="Arial" w:cs="Arial"/>
          <w:lang w:val="en-US"/>
        </w:rPr>
      </w:pPr>
      <w:r w:rsidRPr="00D869EC">
        <w:rPr>
          <w:rStyle w:val="normaltextrun"/>
          <w:rFonts w:ascii="Arial" w:eastAsiaTheme="majorEastAsia" w:hAnsi="Arial" w:cs="Arial"/>
          <w:b/>
          <w:bCs/>
          <w:lang w:val="en-US"/>
        </w:rPr>
        <w:t>GOV.UK</w:t>
      </w:r>
      <w:r w:rsidRPr="00D869EC">
        <w:rPr>
          <w:rStyle w:val="normaltextrun"/>
          <w:rFonts w:ascii="Arial" w:eastAsiaTheme="majorEastAsia" w:hAnsi="Arial" w:cs="Arial"/>
          <w:lang w:val="en-US"/>
        </w:rPr>
        <w:t xml:space="preserve"> (2018). ‘Data Protection Act 2018.’ Available at: </w:t>
      </w:r>
      <w:hyperlink r:id="rId21" w:tgtFrame="_blank" w:history="1">
        <w:r w:rsidRPr="00D869EC">
          <w:rPr>
            <w:rStyle w:val="normaltextrun"/>
            <w:rFonts w:ascii="Arial" w:eastAsiaTheme="majorEastAsia" w:hAnsi="Arial" w:cs="Arial"/>
            <w:color w:val="467886"/>
            <w:u w:val="single"/>
            <w:lang w:val="en-US"/>
          </w:rPr>
          <w:t>www.legislation.gov.uk/ukpga/2018/12/contents/enacted</w:t>
        </w:r>
      </w:hyperlink>
      <w:r w:rsidRPr="00D869EC">
        <w:rPr>
          <w:rStyle w:val="normaltextrun"/>
          <w:rFonts w:ascii="Arial" w:eastAsiaTheme="majorEastAsia" w:hAnsi="Arial" w:cs="Arial"/>
          <w:lang w:val="en-US"/>
        </w:rPr>
        <w:t xml:space="preserve"> (Accessed: 19 March 2025).</w:t>
      </w:r>
      <w:r w:rsidRPr="00D869EC">
        <w:rPr>
          <w:rStyle w:val="eop"/>
          <w:rFonts w:ascii="Arial" w:eastAsiaTheme="majorEastAsia" w:hAnsi="Arial" w:cs="Arial"/>
          <w:lang w:val="en-US"/>
        </w:rPr>
        <w:t> </w:t>
      </w:r>
    </w:p>
    <w:p w14:paraId="39A12267" w14:textId="77777777" w:rsidR="00C65BDA" w:rsidRPr="00D869EC" w:rsidRDefault="00C65BDA" w:rsidP="00D869EC">
      <w:pPr>
        <w:pStyle w:val="paragraph"/>
        <w:spacing w:before="0" w:beforeAutospacing="0" w:after="0" w:afterAutospacing="0" w:line="360" w:lineRule="auto"/>
        <w:textAlignment w:val="baseline"/>
        <w:rPr>
          <w:rFonts w:ascii="Arial" w:hAnsi="Arial" w:cs="Arial"/>
          <w:lang w:val="en-US"/>
        </w:rPr>
      </w:pPr>
      <w:proofErr w:type="spellStart"/>
      <w:r w:rsidRPr="00D869EC">
        <w:rPr>
          <w:rStyle w:val="normaltextrun"/>
          <w:rFonts w:ascii="Arial" w:eastAsiaTheme="majorEastAsia" w:hAnsi="Arial" w:cs="Arial"/>
          <w:b/>
          <w:bCs/>
          <w:lang w:val="en-US"/>
        </w:rPr>
        <w:lastRenderedPageBreak/>
        <w:t>Grewitch</w:t>
      </w:r>
      <w:proofErr w:type="spellEnd"/>
      <w:r w:rsidRPr="00D869EC">
        <w:rPr>
          <w:rStyle w:val="normaltextrun"/>
          <w:rFonts w:ascii="Arial" w:eastAsiaTheme="majorEastAsia" w:hAnsi="Arial" w:cs="Arial"/>
          <w:b/>
          <w:bCs/>
          <w:lang w:val="en-US"/>
        </w:rPr>
        <w:t>, M. J., Gottschalk, M., &amp; Munz, D. C.</w:t>
      </w:r>
      <w:r w:rsidRPr="00D869EC">
        <w:rPr>
          <w:rStyle w:val="normaltextrun"/>
          <w:rFonts w:ascii="Arial" w:eastAsiaTheme="majorEastAsia" w:hAnsi="Arial" w:cs="Arial"/>
          <w:lang w:val="en-US"/>
        </w:rPr>
        <w:t xml:space="preserve"> (2006). The path to a healthy workplace: A critical review linking healthy workplace practices, employee well-being, and organizational improvements. </w:t>
      </w:r>
      <w:r w:rsidRPr="00D869EC">
        <w:rPr>
          <w:rStyle w:val="normaltextrun"/>
          <w:rFonts w:ascii="Arial" w:eastAsiaTheme="majorEastAsia" w:hAnsi="Arial" w:cs="Arial"/>
          <w:i/>
          <w:iCs/>
          <w:lang w:val="en-US"/>
        </w:rPr>
        <w:t>Consulting Psychology Journal: Practice and Research</w:t>
      </w:r>
      <w:r w:rsidRPr="00D869EC">
        <w:rPr>
          <w:rStyle w:val="normaltextrun"/>
          <w:rFonts w:ascii="Arial" w:eastAsiaTheme="majorEastAsia" w:hAnsi="Arial" w:cs="Arial"/>
          <w:lang w:val="en-US"/>
        </w:rPr>
        <w:t>, 58(3), 129-147.</w:t>
      </w:r>
      <w:r w:rsidRPr="00D869EC">
        <w:rPr>
          <w:rStyle w:val="eop"/>
          <w:rFonts w:ascii="Arial" w:eastAsiaTheme="majorEastAsia" w:hAnsi="Arial" w:cs="Arial"/>
          <w:lang w:val="en-US"/>
        </w:rPr>
        <w:t> </w:t>
      </w:r>
    </w:p>
    <w:p w14:paraId="75B18BCD" w14:textId="77777777" w:rsidR="00C65BDA" w:rsidRPr="00D869EC" w:rsidRDefault="00C65BDA" w:rsidP="00D869EC">
      <w:pPr>
        <w:pStyle w:val="paragraph"/>
        <w:spacing w:before="0" w:beforeAutospacing="0" w:after="0" w:afterAutospacing="0" w:line="360" w:lineRule="auto"/>
        <w:textAlignment w:val="baseline"/>
        <w:rPr>
          <w:rFonts w:ascii="Arial" w:hAnsi="Arial" w:cs="Arial"/>
          <w:lang w:val="en-US"/>
        </w:rPr>
      </w:pPr>
      <w:r w:rsidRPr="00D869EC">
        <w:rPr>
          <w:rStyle w:val="normaltextrun"/>
          <w:rFonts w:ascii="Arial" w:eastAsiaTheme="majorEastAsia" w:hAnsi="Arial" w:cs="Arial"/>
          <w:b/>
          <w:bCs/>
          <w:lang w:val="en-US"/>
        </w:rPr>
        <w:t>Grenier, A.</w:t>
      </w:r>
      <w:r w:rsidRPr="00D869EC">
        <w:rPr>
          <w:rStyle w:val="normaltextrun"/>
          <w:rFonts w:ascii="Arial" w:eastAsiaTheme="majorEastAsia" w:hAnsi="Arial" w:cs="Arial"/>
          <w:lang w:val="en-US"/>
        </w:rPr>
        <w:t xml:space="preserve"> (2020). 'Quality', Developing adaptive change leaders in child welfare, </w:t>
      </w:r>
      <w:r w:rsidRPr="00D869EC">
        <w:rPr>
          <w:rStyle w:val="normaltextrun"/>
          <w:rFonts w:ascii="Arial" w:eastAsiaTheme="majorEastAsia" w:hAnsi="Arial" w:cs="Arial"/>
          <w:i/>
          <w:iCs/>
          <w:lang w:val="en-US"/>
        </w:rPr>
        <w:t>Vol.14 (1)</w:t>
      </w:r>
      <w:r w:rsidRPr="00D869EC">
        <w:rPr>
          <w:rStyle w:val="normaltextrun"/>
          <w:rFonts w:ascii="Arial" w:eastAsiaTheme="majorEastAsia" w:hAnsi="Arial" w:cs="Arial"/>
          <w:lang w:val="en-US"/>
        </w:rPr>
        <w:t>, P.139-160.</w:t>
      </w:r>
      <w:r w:rsidRPr="00D869EC">
        <w:rPr>
          <w:rStyle w:val="eop"/>
          <w:rFonts w:ascii="Arial" w:eastAsiaTheme="majorEastAsia" w:hAnsi="Arial" w:cs="Arial"/>
          <w:lang w:val="en-US"/>
        </w:rPr>
        <w:t> </w:t>
      </w:r>
    </w:p>
    <w:p w14:paraId="374D3521" w14:textId="77777777" w:rsidR="00C65BDA" w:rsidRPr="00D869EC" w:rsidRDefault="00C65BDA" w:rsidP="00D869EC">
      <w:pPr>
        <w:pStyle w:val="paragraph"/>
        <w:spacing w:before="0" w:beforeAutospacing="0" w:after="0" w:afterAutospacing="0" w:line="360" w:lineRule="auto"/>
        <w:textAlignment w:val="baseline"/>
        <w:rPr>
          <w:rFonts w:ascii="Arial" w:hAnsi="Arial" w:cs="Arial"/>
          <w:lang w:val="en-US"/>
        </w:rPr>
      </w:pPr>
      <w:r w:rsidRPr="00D869EC">
        <w:rPr>
          <w:rStyle w:val="normaltextrun"/>
          <w:rFonts w:ascii="Arial" w:eastAsiaTheme="majorEastAsia" w:hAnsi="Arial" w:cs="Arial"/>
          <w:b/>
          <w:bCs/>
          <w:lang w:val="en-US"/>
        </w:rPr>
        <w:t>Groves, R. M., Fowler, F. J., Couper, M. P., Lepkowski, J. M., Singer, E., &amp; Tourangeau, R.</w:t>
      </w:r>
      <w:r w:rsidRPr="00D869EC">
        <w:rPr>
          <w:rStyle w:val="normaltextrun"/>
          <w:rFonts w:ascii="Arial" w:eastAsiaTheme="majorEastAsia" w:hAnsi="Arial" w:cs="Arial"/>
          <w:lang w:val="en-US"/>
        </w:rPr>
        <w:t xml:space="preserve"> (2009). Survey methodology. John Wiley &amp; Sons.</w:t>
      </w:r>
      <w:r w:rsidRPr="00D869EC">
        <w:rPr>
          <w:rStyle w:val="eop"/>
          <w:rFonts w:ascii="Arial" w:eastAsiaTheme="majorEastAsia" w:hAnsi="Arial" w:cs="Arial"/>
          <w:lang w:val="en-US"/>
        </w:rPr>
        <w:t> </w:t>
      </w:r>
    </w:p>
    <w:p w14:paraId="27FBFDFE" w14:textId="77777777" w:rsidR="00C65BDA" w:rsidRPr="00D869EC" w:rsidRDefault="00C65BDA" w:rsidP="00D869EC">
      <w:pPr>
        <w:pStyle w:val="paragraph"/>
        <w:spacing w:before="0" w:beforeAutospacing="0" w:after="0" w:afterAutospacing="0" w:line="360" w:lineRule="auto"/>
        <w:textAlignment w:val="baseline"/>
        <w:rPr>
          <w:rFonts w:ascii="Arial" w:hAnsi="Arial" w:cs="Arial"/>
          <w:lang w:val="en-US"/>
        </w:rPr>
      </w:pPr>
      <w:r w:rsidRPr="00D869EC">
        <w:rPr>
          <w:rStyle w:val="normaltextrun"/>
          <w:rFonts w:ascii="Arial" w:eastAsiaTheme="majorEastAsia" w:hAnsi="Arial" w:cs="Arial"/>
          <w:b/>
          <w:bCs/>
          <w:lang w:val="en-US"/>
        </w:rPr>
        <w:t>Health and Safety Executive</w:t>
      </w:r>
      <w:r w:rsidRPr="00D869EC">
        <w:rPr>
          <w:rStyle w:val="normaltextrun"/>
          <w:rFonts w:ascii="Arial" w:eastAsiaTheme="majorEastAsia" w:hAnsi="Arial" w:cs="Arial"/>
          <w:lang w:val="en-US"/>
        </w:rPr>
        <w:t xml:space="preserve"> (2024). ‘Human factors/ergonomics – Training and competence.’ Available at: </w:t>
      </w:r>
      <w:hyperlink r:id="rId22" w:tgtFrame="_blank" w:history="1">
        <w:r w:rsidRPr="00D869EC">
          <w:rPr>
            <w:rStyle w:val="normaltextrun"/>
            <w:rFonts w:ascii="Arial" w:eastAsiaTheme="majorEastAsia" w:hAnsi="Arial" w:cs="Arial"/>
            <w:color w:val="467886"/>
            <w:u w:val="single"/>
            <w:lang w:val="en-US"/>
          </w:rPr>
          <w:t>www.hse.gov.uk/humanfactors/topics/competence.htm</w:t>
        </w:r>
      </w:hyperlink>
      <w:r w:rsidRPr="00D869EC">
        <w:rPr>
          <w:rStyle w:val="normaltextrun"/>
          <w:rFonts w:ascii="Arial" w:eastAsiaTheme="majorEastAsia" w:hAnsi="Arial" w:cs="Arial"/>
          <w:lang w:val="en-US"/>
        </w:rPr>
        <w:t xml:space="preserve"> (Accessed: 22 March 2025).</w:t>
      </w:r>
      <w:r w:rsidRPr="00D869EC">
        <w:rPr>
          <w:rStyle w:val="eop"/>
          <w:rFonts w:ascii="Arial" w:eastAsiaTheme="majorEastAsia" w:hAnsi="Arial" w:cs="Arial"/>
          <w:lang w:val="en-US"/>
        </w:rPr>
        <w:t> </w:t>
      </w:r>
    </w:p>
    <w:p w14:paraId="094BCC4C" w14:textId="77777777" w:rsidR="00C65BDA" w:rsidRPr="00D869EC" w:rsidRDefault="00C65BDA" w:rsidP="00D869EC">
      <w:pPr>
        <w:pStyle w:val="paragraph"/>
        <w:spacing w:before="0" w:beforeAutospacing="0" w:after="0" w:afterAutospacing="0" w:line="360" w:lineRule="auto"/>
        <w:textAlignment w:val="baseline"/>
        <w:rPr>
          <w:rFonts w:ascii="Arial" w:hAnsi="Arial" w:cs="Arial"/>
          <w:lang w:val="en-US"/>
        </w:rPr>
      </w:pPr>
      <w:r w:rsidRPr="00D869EC">
        <w:rPr>
          <w:rStyle w:val="normaltextrun"/>
          <w:rFonts w:ascii="Arial" w:eastAsiaTheme="majorEastAsia" w:hAnsi="Arial" w:cs="Arial"/>
          <w:b/>
          <w:bCs/>
          <w:lang w:val="en-US"/>
        </w:rPr>
        <w:t>Holmes, J.</w:t>
      </w:r>
      <w:r w:rsidRPr="00D869EC">
        <w:rPr>
          <w:rStyle w:val="normaltextrun"/>
          <w:rFonts w:ascii="Arial" w:eastAsiaTheme="majorEastAsia" w:hAnsi="Arial" w:cs="Arial"/>
          <w:lang w:val="en-US"/>
        </w:rPr>
        <w:t xml:space="preserve"> (2014). John Bowlby and Attachment Theory. Routledge: Taylor &amp; Francis eBooks Complete.</w:t>
      </w:r>
      <w:r w:rsidRPr="00D869EC">
        <w:rPr>
          <w:rStyle w:val="eop"/>
          <w:rFonts w:ascii="Arial" w:eastAsiaTheme="majorEastAsia" w:hAnsi="Arial" w:cs="Arial"/>
          <w:lang w:val="en-US"/>
        </w:rPr>
        <w:t> </w:t>
      </w:r>
    </w:p>
    <w:p w14:paraId="3BE93CFA" w14:textId="77777777" w:rsidR="00C65BDA" w:rsidRPr="00D869EC" w:rsidRDefault="00C65BDA" w:rsidP="00D869EC">
      <w:pPr>
        <w:pStyle w:val="paragraph"/>
        <w:spacing w:before="0" w:beforeAutospacing="0" w:after="0" w:afterAutospacing="0" w:line="360" w:lineRule="auto"/>
        <w:textAlignment w:val="baseline"/>
        <w:rPr>
          <w:rFonts w:ascii="Arial" w:hAnsi="Arial" w:cs="Arial"/>
          <w:lang w:val="en-US"/>
        </w:rPr>
      </w:pPr>
      <w:r w:rsidRPr="00D869EC">
        <w:rPr>
          <w:rStyle w:val="normaltextrun"/>
          <w:rFonts w:ascii="Arial" w:eastAsiaTheme="majorEastAsia" w:hAnsi="Arial" w:cs="Arial"/>
          <w:b/>
          <w:bCs/>
          <w:lang w:val="en-US"/>
        </w:rPr>
        <w:t>Hwb Wales</w:t>
      </w:r>
      <w:r w:rsidRPr="00D869EC">
        <w:rPr>
          <w:rStyle w:val="normaltextrun"/>
          <w:rFonts w:ascii="Arial" w:eastAsiaTheme="majorEastAsia" w:hAnsi="Arial" w:cs="Arial"/>
          <w:lang w:val="en-US"/>
        </w:rPr>
        <w:t xml:space="preserve"> (2021). ‘Early years practitioners: Using cyber security to protect your settings - Hwb.’ Available at: </w:t>
      </w:r>
      <w:proofErr w:type="gramStart"/>
      <w:r w:rsidRPr="00D869EC">
        <w:rPr>
          <w:rStyle w:val="normaltextrun"/>
          <w:rFonts w:ascii="Arial" w:eastAsiaTheme="majorEastAsia" w:hAnsi="Arial" w:cs="Arial"/>
          <w:lang w:val="en-US"/>
        </w:rPr>
        <w:t>hwb.gov.wales</w:t>
      </w:r>
      <w:proofErr w:type="gramEnd"/>
      <w:r w:rsidRPr="00D869EC">
        <w:rPr>
          <w:rStyle w:val="normaltextrun"/>
          <w:rFonts w:ascii="Arial" w:eastAsiaTheme="majorEastAsia" w:hAnsi="Arial" w:cs="Arial"/>
          <w:lang w:val="en-US"/>
        </w:rPr>
        <w:t>/keeping-safe-online/welsh-government-guidance/early-years-practitioners-using-cyber-security-to-protect-your-settings (Accessed: 21 March 2025).</w:t>
      </w:r>
      <w:r w:rsidRPr="00D869EC">
        <w:rPr>
          <w:rStyle w:val="eop"/>
          <w:rFonts w:ascii="Arial" w:eastAsiaTheme="majorEastAsia" w:hAnsi="Arial" w:cs="Arial"/>
          <w:lang w:val="en-US"/>
        </w:rPr>
        <w:t> </w:t>
      </w:r>
    </w:p>
    <w:p w14:paraId="7DD51397" w14:textId="77777777" w:rsidR="00C65BDA" w:rsidRPr="00D869EC" w:rsidRDefault="00C65BDA" w:rsidP="00D869EC">
      <w:pPr>
        <w:pStyle w:val="paragraph"/>
        <w:spacing w:before="0" w:beforeAutospacing="0" w:after="0" w:afterAutospacing="0" w:line="360" w:lineRule="auto"/>
        <w:textAlignment w:val="baseline"/>
        <w:rPr>
          <w:rFonts w:ascii="Arial" w:hAnsi="Arial" w:cs="Arial"/>
          <w:lang w:val="en-US"/>
        </w:rPr>
      </w:pPr>
      <w:r w:rsidRPr="00D869EC">
        <w:rPr>
          <w:rStyle w:val="normaltextrun"/>
          <w:rFonts w:ascii="Arial" w:eastAsiaTheme="majorEastAsia" w:hAnsi="Arial" w:cs="Arial"/>
          <w:b/>
          <w:bCs/>
          <w:lang w:val="en-US"/>
        </w:rPr>
        <w:t>Information Commissioner’s Office</w:t>
      </w:r>
      <w:r w:rsidRPr="00D869EC">
        <w:rPr>
          <w:rStyle w:val="normaltextrun"/>
          <w:rFonts w:ascii="Arial" w:eastAsiaTheme="majorEastAsia" w:hAnsi="Arial" w:cs="Arial"/>
          <w:lang w:val="en-US"/>
        </w:rPr>
        <w:t xml:space="preserve"> (2024). ‘Training videos.’ Available at: ico.org.uk/for-organisations/uk-gdpr-guidance-and-resources/training-videos/ (Accessed: 21 March 2025).</w:t>
      </w:r>
      <w:r w:rsidRPr="00D869EC">
        <w:rPr>
          <w:rStyle w:val="eop"/>
          <w:rFonts w:ascii="Arial" w:eastAsiaTheme="majorEastAsia" w:hAnsi="Arial" w:cs="Arial"/>
          <w:lang w:val="en-US"/>
        </w:rPr>
        <w:t> </w:t>
      </w:r>
    </w:p>
    <w:p w14:paraId="725D80B6" w14:textId="77777777" w:rsidR="00C65BDA" w:rsidRPr="00D869EC" w:rsidRDefault="00C65BDA" w:rsidP="00D869EC">
      <w:pPr>
        <w:pStyle w:val="paragraph"/>
        <w:spacing w:before="0" w:beforeAutospacing="0" w:after="0" w:afterAutospacing="0" w:line="360" w:lineRule="auto"/>
        <w:textAlignment w:val="baseline"/>
        <w:rPr>
          <w:rFonts w:ascii="Arial" w:hAnsi="Arial" w:cs="Arial"/>
          <w:lang w:val="en-US"/>
        </w:rPr>
      </w:pPr>
      <w:r w:rsidRPr="00D869EC">
        <w:rPr>
          <w:rStyle w:val="normaltextrun"/>
          <w:rFonts w:ascii="Arial" w:eastAsiaTheme="majorEastAsia" w:hAnsi="Arial" w:cs="Arial"/>
          <w:b/>
          <w:bCs/>
          <w:lang w:val="en-US"/>
        </w:rPr>
        <w:t>Kane, M., &amp; Trochim, W. M.</w:t>
      </w:r>
      <w:r w:rsidRPr="00D869EC">
        <w:rPr>
          <w:rStyle w:val="normaltextrun"/>
          <w:rFonts w:ascii="Arial" w:eastAsiaTheme="majorEastAsia" w:hAnsi="Arial" w:cs="Arial"/>
          <w:lang w:val="en-US"/>
        </w:rPr>
        <w:t xml:space="preserve"> (2007). Concept mapping for planning and evaluation. Sage Publications.</w:t>
      </w:r>
      <w:r w:rsidRPr="00D869EC">
        <w:rPr>
          <w:rStyle w:val="eop"/>
          <w:rFonts w:ascii="Arial" w:eastAsiaTheme="majorEastAsia" w:hAnsi="Arial" w:cs="Arial"/>
          <w:lang w:val="en-US"/>
        </w:rPr>
        <w:t> </w:t>
      </w:r>
    </w:p>
    <w:p w14:paraId="081FC5E0" w14:textId="77777777" w:rsidR="00C65BDA" w:rsidRPr="00D869EC" w:rsidRDefault="00C65BDA" w:rsidP="00D869EC">
      <w:pPr>
        <w:pStyle w:val="paragraph"/>
        <w:spacing w:before="0" w:beforeAutospacing="0" w:after="0" w:afterAutospacing="0" w:line="360" w:lineRule="auto"/>
        <w:textAlignment w:val="baseline"/>
        <w:rPr>
          <w:rFonts w:ascii="Arial" w:hAnsi="Arial" w:cs="Arial"/>
          <w:lang w:val="en-US"/>
        </w:rPr>
      </w:pPr>
      <w:r w:rsidRPr="00D869EC">
        <w:rPr>
          <w:rStyle w:val="normaltextrun"/>
          <w:rFonts w:ascii="Arial" w:eastAsiaTheme="majorEastAsia" w:hAnsi="Arial" w:cs="Arial"/>
          <w:b/>
          <w:bCs/>
          <w:lang w:val="en-US"/>
        </w:rPr>
        <w:t>Learning Journals</w:t>
      </w:r>
      <w:r w:rsidRPr="00D869EC">
        <w:rPr>
          <w:rStyle w:val="normaltextrun"/>
          <w:rFonts w:ascii="Arial" w:eastAsiaTheme="majorEastAsia" w:hAnsi="Arial" w:cs="Arial"/>
          <w:lang w:val="en-US"/>
        </w:rPr>
        <w:t xml:space="preserve"> (2021). What Is the Leuven Scale and How to Use it. [online] Learning Journals. Available at: </w:t>
      </w:r>
      <w:hyperlink r:id="rId23" w:tgtFrame="_blank" w:history="1">
        <w:r w:rsidRPr="00D869EC">
          <w:rPr>
            <w:rStyle w:val="normaltextrun"/>
            <w:rFonts w:ascii="Arial" w:eastAsiaTheme="majorEastAsia" w:hAnsi="Arial" w:cs="Arial"/>
            <w:color w:val="467886"/>
            <w:u w:val="single"/>
            <w:lang w:val="en-US"/>
          </w:rPr>
          <w:t>https://learningjournals.co.uk/what-is-the-leuven-scale-and-how-to-use-it/</w:t>
        </w:r>
      </w:hyperlink>
      <w:r w:rsidRPr="00D869EC">
        <w:rPr>
          <w:rStyle w:val="normaltextrun"/>
          <w:rFonts w:ascii="Arial" w:eastAsiaTheme="majorEastAsia" w:hAnsi="Arial" w:cs="Arial"/>
          <w:lang w:val="en-US"/>
        </w:rPr>
        <w:t xml:space="preserve"> [Accessed 21 Mar. 2025].</w:t>
      </w:r>
      <w:r w:rsidRPr="00D869EC">
        <w:rPr>
          <w:rStyle w:val="eop"/>
          <w:rFonts w:ascii="Arial" w:eastAsiaTheme="majorEastAsia" w:hAnsi="Arial" w:cs="Arial"/>
          <w:lang w:val="en-US"/>
        </w:rPr>
        <w:t> </w:t>
      </w:r>
    </w:p>
    <w:p w14:paraId="45F6CA50" w14:textId="77777777" w:rsidR="00C65BDA" w:rsidRPr="00D869EC" w:rsidRDefault="00C65BDA" w:rsidP="00D869EC">
      <w:pPr>
        <w:pStyle w:val="paragraph"/>
        <w:spacing w:before="0" w:beforeAutospacing="0" w:after="0" w:afterAutospacing="0" w:line="360" w:lineRule="auto"/>
        <w:textAlignment w:val="baseline"/>
        <w:rPr>
          <w:rFonts w:ascii="Arial" w:hAnsi="Arial" w:cs="Arial"/>
          <w:lang w:val="en-US"/>
        </w:rPr>
      </w:pPr>
      <w:r w:rsidRPr="00D869EC">
        <w:rPr>
          <w:rStyle w:val="normaltextrun"/>
          <w:rFonts w:ascii="Arial" w:eastAsiaTheme="majorEastAsia" w:hAnsi="Arial" w:cs="Arial"/>
          <w:b/>
          <w:bCs/>
          <w:lang w:val="en-US"/>
        </w:rPr>
        <w:t>Leung, W. C.</w:t>
      </w:r>
      <w:r w:rsidRPr="00D869EC">
        <w:rPr>
          <w:rStyle w:val="normaltextrun"/>
          <w:rFonts w:ascii="Arial" w:eastAsiaTheme="majorEastAsia" w:hAnsi="Arial" w:cs="Arial"/>
          <w:lang w:val="en-US"/>
        </w:rPr>
        <w:t xml:space="preserve"> (2015). Critical appraisal of published surveys: Considerations and limitations. </w:t>
      </w:r>
      <w:r w:rsidRPr="00D869EC">
        <w:rPr>
          <w:rStyle w:val="normaltextrun"/>
          <w:rFonts w:ascii="Arial" w:eastAsiaTheme="majorEastAsia" w:hAnsi="Arial" w:cs="Arial"/>
          <w:i/>
          <w:iCs/>
          <w:lang w:val="en-US"/>
        </w:rPr>
        <w:t>British Medical Journal</w:t>
      </w:r>
      <w:r w:rsidRPr="00D869EC">
        <w:rPr>
          <w:rStyle w:val="normaltextrun"/>
          <w:rFonts w:ascii="Arial" w:eastAsiaTheme="majorEastAsia" w:hAnsi="Arial" w:cs="Arial"/>
          <w:lang w:val="en-US"/>
        </w:rPr>
        <w:t>.</w:t>
      </w:r>
      <w:r w:rsidRPr="00D869EC">
        <w:rPr>
          <w:rStyle w:val="eop"/>
          <w:rFonts w:ascii="Arial" w:eastAsiaTheme="majorEastAsia" w:hAnsi="Arial" w:cs="Arial"/>
          <w:lang w:val="en-US"/>
        </w:rPr>
        <w:t> </w:t>
      </w:r>
    </w:p>
    <w:p w14:paraId="27BC31C9" w14:textId="77777777" w:rsidR="00C65BDA" w:rsidRPr="00D869EC" w:rsidRDefault="00C65BDA" w:rsidP="00D869EC">
      <w:pPr>
        <w:pStyle w:val="paragraph"/>
        <w:spacing w:before="0" w:beforeAutospacing="0" w:after="0" w:afterAutospacing="0" w:line="360" w:lineRule="auto"/>
        <w:textAlignment w:val="baseline"/>
        <w:rPr>
          <w:rFonts w:ascii="Arial" w:hAnsi="Arial" w:cs="Arial"/>
          <w:lang w:val="en-US"/>
        </w:rPr>
      </w:pPr>
      <w:r w:rsidRPr="00D869EC">
        <w:rPr>
          <w:rStyle w:val="normaltextrun"/>
          <w:rFonts w:ascii="Arial" w:eastAsiaTheme="majorEastAsia" w:hAnsi="Arial" w:cs="Arial"/>
          <w:b/>
          <w:bCs/>
          <w:lang w:val="en-US"/>
        </w:rPr>
        <w:t>Lilley’s Day Nursery</w:t>
      </w:r>
      <w:r w:rsidRPr="00D869EC">
        <w:rPr>
          <w:rStyle w:val="normaltextrun"/>
          <w:rFonts w:ascii="Arial" w:eastAsiaTheme="majorEastAsia" w:hAnsi="Arial" w:cs="Arial"/>
          <w:lang w:val="en-US"/>
        </w:rPr>
        <w:t xml:space="preserve"> (2023). ‘Lilley’s Day Nursery.’ Available at: lilleysdaynursery.co.uk/testimonials/ (Accessed: 22 March 2025).</w:t>
      </w:r>
      <w:r w:rsidRPr="00D869EC">
        <w:rPr>
          <w:rStyle w:val="eop"/>
          <w:rFonts w:ascii="Arial" w:eastAsiaTheme="majorEastAsia" w:hAnsi="Arial" w:cs="Arial"/>
          <w:lang w:val="en-US"/>
        </w:rPr>
        <w:t> </w:t>
      </w:r>
    </w:p>
    <w:p w14:paraId="79CEB3DF" w14:textId="77777777" w:rsidR="00C65BDA" w:rsidRPr="00D869EC" w:rsidRDefault="00C65BDA" w:rsidP="00D869EC">
      <w:pPr>
        <w:pStyle w:val="paragraph"/>
        <w:spacing w:before="0" w:beforeAutospacing="0" w:after="0" w:afterAutospacing="0" w:line="360" w:lineRule="auto"/>
        <w:textAlignment w:val="baseline"/>
        <w:rPr>
          <w:rFonts w:ascii="Arial" w:hAnsi="Arial" w:cs="Arial"/>
          <w:lang w:val="en-US"/>
        </w:rPr>
      </w:pPr>
      <w:r w:rsidRPr="00D869EC">
        <w:rPr>
          <w:rStyle w:val="normaltextrun"/>
          <w:rFonts w:ascii="Arial" w:eastAsiaTheme="majorEastAsia" w:hAnsi="Arial" w:cs="Arial"/>
          <w:b/>
          <w:bCs/>
          <w:lang w:val="en-US"/>
        </w:rPr>
        <w:t>MacNaughton, G., Hughes, P., &amp; Smith, K.</w:t>
      </w:r>
      <w:r w:rsidRPr="00D869EC">
        <w:rPr>
          <w:rStyle w:val="normaltextrun"/>
          <w:rFonts w:ascii="Arial" w:eastAsiaTheme="majorEastAsia" w:hAnsi="Arial" w:cs="Arial"/>
          <w:lang w:val="en-US"/>
        </w:rPr>
        <w:t xml:space="preserve"> (2007). Young children as active citizens: Principles, policies, and pedagogies. Cambridge Scholars Publishing.</w:t>
      </w:r>
      <w:r w:rsidRPr="00D869EC">
        <w:rPr>
          <w:rStyle w:val="eop"/>
          <w:rFonts w:ascii="Arial" w:eastAsiaTheme="majorEastAsia" w:hAnsi="Arial" w:cs="Arial"/>
          <w:lang w:val="en-US"/>
        </w:rPr>
        <w:t> </w:t>
      </w:r>
    </w:p>
    <w:p w14:paraId="09D779A3" w14:textId="77777777" w:rsidR="00C65BDA" w:rsidRPr="00D869EC" w:rsidRDefault="00C65BDA" w:rsidP="00D869EC">
      <w:pPr>
        <w:pStyle w:val="paragraph"/>
        <w:spacing w:before="0" w:beforeAutospacing="0" w:after="0" w:afterAutospacing="0" w:line="360" w:lineRule="auto"/>
        <w:textAlignment w:val="baseline"/>
        <w:rPr>
          <w:rFonts w:ascii="Arial" w:hAnsi="Arial" w:cs="Arial"/>
          <w:lang w:val="en-US"/>
        </w:rPr>
      </w:pPr>
      <w:proofErr w:type="spellStart"/>
      <w:r w:rsidRPr="00D869EC">
        <w:rPr>
          <w:rStyle w:val="normaltextrun"/>
          <w:rFonts w:ascii="Arial" w:eastAsiaTheme="majorEastAsia" w:hAnsi="Arial" w:cs="Arial"/>
          <w:b/>
          <w:bCs/>
          <w:lang w:val="en-US"/>
        </w:rPr>
        <w:t>MacRae</w:t>
      </w:r>
      <w:proofErr w:type="spellEnd"/>
      <w:r w:rsidRPr="00D869EC">
        <w:rPr>
          <w:rStyle w:val="normaltextrun"/>
          <w:rFonts w:ascii="Arial" w:eastAsiaTheme="majorEastAsia" w:hAnsi="Arial" w:cs="Arial"/>
          <w:b/>
          <w:bCs/>
          <w:lang w:val="en-US"/>
        </w:rPr>
        <w:t>, C. and Jones, L.</w:t>
      </w:r>
      <w:r w:rsidRPr="00D869EC">
        <w:rPr>
          <w:rStyle w:val="normaltextrun"/>
          <w:rFonts w:ascii="Arial" w:eastAsiaTheme="majorEastAsia" w:hAnsi="Arial" w:cs="Arial"/>
          <w:lang w:val="en-US"/>
        </w:rPr>
        <w:t xml:space="preserve"> (2020). A philosophical reflection on the ‘Leuven Scale’ and young children’s expressions of involvement. </w:t>
      </w:r>
      <w:r w:rsidRPr="00D869EC">
        <w:rPr>
          <w:rStyle w:val="normaltextrun"/>
          <w:rFonts w:ascii="Arial" w:eastAsiaTheme="majorEastAsia" w:hAnsi="Arial" w:cs="Arial"/>
          <w:i/>
          <w:iCs/>
          <w:lang w:val="en-US"/>
        </w:rPr>
        <w:t xml:space="preserve">International Journal of Qualitative </w:t>
      </w:r>
      <w:r w:rsidRPr="00D869EC">
        <w:rPr>
          <w:rStyle w:val="normaltextrun"/>
          <w:rFonts w:ascii="Arial" w:eastAsiaTheme="majorEastAsia" w:hAnsi="Arial" w:cs="Arial"/>
          <w:i/>
          <w:iCs/>
          <w:lang w:val="en-US"/>
        </w:rPr>
        <w:lastRenderedPageBreak/>
        <w:t>Studies in Education</w:t>
      </w:r>
      <w:r w:rsidRPr="00D869EC">
        <w:rPr>
          <w:rStyle w:val="normaltextrun"/>
          <w:rFonts w:ascii="Arial" w:eastAsiaTheme="majorEastAsia" w:hAnsi="Arial" w:cs="Arial"/>
          <w:lang w:val="en-US"/>
        </w:rPr>
        <w:t>, [online] 36(2), pp.1–13. doi:</w:t>
      </w:r>
      <w:hyperlink r:id="rId24" w:tgtFrame="_blank" w:history="1">
        <w:r w:rsidRPr="00D869EC">
          <w:rPr>
            <w:rStyle w:val="normaltextrun"/>
            <w:rFonts w:ascii="Arial" w:eastAsiaTheme="majorEastAsia" w:hAnsi="Arial" w:cs="Arial"/>
            <w:color w:val="467886"/>
            <w:u w:val="single"/>
            <w:lang w:val="en-US"/>
          </w:rPr>
          <w:t>https://doi.org/10.1080/09518398.2020.1828650</w:t>
        </w:r>
      </w:hyperlink>
      <w:r w:rsidRPr="00D869EC">
        <w:rPr>
          <w:rStyle w:val="normaltextrun"/>
          <w:rFonts w:ascii="Arial" w:eastAsiaTheme="majorEastAsia" w:hAnsi="Arial" w:cs="Arial"/>
          <w:lang w:val="en-US"/>
        </w:rPr>
        <w:t>.</w:t>
      </w:r>
      <w:r w:rsidRPr="00D869EC">
        <w:rPr>
          <w:rStyle w:val="eop"/>
          <w:rFonts w:ascii="Arial" w:eastAsiaTheme="majorEastAsia" w:hAnsi="Arial" w:cs="Arial"/>
          <w:lang w:val="en-US"/>
        </w:rPr>
        <w:t> </w:t>
      </w:r>
    </w:p>
    <w:p w14:paraId="2A620D00" w14:textId="77777777" w:rsidR="00C65BDA" w:rsidRPr="00D869EC" w:rsidRDefault="00C65BDA" w:rsidP="00D869EC">
      <w:pPr>
        <w:pStyle w:val="paragraph"/>
        <w:spacing w:before="0" w:beforeAutospacing="0" w:after="0" w:afterAutospacing="0" w:line="360" w:lineRule="auto"/>
        <w:textAlignment w:val="baseline"/>
        <w:rPr>
          <w:rFonts w:ascii="Arial" w:hAnsi="Arial" w:cs="Arial"/>
          <w:lang w:val="en-US"/>
        </w:rPr>
      </w:pPr>
      <w:r w:rsidRPr="00D869EC">
        <w:rPr>
          <w:rStyle w:val="normaltextrun"/>
          <w:rFonts w:ascii="Arial" w:eastAsiaTheme="majorEastAsia" w:hAnsi="Arial" w:cs="Arial"/>
          <w:b/>
          <w:bCs/>
          <w:lang w:val="en-US"/>
        </w:rPr>
        <w:t>Mertens, D. M.</w:t>
      </w:r>
      <w:r w:rsidRPr="00D869EC">
        <w:rPr>
          <w:rStyle w:val="normaltextrun"/>
          <w:rFonts w:ascii="Arial" w:eastAsiaTheme="majorEastAsia" w:hAnsi="Arial" w:cs="Arial"/>
          <w:lang w:val="en-US"/>
        </w:rPr>
        <w:t xml:space="preserve"> (2020). Research and evaluation in education and psychology: Integrating diversity with quantitative, qualitative, and mixed methods (5th ed.). Sage Publications.</w:t>
      </w:r>
      <w:r w:rsidRPr="00D869EC">
        <w:rPr>
          <w:rStyle w:val="eop"/>
          <w:rFonts w:ascii="Arial" w:eastAsiaTheme="majorEastAsia" w:hAnsi="Arial" w:cs="Arial"/>
          <w:lang w:val="en-US"/>
        </w:rPr>
        <w:t> </w:t>
      </w:r>
    </w:p>
    <w:p w14:paraId="0E9987FA" w14:textId="77777777" w:rsidR="00C65BDA" w:rsidRPr="00D869EC" w:rsidRDefault="00C65BDA" w:rsidP="00D869EC">
      <w:pPr>
        <w:pStyle w:val="paragraph"/>
        <w:spacing w:before="0" w:beforeAutospacing="0" w:after="0" w:afterAutospacing="0" w:line="360" w:lineRule="auto"/>
        <w:textAlignment w:val="baseline"/>
        <w:rPr>
          <w:rFonts w:ascii="Arial" w:hAnsi="Arial" w:cs="Arial"/>
          <w:lang w:val="en-US"/>
        </w:rPr>
      </w:pPr>
      <w:r w:rsidRPr="00D869EC">
        <w:rPr>
          <w:rStyle w:val="normaltextrun"/>
          <w:rFonts w:ascii="Arial" w:eastAsiaTheme="majorEastAsia" w:hAnsi="Arial" w:cs="Arial"/>
          <w:b/>
          <w:bCs/>
          <w:lang w:val="en-US"/>
        </w:rPr>
        <w:t>Moss, P.</w:t>
      </w:r>
      <w:r w:rsidRPr="00D869EC">
        <w:rPr>
          <w:rStyle w:val="normaltextrun"/>
          <w:rFonts w:ascii="Arial" w:eastAsiaTheme="majorEastAsia" w:hAnsi="Arial" w:cs="Arial"/>
          <w:lang w:val="en-US"/>
        </w:rPr>
        <w:t xml:space="preserve"> (2016). ‘Why can’t we get beyond quality?’, </w:t>
      </w:r>
      <w:r w:rsidRPr="00D869EC">
        <w:rPr>
          <w:rStyle w:val="normaltextrun"/>
          <w:rFonts w:ascii="Arial" w:eastAsiaTheme="majorEastAsia" w:hAnsi="Arial" w:cs="Arial"/>
          <w:i/>
          <w:iCs/>
          <w:lang w:val="en-US"/>
        </w:rPr>
        <w:t>Contemporary Issues in Early Childhood</w:t>
      </w:r>
      <w:r w:rsidRPr="00D869EC">
        <w:rPr>
          <w:rStyle w:val="normaltextrun"/>
          <w:rFonts w:ascii="Arial" w:eastAsiaTheme="majorEastAsia" w:hAnsi="Arial" w:cs="Arial"/>
          <w:lang w:val="en-US"/>
        </w:rPr>
        <w:t xml:space="preserve">, 17(1), pp. 8–15. Available at: </w:t>
      </w:r>
      <w:hyperlink r:id="rId25" w:tgtFrame="_blank" w:history="1">
        <w:r w:rsidRPr="00D869EC">
          <w:rPr>
            <w:rStyle w:val="normaltextrun"/>
            <w:rFonts w:ascii="Arial" w:eastAsiaTheme="majorEastAsia" w:hAnsi="Arial" w:cs="Arial"/>
            <w:color w:val="467886"/>
            <w:u w:val="single"/>
            <w:lang w:val="en-US"/>
          </w:rPr>
          <w:t>https://doi.org/10.1177/1463949115627895</w:t>
        </w:r>
      </w:hyperlink>
      <w:r w:rsidRPr="00D869EC">
        <w:rPr>
          <w:rStyle w:val="normaltextrun"/>
          <w:rFonts w:ascii="Arial" w:eastAsiaTheme="majorEastAsia" w:hAnsi="Arial" w:cs="Arial"/>
          <w:lang w:val="en-US"/>
        </w:rPr>
        <w:t>.</w:t>
      </w:r>
      <w:r w:rsidRPr="00D869EC">
        <w:rPr>
          <w:rStyle w:val="eop"/>
          <w:rFonts w:ascii="Arial" w:eastAsiaTheme="majorEastAsia" w:hAnsi="Arial" w:cs="Arial"/>
          <w:lang w:val="en-US"/>
        </w:rPr>
        <w:t> </w:t>
      </w:r>
    </w:p>
    <w:p w14:paraId="33024688" w14:textId="77777777" w:rsidR="00C65BDA" w:rsidRPr="00D869EC" w:rsidRDefault="00C65BDA" w:rsidP="00D869EC">
      <w:pPr>
        <w:pStyle w:val="paragraph"/>
        <w:spacing w:before="0" w:beforeAutospacing="0" w:after="0" w:afterAutospacing="0" w:line="360" w:lineRule="auto"/>
        <w:textAlignment w:val="baseline"/>
        <w:rPr>
          <w:rFonts w:ascii="Arial" w:hAnsi="Arial" w:cs="Arial"/>
          <w:lang w:val="en-US"/>
        </w:rPr>
      </w:pPr>
      <w:r w:rsidRPr="00D869EC">
        <w:rPr>
          <w:rStyle w:val="normaltextrun"/>
          <w:rFonts w:ascii="Arial" w:eastAsiaTheme="majorEastAsia" w:hAnsi="Arial" w:cs="Arial"/>
          <w:b/>
          <w:bCs/>
          <w:lang w:val="en-US"/>
        </w:rPr>
        <w:t>National Autistic Society</w:t>
      </w:r>
      <w:r w:rsidRPr="00D869EC">
        <w:rPr>
          <w:rStyle w:val="normaltextrun"/>
          <w:rFonts w:ascii="Arial" w:eastAsiaTheme="majorEastAsia" w:hAnsi="Arial" w:cs="Arial"/>
          <w:lang w:val="en-US"/>
        </w:rPr>
        <w:t xml:space="preserve"> (2020). Individual education plans. [online] </w:t>
      </w:r>
      <w:hyperlink r:id="rId26" w:tgtFrame="_blank" w:history="1">
        <w:r w:rsidRPr="00D869EC">
          <w:rPr>
            <w:rStyle w:val="normaltextrun"/>
            <w:rFonts w:ascii="Arial" w:eastAsiaTheme="majorEastAsia" w:hAnsi="Arial" w:cs="Arial"/>
            <w:color w:val="467886"/>
            <w:u w:val="single"/>
            <w:lang w:val="en-US"/>
          </w:rPr>
          <w:t>www.autism.org.uk</w:t>
        </w:r>
      </w:hyperlink>
      <w:r w:rsidRPr="00D869EC">
        <w:rPr>
          <w:rStyle w:val="normaltextrun"/>
          <w:rFonts w:ascii="Arial" w:eastAsiaTheme="majorEastAsia" w:hAnsi="Arial" w:cs="Arial"/>
          <w:lang w:val="en-US"/>
        </w:rPr>
        <w:t xml:space="preserve">. Available at: </w:t>
      </w:r>
      <w:hyperlink r:id="rId27" w:tgtFrame="_blank" w:history="1">
        <w:r w:rsidRPr="00D869EC">
          <w:rPr>
            <w:rStyle w:val="normaltextrun"/>
            <w:rFonts w:ascii="Arial" w:eastAsiaTheme="majorEastAsia" w:hAnsi="Arial" w:cs="Arial"/>
            <w:color w:val="467886"/>
            <w:u w:val="single"/>
            <w:lang w:val="en-US"/>
          </w:rPr>
          <w:t>https://www.autism.org.uk/advice-and-guidance/topics/education/extra-help-at-school/northern-ireland/individual-education-plans</w:t>
        </w:r>
      </w:hyperlink>
      <w:r w:rsidRPr="00D869EC">
        <w:rPr>
          <w:rStyle w:val="normaltextrun"/>
          <w:rFonts w:ascii="Arial" w:eastAsiaTheme="majorEastAsia" w:hAnsi="Arial" w:cs="Arial"/>
          <w:lang w:val="en-US"/>
        </w:rPr>
        <w:t xml:space="preserve"> [Accessed 18 Mar. 2025].</w:t>
      </w:r>
      <w:r w:rsidRPr="00D869EC">
        <w:rPr>
          <w:rStyle w:val="eop"/>
          <w:rFonts w:ascii="Arial" w:eastAsiaTheme="majorEastAsia" w:hAnsi="Arial" w:cs="Arial"/>
          <w:lang w:val="en-US"/>
        </w:rPr>
        <w:t> </w:t>
      </w:r>
    </w:p>
    <w:p w14:paraId="79589888" w14:textId="77777777" w:rsidR="00C65BDA" w:rsidRPr="00D869EC" w:rsidRDefault="00C65BDA" w:rsidP="00D869EC">
      <w:pPr>
        <w:pStyle w:val="paragraph"/>
        <w:spacing w:before="0" w:beforeAutospacing="0" w:after="0" w:afterAutospacing="0" w:line="360" w:lineRule="auto"/>
        <w:textAlignment w:val="baseline"/>
        <w:rPr>
          <w:rFonts w:ascii="Arial" w:hAnsi="Arial" w:cs="Arial"/>
          <w:lang w:val="en-US"/>
        </w:rPr>
      </w:pPr>
      <w:r w:rsidRPr="00D869EC">
        <w:rPr>
          <w:rStyle w:val="normaltextrun"/>
          <w:rFonts w:ascii="Arial" w:eastAsiaTheme="majorEastAsia" w:hAnsi="Arial" w:cs="Arial"/>
          <w:b/>
          <w:bCs/>
          <w:lang w:val="en-US"/>
        </w:rPr>
        <w:t>National Cyber Security Centre</w:t>
      </w:r>
      <w:r w:rsidRPr="00D869EC">
        <w:rPr>
          <w:rStyle w:val="normaltextrun"/>
          <w:rFonts w:ascii="Arial" w:eastAsiaTheme="majorEastAsia" w:hAnsi="Arial" w:cs="Arial"/>
          <w:lang w:val="en-US"/>
        </w:rPr>
        <w:t xml:space="preserve"> (2021). ‘Early years practitioners: Using cyber security to protect your settings.’ Available at: </w:t>
      </w:r>
      <w:hyperlink r:id="rId28" w:tgtFrame="_blank" w:history="1">
        <w:r w:rsidRPr="00D869EC">
          <w:rPr>
            <w:rStyle w:val="normaltextrun"/>
            <w:rFonts w:ascii="Arial" w:eastAsiaTheme="majorEastAsia" w:hAnsi="Arial" w:cs="Arial"/>
            <w:color w:val="467886"/>
            <w:u w:val="single"/>
            <w:lang w:val="en-US"/>
          </w:rPr>
          <w:t>www.ncsc.gov.uk/guidance/early-years-practitioners-using-cyber-security-to-protect-your-settings</w:t>
        </w:r>
      </w:hyperlink>
      <w:r w:rsidRPr="00D869EC">
        <w:rPr>
          <w:rStyle w:val="normaltextrun"/>
          <w:rFonts w:ascii="Arial" w:eastAsiaTheme="majorEastAsia" w:hAnsi="Arial" w:cs="Arial"/>
          <w:lang w:val="en-US"/>
        </w:rPr>
        <w:t xml:space="preserve"> (Accessed: 21 March 2025).</w:t>
      </w:r>
      <w:r w:rsidRPr="00D869EC">
        <w:rPr>
          <w:rStyle w:val="eop"/>
          <w:rFonts w:ascii="Arial" w:eastAsiaTheme="majorEastAsia" w:hAnsi="Arial" w:cs="Arial"/>
          <w:lang w:val="en-US"/>
        </w:rPr>
        <w:t> </w:t>
      </w:r>
    </w:p>
    <w:p w14:paraId="56E0A466" w14:textId="77777777" w:rsidR="00C65BDA" w:rsidRPr="00D869EC" w:rsidRDefault="00C65BDA" w:rsidP="00D869EC">
      <w:pPr>
        <w:pStyle w:val="paragraph"/>
        <w:spacing w:before="0" w:beforeAutospacing="0" w:after="0" w:afterAutospacing="0" w:line="360" w:lineRule="auto"/>
        <w:textAlignment w:val="baseline"/>
        <w:rPr>
          <w:rFonts w:ascii="Arial" w:hAnsi="Arial" w:cs="Arial"/>
          <w:lang w:val="en-US"/>
        </w:rPr>
      </w:pPr>
      <w:r w:rsidRPr="00D869EC">
        <w:rPr>
          <w:rStyle w:val="normaltextrun"/>
          <w:rFonts w:ascii="Arial" w:eastAsiaTheme="majorEastAsia" w:hAnsi="Arial" w:cs="Arial"/>
          <w:b/>
          <w:bCs/>
          <w:lang w:val="en-US"/>
        </w:rPr>
        <w:t>National Minimum Standards for Regulated Childcare</w:t>
      </w:r>
      <w:r w:rsidRPr="00D869EC">
        <w:rPr>
          <w:rStyle w:val="normaltextrun"/>
          <w:rFonts w:ascii="Arial" w:eastAsiaTheme="majorEastAsia" w:hAnsi="Arial" w:cs="Arial"/>
          <w:lang w:val="en-US"/>
        </w:rPr>
        <w:t xml:space="preserve"> (2025). Standard 12: Food and Drink. Available at: </w:t>
      </w:r>
      <w:hyperlink r:id="rId29" w:tgtFrame="_blank" w:history="1">
        <w:r w:rsidRPr="00D869EC">
          <w:rPr>
            <w:rStyle w:val="normaltextrun"/>
            <w:rFonts w:ascii="Arial" w:eastAsiaTheme="majorEastAsia" w:hAnsi="Arial" w:cs="Arial"/>
            <w:color w:val="467886"/>
            <w:u w:val="single"/>
            <w:lang w:val="en-US"/>
          </w:rPr>
          <w:t>www.gov.uk/national-minimum-standards-regulated-childcare</w:t>
        </w:r>
      </w:hyperlink>
      <w:r w:rsidRPr="00D869EC">
        <w:rPr>
          <w:rStyle w:val="normaltextrun"/>
          <w:rFonts w:ascii="Arial" w:eastAsiaTheme="majorEastAsia" w:hAnsi="Arial" w:cs="Arial"/>
          <w:lang w:val="en-US"/>
        </w:rPr>
        <w:t xml:space="preserve"> (Accessed: 16/03/25).</w:t>
      </w:r>
      <w:r w:rsidRPr="00D869EC">
        <w:rPr>
          <w:rStyle w:val="eop"/>
          <w:rFonts w:ascii="Arial" w:eastAsiaTheme="majorEastAsia" w:hAnsi="Arial" w:cs="Arial"/>
          <w:lang w:val="en-US"/>
        </w:rPr>
        <w:t> </w:t>
      </w:r>
    </w:p>
    <w:p w14:paraId="030FB4CD" w14:textId="77777777" w:rsidR="00C65BDA" w:rsidRPr="00D869EC" w:rsidRDefault="00C65BDA" w:rsidP="00D869EC">
      <w:pPr>
        <w:pStyle w:val="paragraph"/>
        <w:spacing w:before="0" w:beforeAutospacing="0" w:after="0" w:afterAutospacing="0" w:line="360" w:lineRule="auto"/>
        <w:textAlignment w:val="baseline"/>
        <w:rPr>
          <w:rFonts w:ascii="Arial" w:hAnsi="Arial" w:cs="Arial"/>
          <w:lang w:val="en-US"/>
        </w:rPr>
      </w:pPr>
      <w:r w:rsidRPr="00D869EC">
        <w:rPr>
          <w:rStyle w:val="normaltextrun"/>
          <w:rFonts w:ascii="Arial" w:eastAsiaTheme="majorEastAsia" w:hAnsi="Arial" w:cs="Arial"/>
          <w:b/>
          <w:bCs/>
          <w:lang w:val="en-US"/>
        </w:rPr>
        <w:t>National Minimum Standards for Regulated Childcare for Children up to the Age of 12 Years.</w:t>
      </w:r>
      <w:r w:rsidRPr="00D869EC">
        <w:rPr>
          <w:rStyle w:val="normaltextrun"/>
          <w:rFonts w:ascii="Arial" w:eastAsiaTheme="majorEastAsia" w:hAnsi="Arial" w:cs="Arial"/>
          <w:lang w:val="en-US"/>
        </w:rPr>
        <w:t xml:space="preserve"> (2016).</w:t>
      </w:r>
      <w:r w:rsidRPr="00D869EC">
        <w:rPr>
          <w:rStyle w:val="eop"/>
          <w:rFonts w:ascii="Arial" w:eastAsiaTheme="majorEastAsia" w:hAnsi="Arial" w:cs="Arial"/>
          <w:lang w:val="en-US"/>
        </w:rPr>
        <w:t> </w:t>
      </w:r>
    </w:p>
    <w:p w14:paraId="0C97C47D" w14:textId="77777777" w:rsidR="00C65BDA" w:rsidRPr="00D869EC" w:rsidRDefault="00C65BDA" w:rsidP="00D869EC">
      <w:pPr>
        <w:pStyle w:val="paragraph"/>
        <w:spacing w:before="0" w:beforeAutospacing="0" w:after="0" w:afterAutospacing="0" w:line="360" w:lineRule="auto"/>
        <w:textAlignment w:val="baseline"/>
        <w:rPr>
          <w:rFonts w:ascii="Arial" w:hAnsi="Arial" w:cs="Arial"/>
          <w:lang w:val="en-US"/>
        </w:rPr>
      </w:pPr>
      <w:r w:rsidRPr="00D869EC">
        <w:rPr>
          <w:rStyle w:val="normaltextrun"/>
          <w:rFonts w:ascii="Arial" w:eastAsiaTheme="majorEastAsia" w:hAnsi="Arial" w:cs="Arial"/>
          <w:b/>
          <w:bCs/>
          <w:lang w:val="en-US"/>
        </w:rPr>
        <w:t>National Minimum Standards For.</w:t>
      </w:r>
      <w:r w:rsidRPr="00D869EC">
        <w:rPr>
          <w:rStyle w:val="normaltextrun"/>
          <w:rFonts w:ascii="Arial" w:eastAsiaTheme="majorEastAsia" w:hAnsi="Arial" w:cs="Arial"/>
          <w:lang w:val="en-US"/>
        </w:rPr>
        <w:t xml:space="preserve"> (2023).</w:t>
      </w:r>
      <w:r w:rsidRPr="00D869EC">
        <w:rPr>
          <w:rStyle w:val="eop"/>
          <w:rFonts w:ascii="Arial" w:eastAsiaTheme="majorEastAsia" w:hAnsi="Arial" w:cs="Arial"/>
          <w:lang w:val="en-US"/>
        </w:rPr>
        <w:t> </w:t>
      </w:r>
    </w:p>
    <w:p w14:paraId="3559A2BD" w14:textId="77777777" w:rsidR="00C65BDA" w:rsidRPr="00D869EC" w:rsidRDefault="00C65BDA" w:rsidP="00D869EC">
      <w:pPr>
        <w:pStyle w:val="paragraph"/>
        <w:spacing w:before="0" w:beforeAutospacing="0" w:after="0" w:afterAutospacing="0" w:line="360" w:lineRule="auto"/>
        <w:textAlignment w:val="baseline"/>
        <w:rPr>
          <w:rFonts w:ascii="Arial" w:hAnsi="Arial" w:cs="Arial"/>
          <w:lang w:val="en-US"/>
        </w:rPr>
      </w:pPr>
      <w:r w:rsidRPr="00D869EC">
        <w:rPr>
          <w:rStyle w:val="normaltextrun"/>
          <w:rFonts w:ascii="Arial" w:eastAsiaTheme="majorEastAsia" w:hAnsi="Arial" w:cs="Arial"/>
          <w:b/>
          <w:bCs/>
          <w:lang w:val="en-US"/>
        </w:rPr>
        <w:t>NDNA</w:t>
      </w:r>
      <w:r w:rsidRPr="00D869EC">
        <w:rPr>
          <w:rStyle w:val="normaltextrun"/>
          <w:rFonts w:ascii="Arial" w:eastAsiaTheme="majorEastAsia" w:hAnsi="Arial" w:cs="Arial"/>
          <w:lang w:val="en-US"/>
        </w:rPr>
        <w:t xml:space="preserve"> (2020). Inspection of foundation phase nursery provision within the non-maintained sector factsheet Wales.</w:t>
      </w:r>
      <w:r w:rsidRPr="00D869EC">
        <w:rPr>
          <w:rStyle w:val="eop"/>
          <w:rFonts w:ascii="Arial" w:eastAsiaTheme="majorEastAsia" w:hAnsi="Arial" w:cs="Arial"/>
          <w:lang w:val="en-US"/>
        </w:rPr>
        <w:t> </w:t>
      </w:r>
    </w:p>
    <w:p w14:paraId="4AC50763" w14:textId="77777777" w:rsidR="00C65BDA" w:rsidRPr="00D869EC" w:rsidRDefault="00C65BDA" w:rsidP="00D869EC">
      <w:pPr>
        <w:pStyle w:val="paragraph"/>
        <w:spacing w:before="0" w:beforeAutospacing="0" w:after="0" w:afterAutospacing="0" w:line="360" w:lineRule="auto"/>
        <w:textAlignment w:val="baseline"/>
        <w:rPr>
          <w:rFonts w:ascii="Arial" w:hAnsi="Arial" w:cs="Arial"/>
          <w:lang w:val="en-US"/>
        </w:rPr>
      </w:pPr>
      <w:r w:rsidRPr="00D869EC">
        <w:rPr>
          <w:rStyle w:val="normaltextrun"/>
          <w:rFonts w:ascii="Arial" w:eastAsiaTheme="majorEastAsia" w:hAnsi="Arial" w:cs="Arial"/>
          <w:b/>
          <w:bCs/>
          <w:lang w:val="en-US"/>
        </w:rPr>
        <w:t>NHS Wales</w:t>
      </w:r>
      <w:r w:rsidRPr="00D869EC">
        <w:rPr>
          <w:rStyle w:val="normaltextrun"/>
          <w:rFonts w:ascii="Arial" w:eastAsiaTheme="majorEastAsia" w:hAnsi="Arial" w:cs="Arial"/>
          <w:lang w:val="en-US"/>
        </w:rPr>
        <w:t xml:space="preserve"> (2025). First Aid. Available at: </w:t>
      </w:r>
      <w:hyperlink r:id="rId30" w:tgtFrame="_blank" w:history="1">
        <w:r w:rsidRPr="00D869EC">
          <w:rPr>
            <w:rStyle w:val="normaltextrun"/>
            <w:rFonts w:ascii="Arial" w:eastAsiaTheme="majorEastAsia" w:hAnsi="Arial" w:cs="Arial"/>
            <w:color w:val="467886"/>
            <w:u w:val="single"/>
            <w:lang w:val="en-US"/>
          </w:rPr>
          <w:t>www.nhs.wales</w:t>
        </w:r>
      </w:hyperlink>
      <w:r w:rsidRPr="00D869EC">
        <w:rPr>
          <w:rStyle w:val="normaltextrun"/>
          <w:rFonts w:ascii="Arial" w:eastAsiaTheme="majorEastAsia" w:hAnsi="Arial" w:cs="Arial"/>
          <w:lang w:val="en-US"/>
        </w:rPr>
        <w:t xml:space="preserve"> (Accessed: 15/03/25).</w:t>
      </w:r>
      <w:r w:rsidRPr="00D869EC">
        <w:rPr>
          <w:rStyle w:val="eop"/>
          <w:rFonts w:ascii="Arial" w:eastAsiaTheme="majorEastAsia" w:hAnsi="Arial" w:cs="Arial"/>
          <w:lang w:val="en-US"/>
        </w:rPr>
        <w:t> </w:t>
      </w:r>
    </w:p>
    <w:p w14:paraId="03B950A6" w14:textId="77777777" w:rsidR="00C65BDA" w:rsidRPr="00D869EC" w:rsidRDefault="00C65BDA" w:rsidP="00D869EC">
      <w:pPr>
        <w:pStyle w:val="paragraph"/>
        <w:spacing w:before="0" w:beforeAutospacing="0" w:after="0" w:afterAutospacing="0" w:line="360" w:lineRule="auto"/>
        <w:textAlignment w:val="baseline"/>
        <w:rPr>
          <w:rFonts w:ascii="Arial" w:hAnsi="Arial" w:cs="Arial"/>
          <w:lang w:val="en-US"/>
        </w:rPr>
      </w:pPr>
      <w:r w:rsidRPr="00D869EC">
        <w:rPr>
          <w:rStyle w:val="normaltextrun"/>
          <w:rFonts w:ascii="Arial" w:eastAsiaTheme="majorEastAsia" w:hAnsi="Arial" w:cs="Arial"/>
          <w:b/>
          <w:bCs/>
          <w:lang w:val="en-US"/>
        </w:rPr>
        <w:t>NHS Wales</w:t>
      </w:r>
      <w:r w:rsidRPr="00D869EC">
        <w:rPr>
          <w:rStyle w:val="normaltextrun"/>
          <w:rFonts w:ascii="Arial" w:eastAsiaTheme="majorEastAsia" w:hAnsi="Arial" w:cs="Arial"/>
          <w:lang w:val="en-US"/>
        </w:rPr>
        <w:t xml:space="preserve"> (2025). Healthy Eating for Children. Available at: </w:t>
      </w:r>
      <w:hyperlink r:id="rId31" w:tgtFrame="_blank" w:history="1">
        <w:r w:rsidRPr="00D869EC">
          <w:rPr>
            <w:rStyle w:val="normaltextrun"/>
            <w:rFonts w:ascii="Arial" w:eastAsiaTheme="majorEastAsia" w:hAnsi="Arial" w:cs="Arial"/>
            <w:color w:val="467886"/>
            <w:u w:val="single"/>
            <w:lang w:val="en-US"/>
          </w:rPr>
          <w:t>www.nhs.wales</w:t>
        </w:r>
      </w:hyperlink>
      <w:r w:rsidRPr="00D869EC">
        <w:rPr>
          <w:rStyle w:val="normaltextrun"/>
          <w:rFonts w:ascii="Arial" w:eastAsiaTheme="majorEastAsia" w:hAnsi="Arial" w:cs="Arial"/>
          <w:lang w:val="en-US"/>
        </w:rPr>
        <w:t xml:space="preserve"> (Accessed: 15/03/25).</w:t>
      </w:r>
      <w:r w:rsidRPr="00D869EC">
        <w:rPr>
          <w:rStyle w:val="eop"/>
          <w:rFonts w:ascii="Arial" w:eastAsiaTheme="majorEastAsia" w:hAnsi="Arial" w:cs="Arial"/>
          <w:lang w:val="en-US"/>
        </w:rPr>
        <w:t> </w:t>
      </w:r>
    </w:p>
    <w:p w14:paraId="7757ACD8" w14:textId="77777777" w:rsidR="00C65BDA" w:rsidRPr="00D869EC" w:rsidRDefault="00C65BDA" w:rsidP="00D869EC">
      <w:pPr>
        <w:pStyle w:val="paragraph"/>
        <w:spacing w:before="0" w:beforeAutospacing="0" w:after="0" w:afterAutospacing="0" w:line="360" w:lineRule="auto"/>
        <w:textAlignment w:val="baseline"/>
        <w:rPr>
          <w:rFonts w:ascii="Arial" w:hAnsi="Arial" w:cs="Arial"/>
          <w:lang w:val="en-US"/>
        </w:rPr>
      </w:pPr>
      <w:r w:rsidRPr="00D869EC">
        <w:rPr>
          <w:rStyle w:val="normaltextrun"/>
          <w:rFonts w:ascii="Arial" w:eastAsiaTheme="majorEastAsia" w:hAnsi="Arial" w:cs="Arial"/>
          <w:b/>
          <w:bCs/>
          <w:lang w:val="en-US"/>
        </w:rPr>
        <w:t>Online Learning College</w:t>
      </w:r>
      <w:r w:rsidRPr="00D869EC">
        <w:rPr>
          <w:rStyle w:val="normaltextrun"/>
          <w:rFonts w:ascii="Arial" w:eastAsiaTheme="majorEastAsia" w:hAnsi="Arial" w:cs="Arial"/>
          <w:lang w:val="en-US"/>
        </w:rPr>
        <w:t xml:space="preserve"> (2025). The Role of a Playworker. Available at: </w:t>
      </w:r>
      <w:hyperlink r:id="rId32" w:tgtFrame="_blank" w:history="1">
        <w:r w:rsidRPr="00D869EC">
          <w:rPr>
            <w:rStyle w:val="normaltextrun"/>
            <w:rFonts w:ascii="Arial" w:eastAsiaTheme="majorEastAsia" w:hAnsi="Arial" w:cs="Arial"/>
            <w:color w:val="467886"/>
            <w:u w:val="single"/>
            <w:lang w:val="en-US"/>
          </w:rPr>
          <w:t>www.online-learning-college</w:t>
        </w:r>
      </w:hyperlink>
      <w:r w:rsidRPr="00D869EC">
        <w:rPr>
          <w:rStyle w:val="normaltextrun"/>
          <w:rFonts w:ascii="Arial" w:eastAsiaTheme="majorEastAsia" w:hAnsi="Arial" w:cs="Arial"/>
          <w:lang w:val="en-US"/>
        </w:rPr>
        <w:t xml:space="preserve"> (Accessed: 16/03/25).</w:t>
      </w:r>
      <w:r w:rsidRPr="00D869EC">
        <w:rPr>
          <w:rStyle w:val="eop"/>
          <w:rFonts w:ascii="Arial" w:eastAsiaTheme="majorEastAsia" w:hAnsi="Arial" w:cs="Arial"/>
          <w:lang w:val="en-US"/>
        </w:rPr>
        <w:t> </w:t>
      </w:r>
    </w:p>
    <w:p w14:paraId="798ED1AD" w14:textId="77777777" w:rsidR="00C65BDA" w:rsidRPr="00D869EC" w:rsidRDefault="00C65BDA" w:rsidP="00D869EC">
      <w:pPr>
        <w:pStyle w:val="paragraph"/>
        <w:spacing w:before="0" w:beforeAutospacing="0" w:after="0" w:afterAutospacing="0" w:line="360" w:lineRule="auto"/>
        <w:textAlignment w:val="baseline"/>
        <w:rPr>
          <w:rFonts w:ascii="Arial" w:hAnsi="Arial" w:cs="Arial"/>
          <w:lang w:val="en-US"/>
        </w:rPr>
      </w:pPr>
      <w:proofErr w:type="spellStart"/>
      <w:r w:rsidRPr="00D869EC">
        <w:rPr>
          <w:rStyle w:val="normaltextrun"/>
          <w:rFonts w:ascii="Arial" w:eastAsiaTheme="majorEastAsia" w:hAnsi="Arial" w:cs="Arial"/>
          <w:b/>
          <w:bCs/>
          <w:lang w:val="en-US"/>
        </w:rPr>
        <w:t>Pengreen</w:t>
      </w:r>
      <w:proofErr w:type="spellEnd"/>
      <w:r w:rsidRPr="00D869EC">
        <w:rPr>
          <w:rStyle w:val="normaltextrun"/>
          <w:rFonts w:ascii="Arial" w:eastAsiaTheme="majorEastAsia" w:hAnsi="Arial" w:cs="Arial"/>
          <w:lang w:val="en-US"/>
        </w:rPr>
        <w:t xml:space="preserve"> (2025). A Celebratory Approach to SEND Assessment in the Early Years. [online] Pengreen.org. Available at: </w:t>
      </w:r>
      <w:hyperlink r:id="rId33" w:tgtFrame="_blank" w:history="1">
        <w:r w:rsidRPr="00D869EC">
          <w:rPr>
            <w:rStyle w:val="normaltextrun"/>
            <w:rFonts w:ascii="Arial" w:eastAsiaTheme="majorEastAsia" w:hAnsi="Arial" w:cs="Arial"/>
            <w:color w:val="467886"/>
            <w:u w:val="single"/>
            <w:lang w:val="en-US"/>
          </w:rPr>
          <w:t>https://www.pengreen.org/holistic-approach-send-assessment-early-years-section-2/</w:t>
        </w:r>
      </w:hyperlink>
      <w:r w:rsidRPr="00D869EC">
        <w:rPr>
          <w:rStyle w:val="normaltextrun"/>
          <w:rFonts w:ascii="Arial" w:eastAsiaTheme="majorEastAsia" w:hAnsi="Arial" w:cs="Arial"/>
          <w:lang w:val="en-US"/>
        </w:rPr>
        <w:t xml:space="preserve"> [Accessed 19 Mar. 2025].</w:t>
      </w:r>
      <w:r w:rsidRPr="00D869EC">
        <w:rPr>
          <w:rStyle w:val="eop"/>
          <w:rFonts w:ascii="Arial" w:eastAsiaTheme="majorEastAsia" w:hAnsi="Arial" w:cs="Arial"/>
          <w:lang w:val="en-US"/>
        </w:rPr>
        <w:t> </w:t>
      </w:r>
    </w:p>
    <w:p w14:paraId="770ED9BF" w14:textId="77777777" w:rsidR="00C65BDA" w:rsidRPr="00D869EC" w:rsidRDefault="00C65BDA" w:rsidP="00D869EC">
      <w:pPr>
        <w:pStyle w:val="paragraph"/>
        <w:spacing w:before="0" w:beforeAutospacing="0" w:after="0" w:afterAutospacing="0" w:line="360" w:lineRule="auto"/>
        <w:textAlignment w:val="baseline"/>
        <w:rPr>
          <w:rFonts w:ascii="Arial" w:hAnsi="Arial" w:cs="Arial"/>
          <w:lang w:val="en-US"/>
        </w:rPr>
      </w:pPr>
      <w:r w:rsidRPr="00D869EC">
        <w:rPr>
          <w:rStyle w:val="normaltextrun"/>
          <w:rFonts w:ascii="Arial" w:eastAsiaTheme="majorEastAsia" w:hAnsi="Arial" w:cs="Arial"/>
          <w:b/>
          <w:bCs/>
          <w:lang w:val="en-US"/>
        </w:rPr>
        <w:t>Play Wales</w:t>
      </w:r>
      <w:r w:rsidRPr="00D869EC">
        <w:rPr>
          <w:rStyle w:val="normaltextrun"/>
          <w:rFonts w:ascii="Arial" w:eastAsiaTheme="majorEastAsia" w:hAnsi="Arial" w:cs="Arial"/>
          <w:lang w:val="en-US"/>
        </w:rPr>
        <w:t xml:space="preserve"> (2024). The Importance of Play. Available at: </w:t>
      </w:r>
      <w:hyperlink r:id="rId34" w:tgtFrame="_blank" w:history="1">
        <w:r w:rsidRPr="00D869EC">
          <w:rPr>
            <w:rStyle w:val="normaltextrun"/>
            <w:rFonts w:ascii="Arial" w:eastAsiaTheme="majorEastAsia" w:hAnsi="Arial" w:cs="Arial"/>
            <w:color w:val="467886"/>
            <w:u w:val="single"/>
            <w:lang w:val="en-US"/>
          </w:rPr>
          <w:t>www.play.wales</w:t>
        </w:r>
      </w:hyperlink>
      <w:r w:rsidRPr="00D869EC">
        <w:rPr>
          <w:rStyle w:val="normaltextrun"/>
          <w:rFonts w:ascii="Arial" w:eastAsiaTheme="majorEastAsia" w:hAnsi="Arial" w:cs="Arial"/>
          <w:lang w:val="en-US"/>
        </w:rPr>
        <w:t xml:space="preserve"> (Accessed: 10/03/25).</w:t>
      </w:r>
      <w:r w:rsidRPr="00D869EC">
        <w:rPr>
          <w:rStyle w:val="eop"/>
          <w:rFonts w:ascii="Arial" w:eastAsiaTheme="majorEastAsia" w:hAnsi="Arial" w:cs="Arial"/>
          <w:lang w:val="en-US"/>
        </w:rPr>
        <w:t> </w:t>
      </w:r>
    </w:p>
    <w:p w14:paraId="0FC476FD" w14:textId="77777777" w:rsidR="00C65BDA" w:rsidRPr="00D869EC" w:rsidRDefault="00C65BDA" w:rsidP="00D869EC">
      <w:pPr>
        <w:pStyle w:val="paragraph"/>
        <w:spacing w:before="0" w:beforeAutospacing="0" w:after="0" w:afterAutospacing="0" w:line="360" w:lineRule="auto"/>
        <w:textAlignment w:val="baseline"/>
        <w:rPr>
          <w:rFonts w:ascii="Arial" w:hAnsi="Arial" w:cs="Arial"/>
          <w:lang w:val="en-US"/>
        </w:rPr>
      </w:pPr>
      <w:r w:rsidRPr="00D869EC">
        <w:rPr>
          <w:rStyle w:val="normaltextrun"/>
          <w:rFonts w:ascii="Arial" w:eastAsiaTheme="majorEastAsia" w:hAnsi="Arial" w:cs="Arial"/>
          <w:b/>
          <w:bCs/>
          <w:lang w:val="en-US"/>
        </w:rPr>
        <w:lastRenderedPageBreak/>
        <w:t>Robertson, I., &amp; Cooper, C. L.</w:t>
      </w:r>
      <w:r w:rsidRPr="00D869EC">
        <w:rPr>
          <w:rStyle w:val="normaltextrun"/>
          <w:rFonts w:ascii="Arial" w:eastAsiaTheme="majorEastAsia" w:hAnsi="Arial" w:cs="Arial"/>
          <w:lang w:val="en-US"/>
        </w:rPr>
        <w:t xml:space="preserve"> (2011). Well-being: Productivity and happiness at work. Palgrave Macmillan.</w:t>
      </w:r>
      <w:r w:rsidRPr="00D869EC">
        <w:rPr>
          <w:rStyle w:val="eop"/>
          <w:rFonts w:ascii="Arial" w:eastAsiaTheme="majorEastAsia" w:hAnsi="Arial" w:cs="Arial"/>
          <w:lang w:val="en-US"/>
        </w:rPr>
        <w:t> </w:t>
      </w:r>
    </w:p>
    <w:p w14:paraId="7F159276" w14:textId="77777777" w:rsidR="00C65BDA" w:rsidRPr="00D869EC" w:rsidRDefault="00C65BDA" w:rsidP="00D869EC">
      <w:pPr>
        <w:pStyle w:val="paragraph"/>
        <w:spacing w:before="0" w:beforeAutospacing="0" w:after="0" w:afterAutospacing="0" w:line="360" w:lineRule="auto"/>
        <w:textAlignment w:val="baseline"/>
        <w:rPr>
          <w:rFonts w:ascii="Arial" w:hAnsi="Arial" w:cs="Arial"/>
          <w:lang w:val="en-US"/>
        </w:rPr>
      </w:pPr>
      <w:r w:rsidRPr="00D869EC">
        <w:rPr>
          <w:rStyle w:val="normaltextrun"/>
          <w:rFonts w:ascii="Arial" w:eastAsiaTheme="majorEastAsia" w:hAnsi="Arial" w:cs="Arial"/>
          <w:b/>
          <w:bCs/>
          <w:lang w:val="en-US"/>
        </w:rPr>
        <w:t>Robson, C., &amp; McCartan, K.</w:t>
      </w:r>
      <w:r w:rsidRPr="00D869EC">
        <w:rPr>
          <w:rStyle w:val="normaltextrun"/>
          <w:rFonts w:ascii="Arial" w:eastAsiaTheme="majorEastAsia" w:hAnsi="Arial" w:cs="Arial"/>
          <w:lang w:val="en-US"/>
        </w:rPr>
        <w:t xml:space="preserve"> (2016). Real world research (4th ed.). Wiley.</w:t>
      </w:r>
      <w:r w:rsidRPr="00D869EC">
        <w:rPr>
          <w:rStyle w:val="eop"/>
          <w:rFonts w:ascii="Arial" w:eastAsiaTheme="majorEastAsia" w:hAnsi="Arial" w:cs="Arial"/>
          <w:lang w:val="en-US"/>
        </w:rPr>
        <w:t> </w:t>
      </w:r>
    </w:p>
    <w:p w14:paraId="79A0AECD" w14:textId="77777777" w:rsidR="00C65BDA" w:rsidRPr="00D869EC" w:rsidRDefault="00C65BDA" w:rsidP="00D869EC">
      <w:pPr>
        <w:pStyle w:val="paragraph"/>
        <w:spacing w:before="0" w:beforeAutospacing="0" w:after="0" w:afterAutospacing="0" w:line="360" w:lineRule="auto"/>
        <w:textAlignment w:val="baseline"/>
        <w:rPr>
          <w:rFonts w:ascii="Arial" w:hAnsi="Arial" w:cs="Arial"/>
          <w:lang w:val="en-US"/>
        </w:rPr>
      </w:pPr>
      <w:r w:rsidRPr="00D869EC">
        <w:rPr>
          <w:rStyle w:val="normaltextrun"/>
          <w:rFonts w:ascii="Arial" w:eastAsiaTheme="majorEastAsia" w:hAnsi="Arial" w:cs="Arial"/>
          <w:b/>
          <w:bCs/>
          <w:lang w:val="en-US"/>
        </w:rPr>
        <w:t>Seesaw</w:t>
      </w:r>
      <w:r w:rsidRPr="00D869EC">
        <w:rPr>
          <w:rStyle w:val="normaltextrun"/>
          <w:rFonts w:ascii="Arial" w:eastAsiaTheme="majorEastAsia" w:hAnsi="Arial" w:cs="Arial"/>
          <w:lang w:val="en-US"/>
        </w:rPr>
        <w:t xml:space="preserve"> (2025). Family Engagement. Available at: </w:t>
      </w:r>
      <w:hyperlink r:id="rId35" w:tgtFrame="_blank" w:history="1">
        <w:r w:rsidRPr="00D869EC">
          <w:rPr>
            <w:rStyle w:val="normaltextrun"/>
            <w:rFonts w:ascii="Arial" w:eastAsiaTheme="majorEastAsia" w:hAnsi="Arial" w:cs="Arial"/>
            <w:color w:val="467886"/>
            <w:u w:val="single"/>
            <w:lang w:val="en-US"/>
          </w:rPr>
          <w:t>www.seesaw.com</w:t>
        </w:r>
      </w:hyperlink>
      <w:r w:rsidRPr="00D869EC">
        <w:rPr>
          <w:rStyle w:val="normaltextrun"/>
          <w:rFonts w:ascii="Arial" w:eastAsiaTheme="majorEastAsia" w:hAnsi="Arial" w:cs="Arial"/>
          <w:lang w:val="en-US"/>
        </w:rPr>
        <w:t xml:space="preserve"> (Accessed: 19/03/25).</w:t>
      </w:r>
      <w:r w:rsidRPr="00D869EC">
        <w:rPr>
          <w:rStyle w:val="eop"/>
          <w:rFonts w:ascii="Arial" w:eastAsiaTheme="majorEastAsia" w:hAnsi="Arial" w:cs="Arial"/>
          <w:lang w:val="en-US"/>
        </w:rPr>
        <w:t> </w:t>
      </w:r>
    </w:p>
    <w:p w14:paraId="245EEB15" w14:textId="77777777" w:rsidR="00C65BDA" w:rsidRPr="00D869EC" w:rsidRDefault="00C65BDA" w:rsidP="00D869EC">
      <w:pPr>
        <w:pStyle w:val="paragraph"/>
        <w:spacing w:before="0" w:beforeAutospacing="0" w:after="0" w:afterAutospacing="0" w:line="360" w:lineRule="auto"/>
        <w:textAlignment w:val="baseline"/>
        <w:rPr>
          <w:rFonts w:ascii="Arial" w:hAnsi="Arial" w:cs="Arial"/>
          <w:lang w:val="en-US"/>
        </w:rPr>
      </w:pPr>
      <w:r w:rsidRPr="00D869EC">
        <w:rPr>
          <w:rStyle w:val="normaltextrun"/>
          <w:rFonts w:ascii="Arial" w:eastAsiaTheme="majorEastAsia" w:hAnsi="Arial" w:cs="Arial"/>
          <w:b/>
          <w:bCs/>
          <w:lang w:val="en-US"/>
        </w:rPr>
        <w:t>Seesaw Learning</w:t>
      </w:r>
      <w:r w:rsidRPr="00D869EC">
        <w:rPr>
          <w:rStyle w:val="normaltextrun"/>
          <w:rFonts w:ascii="Arial" w:eastAsiaTheme="majorEastAsia" w:hAnsi="Arial" w:cs="Arial"/>
          <w:lang w:val="en-US"/>
        </w:rPr>
        <w:t xml:space="preserve"> (2025). Communication. Available at: </w:t>
      </w:r>
      <w:hyperlink r:id="rId36" w:tgtFrame="_blank" w:history="1">
        <w:r w:rsidRPr="00D869EC">
          <w:rPr>
            <w:rStyle w:val="normaltextrun"/>
            <w:rFonts w:ascii="Arial" w:eastAsiaTheme="majorEastAsia" w:hAnsi="Arial" w:cs="Arial"/>
            <w:color w:val="467886"/>
            <w:u w:val="single"/>
            <w:lang w:val="en-US"/>
          </w:rPr>
          <w:t>www.seesaw-learning.com</w:t>
        </w:r>
      </w:hyperlink>
      <w:r w:rsidRPr="00D869EC">
        <w:rPr>
          <w:rStyle w:val="normaltextrun"/>
          <w:rFonts w:ascii="Arial" w:eastAsiaTheme="majorEastAsia" w:hAnsi="Arial" w:cs="Arial"/>
          <w:lang w:val="en-US"/>
        </w:rPr>
        <w:t xml:space="preserve"> (Accessed: 19/03/25).</w:t>
      </w:r>
      <w:r w:rsidRPr="00D869EC">
        <w:rPr>
          <w:rStyle w:val="eop"/>
          <w:rFonts w:ascii="Arial" w:eastAsiaTheme="majorEastAsia" w:hAnsi="Arial" w:cs="Arial"/>
          <w:lang w:val="en-US"/>
        </w:rPr>
        <w:t> </w:t>
      </w:r>
    </w:p>
    <w:p w14:paraId="686D3ACD" w14:textId="77777777" w:rsidR="00C65BDA" w:rsidRPr="00D869EC" w:rsidRDefault="00C65BDA" w:rsidP="00D869EC">
      <w:pPr>
        <w:pStyle w:val="paragraph"/>
        <w:spacing w:before="0" w:beforeAutospacing="0" w:after="0" w:afterAutospacing="0" w:line="360" w:lineRule="auto"/>
        <w:textAlignment w:val="baseline"/>
        <w:rPr>
          <w:rFonts w:ascii="Arial" w:hAnsi="Arial" w:cs="Arial"/>
          <w:lang w:val="en-US"/>
        </w:rPr>
      </w:pPr>
      <w:r w:rsidRPr="00D869EC">
        <w:rPr>
          <w:rStyle w:val="normaltextrun"/>
          <w:rFonts w:ascii="Arial" w:eastAsiaTheme="majorEastAsia" w:hAnsi="Arial" w:cs="Arial"/>
          <w:b/>
          <w:bCs/>
          <w:lang w:val="en-US"/>
        </w:rPr>
        <w:t>Snap Cymru</w:t>
      </w:r>
      <w:r w:rsidRPr="00D869EC">
        <w:rPr>
          <w:rStyle w:val="normaltextrun"/>
          <w:rFonts w:ascii="Arial" w:eastAsiaTheme="majorEastAsia" w:hAnsi="Arial" w:cs="Arial"/>
          <w:lang w:val="en-US"/>
        </w:rPr>
        <w:t xml:space="preserve"> (2024). Individual Development Plans. [online] Snap Cymru. Available at: </w:t>
      </w:r>
      <w:hyperlink r:id="rId37" w:tgtFrame="_blank" w:history="1">
        <w:r w:rsidRPr="00D869EC">
          <w:rPr>
            <w:rStyle w:val="normaltextrun"/>
            <w:rFonts w:ascii="Arial" w:eastAsiaTheme="majorEastAsia" w:hAnsi="Arial" w:cs="Arial"/>
            <w:color w:val="467886"/>
            <w:u w:val="single"/>
            <w:lang w:val="en-US"/>
          </w:rPr>
          <w:t>https://www.snapcymru.org/get-support/idps/</w:t>
        </w:r>
      </w:hyperlink>
      <w:r w:rsidRPr="00D869EC">
        <w:rPr>
          <w:rStyle w:val="normaltextrun"/>
          <w:rFonts w:ascii="Arial" w:eastAsiaTheme="majorEastAsia" w:hAnsi="Arial" w:cs="Arial"/>
          <w:lang w:val="en-US"/>
        </w:rPr>
        <w:t xml:space="preserve"> [Accessed 21 Mar. 2025].</w:t>
      </w:r>
      <w:r w:rsidRPr="00D869EC">
        <w:rPr>
          <w:rStyle w:val="eop"/>
          <w:rFonts w:ascii="Arial" w:eastAsiaTheme="majorEastAsia" w:hAnsi="Arial" w:cs="Arial"/>
          <w:lang w:val="en-US"/>
        </w:rPr>
        <w:t> </w:t>
      </w:r>
    </w:p>
    <w:p w14:paraId="4175B0D3" w14:textId="77777777" w:rsidR="00C65BDA" w:rsidRPr="00D869EC" w:rsidRDefault="00C65BDA" w:rsidP="00D869EC">
      <w:pPr>
        <w:pStyle w:val="paragraph"/>
        <w:spacing w:before="0" w:beforeAutospacing="0" w:after="0" w:afterAutospacing="0" w:line="360" w:lineRule="auto"/>
        <w:textAlignment w:val="baseline"/>
        <w:rPr>
          <w:rFonts w:ascii="Arial" w:hAnsi="Arial" w:cs="Arial"/>
          <w:lang w:val="en-US"/>
        </w:rPr>
      </w:pPr>
      <w:r w:rsidRPr="00D869EC">
        <w:rPr>
          <w:rStyle w:val="normaltextrun"/>
          <w:rFonts w:ascii="Arial" w:eastAsiaTheme="majorEastAsia" w:hAnsi="Arial" w:cs="Arial"/>
          <w:b/>
          <w:bCs/>
          <w:lang w:val="en-US"/>
        </w:rPr>
        <w:t>Social Care Wales</w:t>
      </w:r>
      <w:r w:rsidRPr="00D869EC">
        <w:rPr>
          <w:rStyle w:val="normaltextrun"/>
          <w:rFonts w:ascii="Arial" w:eastAsiaTheme="majorEastAsia" w:hAnsi="Arial" w:cs="Arial"/>
          <w:lang w:val="en-US"/>
        </w:rPr>
        <w:t xml:space="preserve"> (2014). Safeguarding Wales. [online] </w:t>
      </w:r>
      <w:proofErr w:type="spellStart"/>
      <w:r w:rsidRPr="00D869EC">
        <w:rPr>
          <w:rStyle w:val="normaltextrun"/>
          <w:rFonts w:ascii="Arial" w:eastAsiaTheme="majorEastAsia" w:hAnsi="Arial" w:cs="Arial"/>
          <w:lang w:val="en-US"/>
        </w:rPr>
        <w:t>Safeguarding.wales</w:t>
      </w:r>
      <w:proofErr w:type="spellEnd"/>
      <w:r w:rsidRPr="00D869EC">
        <w:rPr>
          <w:rStyle w:val="normaltextrun"/>
          <w:rFonts w:ascii="Arial" w:eastAsiaTheme="majorEastAsia" w:hAnsi="Arial" w:cs="Arial"/>
          <w:lang w:val="en-US"/>
        </w:rPr>
        <w:t xml:space="preserve">. Available at: </w:t>
      </w:r>
      <w:hyperlink r:id="rId38" w:tgtFrame="_blank" w:history="1">
        <w:r w:rsidRPr="00D869EC">
          <w:rPr>
            <w:rStyle w:val="normaltextrun"/>
            <w:rFonts w:ascii="Arial" w:eastAsiaTheme="majorEastAsia" w:hAnsi="Arial" w:cs="Arial"/>
            <w:color w:val="467886"/>
            <w:u w:val="single"/>
            <w:lang w:val="en-US"/>
          </w:rPr>
          <w:t>https://www.safeguarding.wales/en/int-i/int-i-i1/i1-p1/</w:t>
        </w:r>
      </w:hyperlink>
      <w:r w:rsidRPr="00D869EC">
        <w:rPr>
          <w:rStyle w:val="normaltextrun"/>
          <w:rFonts w:ascii="Arial" w:eastAsiaTheme="majorEastAsia" w:hAnsi="Arial" w:cs="Arial"/>
          <w:lang w:val="en-US"/>
        </w:rPr>
        <w:t xml:space="preserve"> [Accessed 18 Mar. 2025].</w:t>
      </w:r>
      <w:r w:rsidRPr="00D869EC">
        <w:rPr>
          <w:rStyle w:val="eop"/>
          <w:rFonts w:ascii="Arial" w:eastAsiaTheme="majorEastAsia" w:hAnsi="Arial" w:cs="Arial"/>
          <w:lang w:val="en-US"/>
        </w:rPr>
        <w:t> </w:t>
      </w:r>
    </w:p>
    <w:p w14:paraId="5B0D6D23" w14:textId="77777777" w:rsidR="00C65BDA" w:rsidRPr="00D869EC" w:rsidRDefault="00C65BDA" w:rsidP="00D869EC">
      <w:pPr>
        <w:pStyle w:val="paragraph"/>
        <w:spacing w:before="0" w:beforeAutospacing="0" w:after="0" w:afterAutospacing="0" w:line="360" w:lineRule="auto"/>
        <w:textAlignment w:val="baseline"/>
        <w:rPr>
          <w:rFonts w:ascii="Arial" w:hAnsi="Arial" w:cs="Arial"/>
          <w:lang w:val="en-US"/>
        </w:rPr>
      </w:pPr>
      <w:r w:rsidRPr="00D869EC">
        <w:rPr>
          <w:rStyle w:val="normaltextrun"/>
          <w:rFonts w:ascii="Arial" w:eastAsiaTheme="majorEastAsia" w:hAnsi="Arial" w:cs="Arial"/>
          <w:b/>
          <w:bCs/>
          <w:lang w:val="en-US"/>
        </w:rPr>
        <w:t>Social Services and Wellbeing Act.</w:t>
      </w:r>
      <w:r w:rsidRPr="00D869EC">
        <w:rPr>
          <w:rStyle w:val="normaltextrun"/>
          <w:rFonts w:ascii="Arial" w:eastAsiaTheme="majorEastAsia" w:hAnsi="Arial" w:cs="Arial"/>
          <w:lang w:val="en-US"/>
        </w:rPr>
        <w:t xml:space="preserve"> Available at: </w:t>
      </w:r>
      <w:hyperlink r:id="rId39" w:tgtFrame="_blank" w:history="1">
        <w:r w:rsidRPr="00D869EC">
          <w:rPr>
            <w:rStyle w:val="normaltextrun"/>
            <w:rFonts w:ascii="Arial" w:eastAsiaTheme="majorEastAsia" w:hAnsi="Arial" w:cs="Arial"/>
            <w:color w:val="467886"/>
            <w:u w:val="single"/>
            <w:lang w:val="en-US"/>
          </w:rPr>
          <w:t>https://www.legislation.gov.uk/anaw/2014/4/pdfs/anaw_20140004_en.pdf</w:t>
        </w:r>
      </w:hyperlink>
      <w:r w:rsidRPr="00D869EC">
        <w:rPr>
          <w:rStyle w:val="normaltextrun"/>
          <w:rFonts w:ascii="Arial" w:eastAsiaTheme="majorEastAsia" w:hAnsi="Arial" w:cs="Arial"/>
          <w:lang w:val="en-US"/>
        </w:rPr>
        <w:t xml:space="preserve"> [Accessed 18 Mar. 2025].</w:t>
      </w:r>
      <w:r w:rsidRPr="00D869EC">
        <w:rPr>
          <w:rStyle w:val="eop"/>
          <w:rFonts w:ascii="Arial" w:eastAsiaTheme="majorEastAsia" w:hAnsi="Arial" w:cs="Arial"/>
          <w:lang w:val="en-US"/>
        </w:rPr>
        <w:t> </w:t>
      </w:r>
    </w:p>
    <w:p w14:paraId="2D20B36E" w14:textId="77777777" w:rsidR="00C65BDA" w:rsidRPr="00D869EC" w:rsidRDefault="00C65BDA" w:rsidP="00D869EC">
      <w:pPr>
        <w:pStyle w:val="paragraph"/>
        <w:spacing w:before="0" w:beforeAutospacing="0" w:after="0" w:afterAutospacing="0" w:line="360" w:lineRule="auto"/>
        <w:textAlignment w:val="baseline"/>
        <w:rPr>
          <w:rFonts w:ascii="Arial" w:hAnsi="Arial" w:cs="Arial"/>
          <w:lang w:val="en-US"/>
        </w:rPr>
      </w:pPr>
      <w:proofErr w:type="spellStart"/>
      <w:r w:rsidRPr="00D869EC">
        <w:rPr>
          <w:rStyle w:val="normaltextrun"/>
          <w:rFonts w:ascii="Arial" w:eastAsiaTheme="majorEastAsia" w:hAnsi="Arial" w:cs="Arial"/>
          <w:b/>
          <w:bCs/>
          <w:lang w:val="en-US"/>
        </w:rPr>
        <w:t>Togersen</w:t>
      </w:r>
      <w:proofErr w:type="spellEnd"/>
      <w:r w:rsidRPr="00D869EC">
        <w:rPr>
          <w:rStyle w:val="normaltextrun"/>
          <w:rFonts w:ascii="Arial" w:eastAsiaTheme="majorEastAsia" w:hAnsi="Arial" w:cs="Arial"/>
          <w:b/>
          <w:bCs/>
          <w:lang w:val="en-US"/>
        </w:rPr>
        <w:t>, N.</w:t>
      </w:r>
      <w:r w:rsidRPr="00D869EC">
        <w:rPr>
          <w:rStyle w:val="normaltextrun"/>
          <w:rFonts w:ascii="Arial" w:eastAsiaTheme="majorEastAsia" w:hAnsi="Arial" w:cs="Arial"/>
          <w:lang w:val="en-US"/>
        </w:rPr>
        <w:t xml:space="preserve"> (2024). Creating Enabling Nursery Environments - Career Teachers. [online] Career Teachers. Available at: </w:t>
      </w:r>
      <w:hyperlink r:id="rId40" w:tgtFrame="_blank" w:history="1">
        <w:r w:rsidRPr="00D869EC">
          <w:rPr>
            <w:rStyle w:val="normaltextrun"/>
            <w:rFonts w:ascii="Arial" w:eastAsiaTheme="majorEastAsia" w:hAnsi="Arial" w:cs="Arial"/>
            <w:color w:val="467886"/>
            <w:u w:val="single"/>
            <w:lang w:val="en-US"/>
          </w:rPr>
          <w:t>https://careerteachers.co.uk/creating-enabling-nursery-environments/</w:t>
        </w:r>
      </w:hyperlink>
      <w:r w:rsidRPr="00D869EC">
        <w:rPr>
          <w:rStyle w:val="normaltextrun"/>
          <w:rFonts w:ascii="Arial" w:eastAsiaTheme="majorEastAsia" w:hAnsi="Arial" w:cs="Arial"/>
          <w:lang w:val="en-US"/>
        </w:rPr>
        <w:t xml:space="preserve"> [Accessed 23 Mar. 2025].</w:t>
      </w:r>
      <w:r w:rsidRPr="00D869EC">
        <w:rPr>
          <w:rStyle w:val="eop"/>
          <w:rFonts w:ascii="Arial" w:eastAsiaTheme="majorEastAsia" w:hAnsi="Arial" w:cs="Arial"/>
          <w:lang w:val="en-US"/>
        </w:rPr>
        <w:t> </w:t>
      </w:r>
    </w:p>
    <w:p w14:paraId="5A904306" w14:textId="77777777" w:rsidR="00C65BDA" w:rsidRPr="00D869EC" w:rsidRDefault="00C65BDA" w:rsidP="00D869EC">
      <w:pPr>
        <w:pStyle w:val="paragraph"/>
        <w:spacing w:before="0" w:beforeAutospacing="0" w:after="0" w:afterAutospacing="0" w:line="360" w:lineRule="auto"/>
        <w:textAlignment w:val="baseline"/>
        <w:rPr>
          <w:rFonts w:ascii="Arial" w:hAnsi="Arial" w:cs="Arial"/>
          <w:lang w:val="en-US"/>
        </w:rPr>
      </w:pPr>
      <w:r w:rsidRPr="00D869EC">
        <w:rPr>
          <w:rStyle w:val="normaltextrun"/>
          <w:rFonts w:ascii="Arial" w:eastAsiaTheme="majorEastAsia" w:hAnsi="Arial" w:cs="Arial"/>
          <w:b/>
          <w:bCs/>
          <w:lang w:val="en-US"/>
        </w:rPr>
        <w:t>Twinkl</w:t>
      </w:r>
      <w:r w:rsidRPr="00D869EC">
        <w:rPr>
          <w:rStyle w:val="normaltextrun"/>
          <w:rFonts w:ascii="Arial" w:eastAsiaTheme="majorEastAsia" w:hAnsi="Arial" w:cs="Arial"/>
          <w:lang w:val="en-US"/>
        </w:rPr>
        <w:t xml:space="preserve">. “What Is Froebel’s Play Theory?” Twinkl.co.uk, 2021, </w:t>
      </w:r>
      <w:hyperlink r:id="rId41" w:tgtFrame="_blank" w:history="1">
        <w:r w:rsidRPr="00D869EC">
          <w:rPr>
            <w:rStyle w:val="normaltextrun"/>
            <w:rFonts w:ascii="Arial" w:eastAsiaTheme="majorEastAsia" w:hAnsi="Arial" w:cs="Arial"/>
            <w:color w:val="467886"/>
            <w:u w:val="single"/>
            <w:lang w:val="en-US"/>
          </w:rPr>
          <w:t>www.twinkl.co.uk/teaching-wiki/froebels-play-theory</w:t>
        </w:r>
      </w:hyperlink>
      <w:r w:rsidRPr="00D869EC">
        <w:rPr>
          <w:rStyle w:val="normaltextrun"/>
          <w:rFonts w:ascii="Arial" w:eastAsiaTheme="majorEastAsia" w:hAnsi="Arial" w:cs="Arial"/>
          <w:lang w:val="en-US"/>
        </w:rPr>
        <w:t>.</w:t>
      </w:r>
      <w:r w:rsidRPr="00D869EC">
        <w:rPr>
          <w:rStyle w:val="eop"/>
          <w:rFonts w:ascii="Arial" w:eastAsiaTheme="majorEastAsia" w:hAnsi="Arial" w:cs="Arial"/>
          <w:lang w:val="en-US"/>
        </w:rPr>
        <w:t> </w:t>
      </w:r>
    </w:p>
    <w:p w14:paraId="6B6822A1" w14:textId="77777777" w:rsidR="00C65BDA" w:rsidRPr="00D869EC" w:rsidRDefault="00C65BDA" w:rsidP="00D869EC">
      <w:pPr>
        <w:pStyle w:val="paragraph"/>
        <w:spacing w:before="0" w:beforeAutospacing="0" w:after="0" w:afterAutospacing="0" w:line="360" w:lineRule="auto"/>
        <w:textAlignment w:val="baseline"/>
        <w:rPr>
          <w:rFonts w:ascii="Arial" w:hAnsi="Arial" w:cs="Arial"/>
          <w:lang w:val="en-US"/>
        </w:rPr>
      </w:pPr>
      <w:r w:rsidRPr="00D869EC">
        <w:rPr>
          <w:rStyle w:val="normaltextrun"/>
          <w:rFonts w:ascii="Arial" w:eastAsiaTheme="majorEastAsia" w:hAnsi="Arial" w:cs="Arial"/>
          <w:b/>
          <w:bCs/>
          <w:lang w:val="en-US"/>
        </w:rPr>
        <w:t>UK Public General Acts</w:t>
      </w:r>
      <w:r w:rsidRPr="00D869EC">
        <w:rPr>
          <w:rStyle w:val="normaltextrun"/>
          <w:rFonts w:ascii="Arial" w:eastAsiaTheme="majorEastAsia" w:hAnsi="Arial" w:cs="Arial"/>
          <w:lang w:val="en-US"/>
        </w:rPr>
        <w:t xml:space="preserve"> (2025). Children Act 2004. Available at: </w:t>
      </w:r>
      <w:hyperlink r:id="rId42" w:tgtFrame="_blank" w:history="1">
        <w:r w:rsidRPr="00D869EC">
          <w:rPr>
            <w:rStyle w:val="normaltextrun"/>
            <w:rFonts w:ascii="Arial" w:eastAsiaTheme="majorEastAsia" w:hAnsi="Arial" w:cs="Arial"/>
            <w:color w:val="467886"/>
            <w:u w:val="single"/>
            <w:lang w:val="en-US"/>
          </w:rPr>
          <w:t>www.legislation.gov.uk</w:t>
        </w:r>
      </w:hyperlink>
      <w:r w:rsidRPr="00D869EC">
        <w:rPr>
          <w:rStyle w:val="normaltextrun"/>
          <w:rFonts w:ascii="Arial" w:eastAsiaTheme="majorEastAsia" w:hAnsi="Arial" w:cs="Arial"/>
          <w:lang w:val="en-US"/>
        </w:rPr>
        <w:t xml:space="preserve"> (Accessed: 16/03/25).</w:t>
      </w:r>
      <w:r w:rsidRPr="00D869EC">
        <w:rPr>
          <w:rStyle w:val="eop"/>
          <w:rFonts w:ascii="Arial" w:eastAsiaTheme="majorEastAsia" w:hAnsi="Arial" w:cs="Arial"/>
          <w:lang w:val="en-US"/>
        </w:rPr>
        <w:t> </w:t>
      </w:r>
    </w:p>
    <w:p w14:paraId="15057872" w14:textId="77777777" w:rsidR="00C65BDA" w:rsidRPr="00D869EC" w:rsidRDefault="00C65BDA" w:rsidP="00D869EC">
      <w:pPr>
        <w:pStyle w:val="paragraph"/>
        <w:spacing w:before="0" w:beforeAutospacing="0" w:after="0" w:afterAutospacing="0" w:line="360" w:lineRule="auto"/>
        <w:textAlignment w:val="baseline"/>
        <w:rPr>
          <w:rFonts w:ascii="Arial" w:hAnsi="Arial" w:cs="Arial"/>
          <w:lang w:val="en-US"/>
        </w:rPr>
      </w:pPr>
      <w:r w:rsidRPr="00D869EC">
        <w:rPr>
          <w:rStyle w:val="normaltextrun"/>
          <w:rFonts w:ascii="Arial" w:eastAsiaTheme="majorEastAsia" w:hAnsi="Arial" w:cs="Arial"/>
          <w:b/>
          <w:bCs/>
          <w:lang w:val="en-US"/>
        </w:rPr>
        <w:t>UK Public General Acts</w:t>
      </w:r>
      <w:r w:rsidRPr="00D869EC">
        <w:rPr>
          <w:rStyle w:val="normaltextrun"/>
          <w:rFonts w:ascii="Arial" w:eastAsiaTheme="majorEastAsia" w:hAnsi="Arial" w:cs="Arial"/>
          <w:lang w:val="en-US"/>
        </w:rPr>
        <w:t xml:space="preserve"> (2025). Social Services and Wellbeing (Wales) Act 2014. Available at: </w:t>
      </w:r>
      <w:hyperlink r:id="rId43" w:tgtFrame="_blank" w:history="1">
        <w:r w:rsidRPr="00D869EC">
          <w:rPr>
            <w:rStyle w:val="normaltextrun"/>
            <w:rFonts w:ascii="Arial" w:eastAsiaTheme="majorEastAsia" w:hAnsi="Arial" w:cs="Arial"/>
            <w:color w:val="467886"/>
            <w:u w:val="single"/>
            <w:lang w:val="en-US"/>
          </w:rPr>
          <w:t>www.legislation.gov.uk</w:t>
        </w:r>
      </w:hyperlink>
      <w:r w:rsidRPr="00D869EC">
        <w:rPr>
          <w:rStyle w:val="normaltextrun"/>
          <w:rFonts w:ascii="Arial" w:eastAsiaTheme="majorEastAsia" w:hAnsi="Arial" w:cs="Arial"/>
          <w:lang w:val="en-US"/>
        </w:rPr>
        <w:t xml:space="preserve"> (Accessed: 16/03/25).</w:t>
      </w:r>
      <w:r w:rsidRPr="00D869EC">
        <w:rPr>
          <w:rStyle w:val="eop"/>
          <w:rFonts w:ascii="Arial" w:eastAsiaTheme="majorEastAsia" w:hAnsi="Arial" w:cs="Arial"/>
          <w:lang w:val="en-US"/>
        </w:rPr>
        <w:t> </w:t>
      </w:r>
    </w:p>
    <w:p w14:paraId="0DEA6DEE" w14:textId="77777777" w:rsidR="00C65BDA" w:rsidRPr="00D869EC" w:rsidRDefault="00C65BDA" w:rsidP="00D869EC">
      <w:pPr>
        <w:pStyle w:val="paragraph"/>
        <w:spacing w:before="0" w:beforeAutospacing="0" w:after="0" w:afterAutospacing="0" w:line="360" w:lineRule="auto"/>
        <w:textAlignment w:val="baseline"/>
        <w:rPr>
          <w:rFonts w:ascii="Arial" w:hAnsi="Arial" w:cs="Arial"/>
          <w:lang w:val="en-US"/>
        </w:rPr>
      </w:pPr>
      <w:r w:rsidRPr="00D869EC">
        <w:rPr>
          <w:rStyle w:val="normaltextrun"/>
          <w:rFonts w:ascii="Arial" w:eastAsiaTheme="majorEastAsia" w:hAnsi="Arial" w:cs="Arial"/>
          <w:b/>
          <w:bCs/>
          <w:lang w:val="en-US"/>
        </w:rPr>
        <w:t>UNICEF</w:t>
      </w:r>
      <w:r w:rsidRPr="00D869EC">
        <w:rPr>
          <w:rStyle w:val="normaltextrun"/>
          <w:rFonts w:ascii="Arial" w:eastAsiaTheme="majorEastAsia" w:hAnsi="Arial" w:cs="Arial"/>
          <w:lang w:val="en-US"/>
        </w:rPr>
        <w:t xml:space="preserve"> (2025). UN Convention on the Rights of the Child. Available at: </w:t>
      </w:r>
      <w:hyperlink r:id="rId44" w:tgtFrame="_blank" w:history="1">
        <w:r w:rsidRPr="00D869EC">
          <w:rPr>
            <w:rStyle w:val="normaltextrun"/>
            <w:rFonts w:ascii="Arial" w:eastAsiaTheme="majorEastAsia" w:hAnsi="Arial" w:cs="Arial"/>
            <w:color w:val="467886"/>
            <w:u w:val="single"/>
            <w:lang w:val="en-US"/>
          </w:rPr>
          <w:t>www.unicef.org.uk</w:t>
        </w:r>
      </w:hyperlink>
      <w:r w:rsidRPr="00D869EC">
        <w:rPr>
          <w:rStyle w:val="normaltextrun"/>
          <w:rFonts w:ascii="Arial" w:eastAsiaTheme="majorEastAsia" w:hAnsi="Arial" w:cs="Arial"/>
          <w:lang w:val="en-US"/>
        </w:rPr>
        <w:t xml:space="preserve"> (12/03/25).</w:t>
      </w:r>
      <w:r w:rsidRPr="00D869EC">
        <w:rPr>
          <w:rStyle w:val="eop"/>
          <w:rFonts w:ascii="Arial" w:eastAsiaTheme="majorEastAsia" w:hAnsi="Arial" w:cs="Arial"/>
          <w:lang w:val="en-US"/>
        </w:rPr>
        <w:t> </w:t>
      </w:r>
    </w:p>
    <w:p w14:paraId="758805FF" w14:textId="77777777" w:rsidR="00C65BDA" w:rsidRPr="00D869EC" w:rsidRDefault="00C65BDA" w:rsidP="00D869EC">
      <w:pPr>
        <w:pStyle w:val="paragraph"/>
        <w:spacing w:before="0" w:beforeAutospacing="0" w:after="0" w:afterAutospacing="0" w:line="360" w:lineRule="auto"/>
        <w:textAlignment w:val="baseline"/>
        <w:rPr>
          <w:rFonts w:ascii="Arial" w:hAnsi="Arial" w:cs="Arial"/>
          <w:lang w:val="en-US"/>
        </w:rPr>
      </w:pPr>
      <w:r w:rsidRPr="00D869EC">
        <w:rPr>
          <w:rStyle w:val="normaltextrun"/>
          <w:rFonts w:ascii="Arial" w:eastAsiaTheme="majorEastAsia" w:hAnsi="Arial" w:cs="Arial"/>
          <w:b/>
          <w:bCs/>
          <w:lang w:val="en-US"/>
        </w:rPr>
        <w:t>United Nations</w:t>
      </w:r>
      <w:r w:rsidRPr="00D869EC">
        <w:rPr>
          <w:rStyle w:val="normaltextrun"/>
          <w:rFonts w:ascii="Arial" w:eastAsiaTheme="majorEastAsia" w:hAnsi="Arial" w:cs="Arial"/>
          <w:lang w:val="en-US"/>
        </w:rPr>
        <w:t xml:space="preserve"> (1989). ‘Convention on the Rights of the Child 1989. Articles 19, 28, 29.’ Available at: </w:t>
      </w:r>
      <w:hyperlink r:id="rId45" w:tgtFrame="_blank" w:history="1">
        <w:r w:rsidRPr="00D869EC">
          <w:rPr>
            <w:rStyle w:val="normaltextrun"/>
            <w:rFonts w:ascii="Arial" w:eastAsiaTheme="majorEastAsia" w:hAnsi="Arial" w:cs="Arial"/>
            <w:color w:val="467886"/>
            <w:u w:val="single"/>
            <w:lang w:val="en-US"/>
          </w:rPr>
          <w:t>www.ohchr.org/en/instruments-mechanisms/instruments/convention-rights-child</w:t>
        </w:r>
      </w:hyperlink>
      <w:r w:rsidRPr="00D869EC">
        <w:rPr>
          <w:rStyle w:val="normaltextrun"/>
          <w:rFonts w:ascii="Arial" w:eastAsiaTheme="majorEastAsia" w:hAnsi="Arial" w:cs="Arial"/>
          <w:lang w:val="en-US"/>
        </w:rPr>
        <w:t xml:space="preserve"> (Accessed: 23 March 2025).</w:t>
      </w:r>
      <w:r w:rsidRPr="00D869EC">
        <w:rPr>
          <w:rStyle w:val="eop"/>
          <w:rFonts w:ascii="Arial" w:eastAsiaTheme="majorEastAsia" w:hAnsi="Arial" w:cs="Arial"/>
          <w:lang w:val="en-US"/>
        </w:rPr>
        <w:t> </w:t>
      </w:r>
    </w:p>
    <w:p w14:paraId="7E5AECDD" w14:textId="77777777" w:rsidR="00C65BDA" w:rsidRPr="00D869EC" w:rsidRDefault="00C65BDA" w:rsidP="00D869EC">
      <w:pPr>
        <w:pStyle w:val="paragraph"/>
        <w:spacing w:before="0" w:beforeAutospacing="0" w:after="0" w:afterAutospacing="0" w:line="360" w:lineRule="auto"/>
        <w:textAlignment w:val="baseline"/>
        <w:rPr>
          <w:rFonts w:ascii="Arial" w:hAnsi="Arial" w:cs="Arial"/>
          <w:lang w:val="en-US"/>
        </w:rPr>
      </w:pPr>
      <w:r w:rsidRPr="00D869EC">
        <w:rPr>
          <w:rStyle w:val="normaltextrun"/>
          <w:rFonts w:ascii="Arial" w:eastAsiaTheme="majorEastAsia" w:hAnsi="Arial" w:cs="Arial"/>
          <w:b/>
          <w:bCs/>
          <w:lang w:val="en-US"/>
        </w:rPr>
        <w:t>Vain, C.</w:t>
      </w:r>
      <w:r w:rsidRPr="00D869EC">
        <w:rPr>
          <w:rStyle w:val="normaltextrun"/>
          <w:rFonts w:ascii="Arial" w:eastAsiaTheme="majorEastAsia" w:hAnsi="Arial" w:cs="Arial"/>
          <w:lang w:val="en-US"/>
        </w:rPr>
        <w:t xml:space="preserve"> (2023). Safe environments for children | School, home &amp; other places. [online] CPD Online College. Available at: </w:t>
      </w:r>
      <w:hyperlink r:id="rId46" w:tgtFrame="_blank" w:history="1">
        <w:r w:rsidRPr="00D869EC">
          <w:rPr>
            <w:rStyle w:val="normaltextrun"/>
            <w:rFonts w:ascii="Arial" w:eastAsiaTheme="majorEastAsia" w:hAnsi="Arial" w:cs="Arial"/>
            <w:color w:val="467886"/>
            <w:u w:val="single"/>
            <w:lang w:val="en-US"/>
          </w:rPr>
          <w:t>https://cpdonline.co.uk/knowledge-base/safeguarding/safe-environments-for-children</w:t>
        </w:r>
      </w:hyperlink>
      <w:r w:rsidRPr="00D869EC">
        <w:rPr>
          <w:rStyle w:val="normaltextrun"/>
          <w:rFonts w:ascii="Arial" w:eastAsiaTheme="majorEastAsia" w:hAnsi="Arial" w:cs="Arial"/>
          <w:lang w:val="en-US"/>
        </w:rPr>
        <w:t xml:space="preserve"> [Accessed 18 Mar. 2025].</w:t>
      </w:r>
      <w:r w:rsidRPr="00D869EC">
        <w:rPr>
          <w:rStyle w:val="eop"/>
          <w:rFonts w:ascii="Arial" w:eastAsiaTheme="majorEastAsia" w:hAnsi="Arial" w:cs="Arial"/>
          <w:lang w:val="en-US"/>
        </w:rPr>
        <w:t> </w:t>
      </w:r>
    </w:p>
    <w:p w14:paraId="013DC36A" w14:textId="77777777" w:rsidR="00C65BDA" w:rsidRPr="00D869EC" w:rsidRDefault="00C65BDA" w:rsidP="00D869EC">
      <w:pPr>
        <w:pStyle w:val="paragraph"/>
        <w:spacing w:before="0" w:beforeAutospacing="0" w:after="0" w:afterAutospacing="0" w:line="360" w:lineRule="auto"/>
        <w:textAlignment w:val="baseline"/>
        <w:rPr>
          <w:rFonts w:ascii="Arial" w:hAnsi="Arial" w:cs="Arial"/>
          <w:lang w:val="en-US"/>
        </w:rPr>
      </w:pPr>
      <w:r w:rsidRPr="00D869EC">
        <w:rPr>
          <w:rStyle w:val="normaltextrun"/>
          <w:rFonts w:ascii="Arial" w:eastAsiaTheme="majorEastAsia" w:hAnsi="Arial" w:cs="Arial"/>
          <w:lang w:val="en-US"/>
        </w:rPr>
        <w:lastRenderedPageBreak/>
        <w:t xml:space="preserve">Welsh Government (2023) </w:t>
      </w:r>
      <w:r w:rsidRPr="00D869EC">
        <w:rPr>
          <w:rStyle w:val="normaltextrun"/>
          <w:rFonts w:ascii="Arial" w:eastAsiaTheme="majorEastAsia" w:hAnsi="Arial" w:cs="Arial"/>
          <w:i/>
          <w:iCs/>
          <w:lang w:val="en-US"/>
        </w:rPr>
        <w:t>National minimum standards for regulated childcare</w:t>
      </w:r>
      <w:r w:rsidRPr="00D869EC">
        <w:rPr>
          <w:rStyle w:val="normaltextrun"/>
          <w:rFonts w:ascii="Arial" w:eastAsiaTheme="majorEastAsia" w:hAnsi="Arial" w:cs="Arial"/>
          <w:lang w:val="en-US"/>
        </w:rPr>
        <w:t xml:space="preserve">. Available at: </w:t>
      </w:r>
      <w:hyperlink r:id="rId47" w:tgtFrame="_blank" w:history="1">
        <w:r w:rsidRPr="00D869EC">
          <w:rPr>
            <w:rStyle w:val="normaltextrun"/>
            <w:rFonts w:ascii="Arial" w:eastAsiaTheme="majorEastAsia" w:hAnsi="Arial" w:cs="Arial"/>
            <w:color w:val="467886"/>
            <w:u w:val="single"/>
            <w:lang w:val="en-US"/>
          </w:rPr>
          <w:t>https://www.gov.wales/sites/default/files/publications/2023-05/national-minimum-standards-for-regulated-childcare_0.pdf</w:t>
        </w:r>
      </w:hyperlink>
      <w:r w:rsidRPr="00D869EC">
        <w:rPr>
          <w:rStyle w:val="normaltextrun"/>
          <w:rFonts w:ascii="Arial" w:eastAsiaTheme="majorEastAsia" w:hAnsi="Arial" w:cs="Arial"/>
          <w:lang w:val="en-US"/>
        </w:rPr>
        <w:t xml:space="preserve"> [Accessed: 18 March 2025].</w:t>
      </w:r>
      <w:r w:rsidRPr="00D869EC">
        <w:rPr>
          <w:rStyle w:val="eop"/>
          <w:rFonts w:ascii="Arial" w:eastAsiaTheme="majorEastAsia" w:hAnsi="Arial" w:cs="Arial"/>
          <w:lang w:val="en-US"/>
        </w:rPr>
        <w:t> </w:t>
      </w:r>
    </w:p>
    <w:p w14:paraId="6A89B322" w14:textId="397E66FD" w:rsidR="00F77323" w:rsidRDefault="00F77323" w:rsidP="00F77323">
      <w:pPr>
        <w:pStyle w:val="paragraph"/>
        <w:spacing w:before="0" w:beforeAutospacing="0" w:after="0" w:afterAutospacing="0" w:line="360" w:lineRule="auto"/>
        <w:textAlignment w:val="baseline"/>
        <w:rPr>
          <w:rStyle w:val="eop"/>
          <w:rFonts w:ascii="Arial" w:eastAsiaTheme="majorEastAsia" w:hAnsi="Arial" w:cs="Arial"/>
        </w:rPr>
      </w:pPr>
    </w:p>
    <w:p w14:paraId="345A20EA" w14:textId="77777777" w:rsidR="00C65BDA" w:rsidRDefault="00C65BDA" w:rsidP="00F77323">
      <w:pPr>
        <w:pStyle w:val="paragraph"/>
        <w:spacing w:before="0" w:beforeAutospacing="0" w:after="0" w:afterAutospacing="0" w:line="360" w:lineRule="auto"/>
        <w:textAlignment w:val="baseline"/>
        <w:rPr>
          <w:rStyle w:val="eop"/>
          <w:rFonts w:ascii="Arial" w:eastAsiaTheme="majorEastAsia" w:hAnsi="Arial" w:cs="Arial"/>
        </w:rPr>
      </w:pPr>
    </w:p>
    <w:p w14:paraId="1DFC29C3" w14:textId="77777777" w:rsidR="00C65BDA" w:rsidRDefault="00C65BDA" w:rsidP="00F77323">
      <w:pPr>
        <w:pStyle w:val="paragraph"/>
        <w:spacing w:before="0" w:beforeAutospacing="0" w:after="0" w:afterAutospacing="0" w:line="360" w:lineRule="auto"/>
        <w:textAlignment w:val="baseline"/>
        <w:rPr>
          <w:rStyle w:val="eop"/>
          <w:rFonts w:ascii="Arial" w:eastAsiaTheme="majorEastAsia" w:hAnsi="Arial" w:cs="Arial"/>
        </w:rPr>
      </w:pPr>
    </w:p>
    <w:p w14:paraId="02E13C76" w14:textId="77777777" w:rsidR="00C65BDA" w:rsidRDefault="00C65BDA" w:rsidP="00F77323">
      <w:pPr>
        <w:pStyle w:val="paragraph"/>
        <w:spacing w:before="0" w:beforeAutospacing="0" w:after="0" w:afterAutospacing="0" w:line="360" w:lineRule="auto"/>
        <w:textAlignment w:val="baseline"/>
        <w:rPr>
          <w:rStyle w:val="eop"/>
          <w:rFonts w:ascii="Arial" w:eastAsiaTheme="majorEastAsia" w:hAnsi="Arial" w:cs="Arial"/>
        </w:rPr>
      </w:pPr>
    </w:p>
    <w:p w14:paraId="453E9563" w14:textId="77777777" w:rsidR="00C65BDA" w:rsidRDefault="00C65BDA" w:rsidP="00F77323">
      <w:pPr>
        <w:pStyle w:val="paragraph"/>
        <w:spacing w:before="0" w:beforeAutospacing="0" w:after="0" w:afterAutospacing="0" w:line="360" w:lineRule="auto"/>
        <w:textAlignment w:val="baseline"/>
        <w:rPr>
          <w:rStyle w:val="eop"/>
          <w:rFonts w:ascii="Arial" w:eastAsiaTheme="majorEastAsia" w:hAnsi="Arial" w:cs="Arial"/>
        </w:rPr>
      </w:pPr>
    </w:p>
    <w:p w14:paraId="4F0A4CFB" w14:textId="77777777" w:rsidR="00C65BDA" w:rsidRPr="00F77323" w:rsidRDefault="00C65BDA" w:rsidP="00F77323">
      <w:pPr>
        <w:pStyle w:val="paragraph"/>
        <w:spacing w:before="0" w:beforeAutospacing="0" w:after="0" w:afterAutospacing="0" w:line="360" w:lineRule="auto"/>
        <w:textAlignment w:val="baseline"/>
        <w:rPr>
          <w:rFonts w:ascii="Segoe UI" w:hAnsi="Segoe UI" w:cs="Segoe UI"/>
        </w:rPr>
      </w:pPr>
    </w:p>
    <w:p w14:paraId="3D9FEB3F" w14:textId="77777777" w:rsidR="00EE402E" w:rsidRPr="00F77323" w:rsidRDefault="00EE402E" w:rsidP="00F77323">
      <w:pPr>
        <w:spacing w:line="360" w:lineRule="auto"/>
        <w:rPr>
          <w:sz w:val="24"/>
          <w:szCs w:val="24"/>
        </w:rPr>
      </w:pPr>
    </w:p>
    <w:sectPr w:rsidR="00EE402E" w:rsidRPr="00F77323">
      <w:headerReference w:type="even" r:id="rId48"/>
      <w:headerReference w:type="default" r:id="rId49"/>
      <w:footerReference w:type="even" r:id="rId50"/>
      <w:footerReference w:type="default" r:id="rId51"/>
      <w:headerReference w:type="first" r:id="rId52"/>
      <w:footerReference w:type="first" r:id="rId5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EA1D5A8" w14:textId="77777777" w:rsidR="00F77323" w:rsidRDefault="00F77323" w:rsidP="00F77323">
      <w:pPr>
        <w:spacing w:after="0" w:line="240" w:lineRule="auto"/>
      </w:pPr>
      <w:r>
        <w:separator/>
      </w:r>
    </w:p>
  </w:endnote>
  <w:endnote w:type="continuationSeparator" w:id="0">
    <w:p w14:paraId="16038A5A" w14:textId="77777777" w:rsidR="00F77323" w:rsidRDefault="00F77323" w:rsidP="00F7732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orbel">
    <w:panose1 w:val="020B0503020204020204"/>
    <w:charset w:val="00"/>
    <w:family w:val="swiss"/>
    <w:pitch w:val="variable"/>
    <w:sig w:usb0="A00002EF" w:usb1="4000A44B"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83D0769" w14:textId="77777777" w:rsidR="00F77323" w:rsidRDefault="00F7732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02102904"/>
      <w:docPartObj>
        <w:docPartGallery w:val="Page Numbers (Bottom of Page)"/>
        <w:docPartUnique/>
      </w:docPartObj>
    </w:sdtPr>
    <w:sdtEndPr>
      <w:rPr>
        <w:noProof/>
      </w:rPr>
    </w:sdtEndPr>
    <w:sdtContent>
      <w:p w14:paraId="05FEDAB1" w14:textId="4AC95B89" w:rsidR="00F77323" w:rsidRDefault="00F7732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19D2E2A" w14:textId="77777777" w:rsidR="00F77323" w:rsidRDefault="00F77323">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DC9E910" w14:textId="77777777" w:rsidR="00F77323" w:rsidRDefault="00F7732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3EC102B" w14:textId="77777777" w:rsidR="00F77323" w:rsidRDefault="00F77323" w:rsidP="00F77323">
      <w:pPr>
        <w:spacing w:after="0" w:line="240" w:lineRule="auto"/>
      </w:pPr>
      <w:r>
        <w:separator/>
      </w:r>
    </w:p>
  </w:footnote>
  <w:footnote w:type="continuationSeparator" w:id="0">
    <w:p w14:paraId="6E9B96D2" w14:textId="77777777" w:rsidR="00F77323" w:rsidRDefault="00F77323" w:rsidP="00F7732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BB3936B" w14:textId="77777777" w:rsidR="00F77323" w:rsidRDefault="00F7732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549CD22" w14:textId="73184512" w:rsidR="00F77323" w:rsidRDefault="00F77323">
    <w:pPr>
      <w:pStyle w:val="Header"/>
    </w:pPr>
    <w:r w:rsidRPr="00F77323">
      <w:rPr>
        <w:rStyle w:val="normaltextrun"/>
        <w:rFonts w:ascii="Arial" w:hAnsi="Arial" w:cs="Arial"/>
        <w:sz w:val="24"/>
        <w:szCs w:val="24"/>
        <w:lang w:val="en-US"/>
      </w:rPr>
      <w:t xml:space="preserve">Ellen nicholls 2312882 </w:t>
    </w:r>
    <w:r>
      <w:rPr>
        <w:rStyle w:val="normaltextrun"/>
        <w:rFonts w:ascii="Arial" w:hAnsi="Arial" w:cs="Arial"/>
        <w:sz w:val="24"/>
        <w:szCs w:val="24"/>
        <w:lang w:val="en-US"/>
      </w:rPr>
      <w:t xml:space="preserve">  </w:t>
    </w:r>
    <w:r w:rsidRPr="00F77323">
      <w:rPr>
        <w:rStyle w:val="normaltextrun"/>
        <w:rFonts w:ascii="Arial" w:hAnsi="Arial" w:cs="Arial"/>
        <w:sz w:val="24"/>
        <w:szCs w:val="24"/>
        <w:lang w:val="en-US"/>
      </w:rPr>
      <w:t>ECEY6011 Leadership for systems of quality script</w:t>
    </w:r>
    <w:r>
      <w:rPr>
        <w:rStyle w:val="normaltextrun"/>
        <w:rFonts w:ascii="Arial" w:hAnsi="Arial" w:cs="Arial"/>
        <w:sz w:val="24"/>
        <w:szCs w:val="24"/>
        <w:lang w:val="en-US"/>
      </w:rPr>
      <w:t>.</w:t>
    </w:r>
    <w:r>
      <w:rPr>
        <w:rStyle w:val="eop"/>
        <w:rFonts w:ascii="Arial" w:hAnsi="Arial" w:cs="Arial"/>
        <w:sz w:val="24"/>
        <w:szCs w:val="24"/>
      </w:rPr>
      <w:t xml:space="preserve"> </w:t>
    </w:r>
    <w:r w:rsidRPr="00F77323">
      <w:rPr>
        <w:rFonts w:ascii="Arial" w:hAnsi="Arial" w:cs="Arial"/>
        <w:sz w:val="24"/>
        <w:szCs w:val="24"/>
      </w:rPr>
      <w:ptab w:relativeTo="margin" w:alignment="center" w:leader="none"/>
    </w:r>
    <w:r w:rsidRPr="00F77323">
      <w:rPr>
        <w:rFonts w:ascii="Arial" w:hAnsi="Arial" w:cs="Arial"/>
        <w:sz w:val="24"/>
        <w:szCs w:val="24"/>
      </w:rPr>
      <w:ptab w:relativeTo="margin" w:alignment="right" w:leader="none"/>
    </w:r>
    <w:r w:rsidRPr="00F77323">
      <w:rPr>
        <w:rFonts w:ascii="Arial" w:hAnsi="Arial" w:cs="Arial"/>
        <w:sz w:val="24"/>
        <w:szCs w:val="24"/>
      </w:rPr>
      <w:t>word count 1527</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63909E9" w14:textId="77777777" w:rsidR="00F77323" w:rsidRDefault="00F77323">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77323"/>
    <w:rsid w:val="004725A6"/>
    <w:rsid w:val="00C65BDA"/>
    <w:rsid w:val="00C66880"/>
    <w:rsid w:val="00CE09F2"/>
    <w:rsid w:val="00D869EC"/>
    <w:rsid w:val="00EE402E"/>
    <w:rsid w:val="00F7732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E1245D"/>
  <w15:chartTrackingRefBased/>
  <w15:docId w15:val="{E0C53434-2358-4571-A073-CF52178423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1"/>
        <w:szCs w:val="21"/>
        <w:lang w:val="en-GB" w:eastAsia="en-US" w:bidi="ar-SA"/>
      </w:rPr>
    </w:rPrDefault>
    <w:pPrDefault>
      <w:pPr>
        <w:spacing w:after="160" w:line="30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725A6"/>
  </w:style>
  <w:style w:type="paragraph" w:styleId="Heading1">
    <w:name w:val="heading 1"/>
    <w:basedOn w:val="Normal"/>
    <w:next w:val="Normal"/>
    <w:link w:val="Heading1Char"/>
    <w:uiPriority w:val="9"/>
    <w:qFormat/>
    <w:rsid w:val="004725A6"/>
    <w:pPr>
      <w:keepNext/>
      <w:keepLines/>
      <w:spacing w:before="320" w:after="80" w:line="240" w:lineRule="auto"/>
      <w:jc w:val="center"/>
      <w:outlineLvl w:val="0"/>
    </w:pPr>
    <w:rPr>
      <w:rFonts w:asciiTheme="majorHAnsi" w:eastAsiaTheme="majorEastAsia" w:hAnsiTheme="majorHAnsi" w:cstheme="majorBidi"/>
      <w:color w:val="7B881D" w:themeColor="accent1" w:themeShade="BF"/>
      <w:sz w:val="40"/>
      <w:szCs w:val="40"/>
    </w:rPr>
  </w:style>
  <w:style w:type="paragraph" w:styleId="Heading2">
    <w:name w:val="heading 2"/>
    <w:basedOn w:val="Normal"/>
    <w:next w:val="Normal"/>
    <w:link w:val="Heading2Char"/>
    <w:uiPriority w:val="9"/>
    <w:semiHidden/>
    <w:unhideWhenUsed/>
    <w:qFormat/>
    <w:rsid w:val="004725A6"/>
    <w:pPr>
      <w:keepNext/>
      <w:keepLines/>
      <w:spacing w:before="160" w:after="40" w:line="240" w:lineRule="auto"/>
      <w:jc w:val="center"/>
      <w:outlineLvl w:val="1"/>
    </w:pPr>
    <w:rPr>
      <w:rFonts w:asciiTheme="majorHAnsi" w:eastAsiaTheme="majorEastAsia" w:hAnsiTheme="majorHAnsi" w:cstheme="majorBidi"/>
      <w:sz w:val="32"/>
      <w:szCs w:val="32"/>
    </w:rPr>
  </w:style>
  <w:style w:type="paragraph" w:styleId="Heading3">
    <w:name w:val="heading 3"/>
    <w:basedOn w:val="Normal"/>
    <w:next w:val="Normal"/>
    <w:link w:val="Heading3Char"/>
    <w:uiPriority w:val="9"/>
    <w:semiHidden/>
    <w:unhideWhenUsed/>
    <w:qFormat/>
    <w:rsid w:val="004725A6"/>
    <w:pPr>
      <w:keepNext/>
      <w:keepLines/>
      <w:spacing w:before="160" w:after="0" w:line="240" w:lineRule="auto"/>
      <w:outlineLvl w:val="2"/>
    </w:pPr>
    <w:rPr>
      <w:rFonts w:asciiTheme="majorHAnsi" w:eastAsiaTheme="majorEastAsia" w:hAnsiTheme="majorHAnsi" w:cstheme="majorBidi"/>
      <w:sz w:val="32"/>
      <w:szCs w:val="32"/>
    </w:rPr>
  </w:style>
  <w:style w:type="paragraph" w:styleId="Heading4">
    <w:name w:val="heading 4"/>
    <w:basedOn w:val="Normal"/>
    <w:next w:val="Normal"/>
    <w:link w:val="Heading4Char"/>
    <w:uiPriority w:val="9"/>
    <w:semiHidden/>
    <w:unhideWhenUsed/>
    <w:qFormat/>
    <w:rsid w:val="004725A6"/>
    <w:pPr>
      <w:keepNext/>
      <w:keepLines/>
      <w:spacing w:before="80" w:after="0"/>
      <w:outlineLvl w:val="3"/>
    </w:pPr>
    <w:rPr>
      <w:rFonts w:asciiTheme="majorHAnsi" w:eastAsiaTheme="majorEastAsia" w:hAnsiTheme="majorHAnsi" w:cstheme="majorBidi"/>
      <w:i/>
      <w:iCs/>
      <w:sz w:val="30"/>
      <w:szCs w:val="30"/>
    </w:rPr>
  </w:style>
  <w:style w:type="paragraph" w:styleId="Heading5">
    <w:name w:val="heading 5"/>
    <w:basedOn w:val="Normal"/>
    <w:next w:val="Normal"/>
    <w:link w:val="Heading5Char"/>
    <w:uiPriority w:val="9"/>
    <w:semiHidden/>
    <w:unhideWhenUsed/>
    <w:qFormat/>
    <w:rsid w:val="004725A6"/>
    <w:pPr>
      <w:keepNext/>
      <w:keepLines/>
      <w:spacing w:before="40" w:after="0"/>
      <w:outlineLvl w:val="4"/>
    </w:pPr>
    <w:rPr>
      <w:rFonts w:asciiTheme="majorHAnsi" w:eastAsiaTheme="majorEastAsia" w:hAnsiTheme="majorHAnsi" w:cstheme="majorBidi"/>
      <w:sz w:val="28"/>
      <w:szCs w:val="28"/>
    </w:rPr>
  </w:style>
  <w:style w:type="paragraph" w:styleId="Heading6">
    <w:name w:val="heading 6"/>
    <w:basedOn w:val="Normal"/>
    <w:next w:val="Normal"/>
    <w:link w:val="Heading6Char"/>
    <w:uiPriority w:val="9"/>
    <w:semiHidden/>
    <w:unhideWhenUsed/>
    <w:qFormat/>
    <w:rsid w:val="004725A6"/>
    <w:pPr>
      <w:keepNext/>
      <w:keepLines/>
      <w:spacing w:before="40" w:after="0"/>
      <w:outlineLvl w:val="5"/>
    </w:pPr>
    <w:rPr>
      <w:rFonts w:asciiTheme="majorHAnsi" w:eastAsiaTheme="majorEastAsia" w:hAnsiTheme="majorHAnsi" w:cstheme="majorBidi"/>
      <w:i/>
      <w:iCs/>
      <w:sz w:val="26"/>
      <w:szCs w:val="26"/>
    </w:rPr>
  </w:style>
  <w:style w:type="paragraph" w:styleId="Heading7">
    <w:name w:val="heading 7"/>
    <w:basedOn w:val="Normal"/>
    <w:next w:val="Normal"/>
    <w:link w:val="Heading7Char"/>
    <w:uiPriority w:val="9"/>
    <w:semiHidden/>
    <w:unhideWhenUsed/>
    <w:qFormat/>
    <w:rsid w:val="004725A6"/>
    <w:pPr>
      <w:keepNext/>
      <w:keepLines/>
      <w:spacing w:before="40" w:after="0"/>
      <w:outlineLvl w:val="6"/>
    </w:pPr>
    <w:rPr>
      <w:rFonts w:asciiTheme="majorHAnsi" w:eastAsiaTheme="majorEastAsia" w:hAnsiTheme="majorHAnsi" w:cstheme="majorBidi"/>
      <w:sz w:val="24"/>
      <w:szCs w:val="24"/>
    </w:rPr>
  </w:style>
  <w:style w:type="paragraph" w:styleId="Heading8">
    <w:name w:val="heading 8"/>
    <w:basedOn w:val="Normal"/>
    <w:next w:val="Normal"/>
    <w:link w:val="Heading8Char"/>
    <w:uiPriority w:val="9"/>
    <w:semiHidden/>
    <w:unhideWhenUsed/>
    <w:qFormat/>
    <w:rsid w:val="004725A6"/>
    <w:pPr>
      <w:keepNext/>
      <w:keepLines/>
      <w:spacing w:before="40" w:after="0"/>
      <w:outlineLvl w:val="7"/>
    </w:pPr>
    <w:rPr>
      <w:rFonts w:asciiTheme="majorHAnsi" w:eastAsiaTheme="majorEastAsia" w:hAnsiTheme="majorHAnsi" w:cstheme="majorBidi"/>
      <w:i/>
      <w:iCs/>
      <w:sz w:val="22"/>
      <w:szCs w:val="22"/>
    </w:rPr>
  </w:style>
  <w:style w:type="paragraph" w:styleId="Heading9">
    <w:name w:val="heading 9"/>
    <w:basedOn w:val="Normal"/>
    <w:next w:val="Normal"/>
    <w:link w:val="Heading9Char"/>
    <w:uiPriority w:val="9"/>
    <w:semiHidden/>
    <w:unhideWhenUsed/>
    <w:qFormat/>
    <w:rsid w:val="004725A6"/>
    <w:pPr>
      <w:keepNext/>
      <w:keepLines/>
      <w:spacing w:before="40" w:after="0"/>
      <w:outlineLvl w:val="8"/>
    </w:pPr>
    <w:rPr>
      <w:b/>
      <w:bCs/>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725A6"/>
    <w:rPr>
      <w:rFonts w:asciiTheme="majorHAnsi" w:eastAsiaTheme="majorEastAsia" w:hAnsiTheme="majorHAnsi" w:cstheme="majorBidi"/>
      <w:color w:val="7B881D" w:themeColor="accent1" w:themeShade="BF"/>
      <w:sz w:val="40"/>
      <w:szCs w:val="40"/>
    </w:rPr>
  </w:style>
  <w:style w:type="character" w:customStyle="1" w:styleId="Heading2Char">
    <w:name w:val="Heading 2 Char"/>
    <w:basedOn w:val="DefaultParagraphFont"/>
    <w:link w:val="Heading2"/>
    <w:uiPriority w:val="9"/>
    <w:semiHidden/>
    <w:rsid w:val="004725A6"/>
    <w:rPr>
      <w:rFonts w:asciiTheme="majorHAnsi" w:eastAsiaTheme="majorEastAsia" w:hAnsiTheme="majorHAnsi" w:cstheme="majorBidi"/>
      <w:sz w:val="32"/>
      <w:szCs w:val="32"/>
    </w:rPr>
  </w:style>
  <w:style w:type="character" w:customStyle="1" w:styleId="Heading3Char">
    <w:name w:val="Heading 3 Char"/>
    <w:basedOn w:val="DefaultParagraphFont"/>
    <w:link w:val="Heading3"/>
    <w:uiPriority w:val="9"/>
    <w:semiHidden/>
    <w:rsid w:val="004725A6"/>
    <w:rPr>
      <w:rFonts w:asciiTheme="majorHAnsi" w:eastAsiaTheme="majorEastAsia" w:hAnsiTheme="majorHAnsi" w:cstheme="majorBidi"/>
      <w:sz w:val="32"/>
      <w:szCs w:val="32"/>
    </w:rPr>
  </w:style>
  <w:style w:type="character" w:customStyle="1" w:styleId="Heading4Char">
    <w:name w:val="Heading 4 Char"/>
    <w:basedOn w:val="DefaultParagraphFont"/>
    <w:link w:val="Heading4"/>
    <w:uiPriority w:val="9"/>
    <w:semiHidden/>
    <w:rsid w:val="004725A6"/>
    <w:rPr>
      <w:rFonts w:asciiTheme="majorHAnsi" w:eastAsiaTheme="majorEastAsia" w:hAnsiTheme="majorHAnsi" w:cstheme="majorBidi"/>
      <w:i/>
      <w:iCs/>
      <w:sz w:val="30"/>
      <w:szCs w:val="30"/>
    </w:rPr>
  </w:style>
  <w:style w:type="character" w:customStyle="1" w:styleId="Heading5Char">
    <w:name w:val="Heading 5 Char"/>
    <w:basedOn w:val="DefaultParagraphFont"/>
    <w:link w:val="Heading5"/>
    <w:uiPriority w:val="9"/>
    <w:semiHidden/>
    <w:rsid w:val="004725A6"/>
    <w:rPr>
      <w:rFonts w:asciiTheme="majorHAnsi" w:eastAsiaTheme="majorEastAsia" w:hAnsiTheme="majorHAnsi" w:cstheme="majorBidi"/>
      <w:sz w:val="28"/>
      <w:szCs w:val="28"/>
    </w:rPr>
  </w:style>
  <w:style w:type="character" w:customStyle="1" w:styleId="Heading6Char">
    <w:name w:val="Heading 6 Char"/>
    <w:basedOn w:val="DefaultParagraphFont"/>
    <w:link w:val="Heading6"/>
    <w:uiPriority w:val="9"/>
    <w:semiHidden/>
    <w:rsid w:val="004725A6"/>
    <w:rPr>
      <w:rFonts w:asciiTheme="majorHAnsi" w:eastAsiaTheme="majorEastAsia" w:hAnsiTheme="majorHAnsi" w:cstheme="majorBidi"/>
      <w:i/>
      <w:iCs/>
      <w:sz w:val="26"/>
      <w:szCs w:val="26"/>
    </w:rPr>
  </w:style>
  <w:style w:type="character" w:customStyle="1" w:styleId="Heading7Char">
    <w:name w:val="Heading 7 Char"/>
    <w:basedOn w:val="DefaultParagraphFont"/>
    <w:link w:val="Heading7"/>
    <w:uiPriority w:val="9"/>
    <w:semiHidden/>
    <w:rsid w:val="004725A6"/>
    <w:rPr>
      <w:rFonts w:asciiTheme="majorHAnsi" w:eastAsiaTheme="majorEastAsia" w:hAnsiTheme="majorHAnsi" w:cstheme="majorBidi"/>
      <w:sz w:val="24"/>
      <w:szCs w:val="24"/>
    </w:rPr>
  </w:style>
  <w:style w:type="character" w:customStyle="1" w:styleId="Heading8Char">
    <w:name w:val="Heading 8 Char"/>
    <w:basedOn w:val="DefaultParagraphFont"/>
    <w:link w:val="Heading8"/>
    <w:uiPriority w:val="9"/>
    <w:semiHidden/>
    <w:rsid w:val="004725A6"/>
    <w:rPr>
      <w:rFonts w:asciiTheme="majorHAnsi" w:eastAsiaTheme="majorEastAsia" w:hAnsiTheme="majorHAnsi" w:cstheme="majorBidi"/>
      <w:i/>
      <w:iCs/>
      <w:sz w:val="22"/>
      <w:szCs w:val="22"/>
    </w:rPr>
  </w:style>
  <w:style w:type="character" w:customStyle="1" w:styleId="Heading9Char">
    <w:name w:val="Heading 9 Char"/>
    <w:basedOn w:val="DefaultParagraphFont"/>
    <w:link w:val="Heading9"/>
    <w:uiPriority w:val="9"/>
    <w:semiHidden/>
    <w:rsid w:val="004725A6"/>
    <w:rPr>
      <w:b/>
      <w:bCs/>
      <w:i/>
      <w:iCs/>
    </w:rPr>
  </w:style>
  <w:style w:type="paragraph" w:styleId="Caption">
    <w:name w:val="caption"/>
    <w:basedOn w:val="Normal"/>
    <w:next w:val="Normal"/>
    <w:uiPriority w:val="35"/>
    <w:semiHidden/>
    <w:unhideWhenUsed/>
    <w:qFormat/>
    <w:rsid w:val="004725A6"/>
    <w:pPr>
      <w:spacing w:line="240" w:lineRule="auto"/>
    </w:pPr>
    <w:rPr>
      <w:b/>
      <w:bCs/>
      <w:color w:val="404040" w:themeColor="text1" w:themeTint="BF"/>
      <w:sz w:val="16"/>
      <w:szCs w:val="16"/>
    </w:rPr>
  </w:style>
  <w:style w:type="paragraph" w:styleId="Title">
    <w:name w:val="Title"/>
    <w:basedOn w:val="Normal"/>
    <w:next w:val="Normal"/>
    <w:link w:val="TitleChar"/>
    <w:uiPriority w:val="10"/>
    <w:qFormat/>
    <w:rsid w:val="004725A6"/>
    <w:pPr>
      <w:pBdr>
        <w:top w:val="single" w:sz="6" w:space="8" w:color="FE9E00" w:themeColor="accent3"/>
        <w:bottom w:val="single" w:sz="6" w:space="8" w:color="FE9E00" w:themeColor="accent3"/>
      </w:pBdr>
      <w:spacing w:after="400" w:line="240" w:lineRule="auto"/>
      <w:contextualSpacing/>
      <w:jc w:val="center"/>
    </w:pPr>
    <w:rPr>
      <w:rFonts w:asciiTheme="majorHAnsi" w:eastAsiaTheme="majorEastAsia" w:hAnsiTheme="majorHAnsi" w:cstheme="majorBidi"/>
      <w:caps/>
      <w:color w:val="565349" w:themeColor="text2"/>
      <w:spacing w:val="30"/>
      <w:sz w:val="72"/>
      <w:szCs w:val="72"/>
    </w:rPr>
  </w:style>
  <w:style w:type="character" w:customStyle="1" w:styleId="TitleChar">
    <w:name w:val="Title Char"/>
    <w:basedOn w:val="DefaultParagraphFont"/>
    <w:link w:val="Title"/>
    <w:uiPriority w:val="10"/>
    <w:rsid w:val="004725A6"/>
    <w:rPr>
      <w:rFonts w:asciiTheme="majorHAnsi" w:eastAsiaTheme="majorEastAsia" w:hAnsiTheme="majorHAnsi" w:cstheme="majorBidi"/>
      <w:caps/>
      <w:color w:val="565349" w:themeColor="text2"/>
      <w:spacing w:val="30"/>
      <w:sz w:val="72"/>
      <w:szCs w:val="72"/>
    </w:rPr>
  </w:style>
  <w:style w:type="paragraph" w:styleId="Subtitle">
    <w:name w:val="Subtitle"/>
    <w:basedOn w:val="Normal"/>
    <w:next w:val="Normal"/>
    <w:link w:val="SubtitleChar"/>
    <w:uiPriority w:val="11"/>
    <w:qFormat/>
    <w:rsid w:val="004725A6"/>
    <w:pPr>
      <w:numPr>
        <w:ilvl w:val="1"/>
      </w:numPr>
      <w:jc w:val="center"/>
    </w:pPr>
    <w:rPr>
      <w:color w:val="565349" w:themeColor="text2"/>
      <w:sz w:val="28"/>
      <w:szCs w:val="28"/>
    </w:rPr>
  </w:style>
  <w:style w:type="character" w:customStyle="1" w:styleId="SubtitleChar">
    <w:name w:val="Subtitle Char"/>
    <w:basedOn w:val="DefaultParagraphFont"/>
    <w:link w:val="Subtitle"/>
    <w:uiPriority w:val="11"/>
    <w:rsid w:val="004725A6"/>
    <w:rPr>
      <w:color w:val="565349" w:themeColor="text2"/>
      <w:sz w:val="28"/>
      <w:szCs w:val="28"/>
    </w:rPr>
  </w:style>
  <w:style w:type="character" w:styleId="Strong">
    <w:name w:val="Strong"/>
    <w:basedOn w:val="DefaultParagraphFont"/>
    <w:uiPriority w:val="22"/>
    <w:qFormat/>
    <w:rsid w:val="004725A6"/>
    <w:rPr>
      <w:b/>
      <w:bCs/>
    </w:rPr>
  </w:style>
  <w:style w:type="character" w:styleId="Emphasis">
    <w:name w:val="Emphasis"/>
    <w:basedOn w:val="DefaultParagraphFont"/>
    <w:uiPriority w:val="20"/>
    <w:qFormat/>
    <w:rsid w:val="004725A6"/>
    <w:rPr>
      <w:i/>
      <w:iCs/>
      <w:color w:val="000000" w:themeColor="text1"/>
    </w:rPr>
  </w:style>
  <w:style w:type="paragraph" w:styleId="NoSpacing">
    <w:name w:val="No Spacing"/>
    <w:uiPriority w:val="1"/>
    <w:qFormat/>
    <w:rsid w:val="004725A6"/>
    <w:pPr>
      <w:spacing w:after="0" w:line="240" w:lineRule="auto"/>
    </w:pPr>
  </w:style>
  <w:style w:type="paragraph" w:styleId="Quote">
    <w:name w:val="Quote"/>
    <w:basedOn w:val="Normal"/>
    <w:next w:val="Normal"/>
    <w:link w:val="QuoteChar"/>
    <w:uiPriority w:val="29"/>
    <w:qFormat/>
    <w:rsid w:val="004725A6"/>
    <w:pPr>
      <w:spacing w:before="160"/>
      <w:ind w:left="720" w:right="720"/>
      <w:jc w:val="center"/>
    </w:pPr>
    <w:rPr>
      <w:i/>
      <w:iCs/>
      <w:color w:val="BE7500" w:themeColor="accent3" w:themeShade="BF"/>
      <w:sz w:val="24"/>
      <w:szCs w:val="24"/>
    </w:rPr>
  </w:style>
  <w:style w:type="character" w:customStyle="1" w:styleId="QuoteChar">
    <w:name w:val="Quote Char"/>
    <w:basedOn w:val="DefaultParagraphFont"/>
    <w:link w:val="Quote"/>
    <w:uiPriority w:val="29"/>
    <w:rsid w:val="004725A6"/>
    <w:rPr>
      <w:i/>
      <w:iCs/>
      <w:color w:val="BE7500" w:themeColor="accent3" w:themeShade="BF"/>
      <w:sz w:val="24"/>
      <w:szCs w:val="24"/>
    </w:rPr>
  </w:style>
  <w:style w:type="paragraph" w:styleId="IntenseQuote">
    <w:name w:val="Intense Quote"/>
    <w:basedOn w:val="Normal"/>
    <w:next w:val="Normal"/>
    <w:link w:val="IntenseQuoteChar"/>
    <w:uiPriority w:val="30"/>
    <w:qFormat/>
    <w:rsid w:val="004725A6"/>
    <w:pPr>
      <w:spacing w:before="160" w:line="276" w:lineRule="auto"/>
      <w:ind w:left="936" w:right="936"/>
      <w:jc w:val="center"/>
    </w:pPr>
    <w:rPr>
      <w:rFonts w:asciiTheme="majorHAnsi" w:eastAsiaTheme="majorEastAsia" w:hAnsiTheme="majorHAnsi" w:cstheme="majorBidi"/>
      <w:caps/>
      <w:color w:val="7B881D" w:themeColor="accent1" w:themeShade="BF"/>
      <w:sz w:val="28"/>
      <w:szCs w:val="28"/>
    </w:rPr>
  </w:style>
  <w:style w:type="character" w:customStyle="1" w:styleId="IntenseQuoteChar">
    <w:name w:val="Intense Quote Char"/>
    <w:basedOn w:val="DefaultParagraphFont"/>
    <w:link w:val="IntenseQuote"/>
    <w:uiPriority w:val="30"/>
    <w:rsid w:val="004725A6"/>
    <w:rPr>
      <w:rFonts w:asciiTheme="majorHAnsi" w:eastAsiaTheme="majorEastAsia" w:hAnsiTheme="majorHAnsi" w:cstheme="majorBidi"/>
      <w:caps/>
      <w:color w:val="7B881D" w:themeColor="accent1" w:themeShade="BF"/>
      <w:sz w:val="28"/>
      <w:szCs w:val="28"/>
    </w:rPr>
  </w:style>
  <w:style w:type="character" w:styleId="SubtleEmphasis">
    <w:name w:val="Subtle Emphasis"/>
    <w:basedOn w:val="DefaultParagraphFont"/>
    <w:uiPriority w:val="19"/>
    <w:qFormat/>
    <w:rsid w:val="004725A6"/>
    <w:rPr>
      <w:i/>
      <w:iCs/>
      <w:color w:val="595959" w:themeColor="text1" w:themeTint="A6"/>
    </w:rPr>
  </w:style>
  <w:style w:type="character" w:styleId="IntenseEmphasis">
    <w:name w:val="Intense Emphasis"/>
    <w:basedOn w:val="DefaultParagraphFont"/>
    <w:uiPriority w:val="21"/>
    <w:qFormat/>
    <w:rsid w:val="004725A6"/>
    <w:rPr>
      <w:b/>
      <w:bCs/>
      <w:i/>
      <w:iCs/>
      <w:color w:val="auto"/>
    </w:rPr>
  </w:style>
  <w:style w:type="character" w:styleId="SubtleReference">
    <w:name w:val="Subtle Reference"/>
    <w:basedOn w:val="DefaultParagraphFont"/>
    <w:uiPriority w:val="31"/>
    <w:qFormat/>
    <w:rsid w:val="004725A6"/>
    <w:rPr>
      <w:caps w:val="0"/>
      <w:smallCaps/>
      <w:color w:val="404040" w:themeColor="text1" w:themeTint="BF"/>
      <w:spacing w:val="0"/>
      <w:u w:val="single" w:color="7F7F7F" w:themeColor="text1" w:themeTint="80"/>
    </w:rPr>
  </w:style>
  <w:style w:type="character" w:styleId="IntenseReference">
    <w:name w:val="Intense Reference"/>
    <w:basedOn w:val="DefaultParagraphFont"/>
    <w:uiPriority w:val="32"/>
    <w:qFormat/>
    <w:rsid w:val="004725A6"/>
    <w:rPr>
      <w:b/>
      <w:bCs/>
      <w:caps w:val="0"/>
      <w:smallCaps/>
      <w:color w:val="auto"/>
      <w:spacing w:val="0"/>
      <w:u w:val="single"/>
    </w:rPr>
  </w:style>
  <w:style w:type="character" w:styleId="BookTitle">
    <w:name w:val="Book Title"/>
    <w:basedOn w:val="DefaultParagraphFont"/>
    <w:uiPriority w:val="33"/>
    <w:qFormat/>
    <w:rsid w:val="004725A6"/>
    <w:rPr>
      <w:b/>
      <w:bCs/>
      <w:caps w:val="0"/>
      <w:smallCaps/>
      <w:spacing w:val="0"/>
    </w:rPr>
  </w:style>
  <w:style w:type="paragraph" w:styleId="TOCHeading">
    <w:name w:val="TOC Heading"/>
    <w:basedOn w:val="Heading1"/>
    <w:next w:val="Normal"/>
    <w:uiPriority w:val="39"/>
    <w:semiHidden/>
    <w:unhideWhenUsed/>
    <w:qFormat/>
    <w:rsid w:val="004725A6"/>
    <w:pPr>
      <w:outlineLvl w:val="9"/>
    </w:pPr>
  </w:style>
  <w:style w:type="paragraph" w:styleId="ListParagraph">
    <w:name w:val="List Paragraph"/>
    <w:basedOn w:val="Normal"/>
    <w:uiPriority w:val="34"/>
    <w:qFormat/>
    <w:rsid w:val="00F77323"/>
    <w:pPr>
      <w:ind w:left="720"/>
      <w:contextualSpacing/>
    </w:pPr>
  </w:style>
  <w:style w:type="paragraph" w:customStyle="1" w:styleId="paragraph">
    <w:name w:val="paragraph"/>
    <w:basedOn w:val="Normal"/>
    <w:rsid w:val="00F7732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eop">
    <w:name w:val="eop"/>
    <w:basedOn w:val="DefaultParagraphFont"/>
    <w:rsid w:val="00F77323"/>
  </w:style>
  <w:style w:type="character" w:customStyle="1" w:styleId="normaltextrun">
    <w:name w:val="normaltextrun"/>
    <w:basedOn w:val="DefaultParagraphFont"/>
    <w:rsid w:val="00F77323"/>
  </w:style>
  <w:style w:type="paragraph" w:styleId="Header">
    <w:name w:val="header"/>
    <w:basedOn w:val="Normal"/>
    <w:link w:val="HeaderChar"/>
    <w:uiPriority w:val="99"/>
    <w:unhideWhenUsed/>
    <w:rsid w:val="00F77323"/>
    <w:pPr>
      <w:tabs>
        <w:tab w:val="center" w:pos="4513"/>
        <w:tab w:val="right" w:pos="9026"/>
      </w:tabs>
      <w:spacing w:after="0" w:line="240" w:lineRule="auto"/>
    </w:pPr>
  </w:style>
  <w:style w:type="character" w:customStyle="1" w:styleId="HeaderChar">
    <w:name w:val="Header Char"/>
    <w:basedOn w:val="DefaultParagraphFont"/>
    <w:link w:val="Header"/>
    <w:uiPriority w:val="99"/>
    <w:rsid w:val="00F77323"/>
  </w:style>
  <w:style w:type="paragraph" w:styleId="Footer">
    <w:name w:val="footer"/>
    <w:basedOn w:val="Normal"/>
    <w:link w:val="FooterChar"/>
    <w:uiPriority w:val="99"/>
    <w:unhideWhenUsed/>
    <w:rsid w:val="00F77323"/>
    <w:pPr>
      <w:tabs>
        <w:tab w:val="center" w:pos="4513"/>
        <w:tab w:val="right" w:pos="9026"/>
      </w:tabs>
      <w:spacing w:after="0" w:line="240" w:lineRule="auto"/>
    </w:pPr>
  </w:style>
  <w:style w:type="character" w:customStyle="1" w:styleId="FooterChar">
    <w:name w:val="Footer Char"/>
    <w:basedOn w:val="DefaultParagraphFont"/>
    <w:link w:val="Footer"/>
    <w:uiPriority w:val="99"/>
    <w:rsid w:val="00F7732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804914">
      <w:bodyDiv w:val="1"/>
      <w:marLeft w:val="0"/>
      <w:marRight w:val="0"/>
      <w:marTop w:val="0"/>
      <w:marBottom w:val="0"/>
      <w:divBdr>
        <w:top w:val="none" w:sz="0" w:space="0" w:color="auto"/>
        <w:left w:val="none" w:sz="0" w:space="0" w:color="auto"/>
        <w:bottom w:val="none" w:sz="0" w:space="0" w:color="auto"/>
        <w:right w:val="none" w:sz="0" w:space="0" w:color="auto"/>
      </w:divBdr>
      <w:divsChild>
        <w:div w:id="478689467">
          <w:marLeft w:val="0"/>
          <w:marRight w:val="0"/>
          <w:marTop w:val="0"/>
          <w:marBottom w:val="0"/>
          <w:divBdr>
            <w:top w:val="none" w:sz="0" w:space="0" w:color="auto"/>
            <w:left w:val="none" w:sz="0" w:space="0" w:color="auto"/>
            <w:bottom w:val="none" w:sz="0" w:space="0" w:color="auto"/>
            <w:right w:val="none" w:sz="0" w:space="0" w:color="auto"/>
          </w:divBdr>
        </w:div>
        <w:div w:id="1995334926">
          <w:marLeft w:val="0"/>
          <w:marRight w:val="0"/>
          <w:marTop w:val="0"/>
          <w:marBottom w:val="0"/>
          <w:divBdr>
            <w:top w:val="none" w:sz="0" w:space="0" w:color="auto"/>
            <w:left w:val="none" w:sz="0" w:space="0" w:color="auto"/>
            <w:bottom w:val="none" w:sz="0" w:space="0" w:color="auto"/>
            <w:right w:val="none" w:sz="0" w:space="0" w:color="auto"/>
          </w:divBdr>
        </w:div>
        <w:div w:id="2123107238">
          <w:marLeft w:val="0"/>
          <w:marRight w:val="0"/>
          <w:marTop w:val="0"/>
          <w:marBottom w:val="0"/>
          <w:divBdr>
            <w:top w:val="none" w:sz="0" w:space="0" w:color="auto"/>
            <w:left w:val="none" w:sz="0" w:space="0" w:color="auto"/>
            <w:bottom w:val="none" w:sz="0" w:space="0" w:color="auto"/>
            <w:right w:val="none" w:sz="0" w:space="0" w:color="auto"/>
          </w:divBdr>
        </w:div>
        <w:div w:id="1805345995">
          <w:marLeft w:val="0"/>
          <w:marRight w:val="0"/>
          <w:marTop w:val="0"/>
          <w:marBottom w:val="0"/>
          <w:divBdr>
            <w:top w:val="none" w:sz="0" w:space="0" w:color="auto"/>
            <w:left w:val="none" w:sz="0" w:space="0" w:color="auto"/>
            <w:bottom w:val="none" w:sz="0" w:space="0" w:color="auto"/>
            <w:right w:val="none" w:sz="0" w:space="0" w:color="auto"/>
          </w:divBdr>
        </w:div>
        <w:div w:id="1711227078">
          <w:marLeft w:val="0"/>
          <w:marRight w:val="0"/>
          <w:marTop w:val="0"/>
          <w:marBottom w:val="0"/>
          <w:divBdr>
            <w:top w:val="none" w:sz="0" w:space="0" w:color="auto"/>
            <w:left w:val="none" w:sz="0" w:space="0" w:color="auto"/>
            <w:bottom w:val="none" w:sz="0" w:space="0" w:color="auto"/>
            <w:right w:val="none" w:sz="0" w:space="0" w:color="auto"/>
          </w:divBdr>
        </w:div>
        <w:div w:id="368724388">
          <w:marLeft w:val="0"/>
          <w:marRight w:val="0"/>
          <w:marTop w:val="0"/>
          <w:marBottom w:val="0"/>
          <w:divBdr>
            <w:top w:val="none" w:sz="0" w:space="0" w:color="auto"/>
            <w:left w:val="none" w:sz="0" w:space="0" w:color="auto"/>
            <w:bottom w:val="none" w:sz="0" w:space="0" w:color="auto"/>
            <w:right w:val="none" w:sz="0" w:space="0" w:color="auto"/>
          </w:divBdr>
        </w:div>
        <w:div w:id="1022166949">
          <w:marLeft w:val="0"/>
          <w:marRight w:val="0"/>
          <w:marTop w:val="0"/>
          <w:marBottom w:val="0"/>
          <w:divBdr>
            <w:top w:val="none" w:sz="0" w:space="0" w:color="auto"/>
            <w:left w:val="none" w:sz="0" w:space="0" w:color="auto"/>
            <w:bottom w:val="none" w:sz="0" w:space="0" w:color="auto"/>
            <w:right w:val="none" w:sz="0" w:space="0" w:color="auto"/>
          </w:divBdr>
        </w:div>
        <w:div w:id="1585921042">
          <w:marLeft w:val="0"/>
          <w:marRight w:val="0"/>
          <w:marTop w:val="0"/>
          <w:marBottom w:val="0"/>
          <w:divBdr>
            <w:top w:val="none" w:sz="0" w:space="0" w:color="auto"/>
            <w:left w:val="none" w:sz="0" w:space="0" w:color="auto"/>
            <w:bottom w:val="none" w:sz="0" w:space="0" w:color="auto"/>
            <w:right w:val="none" w:sz="0" w:space="0" w:color="auto"/>
          </w:divBdr>
        </w:div>
        <w:div w:id="579098930">
          <w:marLeft w:val="0"/>
          <w:marRight w:val="0"/>
          <w:marTop w:val="0"/>
          <w:marBottom w:val="0"/>
          <w:divBdr>
            <w:top w:val="none" w:sz="0" w:space="0" w:color="auto"/>
            <w:left w:val="none" w:sz="0" w:space="0" w:color="auto"/>
            <w:bottom w:val="none" w:sz="0" w:space="0" w:color="auto"/>
            <w:right w:val="none" w:sz="0" w:space="0" w:color="auto"/>
          </w:divBdr>
        </w:div>
        <w:div w:id="2135521744">
          <w:marLeft w:val="0"/>
          <w:marRight w:val="0"/>
          <w:marTop w:val="0"/>
          <w:marBottom w:val="0"/>
          <w:divBdr>
            <w:top w:val="none" w:sz="0" w:space="0" w:color="auto"/>
            <w:left w:val="none" w:sz="0" w:space="0" w:color="auto"/>
            <w:bottom w:val="none" w:sz="0" w:space="0" w:color="auto"/>
            <w:right w:val="none" w:sz="0" w:space="0" w:color="auto"/>
          </w:divBdr>
        </w:div>
        <w:div w:id="1243415589">
          <w:marLeft w:val="0"/>
          <w:marRight w:val="0"/>
          <w:marTop w:val="0"/>
          <w:marBottom w:val="0"/>
          <w:divBdr>
            <w:top w:val="none" w:sz="0" w:space="0" w:color="auto"/>
            <w:left w:val="none" w:sz="0" w:space="0" w:color="auto"/>
            <w:bottom w:val="none" w:sz="0" w:space="0" w:color="auto"/>
            <w:right w:val="none" w:sz="0" w:space="0" w:color="auto"/>
          </w:divBdr>
        </w:div>
        <w:div w:id="2028091137">
          <w:marLeft w:val="0"/>
          <w:marRight w:val="0"/>
          <w:marTop w:val="0"/>
          <w:marBottom w:val="0"/>
          <w:divBdr>
            <w:top w:val="none" w:sz="0" w:space="0" w:color="auto"/>
            <w:left w:val="none" w:sz="0" w:space="0" w:color="auto"/>
            <w:bottom w:val="none" w:sz="0" w:space="0" w:color="auto"/>
            <w:right w:val="none" w:sz="0" w:space="0" w:color="auto"/>
          </w:divBdr>
        </w:div>
        <w:div w:id="1012613770">
          <w:marLeft w:val="0"/>
          <w:marRight w:val="0"/>
          <w:marTop w:val="0"/>
          <w:marBottom w:val="0"/>
          <w:divBdr>
            <w:top w:val="none" w:sz="0" w:space="0" w:color="auto"/>
            <w:left w:val="none" w:sz="0" w:space="0" w:color="auto"/>
            <w:bottom w:val="none" w:sz="0" w:space="0" w:color="auto"/>
            <w:right w:val="none" w:sz="0" w:space="0" w:color="auto"/>
          </w:divBdr>
        </w:div>
        <w:div w:id="1264805209">
          <w:marLeft w:val="0"/>
          <w:marRight w:val="0"/>
          <w:marTop w:val="0"/>
          <w:marBottom w:val="0"/>
          <w:divBdr>
            <w:top w:val="none" w:sz="0" w:space="0" w:color="auto"/>
            <w:left w:val="none" w:sz="0" w:space="0" w:color="auto"/>
            <w:bottom w:val="none" w:sz="0" w:space="0" w:color="auto"/>
            <w:right w:val="none" w:sz="0" w:space="0" w:color="auto"/>
          </w:divBdr>
        </w:div>
        <w:div w:id="977881503">
          <w:marLeft w:val="0"/>
          <w:marRight w:val="0"/>
          <w:marTop w:val="0"/>
          <w:marBottom w:val="0"/>
          <w:divBdr>
            <w:top w:val="none" w:sz="0" w:space="0" w:color="auto"/>
            <w:left w:val="none" w:sz="0" w:space="0" w:color="auto"/>
            <w:bottom w:val="none" w:sz="0" w:space="0" w:color="auto"/>
            <w:right w:val="none" w:sz="0" w:space="0" w:color="auto"/>
          </w:divBdr>
        </w:div>
        <w:div w:id="1953046060">
          <w:marLeft w:val="0"/>
          <w:marRight w:val="0"/>
          <w:marTop w:val="0"/>
          <w:marBottom w:val="0"/>
          <w:divBdr>
            <w:top w:val="none" w:sz="0" w:space="0" w:color="auto"/>
            <w:left w:val="none" w:sz="0" w:space="0" w:color="auto"/>
            <w:bottom w:val="none" w:sz="0" w:space="0" w:color="auto"/>
            <w:right w:val="none" w:sz="0" w:space="0" w:color="auto"/>
          </w:divBdr>
        </w:div>
        <w:div w:id="73817121">
          <w:marLeft w:val="0"/>
          <w:marRight w:val="0"/>
          <w:marTop w:val="0"/>
          <w:marBottom w:val="0"/>
          <w:divBdr>
            <w:top w:val="none" w:sz="0" w:space="0" w:color="auto"/>
            <w:left w:val="none" w:sz="0" w:space="0" w:color="auto"/>
            <w:bottom w:val="none" w:sz="0" w:space="0" w:color="auto"/>
            <w:right w:val="none" w:sz="0" w:space="0" w:color="auto"/>
          </w:divBdr>
        </w:div>
        <w:div w:id="1943804676">
          <w:marLeft w:val="0"/>
          <w:marRight w:val="0"/>
          <w:marTop w:val="0"/>
          <w:marBottom w:val="0"/>
          <w:divBdr>
            <w:top w:val="none" w:sz="0" w:space="0" w:color="auto"/>
            <w:left w:val="none" w:sz="0" w:space="0" w:color="auto"/>
            <w:bottom w:val="none" w:sz="0" w:space="0" w:color="auto"/>
            <w:right w:val="none" w:sz="0" w:space="0" w:color="auto"/>
          </w:divBdr>
        </w:div>
        <w:div w:id="127206404">
          <w:marLeft w:val="0"/>
          <w:marRight w:val="0"/>
          <w:marTop w:val="0"/>
          <w:marBottom w:val="0"/>
          <w:divBdr>
            <w:top w:val="none" w:sz="0" w:space="0" w:color="auto"/>
            <w:left w:val="none" w:sz="0" w:space="0" w:color="auto"/>
            <w:bottom w:val="none" w:sz="0" w:space="0" w:color="auto"/>
            <w:right w:val="none" w:sz="0" w:space="0" w:color="auto"/>
          </w:divBdr>
        </w:div>
        <w:div w:id="506528972">
          <w:marLeft w:val="0"/>
          <w:marRight w:val="0"/>
          <w:marTop w:val="0"/>
          <w:marBottom w:val="0"/>
          <w:divBdr>
            <w:top w:val="none" w:sz="0" w:space="0" w:color="auto"/>
            <w:left w:val="none" w:sz="0" w:space="0" w:color="auto"/>
            <w:bottom w:val="none" w:sz="0" w:space="0" w:color="auto"/>
            <w:right w:val="none" w:sz="0" w:space="0" w:color="auto"/>
          </w:divBdr>
        </w:div>
        <w:div w:id="243152025">
          <w:marLeft w:val="0"/>
          <w:marRight w:val="0"/>
          <w:marTop w:val="0"/>
          <w:marBottom w:val="0"/>
          <w:divBdr>
            <w:top w:val="none" w:sz="0" w:space="0" w:color="auto"/>
            <w:left w:val="none" w:sz="0" w:space="0" w:color="auto"/>
            <w:bottom w:val="none" w:sz="0" w:space="0" w:color="auto"/>
            <w:right w:val="none" w:sz="0" w:space="0" w:color="auto"/>
          </w:divBdr>
        </w:div>
        <w:div w:id="1581208984">
          <w:marLeft w:val="0"/>
          <w:marRight w:val="0"/>
          <w:marTop w:val="0"/>
          <w:marBottom w:val="0"/>
          <w:divBdr>
            <w:top w:val="none" w:sz="0" w:space="0" w:color="auto"/>
            <w:left w:val="none" w:sz="0" w:space="0" w:color="auto"/>
            <w:bottom w:val="none" w:sz="0" w:space="0" w:color="auto"/>
            <w:right w:val="none" w:sz="0" w:space="0" w:color="auto"/>
          </w:divBdr>
        </w:div>
        <w:div w:id="1514297858">
          <w:marLeft w:val="0"/>
          <w:marRight w:val="0"/>
          <w:marTop w:val="0"/>
          <w:marBottom w:val="0"/>
          <w:divBdr>
            <w:top w:val="none" w:sz="0" w:space="0" w:color="auto"/>
            <w:left w:val="none" w:sz="0" w:space="0" w:color="auto"/>
            <w:bottom w:val="none" w:sz="0" w:space="0" w:color="auto"/>
            <w:right w:val="none" w:sz="0" w:space="0" w:color="auto"/>
          </w:divBdr>
        </w:div>
        <w:div w:id="295184821">
          <w:marLeft w:val="0"/>
          <w:marRight w:val="0"/>
          <w:marTop w:val="0"/>
          <w:marBottom w:val="0"/>
          <w:divBdr>
            <w:top w:val="none" w:sz="0" w:space="0" w:color="auto"/>
            <w:left w:val="none" w:sz="0" w:space="0" w:color="auto"/>
            <w:bottom w:val="none" w:sz="0" w:space="0" w:color="auto"/>
            <w:right w:val="none" w:sz="0" w:space="0" w:color="auto"/>
          </w:divBdr>
        </w:div>
        <w:div w:id="297804851">
          <w:marLeft w:val="0"/>
          <w:marRight w:val="0"/>
          <w:marTop w:val="0"/>
          <w:marBottom w:val="0"/>
          <w:divBdr>
            <w:top w:val="none" w:sz="0" w:space="0" w:color="auto"/>
            <w:left w:val="none" w:sz="0" w:space="0" w:color="auto"/>
            <w:bottom w:val="none" w:sz="0" w:space="0" w:color="auto"/>
            <w:right w:val="none" w:sz="0" w:space="0" w:color="auto"/>
          </w:divBdr>
        </w:div>
        <w:div w:id="1232498427">
          <w:marLeft w:val="0"/>
          <w:marRight w:val="0"/>
          <w:marTop w:val="0"/>
          <w:marBottom w:val="0"/>
          <w:divBdr>
            <w:top w:val="none" w:sz="0" w:space="0" w:color="auto"/>
            <w:left w:val="none" w:sz="0" w:space="0" w:color="auto"/>
            <w:bottom w:val="none" w:sz="0" w:space="0" w:color="auto"/>
            <w:right w:val="none" w:sz="0" w:space="0" w:color="auto"/>
          </w:divBdr>
        </w:div>
        <w:div w:id="935401676">
          <w:marLeft w:val="0"/>
          <w:marRight w:val="0"/>
          <w:marTop w:val="0"/>
          <w:marBottom w:val="0"/>
          <w:divBdr>
            <w:top w:val="none" w:sz="0" w:space="0" w:color="auto"/>
            <w:left w:val="none" w:sz="0" w:space="0" w:color="auto"/>
            <w:bottom w:val="none" w:sz="0" w:space="0" w:color="auto"/>
            <w:right w:val="none" w:sz="0" w:space="0" w:color="auto"/>
          </w:divBdr>
        </w:div>
        <w:div w:id="1596940624">
          <w:marLeft w:val="0"/>
          <w:marRight w:val="0"/>
          <w:marTop w:val="0"/>
          <w:marBottom w:val="0"/>
          <w:divBdr>
            <w:top w:val="none" w:sz="0" w:space="0" w:color="auto"/>
            <w:left w:val="none" w:sz="0" w:space="0" w:color="auto"/>
            <w:bottom w:val="none" w:sz="0" w:space="0" w:color="auto"/>
            <w:right w:val="none" w:sz="0" w:space="0" w:color="auto"/>
          </w:divBdr>
        </w:div>
        <w:div w:id="1738622395">
          <w:marLeft w:val="0"/>
          <w:marRight w:val="0"/>
          <w:marTop w:val="0"/>
          <w:marBottom w:val="0"/>
          <w:divBdr>
            <w:top w:val="none" w:sz="0" w:space="0" w:color="auto"/>
            <w:left w:val="none" w:sz="0" w:space="0" w:color="auto"/>
            <w:bottom w:val="none" w:sz="0" w:space="0" w:color="auto"/>
            <w:right w:val="none" w:sz="0" w:space="0" w:color="auto"/>
          </w:divBdr>
        </w:div>
        <w:div w:id="1074552166">
          <w:marLeft w:val="0"/>
          <w:marRight w:val="0"/>
          <w:marTop w:val="0"/>
          <w:marBottom w:val="0"/>
          <w:divBdr>
            <w:top w:val="none" w:sz="0" w:space="0" w:color="auto"/>
            <w:left w:val="none" w:sz="0" w:space="0" w:color="auto"/>
            <w:bottom w:val="none" w:sz="0" w:space="0" w:color="auto"/>
            <w:right w:val="none" w:sz="0" w:space="0" w:color="auto"/>
          </w:divBdr>
        </w:div>
        <w:div w:id="1223784637">
          <w:marLeft w:val="0"/>
          <w:marRight w:val="0"/>
          <w:marTop w:val="0"/>
          <w:marBottom w:val="0"/>
          <w:divBdr>
            <w:top w:val="none" w:sz="0" w:space="0" w:color="auto"/>
            <w:left w:val="none" w:sz="0" w:space="0" w:color="auto"/>
            <w:bottom w:val="none" w:sz="0" w:space="0" w:color="auto"/>
            <w:right w:val="none" w:sz="0" w:space="0" w:color="auto"/>
          </w:divBdr>
        </w:div>
        <w:div w:id="69623279">
          <w:marLeft w:val="0"/>
          <w:marRight w:val="0"/>
          <w:marTop w:val="0"/>
          <w:marBottom w:val="0"/>
          <w:divBdr>
            <w:top w:val="none" w:sz="0" w:space="0" w:color="auto"/>
            <w:left w:val="none" w:sz="0" w:space="0" w:color="auto"/>
            <w:bottom w:val="none" w:sz="0" w:space="0" w:color="auto"/>
            <w:right w:val="none" w:sz="0" w:space="0" w:color="auto"/>
          </w:divBdr>
        </w:div>
        <w:div w:id="1098333374">
          <w:marLeft w:val="0"/>
          <w:marRight w:val="0"/>
          <w:marTop w:val="0"/>
          <w:marBottom w:val="0"/>
          <w:divBdr>
            <w:top w:val="none" w:sz="0" w:space="0" w:color="auto"/>
            <w:left w:val="none" w:sz="0" w:space="0" w:color="auto"/>
            <w:bottom w:val="none" w:sz="0" w:space="0" w:color="auto"/>
            <w:right w:val="none" w:sz="0" w:space="0" w:color="auto"/>
          </w:divBdr>
        </w:div>
        <w:div w:id="1431394600">
          <w:marLeft w:val="0"/>
          <w:marRight w:val="0"/>
          <w:marTop w:val="0"/>
          <w:marBottom w:val="0"/>
          <w:divBdr>
            <w:top w:val="none" w:sz="0" w:space="0" w:color="auto"/>
            <w:left w:val="none" w:sz="0" w:space="0" w:color="auto"/>
            <w:bottom w:val="none" w:sz="0" w:space="0" w:color="auto"/>
            <w:right w:val="none" w:sz="0" w:space="0" w:color="auto"/>
          </w:divBdr>
        </w:div>
        <w:div w:id="2037921005">
          <w:marLeft w:val="0"/>
          <w:marRight w:val="0"/>
          <w:marTop w:val="0"/>
          <w:marBottom w:val="0"/>
          <w:divBdr>
            <w:top w:val="none" w:sz="0" w:space="0" w:color="auto"/>
            <w:left w:val="none" w:sz="0" w:space="0" w:color="auto"/>
            <w:bottom w:val="none" w:sz="0" w:space="0" w:color="auto"/>
            <w:right w:val="none" w:sz="0" w:space="0" w:color="auto"/>
          </w:divBdr>
        </w:div>
        <w:div w:id="73170548">
          <w:marLeft w:val="0"/>
          <w:marRight w:val="0"/>
          <w:marTop w:val="0"/>
          <w:marBottom w:val="0"/>
          <w:divBdr>
            <w:top w:val="none" w:sz="0" w:space="0" w:color="auto"/>
            <w:left w:val="none" w:sz="0" w:space="0" w:color="auto"/>
            <w:bottom w:val="none" w:sz="0" w:space="0" w:color="auto"/>
            <w:right w:val="none" w:sz="0" w:space="0" w:color="auto"/>
          </w:divBdr>
        </w:div>
        <w:div w:id="1188719784">
          <w:marLeft w:val="0"/>
          <w:marRight w:val="0"/>
          <w:marTop w:val="0"/>
          <w:marBottom w:val="0"/>
          <w:divBdr>
            <w:top w:val="none" w:sz="0" w:space="0" w:color="auto"/>
            <w:left w:val="none" w:sz="0" w:space="0" w:color="auto"/>
            <w:bottom w:val="none" w:sz="0" w:space="0" w:color="auto"/>
            <w:right w:val="none" w:sz="0" w:space="0" w:color="auto"/>
          </w:divBdr>
        </w:div>
        <w:div w:id="594630721">
          <w:marLeft w:val="0"/>
          <w:marRight w:val="0"/>
          <w:marTop w:val="0"/>
          <w:marBottom w:val="0"/>
          <w:divBdr>
            <w:top w:val="none" w:sz="0" w:space="0" w:color="auto"/>
            <w:left w:val="none" w:sz="0" w:space="0" w:color="auto"/>
            <w:bottom w:val="none" w:sz="0" w:space="0" w:color="auto"/>
            <w:right w:val="none" w:sz="0" w:space="0" w:color="auto"/>
          </w:divBdr>
        </w:div>
        <w:div w:id="1614820930">
          <w:marLeft w:val="0"/>
          <w:marRight w:val="0"/>
          <w:marTop w:val="0"/>
          <w:marBottom w:val="0"/>
          <w:divBdr>
            <w:top w:val="none" w:sz="0" w:space="0" w:color="auto"/>
            <w:left w:val="none" w:sz="0" w:space="0" w:color="auto"/>
            <w:bottom w:val="none" w:sz="0" w:space="0" w:color="auto"/>
            <w:right w:val="none" w:sz="0" w:space="0" w:color="auto"/>
          </w:divBdr>
        </w:div>
        <w:div w:id="421877833">
          <w:marLeft w:val="0"/>
          <w:marRight w:val="0"/>
          <w:marTop w:val="0"/>
          <w:marBottom w:val="0"/>
          <w:divBdr>
            <w:top w:val="none" w:sz="0" w:space="0" w:color="auto"/>
            <w:left w:val="none" w:sz="0" w:space="0" w:color="auto"/>
            <w:bottom w:val="none" w:sz="0" w:space="0" w:color="auto"/>
            <w:right w:val="none" w:sz="0" w:space="0" w:color="auto"/>
          </w:divBdr>
        </w:div>
        <w:div w:id="273438576">
          <w:marLeft w:val="0"/>
          <w:marRight w:val="0"/>
          <w:marTop w:val="0"/>
          <w:marBottom w:val="0"/>
          <w:divBdr>
            <w:top w:val="none" w:sz="0" w:space="0" w:color="auto"/>
            <w:left w:val="none" w:sz="0" w:space="0" w:color="auto"/>
            <w:bottom w:val="none" w:sz="0" w:space="0" w:color="auto"/>
            <w:right w:val="none" w:sz="0" w:space="0" w:color="auto"/>
          </w:divBdr>
        </w:div>
        <w:div w:id="11151011">
          <w:marLeft w:val="0"/>
          <w:marRight w:val="0"/>
          <w:marTop w:val="0"/>
          <w:marBottom w:val="0"/>
          <w:divBdr>
            <w:top w:val="none" w:sz="0" w:space="0" w:color="auto"/>
            <w:left w:val="none" w:sz="0" w:space="0" w:color="auto"/>
            <w:bottom w:val="none" w:sz="0" w:space="0" w:color="auto"/>
            <w:right w:val="none" w:sz="0" w:space="0" w:color="auto"/>
          </w:divBdr>
        </w:div>
        <w:div w:id="1299267384">
          <w:marLeft w:val="0"/>
          <w:marRight w:val="0"/>
          <w:marTop w:val="0"/>
          <w:marBottom w:val="0"/>
          <w:divBdr>
            <w:top w:val="none" w:sz="0" w:space="0" w:color="auto"/>
            <w:left w:val="none" w:sz="0" w:space="0" w:color="auto"/>
            <w:bottom w:val="none" w:sz="0" w:space="0" w:color="auto"/>
            <w:right w:val="none" w:sz="0" w:space="0" w:color="auto"/>
          </w:divBdr>
        </w:div>
        <w:div w:id="1394311052">
          <w:marLeft w:val="0"/>
          <w:marRight w:val="0"/>
          <w:marTop w:val="0"/>
          <w:marBottom w:val="0"/>
          <w:divBdr>
            <w:top w:val="none" w:sz="0" w:space="0" w:color="auto"/>
            <w:left w:val="none" w:sz="0" w:space="0" w:color="auto"/>
            <w:bottom w:val="none" w:sz="0" w:space="0" w:color="auto"/>
            <w:right w:val="none" w:sz="0" w:space="0" w:color="auto"/>
          </w:divBdr>
        </w:div>
        <w:div w:id="1468283503">
          <w:marLeft w:val="0"/>
          <w:marRight w:val="0"/>
          <w:marTop w:val="0"/>
          <w:marBottom w:val="0"/>
          <w:divBdr>
            <w:top w:val="none" w:sz="0" w:space="0" w:color="auto"/>
            <w:left w:val="none" w:sz="0" w:space="0" w:color="auto"/>
            <w:bottom w:val="none" w:sz="0" w:space="0" w:color="auto"/>
            <w:right w:val="none" w:sz="0" w:space="0" w:color="auto"/>
          </w:divBdr>
        </w:div>
        <w:div w:id="1554540684">
          <w:marLeft w:val="0"/>
          <w:marRight w:val="0"/>
          <w:marTop w:val="0"/>
          <w:marBottom w:val="0"/>
          <w:divBdr>
            <w:top w:val="none" w:sz="0" w:space="0" w:color="auto"/>
            <w:left w:val="none" w:sz="0" w:space="0" w:color="auto"/>
            <w:bottom w:val="none" w:sz="0" w:space="0" w:color="auto"/>
            <w:right w:val="none" w:sz="0" w:space="0" w:color="auto"/>
          </w:divBdr>
        </w:div>
        <w:div w:id="1571230280">
          <w:marLeft w:val="0"/>
          <w:marRight w:val="0"/>
          <w:marTop w:val="0"/>
          <w:marBottom w:val="0"/>
          <w:divBdr>
            <w:top w:val="none" w:sz="0" w:space="0" w:color="auto"/>
            <w:left w:val="none" w:sz="0" w:space="0" w:color="auto"/>
            <w:bottom w:val="none" w:sz="0" w:space="0" w:color="auto"/>
            <w:right w:val="none" w:sz="0" w:space="0" w:color="auto"/>
          </w:divBdr>
        </w:div>
        <w:div w:id="1623461700">
          <w:marLeft w:val="0"/>
          <w:marRight w:val="0"/>
          <w:marTop w:val="0"/>
          <w:marBottom w:val="0"/>
          <w:divBdr>
            <w:top w:val="none" w:sz="0" w:space="0" w:color="auto"/>
            <w:left w:val="none" w:sz="0" w:space="0" w:color="auto"/>
            <w:bottom w:val="none" w:sz="0" w:space="0" w:color="auto"/>
            <w:right w:val="none" w:sz="0" w:space="0" w:color="auto"/>
          </w:divBdr>
        </w:div>
        <w:div w:id="961113031">
          <w:marLeft w:val="0"/>
          <w:marRight w:val="0"/>
          <w:marTop w:val="0"/>
          <w:marBottom w:val="0"/>
          <w:divBdr>
            <w:top w:val="none" w:sz="0" w:space="0" w:color="auto"/>
            <w:left w:val="none" w:sz="0" w:space="0" w:color="auto"/>
            <w:bottom w:val="none" w:sz="0" w:space="0" w:color="auto"/>
            <w:right w:val="none" w:sz="0" w:space="0" w:color="auto"/>
          </w:divBdr>
        </w:div>
        <w:div w:id="1562250769">
          <w:marLeft w:val="0"/>
          <w:marRight w:val="0"/>
          <w:marTop w:val="0"/>
          <w:marBottom w:val="0"/>
          <w:divBdr>
            <w:top w:val="none" w:sz="0" w:space="0" w:color="auto"/>
            <w:left w:val="none" w:sz="0" w:space="0" w:color="auto"/>
            <w:bottom w:val="none" w:sz="0" w:space="0" w:color="auto"/>
            <w:right w:val="none" w:sz="0" w:space="0" w:color="auto"/>
          </w:divBdr>
        </w:div>
        <w:div w:id="624778379">
          <w:marLeft w:val="0"/>
          <w:marRight w:val="0"/>
          <w:marTop w:val="0"/>
          <w:marBottom w:val="0"/>
          <w:divBdr>
            <w:top w:val="none" w:sz="0" w:space="0" w:color="auto"/>
            <w:left w:val="none" w:sz="0" w:space="0" w:color="auto"/>
            <w:bottom w:val="none" w:sz="0" w:space="0" w:color="auto"/>
            <w:right w:val="none" w:sz="0" w:space="0" w:color="auto"/>
          </w:divBdr>
        </w:div>
        <w:div w:id="1909488516">
          <w:marLeft w:val="0"/>
          <w:marRight w:val="0"/>
          <w:marTop w:val="0"/>
          <w:marBottom w:val="0"/>
          <w:divBdr>
            <w:top w:val="none" w:sz="0" w:space="0" w:color="auto"/>
            <w:left w:val="none" w:sz="0" w:space="0" w:color="auto"/>
            <w:bottom w:val="none" w:sz="0" w:space="0" w:color="auto"/>
            <w:right w:val="none" w:sz="0" w:space="0" w:color="auto"/>
          </w:divBdr>
        </w:div>
        <w:div w:id="314459618">
          <w:marLeft w:val="0"/>
          <w:marRight w:val="0"/>
          <w:marTop w:val="0"/>
          <w:marBottom w:val="0"/>
          <w:divBdr>
            <w:top w:val="none" w:sz="0" w:space="0" w:color="auto"/>
            <w:left w:val="none" w:sz="0" w:space="0" w:color="auto"/>
            <w:bottom w:val="none" w:sz="0" w:space="0" w:color="auto"/>
            <w:right w:val="none" w:sz="0" w:space="0" w:color="auto"/>
          </w:divBdr>
        </w:div>
        <w:div w:id="2066173715">
          <w:marLeft w:val="0"/>
          <w:marRight w:val="0"/>
          <w:marTop w:val="0"/>
          <w:marBottom w:val="0"/>
          <w:divBdr>
            <w:top w:val="none" w:sz="0" w:space="0" w:color="auto"/>
            <w:left w:val="none" w:sz="0" w:space="0" w:color="auto"/>
            <w:bottom w:val="none" w:sz="0" w:space="0" w:color="auto"/>
            <w:right w:val="none" w:sz="0" w:space="0" w:color="auto"/>
          </w:divBdr>
        </w:div>
        <w:div w:id="1002128070">
          <w:marLeft w:val="0"/>
          <w:marRight w:val="0"/>
          <w:marTop w:val="0"/>
          <w:marBottom w:val="0"/>
          <w:divBdr>
            <w:top w:val="none" w:sz="0" w:space="0" w:color="auto"/>
            <w:left w:val="none" w:sz="0" w:space="0" w:color="auto"/>
            <w:bottom w:val="none" w:sz="0" w:space="0" w:color="auto"/>
            <w:right w:val="none" w:sz="0" w:space="0" w:color="auto"/>
          </w:divBdr>
        </w:div>
        <w:div w:id="1417550951">
          <w:marLeft w:val="0"/>
          <w:marRight w:val="0"/>
          <w:marTop w:val="0"/>
          <w:marBottom w:val="0"/>
          <w:divBdr>
            <w:top w:val="none" w:sz="0" w:space="0" w:color="auto"/>
            <w:left w:val="none" w:sz="0" w:space="0" w:color="auto"/>
            <w:bottom w:val="none" w:sz="0" w:space="0" w:color="auto"/>
            <w:right w:val="none" w:sz="0" w:space="0" w:color="auto"/>
          </w:divBdr>
        </w:div>
        <w:div w:id="608438083">
          <w:marLeft w:val="0"/>
          <w:marRight w:val="0"/>
          <w:marTop w:val="0"/>
          <w:marBottom w:val="0"/>
          <w:divBdr>
            <w:top w:val="none" w:sz="0" w:space="0" w:color="auto"/>
            <w:left w:val="none" w:sz="0" w:space="0" w:color="auto"/>
            <w:bottom w:val="none" w:sz="0" w:space="0" w:color="auto"/>
            <w:right w:val="none" w:sz="0" w:space="0" w:color="auto"/>
          </w:divBdr>
        </w:div>
        <w:div w:id="312150525">
          <w:marLeft w:val="0"/>
          <w:marRight w:val="0"/>
          <w:marTop w:val="0"/>
          <w:marBottom w:val="0"/>
          <w:divBdr>
            <w:top w:val="none" w:sz="0" w:space="0" w:color="auto"/>
            <w:left w:val="none" w:sz="0" w:space="0" w:color="auto"/>
            <w:bottom w:val="none" w:sz="0" w:space="0" w:color="auto"/>
            <w:right w:val="none" w:sz="0" w:space="0" w:color="auto"/>
          </w:divBdr>
        </w:div>
        <w:div w:id="860700178">
          <w:marLeft w:val="0"/>
          <w:marRight w:val="0"/>
          <w:marTop w:val="0"/>
          <w:marBottom w:val="0"/>
          <w:divBdr>
            <w:top w:val="none" w:sz="0" w:space="0" w:color="auto"/>
            <w:left w:val="none" w:sz="0" w:space="0" w:color="auto"/>
            <w:bottom w:val="none" w:sz="0" w:space="0" w:color="auto"/>
            <w:right w:val="none" w:sz="0" w:space="0" w:color="auto"/>
          </w:divBdr>
        </w:div>
        <w:div w:id="1434395397">
          <w:marLeft w:val="0"/>
          <w:marRight w:val="0"/>
          <w:marTop w:val="0"/>
          <w:marBottom w:val="0"/>
          <w:divBdr>
            <w:top w:val="none" w:sz="0" w:space="0" w:color="auto"/>
            <w:left w:val="none" w:sz="0" w:space="0" w:color="auto"/>
            <w:bottom w:val="none" w:sz="0" w:space="0" w:color="auto"/>
            <w:right w:val="none" w:sz="0" w:space="0" w:color="auto"/>
          </w:divBdr>
        </w:div>
        <w:div w:id="2086800705">
          <w:marLeft w:val="0"/>
          <w:marRight w:val="0"/>
          <w:marTop w:val="0"/>
          <w:marBottom w:val="0"/>
          <w:divBdr>
            <w:top w:val="none" w:sz="0" w:space="0" w:color="auto"/>
            <w:left w:val="none" w:sz="0" w:space="0" w:color="auto"/>
            <w:bottom w:val="none" w:sz="0" w:space="0" w:color="auto"/>
            <w:right w:val="none" w:sz="0" w:space="0" w:color="auto"/>
          </w:divBdr>
        </w:div>
        <w:div w:id="2045134021">
          <w:marLeft w:val="0"/>
          <w:marRight w:val="0"/>
          <w:marTop w:val="0"/>
          <w:marBottom w:val="0"/>
          <w:divBdr>
            <w:top w:val="none" w:sz="0" w:space="0" w:color="auto"/>
            <w:left w:val="none" w:sz="0" w:space="0" w:color="auto"/>
            <w:bottom w:val="none" w:sz="0" w:space="0" w:color="auto"/>
            <w:right w:val="none" w:sz="0" w:space="0" w:color="auto"/>
          </w:divBdr>
        </w:div>
        <w:div w:id="1301570847">
          <w:marLeft w:val="0"/>
          <w:marRight w:val="0"/>
          <w:marTop w:val="0"/>
          <w:marBottom w:val="0"/>
          <w:divBdr>
            <w:top w:val="none" w:sz="0" w:space="0" w:color="auto"/>
            <w:left w:val="none" w:sz="0" w:space="0" w:color="auto"/>
            <w:bottom w:val="none" w:sz="0" w:space="0" w:color="auto"/>
            <w:right w:val="none" w:sz="0" w:space="0" w:color="auto"/>
          </w:divBdr>
        </w:div>
        <w:div w:id="247814110">
          <w:marLeft w:val="0"/>
          <w:marRight w:val="0"/>
          <w:marTop w:val="0"/>
          <w:marBottom w:val="0"/>
          <w:divBdr>
            <w:top w:val="none" w:sz="0" w:space="0" w:color="auto"/>
            <w:left w:val="none" w:sz="0" w:space="0" w:color="auto"/>
            <w:bottom w:val="none" w:sz="0" w:space="0" w:color="auto"/>
            <w:right w:val="none" w:sz="0" w:space="0" w:color="auto"/>
          </w:divBdr>
        </w:div>
        <w:div w:id="320471817">
          <w:marLeft w:val="0"/>
          <w:marRight w:val="0"/>
          <w:marTop w:val="0"/>
          <w:marBottom w:val="0"/>
          <w:divBdr>
            <w:top w:val="none" w:sz="0" w:space="0" w:color="auto"/>
            <w:left w:val="none" w:sz="0" w:space="0" w:color="auto"/>
            <w:bottom w:val="none" w:sz="0" w:space="0" w:color="auto"/>
            <w:right w:val="none" w:sz="0" w:space="0" w:color="auto"/>
          </w:divBdr>
        </w:div>
        <w:div w:id="1746030926">
          <w:marLeft w:val="0"/>
          <w:marRight w:val="0"/>
          <w:marTop w:val="0"/>
          <w:marBottom w:val="0"/>
          <w:divBdr>
            <w:top w:val="none" w:sz="0" w:space="0" w:color="auto"/>
            <w:left w:val="none" w:sz="0" w:space="0" w:color="auto"/>
            <w:bottom w:val="none" w:sz="0" w:space="0" w:color="auto"/>
            <w:right w:val="none" w:sz="0" w:space="0" w:color="auto"/>
          </w:divBdr>
        </w:div>
        <w:div w:id="983312407">
          <w:marLeft w:val="0"/>
          <w:marRight w:val="0"/>
          <w:marTop w:val="0"/>
          <w:marBottom w:val="0"/>
          <w:divBdr>
            <w:top w:val="none" w:sz="0" w:space="0" w:color="auto"/>
            <w:left w:val="none" w:sz="0" w:space="0" w:color="auto"/>
            <w:bottom w:val="none" w:sz="0" w:space="0" w:color="auto"/>
            <w:right w:val="none" w:sz="0" w:space="0" w:color="auto"/>
          </w:divBdr>
        </w:div>
      </w:divsChild>
    </w:div>
    <w:div w:id="436101106">
      <w:bodyDiv w:val="1"/>
      <w:marLeft w:val="0"/>
      <w:marRight w:val="0"/>
      <w:marTop w:val="0"/>
      <w:marBottom w:val="0"/>
      <w:divBdr>
        <w:top w:val="none" w:sz="0" w:space="0" w:color="auto"/>
        <w:left w:val="none" w:sz="0" w:space="0" w:color="auto"/>
        <w:bottom w:val="none" w:sz="0" w:space="0" w:color="auto"/>
        <w:right w:val="none" w:sz="0" w:space="0" w:color="auto"/>
      </w:divBdr>
      <w:divsChild>
        <w:div w:id="1088505053">
          <w:marLeft w:val="0"/>
          <w:marRight w:val="0"/>
          <w:marTop w:val="0"/>
          <w:marBottom w:val="0"/>
          <w:divBdr>
            <w:top w:val="none" w:sz="0" w:space="0" w:color="auto"/>
            <w:left w:val="none" w:sz="0" w:space="0" w:color="auto"/>
            <w:bottom w:val="none" w:sz="0" w:space="0" w:color="auto"/>
            <w:right w:val="none" w:sz="0" w:space="0" w:color="auto"/>
          </w:divBdr>
        </w:div>
        <w:div w:id="1546407441">
          <w:marLeft w:val="0"/>
          <w:marRight w:val="0"/>
          <w:marTop w:val="0"/>
          <w:marBottom w:val="0"/>
          <w:divBdr>
            <w:top w:val="none" w:sz="0" w:space="0" w:color="auto"/>
            <w:left w:val="none" w:sz="0" w:space="0" w:color="auto"/>
            <w:bottom w:val="none" w:sz="0" w:space="0" w:color="auto"/>
            <w:right w:val="none" w:sz="0" w:space="0" w:color="auto"/>
          </w:divBdr>
        </w:div>
        <w:div w:id="2113938177">
          <w:marLeft w:val="0"/>
          <w:marRight w:val="0"/>
          <w:marTop w:val="0"/>
          <w:marBottom w:val="0"/>
          <w:divBdr>
            <w:top w:val="none" w:sz="0" w:space="0" w:color="auto"/>
            <w:left w:val="none" w:sz="0" w:space="0" w:color="auto"/>
            <w:bottom w:val="none" w:sz="0" w:space="0" w:color="auto"/>
            <w:right w:val="none" w:sz="0" w:space="0" w:color="auto"/>
          </w:divBdr>
        </w:div>
        <w:div w:id="2115708781">
          <w:marLeft w:val="0"/>
          <w:marRight w:val="0"/>
          <w:marTop w:val="0"/>
          <w:marBottom w:val="0"/>
          <w:divBdr>
            <w:top w:val="none" w:sz="0" w:space="0" w:color="auto"/>
            <w:left w:val="none" w:sz="0" w:space="0" w:color="auto"/>
            <w:bottom w:val="none" w:sz="0" w:space="0" w:color="auto"/>
            <w:right w:val="none" w:sz="0" w:space="0" w:color="auto"/>
          </w:divBdr>
        </w:div>
        <w:div w:id="594290999">
          <w:marLeft w:val="0"/>
          <w:marRight w:val="0"/>
          <w:marTop w:val="0"/>
          <w:marBottom w:val="0"/>
          <w:divBdr>
            <w:top w:val="none" w:sz="0" w:space="0" w:color="auto"/>
            <w:left w:val="none" w:sz="0" w:space="0" w:color="auto"/>
            <w:bottom w:val="none" w:sz="0" w:space="0" w:color="auto"/>
            <w:right w:val="none" w:sz="0" w:space="0" w:color="auto"/>
          </w:divBdr>
        </w:div>
        <w:div w:id="774062781">
          <w:marLeft w:val="0"/>
          <w:marRight w:val="0"/>
          <w:marTop w:val="0"/>
          <w:marBottom w:val="0"/>
          <w:divBdr>
            <w:top w:val="none" w:sz="0" w:space="0" w:color="auto"/>
            <w:left w:val="none" w:sz="0" w:space="0" w:color="auto"/>
            <w:bottom w:val="none" w:sz="0" w:space="0" w:color="auto"/>
            <w:right w:val="none" w:sz="0" w:space="0" w:color="auto"/>
          </w:divBdr>
        </w:div>
        <w:div w:id="1511144583">
          <w:marLeft w:val="0"/>
          <w:marRight w:val="0"/>
          <w:marTop w:val="0"/>
          <w:marBottom w:val="0"/>
          <w:divBdr>
            <w:top w:val="none" w:sz="0" w:space="0" w:color="auto"/>
            <w:left w:val="none" w:sz="0" w:space="0" w:color="auto"/>
            <w:bottom w:val="none" w:sz="0" w:space="0" w:color="auto"/>
            <w:right w:val="none" w:sz="0" w:space="0" w:color="auto"/>
          </w:divBdr>
        </w:div>
        <w:div w:id="602150157">
          <w:marLeft w:val="0"/>
          <w:marRight w:val="0"/>
          <w:marTop w:val="0"/>
          <w:marBottom w:val="0"/>
          <w:divBdr>
            <w:top w:val="none" w:sz="0" w:space="0" w:color="auto"/>
            <w:left w:val="none" w:sz="0" w:space="0" w:color="auto"/>
            <w:bottom w:val="none" w:sz="0" w:space="0" w:color="auto"/>
            <w:right w:val="none" w:sz="0" w:space="0" w:color="auto"/>
          </w:divBdr>
        </w:div>
        <w:div w:id="345522529">
          <w:marLeft w:val="0"/>
          <w:marRight w:val="0"/>
          <w:marTop w:val="0"/>
          <w:marBottom w:val="0"/>
          <w:divBdr>
            <w:top w:val="none" w:sz="0" w:space="0" w:color="auto"/>
            <w:left w:val="none" w:sz="0" w:space="0" w:color="auto"/>
            <w:bottom w:val="none" w:sz="0" w:space="0" w:color="auto"/>
            <w:right w:val="none" w:sz="0" w:space="0" w:color="auto"/>
          </w:divBdr>
        </w:div>
        <w:div w:id="782461728">
          <w:marLeft w:val="0"/>
          <w:marRight w:val="0"/>
          <w:marTop w:val="0"/>
          <w:marBottom w:val="0"/>
          <w:divBdr>
            <w:top w:val="none" w:sz="0" w:space="0" w:color="auto"/>
            <w:left w:val="none" w:sz="0" w:space="0" w:color="auto"/>
            <w:bottom w:val="none" w:sz="0" w:space="0" w:color="auto"/>
            <w:right w:val="none" w:sz="0" w:space="0" w:color="auto"/>
          </w:divBdr>
        </w:div>
        <w:div w:id="1472792725">
          <w:marLeft w:val="0"/>
          <w:marRight w:val="0"/>
          <w:marTop w:val="0"/>
          <w:marBottom w:val="0"/>
          <w:divBdr>
            <w:top w:val="none" w:sz="0" w:space="0" w:color="auto"/>
            <w:left w:val="none" w:sz="0" w:space="0" w:color="auto"/>
            <w:bottom w:val="none" w:sz="0" w:space="0" w:color="auto"/>
            <w:right w:val="none" w:sz="0" w:space="0" w:color="auto"/>
          </w:divBdr>
        </w:div>
        <w:div w:id="1193152639">
          <w:marLeft w:val="0"/>
          <w:marRight w:val="0"/>
          <w:marTop w:val="0"/>
          <w:marBottom w:val="0"/>
          <w:divBdr>
            <w:top w:val="none" w:sz="0" w:space="0" w:color="auto"/>
            <w:left w:val="none" w:sz="0" w:space="0" w:color="auto"/>
            <w:bottom w:val="none" w:sz="0" w:space="0" w:color="auto"/>
            <w:right w:val="none" w:sz="0" w:space="0" w:color="auto"/>
          </w:divBdr>
        </w:div>
        <w:div w:id="1978412375">
          <w:marLeft w:val="0"/>
          <w:marRight w:val="0"/>
          <w:marTop w:val="0"/>
          <w:marBottom w:val="0"/>
          <w:divBdr>
            <w:top w:val="none" w:sz="0" w:space="0" w:color="auto"/>
            <w:left w:val="none" w:sz="0" w:space="0" w:color="auto"/>
            <w:bottom w:val="none" w:sz="0" w:space="0" w:color="auto"/>
            <w:right w:val="none" w:sz="0" w:space="0" w:color="auto"/>
          </w:divBdr>
        </w:div>
        <w:div w:id="2089879338">
          <w:marLeft w:val="0"/>
          <w:marRight w:val="0"/>
          <w:marTop w:val="0"/>
          <w:marBottom w:val="0"/>
          <w:divBdr>
            <w:top w:val="none" w:sz="0" w:space="0" w:color="auto"/>
            <w:left w:val="none" w:sz="0" w:space="0" w:color="auto"/>
            <w:bottom w:val="none" w:sz="0" w:space="0" w:color="auto"/>
            <w:right w:val="none" w:sz="0" w:space="0" w:color="auto"/>
          </w:divBdr>
        </w:div>
        <w:div w:id="1888839027">
          <w:marLeft w:val="0"/>
          <w:marRight w:val="0"/>
          <w:marTop w:val="0"/>
          <w:marBottom w:val="0"/>
          <w:divBdr>
            <w:top w:val="none" w:sz="0" w:space="0" w:color="auto"/>
            <w:left w:val="none" w:sz="0" w:space="0" w:color="auto"/>
            <w:bottom w:val="none" w:sz="0" w:space="0" w:color="auto"/>
            <w:right w:val="none" w:sz="0" w:space="0" w:color="auto"/>
          </w:divBdr>
        </w:div>
        <w:div w:id="444422773">
          <w:marLeft w:val="0"/>
          <w:marRight w:val="0"/>
          <w:marTop w:val="0"/>
          <w:marBottom w:val="0"/>
          <w:divBdr>
            <w:top w:val="none" w:sz="0" w:space="0" w:color="auto"/>
            <w:left w:val="none" w:sz="0" w:space="0" w:color="auto"/>
            <w:bottom w:val="none" w:sz="0" w:space="0" w:color="auto"/>
            <w:right w:val="none" w:sz="0" w:space="0" w:color="auto"/>
          </w:divBdr>
        </w:div>
        <w:div w:id="1579175314">
          <w:marLeft w:val="0"/>
          <w:marRight w:val="0"/>
          <w:marTop w:val="0"/>
          <w:marBottom w:val="0"/>
          <w:divBdr>
            <w:top w:val="none" w:sz="0" w:space="0" w:color="auto"/>
            <w:left w:val="none" w:sz="0" w:space="0" w:color="auto"/>
            <w:bottom w:val="none" w:sz="0" w:space="0" w:color="auto"/>
            <w:right w:val="none" w:sz="0" w:space="0" w:color="auto"/>
          </w:divBdr>
        </w:div>
        <w:div w:id="2034840558">
          <w:marLeft w:val="0"/>
          <w:marRight w:val="0"/>
          <w:marTop w:val="0"/>
          <w:marBottom w:val="0"/>
          <w:divBdr>
            <w:top w:val="none" w:sz="0" w:space="0" w:color="auto"/>
            <w:left w:val="none" w:sz="0" w:space="0" w:color="auto"/>
            <w:bottom w:val="none" w:sz="0" w:space="0" w:color="auto"/>
            <w:right w:val="none" w:sz="0" w:space="0" w:color="auto"/>
          </w:divBdr>
        </w:div>
        <w:div w:id="101541930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areinspectorate.wales/210707-self-assessment-service-statement-sass-2021-now-live?utm_source" TargetMode="External"/><Relationship Id="rId18" Type="http://schemas.openxmlformats.org/officeDocument/2006/relationships/hyperlink" Target="https://assets.publishing.service.gov.uk/media/670fa42a30536cb92748328f/EYFS_statutory_framework_for_group_and_school_-_based_providers.pdf" TargetMode="External"/><Relationship Id="rId26" Type="http://schemas.openxmlformats.org/officeDocument/2006/relationships/hyperlink" Target="http://www.autism.org.uk/" TargetMode="External"/><Relationship Id="rId39" Type="http://schemas.openxmlformats.org/officeDocument/2006/relationships/hyperlink" Target="https://www.legislation.gov.uk/anaw/2014/4/pdfs/anaw_20140004_en.pdf" TargetMode="External"/><Relationship Id="rId21" Type="http://schemas.openxmlformats.org/officeDocument/2006/relationships/hyperlink" Target="http://www.legislation.gov.uk/ukpga/2018/12/contents/enacted" TargetMode="External"/><Relationship Id="rId34" Type="http://schemas.openxmlformats.org/officeDocument/2006/relationships/hyperlink" Target="http://www.play.wales/" TargetMode="External"/><Relationship Id="rId42" Type="http://schemas.openxmlformats.org/officeDocument/2006/relationships/hyperlink" Target="http://www.legislation.gov.uk/" TargetMode="External"/><Relationship Id="rId47" Type="http://schemas.openxmlformats.org/officeDocument/2006/relationships/hyperlink" Target="https://www.gov.wales/sites/default/files/publications/2023-05/national-minimum-standards-for-regulated-childcare_0.pdf" TargetMode="External"/><Relationship Id="rId50" Type="http://schemas.openxmlformats.org/officeDocument/2006/relationships/footer" Target="footer1.xml"/><Relationship Id="rId55" Type="http://schemas.openxmlformats.org/officeDocument/2006/relationships/theme" Target="theme/theme1.xml"/><Relationship Id="rId7" Type="http://schemas.openxmlformats.org/officeDocument/2006/relationships/hyperlink" Target="https://www.earlyyearscareers.com/eyc/early-years-practice/parental-involvement-in-eyfs-how-parents-can-support-their-childs-learning/" TargetMode="External"/><Relationship Id="rId2" Type="http://schemas.openxmlformats.org/officeDocument/2006/relationships/settings" Target="settings.xml"/><Relationship Id="rId16" Type="http://schemas.openxmlformats.org/officeDocument/2006/relationships/hyperlink" Target="http://www.gov.wales/" TargetMode="External"/><Relationship Id="rId29" Type="http://schemas.openxmlformats.org/officeDocument/2006/relationships/hyperlink" Target="http://www.gov.uk/national-minimum-standards-regulated-childcare" TargetMode="External"/><Relationship Id="rId11" Type="http://schemas.openxmlformats.org/officeDocument/2006/relationships/hyperlink" Target="https://www.careinspectorate.wales/sites/default/files/2018-02/160608childcareinspectionguideen.pdf" TargetMode="External"/><Relationship Id="rId24" Type="http://schemas.openxmlformats.org/officeDocument/2006/relationships/hyperlink" Target="https://doi.org/10.1080/09518398.2020.1828650" TargetMode="External"/><Relationship Id="rId32" Type="http://schemas.openxmlformats.org/officeDocument/2006/relationships/hyperlink" Target="http://www.online-learning-college/" TargetMode="External"/><Relationship Id="rId37" Type="http://schemas.openxmlformats.org/officeDocument/2006/relationships/hyperlink" Target="https://www.snapcymru.org/get-support/idps/" TargetMode="External"/><Relationship Id="rId40" Type="http://schemas.openxmlformats.org/officeDocument/2006/relationships/hyperlink" Target="https://careerteachers.co.uk/creating-enabling-nursery-environments/" TargetMode="External"/><Relationship Id="rId45" Type="http://schemas.openxmlformats.org/officeDocument/2006/relationships/hyperlink" Target="http://www.ohchr.org/en/instruments-mechanisms/instruments/convention-rights-child" TargetMode="External"/><Relationship Id="rId53" Type="http://schemas.openxmlformats.org/officeDocument/2006/relationships/footer" Target="footer3.xml"/><Relationship Id="rId5" Type="http://schemas.openxmlformats.org/officeDocument/2006/relationships/endnotes" Target="endnotes.xml"/><Relationship Id="rId10" Type="http://schemas.openxmlformats.org/officeDocument/2006/relationships/hyperlink" Target="http://www.bupa.co.uk/business/health-wellbeing-services/employee-assistance-programme" TargetMode="External"/><Relationship Id="rId19" Type="http://schemas.openxmlformats.org/officeDocument/2006/relationships/hyperlink" Target="http://www.foundationyears.org.uk/pedagogy-early-learning/quality-improvement/" TargetMode="External"/><Relationship Id="rId31" Type="http://schemas.openxmlformats.org/officeDocument/2006/relationships/hyperlink" Target="http://www.nhs.wales/" TargetMode="External"/><Relationship Id="rId44" Type="http://schemas.openxmlformats.org/officeDocument/2006/relationships/hyperlink" Target="http://www.unicef.org.uk/" TargetMode="External"/><Relationship Id="rId52" Type="http://schemas.openxmlformats.org/officeDocument/2006/relationships/header" Target="header3.xml"/><Relationship Id="rId4" Type="http://schemas.openxmlformats.org/officeDocument/2006/relationships/footnotes" Target="footnotes.xml"/><Relationship Id="rId9" Type="http://schemas.openxmlformats.org/officeDocument/2006/relationships/hyperlink" Target="https://www.froebel.org.uk/training-and-resources/children-and-nature/forest-school-and-froebel-learning-from-the-past" TargetMode="External"/><Relationship Id="rId14" Type="http://schemas.openxmlformats.org/officeDocument/2006/relationships/hyperlink" Target="http://www.gov.wales/" TargetMode="External"/><Relationship Id="rId22" Type="http://schemas.openxmlformats.org/officeDocument/2006/relationships/hyperlink" Target="http://www.hse.gov.uk/humanfactors/topics/competence.htm" TargetMode="External"/><Relationship Id="rId27" Type="http://schemas.openxmlformats.org/officeDocument/2006/relationships/hyperlink" Target="https://www.autism.org.uk/advice-and-guidance/topics/education/extra-help-at-school/northern-ireland/individual-education-plans" TargetMode="External"/><Relationship Id="rId30" Type="http://schemas.openxmlformats.org/officeDocument/2006/relationships/hyperlink" Target="http://www.nhs.wales/" TargetMode="External"/><Relationship Id="rId35" Type="http://schemas.openxmlformats.org/officeDocument/2006/relationships/hyperlink" Target="http://www.seesaw.com/" TargetMode="External"/><Relationship Id="rId43" Type="http://schemas.openxmlformats.org/officeDocument/2006/relationships/hyperlink" Target="http://www.legislation.gov.uk/" TargetMode="External"/><Relationship Id="rId48" Type="http://schemas.openxmlformats.org/officeDocument/2006/relationships/header" Target="header1.xml"/><Relationship Id="rId8" Type="http://schemas.openxmlformats.org/officeDocument/2006/relationships/hyperlink" Target="http://www.gov.uk-toy/" TargetMode="External"/><Relationship Id="rId51" Type="http://schemas.openxmlformats.org/officeDocument/2006/relationships/footer" Target="footer2.xml"/><Relationship Id="rId3" Type="http://schemas.openxmlformats.org/officeDocument/2006/relationships/webSettings" Target="webSettings.xml"/><Relationship Id="rId12" Type="http://schemas.openxmlformats.org/officeDocument/2006/relationships/hyperlink" Target="http://www.careinspectorate.wales/" TargetMode="External"/><Relationship Id="rId17" Type="http://schemas.openxmlformats.org/officeDocument/2006/relationships/hyperlink" Target="https://assets.publishing.service.gov.uk/media/64e6002a20ae890014f26cbc/DfE_Development_Matters_Report_Sep2023.pdf" TargetMode="External"/><Relationship Id="rId25" Type="http://schemas.openxmlformats.org/officeDocument/2006/relationships/hyperlink" Target="https://doi.org/10.1177/1463949115627895" TargetMode="External"/><Relationship Id="rId33" Type="http://schemas.openxmlformats.org/officeDocument/2006/relationships/hyperlink" Target="https://www.pengreen.org/holistic-approach-send-assessment-early-years-section-2/" TargetMode="External"/><Relationship Id="rId38" Type="http://schemas.openxmlformats.org/officeDocument/2006/relationships/hyperlink" Target="https://www.safeguarding.wales/en/int-i/int-i-i1/i1-p1/" TargetMode="External"/><Relationship Id="rId46" Type="http://schemas.openxmlformats.org/officeDocument/2006/relationships/hyperlink" Target="https://cpdonline.co.uk/knowledge-base/safeguarding/safe-environments-for-children" TargetMode="External"/><Relationship Id="rId20" Type="http://schemas.openxmlformats.org/officeDocument/2006/relationships/hyperlink" Target="http://www.legislation.gov.uk/eur/2016/679/contents" TargetMode="External"/><Relationship Id="rId41" Type="http://schemas.openxmlformats.org/officeDocument/2006/relationships/hyperlink" Target="http://www.twinkl.co.uk/teaching-wiki/froebels-play-theory" TargetMode="External"/><Relationship Id="rId54"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www.earlyyearscareers.com/" TargetMode="External"/><Relationship Id="rId15" Type="http://schemas.openxmlformats.org/officeDocument/2006/relationships/hyperlink" Target="https://doi.org/10.3390/educsci13050515" TargetMode="External"/><Relationship Id="rId23" Type="http://schemas.openxmlformats.org/officeDocument/2006/relationships/hyperlink" Target="https://learningjournals.co.uk/what-is-the-leuven-scale-and-how-to-use-it/" TargetMode="External"/><Relationship Id="rId28" Type="http://schemas.openxmlformats.org/officeDocument/2006/relationships/hyperlink" Target="http://www.ncsc.gov.uk/guidance/early-years-practitioners-using-cyber-security-to-protect-your-settings" TargetMode="External"/><Relationship Id="rId36" Type="http://schemas.openxmlformats.org/officeDocument/2006/relationships/hyperlink" Target="http://www.seesaw-learning.com/" TargetMode="External"/><Relationship Id="rId49" Type="http://schemas.openxmlformats.org/officeDocument/2006/relationships/header" Target="header2.xml"/></Relationships>
</file>

<file path=word/theme/theme1.xml><?xml version="1.0" encoding="utf-8"?>
<a:theme xmlns:a="http://schemas.openxmlformats.org/drawingml/2006/main" name="Basis">
  <a:themeElements>
    <a:clrScheme name="Basis">
      <a:dk1>
        <a:srgbClr val="000000"/>
      </a:dk1>
      <a:lt1>
        <a:srgbClr val="FFFFFF"/>
      </a:lt1>
      <a:dk2>
        <a:srgbClr val="565349"/>
      </a:dk2>
      <a:lt2>
        <a:srgbClr val="DDDDDD"/>
      </a:lt2>
      <a:accent1>
        <a:srgbClr val="A6B727"/>
      </a:accent1>
      <a:accent2>
        <a:srgbClr val="DF5327"/>
      </a:accent2>
      <a:accent3>
        <a:srgbClr val="FE9E00"/>
      </a:accent3>
      <a:accent4>
        <a:srgbClr val="418AB3"/>
      </a:accent4>
      <a:accent5>
        <a:srgbClr val="D7D447"/>
      </a:accent5>
      <a:accent6>
        <a:srgbClr val="818183"/>
      </a:accent6>
      <a:hlink>
        <a:srgbClr val="F59E00"/>
      </a:hlink>
      <a:folHlink>
        <a:srgbClr val="B2B2B2"/>
      </a:folHlink>
    </a:clrScheme>
    <a:fontScheme name="Basis">
      <a:majorFont>
        <a:latin typeface="Corbel" panose="020B0503020204020204"/>
        <a:ea typeface=""/>
        <a:cs typeface=""/>
        <a:font script="Jpan" typeface="ＭＳ ゴシック"/>
        <a:font script="Hang" typeface="맑은 고딕"/>
        <a:font script="Hans" typeface="宋体"/>
        <a:font script="Hant" typeface="新細明體"/>
        <a:font script="Arab" typeface="Tahoma"/>
        <a:font script="Hebr" typeface="Gisha"/>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Corbel" panose="020B0503020204020204"/>
        <a:ea typeface=""/>
        <a:cs typeface=""/>
        <a:font script="Jpan" typeface="ＭＳ ゴシック"/>
        <a:font script="Hang" typeface="맑은 고딕"/>
        <a:font script="Hans" typeface="宋体"/>
        <a:font script="Hant" typeface="新細明體"/>
        <a:font script="Arab" typeface="Tahoma"/>
        <a:font script="Hebr" typeface="Gisha"/>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Verdana"/>
        <a:font script="Uigh" typeface="Microsoft Uighur"/>
        <a:font script="Geor" typeface="Sylfaen"/>
      </a:minorFont>
    </a:fontScheme>
    <a:fmtScheme name="Basis">
      <a:fillStyleLst>
        <a:solidFill>
          <a:schemeClr val="phClr"/>
        </a:solidFill>
        <a:solidFill>
          <a:schemeClr val="phClr">
            <a:tint val="55000"/>
            <a:satMod val="130000"/>
          </a:schemeClr>
        </a:solidFill>
        <a:gradFill rotWithShape="1">
          <a:gsLst>
            <a:gs pos="0">
              <a:schemeClr val="phClr"/>
            </a:gs>
            <a:gs pos="90000">
              <a:schemeClr val="phClr">
                <a:shade val="100000"/>
                <a:satMod val="105000"/>
              </a:schemeClr>
            </a:gs>
            <a:gs pos="100000">
              <a:schemeClr val="phClr">
                <a:shade val="80000"/>
                <a:satMod val="120000"/>
              </a:schemeClr>
            </a:gs>
          </a:gsLst>
          <a:path path="circle">
            <a:fillToRect l="100000" t="100000" r="100000" b="100000"/>
          </a:path>
        </a:gradFill>
      </a:fillStyleLst>
      <a:lnStyleLst>
        <a:ln w="10000" cap="flat" cmpd="sng" algn="ctr">
          <a:solidFill>
            <a:schemeClr val="phClr"/>
          </a:solidFill>
          <a:prstDash val="solid"/>
        </a:ln>
        <a:ln w="19050" cap="flat" cmpd="sng" algn="ctr">
          <a:solidFill>
            <a:schemeClr val="phClr"/>
          </a:solidFill>
          <a:prstDash val="solid"/>
        </a:ln>
        <a:ln w="53975" cap="flat" cmpd="dbl" algn="ctr">
          <a:solidFill>
            <a:schemeClr val="phClr"/>
          </a:solidFill>
          <a:prstDash val="solid"/>
        </a:ln>
      </a:lnStyleLst>
      <a:effectStyleLst>
        <a:effectStyle>
          <a:effectLst/>
        </a:effectStyle>
        <a:effectStyle>
          <a:effectLst>
            <a:outerShdw blurRad="38100" dist="25400" dir="5400000" rotWithShape="0">
              <a:srgbClr val="000000">
                <a:alpha val="45000"/>
              </a:srgbClr>
            </a:outerShdw>
          </a:effectLst>
        </a:effectStyle>
        <a:effectStyle>
          <a:effectLst>
            <a:outerShdw blurRad="38100" dist="25400" dir="5400000" rotWithShape="0">
              <a:srgbClr val="000000">
                <a:alpha val="45000"/>
              </a:srgbClr>
            </a:outerShdw>
          </a:effectLst>
          <a:scene3d>
            <a:camera prst="orthographicFront">
              <a:rot lat="0" lon="0" rev="0"/>
            </a:camera>
            <a:lightRig rig="brightRoom" dir="t"/>
          </a:scene3d>
          <a:sp3d extrusionH="12700" contourW="25400" prstMaterial="flat">
            <a:bevelT w="63500" h="152400" prst="angle"/>
            <a:contourClr>
              <a:schemeClr val="phClr">
                <a:shade val="27000"/>
                <a:satMod val="120000"/>
              </a:schemeClr>
            </a:contourClr>
          </a:sp3d>
        </a:effectStyle>
      </a:effectStyleLst>
      <a:bgFillStyleLst>
        <a:solidFill>
          <a:schemeClr val="phClr"/>
        </a:solidFill>
        <a:solidFill>
          <a:schemeClr val="phClr">
            <a:tint val="95000"/>
            <a:shade val="95000"/>
            <a:satMod val="140000"/>
          </a:schemeClr>
        </a:solidFill>
        <a:solidFill>
          <a:schemeClr val="phClr">
            <a:tint val="90000"/>
            <a:shade val="85000"/>
            <a:satMod val="160000"/>
            <a:lumMod val="110000"/>
          </a:schemeClr>
        </a:solidFill>
      </a:bgFillStyleLst>
    </a:fmtScheme>
  </a:themeElements>
  <a:objectDefaults/>
  <a:extraClrSchemeLst/>
  <a:extLst>
    <a:ext uri="{05A4C25C-085E-4340-85A3-A5531E510DB2}">
      <thm15:themeFamily xmlns:thm15="http://schemas.microsoft.com/office/thememl/2012/main" name="Basis" id="{5665723A-49BA-4B57-8411-A56F8F207965}" vid="{90E45F77-AEFC-46EF-A7C1-5B338C297B02}"/>
    </a:ext>
  </a:extLst>
</a:theme>
</file>

<file path=docProps/app.xml><?xml version="1.0" encoding="utf-8"?>
<Properties xmlns="http://schemas.openxmlformats.org/officeDocument/2006/extended-properties" xmlns:vt="http://schemas.openxmlformats.org/officeDocument/2006/docPropsVTypes">
  <Template>Normal</Template>
  <TotalTime>12</TotalTime>
  <Pages>10</Pages>
  <Words>3557</Words>
  <Characters>20281</Characters>
  <Application>Microsoft Office Word</Application>
  <DocSecurity>0</DocSecurity>
  <Lines>169</Lines>
  <Paragraphs>47</Paragraphs>
  <ScaleCrop>false</ScaleCrop>
  <Company/>
  <LinksUpToDate>false</LinksUpToDate>
  <CharactersWithSpaces>23791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ellen nicholls</dc:creator>
  <cp:keywords/>
  <dc:description/>
  <cp:lastModifiedBy>ellen nicholls</cp:lastModifiedBy>
  <cp:revision>3</cp:revision>
  <dcterms:created xsi:type="dcterms:W3CDTF">2025-03-31T10:36:00Z</dcterms:created>
  <dcterms:modified xsi:type="dcterms:W3CDTF">2025-03-31T10:49:00Z</dcterms:modified>
</cp:coreProperties>
</file>