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87B08F" w14:textId="77777777" w:rsidR="00D041DF" w:rsidRPr="00D041DF" w:rsidRDefault="00D041DF" w:rsidP="00D041DF">
      <w:pPr>
        <w:jc w:val="center"/>
        <w:rPr>
          <w:rFonts w:ascii="Times New Roman" w:hAnsi="Times New Roman" w:cs="Times New Roman"/>
          <w:sz w:val="24"/>
          <w:szCs w:val="24"/>
          <w:u w:val="single"/>
        </w:rPr>
      </w:pPr>
      <w:r w:rsidRPr="00D041DF">
        <w:rPr>
          <w:rFonts w:ascii="Times New Roman" w:hAnsi="Times New Roman" w:cs="Times New Roman"/>
          <w:sz w:val="24"/>
          <w:szCs w:val="24"/>
          <w:u w:val="single"/>
        </w:rPr>
        <w:t>Paraphrase a section from a selected book chapter</w:t>
      </w:r>
    </w:p>
    <w:p w14:paraId="435DCE60" w14:textId="77777777" w:rsidR="00241991" w:rsidRPr="00241991" w:rsidRDefault="00241991" w:rsidP="00241991">
      <w:pPr>
        <w:rPr>
          <w:rFonts w:ascii="Times New Roman" w:hAnsi="Times New Roman" w:cs="Times New Roman"/>
          <w:sz w:val="24"/>
          <w:szCs w:val="24"/>
        </w:rPr>
      </w:pPr>
      <w:r w:rsidRPr="00241991">
        <w:rPr>
          <w:rFonts w:ascii="Times New Roman" w:hAnsi="Times New Roman" w:cs="Times New Roman"/>
          <w:sz w:val="24"/>
          <w:szCs w:val="24"/>
        </w:rPr>
        <w:t xml:space="preserve">Originally schizophrenia was called dementia praecox by Kraepelin meaning “senility of youth” as Kraepelin believed that symptoms such as hallucination and unusual motor activity were due mental deterioration that started in childhood. In 1911 Bleuler realised that patients did not continue to deteriorate and changed the name of the illness to schizophrenia. </w:t>
      </w:r>
    </w:p>
    <w:p w14:paraId="00C31F88" w14:textId="77777777" w:rsidR="00241991" w:rsidRPr="00241991" w:rsidRDefault="00241991" w:rsidP="00241991">
      <w:pPr>
        <w:rPr>
          <w:rFonts w:ascii="Times New Roman" w:hAnsi="Times New Roman" w:cs="Times New Roman"/>
          <w:sz w:val="24"/>
          <w:szCs w:val="24"/>
        </w:rPr>
      </w:pPr>
      <w:r w:rsidRPr="00241991">
        <w:rPr>
          <w:rFonts w:ascii="Times New Roman" w:hAnsi="Times New Roman" w:cs="Times New Roman"/>
          <w:sz w:val="24"/>
          <w:szCs w:val="24"/>
        </w:rPr>
        <w:t xml:space="preserve">In 1976 Schneider’s first-rank symptoms (1959) were still relied on to diagnose patients with schizophrenia. This was a very subjective way to diagnose schizophrenia as it relays on patients telling the truth about their symptoms. In 1969 Slater and Roth added four more symptoms that can be used to diagnose schizophrenia, these are observable symptoms including lack of volition and psychomotor disorders. One unusual thing about diagnosing schizophrenia is that there is not an essential symptom that a patient must have in order to be diagnosed. </w:t>
      </w:r>
    </w:p>
    <w:p w14:paraId="589D5209" w14:textId="77777777" w:rsidR="00241991" w:rsidRPr="00241991" w:rsidRDefault="00241991" w:rsidP="00241991">
      <w:pPr>
        <w:rPr>
          <w:rFonts w:ascii="Times New Roman" w:hAnsi="Times New Roman" w:cs="Times New Roman"/>
          <w:sz w:val="24"/>
          <w:szCs w:val="24"/>
        </w:rPr>
      </w:pPr>
      <w:r w:rsidRPr="00241991">
        <w:rPr>
          <w:rFonts w:ascii="Times New Roman" w:hAnsi="Times New Roman" w:cs="Times New Roman"/>
          <w:sz w:val="24"/>
          <w:szCs w:val="24"/>
        </w:rPr>
        <w:t>One key difference between the symptoms identified by Schneider and those identified by Slater and Roth is that Schneider’s first-rank symptoms are mostly the positive symptoms of schizophrenia. This is where the trait is seen as an addition to normal behaviour, such as hallucinations. Whereas Slater and Roth’s symptoms are mostly negative, so take away from the normal experience, for instance, disturbance of affect, this is where the patient’s normal emotional response to events is lessened. These are known as type one and type two schizophrenia respectively.</w:t>
      </w:r>
    </w:p>
    <w:p w14:paraId="266114DD" w14:textId="77777777" w:rsidR="00241991" w:rsidRPr="00241991" w:rsidRDefault="00241991" w:rsidP="00241991">
      <w:pPr>
        <w:rPr>
          <w:rFonts w:ascii="Times New Roman" w:hAnsi="Times New Roman" w:cs="Times New Roman"/>
          <w:sz w:val="24"/>
          <w:szCs w:val="24"/>
        </w:rPr>
      </w:pPr>
      <w:r w:rsidRPr="00241991">
        <w:rPr>
          <w:rFonts w:ascii="Times New Roman" w:hAnsi="Times New Roman" w:cs="Times New Roman"/>
          <w:sz w:val="24"/>
          <w:szCs w:val="24"/>
        </w:rPr>
        <w:t>The DSM-IV-TR recognises three variations of schizophrenia. The first being disorganised schizophrenia, this type of schizophrenia is often diagnosed in the patient’s teenage years or during early adulthood. Symptoms include; having a low or unfitting mood, their thoughts are disorganised resulting in disjointed speech patterns, a patient’s delusions and hallucinations are brief and fragmented, their behaviour can be erratic, and they can become violent such as if they are approached whilst hallucinating.</w:t>
      </w:r>
    </w:p>
    <w:p w14:paraId="756A2F4F" w14:textId="77777777" w:rsidR="00241991" w:rsidRPr="00241991" w:rsidRDefault="00241991" w:rsidP="00241991">
      <w:pPr>
        <w:rPr>
          <w:rFonts w:ascii="Times New Roman" w:hAnsi="Times New Roman" w:cs="Times New Roman"/>
          <w:sz w:val="24"/>
          <w:szCs w:val="24"/>
        </w:rPr>
      </w:pPr>
      <w:r w:rsidRPr="00241991">
        <w:rPr>
          <w:rFonts w:ascii="Times New Roman" w:hAnsi="Times New Roman" w:cs="Times New Roman"/>
          <w:sz w:val="24"/>
          <w:szCs w:val="24"/>
        </w:rPr>
        <w:t>The second type of schizophrenia, identified by the DMS-IV-TR, is catatonic schizophrenia. The symptoms of the category of schizophrenia are; switching between extremes such as going from being restless to barely moving, the patient may be mute or choosing to positioning themselves in inappropriate postures (posturing). This type of schizophrenia has a quicker onset than others however it is likely the patient would have shown a previous lack of concern or interest.</w:t>
      </w:r>
    </w:p>
    <w:p w14:paraId="05A5DF6A" w14:textId="4F16D29D" w:rsidR="00241991" w:rsidRPr="00241991" w:rsidRDefault="00241991" w:rsidP="00241991">
      <w:pPr>
        <w:rPr>
          <w:rFonts w:ascii="Times New Roman" w:hAnsi="Times New Roman" w:cs="Times New Roman"/>
          <w:sz w:val="24"/>
          <w:szCs w:val="24"/>
        </w:rPr>
      </w:pPr>
      <w:r w:rsidRPr="00241991">
        <w:rPr>
          <w:rFonts w:ascii="Times New Roman" w:hAnsi="Times New Roman" w:cs="Times New Roman"/>
          <w:sz w:val="24"/>
          <w:szCs w:val="24"/>
        </w:rPr>
        <w:t xml:space="preserve">The final variation of schizophrenia in the DSM-IV-TR is paranoid schizophrenia. Symptoms of a paranoid schizophrenic include; consistent paranoid delusions, that can sometimes be paired with auditory hallucination, ideas of reference is common, this is where the patient integrates trivial things from the real world into their delusions such as things they see on TV or overhear from someone else’s conversation and believes these things are about them. Although patients with this type of schizophrenia are often more emotionally responsive than those with catatonic or disorganised schizophrenia, they can become violent and are more easily agitated. </w:t>
      </w:r>
    </w:p>
    <w:p w14:paraId="050B4EE5" w14:textId="4778A6C5" w:rsidR="00D041DF" w:rsidRPr="00EB3A26" w:rsidRDefault="00241991" w:rsidP="00241991">
      <w:pPr>
        <w:rPr>
          <w:rFonts w:ascii="Times New Roman" w:hAnsi="Times New Roman" w:cs="Times New Roman"/>
          <w:sz w:val="24"/>
          <w:szCs w:val="24"/>
        </w:rPr>
      </w:pPr>
      <w:r w:rsidRPr="00241991">
        <w:rPr>
          <w:rFonts w:ascii="Times New Roman" w:hAnsi="Times New Roman" w:cs="Times New Roman"/>
          <w:sz w:val="24"/>
          <w:szCs w:val="24"/>
        </w:rPr>
        <w:t>As per all mental health issues, there are several theories about how schizophrenia develops. The three main approaches to explaining schizophrenia are the cognitive approach, the biochemical approach, and the genetic approach.</w:t>
      </w:r>
    </w:p>
    <w:p w14:paraId="75F0A3C5" w14:textId="77777777" w:rsidR="00EE10F4" w:rsidRDefault="00696808" w:rsidP="00EE10F4">
      <w:pPr>
        <w:jc w:val="center"/>
        <w:rPr>
          <w:rFonts w:ascii="Times New Roman" w:hAnsi="Times New Roman" w:cs="Times New Roman"/>
          <w:sz w:val="24"/>
          <w:szCs w:val="24"/>
          <w:u w:val="single"/>
        </w:rPr>
      </w:pPr>
      <w:r w:rsidRPr="00696808">
        <w:rPr>
          <w:rFonts w:ascii="Times New Roman" w:hAnsi="Times New Roman" w:cs="Times New Roman"/>
          <w:sz w:val="24"/>
          <w:szCs w:val="24"/>
          <w:u w:val="single"/>
        </w:rPr>
        <w:lastRenderedPageBreak/>
        <w:t xml:space="preserve">Original Abstracts </w:t>
      </w:r>
    </w:p>
    <w:p w14:paraId="2D698BB3" w14:textId="3F889609" w:rsidR="00EE10F4" w:rsidRPr="00EE10F4" w:rsidRDefault="00EE10F4" w:rsidP="00EE10F4">
      <w:pPr>
        <w:jc w:val="center"/>
        <w:rPr>
          <w:rFonts w:ascii="Times New Roman" w:hAnsi="Times New Roman" w:cs="Times New Roman"/>
          <w:sz w:val="24"/>
          <w:szCs w:val="24"/>
          <w:u w:val="single"/>
        </w:rPr>
      </w:pPr>
      <w:r w:rsidRPr="00EE10F4">
        <w:rPr>
          <w:rFonts w:ascii="Times New Roman" w:hAnsi="Times New Roman" w:cs="Times New Roman"/>
          <w:sz w:val="24"/>
          <w:szCs w:val="24"/>
        </w:rPr>
        <w:t xml:space="preserve">Abstract 1: </w:t>
      </w:r>
    </w:p>
    <w:p w14:paraId="45211CE1"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Background: The level of harm caused by gambling is different to each individual based on their personal finances and the effects gambling has had on them, any psychology distress that may have been caused and the potential destruction of relationships caused by having a gambling addiction. The negative effects of gambling on society include; fraud, theft and the cost of treating those who are addicted to gambling. All this has an estimated total of £40-£70 million annually in Wales. </w:t>
      </w:r>
    </w:p>
    <w:p w14:paraId="225DCF30"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Method: This study is a meta-analysis of existing data and literature to determine if gambling is a developing public health issue in Wales. </w:t>
      </w:r>
    </w:p>
    <w:p w14:paraId="03E22A0D"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Results: This study found that 61% of adults, in Wales, had gambled in the past year and 1.1% of the population had self-reported having an issue with gambling using either the Problem Gambling Severity Index or the Diagnostic and Statistical Manual of American Psychiatric Association tools. </w:t>
      </w:r>
    </w:p>
    <w:p w14:paraId="1673DE63"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Conclusion: The already existing data and literature suggest that gambling is a developing public health issue. </w:t>
      </w:r>
    </w:p>
    <w:p w14:paraId="76272F23"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 </w:t>
      </w:r>
    </w:p>
    <w:p w14:paraId="5848543D"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Abstract 2:</w:t>
      </w:r>
    </w:p>
    <w:p w14:paraId="69D4922E"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Background: There is a cultural pressure on young women and girls to portray themselves as ‘sexy’ this is shown through media such as TV, magazines and new media. </w:t>
      </w:r>
    </w:p>
    <w:p w14:paraId="1AF8EFBD"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Method: 58 high school girls, aged 13-18, and 60 women no longer in high school, 17-25, viewed mock Facebook profile with either a sexualised or non-sexualised profile picture. They then rated the women on her physical attractiveness, her social attractiveness, and her competency. </w:t>
      </w:r>
    </w:p>
    <w:p w14:paraId="5B11F741"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Results: This study found that both age groups thought the sexualised woman was less physically and socially attractive and less competent. The only difference between the two age groups was that those aged 17-25 rated the women with a higher social attractiveness than those aged 13-18.</w:t>
      </w:r>
    </w:p>
    <w:p w14:paraId="5B477165"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Conclusion: The results suggest that using a sexualised Facebook profile picture has the cost of being perceived negatively by other girls and women. </w:t>
      </w:r>
    </w:p>
    <w:p w14:paraId="5ED62866"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Abstract 3: </w:t>
      </w:r>
    </w:p>
    <w:p w14:paraId="58D8C2CB"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Background: There are increasing levels of narcissism in younger generations and there is previous evidence that suggest there is a correlation between narcissism and health behaviours and health choices. </w:t>
      </w:r>
    </w:p>
    <w:p w14:paraId="0EB5DB9D"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Method: Regression analysis was used on three-hundred and sixty-five undergraduate students to test the influence of narcissism on the use of marijuana, alcohol as well as dangerous driving behaviours.</w:t>
      </w:r>
    </w:p>
    <w:p w14:paraId="71B6BECB"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lastRenderedPageBreak/>
        <w:t xml:space="preserve">Results: Narcissism was able to positively predict the use of marijuana, alcohol consumption, risky driving behaviours as well as physical activity and the likely hood of consistently eating healthy. </w:t>
      </w:r>
    </w:p>
    <w:p w14:paraId="5B6F17C3" w14:textId="538FF5F6" w:rsid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Conclusion: Narcissism </w:t>
      </w:r>
      <w:proofErr w:type="gramStart"/>
      <w:r w:rsidRPr="00EE10F4">
        <w:rPr>
          <w:rFonts w:ascii="Times New Roman" w:hAnsi="Times New Roman" w:cs="Times New Roman"/>
          <w:sz w:val="24"/>
          <w:szCs w:val="24"/>
        </w:rPr>
        <w:t>has an effect on</w:t>
      </w:r>
      <w:proofErr w:type="gramEnd"/>
      <w:r w:rsidRPr="00EE10F4">
        <w:rPr>
          <w:rFonts w:ascii="Times New Roman" w:hAnsi="Times New Roman" w:cs="Times New Roman"/>
          <w:sz w:val="24"/>
          <w:szCs w:val="24"/>
        </w:rPr>
        <w:t xml:space="preserve"> both health risk and health protective </w:t>
      </w:r>
      <w:r w:rsidR="004276C0" w:rsidRPr="00EE10F4">
        <w:rPr>
          <w:rFonts w:ascii="Times New Roman" w:hAnsi="Times New Roman" w:cs="Times New Roman"/>
          <w:sz w:val="24"/>
          <w:szCs w:val="24"/>
        </w:rPr>
        <w:t>behaviours;</w:t>
      </w:r>
      <w:r w:rsidRPr="00EE10F4">
        <w:rPr>
          <w:rFonts w:ascii="Times New Roman" w:hAnsi="Times New Roman" w:cs="Times New Roman"/>
          <w:sz w:val="24"/>
          <w:szCs w:val="24"/>
        </w:rPr>
        <w:t xml:space="preserve"> however, future research is needed to better understand how narcissism influences health risk and health protective behaviours.</w:t>
      </w:r>
    </w:p>
    <w:p w14:paraId="05ADCA15" w14:textId="437FD7E7" w:rsidR="004276C0" w:rsidRDefault="00422D73" w:rsidP="00422D73">
      <w:pPr>
        <w:jc w:val="center"/>
        <w:rPr>
          <w:rFonts w:ascii="Times New Roman" w:hAnsi="Times New Roman" w:cs="Times New Roman"/>
          <w:sz w:val="24"/>
          <w:szCs w:val="24"/>
          <w:u w:val="single"/>
        </w:rPr>
      </w:pPr>
      <w:r w:rsidRPr="00422D73">
        <w:rPr>
          <w:rFonts w:ascii="Times New Roman" w:hAnsi="Times New Roman" w:cs="Times New Roman"/>
          <w:sz w:val="24"/>
          <w:szCs w:val="24"/>
          <w:u w:val="single"/>
        </w:rPr>
        <w:t>Jumbled References:</w:t>
      </w:r>
    </w:p>
    <w:p w14:paraId="4416FCF4" w14:textId="77777777" w:rsidR="00280A0A" w:rsidRDefault="00280A0A" w:rsidP="00280A0A">
      <w:pPr>
        <w:rPr>
          <w:rFonts w:ascii="Times New Roman" w:hAnsi="Times New Roman" w:cs="Times New Roman"/>
          <w:sz w:val="24"/>
          <w:szCs w:val="24"/>
        </w:rPr>
      </w:pPr>
    </w:p>
    <w:p w14:paraId="3F5CB599" w14:textId="65A34F6E" w:rsidR="00AD6D3C" w:rsidRPr="00F05F79" w:rsidRDefault="00AD6D3C" w:rsidP="00280A0A">
      <w:pPr>
        <w:rPr>
          <w:rFonts w:ascii="Times New Roman" w:hAnsi="Times New Roman" w:cs="Times New Roman"/>
          <w:sz w:val="24"/>
          <w:szCs w:val="24"/>
        </w:rPr>
      </w:pPr>
      <w:r>
        <w:rPr>
          <w:rFonts w:ascii="Times New Roman" w:hAnsi="Times New Roman" w:cs="Times New Roman"/>
          <w:sz w:val="24"/>
          <w:szCs w:val="24"/>
        </w:rPr>
        <w:t xml:space="preserve">1: </w:t>
      </w:r>
      <w:proofErr w:type="spellStart"/>
      <w:r w:rsidR="00F05F79" w:rsidRPr="00F05F79">
        <w:rPr>
          <w:rFonts w:ascii="Times New Roman" w:hAnsi="Times New Roman" w:cs="Times New Roman"/>
          <w:sz w:val="24"/>
          <w:szCs w:val="24"/>
        </w:rPr>
        <w:t>Mazetti</w:t>
      </w:r>
      <w:proofErr w:type="spellEnd"/>
      <w:r w:rsidR="00F05F79">
        <w:rPr>
          <w:rFonts w:ascii="Times New Roman" w:hAnsi="Times New Roman" w:cs="Times New Roman"/>
          <w:sz w:val="24"/>
          <w:szCs w:val="24"/>
        </w:rPr>
        <w:t>, G.</w:t>
      </w:r>
      <w:r w:rsidR="00F05F79" w:rsidRPr="00F05F79">
        <w:rPr>
          <w:rFonts w:ascii="Times New Roman" w:hAnsi="Times New Roman" w:cs="Times New Roman"/>
          <w:sz w:val="24"/>
          <w:szCs w:val="24"/>
        </w:rPr>
        <w:t>,</w:t>
      </w:r>
      <w:r w:rsidR="00F05F79">
        <w:rPr>
          <w:rFonts w:ascii="Times New Roman" w:hAnsi="Times New Roman" w:cs="Times New Roman"/>
          <w:sz w:val="24"/>
          <w:szCs w:val="24"/>
        </w:rPr>
        <w:t xml:space="preserve"> </w:t>
      </w:r>
      <w:r w:rsidR="00F05F79" w:rsidRPr="00F05F79">
        <w:rPr>
          <w:rFonts w:ascii="Times New Roman" w:hAnsi="Times New Roman" w:cs="Times New Roman"/>
          <w:sz w:val="24"/>
          <w:szCs w:val="24"/>
        </w:rPr>
        <w:t>Schaufeli</w:t>
      </w:r>
      <w:r w:rsidR="00F05F79">
        <w:rPr>
          <w:rFonts w:ascii="Times New Roman" w:hAnsi="Times New Roman" w:cs="Times New Roman"/>
          <w:sz w:val="24"/>
          <w:szCs w:val="24"/>
        </w:rPr>
        <w:t xml:space="preserve">, W.B. </w:t>
      </w:r>
      <w:r w:rsidR="00F05F79" w:rsidRPr="00F05F79">
        <w:rPr>
          <w:rFonts w:ascii="Times New Roman" w:hAnsi="Times New Roman" w:cs="Times New Roman"/>
          <w:sz w:val="24"/>
          <w:szCs w:val="24"/>
        </w:rPr>
        <w:t xml:space="preserve">and </w:t>
      </w:r>
      <w:proofErr w:type="spellStart"/>
      <w:r w:rsidR="00F05F79">
        <w:rPr>
          <w:rFonts w:ascii="Times New Roman" w:hAnsi="Times New Roman" w:cs="Times New Roman"/>
          <w:sz w:val="24"/>
          <w:szCs w:val="24"/>
        </w:rPr>
        <w:t>Guglielmi</w:t>
      </w:r>
      <w:proofErr w:type="spellEnd"/>
      <w:r w:rsidR="00F05F79">
        <w:rPr>
          <w:rFonts w:ascii="Times New Roman" w:hAnsi="Times New Roman" w:cs="Times New Roman"/>
          <w:sz w:val="24"/>
          <w:szCs w:val="24"/>
        </w:rPr>
        <w:t>, D.</w:t>
      </w:r>
      <w:r w:rsidR="00F05F79" w:rsidRPr="00F05F79">
        <w:t xml:space="preserve"> </w:t>
      </w:r>
      <w:r w:rsidR="00F05F79" w:rsidRPr="00F05F79">
        <w:rPr>
          <w:rFonts w:ascii="Times New Roman" w:hAnsi="Times New Roman" w:cs="Times New Roman"/>
          <w:sz w:val="24"/>
          <w:szCs w:val="24"/>
        </w:rPr>
        <w:t xml:space="preserve">G. </w:t>
      </w:r>
      <w:r w:rsidR="00F05F79">
        <w:rPr>
          <w:rFonts w:ascii="Times New Roman" w:hAnsi="Times New Roman" w:cs="Times New Roman"/>
          <w:sz w:val="24"/>
          <w:szCs w:val="24"/>
        </w:rPr>
        <w:t xml:space="preserve">(2014). </w:t>
      </w:r>
      <w:r w:rsidR="00F05F79" w:rsidRPr="00F05F79">
        <w:rPr>
          <w:rFonts w:ascii="Times New Roman" w:hAnsi="Times New Roman" w:cs="Times New Roman"/>
          <w:sz w:val="24"/>
          <w:szCs w:val="24"/>
        </w:rPr>
        <w:t>Are workaholics born or made? Relations of workaholism with person characteristics and overwork climate</w:t>
      </w:r>
      <w:r w:rsidR="00F05F79">
        <w:rPr>
          <w:rFonts w:ascii="Times New Roman" w:hAnsi="Times New Roman" w:cs="Times New Roman"/>
          <w:sz w:val="24"/>
          <w:szCs w:val="24"/>
        </w:rPr>
        <w:t xml:space="preserve">, </w:t>
      </w:r>
      <w:r w:rsidR="00F05F79">
        <w:rPr>
          <w:rFonts w:ascii="Times New Roman" w:hAnsi="Times New Roman" w:cs="Times New Roman"/>
          <w:i/>
          <w:iCs/>
          <w:sz w:val="24"/>
          <w:szCs w:val="24"/>
        </w:rPr>
        <w:t xml:space="preserve">International Journal of Stress,23, </w:t>
      </w:r>
      <w:r w:rsidR="00F05F79">
        <w:rPr>
          <w:rFonts w:ascii="Times New Roman" w:hAnsi="Times New Roman" w:cs="Times New Roman"/>
          <w:sz w:val="24"/>
          <w:szCs w:val="24"/>
        </w:rPr>
        <w:t>(3), 227-254.</w:t>
      </w:r>
    </w:p>
    <w:p w14:paraId="55C534F4" w14:textId="0E0085FA" w:rsidR="00280A0A" w:rsidRDefault="00AD6D3C" w:rsidP="00280A0A">
      <w:pPr>
        <w:rPr>
          <w:rFonts w:ascii="Times New Roman" w:hAnsi="Times New Roman" w:cs="Times New Roman"/>
          <w:sz w:val="24"/>
          <w:szCs w:val="24"/>
        </w:rPr>
      </w:pPr>
      <w:r>
        <w:rPr>
          <w:rFonts w:ascii="Times New Roman" w:hAnsi="Times New Roman" w:cs="Times New Roman"/>
          <w:sz w:val="24"/>
          <w:szCs w:val="24"/>
        </w:rPr>
        <w:t xml:space="preserve">2: </w:t>
      </w:r>
      <w:proofErr w:type="spellStart"/>
      <w:r w:rsidRPr="00AD6D3C">
        <w:rPr>
          <w:rFonts w:ascii="Times New Roman" w:hAnsi="Times New Roman" w:cs="Times New Roman"/>
          <w:sz w:val="24"/>
          <w:szCs w:val="24"/>
        </w:rPr>
        <w:t>Hefferon</w:t>
      </w:r>
      <w:proofErr w:type="spellEnd"/>
      <w:r w:rsidRPr="00AD6D3C">
        <w:rPr>
          <w:rFonts w:ascii="Times New Roman" w:hAnsi="Times New Roman" w:cs="Times New Roman"/>
          <w:sz w:val="24"/>
          <w:szCs w:val="24"/>
        </w:rPr>
        <w:t xml:space="preserve">, K., &amp; </w:t>
      </w:r>
      <w:proofErr w:type="spellStart"/>
      <w:r w:rsidRPr="00AD6D3C">
        <w:rPr>
          <w:rFonts w:ascii="Times New Roman" w:hAnsi="Times New Roman" w:cs="Times New Roman"/>
          <w:sz w:val="24"/>
          <w:szCs w:val="24"/>
        </w:rPr>
        <w:t>Boniwell</w:t>
      </w:r>
      <w:proofErr w:type="spellEnd"/>
      <w:r w:rsidRPr="00AD6D3C">
        <w:rPr>
          <w:rFonts w:ascii="Times New Roman" w:hAnsi="Times New Roman" w:cs="Times New Roman"/>
          <w:sz w:val="24"/>
          <w:szCs w:val="24"/>
        </w:rPr>
        <w:t xml:space="preserve">, I. (2011). Positive psychology: Theory, research and applications. </w:t>
      </w:r>
      <w:r w:rsidR="00202A5E">
        <w:rPr>
          <w:rFonts w:ascii="Times New Roman" w:hAnsi="Times New Roman" w:cs="Times New Roman"/>
          <w:sz w:val="24"/>
          <w:szCs w:val="24"/>
        </w:rPr>
        <w:t xml:space="preserve">Open University Press. New York, New York. </w:t>
      </w:r>
    </w:p>
    <w:p w14:paraId="0BDEA897" w14:textId="22FB7548" w:rsidR="00280A0A" w:rsidRDefault="00280A0A" w:rsidP="00280A0A">
      <w:pPr>
        <w:rPr>
          <w:rFonts w:ascii="Times New Roman" w:hAnsi="Times New Roman" w:cs="Times New Roman"/>
          <w:sz w:val="24"/>
          <w:szCs w:val="24"/>
        </w:rPr>
      </w:pPr>
      <w:r>
        <w:rPr>
          <w:rFonts w:ascii="Times New Roman" w:hAnsi="Times New Roman" w:cs="Times New Roman"/>
          <w:sz w:val="24"/>
          <w:szCs w:val="24"/>
        </w:rPr>
        <w:t xml:space="preserve">3: </w:t>
      </w:r>
      <w:r w:rsidRPr="00280A0A">
        <w:rPr>
          <w:rFonts w:ascii="Times New Roman" w:hAnsi="Times New Roman" w:cs="Times New Roman"/>
          <w:sz w:val="24"/>
          <w:szCs w:val="24"/>
        </w:rPr>
        <w:t>Office for National Statistics. (201</w:t>
      </w:r>
      <w:r w:rsidR="00202A5E">
        <w:rPr>
          <w:rFonts w:ascii="Times New Roman" w:hAnsi="Times New Roman" w:cs="Times New Roman"/>
          <w:sz w:val="24"/>
          <w:szCs w:val="24"/>
        </w:rPr>
        <w:t>6</w:t>
      </w:r>
      <w:r w:rsidRPr="00280A0A">
        <w:rPr>
          <w:rFonts w:ascii="Times New Roman" w:hAnsi="Times New Roman" w:cs="Times New Roman"/>
          <w:sz w:val="24"/>
          <w:szCs w:val="24"/>
        </w:rPr>
        <w:t>). Adult drinking habits in Great Britain: 2005 to 2016. O</w:t>
      </w:r>
      <w:r w:rsidR="00202A5E">
        <w:rPr>
          <w:rFonts w:ascii="Times New Roman" w:hAnsi="Times New Roman" w:cs="Times New Roman"/>
          <w:sz w:val="24"/>
          <w:szCs w:val="24"/>
        </w:rPr>
        <w:t>ffice</w:t>
      </w:r>
      <w:r w:rsidRPr="00280A0A">
        <w:rPr>
          <w:rFonts w:ascii="Times New Roman" w:hAnsi="Times New Roman" w:cs="Times New Roman"/>
          <w:sz w:val="24"/>
          <w:szCs w:val="24"/>
        </w:rPr>
        <w:t xml:space="preserve"> </w:t>
      </w:r>
      <w:r w:rsidR="00B173EC">
        <w:rPr>
          <w:rFonts w:ascii="Times New Roman" w:hAnsi="Times New Roman" w:cs="Times New Roman"/>
          <w:sz w:val="24"/>
          <w:szCs w:val="24"/>
        </w:rPr>
        <w:t>f</w:t>
      </w:r>
      <w:r w:rsidR="00202A5E">
        <w:rPr>
          <w:rFonts w:ascii="Times New Roman" w:hAnsi="Times New Roman" w:cs="Times New Roman"/>
          <w:sz w:val="24"/>
          <w:szCs w:val="24"/>
        </w:rPr>
        <w:t>or</w:t>
      </w:r>
      <w:r w:rsidRPr="00280A0A">
        <w:rPr>
          <w:rFonts w:ascii="Times New Roman" w:hAnsi="Times New Roman" w:cs="Times New Roman"/>
          <w:sz w:val="24"/>
          <w:szCs w:val="24"/>
        </w:rPr>
        <w:t xml:space="preserve"> N</w:t>
      </w:r>
      <w:r w:rsidR="00202A5E">
        <w:rPr>
          <w:rFonts w:ascii="Times New Roman" w:hAnsi="Times New Roman" w:cs="Times New Roman"/>
          <w:sz w:val="24"/>
          <w:szCs w:val="24"/>
        </w:rPr>
        <w:t>ational</w:t>
      </w:r>
      <w:r w:rsidRPr="00280A0A">
        <w:rPr>
          <w:rFonts w:ascii="Times New Roman" w:hAnsi="Times New Roman" w:cs="Times New Roman"/>
          <w:sz w:val="24"/>
          <w:szCs w:val="24"/>
        </w:rPr>
        <w:t xml:space="preserve"> S</w:t>
      </w:r>
      <w:r w:rsidR="00202A5E">
        <w:rPr>
          <w:rFonts w:ascii="Times New Roman" w:hAnsi="Times New Roman" w:cs="Times New Roman"/>
          <w:sz w:val="24"/>
          <w:szCs w:val="24"/>
        </w:rPr>
        <w:t>tatistics</w:t>
      </w:r>
      <w:r w:rsidRPr="00280A0A">
        <w:rPr>
          <w:rFonts w:ascii="Times New Roman" w:hAnsi="Times New Roman" w:cs="Times New Roman"/>
          <w:sz w:val="24"/>
          <w:szCs w:val="24"/>
        </w:rPr>
        <w:t>.</w:t>
      </w:r>
      <w:r w:rsidR="00202A5E">
        <w:rPr>
          <w:rFonts w:ascii="Times New Roman" w:hAnsi="Times New Roman" w:cs="Times New Roman"/>
          <w:sz w:val="24"/>
          <w:szCs w:val="24"/>
        </w:rPr>
        <w:t xml:space="preserve"> </w:t>
      </w:r>
      <w:r w:rsidR="00202A5E">
        <w:t xml:space="preserve">https://www.ons.gov.uk/peoplepopulationandcommunity/healthandsocialcare/ drugusealcoholandsmoking/bulletins/opinionsandlifestylesurveyadultdrinkingh </w:t>
      </w:r>
      <w:proofErr w:type="spellStart"/>
      <w:r w:rsidR="00202A5E">
        <w:t>abit</w:t>
      </w:r>
      <w:proofErr w:type="spellEnd"/>
      <w:r w:rsidR="00202A5E">
        <w:t xml:space="preserve"> </w:t>
      </w:r>
      <w:proofErr w:type="spellStart"/>
      <w:r w:rsidR="00202A5E">
        <w:t>singreatbritain</w:t>
      </w:r>
      <w:proofErr w:type="spellEnd"/>
      <w:r w:rsidR="00202A5E">
        <w:t>/2005to2016</w:t>
      </w:r>
    </w:p>
    <w:p w14:paraId="5C7DFE48" w14:textId="644A75ED" w:rsidR="00280A0A" w:rsidRPr="002A33DF" w:rsidRDefault="00280A0A" w:rsidP="00280A0A">
      <w:pPr>
        <w:rPr>
          <w:rFonts w:ascii="Times New Roman" w:hAnsi="Times New Roman" w:cs="Times New Roman"/>
          <w:sz w:val="24"/>
          <w:szCs w:val="24"/>
        </w:rPr>
      </w:pPr>
      <w:r>
        <w:rPr>
          <w:rFonts w:ascii="Times New Roman" w:hAnsi="Times New Roman" w:cs="Times New Roman"/>
          <w:sz w:val="24"/>
          <w:szCs w:val="24"/>
        </w:rPr>
        <w:t xml:space="preserve">4: </w:t>
      </w:r>
      <w:proofErr w:type="spellStart"/>
      <w:r w:rsidR="00CC4019">
        <w:rPr>
          <w:rFonts w:ascii="Times New Roman" w:hAnsi="Times New Roman" w:cs="Times New Roman"/>
          <w:sz w:val="24"/>
          <w:szCs w:val="24"/>
        </w:rPr>
        <w:t>Hanton</w:t>
      </w:r>
      <w:proofErr w:type="spellEnd"/>
      <w:r w:rsidR="00CC4019">
        <w:rPr>
          <w:rFonts w:ascii="Times New Roman" w:hAnsi="Times New Roman" w:cs="Times New Roman"/>
          <w:sz w:val="24"/>
          <w:szCs w:val="24"/>
        </w:rPr>
        <w:t xml:space="preserve">, S. and </w:t>
      </w:r>
      <w:proofErr w:type="spellStart"/>
      <w:r w:rsidR="00CC4019">
        <w:rPr>
          <w:rFonts w:ascii="Times New Roman" w:hAnsi="Times New Roman" w:cs="Times New Roman"/>
          <w:sz w:val="24"/>
          <w:szCs w:val="24"/>
        </w:rPr>
        <w:t>M</w:t>
      </w:r>
      <w:r w:rsidR="004963CA">
        <w:rPr>
          <w:rFonts w:ascii="Times New Roman" w:hAnsi="Times New Roman" w:cs="Times New Roman"/>
          <w:sz w:val="24"/>
          <w:szCs w:val="24"/>
        </w:rPr>
        <w:t>ellalieu</w:t>
      </w:r>
      <w:proofErr w:type="spellEnd"/>
      <w:r w:rsidR="004963CA">
        <w:rPr>
          <w:rFonts w:ascii="Times New Roman" w:hAnsi="Times New Roman" w:cs="Times New Roman"/>
          <w:sz w:val="24"/>
          <w:szCs w:val="24"/>
        </w:rPr>
        <w:t xml:space="preserve">, </w:t>
      </w:r>
      <w:r w:rsidR="00D568FD">
        <w:rPr>
          <w:rFonts w:ascii="Times New Roman" w:hAnsi="Times New Roman" w:cs="Times New Roman"/>
          <w:sz w:val="24"/>
          <w:szCs w:val="24"/>
        </w:rPr>
        <w:t>S. D</w:t>
      </w:r>
      <w:r w:rsidR="00CC4019">
        <w:rPr>
          <w:rFonts w:ascii="Times New Roman" w:hAnsi="Times New Roman" w:cs="Times New Roman"/>
          <w:sz w:val="24"/>
          <w:szCs w:val="24"/>
        </w:rPr>
        <w:t>.</w:t>
      </w:r>
      <w:r w:rsidR="00D568FD">
        <w:rPr>
          <w:rFonts w:ascii="Times New Roman" w:hAnsi="Times New Roman" w:cs="Times New Roman"/>
          <w:sz w:val="24"/>
          <w:szCs w:val="24"/>
        </w:rPr>
        <w:t>,</w:t>
      </w:r>
      <w:r w:rsidR="00CC4019">
        <w:rPr>
          <w:rFonts w:ascii="Times New Roman" w:hAnsi="Times New Roman" w:cs="Times New Roman"/>
          <w:sz w:val="24"/>
          <w:szCs w:val="24"/>
        </w:rPr>
        <w:t xml:space="preserve"> </w:t>
      </w:r>
      <w:r w:rsidR="002A33DF">
        <w:rPr>
          <w:rFonts w:ascii="Times New Roman" w:hAnsi="Times New Roman" w:cs="Times New Roman"/>
          <w:sz w:val="24"/>
          <w:szCs w:val="24"/>
        </w:rPr>
        <w:t>(2006).</w:t>
      </w:r>
      <w:r w:rsidR="00D568FD">
        <w:rPr>
          <w:rFonts w:ascii="Times New Roman" w:hAnsi="Times New Roman" w:cs="Times New Roman"/>
          <w:sz w:val="24"/>
          <w:szCs w:val="24"/>
        </w:rPr>
        <w:t xml:space="preserve"> </w:t>
      </w:r>
      <w:proofErr w:type="gramStart"/>
      <w:r w:rsidR="00D568FD">
        <w:rPr>
          <w:rFonts w:ascii="Times New Roman" w:hAnsi="Times New Roman" w:cs="Times New Roman"/>
          <w:sz w:val="24"/>
          <w:szCs w:val="24"/>
        </w:rPr>
        <w:t>Psychological</w:t>
      </w:r>
      <w:proofErr w:type="gramEnd"/>
      <w:r w:rsidR="00D568FD">
        <w:rPr>
          <w:rFonts w:ascii="Times New Roman" w:hAnsi="Times New Roman" w:cs="Times New Roman"/>
          <w:sz w:val="24"/>
          <w:szCs w:val="24"/>
        </w:rPr>
        <w:t xml:space="preserve"> Response To Sport Injury, Evans, L., Mitchell, I. D., Jones, S.</w:t>
      </w:r>
      <w:r w:rsidR="002A33DF">
        <w:rPr>
          <w:rFonts w:ascii="Times New Roman" w:hAnsi="Times New Roman" w:cs="Times New Roman"/>
          <w:sz w:val="24"/>
          <w:szCs w:val="24"/>
        </w:rPr>
        <w:t xml:space="preserve"> </w:t>
      </w:r>
      <w:r w:rsidR="002A33DF" w:rsidRPr="002A33DF">
        <w:rPr>
          <w:rFonts w:ascii="Times New Roman" w:hAnsi="Times New Roman" w:cs="Times New Roman"/>
          <w:i/>
          <w:iCs/>
          <w:sz w:val="24"/>
          <w:szCs w:val="24"/>
        </w:rPr>
        <w:t>Literature reviews in Sport Psychology</w:t>
      </w:r>
      <w:r w:rsidR="002A33DF">
        <w:rPr>
          <w:rFonts w:ascii="Times New Roman" w:hAnsi="Times New Roman" w:cs="Times New Roman"/>
          <w:sz w:val="24"/>
          <w:szCs w:val="24"/>
        </w:rPr>
        <w:t xml:space="preserve">, </w:t>
      </w:r>
      <w:proofErr w:type="spellStart"/>
      <w:r w:rsidR="002A33DF">
        <w:rPr>
          <w:rFonts w:ascii="Times New Roman" w:hAnsi="Times New Roman" w:cs="Times New Roman"/>
          <w:sz w:val="24"/>
          <w:szCs w:val="24"/>
        </w:rPr>
        <w:t>Hauppage</w:t>
      </w:r>
      <w:proofErr w:type="spellEnd"/>
      <w:r w:rsidR="002A33DF">
        <w:rPr>
          <w:rFonts w:ascii="Times New Roman" w:hAnsi="Times New Roman" w:cs="Times New Roman"/>
          <w:sz w:val="24"/>
          <w:szCs w:val="24"/>
        </w:rPr>
        <w:t>, NY: Nova Science Publications.</w:t>
      </w:r>
      <w:r w:rsidR="00D568FD">
        <w:rPr>
          <w:rFonts w:ascii="Times New Roman" w:hAnsi="Times New Roman" w:cs="Times New Roman"/>
          <w:sz w:val="24"/>
          <w:szCs w:val="24"/>
        </w:rPr>
        <w:t xml:space="preserve"> 289-319</w:t>
      </w:r>
    </w:p>
    <w:p w14:paraId="43E97E3A" w14:textId="1C4D4C8A" w:rsidR="00280A0A" w:rsidRDefault="00280A0A" w:rsidP="00280A0A">
      <w:pPr>
        <w:rPr>
          <w:rFonts w:ascii="Times New Roman" w:hAnsi="Times New Roman" w:cs="Times New Roman"/>
          <w:sz w:val="24"/>
          <w:szCs w:val="24"/>
        </w:rPr>
      </w:pPr>
      <w:r>
        <w:rPr>
          <w:rFonts w:ascii="Times New Roman" w:hAnsi="Times New Roman" w:cs="Times New Roman"/>
          <w:sz w:val="24"/>
          <w:szCs w:val="24"/>
        </w:rPr>
        <w:t>5:</w:t>
      </w:r>
      <w:r w:rsidRPr="00280A0A">
        <w:t xml:space="preserve"> </w:t>
      </w:r>
      <w:r w:rsidRPr="00280A0A">
        <w:rPr>
          <w:rFonts w:ascii="Times New Roman" w:hAnsi="Times New Roman" w:cs="Times New Roman"/>
          <w:sz w:val="24"/>
          <w:szCs w:val="24"/>
        </w:rPr>
        <w:t xml:space="preserve">Phelps, C., </w:t>
      </w:r>
      <w:proofErr w:type="spellStart"/>
      <w:r w:rsidRPr="00280A0A">
        <w:rPr>
          <w:rFonts w:ascii="Times New Roman" w:hAnsi="Times New Roman" w:cs="Times New Roman"/>
          <w:sz w:val="24"/>
          <w:szCs w:val="24"/>
        </w:rPr>
        <w:t>Minou</w:t>
      </w:r>
      <w:proofErr w:type="spellEnd"/>
      <w:r w:rsidRPr="00280A0A">
        <w:rPr>
          <w:rFonts w:ascii="Times New Roman" w:hAnsi="Times New Roman" w:cs="Times New Roman"/>
          <w:sz w:val="24"/>
          <w:szCs w:val="24"/>
        </w:rPr>
        <w:t xml:space="preserve">, M., Baker, A., Hughes, C., French, H., Hawkins, W., ... &amp; Hutchings, P. B. (2017). Necessary but not </w:t>
      </w:r>
      <w:proofErr w:type="gramStart"/>
      <w:r w:rsidRPr="00280A0A">
        <w:rPr>
          <w:rFonts w:ascii="Times New Roman" w:hAnsi="Times New Roman" w:cs="Times New Roman"/>
          <w:sz w:val="24"/>
          <w:szCs w:val="24"/>
        </w:rPr>
        <w:t>sufficient</w:t>
      </w:r>
      <w:proofErr w:type="gramEnd"/>
      <w:r w:rsidRPr="00280A0A">
        <w:rPr>
          <w:rFonts w:ascii="Times New Roman" w:hAnsi="Times New Roman" w:cs="Times New Roman"/>
          <w:sz w:val="24"/>
          <w:szCs w:val="24"/>
        </w:rPr>
        <w:t>? Engaging young people in the development of an avatar‐based online intervention designed to provide psychosocial support to young people affected by their own or a family member's cancer diagnosis. Health Expectations, 20(3), 459-470.</w:t>
      </w:r>
    </w:p>
    <w:p w14:paraId="1A8A966E" w14:textId="654CBCF2" w:rsidR="00280A0A" w:rsidRPr="00D568FD" w:rsidRDefault="00280A0A" w:rsidP="00280A0A">
      <w:pPr>
        <w:rPr>
          <w:rFonts w:ascii="Times New Roman" w:hAnsi="Times New Roman" w:cs="Times New Roman"/>
          <w:sz w:val="24"/>
          <w:szCs w:val="24"/>
        </w:rPr>
      </w:pPr>
      <w:r>
        <w:rPr>
          <w:rFonts w:ascii="Times New Roman" w:hAnsi="Times New Roman" w:cs="Times New Roman"/>
          <w:sz w:val="24"/>
          <w:szCs w:val="24"/>
        </w:rPr>
        <w:t xml:space="preserve">6: </w:t>
      </w:r>
      <w:r w:rsidR="00D568FD">
        <w:rPr>
          <w:rFonts w:ascii="Times New Roman" w:hAnsi="Times New Roman" w:cs="Times New Roman"/>
          <w:sz w:val="24"/>
          <w:szCs w:val="24"/>
        </w:rPr>
        <w:t xml:space="preserve">Davey, G. (2014) </w:t>
      </w:r>
      <w:r w:rsidR="00D568FD" w:rsidRPr="00D568FD">
        <w:rPr>
          <w:rFonts w:ascii="Times New Roman" w:hAnsi="Times New Roman" w:cs="Times New Roman"/>
          <w:i/>
          <w:iCs/>
          <w:sz w:val="24"/>
          <w:szCs w:val="24"/>
        </w:rPr>
        <w:t xml:space="preserve">Psychopathology: Research, Assessment, and Treatment in </w:t>
      </w:r>
      <w:proofErr w:type="spellStart"/>
      <w:r w:rsidR="00D568FD" w:rsidRPr="00D568FD">
        <w:rPr>
          <w:rFonts w:ascii="Times New Roman" w:hAnsi="Times New Roman" w:cs="Times New Roman"/>
          <w:i/>
          <w:iCs/>
          <w:sz w:val="24"/>
          <w:szCs w:val="24"/>
        </w:rPr>
        <w:t>CLincial</w:t>
      </w:r>
      <w:proofErr w:type="spellEnd"/>
      <w:r w:rsidR="00D568FD" w:rsidRPr="00D568FD">
        <w:rPr>
          <w:rFonts w:ascii="Times New Roman" w:hAnsi="Times New Roman" w:cs="Times New Roman"/>
          <w:i/>
          <w:iCs/>
          <w:sz w:val="24"/>
          <w:szCs w:val="24"/>
        </w:rPr>
        <w:t xml:space="preserve"> Psychology. </w:t>
      </w:r>
      <w:r w:rsidR="00D568FD">
        <w:rPr>
          <w:rFonts w:ascii="Times New Roman" w:hAnsi="Times New Roman" w:cs="Times New Roman"/>
          <w:sz w:val="24"/>
          <w:szCs w:val="24"/>
        </w:rPr>
        <w:t>(2</w:t>
      </w:r>
      <w:r w:rsidR="00D568FD" w:rsidRPr="00D568FD">
        <w:rPr>
          <w:rFonts w:ascii="Times New Roman" w:hAnsi="Times New Roman" w:cs="Times New Roman"/>
          <w:sz w:val="24"/>
          <w:szCs w:val="24"/>
          <w:vertAlign w:val="superscript"/>
        </w:rPr>
        <w:t>nd</w:t>
      </w:r>
      <w:r w:rsidR="00D568FD">
        <w:rPr>
          <w:rFonts w:ascii="Times New Roman" w:hAnsi="Times New Roman" w:cs="Times New Roman"/>
          <w:sz w:val="24"/>
          <w:szCs w:val="24"/>
        </w:rPr>
        <w:t xml:space="preserve"> ed) Oxford: Blackwell </w:t>
      </w:r>
    </w:p>
    <w:p w14:paraId="3BEC7F73" w14:textId="4E2B12BE" w:rsidR="00280A0A" w:rsidRDefault="00280A0A" w:rsidP="00280A0A">
      <w:pPr>
        <w:rPr>
          <w:rFonts w:ascii="Times New Roman" w:hAnsi="Times New Roman" w:cs="Times New Roman"/>
          <w:sz w:val="24"/>
          <w:szCs w:val="24"/>
        </w:rPr>
      </w:pPr>
      <w:r>
        <w:rPr>
          <w:rFonts w:ascii="Times New Roman" w:hAnsi="Times New Roman" w:cs="Times New Roman"/>
          <w:sz w:val="24"/>
          <w:szCs w:val="24"/>
        </w:rPr>
        <w:t xml:space="preserve">7: </w:t>
      </w:r>
      <w:proofErr w:type="spellStart"/>
      <w:r w:rsidRPr="00280A0A">
        <w:rPr>
          <w:rFonts w:ascii="Times New Roman" w:hAnsi="Times New Roman" w:cs="Times New Roman"/>
          <w:sz w:val="24"/>
          <w:szCs w:val="24"/>
        </w:rPr>
        <w:t>Geekie</w:t>
      </w:r>
      <w:proofErr w:type="spellEnd"/>
      <w:r w:rsidRPr="00280A0A">
        <w:rPr>
          <w:rFonts w:ascii="Times New Roman" w:hAnsi="Times New Roman" w:cs="Times New Roman"/>
          <w:sz w:val="24"/>
          <w:szCs w:val="24"/>
        </w:rPr>
        <w:t>, J., &amp; Read, J. (2009). Making sense of madness: Contesting the meaning of schizophrenia. Routledge.</w:t>
      </w:r>
      <w:r w:rsidR="00D7038D">
        <w:rPr>
          <w:rFonts w:ascii="Times New Roman" w:hAnsi="Times New Roman" w:cs="Times New Roman"/>
          <w:sz w:val="24"/>
          <w:szCs w:val="24"/>
        </w:rPr>
        <w:t xml:space="preserve"> London: Routledge Taylor &amp; Francis [E-book] </w:t>
      </w:r>
      <w:r w:rsidR="00D7038D" w:rsidRPr="00D7038D">
        <w:rPr>
          <w:rFonts w:ascii="Times New Roman" w:hAnsi="Times New Roman" w:cs="Times New Roman"/>
          <w:sz w:val="24"/>
          <w:szCs w:val="24"/>
        </w:rPr>
        <w:t>http://www.tandfebooks.com/doi/view/10.4324/9780203878422</w:t>
      </w:r>
    </w:p>
    <w:p w14:paraId="509D99DC" w14:textId="5DD189AA" w:rsidR="00280A0A" w:rsidRDefault="00280A0A" w:rsidP="00280A0A">
      <w:pPr>
        <w:rPr>
          <w:rFonts w:ascii="Times New Roman" w:hAnsi="Times New Roman" w:cs="Times New Roman"/>
          <w:sz w:val="24"/>
          <w:szCs w:val="24"/>
        </w:rPr>
      </w:pPr>
      <w:r>
        <w:rPr>
          <w:rFonts w:ascii="Times New Roman" w:hAnsi="Times New Roman" w:cs="Times New Roman"/>
          <w:sz w:val="24"/>
          <w:szCs w:val="24"/>
        </w:rPr>
        <w:t xml:space="preserve">8: </w:t>
      </w:r>
      <w:proofErr w:type="spellStart"/>
      <w:r w:rsidRPr="00280A0A">
        <w:rPr>
          <w:rFonts w:ascii="Times New Roman" w:hAnsi="Times New Roman" w:cs="Times New Roman"/>
          <w:sz w:val="24"/>
          <w:szCs w:val="24"/>
        </w:rPr>
        <w:t>Vartanian</w:t>
      </w:r>
      <w:proofErr w:type="spellEnd"/>
      <w:r w:rsidRPr="00280A0A">
        <w:rPr>
          <w:rFonts w:ascii="Times New Roman" w:hAnsi="Times New Roman" w:cs="Times New Roman"/>
          <w:sz w:val="24"/>
          <w:szCs w:val="24"/>
        </w:rPr>
        <w:t xml:space="preserve">, L. R., Trewartha, T., &amp; </w:t>
      </w:r>
      <w:proofErr w:type="spellStart"/>
      <w:r w:rsidRPr="00280A0A">
        <w:rPr>
          <w:rFonts w:ascii="Times New Roman" w:hAnsi="Times New Roman" w:cs="Times New Roman"/>
          <w:sz w:val="24"/>
          <w:szCs w:val="24"/>
        </w:rPr>
        <w:t>Vanman</w:t>
      </w:r>
      <w:proofErr w:type="spellEnd"/>
      <w:r w:rsidRPr="00280A0A">
        <w:rPr>
          <w:rFonts w:ascii="Times New Roman" w:hAnsi="Times New Roman" w:cs="Times New Roman"/>
          <w:sz w:val="24"/>
          <w:szCs w:val="24"/>
        </w:rPr>
        <w:t>, E. J. (2016). Disgust predicts prejudice and discrimination toward individuals with obesity. Journal of Applied Social Psychology, 46(6), 369-375.</w:t>
      </w:r>
    </w:p>
    <w:p w14:paraId="3C4C60AC" w14:textId="16BEC646" w:rsidR="00280A0A" w:rsidRPr="00D7038D" w:rsidRDefault="00280A0A" w:rsidP="00280A0A">
      <w:pPr>
        <w:rPr>
          <w:rFonts w:ascii="Times New Roman" w:hAnsi="Times New Roman" w:cs="Times New Roman"/>
          <w:sz w:val="24"/>
          <w:szCs w:val="24"/>
        </w:rPr>
      </w:pPr>
      <w:r>
        <w:rPr>
          <w:rFonts w:ascii="Times New Roman" w:hAnsi="Times New Roman" w:cs="Times New Roman"/>
          <w:sz w:val="24"/>
          <w:szCs w:val="24"/>
        </w:rPr>
        <w:t xml:space="preserve">9: </w:t>
      </w:r>
      <w:r w:rsidR="00D7038D">
        <w:rPr>
          <w:rFonts w:ascii="Times New Roman" w:hAnsi="Times New Roman" w:cs="Times New Roman"/>
          <w:color w:val="222222"/>
          <w:sz w:val="24"/>
          <w:szCs w:val="24"/>
          <w:shd w:val="clear" w:color="auto" w:fill="FFFFFF"/>
        </w:rPr>
        <w:t xml:space="preserve">Williamson, H. (2016). </w:t>
      </w:r>
      <w:r w:rsidR="00D7038D" w:rsidRPr="00D7038D">
        <w:rPr>
          <w:rFonts w:ascii="Times New Roman" w:hAnsi="Times New Roman" w:cs="Times New Roman"/>
          <w:i/>
          <w:iCs/>
          <w:color w:val="222222"/>
          <w:sz w:val="24"/>
          <w:szCs w:val="24"/>
          <w:shd w:val="clear" w:color="auto" w:fill="FFFFFF"/>
        </w:rPr>
        <w:t>Supporting adolescents struggling with appearance</w:t>
      </w:r>
      <w:r w:rsidR="00D7038D" w:rsidRPr="00D7038D">
        <w:rPr>
          <w:rFonts w:ascii="Times New Roman" w:hAnsi="Times New Roman" w:cs="Times New Roman"/>
          <w:i/>
          <w:iCs/>
          <w:color w:val="222222"/>
          <w:sz w:val="24"/>
          <w:szCs w:val="24"/>
          <w:shd w:val="clear" w:color="auto" w:fill="FFFFFF"/>
        </w:rPr>
        <w:t>-</w:t>
      </w:r>
      <w:r w:rsidR="00D7038D" w:rsidRPr="00D7038D">
        <w:rPr>
          <w:rFonts w:ascii="Times New Roman" w:hAnsi="Times New Roman" w:cs="Times New Roman"/>
          <w:i/>
          <w:iCs/>
          <w:color w:val="222222"/>
          <w:sz w:val="24"/>
          <w:szCs w:val="24"/>
          <w:shd w:val="clear" w:color="auto" w:fill="FFFFFF"/>
        </w:rPr>
        <w:t>altering conditions: the feasibility of using an online psychosocial intervention (YP Face IT) in primary care</w:t>
      </w:r>
      <w:r w:rsidR="00D7038D">
        <w:rPr>
          <w:rFonts w:ascii="Times New Roman" w:hAnsi="Times New Roman" w:cs="Times New Roman"/>
          <w:i/>
          <w:iCs/>
          <w:color w:val="222222"/>
          <w:sz w:val="24"/>
          <w:szCs w:val="24"/>
          <w:shd w:val="clear" w:color="auto" w:fill="FFFFFF"/>
        </w:rPr>
        <w:t xml:space="preserve"> </w:t>
      </w:r>
      <w:r w:rsidR="00D7038D">
        <w:rPr>
          <w:rFonts w:ascii="Times New Roman" w:hAnsi="Times New Roman" w:cs="Times New Roman"/>
          <w:color w:val="222222"/>
          <w:sz w:val="24"/>
          <w:szCs w:val="24"/>
          <w:shd w:val="clear" w:color="auto" w:fill="FFFFFF"/>
        </w:rPr>
        <w:t xml:space="preserve">[poster] </w:t>
      </w:r>
      <w:r w:rsidR="00D7038D" w:rsidRPr="00D7038D">
        <w:rPr>
          <w:rFonts w:ascii="Times New Roman" w:hAnsi="Times New Roman" w:cs="Times New Roman"/>
          <w:color w:val="222222"/>
          <w:sz w:val="24"/>
          <w:szCs w:val="24"/>
          <w:shd w:val="clear" w:color="auto" w:fill="FFFFFF"/>
        </w:rPr>
        <w:t>Centre for Appearance Research, University of the West of England, Annual Primary Care Conference, Royal College of General Practitioners</w:t>
      </w:r>
      <w:r w:rsidR="00D7038D">
        <w:rPr>
          <w:rFonts w:ascii="Times New Roman" w:hAnsi="Times New Roman" w:cs="Times New Roman"/>
          <w:color w:val="222222"/>
          <w:sz w:val="24"/>
          <w:szCs w:val="24"/>
          <w:shd w:val="clear" w:color="auto" w:fill="FFFFFF"/>
        </w:rPr>
        <w:t>.</w:t>
      </w:r>
    </w:p>
    <w:p w14:paraId="18A58A7F" w14:textId="126B3274" w:rsidR="00566D8B" w:rsidRDefault="00280A0A" w:rsidP="00566D8B">
      <w:pPr>
        <w:rPr>
          <w:rFonts w:ascii="Times New Roman" w:hAnsi="Times New Roman" w:cs="Times New Roman"/>
          <w:sz w:val="24"/>
          <w:szCs w:val="24"/>
        </w:rPr>
      </w:pPr>
      <w:r>
        <w:rPr>
          <w:rFonts w:ascii="Times New Roman" w:hAnsi="Times New Roman" w:cs="Times New Roman"/>
          <w:sz w:val="24"/>
          <w:szCs w:val="24"/>
        </w:rPr>
        <w:lastRenderedPageBreak/>
        <w:t>10:</w:t>
      </w:r>
      <w:r w:rsidR="00AD6D3C">
        <w:rPr>
          <w:rFonts w:ascii="Times New Roman" w:hAnsi="Times New Roman" w:cs="Times New Roman"/>
          <w:sz w:val="24"/>
          <w:szCs w:val="24"/>
        </w:rPr>
        <w:t xml:space="preserve"> </w:t>
      </w:r>
      <w:r w:rsidR="00835973">
        <w:rPr>
          <w:rFonts w:ascii="Times New Roman" w:hAnsi="Times New Roman" w:cs="Times New Roman"/>
          <w:sz w:val="24"/>
          <w:szCs w:val="24"/>
        </w:rPr>
        <w:t>Day, S. (2016</w:t>
      </w:r>
      <w:r w:rsidR="003E15CA">
        <w:rPr>
          <w:rFonts w:ascii="Times New Roman" w:hAnsi="Times New Roman" w:cs="Times New Roman"/>
          <w:sz w:val="24"/>
          <w:szCs w:val="24"/>
        </w:rPr>
        <w:t>, september</w:t>
      </w:r>
      <w:r w:rsidR="00835973">
        <w:rPr>
          <w:rFonts w:ascii="Times New Roman" w:hAnsi="Times New Roman" w:cs="Times New Roman"/>
          <w:sz w:val="24"/>
          <w:szCs w:val="24"/>
        </w:rPr>
        <w:t xml:space="preserve">). </w:t>
      </w:r>
      <w:r w:rsidR="00835973" w:rsidRPr="00835973">
        <w:rPr>
          <w:rFonts w:ascii="Times New Roman" w:hAnsi="Times New Roman" w:cs="Times New Roman"/>
          <w:i/>
          <w:iCs/>
          <w:sz w:val="24"/>
          <w:szCs w:val="24"/>
        </w:rPr>
        <w:t xml:space="preserve">Families experience of Poverty Stigma in Education. </w:t>
      </w:r>
      <w:r w:rsidR="00835973" w:rsidRPr="003E15CA">
        <w:rPr>
          <w:rFonts w:ascii="Times New Roman" w:hAnsi="Times New Roman" w:cs="Times New Roman"/>
          <w:sz w:val="24"/>
          <w:szCs w:val="24"/>
        </w:rPr>
        <w:t xml:space="preserve">British Psychological Society [oral presentation] </w:t>
      </w:r>
      <w:r w:rsidR="00ED4F92">
        <w:rPr>
          <w:rFonts w:ascii="Times New Roman" w:hAnsi="Times New Roman" w:cs="Times New Roman"/>
          <w:sz w:val="24"/>
          <w:szCs w:val="24"/>
        </w:rPr>
        <w:t xml:space="preserve">Developmental Psychology Section (46) </w:t>
      </w:r>
      <w:proofErr w:type="gramStart"/>
      <w:r w:rsidR="00ED4F92">
        <w:rPr>
          <w:rFonts w:ascii="Times New Roman" w:hAnsi="Times New Roman" w:cs="Times New Roman"/>
          <w:sz w:val="24"/>
          <w:szCs w:val="24"/>
        </w:rPr>
        <w:t>6,  University</w:t>
      </w:r>
      <w:proofErr w:type="gramEnd"/>
      <w:r w:rsidR="00ED4F92">
        <w:rPr>
          <w:rFonts w:ascii="Times New Roman" w:hAnsi="Times New Roman" w:cs="Times New Roman"/>
          <w:sz w:val="24"/>
          <w:szCs w:val="24"/>
        </w:rPr>
        <w:t xml:space="preserve"> of Central Lancashire, 369-375</w:t>
      </w:r>
    </w:p>
    <w:p w14:paraId="3AF4DFC8" w14:textId="40B16F35" w:rsidR="00422D73" w:rsidRPr="00AD6D3C" w:rsidRDefault="00422D73" w:rsidP="00422D73">
      <w:pPr>
        <w:rPr>
          <w:rFonts w:ascii="Times New Roman" w:hAnsi="Times New Roman" w:cs="Times New Roman"/>
          <w:sz w:val="24"/>
          <w:szCs w:val="24"/>
        </w:rPr>
      </w:pPr>
      <w:r>
        <w:rPr>
          <w:rFonts w:ascii="Times New Roman" w:hAnsi="Times New Roman" w:cs="Times New Roman"/>
          <w:sz w:val="24"/>
          <w:szCs w:val="24"/>
        </w:rPr>
        <w:t xml:space="preserve">11: </w:t>
      </w:r>
      <w:r w:rsidR="00AD6D3C">
        <w:rPr>
          <w:rFonts w:ascii="Times New Roman" w:hAnsi="Times New Roman" w:cs="Times New Roman"/>
          <w:sz w:val="24"/>
          <w:szCs w:val="24"/>
        </w:rPr>
        <w:t xml:space="preserve">Young, E. (2017). Women know better than men what other women are thinking and feeling, </w:t>
      </w:r>
      <w:r w:rsidR="00AD6D3C">
        <w:rPr>
          <w:rFonts w:ascii="Times New Roman" w:hAnsi="Times New Roman" w:cs="Times New Roman"/>
          <w:i/>
          <w:iCs/>
          <w:sz w:val="24"/>
          <w:szCs w:val="24"/>
        </w:rPr>
        <w:t xml:space="preserve">research digest, </w:t>
      </w:r>
      <w:r w:rsidR="00AD6D3C">
        <w:rPr>
          <w:rFonts w:ascii="Times New Roman" w:hAnsi="Times New Roman" w:cs="Times New Roman"/>
          <w:sz w:val="24"/>
          <w:szCs w:val="24"/>
        </w:rPr>
        <w:t>the British Psychological Society</w:t>
      </w:r>
      <w:r w:rsidR="00AD6D3C" w:rsidRPr="00AD6D3C">
        <w:rPr>
          <w:rFonts w:ascii="Times New Roman" w:hAnsi="Times New Roman" w:cs="Times New Roman"/>
          <w:sz w:val="24"/>
          <w:szCs w:val="24"/>
        </w:rPr>
        <w:t>, https://digest.bps.org.uk/2017/09/18/women-know-better-thanmenwhat-other-women-are-thinking-and-feeling/</w:t>
      </w:r>
    </w:p>
    <w:p w14:paraId="40EC6289" w14:textId="0BC61DCA" w:rsidR="00422D73" w:rsidRDefault="00422D73" w:rsidP="00422D73">
      <w:pPr>
        <w:rPr>
          <w:rFonts w:ascii="Times New Roman" w:hAnsi="Times New Roman" w:cs="Times New Roman"/>
          <w:sz w:val="24"/>
          <w:szCs w:val="24"/>
        </w:rPr>
      </w:pPr>
      <w:r>
        <w:rPr>
          <w:rFonts w:ascii="Times New Roman" w:hAnsi="Times New Roman" w:cs="Times New Roman"/>
          <w:sz w:val="24"/>
          <w:szCs w:val="24"/>
        </w:rPr>
        <w:t xml:space="preserve">12: </w:t>
      </w:r>
      <w:r w:rsidRPr="00422D73">
        <w:rPr>
          <w:rFonts w:ascii="Times New Roman" w:hAnsi="Times New Roman" w:cs="Times New Roman"/>
          <w:sz w:val="24"/>
          <w:szCs w:val="24"/>
        </w:rPr>
        <w:t xml:space="preserve">Voigt, D. C., </w:t>
      </w:r>
      <w:proofErr w:type="spellStart"/>
      <w:r w:rsidRPr="00422D73">
        <w:rPr>
          <w:rFonts w:ascii="Times New Roman" w:hAnsi="Times New Roman" w:cs="Times New Roman"/>
          <w:sz w:val="24"/>
          <w:szCs w:val="24"/>
        </w:rPr>
        <w:t>Dillar</w:t>
      </w:r>
      <w:r w:rsidR="00ED4F92">
        <w:rPr>
          <w:rFonts w:ascii="Times New Roman" w:hAnsi="Times New Roman" w:cs="Times New Roman"/>
          <w:sz w:val="24"/>
          <w:szCs w:val="24"/>
        </w:rPr>
        <w:t>o</w:t>
      </w:r>
      <w:proofErr w:type="spellEnd"/>
      <w:r w:rsidRPr="00422D73">
        <w:rPr>
          <w:rFonts w:ascii="Times New Roman" w:hAnsi="Times New Roman" w:cs="Times New Roman"/>
          <w:sz w:val="24"/>
          <w:szCs w:val="24"/>
        </w:rPr>
        <w:t xml:space="preserve">, J. P., Braddock, K. H., Anderson, J. W., </w:t>
      </w:r>
      <w:proofErr w:type="spellStart"/>
      <w:r w:rsidRPr="00422D73">
        <w:rPr>
          <w:rFonts w:ascii="Times New Roman" w:hAnsi="Times New Roman" w:cs="Times New Roman"/>
          <w:sz w:val="24"/>
          <w:szCs w:val="24"/>
        </w:rPr>
        <w:t>Sopory</w:t>
      </w:r>
      <w:proofErr w:type="spellEnd"/>
      <w:r w:rsidRPr="00422D73">
        <w:rPr>
          <w:rFonts w:ascii="Times New Roman" w:hAnsi="Times New Roman" w:cs="Times New Roman"/>
          <w:sz w:val="24"/>
          <w:szCs w:val="24"/>
        </w:rPr>
        <w:t>, P., &amp; Stephenson, M. T. (2009). BIS/BAS scales and their relationship to risky health behaviours. Personality and Individual Differences, 47(2), 89-93.</w:t>
      </w:r>
    </w:p>
    <w:p w14:paraId="288BE341" w14:textId="5141DC0D" w:rsidR="00422D73" w:rsidRDefault="00422D73" w:rsidP="00422D73">
      <w:pPr>
        <w:rPr>
          <w:rFonts w:ascii="Times New Roman" w:hAnsi="Times New Roman" w:cs="Times New Roman"/>
          <w:sz w:val="24"/>
          <w:szCs w:val="24"/>
        </w:rPr>
      </w:pPr>
      <w:r>
        <w:rPr>
          <w:rFonts w:ascii="Times New Roman" w:hAnsi="Times New Roman" w:cs="Times New Roman"/>
          <w:sz w:val="24"/>
          <w:szCs w:val="24"/>
        </w:rPr>
        <w:t xml:space="preserve">13: </w:t>
      </w:r>
      <w:r w:rsidRPr="00422D73">
        <w:rPr>
          <w:rFonts w:ascii="Times New Roman" w:hAnsi="Times New Roman" w:cs="Times New Roman"/>
          <w:sz w:val="24"/>
          <w:szCs w:val="24"/>
        </w:rPr>
        <w:t>Tarrier, N., Liversidge, T., &amp; Gregg, L. (2006). The acceptability and preference for the psychological treatment of PTSD. Behaviour Research and Therapy, 44, 1643-1656.</w:t>
      </w:r>
    </w:p>
    <w:p w14:paraId="5C94B9D2" w14:textId="6279813C" w:rsidR="00422D73" w:rsidRDefault="00422D73" w:rsidP="00422D73">
      <w:pPr>
        <w:rPr>
          <w:rFonts w:ascii="Times New Roman" w:hAnsi="Times New Roman" w:cs="Times New Roman"/>
          <w:sz w:val="24"/>
          <w:szCs w:val="24"/>
        </w:rPr>
      </w:pPr>
      <w:r>
        <w:rPr>
          <w:rFonts w:ascii="Times New Roman" w:hAnsi="Times New Roman" w:cs="Times New Roman"/>
          <w:sz w:val="24"/>
          <w:szCs w:val="24"/>
        </w:rPr>
        <w:t xml:space="preserve">14: </w:t>
      </w:r>
      <w:r w:rsidRPr="00422D73">
        <w:rPr>
          <w:rFonts w:ascii="Times New Roman" w:hAnsi="Times New Roman" w:cs="Times New Roman"/>
          <w:sz w:val="24"/>
          <w:szCs w:val="24"/>
        </w:rPr>
        <w:t>Hill, E. M. (201</w:t>
      </w:r>
      <w:r w:rsidR="00ED4F92">
        <w:rPr>
          <w:rFonts w:ascii="Times New Roman" w:hAnsi="Times New Roman" w:cs="Times New Roman"/>
          <w:sz w:val="24"/>
          <w:szCs w:val="24"/>
        </w:rPr>
        <w:t>5</w:t>
      </w:r>
      <w:r w:rsidRPr="00422D73">
        <w:rPr>
          <w:rFonts w:ascii="Times New Roman" w:hAnsi="Times New Roman" w:cs="Times New Roman"/>
          <w:sz w:val="24"/>
          <w:szCs w:val="24"/>
        </w:rPr>
        <w:t>). The role of narcissism in health-risk and health-protective behavio</w:t>
      </w:r>
      <w:r w:rsidR="00ED4F92">
        <w:rPr>
          <w:rFonts w:ascii="Times New Roman" w:hAnsi="Times New Roman" w:cs="Times New Roman"/>
          <w:sz w:val="24"/>
          <w:szCs w:val="24"/>
        </w:rPr>
        <w:t>u</w:t>
      </w:r>
      <w:r w:rsidRPr="00422D73">
        <w:rPr>
          <w:rFonts w:ascii="Times New Roman" w:hAnsi="Times New Roman" w:cs="Times New Roman"/>
          <w:sz w:val="24"/>
          <w:szCs w:val="24"/>
        </w:rPr>
        <w:t xml:space="preserve">rs. Journal of health psychology, </w:t>
      </w:r>
      <w:r w:rsidR="00ED4F92">
        <w:rPr>
          <w:rFonts w:ascii="Times New Roman" w:hAnsi="Times New Roman" w:cs="Times New Roman"/>
          <w:sz w:val="24"/>
          <w:szCs w:val="24"/>
        </w:rPr>
        <w:t xml:space="preserve">1-12 (2015) </w:t>
      </w:r>
      <w:r w:rsidR="00ED4F92" w:rsidRPr="00ED4F92">
        <w:rPr>
          <w:rFonts w:ascii="Times New Roman" w:hAnsi="Times New Roman" w:cs="Times New Roman"/>
          <w:sz w:val="24"/>
          <w:szCs w:val="24"/>
        </w:rPr>
        <w:t xml:space="preserve">DOI: 10.1177/1359105315569858 </w:t>
      </w:r>
    </w:p>
    <w:p w14:paraId="4F20A388" w14:textId="7F879949" w:rsidR="00422D73" w:rsidRDefault="00422D73" w:rsidP="00422D73">
      <w:pPr>
        <w:rPr>
          <w:rFonts w:ascii="Times New Roman" w:hAnsi="Times New Roman" w:cs="Times New Roman"/>
          <w:sz w:val="24"/>
          <w:szCs w:val="24"/>
        </w:rPr>
      </w:pPr>
      <w:r>
        <w:rPr>
          <w:rFonts w:ascii="Times New Roman" w:hAnsi="Times New Roman" w:cs="Times New Roman"/>
          <w:sz w:val="24"/>
          <w:szCs w:val="24"/>
        </w:rPr>
        <w:t xml:space="preserve">15: </w:t>
      </w:r>
      <w:r w:rsidRPr="00422D73">
        <w:rPr>
          <w:rFonts w:ascii="Times New Roman" w:hAnsi="Times New Roman" w:cs="Times New Roman"/>
          <w:sz w:val="24"/>
          <w:szCs w:val="24"/>
        </w:rPr>
        <w:t>Bennett, P. (2011). Abnormal and clinical psychology: An introductory textbook. McGraw-Hill Education</w:t>
      </w:r>
      <w:r w:rsidR="00ED4F92">
        <w:rPr>
          <w:rFonts w:ascii="Times New Roman" w:hAnsi="Times New Roman" w:cs="Times New Roman"/>
          <w:sz w:val="24"/>
          <w:szCs w:val="24"/>
        </w:rPr>
        <w:t xml:space="preserve"> </w:t>
      </w:r>
      <w:r w:rsidR="00690DE1">
        <w:rPr>
          <w:rFonts w:ascii="Times New Roman" w:hAnsi="Times New Roman" w:cs="Times New Roman"/>
          <w:sz w:val="24"/>
          <w:szCs w:val="24"/>
        </w:rPr>
        <w:t>(3</w:t>
      </w:r>
      <w:r w:rsidR="00690DE1" w:rsidRPr="00690DE1">
        <w:rPr>
          <w:rFonts w:ascii="Times New Roman" w:hAnsi="Times New Roman" w:cs="Times New Roman"/>
          <w:sz w:val="24"/>
          <w:szCs w:val="24"/>
          <w:vertAlign w:val="superscript"/>
        </w:rPr>
        <w:t>rd</w:t>
      </w:r>
      <w:r w:rsidR="00690DE1">
        <w:rPr>
          <w:rFonts w:ascii="Times New Roman" w:hAnsi="Times New Roman" w:cs="Times New Roman"/>
          <w:sz w:val="24"/>
          <w:szCs w:val="24"/>
        </w:rPr>
        <w:t xml:space="preserve"> ed). Berkshire: Open University Press </w:t>
      </w:r>
    </w:p>
    <w:p w14:paraId="50F7E891" w14:textId="77777777" w:rsidR="00690DE1" w:rsidRPr="00690DE1" w:rsidRDefault="00422D73" w:rsidP="00690DE1">
      <w:pPr>
        <w:rPr>
          <w:rFonts w:ascii="Times New Roman" w:hAnsi="Times New Roman" w:cs="Times New Roman"/>
          <w:sz w:val="24"/>
          <w:szCs w:val="24"/>
        </w:rPr>
      </w:pPr>
      <w:r>
        <w:rPr>
          <w:rFonts w:ascii="Times New Roman" w:hAnsi="Times New Roman" w:cs="Times New Roman"/>
          <w:sz w:val="24"/>
          <w:szCs w:val="24"/>
        </w:rPr>
        <w:t xml:space="preserve">16: </w:t>
      </w:r>
      <w:r w:rsidRPr="00422D73">
        <w:rPr>
          <w:rFonts w:ascii="Times New Roman" w:hAnsi="Times New Roman" w:cs="Times New Roman"/>
          <w:sz w:val="24"/>
          <w:szCs w:val="24"/>
        </w:rPr>
        <w:t xml:space="preserve">Van Hasselt, V. B., Romano, S. J., &amp; </w:t>
      </w:r>
      <w:proofErr w:type="spellStart"/>
      <w:r w:rsidRPr="00422D73">
        <w:rPr>
          <w:rFonts w:ascii="Times New Roman" w:hAnsi="Times New Roman" w:cs="Times New Roman"/>
          <w:sz w:val="24"/>
          <w:szCs w:val="24"/>
        </w:rPr>
        <w:t>Vecchi</w:t>
      </w:r>
      <w:proofErr w:type="spellEnd"/>
      <w:r w:rsidRPr="00422D73">
        <w:rPr>
          <w:rFonts w:ascii="Times New Roman" w:hAnsi="Times New Roman" w:cs="Times New Roman"/>
          <w:sz w:val="24"/>
          <w:szCs w:val="24"/>
        </w:rPr>
        <w:t xml:space="preserve">, G. M. (2008). Role playing: Applications in hostage and crisis negotiation skills training. </w:t>
      </w:r>
      <w:proofErr w:type="spellStart"/>
      <w:r w:rsidRPr="00422D73">
        <w:rPr>
          <w:rFonts w:ascii="Times New Roman" w:hAnsi="Times New Roman" w:cs="Times New Roman"/>
          <w:sz w:val="24"/>
          <w:szCs w:val="24"/>
        </w:rPr>
        <w:t>Behavior</w:t>
      </w:r>
      <w:proofErr w:type="spellEnd"/>
      <w:r w:rsidRPr="00422D73">
        <w:rPr>
          <w:rFonts w:ascii="Times New Roman" w:hAnsi="Times New Roman" w:cs="Times New Roman"/>
          <w:sz w:val="24"/>
          <w:szCs w:val="24"/>
        </w:rPr>
        <w:t xml:space="preserve"> modification, 32(2),</w:t>
      </w:r>
      <w:r w:rsidR="00690DE1">
        <w:rPr>
          <w:rFonts w:ascii="Times New Roman" w:hAnsi="Times New Roman" w:cs="Times New Roman"/>
          <w:sz w:val="24"/>
          <w:szCs w:val="24"/>
        </w:rPr>
        <w:t xml:space="preserve"> [E-book] </w:t>
      </w:r>
      <w:r w:rsidR="00690DE1" w:rsidRPr="00690DE1">
        <w:rPr>
          <w:rFonts w:ascii="Times New Roman" w:hAnsi="Times New Roman" w:cs="Times New Roman"/>
          <w:sz w:val="24"/>
          <w:szCs w:val="24"/>
        </w:rPr>
        <w:t xml:space="preserve">DOI: 10.1177/0145445507308281 </w:t>
      </w:r>
    </w:p>
    <w:p w14:paraId="1C18B439" w14:textId="3548E229" w:rsidR="00422D73" w:rsidRDefault="00422D73" w:rsidP="00422D73">
      <w:pPr>
        <w:rPr>
          <w:rFonts w:ascii="Times New Roman" w:hAnsi="Times New Roman" w:cs="Times New Roman"/>
          <w:sz w:val="24"/>
          <w:szCs w:val="24"/>
        </w:rPr>
      </w:pPr>
      <w:r>
        <w:rPr>
          <w:rFonts w:ascii="Times New Roman" w:hAnsi="Times New Roman" w:cs="Times New Roman"/>
          <w:sz w:val="24"/>
          <w:szCs w:val="24"/>
        </w:rPr>
        <w:t xml:space="preserve">17: </w:t>
      </w:r>
      <w:proofErr w:type="spellStart"/>
      <w:r w:rsidRPr="00422D73">
        <w:rPr>
          <w:rFonts w:ascii="Times New Roman" w:hAnsi="Times New Roman" w:cs="Times New Roman"/>
          <w:sz w:val="24"/>
          <w:szCs w:val="24"/>
        </w:rPr>
        <w:t>Ulleberg</w:t>
      </w:r>
      <w:proofErr w:type="spellEnd"/>
      <w:r w:rsidRPr="00422D73">
        <w:rPr>
          <w:rFonts w:ascii="Times New Roman" w:hAnsi="Times New Roman" w:cs="Times New Roman"/>
          <w:sz w:val="24"/>
          <w:szCs w:val="24"/>
        </w:rPr>
        <w:t xml:space="preserve">, P., &amp; </w:t>
      </w:r>
      <w:proofErr w:type="spellStart"/>
      <w:r w:rsidRPr="00422D73">
        <w:rPr>
          <w:rFonts w:ascii="Times New Roman" w:hAnsi="Times New Roman" w:cs="Times New Roman"/>
          <w:sz w:val="24"/>
          <w:szCs w:val="24"/>
        </w:rPr>
        <w:t>Rundmo</w:t>
      </w:r>
      <w:proofErr w:type="spellEnd"/>
      <w:r w:rsidRPr="00422D73">
        <w:rPr>
          <w:rFonts w:ascii="Times New Roman" w:hAnsi="Times New Roman" w:cs="Times New Roman"/>
          <w:sz w:val="24"/>
          <w:szCs w:val="24"/>
        </w:rPr>
        <w:t>, T. (2003). Personality, attitudes and risk perception as predictors of risky driving behaviour among young drivers. Safety science, 41, 427-443.</w:t>
      </w:r>
    </w:p>
    <w:p w14:paraId="491F3432" w14:textId="542099E2" w:rsidR="00422D73" w:rsidRDefault="00422D73" w:rsidP="00422D73">
      <w:pPr>
        <w:rPr>
          <w:rFonts w:ascii="Times New Roman" w:hAnsi="Times New Roman" w:cs="Times New Roman"/>
          <w:sz w:val="24"/>
          <w:szCs w:val="24"/>
        </w:rPr>
      </w:pPr>
      <w:r>
        <w:rPr>
          <w:rFonts w:ascii="Times New Roman" w:hAnsi="Times New Roman" w:cs="Times New Roman"/>
          <w:sz w:val="24"/>
          <w:szCs w:val="24"/>
        </w:rPr>
        <w:t xml:space="preserve">18: </w:t>
      </w:r>
      <w:r w:rsidR="00690DE1">
        <w:rPr>
          <w:rFonts w:ascii="Times New Roman" w:hAnsi="Times New Roman" w:cs="Times New Roman"/>
          <w:sz w:val="24"/>
          <w:szCs w:val="24"/>
        </w:rPr>
        <w:t xml:space="preserve">(2017). </w:t>
      </w:r>
      <w:r w:rsidR="00690DE1" w:rsidRPr="00690DE1">
        <w:rPr>
          <w:rFonts w:ascii="Times New Roman" w:hAnsi="Times New Roman" w:cs="Times New Roman"/>
          <w:i/>
          <w:iCs/>
          <w:sz w:val="24"/>
          <w:szCs w:val="24"/>
        </w:rPr>
        <w:t>Computerised cognitive behavioural therapy</w:t>
      </w:r>
      <w:r w:rsidR="00690DE1">
        <w:rPr>
          <w:rFonts w:ascii="Times New Roman" w:hAnsi="Times New Roman" w:cs="Times New Roman"/>
          <w:sz w:val="24"/>
          <w:szCs w:val="24"/>
        </w:rPr>
        <w:t xml:space="preserve">, [audio podcast] Mental health foundation, </w:t>
      </w:r>
      <w:r w:rsidR="00690DE1" w:rsidRPr="00690DE1">
        <w:rPr>
          <w:rFonts w:ascii="Times New Roman" w:hAnsi="Times New Roman" w:cs="Times New Roman"/>
          <w:sz w:val="24"/>
          <w:szCs w:val="24"/>
        </w:rPr>
        <w:t>http://www.mentalhealth.org.uk/podcastsand-videos/computerised-cognitivebehavioural-therapy</w:t>
      </w:r>
    </w:p>
    <w:p w14:paraId="3CC1A55F" w14:textId="32DBC2AB" w:rsidR="00566D8B" w:rsidRDefault="00566D8B" w:rsidP="00422D73">
      <w:pPr>
        <w:rPr>
          <w:rFonts w:ascii="Times New Roman" w:hAnsi="Times New Roman" w:cs="Times New Roman"/>
          <w:sz w:val="24"/>
          <w:szCs w:val="24"/>
        </w:rPr>
      </w:pPr>
      <w:r>
        <w:rPr>
          <w:rFonts w:ascii="Times New Roman" w:hAnsi="Times New Roman" w:cs="Times New Roman"/>
          <w:sz w:val="24"/>
          <w:szCs w:val="24"/>
        </w:rPr>
        <w:t xml:space="preserve">19: </w:t>
      </w:r>
      <w:r w:rsidRPr="00566D8B">
        <w:rPr>
          <w:rFonts w:ascii="Times New Roman" w:hAnsi="Times New Roman" w:cs="Times New Roman"/>
          <w:sz w:val="24"/>
          <w:szCs w:val="24"/>
        </w:rPr>
        <w:t>Mohamed, S. (2011). Stigma and mental illness: are there cultural differences? (Doctoral dissertation, University of East Anglia).</w:t>
      </w:r>
      <w:r w:rsidR="00690DE1">
        <w:rPr>
          <w:rFonts w:ascii="Times New Roman" w:hAnsi="Times New Roman" w:cs="Times New Roman"/>
          <w:sz w:val="24"/>
          <w:szCs w:val="24"/>
        </w:rPr>
        <w:t xml:space="preserve"> </w:t>
      </w:r>
      <w:proofErr w:type="gramStart"/>
      <w:r w:rsidR="00690DE1" w:rsidRPr="00690DE1">
        <w:rPr>
          <w:rFonts w:ascii="Times New Roman" w:hAnsi="Times New Roman" w:cs="Times New Roman"/>
          <w:sz w:val="24"/>
          <w:szCs w:val="24"/>
        </w:rPr>
        <w:t>uk.bl.ethos</w:t>
      </w:r>
      <w:proofErr w:type="gramEnd"/>
      <w:r w:rsidR="00690DE1" w:rsidRPr="00690DE1">
        <w:rPr>
          <w:rFonts w:ascii="Times New Roman" w:hAnsi="Times New Roman" w:cs="Times New Roman"/>
          <w:sz w:val="24"/>
          <w:szCs w:val="24"/>
        </w:rPr>
        <w:t>.573771</w:t>
      </w:r>
    </w:p>
    <w:p w14:paraId="71185206" w14:textId="0AD0B5F5" w:rsidR="00566D8B" w:rsidRPr="00670A87" w:rsidRDefault="00566D8B" w:rsidP="00422D73">
      <w:pPr>
        <w:rPr>
          <w:rFonts w:ascii="Times New Roman" w:hAnsi="Times New Roman" w:cs="Times New Roman"/>
          <w:sz w:val="24"/>
          <w:szCs w:val="24"/>
        </w:rPr>
      </w:pPr>
      <w:r>
        <w:rPr>
          <w:rFonts w:ascii="Times New Roman" w:hAnsi="Times New Roman" w:cs="Times New Roman"/>
          <w:sz w:val="24"/>
          <w:szCs w:val="24"/>
        </w:rPr>
        <w:t>20:</w:t>
      </w:r>
      <w:r w:rsidR="00670A87">
        <w:rPr>
          <w:rFonts w:ascii="Times New Roman" w:hAnsi="Times New Roman" w:cs="Times New Roman"/>
          <w:sz w:val="24"/>
          <w:szCs w:val="24"/>
        </w:rPr>
        <w:t xml:space="preserve"> Welsh Government, </w:t>
      </w:r>
      <w:r w:rsidR="00670A87">
        <w:rPr>
          <w:rFonts w:ascii="Times New Roman" w:hAnsi="Times New Roman" w:cs="Times New Roman"/>
          <w:i/>
          <w:iCs/>
          <w:sz w:val="24"/>
          <w:szCs w:val="24"/>
        </w:rPr>
        <w:t xml:space="preserve">Well-being of future generations (Wales) act 2015. </w:t>
      </w:r>
      <w:r w:rsidR="00670A87">
        <w:rPr>
          <w:rFonts w:ascii="Times New Roman" w:hAnsi="Times New Roman" w:cs="Times New Roman"/>
          <w:sz w:val="24"/>
          <w:szCs w:val="24"/>
        </w:rPr>
        <w:t xml:space="preserve">United Kingdom: The Office </w:t>
      </w:r>
      <w:proofErr w:type="gramStart"/>
      <w:r w:rsidR="00670A87">
        <w:rPr>
          <w:rFonts w:ascii="Times New Roman" w:hAnsi="Times New Roman" w:cs="Times New Roman"/>
          <w:sz w:val="24"/>
          <w:szCs w:val="24"/>
        </w:rPr>
        <w:t>Stationary</w:t>
      </w:r>
      <w:proofErr w:type="gramEnd"/>
      <w:r w:rsidR="00670A87">
        <w:rPr>
          <w:rFonts w:ascii="Times New Roman" w:hAnsi="Times New Roman" w:cs="Times New Roman"/>
          <w:sz w:val="24"/>
          <w:szCs w:val="24"/>
        </w:rPr>
        <w:t xml:space="preserve"> Limited </w:t>
      </w:r>
      <w:bookmarkStart w:id="0" w:name="_GoBack"/>
      <w:bookmarkEnd w:id="0"/>
    </w:p>
    <w:sectPr w:rsidR="00566D8B" w:rsidRPr="00670A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A26"/>
    <w:rsid w:val="00202A5E"/>
    <w:rsid w:val="00241991"/>
    <w:rsid w:val="00280A0A"/>
    <w:rsid w:val="002A33DF"/>
    <w:rsid w:val="003025AB"/>
    <w:rsid w:val="003E15CA"/>
    <w:rsid w:val="00422D73"/>
    <w:rsid w:val="004276C0"/>
    <w:rsid w:val="00461B4D"/>
    <w:rsid w:val="004963CA"/>
    <w:rsid w:val="00541079"/>
    <w:rsid w:val="00566D8B"/>
    <w:rsid w:val="005D6F28"/>
    <w:rsid w:val="0060024B"/>
    <w:rsid w:val="00634992"/>
    <w:rsid w:val="00655C49"/>
    <w:rsid w:val="00670A87"/>
    <w:rsid w:val="00690DE1"/>
    <w:rsid w:val="00696808"/>
    <w:rsid w:val="00755E3B"/>
    <w:rsid w:val="00835973"/>
    <w:rsid w:val="00855085"/>
    <w:rsid w:val="00913D3F"/>
    <w:rsid w:val="009F29BE"/>
    <w:rsid w:val="009F63DF"/>
    <w:rsid w:val="00AD6D3C"/>
    <w:rsid w:val="00AF3761"/>
    <w:rsid w:val="00B15BEC"/>
    <w:rsid w:val="00B173EC"/>
    <w:rsid w:val="00B253E5"/>
    <w:rsid w:val="00BC21A6"/>
    <w:rsid w:val="00C513E8"/>
    <w:rsid w:val="00CC4019"/>
    <w:rsid w:val="00D041DF"/>
    <w:rsid w:val="00D568FD"/>
    <w:rsid w:val="00D570EF"/>
    <w:rsid w:val="00D61AD6"/>
    <w:rsid w:val="00D7038D"/>
    <w:rsid w:val="00DC23C8"/>
    <w:rsid w:val="00EB3A26"/>
    <w:rsid w:val="00ED3EFD"/>
    <w:rsid w:val="00ED4F92"/>
    <w:rsid w:val="00EE10F4"/>
    <w:rsid w:val="00F03ABC"/>
    <w:rsid w:val="00F04CAF"/>
    <w:rsid w:val="00F05F79"/>
    <w:rsid w:val="00FF0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0D446"/>
  <w15:chartTrackingRefBased/>
  <w15:docId w15:val="{A61CD0C5-9ABD-42E0-9314-D97104399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1477</TotalTime>
  <Pages>4</Pages>
  <Words>1548</Words>
  <Characters>8830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bronwyn pollard</dc:creator>
  <cp:keywords/>
  <dc:description/>
  <cp:lastModifiedBy>bronwyn pollard</cp:lastModifiedBy>
  <cp:revision>14</cp:revision>
  <dcterms:created xsi:type="dcterms:W3CDTF">2019-10-05T07:30:00Z</dcterms:created>
  <dcterms:modified xsi:type="dcterms:W3CDTF">2019-10-09T15:30:00Z</dcterms:modified>
</cp:coreProperties>
</file>