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037684" w14:textId="77777777" w:rsidR="00B83ABB" w:rsidRDefault="00B83ABB" w:rsidP="00E11646">
      <w:pPr>
        <w:jc w:val="center"/>
      </w:pPr>
    </w:p>
    <w:p w14:paraId="08932AF0" w14:textId="27F9DDEB" w:rsidR="00E11646" w:rsidRDefault="00E11646" w:rsidP="00E11646">
      <w:pPr>
        <w:jc w:val="center"/>
        <w:rPr>
          <w:sz w:val="48"/>
          <w:szCs w:val="48"/>
        </w:rPr>
      </w:pPr>
      <w:r>
        <w:rPr>
          <w:sz w:val="48"/>
          <w:szCs w:val="48"/>
        </w:rPr>
        <w:t xml:space="preserve">Reference list for life course approach </w:t>
      </w:r>
    </w:p>
    <w:p w14:paraId="5AADEF34" w14:textId="06A34951" w:rsidR="00E11646" w:rsidRDefault="00E11646" w:rsidP="00E11646">
      <w:pPr>
        <w:jc w:val="center"/>
        <w:rPr>
          <w:sz w:val="48"/>
          <w:szCs w:val="48"/>
        </w:rPr>
      </w:pPr>
      <w:r>
        <w:rPr>
          <w:sz w:val="48"/>
          <w:szCs w:val="48"/>
        </w:rPr>
        <w:t>Presentation.</w:t>
      </w:r>
    </w:p>
    <w:p w14:paraId="5CBC4278" w14:textId="2BA28037" w:rsidR="00E11646" w:rsidRPr="00186E0B" w:rsidRDefault="00E11646" w:rsidP="00E11646">
      <w:pPr>
        <w:jc w:val="center"/>
        <w:rPr>
          <w:b/>
          <w:bCs/>
        </w:rPr>
      </w:pPr>
      <w:r w:rsidRPr="00186E0B">
        <w:rPr>
          <w:b/>
          <w:bCs/>
        </w:rPr>
        <w:t xml:space="preserve">World Health Organization (2025) </w:t>
      </w:r>
      <w:r w:rsidRPr="00186E0B">
        <w:rPr>
          <w:rStyle w:val="Emphasis"/>
          <w:b/>
          <w:bCs/>
        </w:rPr>
        <w:t>Framework to implement a life course approach in practice</w:t>
      </w:r>
      <w:r w:rsidRPr="00186E0B">
        <w:rPr>
          <w:b/>
          <w:bCs/>
        </w:rPr>
        <w:t>.</w:t>
      </w:r>
      <w:r w:rsidR="0081756D" w:rsidRPr="00186E0B">
        <w:rPr>
          <w:b/>
          <w:bCs/>
        </w:rPr>
        <w:t xml:space="preserve"> </w:t>
      </w:r>
    </w:p>
    <w:p w14:paraId="4D9E2D3D" w14:textId="6818ED8B" w:rsidR="0081756D" w:rsidRPr="0081756D" w:rsidRDefault="0081756D" w:rsidP="00E11646">
      <w:pPr>
        <w:jc w:val="center"/>
        <w:rPr>
          <w:sz w:val="24"/>
          <w:szCs w:val="24"/>
        </w:rPr>
      </w:pPr>
      <w:r>
        <w:rPr>
          <w:rStyle w:val="Strong"/>
        </w:rPr>
        <w:t xml:space="preserve">Hammond, M. and Cheney, P. (2018) </w:t>
      </w:r>
      <w:r>
        <w:rPr>
          <w:rStyle w:val="Strong"/>
          <w:i/>
          <w:iCs/>
        </w:rPr>
        <w:t>Understanding the life course: a social perspective</w:t>
      </w:r>
      <w:r>
        <w:rPr>
          <w:rStyle w:val="Strong"/>
        </w:rPr>
        <w:t>.</w:t>
      </w:r>
    </w:p>
    <w:sectPr w:rsidR="0081756D" w:rsidRPr="008175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646"/>
    <w:rsid w:val="00186E0B"/>
    <w:rsid w:val="00553938"/>
    <w:rsid w:val="0081756D"/>
    <w:rsid w:val="00944F6E"/>
    <w:rsid w:val="00B83ABB"/>
    <w:rsid w:val="00E11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7B61E"/>
  <w15:chartTrackingRefBased/>
  <w15:docId w15:val="{6259BB1A-8315-4844-9469-A010C1C131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16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16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16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16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16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16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16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16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16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16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16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16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16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16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16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16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16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16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16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16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16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16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16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16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16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16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16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16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1646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E11646"/>
    <w:rPr>
      <w:i/>
      <w:iCs/>
    </w:rPr>
  </w:style>
  <w:style w:type="character" w:styleId="Strong">
    <w:name w:val="Strong"/>
    <w:basedOn w:val="DefaultParagraphFont"/>
    <w:uiPriority w:val="22"/>
    <w:qFormat/>
    <w:rsid w:val="0081756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35</Words>
  <Characters>201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Leeson</dc:creator>
  <cp:keywords/>
  <dc:description/>
  <cp:lastModifiedBy>Kevin Leeson</cp:lastModifiedBy>
  <cp:revision>2</cp:revision>
  <dcterms:created xsi:type="dcterms:W3CDTF">2026-03-25T10:24:00Z</dcterms:created>
  <dcterms:modified xsi:type="dcterms:W3CDTF">2026-03-25T10:34:00Z</dcterms:modified>
</cp:coreProperties>
</file>