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color w:val="4472C4" w:themeColor="accent1"/>
          <w:sz w:val="72"/>
          <w:szCs w:val="72"/>
          <w:lang w:val="en-US"/>
        </w:rPr>
        <w:id w:val="-1435819768"/>
        <w:docPartObj>
          <w:docPartGallery w:val="Cover Pages"/>
          <w:docPartUnique/>
        </w:docPartObj>
      </w:sdtPr>
      <w:sdtContent>
        <w:p w14:paraId="2A759DF0" w14:textId="657F06D4" w:rsidR="007324F8" w:rsidRDefault="007324F8">
          <w:pPr>
            <w:rPr>
              <w:rFonts w:asciiTheme="majorHAnsi" w:eastAsiaTheme="majorEastAsia" w:hAnsiTheme="majorHAnsi" w:cstheme="majorBidi"/>
              <w:caps/>
              <w:color w:val="4472C4" w:themeColor="accent1"/>
              <w:sz w:val="72"/>
              <w:szCs w:val="72"/>
              <w:lang w:val="en-US"/>
            </w:rPr>
          </w:pPr>
          <w:r w:rsidRPr="007324F8">
            <w:rPr>
              <w:rFonts w:asciiTheme="majorHAnsi" w:eastAsiaTheme="majorEastAsia" w:hAnsiTheme="majorHAnsi" w:cstheme="majorBidi"/>
              <w:caps/>
              <w:noProof/>
              <w:color w:val="FFFFFF" w:themeColor="background1"/>
              <w:sz w:val="72"/>
              <w:szCs w:val="72"/>
              <w:lang w:val="en-US"/>
            </w:rPr>
            <mc:AlternateContent>
              <mc:Choice Requires="wpg">
                <w:drawing>
                  <wp:anchor distT="0" distB="0" distL="114300" distR="114300" simplePos="0" relativeHeight="251659264" behindDoc="0" locked="0" layoutInCell="1" allowOverlap="1" wp14:anchorId="12B3CE58" wp14:editId="67D4C7CB">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0F44551" w14:textId="529C4564" w:rsidR="007324F8" w:rsidRDefault="007324F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EQUITABLE LIFE ASSURANCE</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16141157" w14:textId="2D925387" w:rsidR="007324F8" w:rsidRDefault="007324F8">
                                      <w:pPr>
                                        <w:pStyle w:val="NoSpacing"/>
                                        <w:rPr>
                                          <w:color w:val="FFFFFF" w:themeColor="background1"/>
                                          <w:sz w:val="28"/>
                                          <w:szCs w:val="28"/>
                                        </w:rPr>
                                      </w:pPr>
                                      <w:r>
                                        <w:rPr>
                                          <w:color w:val="FFFFFF" w:themeColor="background1"/>
                                          <w:sz w:val="28"/>
                                          <w:szCs w:val="28"/>
                                        </w:rPr>
                                        <w:t>Training and Development</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1AE9F313" w14:textId="346AE7B8" w:rsidR="007324F8" w:rsidRDefault="007324F8">
                                      <w:pPr>
                                        <w:pStyle w:val="NoSpacing"/>
                                        <w:rPr>
                                          <w:color w:val="FFFFFF" w:themeColor="background1"/>
                                          <w:sz w:val="32"/>
                                          <w:szCs w:val="32"/>
                                        </w:rPr>
                                      </w:pPr>
                                      <w:r>
                                        <w:rPr>
                                          <w:color w:val="FFFFFF" w:themeColor="background1"/>
                                          <w:sz w:val="32"/>
                                          <w:szCs w:val="32"/>
                                        </w:rPr>
                                        <w:t>Catalin Ioan Vlaicu (1912871)</w:t>
                                      </w:r>
                                    </w:p>
                                  </w:sdtContent>
                                </w:sdt>
                                <w:p w14:paraId="1C1EE9C9" w14:textId="5D71DA1F" w:rsidR="007324F8" w:rsidRDefault="007324F8">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University of wales trinity saint david</w:t>
                                      </w:r>
                                    </w:sdtContent>
                                  </w:sdt>
                                  <w:r>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2B3CE58"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0F44551" w14:textId="529C4564" w:rsidR="007324F8" w:rsidRDefault="007324F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EQUITABLE LIFE ASSURANCE</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16141157" w14:textId="2D925387" w:rsidR="007324F8" w:rsidRDefault="007324F8">
                                <w:pPr>
                                  <w:pStyle w:val="NoSpacing"/>
                                  <w:rPr>
                                    <w:color w:val="FFFFFF" w:themeColor="background1"/>
                                    <w:sz w:val="28"/>
                                    <w:szCs w:val="28"/>
                                  </w:rPr>
                                </w:pPr>
                                <w:r>
                                  <w:rPr>
                                    <w:color w:val="FFFFFF" w:themeColor="background1"/>
                                    <w:sz w:val="28"/>
                                    <w:szCs w:val="28"/>
                                  </w:rPr>
                                  <w:t>Training and Development</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1AE9F313" w14:textId="346AE7B8" w:rsidR="007324F8" w:rsidRDefault="007324F8">
                                <w:pPr>
                                  <w:pStyle w:val="NoSpacing"/>
                                  <w:rPr>
                                    <w:color w:val="FFFFFF" w:themeColor="background1"/>
                                    <w:sz w:val="32"/>
                                    <w:szCs w:val="32"/>
                                  </w:rPr>
                                </w:pPr>
                                <w:r>
                                  <w:rPr>
                                    <w:color w:val="FFFFFF" w:themeColor="background1"/>
                                    <w:sz w:val="32"/>
                                    <w:szCs w:val="32"/>
                                  </w:rPr>
                                  <w:t>Catalin Ioan Vlaicu (1912871)</w:t>
                                </w:r>
                              </w:p>
                            </w:sdtContent>
                          </w:sdt>
                          <w:p w14:paraId="1C1EE9C9" w14:textId="5D71DA1F" w:rsidR="007324F8" w:rsidRDefault="007324F8">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t>University of wales trinity saint david</w:t>
                                </w:r>
                              </w:sdtContent>
                            </w:sdt>
                            <w:r>
                              <w:rPr>
                                <w:color w:val="FFFFFF" w:themeColor="background1"/>
                                <w:sz w:val="18"/>
                                <w:szCs w:val="18"/>
                              </w:rPr>
                              <w:t>  </w:t>
                            </w:r>
                          </w:p>
                        </w:txbxContent>
                      </v:textbox>
                    </v:shape>
                    <w10:wrap anchorx="page" anchory="page"/>
                  </v:group>
                </w:pict>
              </mc:Fallback>
            </mc:AlternateContent>
          </w:r>
          <w:r>
            <w:rPr>
              <w:rFonts w:asciiTheme="majorHAnsi" w:eastAsiaTheme="majorEastAsia" w:hAnsiTheme="majorHAnsi" w:cstheme="majorBidi"/>
              <w:caps/>
              <w:color w:val="4472C4" w:themeColor="accent1"/>
              <w:sz w:val="72"/>
              <w:szCs w:val="72"/>
              <w:lang w:val="en-US"/>
            </w:rPr>
            <w:br w:type="page"/>
          </w:r>
        </w:p>
      </w:sdtContent>
    </w:sdt>
    <w:p w14:paraId="4D0F59C9" w14:textId="302EA131" w:rsidR="00D24CFD" w:rsidRDefault="007324F8" w:rsidP="007324F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In this presentation I decided to talk about the Training and Development Plan for the Equitable Life Assurance Society. First, I will start by presenting the reorganisation of the company and the plans for the future. Then, I will continue my presentation with the Society’s Training and Development Plan and give more details about it.</w:t>
      </w:r>
    </w:p>
    <w:p w14:paraId="07EAA4C1" w14:textId="082521EB" w:rsidR="007324F8" w:rsidRPr="007324F8" w:rsidRDefault="007324F8" w:rsidP="007324F8">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restructuration of the Society cannot be possible without the Central Training Unit, an internal team that works towards development. They are always looking to provide the best trainings for employees that can meet the newest requirements by constant research and update. This team alongside with the business leaders are working together to give their employees a full training scheme, and they focus not only on the new employees, but also on the old ones proving continuous development. Since the new goal of the society is to ‘grow more contented customers’, the employees must help by participating at those trainings but also put in practice all the theory. </w:t>
      </w:r>
    </w:p>
    <w:p w14:paraId="0FBF5006" w14:textId="673C6CA9" w:rsidR="00D24CFD" w:rsidRDefault="00D24CFD" w:rsidP="00D24CFD">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7324F8">
        <w:rPr>
          <w:rFonts w:ascii="Times New Roman" w:hAnsi="Times New Roman" w:cs="Times New Roman"/>
          <w:sz w:val="24"/>
          <w:szCs w:val="24"/>
        </w:rPr>
        <w:t xml:space="preserve">The Training and Development Plan at the Equitable Life Assurance Society is divided in 3 parts: </w:t>
      </w:r>
    </w:p>
    <w:p w14:paraId="1421899B" w14:textId="5DBED95A" w:rsidR="007324F8" w:rsidRDefault="007324F8" w:rsidP="007324F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Business Trainee Scheme;</w:t>
      </w:r>
    </w:p>
    <w:p w14:paraId="02A7D69B" w14:textId="5097A60A" w:rsidR="007324F8" w:rsidRDefault="007324F8" w:rsidP="007324F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Recruitment Process;</w:t>
      </w:r>
    </w:p>
    <w:p w14:paraId="78A82DBB" w14:textId="086D588B" w:rsidR="007324F8" w:rsidRDefault="007324F8" w:rsidP="007324F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Induction Program. </w:t>
      </w:r>
    </w:p>
    <w:p w14:paraId="65EA93E7" w14:textId="0355257D" w:rsidR="007324F8" w:rsidRDefault="007324F8" w:rsidP="007324F8">
      <w:pPr>
        <w:spacing w:line="360" w:lineRule="auto"/>
        <w:ind w:firstLine="360"/>
        <w:jc w:val="both"/>
        <w:rPr>
          <w:rFonts w:ascii="Times New Roman" w:hAnsi="Times New Roman" w:cs="Times New Roman"/>
          <w:sz w:val="24"/>
          <w:szCs w:val="24"/>
        </w:rPr>
      </w:pPr>
      <w:r w:rsidRPr="007324F8">
        <w:rPr>
          <w:rFonts w:ascii="Times New Roman" w:hAnsi="Times New Roman" w:cs="Times New Roman"/>
          <w:sz w:val="24"/>
          <w:szCs w:val="24"/>
        </w:rPr>
        <w:t xml:space="preserve">The Business Trainee Scheme lasts between 8 and 12 months and is build around the concept </w:t>
      </w:r>
      <w:r>
        <w:rPr>
          <w:rFonts w:ascii="Times New Roman" w:hAnsi="Times New Roman" w:cs="Times New Roman"/>
          <w:sz w:val="24"/>
          <w:szCs w:val="24"/>
        </w:rPr>
        <w:t xml:space="preserve">of ‘Learn how to Learn’. That means that the main focus for this scheme is to develop a passion for constant learning between the employees and help them find the best learning type for each individual. The second focus for this scheme is to make the employees satisfied so that they can provide more support to the customers and also make them happy. </w:t>
      </w:r>
    </w:p>
    <w:p w14:paraId="748BDD7C" w14:textId="4E9D9F88" w:rsidR="007324F8" w:rsidRDefault="007324F8" w:rsidP="007324F8">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Recruitment Process in this company is also considered to be part of the Training and Development Plan.  The Society wants to hire people that live or study in the Aylesbury Vale are because in order to apply for a job here they need to mandatory participate to a Seminar that will provide them the Application Pack. After that, all the candidates must complete an Application Form as individual as possible because they have the freedom to do it as they wish. The final recruitment step is the Selection Day where the candidates must prove their skills and abilities by doing teamwork and play different scenarios. </w:t>
      </w:r>
    </w:p>
    <w:p w14:paraId="5868FC23" w14:textId="1F19EA2E" w:rsidR="007324F8" w:rsidRDefault="007324F8" w:rsidP="007324F8">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Induction Program is only applicable to the candidates that passed the Recruitment Process. It only lasts for 8 weeks and the main reason for this training is to introduce the new </w:t>
      </w:r>
      <w:r>
        <w:rPr>
          <w:rFonts w:ascii="Times New Roman" w:hAnsi="Times New Roman" w:cs="Times New Roman"/>
          <w:sz w:val="24"/>
          <w:szCs w:val="24"/>
        </w:rPr>
        <w:lastRenderedPageBreak/>
        <w:t xml:space="preserve">employees to their colleagues, to know better the company that they work for and to develop the knowledge and the skills needed for their position. This is an off the job training, which means that they will start working after finishing the Induction Program. </w:t>
      </w:r>
    </w:p>
    <w:p w14:paraId="40399BD6" w14:textId="03804BA5" w:rsidR="007324F8" w:rsidRPr="007324F8" w:rsidRDefault="007324F8" w:rsidP="007324F8">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Therefore, I think that the Equitable Life Assurance Society has built a complex Training and Development Plan that includes all the employees, the new ones and old ones. They invest first in their people, so that they can only provide quality services to their customers.</w:t>
      </w:r>
      <w:bookmarkStart w:id="0" w:name="_GoBack"/>
      <w:bookmarkEnd w:id="0"/>
    </w:p>
    <w:sectPr w:rsidR="007324F8" w:rsidRPr="007324F8" w:rsidSect="007324F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A71557"/>
    <w:multiLevelType w:val="hybridMultilevel"/>
    <w:tmpl w:val="E48A2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CFD"/>
    <w:rsid w:val="007324F8"/>
    <w:rsid w:val="00D24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B3D53"/>
  <w15:chartTrackingRefBased/>
  <w15:docId w15:val="{BD7FB6A0-81CD-462B-960F-F5A07CB70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24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24F8"/>
    <w:rPr>
      <w:rFonts w:eastAsiaTheme="minorEastAsia"/>
      <w:lang w:val="en-US"/>
    </w:rPr>
  </w:style>
  <w:style w:type="paragraph" w:styleId="ListParagraph">
    <w:name w:val="List Paragraph"/>
    <w:basedOn w:val="Normal"/>
    <w:uiPriority w:val="34"/>
    <w:qFormat/>
    <w:rsid w:val="007324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3</Pages>
  <Words>442</Words>
  <Characters>2521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EQUITABLE LIFE ASSURANCE</dc:title>
  <dc:subject>Training and Development</dc:subject>
  <dc:creator>Catalin Ioan Vlaicu (1912871)</dc:creator>
  <cp:keywords/>
  <dc:description/>
  <cp:lastModifiedBy>Dragos Sculeac (1913775)</cp:lastModifiedBy>
  <cp:revision>1</cp:revision>
  <dcterms:created xsi:type="dcterms:W3CDTF">2020-02-25T22:30:00Z</dcterms:created>
  <dcterms:modified xsi:type="dcterms:W3CDTF">2020-02-26T16:57:00Z</dcterms:modified>
</cp:coreProperties>
</file>