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C311B3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2B7A1E">
              <w:rPr>
                <w:rFonts w:ascii="Times New Roman" w:hAnsi="Times New Roman" w:cs="Times New Roman"/>
                <w:b/>
                <w:color w:val="auto"/>
                <w:sz w:val="48"/>
              </w:rPr>
              <w:t>Robert Poustie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257F9A5" w14:textId="77777777" w:rsidR="002B7A1E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2B7A1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5A762AE2" w:rsidR="00F927A1" w:rsidRPr="005D3F07" w:rsidRDefault="002B7A1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2421759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4BD49A17" w14:textId="7523115D" w:rsidR="001354D6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</w:t>
            </w:r>
          </w:p>
          <w:p w14:paraId="5D5E1A10" w14:textId="4F9D5326" w:rsidR="002B7A1E" w:rsidRDefault="002B7A1E" w:rsidP="00FF7EBB">
            <w:pPr>
              <w:jc w:val="both"/>
              <w:rPr>
                <w:sz w:val="24"/>
                <w:szCs w:val="24"/>
              </w:rPr>
            </w:pPr>
          </w:p>
          <w:p w14:paraId="35EDD39D" w14:textId="47B95CAF" w:rsidR="00092253" w:rsidRDefault="00E53C8D" w:rsidP="006E0B83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Calder and Archer, (2016)</w:t>
            </w:r>
            <w:r w:rsidR="005D521A">
              <w:rPr>
                <w:sz w:val="24"/>
                <w:szCs w:val="24"/>
              </w:rPr>
              <w:t xml:space="preserve"> suggest that social worke</w:t>
            </w:r>
            <w:r w:rsidR="00F017FF">
              <w:rPr>
                <w:sz w:val="24"/>
                <w:szCs w:val="24"/>
              </w:rPr>
              <w:t xml:space="preserve">rs benefit </w:t>
            </w:r>
            <w:r w:rsidR="00E85C0E">
              <w:rPr>
                <w:sz w:val="24"/>
                <w:szCs w:val="24"/>
              </w:rPr>
              <w:t>from role clarity</w:t>
            </w:r>
            <w:r w:rsidR="005D521A">
              <w:rPr>
                <w:sz w:val="24"/>
                <w:szCs w:val="24"/>
              </w:rPr>
              <w:t xml:space="preserve"> </w:t>
            </w:r>
            <w:r w:rsidR="003E4B9B">
              <w:rPr>
                <w:sz w:val="24"/>
                <w:szCs w:val="24"/>
              </w:rPr>
              <w:t xml:space="preserve">when </w:t>
            </w:r>
            <w:r w:rsidR="001345EE">
              <w:rPr>
                <w:sz w:val="24"/>
                <w:szCs w:val="24"/>
              </w:rPr>
              <w:t>safeguarding children</w:t>
            </w:r>
            <w:r w:rsidR="00723661">
              <w:rPr>
                <w:sz w:val="24"/>
                <w:szCs w:val="24"/>
              </w:rPr>
              <w:t xml:space="preserve"> under</w:t>
            </w:r>
            <w:r w:rsidR="00557FF5">
              <w:rPr>
                <w:sz w:val="24"/>
                <w:szCs w:val="24"/>
              </w:rPr>
              <w:t xml:space="preserve"> the age of 18</w:t>
            </w:r>
            <w:r w:rsidR="00A07D4B">
              <w:rPr>
                <w:sz w:val="24"/>
                <w:szCs w:val="24"/>
              </w:rPr>
              <w:t xml:space="preserve"> and this requires an</w:t>
            </w:r>
            <w:r>
              <w:rPr>
                <w:sz w:val="24"/>
                <w:szCs w:val="24"/>
              </w:rPr>
              <w:t xml:space="preserve"> understa</w:t>
            </w:r>
            <w:r w:rsidR="003E4B9B">
              <w:rPr>
                <w:sz w:val="24"/>
                <w:szCs w:val="24"/>
              </w:rPr>
              <w:t xml:space="preserve">nding of the legal </w:t>
            </w:r>
            <w:r>
              <w:rPr>
                <w:sz w:val="24"/>
                <w:szCs w:val="24"/>
              </w:rPr>
              <w:t>framework</w:t>
            </w:r>
            <w:r w:rsidR="00993454">
              <w:rPr>
                <w:sz w:val="24"/>
                <w:szCs w:val="24"/>
              </w:rPr>
              <w:t xml:space="preserve"> and knowledge of </w:t>
            </w:r>
            <w:r w:rsidR="00F345B8">
              <w:rPr>
                <w:sz w:val="24"/>
                <w:szCs w:val="24"/>
              </w:rPr>
              <w:t>signifiers</w:t>
            </w:r>
            <w:r w:rsidR="00993454">
              <w:rPr>
                <w:sz w:val="24"/>
                <w:szCs w:val="24"/>
              </w:rPr>
              <w:t xml:space="preserve"> of abuse for example, unexplained injuries, physical </w:t>
            </w:r>
            <w:r w:rsidR="00F345B8">
              <w:rPr>
                <w:sz w:val="24"/>
                <w:szCs w:val="24"/>
              </w:rPr>
              <w:t>symptoms</w:t>
            </w:r>
            <w:r w:rsidR="00993454">
              <w:rPr>
                <w:sz w:val="24"/>
                <w:szCs w:val="24"/>
              </w:rPr>
              <w:t>, emotional state</w:t>
            </w:r>
            <w:r w:rsidR="00BA63BB">
              <w:rPr>
                <w:sz w:val="24"/>
                <w:szCs w:val="24"/>
              </w:rPr>
              <w:t>,</w:t>
            </w:r>
            <w:r w:rsidR="009E3419">
              <w:rPr>
                <w:sz w:val="24"/>
                <w:szCs w:val="24"/>
              </w:rPr>
              <w:t xml:space="preserve"> </w:t>
            </w:r>
            <w:r w:rsidR="00993454">
              <w:rPr>
                <w:sz w:val="24"/>
                <w:szCs w:val="24"/>
              </w:rPr>
              <w:t>changes in behaviour</w:t>
            </w:r>
            <w:r w:rsidR="009E3419">
              <w:rPr>
                <w:sz w:val="24"/>
                <w:szCs w:val="24"/>
              </w:rPr>
              <w:t>, indirect and direct disclosures (NSPCC, 2022)</w:t>
            </w:r>
            <w:r w:rsidR="005D521A">
              <w:rPr>
                <w:sz w:val="24"/>
                <w:szCs w:val="24"/>
              </w:rPr>
              <w:t xml:space="preserve">. </w:t>
            </w:r>
            <w:r w:rsidR="00F017FF">
              <w:rPr>
                <w:sz w:val="24"/>
                <w:szCs w:val="24"/>
              </w:rPr>
              <w:t>T</w:t>
            </w:r>
            <w:r w:rsidR="00E82978">
              <w:rPr>
                <w:sz w:val="24"/>
                <w:szCs w:val="24"/>
              </w:rPr>
              <w:t>he United Nations Convention on the Rights of the Child</w:t>
            </w:r>
            <w:r w:rsidR="00F017FF">
              <w:rPr>
                <w:sz w:val="24"/>
                <w:szCs w:val="24"/>
              </w:rPr>
              <w:t xml:space="preserve"> (</w:t>
            </w:r>
            <w:r w:rsidR="00812360">
              <w:rPr>
                <w:sz w:val="24"/>
                <w:szCs w:val="24"/>
              </w:rPr>
              <w:t>UNCRC, 1992)</w:t>
            </w:r>
            <w:r w:rsidR="00F345B8">
              <w:rPr>
                <w:sz w:val="24"/>
                <w:szCs w:val="24"/>
              </w:rPr>
              <w:t>,</w:t>
            </w:r>
            <w:r w:rsidR="003E4B9B">
              <w:rPr>
                <w:sz w:val="24"/>
                <w:szCs w:val="24"/>
              </w:rPr>
              <w:t xml:space="preserve"> </w:t>
            </w:r>
            <w:r w:rsidR="00F017FF">
              <w:rPr>
                <w:sz w:val="24"/>
                <w:szCs w:val="24"/>
              </w:rPr>
              <w:t>ratified in Wa</w:t>
            </w:r>
            <w:r w:rsidR="00557FF5">
              <w:rPr>
                <w:sz w:val="24"/>
                <w:szCs w:val="24"/>
              </w:rPr>
              <w:t xml:space="preserve">les </w:t>
            </w:r>
            <w:r w:rsidR="00275762">
              <w:rPr>
                <w:sz w:val="24"/>
                <w:szCs w:val="24"/>
              </w:rPr>
              <w:t>within</w:t>
            </w:r>
            <w:r w:rsidR="00BA63BB">
              <w:rPr>
                <w:sz w:val="24"/>
                <w:szCs w:val="24"/>
              </w:rPr>
              <w:t xml:space="preserve"> </w:t>
            </w:r>
            <w:r w:rsidR="00557FF5">
              <w:rPr>
                <w:sz w:val="24"/>
                <w:szCs w:val="24"/>
              </w:rPr>
              <w:t>the Rights of Children and Young Persons (</w:t>
            </w:r>
            <w:r w:rsidR="00812360">
              <w:rPr>
                <w:sz w:val="24"/>
                <w:szCs w:val="24"/>
              </w:rPr>
              <w:t>Wa</w:t>
            </w:r>
            <w:r w:rsidR="00183E3B">
              <w:rPr>
                <w:sz w:val="24"/>
                <w:szCs w:val="24"/>
              </w:rPr>
              <w:t>les) Measure 2011. P</w:t>
            </w:r>
            <w:r w:rsidR="00683EB8">
              <w:rPr>
                <w:sz w:val="24"/>
                <w:szCs w:val="24"/>
              </w:rPr>
              <w:t>rovides</w:t>
            </w:r>
            <w:r w:rsidR="00A07D4B">
              <w:rPr>
                <w:sz w:val="24"/>
                <w:szCs w:val="24"/>
              </w:rPr>
              <w:t xml:space="preserve"> some</w:t>
            </w:r>
            <w:r w:rsidR="00683EB8">
              <w:rPr>
                <w:sz w:val="24"/>
                <w:szCs w:val="24"/>
              </w:rPr>
              <w:t xml:space="preserve"> </w:t>
            </w:r>
            <w:r w:rsidR="00183E3B">
              <w:rPr>
                <w:sz w:val="24"/>
                <w:szCs w:val="24"/>
              </w:rPr>
              <w:t>clarity f</w:t>
            </w:r>
            <w:r w:rsidR="00557FF5">
              <w:rPr>
                <w:sz w:val="24"/>
                <w:szCs w:val="24"/>
              </w:rPr>
              <w:t>o</w:t>
            </w:r>
            <w:r w:rsidR="00683EB8">
              <w:rPr>
                <w:sz w:val="24"/>
                <w:szCs w:val="24"/>
              </w:rPr>
              <w:t>r example, Article 12 emphasises</w:t>
            </w:r>
            <w:r w:rsidR="00557FF5">
              <w:rPr>
                <w:sz w:val="24"/>
                <w:szCs w:val="24"/>
              </w:rPr>
              <w:t xml:space="preserve"> the importan</w:t>
            </w:r>
            <w:r w:rsidR="00FE6DCD">
              <w:rPr>
                <w:sz w:val="24"/>
                <w:szCs w:val="24"/>
              </w:rPr>
              <w:t xml:space="preserve">ce of listening to and involving children </w:t>
            </w:r>
            <w:r w:rsidR="00467197">
              <w:rPr>
                <w:sz w:val="24"/>
                <w:szCs w:val="24"/>
              </w:rPr>
              <w:t xml:space="preserve">in decisions </w:t>
            </w:r>
            <w:r w:rsidR="00812360">
              <w:rPr>
                <w:sz w:val="24"/>
                <w:szCs w:val="24"/>
              </w:rPr>
              <w:t xml:space="preserve">and </w:t>
            </w:r>
            <w:r w:rsidR="008E368F">
              <w:rPr>
                <w:sz w:val="24"/>
                <w:szCs w:val="24"/>
              </w:rPr>
              <w:t xml:space="preserve">the </w:t>
            </w:r>
            <w:r w:rsidR="002A4152">
              <w:rPr>
                <w:sz w:val="24"/>
                <w:szCs w:val="24"/>
              </w:rPr>
              <w:t>Welsh Government (2019) mandates</w:t>
            </w:r>
            <w:r w:rsidR="008E368F">
              <w:rPr>
                <w:sz w:val="24"/>
                <w:szCs w:val="24"/>
              </w:rPr>
              <w:t xml:space="preserve"> a</w:t>
            </w:r>
            <w:r w:rsidR="00812360">
              <w:rPr>
                <w:sz w:val="24"/>
                <w:szCs w:val="24"/>
              </w:rPr>
              <w:t>n anti-oppressive</w:t>
            </w:r>
            <w:r w:rsidR="002A4152">
              <w:rPr>
                <w:sz w:val="24"/>
                <w:szCs w:val="24"/>
              </w:rPr>
              <w:t xml:space="preserve"> child centred approach,</w:t>
            </w:r>
            <w:r w:rsidR="00CB4AB7">
              <w:rPr>
                <w:sz w:val="24"/>
                <w:szCs w:val="24"/>
              </w:rPr>
              <w:t xml:space="preserve"> focusing</w:t>
            </w:r>
            <w:r w:rsidR="000E417A">
              <w:rPr>
                <w:sz w:val="24"/>
                <w:szCs w:val="24"/>
              </w:rPr>
              <w:t xml:space="preserve"> on </w:t>
            </w:r>
            <w:r w:rsidR="006852F8">
              <w:rPr>
                <w:sz w:val="24"/>
                <w:szCs w:val="24"/>
              </w:rPr>
              <w:t>strengths</w:t>
            </w:r>
            <w:r w:rsidR="006127E5">
              <w:rPr>
                <w:sz w:val="24"/>
                <w:szCs w:val="24"/>
              </w:rPr>
              <w:t xml:space="preserve">, rights, </w:t>
            </w:r>
            <w:r w:rsidR="004F139A">
              <w:rPr>
                <w:sz w:val="24"/>
                <w:szCs w:val="24"/>
              </w:rPr>
              <w:t xml:space="preserve">and </w:t>
            </w:r>
            <w:r w:rsidR="008E368F">
              <w:rPr>
                <w:sz w:val="24"/>
                <w:szCs w:val="24"/>
              </w:rPr>
              <w:t>what matters to the child</w:t>
            </w:r>
            <w:r w:rsidR="004F139A">
              <w:rPr>
                <w:sz w:val="24"/>
                <w:szCs w:val="24"/>
              </w:rPr>
              <w:t>.</w:t>
            </w:r>
            <w:r w:rsidR="00683EB8">
              <w:rPr>
                <w:sz w:val="24"/>
                <w:szCs w:val="24"/>
              </w:rPr>
              <w:t xml:space="preserve"> </w:t>
            </w:r>
            <w:r w:rsidR="00295A23">
              <w:rPr>
                <w:sz w:val="24"/>
                <w:szCs w:val="24"/>
              </w:rPr>
              <w:t>The Children’s Commissioner for Wales</w:t>
            </w:r>
            <w:r w:rsidR="003E4B9B">
              <w:rPr>
                <w:sz w:val="24"/>
                <w:szCs w:val="24"/>
              </w:rPr>
              <w:t xml:space="preserve"> (2024)</w:t>
            </w:r>
            <w:r w:rsidR="00477648">
              <w:rPr>
                <w:sz w:val="24"/>
                <w:szCs w:val="24"/>
              </w:rPr>
              <w:t xml:space="preserve"> </w:t>
            </w:r>
            <w:r w:rsidR="004F139A">
              <w:rPr>
                <w:sz w:val="24"/>
                <w:szCs w:val="24"/>
              </w:rPr>
              <w:t xml:space="preserve">describes the right way to engage with </w:t>
            </w:r>
            <w:r w:rsidR="00AA3EE4">
              <w:rPr>
                <w:sz w:val="24"/>
                <w:szCs w:val="24"/>
              </w:rPr>
              <w:t xml:space="preserve">families and children and </w:t>
            </w:r>
            <w:r w:rsidR="00C70AAE">
              <w:rPr>
                <w:sz w:val="24"/>
                <w:szCs w:val="24"/>
              </w:rPr>
              <w:t>suggest</w:t>
            </w:r>
            <w:r w:rsidR="00AA3EE4">
              <w:rPr>
                <w:sz w:val="24"/>
                <w:szCs w:val="24"/>
              </w:rPr>
              <w:t xml:space="preserve">s that collaboration </w:t>
            </w:r>
            <w:r w:rsidR="00082E30">
              <w:rPr>
                <w:sz w:val="24"/>
                <w:szCs w:val="24"/>
              </w:rPr>
              <w:t xml:space="preserve">and </w:t>
            </w:r>
            <w:r w:rsidR="004F139A">
              <w:rPr>
                <w:sz w:val="24"/>
                <w:szCs w:val="24"/>
              </w:rPr>
              <w:t>treating citizens as individuals</w:t>
            </w:r>
            <w:r w:rsidR="00AA3EE4">
              <w:rPr>
                <w:sz w:val="24"/>
                <w:szCs w:val="24"/>
              </w:rPr>
              <w:t>,</w:t>
            </w:r>
            <w:r w:rsidR="00C70AAE">
              <w:rPr>
                <w:sz w:val="24"/>
                <w:szCs w:val="24"/>
              </w:rPr>
              <w:t xml:space="preserve"> </w:t>
            </w:r>
            <w:r w:rsidR="00082E30">
              <w:rPr>
                <w:sz w:val="24"/>
                <w:szCs w:val="24"/>
              </w:rPr>
              <w:t>promotes engagement and po</w:t>
            </w:r>
            <w:r w:rsidR="00AA3EE4">
              <w:rPr>
                <w:sz w:val="24"/>
                <w:szCs w:val="24"/>
              </w:rPr>
              <w:t xml:space="preserve">sitive change. </w:t>
            </w:r>
            <w:r w:rsidR="00F12B84">
              <w:rPr>
                <w:sz w:val="24"/>
                <w:szCs w:val="24"/>
              </w:rPr>
              <w:t>Research suggest, r</w:t>
            </w:r>
            <w:r w:rsidR="00082E30">
              <w:rPr>
                <w:sz w:val="24"/>
                <w:szCs w:val="24"/>
              </w:rPr>
              <w:t xml:space="preserve">especting the wishes and views of citizens </w:t>
            </w:r>
            <w:r w:rsidR="0050635C">
              <w:rPr>
                <w:sz w:val="24"/>
                <w:szCs w:val="24"/>
              </w:rPr>
              <w:t xml:space="preserve">maximises engagement and </w:t>
            </w:r>
            <w:r w:rsidR="00082E30">
              <w:rPr>
                <w:sz w:val="24"/>
                <w:szCs w:val="24"/>
              </w:rPr>
              <w:t>personalization</w:t>
            </w:r>
            <w:r w:rsidR="0050635C">
              <w:rPr>
                <w:sz w:val="24"/>
                <w:szCs w:val="24"/>
              </w:rPr>
              <w:t>,</w:t>
            </w:r>
            <w:r w:rsidR="009E1B9B">
              <w:rPr>
                <w:sz w:val="24"/>
                <w:szCs w:val="24"/>
              </w:rPr>
              <w:t xml:space="preserve"> </w:t>
            </w:r>
            <w:r w:rsidR="00E369C8">
              <w:rPr>
                <w:sz w:val="24"/>
                <w:szCs w:val="24"/>
              </w:rPr>
              <w:t xml:space="preserve">while empowering citizens to </w:t>
            </w:r>
            <w:r w:rsidR="009E1B9B">
              <w:rPr>
                <w:sz w:val="24"/>
                <w:szCs w:val="24"/>
              </w:rPr>
              <w:t xml:space="preserve">collaborate on mitigating risks </w:t>
            </w:r>
            <w:r w:rsidR="00C70AAE">
              <w:rPr>
                <w:sz w:val="24"/>
                <w:szCs w:val="24"/>
              </w:rPr>
              <w:t xml:space="preserve">and </w:t>
            </w:r>
            <w:r w:rsidR="00082E30">
              <w:rPr>
                <w:sz w:val="24"/>
                <w:szCs w:val="24"/>
              </w:rPr>
              <w:t>focusing on personal outcomes</w:t>
            </w:r>
            <w:r w:rsidR="0050635C">
              <w:rPr>
                <w:sz w:val="24"/>
                <w:szCs w:val="24"/>
              </w:rPr>
              <w:t xml:space="preserve"> - </w:t>
            </w:r>
            <w:r w:rsidR="009E1B9B">
              <w:rPr>
                <w:sz w:val="24"/>
                <w:szCs w:val="24"/>
              </w:rPr>
              <w:t>this avoids,</w:t>
            </w:r>
            <w:r w:rsidR="00E369C8">
              <w:rPr>
                <w:sz w:val="24"/>
                <w:szCs w:val="24"/>
              </w:rPr>
              <w:t xml:space="preserve"> </w:t>
            </w:r>
            <w:r w:rsidR="00082E30">
              <w:rPr>
                <w:sz w:val="24"/>
                <w:szCs w:val="24"/>
              </w:rPr>
              <w:t>people becoming mere objects of concern (Welsh Government, 2019</w:t>
            </w:r>
            <w:r w:rsidR="00E369C8">
              <w:rPr>
                <w:sz w:val="24"/>
                <w:szCs w:val="24"/>
              </w:rPr>
              <w:t>; Morris and Burford, 2017</w:t>
            </w:r>
            <w:r w:rsidR="00082E30">
              <w:rPr>
                <w:sz w:val="24"/>
                <w:szCs w:val="24"/>
              </w:rPr>
              <w:t xml:space="preserve">), </w:t>
            </w:r>
            <w:r w:rsidR="004F139A">
              <w:rPr>
                <w:sz w:val="24"/>
                <w:szCs w:val="24"/>
              </w:rPr>
              <w:t xml:space="preserve"> </w:t>
            </w:r>
            <w:r w:rsidR="00092253">
              <w:rPr>
                <w:sz w:val="24"/>
                <w:szCs w:val="24"/>
              </w:rPr>
              <w:t xml:space="preserve">A language sensitive approach is mandatory in Wales under the </w:t>
            </w:r>
            <w:r w:rsidR="00092253" w:rsidRPr="00092253">
              <w:rPr>
                <w:sz w:val="24"/>
                <w:szCs w:val="24"/>
              </w:rPr>
              <w:t>More than just words: A Strategic Framework for Promoting the Welsh Language in Health, Social Services and Social Care (2022</w:t>
            </w:r>
            <w:r w:rsidR="00C25222">
              <w:rPr>
                <w:sz w:val="24"/>
                <w:szCs w:val="24"/>
              </w:rPr>
              <w:t>-2027).</w:t>
            </w:r>
          </w:p>
          <w:p w14:paraId="1EE1AE35" w14:textId="4C4C6587" w:rsidR="00581903" w:rsidRDefault="00722385" w:rsidP="006E0B83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Further</w:t>
            </w:r>
            <w:r w:rsidR="00092253">
              <w:rPr>
                <w:sz w:val="24"/>
                <w:szCs w:val="24"/>
              </w:rPr>
              <w:t xml:space="preserve"> </w:t>
            </w:r>
            <w:r w:rsidR="003E4B9B">
              <w:rPr>
                <w:sz w:val="24"/>
                <w:szCs w:val="24"/>
              </w:rPr>
              <w:t xml:space="preserve">role </w:t>
            </w:r>
            <w:r w:rsidR="000A1EFA">
              <w:rPr>
                <w:sz w:val="24"/>
                <w:szCs w:val="24"/>
              </w:rPr>
              <w:t>clarity</w:t>
            </w:r>
            <w:r w:rsidR="00E13493">
              <w:rPr>
                <w:sz w:val="24"/>
                <w:szCs w:val="24"/>
              </w:rPr>
              <w:t xml:space="preserve"> around ethics and values</w:t>
            </w:r>
            <w:r w:rsidR="006127E5">
              <w:rPr>
                <w:sz w:val="24"/>
                <w:szCs w:val="24"/>
              </w:rPr>
              <w:t>,</w:t>
            </w:r>
            <w:r w:rsidR="00AD4F12">
              <w:rPr>
                <w:sz w:val="24"/>
                <w:szCs w:val="24"/>
              </w:rPr>
              <w:t xml:space="preserve"> is provided by the Code of Professional Practice for Social Care for example, </w:t>
            </w:r>
            <w:r w:rsidR="000A1EFA">
              <w:rPr>
                <w:sz w:val="24"/>
                <w:szCs w:val="24"/>
              </w:rPr>
              <w:t xml:space="preserve">under Section 1; </w:t>
            </w:r>
            <w:r w:rsidR="00BA3C61">
              <w:rPr>
                <w:sz w:val="24"/>
                <w:szCs w:val="24"/>
              </w:rPr>
              <w:t xml:space="preserve">respecting </w:t>
            </w:r>
            <w:r w:rsidR="00082E30">
              <w:rPr>
                <w:sz w:val="24"/>
                <w:szCs w:val="24"/>
              </w:rPr>
              <w:t xml:space="preserve">culture, </w:t>
            </w:r>
            <w:r w:rsidR="003E4B9B">
              <w:rPr>
                <w:sz w:val="24"/>
                <w:szCs w:val="24"/>
              </w:rPr>
              <w:t xml:space="preserve">diversity </w:t>
            </w:r>
            <w:r w:rsidR="00092253">
              <w:rPr>
                <w:sz w:val="24"/>
                <w:szCs w:val="24"/>
              </w:rPr>
              <w:t xml:space="preserve">and </w:t>
            </w:r>
            <w:r w:rsidR="00E85C0E">
              <w:rPr>
                <w:sz w:val="24"/>
                <w:szCs w:val="24"/>
              </w:rPr>
              <w:t>under Section 2</w:t>
            </w:r>
            <w:r w:rsidR="00F754BD">
              <w:rPr>
                <w:sz w:val="24"/>
                <w:szCs w:val="24"/>
              </w:rPr>
              <w:t xml:space="preserve">: </w:t>
            </w:r>
            <w:r w:rsidR="003C341C">
              <w:rPr>
                <w:sz w:val="24"/>
                <w:szCs w:val="24"/>
              </w:rPr>
              <w:t xml:space="preserve">ensuring confidentiality </w:t>
            </w:r>
            <w:r w:rsidR="00AD4F12">
              <w:rPr>
                <w:sz w:val="24"/>
                <w:szCs w:val="24"/>
              </w:rPr>
              <w:t>(SCW, 2017)</w:t>
            </w:r>
            <w:r w:rsidR="000A1EFA">
              <w:rPr>
                <w:sz w:val="24"/>
                <w:szCs w:val="24"/>
              </w:rPr>
              <w:t>.</w:t>
            </w:r>
            <w:r w:rsidR="00191E9E">
              <w:rPr>
                <w:sz w:val="24"/>
                <w:szCs w:val="24"/>
              </w:rPr>
              <w:t xml:space="preserve"> </w:t>
            </w:r>
            <w:r w:rsidR="00E50859">
              <w:rPr>
                <w:sz w:val="24"/>
                <w:szCs w:val="24"/>
              </w:rPr>
              <w:t xml:space="preserve">The Welsh </w:t>
            </w:r>
            <w:r w:rsidR="00046EFF">
              <w:rPr>
                <w:sz w:val="24"/>
                <w:szCs w:val="24"/>
              </w:rPr>
              <w:t>G</w:t>
            </w:r>
            <w:r w:rsidR="00A46529">
              <w:rPr>
                <w:sz w:val="24"/>
                <w:szCs w:val="24"/>
              </w:rPr>
              <w:t>overnment (2019) consider</w:t>
            </w:r>
            <w:r w:rsidR="000E417A">
              <w:rPr>
                <w:sz w:val="24"/>
                <w:szCs w:val="24"/>
              </w:rPr>
              <w:t xml:space="preserve"> information sharing as</w:t>
            </w:r>
            <w:r w:rsidR="00296ED6">
              <w:rPr>
                <w:sz w:val="24"/>
                <w:szCs w:val="24"/>
              </w:rPr>
              <w:t xml:space="preserve"> key to effective safeguarding and </w:t>
            </w:r>
            <w:r w:rsidR="00BC6C83">
              <w:rPr>
                <w:sz w:val="24"/>
                <w:szCs w:val="24"/>
              </w:rPr>
              <w:t>stipulate</w:t>
            </w:r>
            <w:r w:rsidR="000E417A">
              <w:rPr>
                <w:sz w:val="24"/>
                <w:szCs w:val="24"/>
              </w:rPr>
              <w:t xml:space="preserve"> </w:t>
            </w:r>
            <w:r w:rsidR="00296ED6">
              <w:rPr>
                <w:sz w:val="24"/>
                <w:szCs w:val="24"/>
              </w:rPr>
              <w:t>the General Data Protection Regulation</w:t>
            </w:r>
            <w:r w:rsidR="000E417A">
              <w:rPr>
                <w:sz w:val="24"/>
                <w:szCs w:val="24"/>
              </w:rPr>
              <w:t xml:space="preserve"> (UK, 2018),</w:t>
            </w:r>
            <w:r w:rsidR="00296ED6">
              <w:rPr>
                <w:sz w:val="24"/>
                <w:szCs w:val="24"/>
              </w:rPr>
              <w:t xml:space="preserve"> and the Data Protection Act 2018 are not barriers to </w:t>
            </w:r>
            <w:r w:rsidR="00723661">
              <w:rPr>
                <w:sz w:val="24"/>
                <w:szCs w:val="24"/>
              </w:rPr>
              <w:t>sharing</w:t>
            </w:r>
            <w:r w:rsidR="00A46529">
              <w:rPr>
                <w:sz w:val="24"/>
                <w:szCs w:val="24"/>
              </w:rPr>
              <w:t xml:space="preserve"> information</w:t>
            </w:r>
            <w:r w:rsidR="00E21CF4">
              <w:rPr>
                <w:sz w:val="24"/>
                <w:szCs w:val="24"/>
              </w:rPr>
              <w:t xml:space="preserve"> (WASPI, 2005).</w:t>
            </w:r>
          </w:p>
          <w:p w14:paraId="109795DC" w14:textId="21E62ACD" w:rsidR="00FE1AFC" w:rsidRDefault="00B95C87" w:rsidP="006E0B83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="005B2DD1">
              <w:rPr>
                <w:sz w:val="24"/>
                <w:szCs w:val="24"/>
              </w:rPr>
              <w:t xml:space="preserve">he </w:t>
            </w:r>
            <w:r w:rsidR="00161E4B">
              <w:rPr>
                <w:sz w:val="24"/>
                <w:szCs w:val="24"/>
              </w:rPr>
              <w:t xml:space="preserve">Wales Safeguarding Procedures, 2019 </w:t>
            </w:r>
            <w:r w:rsidR="002B5E6B">
              <w:rPr>
                <w:sz w:val="24"/>
                <w:szCs w:val="24"/>
              </w:rPr>
              <w:t xml:space="preserve">(SCW, 2020) </w:t>
            </w:r>
            <w:r w:rsidR="00BA3C61">
              <w:rPr>
                <w:sz w:val="24"/>
                <w:szCs w:val="24"/>
              </w:rPr>
              <w:t xml:space="preserve">stipulate </w:t>
            </w:r>
            <w:r w:rsidR="00161E4B">
              <w:rPr>
                <w:sz w:val="24"/>
                <w:szCs w:val="24"/>
              </w:rPr>
              <w:t>safeguarding is</w:t>
            </w:r>
            <w:r w:rsidR="00E53A64">
              <w:rPr>
                <w:sz w:val="24"/>
                <w:szCs w:val="24"/>
              </w:rPr>
              <w:t>, “E</w:t>
            </w:r>
            <w:r w:rsidR="00161E4B">
              <w:rPr>
                <w:sz w:val="24"/>
                <w:szCs w:val="24"/>
              </w:rPr>
              <w:t>veryone’</w:t>
            </w:r>
            <w:r w:rsidR="00E53A64">
              <w:rPr>
                <w:sz w:val="24"/>
                <w:szCs w:val="24"/>
              </w:rPr>
              <w:t>s responsibility”</w:t>
            </w:r>
            <w:r w:rsidR="00C62C8A">
              <w:rPr>
                <w:sz w:val="24"/>
                <w:szCs w:val="24"/>
              </w:rPr>
              <w:t xml:space="preserve">. </w:t>
            </w:r>
            <w:r w:rsidR="00471AD2">
              <w:rPr>
                <w:sz w:val="24"/>
                <w:szCs w:val="24"/>
              </w:rPr>
              <w:t>T</w:t>
            </w:r>
            <w:r w:rsidR="00E53A64" w:rsidRPr="00E53A64">
              <w:rPr>
                <w:sz w:val="24"/>
                <w:szCs w:val="24"/>
              </w:rPr>
              <w:t xml:space="preserve">he Social Services and Well-being (Wales) </w:t>
            </w:r>
            <w:r w:rsidR="00E53A64">
              <w:rPr>
                <w:sz w:val="24"/>
                <w:szCs w:val="24"/>
              </w:rPr>
              <w:t>Act 2014 (SSWBA)</w:t>
            </w:r>
            <w:r w:rsidR="0011582F">
              <w:rPr>
                <w:sz w:val="24"/>
                <w:szCs w:val="24"/>
              </w:rPr>
              <w:t xml:space="preserve"> </w:t>
            </w:r>
            <w:r w:rsidR="005B2DD1">
              <w:rPr>
                <w:sz w:val="24"/>
                <w:szCs w:val="24"/>
              </w:rPr>
              <w:t>Section 7</w:t>
            </w:r>
            <w:r w:rsidR="008F17EC">
              <w:rPr>
                <w:sz w:val="24"/>
                <w:szCs w:val="24"/>
              </w:rPr>
              <w:t xml:space="preserve"> (130)</w:t>
            </w:r>
            <w:r w:rsidR="005B2DD1">
              <w:rPr>
                <w:sz w:val="24"/>
                <w:szCs w:val="24"/>
              </w:rPr>
              <w:t xml:space="preserve"> </w:t>
            </w:r>
            <w:r w:rsidR="00E53A64">
              <w:rPr>
                <w:sz w:val="24"/>
                <w:szCs w:val="24"/>
              </w:rPr>
              <w:t xml:space="preserve">requires </w:t>
            </w:r>
            <w:r w:rsidR="006C48CF">
              <w:rPr>
                <w:sz w:val="24"/>
                <w:szCs w:val="24"/>
              </w:rPr>
              <w:t xml:space="preserve">that </w:t>
            </w:r>
            <w:r w:rsidR="000E417A">
              <w:rPr>
                <w:sz w:val="24"/>
                <w:szCs w:val="24"/>
              </w:rPr>
              <w:t xml:space="preserve">relevant </w:t>
            </w:r>
            <w:r w:rsidR="006C48CF">
              <w:rPr>
                <w:sz w:val="24"/>
                <w:szCs w:val="24"/>
              </w:rPr>
              <w:t>professionals</w:t>
            </w:r>
            <w:r w:rsidR="002B2BC7">
              <w:rPr>
                <w:sz w:val="24"/>
                <w:szCs w:val="24"/>
              </w:rPr>
              <w:t xml:space="preserve"> collaborate</w:t>
            </w:r>
            <w:r w:rsidR="006C48CF">
              <w:rPr>
                <w:sz w:val="24"/>
                <w:szCs w:val="24"/>
              </w:rPr>
              <w:t xml:space="preserve"> to ensure children’s </w:t>
            </w:r>
            <w:r w:rsidR="00E53A64" w:rsidRPr="00E53A64">
              <w:rPr>
                <w:sz w:val="24"/>
                <w:szCs w:val="24"/>
              </w:rPr>
              <w:t>safety</w:t>
            </w:r>
            <w:r w:rsidR="00FD56F5">
              <w:rPr>
                <w:sz w:val="24"/>
                <w:szCs w:val="24"/>
              </w:rPr>
              <w:t xml:space="preserve"> </w:t>
            </w:r>
            <w:r w:rsidR="00471AD2">
              <w:rPr>
                <w:sz w:val="24"/>
                <w:szCs w:val="24"/>
              </w:rPr>
              <w:t>and</w:t>
            </w:r>
            <w:r w:rsidR="00CD2772">
              <w:rPr>
                <w:sz w:val="24"/>
                <w:szCs w:val="24"/>
              </w:rPr>
              <w:t xml:space="preserve"> </w:t>
            </w:r>
            <w:r w:rsidR="0011582F">
              <w:rPr>
                <w:sz w:val="24"/>
                <w:szCs w:val="24"/>
              </w:rPr>
              <w:t xml:space="preserve">places </w:t>
            </w:r>
            <w:r w:rsidR="00E53A64">
              <w:rPr>
                <w:sz w:val="24"/>
                <w:szCs w:val="24"/>
              </w:rPr>
              <w:t xml:space="preserve">a </w:t>
            </w:r>
            <w:r w:rsidR="00AC0C16">
              <w:rPr>
                <w:sz w:val="24"/>
                <w:szCs w:val="24"/>
              </w:rPr>
              <w:t xml:space="preserve">statutory </w:t>
            </w:r>
            <w:r w:rsidR="008F17EC">
              <w:rPr>
                <w:sz w:val="24"/>
                <w:szCs w:val="24"/>
              </w:rPr>
              <w:t>duty</w:t>
            </w:r>
            <w:r w:rsidR="003E6C1F">
              <w:rPr>
                <w:sz w:val="24"/>
                <w:szCs w:val="24"/>
              </w:rPr>
              <w:t xml:space="preserve"> </w:t>
            </w:r>
            <w:r w:rsidR="000E417A">
              <w:rPr>
                <w:sz w:val="24"/>
                <w:szCs w:val="24"/>
              </w:rPr>
              <w:t>on them</w:t>
            </w:r>
            <w:r w:rsidR="00F140B0">
              <w:rPr>
                <w:sz w:val="24"/>
                <w:szCs w:val="24"/>
              </w:rPr>
              <w:t xml:space="preserve"> </w:t>
            </w:r>
            <w:r w:rsidR="00E53A64">
              <w:rPr>
                <w:sz w:val="24"/>
                <w:szCs w:val="24"/>
              </w:rPr>
              <w:t xml:space="preserve">to report </w:t>
            </w:r>
            <w:r w:rsidR="00471AD2">
              <w:rPr>
                <w:sz w:val="24"/>
                <w:szCs w:val="24"/>
              </w:rPr>
              <w:t xml:space="preserve">safeguarding </w:t>
            </w:r>
            <w:r w:rsidR="00E53A64">
              <w:rPr>
                <w:sz w:val="24"/>
                <w:szCs w:val="24"/>
              </w:rPr>
              <w:t>concerns</w:t>
            </w:r>
            <w:r>
              <w:rPr>
                <w:sz w:val="24"/>
                <w:szCs w:val="24"/>
              </w:rPr>
              <w:t xml:space="preserve"> to social services</w:t>
            </w:r>
            <w:r w:rsidR="006567F7">
              <w:rPr>
                <w:sz w:val="24"/>
                <w:szCs w:val="24"/>
              </w:rPr>
              <w:t>.</w:t>
            </w:r>
            <w:r w:rsidR="00CB1046">
              <w:rPr>
                <w:sz w:val="24"/>
                <w:szCs w:val="24"/>
              </w:rPr>
              <w:t xml:space="preserve"> </w:t>
            </w:r>
            <w:r w:rsidR="00681A4F" w:rsidRPr="00681A4F">
              <w:rPr>
                <w:sz w:val="24"/>
                <w:szCs w:val="24"/>
              </w:rPr>
              <w:t>Section 130 (4) of the SSWB</w:t>
            </w:r>
            <w:r w:rsidR="00681A4F">
              <w:rPr>
                <w:sz w:val="24"/>
                <w:szCs w:val="24"/>
              </w:rPr>
              <w:t>A, 2014 defines a child at risk and r</w:t>
            </w:r>
            <w:r w:rsidR="00FE1AFC">
              <w:rPr>
                <w:sz w:val="24"/>
                <w:szCs w:val="24"/>
              </w:rPr>
              <w:t xml:space="preserve">egional Welsh safeguarding boards </w:t>
            </w:r>
            <w:r w:rsidR="00C25222">
              <w:rPr>
                <w:sz w:val="24"/>
                <w:szCs w:val="24"/>
              </w:rPr>
              <w:t>were created under t</w:t>
            </w:r>
            <w:r w:rsidR="00C25222" w:rsidRPr="00C25222">
              <w:rPr>
                <w:sz w:val="24"/>
                <w:szCs w:val="24"/>
              </w:rPr>
              <w:t xml:space="preserve">he Children Act 2004 </w:t>
            </w:r>
            <w:r w:rsidR="00C25222">
              <w:rPr>
                <w:sz w:val="24"/>
                <w:szCs w:val="24"/>
              </w:rPr>
              <w:t>to co-ordinate services for the</w:t>
            </w:r>
            <w:r w:rsidR="00FE1AFC">
              <w:rPr>
                <w:sz w:val="24"/>
                <w:szCs w:val="24"/>
              </w:rPr>
              <w:t xml:space="preserve"> protection of children </w:t>
            </w:r>
            <w:r w:rsidR="00E13493">
              <w:rPr>
                <w:sz w:val="24"/>
                <w:szCs w:val="24"/>
              </w:rPr>
              <w:t xml:space="preserve">and publish safeguarding guidance </w:t>
            </w:r>
            <w:r w:rsidR="00E13493" w:rsidRPr="00E13493">
              <w:rPr>
                <w:sz w:val="24"/>
                <w:szCs w:val="24"/>
              </w:rPr>
              <w:t>(NSPCC, 2024)</w:t>
            </w:r>
            <w:r w:rsidR="00FE1AFC">
              <w:rPr>
                <w:sz w:val="24"/>
                <w:szCs w:val="24"/>
              </w:rPr>
              <w:t>.</w:t>
            </w:r>
          </w:p>
          <w:p w14:paraId="364C73D4" w14:textId="3F4D0283" w:rsidR="00896787" w:rsidRDefault="00CB1046" w:rsidP="006E0B83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Children</w:t>
            </w:r>
            <w:r w:rsidR="006C48CF">
              <w:rPr>
                <w:sz w:val="24"/>
                <w:szCs w:val="24"/>
              </w:rPr>
              <w:t xml:space="preserve"> safeguarding enquiries in England and W</w:t>
            </w:r>
            <w:r w:rsidR="005B2DD1">
              <w:rPr>
                <w:sz w:val="24"/>
                <w:szCs w:val="24"/>
              </w:rPr>
              <w:t>ales are undertaken</w:t>
            </w:r>
            <w:r w:rsidR="006C48CF">
              <w:rPr>
                <w:sz w:val="24"/>
                <w:szCs w:val="24"/>
              </w:rPr>
              <w:t xml:space="preserve"> in accordance with Section 47 of the Children Act (1989)</w:t>
            </w:r>
            <w:r w:rsidR="00467BCB">
              <w:rPr>
                <w:sz w:val="24"/>
                <w:szCs w:val="24"/>
              </w:rPr>
              <w:t xml:space="preserve"> with reference to volume 5 (SSWBA, 2014)</w:t>
            </w:r>
            <w:r w:rsidR="001C3F10">
              <w:rPr>
                <w:sz w:val="24"/>
                <w:szCs w:val="24"/>
              </w:rPr>
              <w:t>. Welsh Government guidance (</w:t>
            </w:r>
            <w:r w:rsidR="000F09C3">
              <w:rPr>
                <w:sz w:val="24"/>
                <w:szCs w:val="24"/>
              </w:rPr>
              <w:t>2018</w:t>
            </w:r>
            <w:r w:rsidR="00DC57C0">
              <w:rPr>
                <w:sz w:val="24"/>
                <w:szCs w:val="24"/>
              </w:rPr>
              <w:t>a</w:t>
            </w:r>
            <w:r w:rsidR="001C3F10">
              <w:rPr>
                <w:sz w:val="24"/>
                <w:szCs w:val="24"/>
              </w:rPr>
              <w:t xml:space="preserve">) </w:t>
            </w:r>
            <w:r w:rsidR="00CB4AB7">
              <w:rPr>
                <w:sz w:val="24"/>
                <w:szCs w:val="24"/>
              </w:rPr>
              <w:t>states</w:t>
            </w:r>
            <w:r w:rsidR="00812360">
              <w:rPr>
                <w:sz w:val="24"/>
                <w:szCs w:val="24"/>
              </w:rPr>
              <w:t xml:space="preserve"> </w:t>
            </w:r>
            <w:r w:rsidR="0011582F">
              <w:rPr>
                <w:sz w:val="24"/>
                <w:szCs w:val="24"/>
              </w:rPr>
              <w:t>the local authority must consider if there are grounds to investigate under Sect</w:t>
            </w:r>
            <w:r w:rsidR="00CB4AB7">
              <w:rPr>
                <w:sz w:val="24"/>
                <w:szCs w:val="24"/>
              </w:rPr>
              <w:t xml:space="preserve">ion 47 of the Children </w:t>
            </w:r>
            <w:r w:rsidR="00B616C5">
              <w:rPr>
                <w:sz w:val="24"/>
                <w:szCs w:val="24"/>
              </w:rPr>
              <w:t>Act 1989. I</w:t>
            </w:r>
            <w:r w:rsidR="00335329">
              <w:rPr>
                <w:sz w:val="24"/>
                <w:szCs w:val="24"/>
              </w:rPr>
              <w:t xml:space="preserve">f the threshold </w:t>
            </w:r>
            <w:r w:rsidR="00395D8B">
              <w:rPr>
                <w:sz w:val="24"/>
                <w:szCs w:val="24"/>
              </w:rPr>
              <w:t xml:space="preserve">of suspicion of significant harm </w:t>
            </w:r>
            <w:r w:rsidR="00E369C8">
              <w:rPr>
                <w:sz w:val="24"/>
                <w:szCs w:val="24"/>
              </w:rPr>
              <w:t xml:space="preserve">is reached </w:t>
            </w:r>
            <w:r w:rsidR="00335329">
              <w:rPr>
                <w:sz w:val="24"/>
                <w:szCs w:val="24"/>
              </w:rPr>
              <w:t>a</w:t>
            </w:r>
            <w:r w:rsidR="00C04FD5">
              <w:rPr>
                <w:sz w:val="24"/>
                <w:szCs w:val="24"/>
              </w:rPr>
              <w:t xml:space="preserve"> strategy</w:t>
            </w:r>
            <w:r w:rsidR="00BA3C61">
              <w:rPr>
                <w:sz w:val="24"/>
                <w:szCs w:val="24"/>
              </w:rPr>
              <w:t xml:space="preserve"> me</w:t>
            </w:r>
            <w:r w:rsidR="002F2834">
              <w:rPr>
                <w:sz w:val="24"/>
                <w:szCs w:val="24"/>
              </w:rPr>
              <w:t>eting is held</w:t>
            </w:r>
            <w:r w:rsidR="008F2C78">
              <w:rPr>
                <w:sz w:val="24"/>
                <w:szCs w:val="24"/>
              </w:rPr>
              <w:t xml:space="preserve"> - </w:t>
            </w:r>
            <w:r w:rsidR="001C3F10" w:rsidRPr="001C3F10">
              <w:rPr>
                <w:sz w:val="24"/>
                <w:szCs w:val="24"/>
              </w:rPr>
              <w:t>significant harm is defined in Section 31 as, ill-treatment or the impairment of health or development in comparison with that which could reasonably be expected of a similar child.</w:t>
            </w:r>
            <w:r w:rsidR="001C3F10">
              <w:rPr>
                <w:sz w:val="24"/>
                <w:szCs w:val="24"/>
              </w:rPr>
              <w:t xml:space="preserve"> </w:t>
            </w:r>
            <w:r w:rsidR="00F754BD">
              <w:rPr>
                <w:sz w:val="24"/>
                <w:szCs w:val="24"/>
              </w:rPr>
              <w:t>T</w:t>
            </w:r>
            <w:r w:rsidR="00A71D15">
              <w:rPr>
                <w:sz w:val="24"/>
                <w:szCs w:val="24"/>
              </w:rPr>
              <w:t>he social workers role</w:t>
            </w:r>
            <w:r w:rsidR="00F754BD">
              <w:rPr>
                <w:sz w:val="24"/>
                <w:szCs w:val="24"/>
              </w:rPr>
              <w:t xml:space="preserve"> is </w:t>
            </w:r>
            <w:r w:rsidR="00A71D15">
              <w:rPr>
                <w:sz w:val="24"/>
                <w:szCs w:val="24"/>
              </w:rPr>
              <w:t xml:space="preserve">to </w:t>
            </w:r>
            <w:r w:rsidR="00541934">
              <w:rPr>
                <w:sz w:val="24"/>
                <w:szCs w:val="24"/>
              </w:rPr>
              <w:t xml:space="preserve">undertake an enquiry </w:t>
            </w:r>
            <w:r w:rsidR="001C3F10">
              <w:rPr>
                <w:sz w:val="24"/>
                <w:szCs w:val="24"/>
              </w:rPr>
              <w:t xml:space="preserve">and make a professional judgement </w:t>
            </w:r>
            <w:r w:rsidR="00541934">
              <w:rPr>
                <w:sz w:val="24"/>
                <w:szCs w:val="24"/>
              </w:rPr>
              <w:t xml:space="preserve">to determine whether </w:t>
            </w:r>
            <w:r w:rsidR="003628A1">
              <w:rPr>
                <w:sz w:val="24"/>
                <w:szCs w:val="24"/>
              </w:rPr>
              <w:t>interve</w:t>
            </w:r>
            <w:r w:rsidR="001C3F10">
              <w:rPr>
                <w:sz w:val="24"/>
                <w:szCs w:val="24"/>
              </w:rPr>
              <w:t xml:space="preserve">ntion is required. </w:t>
            </w:r>
            <w:r w:rsidR="00346154" w:rsidRPr="00346154">
              <w:rPr>
                <w:sz w:val="24"/>
                <w:szCs w:val="24"/>
              </w:rPr>
              <w:t>The categories of abuse: physical, sexual, emotional/psychological, and neglect (SSWBA, 2014; Children Act, 1989).</w:t>
            </w:r>
            <w:r w:rsidR="002E62D3">
              <w:rPr>
                <w:sz w:val="24"/>
                <w:szCs w:val="24"/>
              </w:rPr>
              <w:t xml:space="preserve"> If the child is in immediate danger</w:t>
            </w:r>
            <w:r w:rsidR="00092253">
              <w:rPr>
                <w:sz w:val="24"/>
                <w:szCs w:val="24"/>
              </w:rPr>
              <w:t xml:space="preserve">, </w:t>
            </w:r>
            <w:r w:rsidR="00681A4F">
              <w:rPr>
                <w:sz w:val="24"/>
                <w:szCs w:val="24"/>
              </w:rPr>
              <w:t xml:space="preserve">the police can intervene and </w:t>
            </w:r>
            <w:r w:rsidR="00092253">
              <w:rPr>
                <w:sz w:val="24"/>
                <w:szCs w:val="24"/>
              </w:rPr>
              <w:t>cou</w:t>
            </w:r>
            <w:r w:rsidR="002F2834">
              <w:rPr>
                <w:sz w:val="24"/>
                <w:szCs w:val="24"/>
              </w:rPr>
              <w:t>rt orders are</w:t>
            </w:r>
            <w:r w:rsidR="00681A4F">
              <w:rPr>
                <w:sz w:val="24"/>
                <w:szCs w:val="24"/>
              </w:rPr>
              <w:t xml:space="preserve"> utilized</w:t>
            </w:r>
            <w:r w:rsidR="00092253">
              <w:rPr>
                <w:sz w:val="24"/>
                <w:szCs w:val="24"/>
              </w:rPr>
              <w:t xml:space="preserve"> for example,</w:t>
            </w:r>
            <w:r w:rsidR="00D6036B">
              <w:rPr>
                <w:sz w:val="24"/>
                <w:szCs w:val="24"/>
              </w:rPr>
              <w:t xml:space="preserve"> eme</w:t>
            </w:r>
            <w:r w:rsidR="001C3F10">
              <w:rPr>
                <w:sz w:val="24"/>
                <w:szCs w:val="24"/>
              </w:rPr>
              <w:t>rgency protection order</w:t>
            </w:r>
            <w:r w:rsidR="009B6396">
              <w:rPr>
                <w:sz w:val="24"/>
                <w:szCs w:val="24"/>
              </w:rPr>
              <w:t>s</w:t>
            </w:r>
            <w:r w:rsidR="001C3F10">
              <w:rPr>
                <w:sz w:val="24"/>
                <w:szCs w:val="24"/>
              </w:rPr>
              <w:t xml:space="preserve"> </w:t>
            </w:r>
            <w:r w:rsidR="00B67D46">
              <w:rPr>
                <w:sz w:val="24"/>
                <w:szCs w:val="24"/>
              </w:rPr>
              <w:t xml:space="preserve">and potentially a case conference </w:t>
            </w:r>
            <w:r w:rsidR="00681A4F">
              <w:rPr>
                <w:sz w:val="24"/>
                <w:szCs w:val="24"/>
              </w:rPr>
              <w:t>convened</w:t>
            </w:r>
            <w:r w:rsidR="00BC6C83">
              <w:rPr>
                <w:sz w:val="24"/>
                <w:szCs w:val="24"/>
              </w:rPr>
              <w:t xml:space="preserve"> and decisions made on </w:t>
            </w:r>
            <w:r w:rsidR="00D6036B">
              <w:rPr>
                <w:sz w:val="24"/>
                <w:szCs w:val="24"/>
              </w:rPr>
              <w:t>child protection</w:t>
            </w:r>
            <w:r w:rsidR="002C391D">
              <w:rPr>
                <w:sz w:val="24"/>
                <w:szCs w:val="24"/>
              </w:rPr>
              <w:t xml:space="preserve"> plans and </w:t>
            </w:r>
            <w:r w:rsidR="00BC6C83">
              <w:rPr>
                <w:sz w:val="24"/>
                <w:szCs w:val="24"/>
              </w:rPr>
              <w:t>inclusion on</w:t>
            </w:r>
            <w:r w:rsidR="00D6036B">
              <w:rPr>
                <w:sz w:val="24"/>
                <w:szCs w:val="24"/>
              </w:rPr>
              <w:t xml:space="preserve"> </w:t>
            </w:r>
            <w:r w:rsidR="00BC6C83">
              <w:rPr>
                <w:sz w:val="24"/>
                <w:szCs w:val="24"/>
              </w:rPr>
              <w:t xml:space="preserve">the </w:t>
            </w:r>
            <w:r w:rsidR="00D6036B">
              <w:rPr>
                <w:sz w:val="24"/>
                <w:szCs w:val="24"/>
              </w:rPr>
              <w:t>ch</w:t>
            </w:r>
            <w:r w:rsidR="002F2834">
              <w:rPr>
                <w:sz w:val="24"/>
                <w:szCs w:val="24"/>
              </w:rPr>
              <w:t>ild protection register (NSPCC, 2024).</w:t>
            </w:r>
          </w:p>
          <w:p w14:paraId="61F07C2E" w14:textId="096C9C98" w:rsidR="008F2C78" w:rsidRDefault="008F2C78" w:rsidP="00FF7EBB">
            <w:pPr>
              <w:jc w:val="both"/>
              <w:rPr>
                <w:sz w:val="24"/>
                <w:szCs w:val="24"/>
              </w:rPr>
            </w:pPr>
          </w:p>
          <w:p w14:paraId="4ED8D5AA" w14:textId="20C6BAAC" w:rsidR="00C20BEB" w:rsidRDefault="008F2C78" w:rsidP="00C20BE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074E7A">
              <w:rPr>
                <w:sz w:val="24"/>
                <w:szCs w:val="24"/>
              </w:rPr>
              <w:t>ords 545</w:t>
            </w:r>
          </w:p>
          <w:p w14:paraId="17A49383" w14:textId="6CF9B76F" w:rsidR="008B28E7" w:rsidRPr="008F2C78" w:rsidRDefault="001354D6" w:rsidP="008F2C78">
            <w:pPr>
              <w:jc w:val="both"/>
              <w:rPr>
                <w:sz w:val="24"/>
                <w:szCs w:val="24"/>
              </w:rPr>
            </w:pPr>
            <w:r>
              <w:rPr>
                <w:sz w:val="22"/>
                <w:szCs w:val="22"/>
              </w:rPr>
              <w:t xml:space="preserve"> </w:t>
            </w:r>
          </w:p>
          <w:p w14:paraId="4FF8EBF3" w14:textId="719469FC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95EDEDD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6B9D230F" w14:textId="00739C4E" w:rsidR="003F356B" w:rsidRDefault="003F356B" w:rsidP="00FC0334">
            <w:pPr>
              <w:jc w:val="both"/>
              <w:rPr>
                <w:sz w:val="24"/>
                <w:szCs w:val="24"/>
              </w:rPr>
            </w:pPr>
          </w:p>
          <w:p w14:paraId="222C7674" w14:textId="2E742E9B" w:rsidR="005728BF" w:rsidRDefault="00A4582E" w:rsidP="00901AF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Wales, the Social Services and Well-being (Wales Act) 2014 (SSWBA)</w:t>
            </w:r>
            <w:r w:rsidR="00EB3C96">
              <w:rPr>
                <w:sz w:val="24"/>
                <w:szCs w:val="24"/>
              </w:rPr>
              <w:t xml:space="preserve"> has put</w:t>
            </w:r>
            <w:r w:rsidR="00E60A04">
              <w:rPr>
                <w:sz w:val="24"/>
                <w:szCs w:val="24"/>
              </w:rPr>
              <w:t xml:space="preserve"> adult and children safeguarding on an eq</w:t>
            </w:r>
            <w:r w:rsidR="00254898">
              <w:rPr>
                <w:sz w:val="24"/>
                <w:szCs w:val="24"/>
              </w:rPr>
              <w:t>ual terms</w:t>
            </w:r>
            <w:r w:rsidR="00753D66">
              <w:rPr>
                <w:sz w:val="24"/>
                <w:szCs w:val="24"/>
              </w:rPr>
              <w:t xml:space="preserve"> within</w:t>
            </w:r>
            <w:r w:rsidR="00BE4FBB">
              <w:rPr>
                <w:sz w:val="24"/>
                <w:szCs w:val="24"/>
              </w:rPr>
              <w:t xml:space="preserve"> t</w:t>
            </w:r>
            <w:r w:rsidR="00BE4FBB" w:rsidRPr="00BE4FBB">
              <w:rPr>
                <w:sz w:val="24"/>
                <w:szCs w:val="24"/>
              </w:rPr>
              <w:t>he Wale</w:t>
            </w:r>
            <w:r w:rsidR="00EB3C96">
              <w:rPr>
                <w:sz w:val="24"/>
                <w:szCs w:val="24"/>
              </w:rPr>
              <w:t xml:space="preserve">s Safeguarding Procedures, 2019 </w:t>
            </w:r>
            <w:r w:rsidR="00BE4FBB" w:rsidRPr="00BE4FBB">
              <w:rPr>
                <w:sz w:val="24"/>
                <w:szCs w:val="24"/>
              </w:rPr>
              <w:t>(SCW, 2020</w:t>
            </w:r>
            <w:r w:rsidR="00BE4FBB">
              <w:rPr>
                <w:sz w:val="24"/>
                <w:szCs w:val="24"/>
              </w:rPr>
              <w:t>). However, key differences remain between adult safeguarding and children’s work.</w:t>
            </w:r>
            <w:r w:rsidR="00753D66">
              <w:rPr>
                <w:sz w:val="24"/>
                <w:szCs w:val="24"/>
              </w:rPr>
              <w:t xml:space="preserve"> The cate</w:t>
            </w:r>
            <w:r w:rsidR="00254898">
              <w:rPr>
                <w:sz w:val="24"/>
                <w:szCs w:val="24"/>
              </w:rPr>
              <w:t>gories of abuse for children:  P</w:t>
            </w:r>
            <w:r w:rsidR="00753D66">
              <w:rPr>
                <w:sz w:val="24"/>
                <w:szCs w:val="24"/>
              </w:rPr>
              <w:t>hysical, sexual, neglect, emotional/psychological with an additional category of financial abuse for adults (Douglas and Barlow, 2023).</w:t>
            </w:r>
            <w:r w:rsidR="00467BCB">
              <w:rPr>
                <w:sz w:val="24"/>
                <w:szCs w:val="24"/>
              </w:rPr>
              <w:t xml:space="preserve"> Safeguarding enquiries with children are undertaken </w:t>
            </w:r>
            <w:r w:rsidR="00653C6A">
              <w:rPr>
                <w:sz w:val="24"/>
                <w:szCs w:val="24"/>
              </w:rPr>
              <w:t xml:space="preserve">within 45 working days </w:t>
            </w:r>
            <w:r w:rsidR="00467BCB">
              <w:rPr>
                <w:sz w:val="24"/>
                <w:szCs w:val="24"/>
              </w:rPr>
              <w:t>under Section 47 of the Children Act (1989) with reference to volume 5 (SSWBA, 2014) and with adults</w:t>
            </w:r>
            <w:r w:rsidR="00653C6A">
              <w:rPr>
                <w:sz w:val="24"/>
                <w:szCs w:val="24"/>
              </w:rPr>
              <w:t xml:space="preserve"> within 7 working days</w:t>
            </w:r>
            <w:r w:rsidR="00467BCB">
              <w:rPr>
                <w:sz w:val="24"/>
                <w:szCs w:val="24"/>
              </w:rPr>
              <w:t>, under Section 126 volume 6 (Part 7, SSWBA, 2014).</w:t>
            </w:r>
            <w:r w:rsidR="00BD3C8F">
              <w:rPr>
                <w:sz w:val="24"/>
                <w:szCs w:val="24"/>
              </w:rPr>
              <w:t xml:space="preserve"> The court ord</w:t>
            </w:r>
            <w:r w:rsidR="00DB4205">
              <w:rPr>
                <w:sz w:val="24"/>
                <w:szCs w:val="24"/>
              </w:rPr>
              <w:t>er available to protect adults:</w:t>
            </w:r>
            <w:r w:rsidR="00BD3C8F">
              <w:rPr>
                <w:sz w:val="24"/>
                <w:szCs w:val="24"/>
              </w:rPr>
              <w:t xml:space="preserve"> Adult Protection and Support Orders</w:t>
            </w:r>
            <w:r w:rsidR="00DB4205">
              <w:rPr>
                <w:sz w:val="24"/>
                <w:szCs w:val="24"/>
              </w:rPr>
              <w:t>,</w:t>
            </w:r>
            <w:r w:rsidR="00BD3C8F">
              <w:rPr>
                <w:sz w:val="24"/>
                <w:szCs w:val="24"/>
              </w:rPr>
              <w:t xml:space="preserve"> can be </w:t>
            </w:r>
            <w:r w:rsidR="00CB4B03">
              <w:rPr>
                <w:sz w:val="24"/>
                <w:szCs w:val="24"/>
              </w:rPr>
              <w:t>utilized</w:t>
            </w:r>
            <w:r w:rsidR="00BD3C8F">
              <w:rPr>
                <w:sz w:val="24"/>
                <w:szCs w:val="24"/>
              </w:rPr>
              <w:t xml:space="preserve"> to speak with adults alone</w:t>
            </w:r>
            <w:r w:rsidR="00CB4B03">
              <w:rPr>
                <w:sz w:val="24"/>
                <w:szCs w:val="24"/>
              </w:rPr>
              <w:t>, but can</w:t>
            </w:r>
            <w:r w:rsidR="00BD3C8F">
              <w:rPr>
                <w:sz w:val="24"/>
                <w:szCs w:val="24"/>
              </w:rPr>
              <w:t>not remove adults</w:t>
            </w:r>
            <w:r w:rsidR="00DB4205">
              <w:rPr>
                <w:sz w:val="24"/>
                <w:szCs w:val="24"/>
              </w:rPr>
              <w:t xml:space="preserve"> (SCW, 2020).</w:t>
            </w:r>
            <w:r w:rsidR="00BD3C8F">
              <w:rPr>
                <w:sz w:val="24"/>
                <w:szCs w:val="24"/>
              </w:rPr>
              <w:t xml:space="preserve"> </w:t>
            </w:r>
            <w:r w:rsidR="00DB4205">
              <w:rPr>
                <w:sz w:val="24"/>
                <w:szCs w:val="24"/>
              </w:rPr>
              <w:t>While court orders available for children for example</w:t>
            </w:r>
            <w:r w:rsidR="00F46F56">
              <w:rPr>
                <w:sz w:val="24"/>
                <w:szCs w:val="24"/>
              </w:rPr>
              <w:t>,</w:t>
            </w:r>
            <w:r w:rsidR="00DB4205">
              <w:rPr>
                <w:sz w:val="24"/>
                <w:szCs w:val="24"/>
              </w:rPr>
              <w:t xml:space="preserve"> </w:t>
            </w:r>
            <w:r w:rsidR="00EB3C96">
              <w:rPr>
                <w:sz w:val="24"/>
                <w:szCs w:val="24"/>
              </w:rPr>
              <w:t>Emergency Protection Orders</w:t>
            </w:r>
            <w:r w:rsidR="00F46F56">
              <w:rPr>
                <w:sz w:val="24"/>
                <w:szCs w:val="24"/>
              </w:rPr>
              <w:t xml:space="preserve"> have the authority to remove citizens from their home environment (SCW, 2020).</w:t>
            </w:r>
            <w:r w:rsidR="006741B9">
              <w:rPr>
                <w:sz w:val="24"/>
                <w:szCs w:val="24"/>
              </w:rPr>
              <w:t xml:space="preserve"> The High </w:t>
            </w:r>
            <w:r w:rsidR="00953651">
              <w:rPr>
                <w:sz w:val="24"/>
                <w:szCs w:val="24"/>
              </w:rPr>
              <w:t>Court’s</w:t>
            </w:r>
            <w:r w:rsidR="006741B9">
              <w:rPr>
                <w:sz w:val="24"/>
                <w:szCs w:val="24"/>
              </w:rPr>
              <w:t xml:space="preserve"> inherent jurisdiction can be utilized in exceptional circumstances for adults wh</w:t>
            </w:r>
            <w:r w:rsidR="00BC1695">
              <w:rPr>
                <w:sz w:val="24"/>
                <w:szCs w:val="24"/>
              </w:rPr>
              <w:t xml:space="preserve">o are </w:t>
            </w:r>
            <w:r w:rsidR="001A0BBC">
              <w:rPr>
                <w:sz w:val="24"/>
                <w:szCs w:val="24"/>
              </w:rPr>
              <w:t xml:space="preserve">determined to be adults at risk </w:t>
            </w:r>
            <w:r w:rsidR="00BC1695">
              <w:rPr>
                <w:sz w:val="24"/>
                <w:szCs w:val="24"/>
              </w:rPr>
              <w:t xml:space="preserve">and </w:t>
            </w:r>
            <w:r w:rsidR="006741B9">
              <w:rPr>
                <w:sz w:val="24"/>
                <w:szCs w:val="24"/>
              </w:rPr>
              <w:t>may</w:t>
            </w:r>
            <w:r w:rsidR="00BC1695">
              <w:rPr>
                <w:sz w:val="24"/>
                <w:szCs w:val="24"/>
              </w:rPr>
              <w:t>be utilized to</w:t>
            </w:r>
            <w:r w:rsidR="006741B9">
              <w:rPr>
                <w:sz w:val="24"/>
                <w:szCs w:val="24"/>
              </w:rPr>
              <w:t xml:space="preserve"> provide a safe environment</w:t>
            </w:r>
            <w:r w:rsidR="00953651">
              <w:rPr>
                <w:sz w:val="24"/>
                <w:szCs w:val="24"/>
              </w:rPr>
              <w:t>,</w:t>
            </w:r>
            <w:r w:rsidR="006741B9">
              <w:rPr>
                <w:sz w:val="24"/>
                <w:szCs w:val="24"/>
              </w:rPr>
              <w:t xml:space="preserve"> </w:t>
            </w:r>
            <w:r w:rsidR="00BC1695">
              <w:rPr>
                <w:sz w:val="24"/>
                <w:szCs w:val="24"/>
              </w:rPr>
              <w:t>but</w:t>
            </w:r>
            <w:r w:rsidR="00953651">
              <w:rPr>
                <w:sz w:val="24"/>
                <w:szCs w:val="24"/>
              </w:rPr>
              <w:t xml:space="preserve"> does not app</w:t>
            </w:r>
            <w:r w:rsidR="00CC3DB7">
              <w:rPr>
                <w:sz w:val="24"/>
                <w:szCs w:val="24"/>
              </w:rPr>
              <w:t xml:space="preserve">ly to children (Allen </w:t>
            </w:r>
            <w:r w:rsidR="00CC3DB7" w:rsidRPr="00CC3DB7">
              <w:rPr>
                <w:i/>
                <w:sz w:val="24"/>
                <w:szCs w:val="24"/>
              </w:rPr>
              <w:t>et al</w:t>
            </w:r>
            <w:r w:rsidR="00CC3DB7">
              <w:rPr>
                <w:sz w:val="24"/>
                <w:szCs w:val="24"/>
              </w:rPr>
              <w:t>.</w:t>
            </w:r>
            <w:r w:rsidR="00953651">
              <w:rPr>
                <w:sz w:val="24"/>
                <w:szCs w:val="24"/>
              </w:rPr>
              <w:t>, 2022).</w:t>
            </w:r>
          </w:p>
          <w:p w14:paraId="6DC40A91" w14:textId="272B60B2" w:rsidR="00714C68" w:rsidRDefault="00F25372" w:rsidP="00901AFD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05716A">
              <w:rPr>
                <w:sz w:val="24"/>
                <w:szCs w:val="24"/>
              </w:rPr>
              <w:t>dult</w:t>
            </w:r>
            <w:r w:rsidR="003372D7">
              <w:rPr>
                <w:sz w:val="24"/>
                <w:szCs w:val="24"/>
              </w:rPr>
              <w:t>s have</w:t>
            </w:r>
            <w:r w:rsidR="0005716A">
              <w:rPr>
                <w:sz w:val="24"/>
                <w:szCs w:val="24"/>
              </w:rPr>
              <w:t xml:space="preserve"> the right to self-determination</w:t>
            </w:r>
            <w:r w:rsidR="00DB5FE4">
              <w:rPr>
                <w:sz w:val="24"/>
                <w:szCs w:val="24"/>
              </w:rPr>
              <w:t xml:space="preserve"> (Human Rights Act, Article 8., 1998)</w:t>
            </w:r>
            <w:r w:rsidR="001A0BBC">
              <w:rPr>
                <w:sz w:val="24"/>
                <w:szCs w:val="24"/>
              </w:rPr>
              <w:t>,</w:t>
            </w:r>
            <w:r w:rsidR="00EB3C96">
              <w:rPr>
                <w:sz w:val="24"/>
                <w:szCs w:val="24"/>
              </w:rPr>
              <w:t xml:space="preserve"> </w:t>
            </w:r>
            <w:r w:rsidR="0005716A">
              <w:rPr>
                <w:sz w:val="24"/>
                <w:szCs w:val="24"/>
              </w:rPr>
              <w:t xml:space="preserve">make their own decisions, </w:t>
            </w:r>
            <w:r w:rsidR="00DB5FE4">
              <w:rPr>
                <w:sz w:val="24"/>
                <w:szCs w:val="24"/>
              </w:rPr>
              <w:t xml:space="preserve">provided they have the mental capacity to make the decision, </w:t>
            </w:r>
            <w:r w:rsidR="0005716A">
              <w:rPr>
                <w:sz w:val="24"/>
                <w:szCs w:val="24"/>
              </w:rPr>
              <w:t xml:space="preserve">even if </w:t>
            </w:r>
            <w:r w:rsidR="00DB5FE4">
              <w:rPr>
                <w:sz w:val="24"/>
                <w:szCs w:val="24"/>
              </w:rPr>
              <w:t>the decisions are unwise</w:t>
            </w:r>
            <w:r>
              <w:rPr>
                <w:sz w:val="24"/>
                <w:szCs w:val="24"/>
              </w:rPr>
              <w:t xml:space="preserve"> </w:t>
            </w:r>
            <w:r w:rsidR="00DB5FE4">
              <w:rPr>
                <w:sz w:val="24"/>
                <w:szCs w:val="24"/>
              </w:rPr>
              <w:t>(</w:t>
            </w:r>
            <w:r>
              <w:rPr>
                <w:sz w:val="24"/>
                <w:szCs w:val="24"/>
              </w:rPr>
              <w:t>Mental Capacity Act</w:t>
            </w:r>
            <w:r w:rsidR="00DB5FE4">
              <w:rPr>
                <w:sz w:val="24"/>
                <w:szCs w:val="24"/>
              </w:rPr>
              <w:t>, Sec 1 (4)., 2005)</w:t>
            </w:r>
            <w:r>
              <w:rPr>
                <w:sz w:val="24"/>
                <w:szCs w:val="24"/>
              </w:rPr>
              <w:t xml:space="preserve"> (MCA, 2015). </w:t>
            </w:r>
            <w:r w:rsidR="00EB3C96">
              <w:rPr>
                <w:sz w:val="24"/>
                <w:szCs w:val="24"/>
              </w:rPr>
              <w:t>Meaning</w:t>
            </w:r>
            <w:r w:rsidR="00DB5FE4">
              <w:rPr>
                <w:sz w:val="24"/>
                <w:szCs w:val="24"/>
              </w:rPr>
              <w:t xml:space="preserve"> that generally</w:t>
            </w:r>
            <w:r w:rsidR="00EB3C96">
              <w:rPr>
                <w:sz w:val="24"/>
                <w:szCs w:val="24"/>
              </w:rPr>
              <w:t xml:space="preserve"> </w:t>
            </w:r>
            <w:r w:rsidR="00DB5FE4">
              <w:rPr>
                <w:sz w:val="24"/>
                <w:szCs w:val="24"/>
              </w:rPr>
              <w:t>consent is required from the adult for safeguarding enquiries to be undertaken</w:t>
            </w:r>
            <w:r w:rsidR="009710FD">
              <w:rPr>
                <w:sz w:val="24"/>
                <w:szCs w:val="24"/>
              </w:rPr>
              <w:t xml:space="preserve"> and i</w:t>
            </w:r>
            <w:r w:rsidR="00EB3C96">
              <w:rPr>
                <w:sz w:val="24"/>
                <w:szCs w:val="24"/>
              </w:rPr>
              <w:t xml:space="preserve">f no </w:t>
            </w:r>
            <w:r w:rsidR="009710FD">
              <w:rPr>
                <w:sz w:val="24"/>
                <w:szCs w:val="24"/>
              </w:rPr>
              <w:t>consent, the investigation ends</w:t>
            </w:r>
            <w:r w:rsidR="00A90DC7">
              <w:rPr>
                <w:sz w:val="24"/>
                <w:szCs w:val="24"/>
              </w:rPr>
              <w:t xml:space="preserve"> unless evidence of</w:t>
            </w:r>
            <w:r w:rsidR="00EB3C96">
              <w:rPr>
                <w:sz w:val="24"/>
                <w:szCs w:val="24"/>
              </w:rPr>
              <w:t xml:space="preserve"> criminal activity</w:t>
            </w:r>
            <w:r w:rsidR="00A90DC7">
              <w:rPr>
                <w:sz w:val="24"/>
                <w:szCs w:val="24"/>
              </w:rPr>
              <w:t xml:space="preserve"> (SCW, 2020</w:t>
            </w:r>
            <w:r w:rsidR="009710FD" w:rsidRPr="009710FD">
              <w:rPr>
                <w:sz w:val="24"/>
                <w:szCs w:val="24"/>
              </w:rPr>
              <w:t xml:space="preserve">). </w:t>
            </w:r>
            <w:r w:rsidR="00DB5FE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Section 7 of the SSWBA </w:t>
            </w:r>
            <w:r w:rsidR="001A0BBC">
              <w:rPr>
                <w:sz w:val="24"/>
                <w:szCs w:val="24"/>
              </w:rPr>
              <w:t xml:space="preserve">defines an adult at risk as </w:t>
            </w:r>
            <w:r>
              <w:rPr>
                <w:sz w:val="24"/>
                <w:szCs w:val="24"/>
              </w:rPr>
              <w:t>adult</w:t>
            </w:r>
            <w:r w:rsidR="001A0BBC">
              <w:rPr>
                <w:sz w:val="24"/>
                <w:szCs w:val="24"/>
              </w:rPr>
              <w:t xml:space="preserve"> (18yrs of age and over) who is experiencing or is at</w:t>
            </w:r>
            <w:r>
              <w:rPr>
                <w:sz w:val="24"/>
                <w:szCs w:val="24"/>
              </w:rPr>
              <w:t xml:space="preserve"> risk of abuse or neglect, has needs for care and support, and as a result of these needs, is unable to protect themselves from the abuse or neglect or the risk of it.</w:t>
            </w:r>
            <w:r w:rsidR="001A0BBC">
              <w:rPr>
                <w:sz w:val="24"/>
                <w:szCs w:val="24"/>
              </w:rPr>
              <w:t xml:space="preserve"> The MCA, 2015 applies to adults and chi</w:t>
            </w:r>
            <w:r w:rsidR="00DB5FE4">
              <w:rPr>
                <w:sz w:val="24"/>
                <w:szCs w:val="24"/>
              </w:rPr>
              <w:t>ldren under the age of 16. W</w:t>
            </w:r>
            <w:r w:rsidR="00C93498">
              <w:rPr>
                <w:sz w:val="24"/>
                <w:szCs w:val="24"/>
              </w:rPr>
              <w:t>hen an adult is assessed</w:t>
            </w:r>
            <w:r w:rsidR="00DB5FE4">
              <w:rPr>
                <w:sz w:val="24"/>
                <w:szCs w:val="24"/>
              </w:rPr>
              <w:t xml:space="preserve"> to lack capacity, </w:t>
            </w:r>
            <w:r w:rsidR="00C93498">
              <w:rPr>
                <w:sz w:val="24"/>
                <w:szCs w:val="24"/>
              </w:rPr>
              <w:t xml:space="preserve">then </w:t>
            </w:r>
            <w:r w:rsidR="00DB5FE4">
              <w:rPr>
                <w:sz w:val="24"/>
                <w:szCs w:val="24"/>
              </w:rPr>
              <w:t xml:space="preserve">consent is not required and best interest </w:t>
            </w:r>
            <w:r w:rsidR="00B02A99">
              <w:rPr>
                <w:sz w:val="24"/>
                <w:szCs w:val="24"/>
              </w:rPr>
              <w:t>decisions</w:t>
            </w:r>
            <w:r w:rsidR="00DB5FE4">
              <w:rPr>
                <w:sz w:val="24"/>
                <w:szCs w:val="24"/>
              </w:rPr>
              <w:t xml:space="preserve"> are made to protect the individual</w:t>
            </w:r>
            <w:r w:rsidR="007A58A6">
              <w:rPr>
                <w:sz w:val="24"/>
                <w:szCs w:val="24"/>
              </w:rPr>
              <w:t xml:space="preserve"> (Hewitt, 2009)</w:t>
            </w:r>
            <w:r w:rsidR="00DB5FE4">
              <w:rPr>
                <w:sz w:val="24"/>
                <w:szCs w:val="24"/>
              </w:rPr>
              <w:t>. Whereas</w:t>
            </w:r>
            <w:r w:rsidR="007A58A6">
              <w:rPr>
                <w:sz w:val="24"/>
                <w:szCs w:val="24"/>
              </w:rPr>
              <w:t>,</w:t>
            </w:r>
            <w:r w:rsidR="00DB5FE4">
              <w:rPr>
                <w:sz w:val="24"/>
                <w:szCs w:val="24"/>
              </w:rPr>
              <w:t xml:space="preserve"> </w:t>
            </w:r>
            <w:r w:rsidR="006B02DD">
              <w:rPr>
                <w:sz w:val="24"/>
                <w:szCs w:val="24"/>
              </w:rPr>
              <w:t xml:space="preserve">safeguarding </w:t>
            </w:r>
            <w:r w:rsidR="00C93498">
              <w:rPr>
                <w:sz w:val="24"/>
                <w:szCs w:val="24"/>
              </w:rPr>
              <w:t>inv</w:t>
            </w:r>
            <w:r w:rsidR="007A58A6">
              <w:rPr>
                <w:sz w:val="24"/>
                <w:szCs w:val="24"/>
              </w:rPr>
              <w:t xml:space="preserve">estigations are undertaken </w:t>
            </w:r>
            <w:r w:rsidR="00C93498">
              <w:rPr>
                <w:sz w:val="24"/>
                <w:szCs w:val="24"/>
              </w:rPr>
              <w:t>when necessary</w:t>
            </w:r>
            <w:r w:rsidR="006B02DD">
              <w:rPr>
                <w:sz w:val="24"/>
                <w:szCs w:val="24"/>
              </w:rPr>
              <w:t xml:space="preserve"> </w:t>
            </w:r>
            <w:r w:rsidR="007A58A6">
              <w:rPr>
                <w:sz w:val="24"/>
                <w:szCs w:val="24"/>
              </w:rPr>
              <w:t xml:space="preserve">to protect the child </w:t>
            </w:r>
            <w:r w:rsidR="006B02DD">
              <w:rPr>
                <w:sz w:val="24"/>
                <w:szCs w:val="24"/>
              </w:rPr>
              <w:t>without</w:t>
            </w:r>
            <w:r w:rsidR="00B02A99">
              <w:rPr>
                <w:sz w:val="24"/>
                <w:szCs w:val="24"/>
              </w:rPr>
              <w:t xml:space="preserve"> </w:t>
            </w:r>
            <w:r w:rsidR="007A58A6">
              <w:rPr>
                <w:sz w:val="24"/>
                <w:szCs w:val="24"/>
              </w:rPr>
              <w:t>the consent from</w:t>
            </w:r>
            <w:r w:rsidR="006B02DD">
              <w:rPr>
                <w:sz w:val="24"/>
                <w:szCs w:val="24"/>
              </w:rPr>
              <w:t xml:space="preserve"> </w:t>
            </w:r>
            <w:r w:rsidR="00B02A99">
              <w:rPr>
                <w:sz w:val="24"/>
                <w:szCs w:val="24"/>
              </w:rPr>
              <w:t>individuals</w:t>
            </w:r>
            <w:r w:rsidR="006B02DD">
              <w:rPr>
                <w:sz w:val="24"/>
                <w:szCs w:val="24"/>
              </w:rPr>
              <w:t xml:space="preserve"> with parental responsibility</w:t>
            </w:r>
            <w:r w:rsidR="007A58A6">
              <w:rPr>
                <w:sz w:val="24"/>
                <w:szCs w:val="24"/>
              </w:rPr>
              <w:t xml:space="preserve"> </w:t>
            </w:r>
            <w:r w:rsidR="00EB3C96">
              <w:rPr>
                <w:sz w:val="24"/>
                <w:szCs w:val="24"/>
              </w:rPr>
              <w:t xml:space="preserve">or the child, </w:t>
            </w:r>
            <w:r w:rsidR="007A58A6">
              <w:rPr>
                <w:sz w:val="24"/>
                <w:szCs w:val="24"/>
              </w:rPr>
              <w:t>under the Children Act, 1989 the child’s welfare is paramount (Fortin, 2003)</w:t>
            </w:r>
            <w:r w:rsidR="006B02DD">
              <w:rPr>
                <w:sz w:val="24"/>
                <w:szCs w:val="24"/>
              </w:rPr>
              <w:t xml:space="preserve">. </w:t>
            </w:r>
            <w:r w:rsidR="007A58A6">
              <w:rPr>
                <w:sz w:val="24"/>
                <w:szCs w:val="24"/>
              </w:rPr>
              <w:t>C</w:t>
            </w:r>
            <w:r w:rsidR="00714C68">
              <w:rPr>
                <w:sz w:val="24"/>
                <w:szCs w:val="24"/>
              </w:rPr>
              <w:t xml:space="preserve">hildren under the age of 16 are able to provide consent </w:t>
            </w:r>
            <w:r w:rsidR="00B02A99">
              <w:rPr>
                <w:sz w:val="24"/>
                <w:szCs w:val="24"/>
              </w:rPr>
              <w:t>(W</w:t>
            </w:r>
            <w:r w:rsidR="00714C68">
              <w:rPr>
                <w:sz w:val="24"/>
                <w:szCs w:val="24"/>
              </w:rPr>
              <w:t>ithout parental consent</w:t>
            </w:r>
            <w:r w:rsidR="00B02A99">
              <w:rPr>
                <w:sz w:val="24"/>
                <w:szCs w:val="24"/>
              </w:rPr>
              <w:t>)</w:t>
            </w:r>
            <w:r w:rsidR="00714C68">
              <w:rPr>
                <w:sz w:val="24"/>
                <w:szCs w:val="24"/>
              </w:rPr>
              <w:t xml:space="preserve">, under </w:t>
            </w:r>
            <w:r w:rsidR="00714C68">
              <w:rPr>
                <w:sz w:val="24"/>
                <w:szCs w:val="24"/>
              </w:rPr>
              <w:lastRenderedPageBreak/>
              <w:t>case law: Gillick v West Norfolk and Wisbech</w:t>
            </w:r>
            <w:bookmarkStart w:id="0" w:name="_GoBack"/>
            <w:bookmarkEnd w:id="0"/>
            <w:r w:rsidR="00714C68">
              <w:rPr>
                <w:sz w:val="24"/>
                <w:szCs w:val="24"/>
              </w:rPr>
              <w:t xml:space="preserve"> Area Health Authority 1986 (With reference to Frazier guidelines) dependent on </w:t>
            </w:r>
            <w:r w:rsidR="00DC732B">
              <w:rPr>
                <w:sz w:val="24"/>
                <w:szCs w:val="24"/>
              </w:rPr>
              <w:t xml:space="preserve">their </w:t>
            </w:r>
            <w:r w:rsidR="00714C68">
              <w:rPr>
                <w:sz w:val="24"/>
                <w:szCs w:val="24"/>
              </w:rPr>
              <w:t xml:space="preserve">maturity, understanding, </w:t>
            </w:r>
            <w:r w:rsidR="00DC732B">
              <w:rPr>
                <w:sz w:val="24"/>
                <w:szCs w:val="24"/>
              </w:rPr>
              <w:t xml:space="preserve">and ability to </w:t>
            </w:r>
            <w:r w:rsidR="00606A96">
              <w:rPr>
                <w:sz w:val="24"/>
                <w:szCs w:val="24"/>
              </w:rPr>
              <w:t>assess</w:t>
            </w:r>
            <w:r w:rsidR="00DC732B">
              <w:rPr>
                <w:sz w:val="24"/>
                <w:szCs w:val="24"/>
              </w:rPr>
              <w:t xml:space="preserve"> advantages and disadvantages </w:t>
            </w:r>
            <w:r w:rsidR="007A58A6">
              <w:rPr>
                <w:sz w:val="24"/>
                <w:szCs w:val="24"/>
              </w:rPr>
              <w:t xml:space="preserve">of available options </w:t>
            </w:r>
            <w:r w:rsidR="00DC732B">
              <w:rPr>
                <w:sz w:val="24"/>
                <w:szCs w:val="24"/>
              </w:rPr>
              <w:t>(NSPCC, 2022).</w:t>
            </w:r>
          </w:p>
          <w:p w14:paraId="495756FC" w14:textId="5D24C23D" w:rsidR="00EE6EEA" w:rsidRDefault="00EE6EEA" w:rsidP="00FC0334">
            <w:pPr>
              <w:jc w:val="both"/>
              <w:rPr>
                <w:sz w:val="24"/>
                <w:szCs w:val="24"/>
              </w:rPr>
            </w:pPr>
          </w:p>
          <w:p w14:paraId="663C8FC0" w14:textId="1F5A3571" w:rsidR="00EE6EEA" w:rsidRDefault="00EE6EEA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Words 440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BEE6D4" w14:textId="77777777" w:rsidR="00933519" w:rsidRDefault="00933519">
      <w:r>
        <w:separator/>
      </w:r>
    </w:p>
  </w:endnote>
  <w:endnote w:type="continuationSeparator" w:id="0">
    <w:p w14:paraId="2E486214" w14:textId="77777777" w:rsidR="00933519" w:rsidRDefault="009335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Microsoft YaHei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2182168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EA693C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F802BE" w14:textId="77777777" w:rsidR="00933519" w:rsidRDefault="00933519">
      <w:r>
        <w:separator/>
      </w:r>
    </w:p>
  </w:footnote>
  <w:footnote w:type="continuationSeparator" w:id="0">
    <w:p w14:paraId="3331F2C2" w14:textId="77777777" w:rsidR="00933519" w:rsidRDefault="0093351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07C0F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46EFF"/>
    <w:rsid w:val="00054A07"/>
    <w:rsid w:val="00055D43"/>
    <w:rsid w:val="00056FAC"/>
    <w:rsid w:val="0005716A"/>
    <w:rsid w:val="00057751"/>
    <w:rsid w:val="00062E39"/>
    <w:rsid w:val="00064063"/>
    <w:rsid w:val="0006581A"/>
    <w:rsid w:val="000728E6"/>
    <w:rsid w:val="00074461"/>
    <w:rsid w:val="00074E7A"/>
    <w:rsid w:val="000766EC"/>
    <w:rsid w:val="00080E58"/>
    <w:rsid w:val="00082E30"/>
    <w:rsid w:val="00083D99"/>
    <w:rsid w:val="00084DA6"/>
    <w:rsid w:val="00085699"/>
    <w:rsid w:val="00090160"/>
    <w:rsid w:val="00091F52"/>
    <w:rsid w:val="00092253"/>
    <w:rsid w:val="00092970"/>
    <w:rsid w:val="00093720"/>
    <w:rsid w:val="000938E6"/>
    <w:rsid w:val="00093B3C"/>
    <w:rsid w:val="0009488C"/>
    <w:rsid w:val="00095C1B"/>
    <w:rsid w:val="00096DEA"/>
    <w:rsid w:val="000A1EF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1494"/>
    <w:rsid w:val="000E24FD"/>
    <w:rsid w:val="000E26B0"/>
    <w:rsid w:val="000E37C2"/>
    <w:rsid w:val="000E38C3"/>
    <w:rsid w:val="000E417A"/>
    <w:rsid w:val="000E4FD6"/>
    <w:rsid w:val="000F09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1582F"/>
    <w:rsid w:val="00130119"/>
    <w:rsid w:val="00132812"/>
    <w:rsid w:val="001345EE"/>
    <w:rsid w:val="001347F8"/>
    <w:rsid w:val="001354D6"/>
    <w:rsid w:val="001359EE"/>
    <w:rsid w:val="00137BB5"/>
    <w:rsid w:val="00137E05"/>
    <w:rsid w:val="001447F6"/>
    <w:rsid w:val="00147DE3"/>
    <w:rsid w:val="00150794"/>
    <w:rsid w:val="00151DA6"/>
    <w:rsid w:val="001608C4"/>
    <w:rsid w:val="00161E4B"/>
    <w:rsid w:val="00164832"/>
    <w:rsid w:val="00171418"/>
    <w:rsid w:val="001772BF"/>
    <w:rsid w:val="001772DE"/>
    <w:rsid w:val="00183E3B"/>
    <w:rsid w:val="00191E9E"/>
    <w:rsid w:val="0019496C"/>
    <w:rsid w:val="001961CF"/>
    <w:rsid w:val="001A0BBC"/>
    <w:rsid w:val="001A59BB"/>
    <w:rsid w:val="001A607E"/>
    <w:rsid w:val="001A6A51"/>
    <w:rsid w:val="001A79C4"/>
    <w:rsid w:val="001B331A"/>
    <w:rsid w:val="001C0237"/>
    <w:rsid w:val="001C0E74"/>
    <w:rsid w:val="001C3F10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5A3F"/>
    <w:rsid w:val="00216563"/>
    <w:rsid w:val="0021792F"/>
    <w:rsid w:val="00220D06"/>
    <w:rsid w:val="002246A0"/>
    <w:rsid w:val="00224CA8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27A3"/>
    <w:rsid w:val="00254898"/>
    <w:rsid w:val="00256251"/>
    <w:rsid w:val="00260663"/>
    <w:rsid w:val="002657E9"/>
    <w:rsid w:val="0026665E"/>
    <w:rsid w:val="0027147E"/>
    <w:rsid w:val="00275762"/>
    <w:rsid w:val="002761F4"/>
    <w:rsid w:val="002775E1"/>
    <w:rsid w:val="00277979"/>
    <w:rsid w:val="002834D9"/>
    <w:rsid w:val="00291ADD"/>
    <w:rsid w:val="002920DF"/>
    <w:rsid w:val="00292F3D"/>
    <w:rsid w:val="00295A23"/>
    <w:rsid w:val="00295CA1"/>
    <w:rsid w:val="00296EBA"/>
    <w:rsid w:val="00296ED6"/>
    <w:rsid w:val="002A0E51"/>
    <w:rsid w:val="002A1A44"/>
    <w:rsid w:val="002A291A"/>
    <w:rsid w:val="002A2C54"/>
    <w:rsid w:val="002A4152"/>
    <w:rsid w:val="002A4E2E"/>
    <w:rsid w:val="002A5604"/>
    <w:rsid w:val="002B1701"/>
    <w:rsid w:val="002B23C3"/>
    <w:rsid w:val="002B2BC7"/>
    <w:rsid w:val="002B443A"/>
    <w:rsid w:val="002B45BB"/>
    <w:rsid w:val="002B5B35"/>
    <w:rsid w:val="002B5E6B"/>
    <w:rsid w:val="002B7A1E"/>
    <w:rsid w:val="002B7AEE"/>
    <w:rsid w:val="002C2536"/>
    <w:rsid w:val="002C256A"/>
    <w:rsid w:val="002C3031"/>
    <w:rsid w:val="002C391D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2D3"/>
    <w:rsid w:val="002E6D17"/>
    <w:rsid w:val="002E7017"/>
    <w:rsid w:val="002E7F2C"/>
    <w:rsid w:val="002F1FC7"/>
    <w:rsid w:val="002F2185"/>
    <w:rsid w:val="002F2834"/>
    <w:rsid w:val="002F4F6E"/>
    <w:rsid w:val="003015C3"/>
    <w:rsid w:val="003106DB"/>
    <w:rsid w:val="00310EA4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329"/>
    <w:rsid w:val="00335C41"/>
    <w:rsid w:val="00335FC5"/>
    <w:rsid w:val="003372D7"/>
    <w:rsid w:val="0033771E"/>
    <w:rsid w:val="00337FEF"/>
    <w:rsid w:val="00342E99"/>
    <w:rsid w:val="00346154"/>
    <w:rsid w:val="00354B6D"/>
    <w:rsid w:val="00355210"/>
    <w:rsid w:val="003552E4"/>
    <w:rsid w:val="00355CFD"/>
    <w:rsid w:val="003628A1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5D8B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41C"/>
    <w:rsid w:val="003C3C67"/>
    <w:rsid w:val="003C4186"/>
    <w:rsid w:val="003C6185"/>
    <w:rsid w:val="003D0D2D"/>
    <w:rsid w:val="003D1885"/>
    <w:rsid w:val="003D1BC0"/>
    <w:rsid w:val="003D20F1"/>
    <w:rsid w:val="003D4710"/>
    <w:rsid w:val="003D4945"/>
    <w:rsid w:val="003E16D7"/>
    <w:rsid w:val="003E197E"/>
    <w:rsid w:val="003E4B70"/>
    <w:rsid w:val="003E4B9B"/>
    <w:rsid w:val="003E54CF"/>
    <w:rsid w:val="003E5FBA"/>
    <w:rsid w:val="003E6C1F"/>
    <w:rsid w:val="003F1233"/>
    <w:rsid w:val="003F356B"/>
    <w:rsid w:val="003F67A4"/>
    <w:rsid w:val="00400786"/>
    <w:rsid w:val="00401FDA"/>
    <w:rsid w:val="00404534"/>
    <w:rsid w:val="004046F0"/>
    <w:rsid w:val="00405C73"/>
    <w:rsid w:val="0040668F"/>
    <w:rsid w:val="00411EF7"/>
    <w:rsid w:val="00412677"/>
    <w:rsid w:val="00420B43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197"/>
    <w:rsid w:val="00467BCB"/>
    <w:rsid w:val="00467F66"/>
    <w:rsid w:val="00470461"/>
    <w:rsid w:val="00470BB1"/>
    <w:rsid w:val="00471AD2"/>
    <w:rsid w:val="00473153"/>
    <w:rsid w:val="0047350F"/>
    <w:rsid w:val="004743AF"/>
    <w:rsid w:val="00477648"/>
    <w:rsid w:val="00482C17"/>
    <w:rsid w:val="00484CE3"/>
    <w:rsid w:val="004911B4"/>
    <w:rsid w:val="0049196A"/>
    <w:rsid w:val="004923DA"/>
    <w:rsid w:val="00492428"/>
    <w:rsid w:val="00492EEB"/>
    <w:rsid w:val="00493434"/>
    <w:rsid w:val="0049374F"/>
    <w:rsid w:val="004968E2"/>
    <w:rsid w:val="004A2A49"/>
    <w:rsid w:val="004A5A64"/>
    <w:rsid w:val="004B5381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39A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0635C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1934"/>
    <w:rsid w:val="00546187"/>
    <w:rsid w:val="00547B11"/>
    <w:rsid w:val="00553BD0"/>
    <w:rsid w:val="00557D77"/>
    <w:rsid w:val="00557FF5"/>
    <w:rsid w:val="00562EAA"/>
    <w:rsid w:val="00563B58"/>
    <w:rsid w:val="005640C4"/>
    <w:rsid w:val="0056684C"/>
    <w:rsid w:val="005728BF"/>
    <w:rsid w:val="00574A0C"/>
    <w:rsid w:val="0057780F"/>
    <w:rsid w:val="00581903"/>
    <w:rsid w:val="00581E0A"/>
    <w:rsid w:val="00585EBF"/>
    <w:rsid w:val="00586D89"/>
    <w:rsid w:val="005877C8"/>
    <w:rsid w:val="00587923"/>
    <w:rsid w:val="00594F9F"/>
    <w:rsid w:val="005A1B4C"/>
    <w:rsid w:val="005A545C"/>
    <w:rsid w:val="005B271A"/>
    <w:rsid w:val="005B2DD1"/>
    <w:rsid w:val="005B3A2D"/>
    <w:rsid w:val="005C1567"/>
    <w:rsid w:val="005C28D3"/>
    <w:rsid w:val="005C6CE5"/>
    <w:rsid w:val="005D3F07"/>
    <w:rsid w:val="005D4A1E"/>
    <w:rsid w:val="005D4F72"/>
    <w:rsid w:val="005D521A"/>
    <w:rsid w:val="005E13EA"/>
    <w:rsid w:val="005E17F1"/>
    <w:rsid w:val="005F64AA"/>
    <w:rsid w:val="005F7851"/>
    <w:rsid w:val="00606A96"/>
    <w:rsid w:val="00606E27"/>
    <w:rsid w:val="006108C9"/>
    <w:rsid w:val="006127E5"/>
    <w:rsid w:val="006141B3"/>
    <w:rsid w:val="00614CCB"/>
    <w:rsid w:val="00614DF7"/>
    <w:rsid w:val="006179BB"/>
    <w:rsid w:val="0062158D"/>
    <w:rsid w:val="006223FD"/>
    <w:rsid w:val="0062344B"/>
    <w:rsid w:val="00626463"/>
    <w:rsid w:val="006326D1"/>
    <w:rsid w:val="00632E0A"/>
    <w:rsid w:val="00633165"/>
    <w:rsid w:val="00635BD7"/>
    <w:rsid w:val="006431A0"/>
    <w:rsid w:val="006447DE"/>
    <w:rsid w:val="00644889"/>
    <w:rsid w:val="0065276E"/>
    <w:rsid w:val="00653C6A"/>
    <w:rsid w:val="00654329"/>
    <w:rsid w:val="00654CEC"/>
    <w:rsid w:val="00655507"/>
    <w:rsid w:val="006567F7"/>
    <w:rsid w:val="006579FD"/>
    <w:rsid w:val="006635E3"/>
    <w:rsid w:val="006669F3"/>
    <w:rsid w:val="006712A7"/>
    <w:rsid w:val="006722C2"/>
    <w:rsid w:val="00672CED"/>
    <w:rsid w:val="006741B9"/>
    <w:rsid w:val="00674FC2"/>
    <w:rsid w:val="00676E35"/>
    <w:rsid w:val="00677E42"/>
    <w:rsid w:val="00681A4F"/>
    <w:rsid w:val="00682334"/>
    <w:rsid w:val="00683EB8"/>
    <w:rsid w:val="00684732"/>
    <w:rsid w:val="00684B16"/>
    <w:rsid w:val="006852F8"/>
    <w:rsid w:val="00687016"/>
    <w:rsid w:val="006872A0"/>
    <w:rsid w:val="00695A98"/>
    <w:rsid w:val="0069625A"/>
    <w:rsid w:val="00696A88"/>
    <w:rsid w:val="00696F65"/>
    <w:rsid w:val="00697572"/>
    <w:rsid w:val="006A5857"/>
    <w:rsid w:val="006B02DD"/>
    <w:rsid w:val="006B4496"/>
    <w:rsid w:val="006B5E67"/>
    <w:rsid w:val="006B6612"/>
    <w:rsid w:val="006C2EB5"/>
    <w:rsid w:val="006C48CF"/>
    <w:rsid w:val="006C7793"/>
    <w:rsid w:val="006D18A3"/>
    <w:rsid w:val="006D5970"/>
    <w:rsid w:val="006E0AAA"/>
    <w:rsid w:val="006E0B83"/>
    <w:rsid w:val="006E481E"/>
    <w:rsid w:val="006E795F"/>
    <w:rsid w:val="006F0862"/>
    <w:rsid w:val="006F1438"/>
    <w:rsid w:val="006F164E"/>
    <w:rsid w:val="006F2A9E"/>
    <w:rsid w:val="006F5ED3"/>
    <w:rsid w:val="00700249"/>
    <w:rsid w:val="007069CD"/>
    <w:rsid w:val="00706BB5"/>
    <w:rsid w:val="0071231A"/>
    <w:rsid w:val="00712E90"/>
    <w:rsid w:val="00713B7E"/>
    <w:rsid w:val="00714C68"/>
    <w:rsid w:val="00722385"/>
    <w:rsid w:val="00723661"/>
    <w:rsid w:val="0072678F"/>
    <w:rsid w:val="007276E5"/>
    <w:rsid w:val="00727C4C"/>
    <w:rsid w:val="00732765"/>
    <w:rsid w:val="00734809"/>
    <w:rsid w:val="0073714E"/>
    <w:rsid w:val="007374EF"/>
    <w:rsid w:val="007406E1"/>
    <w:rsid w:val="00743E40"/>
    <w:rsid w:val="00745016"/>
    <w:rsid w:val="0075031F"/>
    <w:rsid w:val="00751263"/>
    <w:rsid w:val="00753D66"/>
    <w:rsid w:val="007544FC"/>
    <w:rsid w:val="00755427"/>
    <w:rsid w:val="00756548"/>
    <w:rsid w:val="0075673A"/>
    <w:rsid w:val="0075704F"/>
    <w:rsid w:val="00763B2D"/>
    <w:rsid w:val="00764098"/>
    <w:rsid w:val="00764C84"/>
    <w:rsid w:val="007710AD"/>
    <w:rsid w:val="00772924"/>
    <w:rsid w:val="007775E5"/>
    <w:rsid w:val="0078112D"/>
    <w:rsid w:val="00783712"/>
    <w:rsid w:val="007872F2"/>
    <w:rsid w:val="007873F9"/>
    <w:rsid w:val="007908E0"/>
    <w:rsid w:val="00793EB3"/>
    <w:rsid w:val="00794205"/>
    <w:rsid w:val="0079422A"/>
    <w:rsid w:val="007A1F6A"/>
    <w:rsid w:val="007A58A6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2360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0B33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148D"/>
    <w:rsid w:val="008859E8"/>
    <w:rsid w:val="0088737B"/>
    <w:rsid w:val="00891078"/>
    <w:rsid w:val="00892716"/>
    <w:rsid w:val="00893067"/>
    <w:rsid w:val="0089336B"/>
    <w:rsid w:val="008933DE"/>
    <w:rsid w:val="00895FCE"/>
    <w:rsid w:val="008961DC"/>
    <w:rsid w:val="00896787"/>
    <w:rsid w:val="00897F3E"/>
    <w:rsid w:val="008A21B4"/>
    <w:rsid w:val="008B07DE"/>
    <w:rsid w:val="008B1309"/>
    <w:rsid w:val="008B28E7"/>
    <w:rsid w:val="008B5DD5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368F"/>
    <w:rsid w:val="008E5A35"/>
    <w:rsid w:val="008F127E"/>
    <w:rsid w:val="008F17EC"/>
    <w:rsid w:val="008F2C78"/>
    <w:rsid w:val="008F32D9"/>
    <w:rsid w:val="00901AFD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33519"/>
    <w:rsid w:val="0094495F"/>
    <w:rsid w:val="00953651"/>
    <w:rsid w:val="009544C0"/>
    <w:rsid w:val="00954FA4"/>
    <w:rsid w:val="00956AE9"/>
    <w:rsid w:val="00964CC6"/>
    <w:rsid w:val="00967BFA"/>
    <w:rsid w:val="009710FD"/>
    <w:rsid w:val="0098262C"/>
    <w:rsid w:val="0098427C"/>
    <w:rsid w:val="00986B43"/>
    <w:rsid w:val="00986C0B"/>
    <w:rsid w:val="00986D46"/>
    <w:rsid w:val="00991FDA"/>
    <w:rsid w:val="00992ACA"/>
    <w:rsid w:val="00993454"/>
    <w:rsid w:val="00993E17"/>
    <w:rsid w:val="00995E40"/>
    <w:rsid w:val="009A03B0"/>
    <w:rsid w:val="009A5F3B"/>
    <w:rsid w:val="009A5F79"/>
    <w:rsid w:val="009A6F87"/>
    <w:rsid w:val="009B0B61"/>
    <w:rsid w:val="009B28C0"/>
    <w:rsid w:val="009B3178"/>
    <w:rsid w:val="009B3E46"/>
    <w:rsid w:val="009B6396"/>
    <w:rsid w:val="009B7136"/>
    <w:rsid w:val="009C337F"/>
    <w:rsid w:val="009C53E7"/>
    <w:rsid w:val="009C6092"/>
    <w:rsid w:val="009C7342"/>
    <w:rsid w:val="009C7849"/>
    <w:rsid w:val="009D4365"/>
    <w:rsid w:val="009D477B"/>
    <w:rsid w:val="009D4E3B"/>
    <w:rsid w:val="009D59C2"/>
    <w:rsid w:val="009D7BC9"/>
    <w:rsid w:val="009E122F"/>
    <w:rsid w:val="009E1982"/>
    <w:rsid w:val="009E1B9B"/>
    <w:rsid w:val="009E3419"/>
    <w:rsid w:val="009E4D2C"/>
    <w:rsid w:val="009F0978"/>
    <w:rsid w:val="009F3AEC"/>
    <w:rsid w:val="009F4732"/>
    <w:rsid w:val="009F6801"/>
    <w:rsid w:val="00A00081"/>
    <w:rsid w:val="00A00F78"/>
    <w:rsid w:val="00A06422"/>
    <w:rsid w:val="00A07D4B"/>
    <w:rsid w:val="00A10D56"/>
    <w:rsid w:val="00A12AAE"/>
    <w:rsid w:val="00A12F22"/>
    <w:rsid w:val="00A16DD1"/>
    <w:rsid w:val="00A22441"/>
    <w:rsid w:val="00A226EF"/>
    <w:rsid w:val="00A23F3B"/>
    <w:rsid w:val="00A24406"/>
    <w:rsid w:val="00A25F64"/>
    <w:rsid w:val="00A26FBC"/>
    <w:rsid w:val="00A275F6"/>
    <w:rsid w:val="00A303B9"/>
    <w:rsid w:val="00A37416"/>
    <w:rsid w:val="00A40ED6"/>
    <w:rsid w:val="00A4582E"/>
    <w:rsid w:val="00A46529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0365"/>
    <w:rsid w:val="00A71D15"/>
    <w:rsid w:val="00A732EA"/>
    <w:rsid w:val="00A7489E"/>
    <w:rsid w:val="00A8015F"/>
    <w:rsid w:val="00A85039"/>
    <w:rsid w:val="00A906AA"/>
    <w:rsid w:val="00A90DC7"/>
    <w:rsid w:val="00A9121A"/>
    <w:rsid w:val="00A94C5E"/>
    <w:rsid w:val="00AA252C"/>
    <w:rsid w:val="00AA3EE4"/>
    <w:rsid w:val="00AA5323"/>
    <w:rsid w:val="00AA666E"/>
    <w:rsid w:val="00AA7960"/>
    <w:rsid w:val="00AB5518"/>
    <w:rsid w:val="00AC0C16"/>
    <w:rsid w:val="00AC3A0E"/>
    <w:rsid w:val="00AC4A04"/>
    <w:rsid w:val="00AC5679"/>
    <w:rsid w:val="00AD2973"/>
    <w:rsid w:val="00AD336F"/>
    <w:rsid w:val="00AD4F12"/>
    <w:rsid w:val="00AE134C"/>
    <w:rsid w:val="00AE1868"/>
    <w:rsid w:val="00AE2564"/>
    <w:rsid w:val="00AE301F"/>
    <w:rsid w:val="00AE3302"/>
    <w:rsid w:val="00AE5BA6"/>
    <w:rsid w:val="00AE6231"/>
    <w:rsid w:val="00AE7077"/>
    <w:rsid w:val="00AF5ADE"/>
    <w:rsid w:val="00AF61C2"/>
    <w:rsid w:val="00AF6CC6"/>
    <w:rsid w:val="00AF79A6"/>
    <w:rsid w:val="00B0296A"/>
    <w:rsid w:val="00B02A99"/>
    <w:rsid w:val="00B07E79"/>
    <w:rsid w:val="00B12295"/>
    <w:rsid w:val="00B137BE"/>
    <w:rsid w:val="00B15998"/>
    <w:rsid w:val="00B17FA0"/>
    <w:rsid w:val="00B2292C"/>
    <w:rsid w:val="00B22C3C"/>
    <w:rsid w:val="00B2358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16C5"/>
    <w:rsid w:val="00B64727"/>
    <w:rsid w:val="00B6548F"/>
    <w:rsid w:val="00B67D46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5C87"/>
    <w:rsid w:val="00B9689A"/>
    <w:rsid w:val="00B97056"/>
    <w:rsid w:val="00BA3C61"/>
    <w:rsid w:val="00BA531E"/>
    <w:rsid w:val="00BA63BB"/>
    <w:rsid w:val="00BA728B"/>
    <w:rsid w:val="00BB06CB"/>
    <w:rsid w:val="00BB261F"/>
    <w:rsid w:val="00BB2887"/>
    <w:rsid w:val="00BB2891"/>
    <w:rsid w:val="00BB3B56"/>
    <w:rsid w:val="00BB5EAA"/>
    <w:rsid w:val="00BB5F11"/>
    <w:rsid w:val="00BB6638"/>
    <w:rsid w:val="00BB7FD2"/>
    <w:rsid w:val="00BC04FA"/>
    <w:rsid w:val="00BC1695"/>
    <w:rsid w:val="00BC1C22"/>
    <w:rsid w:val="00BC460B"/>
    <w:rsid w:val="00BC4ED3"/>
    <w:rsid w:val="00BC5725"/>
    <w:rsid w:val="00BC6C83"/>
    <w:rsid w:val="00BD30B1"/>
    <w:rsid w:val="00BD3C8F"/>
    <w:rsid w:val="00BE0F7B"/>
    <w:rsid w:val="00BE10C2"/>
    <w:rsid w:val="00BE4FBB"/>
    <w:rsid w:val="00BE56E8"/>
    <w:rsid w:val="00BF0D6C"/>
    <w:rsid w:val="00C01D14"/>
    <w:rsid w:val="00C01D97"/>
    <w:rsid w:val="00C025B4"/>
    <w:rsid w:val="00C029EC"/>
    <w:rsid w:val="00C04FD5"/>
    <w:rsid w:val="00C161FD"/>
    <w:rsid w:val="00C17C9F"/>
    <w:rsid w:val="00C20BEB"/>
    <w:rsid w:val="00C23F17"/>
    <w:rsid w:val="00C246F2"/>
    <w:rsid w:val="00C2522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2C8A"/>
    <w:rsid w:val="00C63986"/>
    <w:rsid w:val="00C63CAB"/>
    <w:rsid w:val="00C63D00"/>
    <w:rsid w:val="00C6441B"/>
    <w:rsid w:val="00C65921"/>
    <w:rsid w:val="00C70AAE"/>
    <w:rsid w:val="00C7108B"/>
    <w:rsid w:val="00C75883"/>
    <w:rsid w:val="00C77FA5"/>
    <w:rsid w:val="00C8089F"/>
    <w:rsid w:val="00C812A1"/>
    <w:rsid w:val="00C835FE"/>
    <w:rsid w:val="00C836CC"/>
    <w:rsid w:val="00C852D6"/>
    <w:rsid w:val="00C87A74"/>
    <w:rsid w:val="00C92C71"/>
    <w:rsid w:val="00C93498"/>
    <w:rsid w:val="00C93F8F"/>
    <w:rsid w:val="00CA0894"/>
    <w:rsid w:val="00CA2BCC"/>
    <w:rsid w:val="00CA3593"/>
    <w:rsid w:val="00CA5726"/>
    <w:rsid w:val="00CA7E6A"/>
    <w:rsid w:val="00CB1046"/>
    <w:rsid w:val="00CB258E"/>
    <w:rsid w:val="00CB2934"/>
    <w:rsid w:val="00CB3C8F"/>
    <w:rsid w:val="00CB4AB7"/>
    <w:rsid w:val="00CB4B03"/>
    <w:rsid w:val="00CC02F1"/>
    <w:rsid w:val="00CC1122"/>
    <w:rsid w:val="00CC11A6"/>
    <w:rsid w:val="00CC135E"/>
    <w:rsid w:val="00CC3DB7"/>
    <w:rsid w:val="00CC7226"/>
    <w:rsid w:val="00CD0735"/>
    <w:rsid w:val="00CD2772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36B"/>
    <w:rsid w:val="00D607EF"/>
    <w:rsid w:val="00D60F88"/>
    <w:rsid w:val="00D646BD"/>
    <w:rsid w:val="00D65558"/>
    <w:rsid w:val="00D71201"/>
    <w:rsid w:val="00D720C7"/>
    <w:rsid w:val="00D76E9C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B4205"/>
    <w:rsid w:val="00DB43A5"/>
    <w:rsid w:val="00DB5FE4"/>
    <w:rsid w:val="00DC1B10"/>
    <w:rsid w:val="00DC2924"/>
    <w:rsid w:val="00DC429E"/>
    <w:rsid w:val="00DC4729"/>
    <w:rsid w:val="00DC57C0"/>
    <w:rsid w:val="00DC732B"/>
    <w:rsid w:val="00DD31C5"/>
    <w:rsid w:val="00DD3660"/>
    <w:rsid w:val="00DD5020"/>
    <w:rsid w:val="00DD63BE"/>
    <w:rsid w:val="00DE23E1"/>
    <w:rsid w:val="00DE4296"/>
    <w:rsid w:val="00DE601E"/>
    <w:rsid w:val="00DF2469"/>
    <w:rsid w:val="00DF7899"/>
    <w:rsid w:val="00E0524C"/>
    <w:rsid w:val="00E122F1"/>
    <w:rsid w:val="00E13493"/>
    <w:rsid w:val="00E15751"/>
    <w:rsid w:val="00E17160"/>
    <w:rsid w:val="00E17D41"/>
    <w:rsid w:val="00E21CF4"/>
    <w:rsid w:val="00E231D1"/>
    <w:rsid w:val="00E3288D"/>
    <w:rsid w:val="00E35112"/>
    <w:rsid w:val="00E35BEC"/>
    <w:rsid w:val="00E369C8"/>
    <w:rsid w:val="00E41A6A"/>
    <w:rsid w:val="00E50821"/>
    <w:rsid w:val="00E50859"/>
    <w:rsid w:val="00E51F91"/>
    <w:rsid w:val="00E53A64"/>
    <w:rsid w:val="00E53C8D"/>
    <w:rsid w:val="00E5498A"/>
    <w:rsid w:val="00E552C7"/>
    <w:rsid w:val="00E559CE"/>
    <w:rsid w:val="00E60A04"/>
    <w:rsid w:val="00E60F42"/>
    <w:rsid w:val="00E6746C"/>
    <w:rsid w:val="00E7086E"/>
    <w:rsid w:val="00E71248"/>
    <w:rsid w:val="00E72B15"/>
    <w:rsid w:val="00E73C41"/>
    <w:rsid w:val="00E75911"/>
    <w:rsid w:val="00E7598F"/>
    <w:rsid w:val="00E75D25"/>
    <w:rsid w:val="00E76F60"/>
    <w:rsid w:val="00E812B5"/>
    <w:rsid w:val="00E82978"/>
    <w:rsid w:val="00E83D90"/>
    <w:rsid w:val="00E83F91"/>
    <w:rsid w:val="00E85C0E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93C"/>
    <w:rsid w:val="00EA7ADF"/>
    <w:rsid w:val="00EB2173"/>
    <w:rsid w:val="00EB3C96"/>
    <w:rsid w:val="00EB5B5D"/>
    <w:rsid w:val="00EB62E6"/>
    <w:rsid w:val="00EB695F"/>
    <w:rsid w:val="00EC2E16"/>
    <w:rsid w:val="00EC3A85"/>
    <w:rsid w:val="00EC4B89"/>
    <w:rsid w:val="00EC59A5"/>
    <w:rsid w:val="00EC6E15"/>
    <w:rsid w:val="00ED1B30"/>
    <w:rsid w:val="00ED5088"/>
    <w:rsid w:val="00ED5D03"/>
    <w:rsid w:val="00EE01ED"/>
    <w:rsid w:val="00EE1AC1"/>
    <w:rsid w:val="00EE39D6"/>
    <w:rsid w:val="00EE52AD"/>
    <w:rsid w:val="00EE5BC3"/>
    <w:rsid w:val="00EE6EEA"/>
    <w:rsid w:val="00EE6FAB"/>
    <w:rsid w:val="00EF328C"/>
    <w:rsid w:val="00EF68BB"/>
    <w:rsid w:val="00F017FF"/>
    <w:rsid w:val="00F019EC"/>
    <w:rsid w:val="00F01F92"/>
    <w:rsid w:val="00F030D4"/>
    <w:rsid w:val="00F04053"/>
    <w:rsid w:val="00F06573"/>
    <w:rsid w:val="00F10A08"/>
    <w:rsid w:val="00F11188"/>
    <w:rsid w:val="00F12B84"/>
    <w:rsid w:val="00F13E39"/>
    <w:rsid w:val="00F140B0"/>
    <w:rsid w:val="00F15354"/>
    <w:rsid w:val="00F22AC5"/>
    <w:rsid w:val="00F25372"/>
    <w:rsid w:val="00F254D1"/>
    <w:rsid w:val="00F32B82"/>
    <w:rsid w:val="00F345B8"/>
    <w:rsid w:val="00F34C86"/>
    <w:rsid w:val="00F4043E"/>
    <w:rsid w:val="00F41795"/>
    <w:rsid w:val="00F41BBC"/>
    <w:rsid w:val="00F444F0"/>
    <w:rsid w:val="00F446FF"/>
    <w:rsid w:val="00F45521"/>
    <w:rsid w:val="00F46F56"/>
    <w:rsid w:val="00F50847"/>
    <w:rsid w:val="00F53F27"/>
    <w:rsid w:val="00F546D1"/>
    <w:rsid w:val="00F60281"/>
    <w:rsid w:val="00F60928"/>
    <w:rsid w:val="00F66272"/>
    <w:rsid w:val="00F709C0"/>
    <w:rsid w:val="00F754BD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4E1C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D56F5"/>
    <w:rsid w:val="00FE0C16"/>
    <w:rsid w:val="00FE14B1"/>
    <w:rsid w:val="00FE1AFC"/>
    <w:rsid w:val="00FE3293"/>
    <w:rsid w:val="00FE4D97"/>
    <w:rsid w:val="00FE5F90"/>
    <w:rsid w:val="00FE6DCD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21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customStyle="1" w:styleId="Default">
    <w:name w:val="Default"/>
    <w:rsid w:val="001354D6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AEF390-F377-4E67-9F14-E60AC7803D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1433</TotalTime>
  <Pages>5</Pages>
  <Words>1186</Words>
  <Characters>6624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Robert Poustie</cp:lastModifiedBy>
  <cp:revision>120</cp:revision>
  <cp:lastPrinted>2020-02-11T19:20:00Z</cp:lastPrinted>
  <dcterms:created xsi:type="dcterms:W3CDTF">2025-08-21T10:19:00Z</dcterms:created>
  <dcterms:modified xsi:type="dcterms:W3CDTF">2025-10-06T13:15:00Z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