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85FEA" w14:textId="77777777" w:rsidR="00203875" w:rsidRDefault="00203875">
      <w:pPr>
        <w:jc w:val="center"/>
        <w:rPr>
          <w:b/>
          <w:sz w:val="36"/>
          <w:szCs w:val="36"/>
        </w:rPr>
      </w:pPr>
    </w:p>
    <w:p w14:paraId="7EB6BF5B" w14:textId="77777777" w:rsidR="00203875" w:rsidRDefault="00203875">
      <w:pPr>
        <w:jc w:val="center"/>
        <w:rPr>
          <w:b/>
          <w:sz w:val="36"/>
          <w:szCs w:val="36"/>
        </w:rPr>
      </w:pPr>
    </w:p>
    <w:p w14:paraId="5163CADD" w14:textId="77777777" w:rsidR="00203875" w:rsidRDefault="00203875">
      <w:pPr>
        <w:jc w:val="center"/>
        <w:rPr>
          <w:b/>
          <w:sz w:val="36"/>
          <w:szCs w:val="36"/>
        </w:rPr>
      </w:pPr>
    </w:p>
    <w:p w14:paraId="15FF3B96" w14:textId="77777777" w:rsidR="00203875" w:rsidRDefault="00203875">
      <w:pPr>
        <w:jc w:val="center"/>
        <w:rPr>
          <w:b/>
          <w:sz w:val="36"/>
          <w:szCs w:val="36"/>
        </w:rPr>
      </w:pPr>
    </w:p>
    <w:p w14:paraId="261D628B" w14:textId="77777777" w:rsidR="00287EE7" w:rsidRDefault="00287EE7" w:rsidP="00287EE7">
      <w:pPr>
        <w:jc w:val="center"/>
        <w:rPr>
          <w:b/>
          <w:bCs/>
          <w:i/>
          <w:sz w:val="52"/>
          <w:szCs w:val="52"/>
        </w:rPr>
      </w:pPr>
      <w:r w:rsidRPr="00287EE7">
        <w:rPr>
          <w:b/>
          <w:bCs/>
          <w:i/>
          <w:sz w:val="52"/>
          <w:szCs w:val="52"/>
        </w:rPr>
        <w:t>Management Economics</w:t>
      </w:r>
    </w:p>
    <w:p w14:paraId="41377005" w14:textId="06D14A55" w:rsidR="00287EE7" w:rsidRDefault="00287EE7" w:rsidP="00287EE7">
      <w:pPr>
        <w:jc w:val="center"/>
        <w:rPr>
          <w:b/>
          <w:bCs/>
          <w:i/>
          <w:sz w:val="52"/>
          <w:szCs w:val="52"/>
        </w:rPr>
      </w:pPr>
      <w:r w:rsidRPr="00287EE7">
        <w:rPr>
          <w:b/>
          <w:bCs/>
          <w:i/>
          <w:sz w:val="52"/>
          <w:szCs w:val="52"/>
        </w:rPr>
        <w:t xml:space="preserve"> (LCBB5008)</w:t>
      </w:r>
    </w:p>
    <w:p w14:paraId="1D5CB7C5" w14:textId="6E13D792" w:rsidR="00287EE7" w:rsidRPr="00AD169C" w:rsidRDefault="00287EE7" w:rsidP="00287EE7">
      <w:pPr>
        <w:jc w:val="center"/>
        <w:rPr>
          <w:b/>
          <w:bCs/>
          <w:sz w:val="52"/>
          <w:szCs w:val="52"/>
        </w:rPr>
      </w:pPr>
      <w:r w:rsidRPr="00AD169C">
        <w:rPr>
          <w:b/>
          <w:bCs/>
          <w:sz w:val="52"/>
          <w:szCs w:val="52"/>
        </w:rPr>
        <w:t xml:space="preserve">Component </w:t>
      </w:r>
      <w:r>
        <w:rPr>
          <w:b/>
          <w:bCs/>
          <w:sz w:val="52"/>
          <w:szCs w:val="52"/>
        </w:rPr>
        <w:t>1</w:t>
      </w:r>
      <w:r w:rsidRPr="00AD169C">
        <w:rPr>
          <w:b/>
          <w:bCs/>
          <w:sz w:val="52"/>
          <w:szCs w:val="52"/>
        </w:rPr>
        <w:t xml:space="preserve">: </w:t>
      </w:r>
      <w:r w:rsidRPr="000E77BE">
        <w:rPr>
          <w:rFonts w:ascii="Arial" w:hAnsi="Arial" w:cs="Arial"/>
          <w:b/>
          <w:bCs/>
          <w:sz w:val="52"/>
          <w:szCs w:val="52"/>
        </w:rPr>
        <w:t xml:space="preserve">Essay </w:t>
      </w:r>
    </w:p>
    <w:p w14:paraId="0902BB8A" w14:textId="77777777" w:rsidR="00287EE7" w:rsidRPr="00BB76F1" w:rsidRDefault="00287EE7" w:rsidP="00287EE7">
      <w:pPr>
        <w:jc w:val="center"/>
        <w:rPr>
          <w:b/>
          <w:sz w:val="32"/>
        </w:rPr>
      </w:pPr>
      <w:r>
        <w:rPr>
          <w:b/>
          <w:sz w:val="32"/>
        </w:rPr>
        <w:t xml:space="preserve">Student </w:t>
      </w:r>
      <w:r w:rsidRPr="00BB76F1">
        <w:rPr>
          <w:b/>
          <w:sz w:val="32"/>
        </w:rPr>
        <w:t>Name:</w:t>
      </w:r>
      <w:r>
        <w:rPr>
          <w:b/>
          <w:sz w:val="32"/>
        </w:rPr>
        <w:t xml:space="preserve"> Alin Florin Carare</w:t>
      </w:r>
    </w:p>
    <w:p w14:paraId="48E14EBC" w14:textId="77777777" w:rsidR="00287EE7" w:rsidRPr="00BB76F1" w:rsidRDefault="00287EE7" w:rsidP="00287EE7">
      <w:pPr>
        <w:jc w:val="center"/>
        <w:rPr>
          <w:b/>
          <w:sz w:val="32"/>
        </w:rPr>
      </w:pPr>
      <w:r w:rsidRPr="00BB76F1">
        <w:rPr>
          <w:b/>
          <w:sz w:val="32"/>
        </w:rPr>
        <w:t>Student number:</w:t>
      </w:r>
      <w:r>
        <w:rPr>
          <w:b/>
          <w:sz w:val="32"/>
        </w:rPr>
        <w:t xml:space="preserve"> 2246440</w:t>
      </w:r>
    </w:p>
    <w:p w14:paraId="06966595" w14:textId="5D6EF0F4" w:rsidR="00287EE7" w:rsidRPr="00766FE1" w:rsidRDefault="00287EE7" w:rsidP="00287EE7">
      <w:pPr>
        <w:spacing w:after="200" w:line="276" w:lineRule="auto"/>
        <w:jc w:val="center"/>
        <w:rPr>
          <w:rStyle w:val="Strong"/>
          <w:b w:val="0"/>
          <w:bCs w:val="0"/>
        </w:rPr>
      </w:pPr>
      <w:r w:rsidRPr="00BB76F1">
        <w:rPr>
          <w:b/>
          <w:sz w:val="32"/>
        </w:rPr>
        <w:t>Lecturer’s name:</w:t>
      </w:r>
      <w:r>
        <w:rPr>
          <w:b/>
          <w:sz w:val="32"/>
        </w:rPr>
        <w:t xml:space="preserve"> </w:t>
      </w:r>
      <w:r w:rsidRPr="00287EE7">
        <w:rPr>
          <w:b/>
          <w:sz w:val="32"/>
        </w:rPr>
        <w:t>Dr Mudassar Hasan</w:t>
      </w:r>
    </w:p>
    <w:p w14:paraId="69BB1AD5" w14:textId="4A0140CF" w:rsidR="00203875" w:rsidRDefault="00203875">
      <w:pPr>
        <w:rPr>
          <w:b/>
        </w:rPr>
      </w:pPr>
      <w:r>
        <w:rPr>
          <w:b/>
        </w:rPr>
        <w:br w:type="page"/>
      </w:r>
    </w:p>
    <w:sdt>
      <w:sdtPr>
        <w:rPr>
          <w:rFonts w:ascii="Times New Roman" w:eastAsia="Times New Roman" w:hAnsi="Times New Roman" w:cs="Times New Roman"/>
          <w:color w:val="auto"/>
          <w:sz w:val="24"/>
          <w:szCs w:val="24"/>
          <w:lang w:val=""/>
        </w:rPr>
        <w:id w:val="1903176583"/>
        <w:docPartObj>
          <w:docPartGallery w:val="Table of Contents"/>
          <w:docPartUnique/>
        </w:docPartObj>
      </w:sdtPr>
      <w:sdtEndPr>
        <w:rPr>
          <w:b/>
          <w:bCs/>
          <w:noProof/>
        </w:rPr>
      </w:sdtEndPr>
      <w:sdtContent>
        <w:p w14:paraId="414C4438" w14:textId="01A9DD46" w:rsidR="00203875" w:rsidRPr="00394912" w:rsidRDefault="00203875" w:rsidP="00394912">
          <w:pPr>
            <w:pStyle w:val="TOCHeading"/>
            <w:jc w:val="center"/>
            <w:rPr>
              <w:rFonts w:ascii="Times New Roman" w:hAnsi="Times New Roman" w:cs="Times New Roman"/>
              <w:b/>
              <w:bCs/>
              <w:color w:val="000000" w:themeColor="text1"/>
              <w:sz w:val="28"/>
              <w:szCs w:val="28"/>
            </w:rPr>
          </w:pPr>
          <w:r w:rsidRPr="00394912">
            <w:rPr>
              <w:rFonts w:ascii="Times New Roman" w:hAnsi="Times New Roman" w:cs="Times New Roman"/>
              <w:b/>
              <w:bCs/>
              <w:color w:val="000000" w:themeColor="text1"/>
              <w:sz w:val="28"/>
              <w:szCs w:val="28"/>
            </w:rPr>
            <w:t>Table of Contents</w:t>
          </w:r>
        </w:p>
        <w:p w14:paraId="7FB19CE3" w14:textId="103AD7B7" w:rsidR="00394912" w:rsidRDefault="00203875">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r>
            <w:fldChar w:fldCharType="begin"/>
          </w:r>
          <w:r>
            <w:instrText xml:space="preserve"> TOC \o "1-3" \h \z \u </w:instrText>
          </w:r>
          <w:r>
            <w:fldChar w:fldCharType="separate"/>
          </w:r>
          <w:hyperlink w:anchor="_Toc190716780" w:history="1">
            <w:r w:rsidR="00394912" w:rsidRPr="007D0F07">
              <w:rPr>
                <w:rStyle w:val="Hyperlink"/>
                <w:noProof/>
              </w:rPr>
              <w:t>Introduction</w:t>
            </w:r>
            <w:r w:rsidR="00394912">
              <w:rPr>
                <w:noProof/>
                <w:webHidden/>
              </w:rPr>
              <w:tab/>
            </w:r>
            <w:r w:rsidR="00394912">
              <w:rPr>
                <w:noProof/>
                <w:webHidden/>
              </w:rPr>
              <w:fldChar w:fldCharType="begin"/>
            </w:r>
            <w:r w:rsidR="00394912">
              <w:rPr>
                <w:noProof/>
                <w:webHidden/>
              </w:rPr>
              <w:instrText xml:space="preserve"> PAGEREF _Toc190716780 \h </w:instrText>
            </w:r>
            <w:r w:rsidR="00394912">
              <w:rPr>
                <w:noProof/>
                <w:webHidden/>
              </w:rPr>
            </w:r>
            <w:r w:rsidR="00394912">
              <w:rPr>
                <w:noProof/>
                <w:webHidden/>
              </w:rPr>
              <w:fldChar w:fldCharType="separate"/>
            </w:r>
            <w:r w:rsidR="00394912">
              <w:rPr>
                <w:noProof/>
                <w:webHidden/>
              </w:rPr>
              <w:t>3</w:t>
            </w:r>
            <w:r w:rsidR="00394912">
              <w:rPr>
                <w:noProof/>
                <w:webHidden/>
              </w:rPr>
              <w:fldChar w:fldCharType="end"/>
            </w:r>
          </w:hyperlink>
        </w:p>
        <w:p w14:paraId="5BDCBB88" w14:textId="3F194F77" w:rsidR="00394912" w:rsidRDefault="00394912">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190716781" w:history="1">
            <w:r w:rsidRPr="007D0F07">
              <w:rPr>
                <w:rStyle w:val="Hyperlink"/>
                <w:noProof/>
              </w:rPr>
              <w:t>Main body</w:t>
            </w:r>
            <w:r>
              <w:rPr>
                <w:noProof/>
                <w:webHidden/>
              </w:rPr>
              <w:tab/>
            </w:r>
            <w:r>
              <w:rPr>
                <w:noProof/>
                <w:webHidden/>
              </w:rPr>
              <w:fldChar w:fldCharType="begin"/>
            </w:r>
            <w:r>
              <w:rPr>
                <w:noProof/>
                <w:webHidden/>
              </w:rPr>
              <w:instrText xml:space="preserve"> PAGEREF _Toc190716781 \h </w:instrText>
            </w:r>
            <w:r>
              <w:rPr>
                <w:noProof/>
                <w:webHidden/>
              </w:rPr>
            </w:r>
            <w:r>
              <w:rPr>
                <w:noProof/>
                <w:webHidden/>
              </w:rPr>
              <w:fldChar w:fldCharType="separate"/>
            </w:r>
            <w:r>
              <w:rPr>
                <w:noProof/>
                <w:webHidden/>
              </w:rPr>
              <w:t>3</w:t>
            </w:r>
            <w:r>
              <w:rPr>
                <w:noProof/>
                <w:webHidden/>
              </w:rPr>
              <w:fldChar w:fldCharType="end"/>
            </w:r>
          </w:hyperlink>
        </w:p>
        <w:p w14:paraId="3E132F0B" w14:textId="39D41E0C" w:rsidR="00394912" w:rsidRDefault="00394912">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190716782" w:history="1">
            <w:r w:rsidRPr="007D0F07">
              <w:rPr>
                <w:rStyle w:val="Hyperlink"/>
                <w:noProof/>
              </w:rPr>
              <w:t>Conclusion</w:t>
            </w:r>
            <w:r>
              <w:rPr>
                <w:noProof/>
                <w:webHidden/>
              </w:rPr>
              <w:tab/>
            </w:r>
            <w:r>
              <w:rPr>
                <w:noProof/>
                <w:webHidden/>
              </w:rPr>
              <w:fldChar w:fldCharType="begin"/>
            </w:r>
            <w:r>
              <w:rPr>
                <w:noProof/>
                <w:webHidden/>
              </w:rPr>
              <w:instrText xml:space="preserve"> PAGEREF _Toc190716782 \h </w:instrText>
            </w:r>
            <w:r>
              <w:rPr>
                <w:noProof/>
                <w:webHidden/>
              </w:rPr>
            </w:r>
            <w:r>
              <w:rPr>
                <w:noProof/>
                <w:webHidden/>
              </w:rPr>
              <w:fldChar w:fldCharType="separate"/>
            </w:r>
            <w:r>
              <w:rPr>
                <w:noProof/>
                <w:webHidden/>
              </w:rPr>
              <w:t>9</w:t>
            </w:r>
            <w:r>
              <w:rPr>
                <w:noProof/>
                <w:webHidden/>
              </w:rPr>
              <w:fldChar w:fldCharType="end"/>
            </w:r>
          </w:hyperlink>
        </w:p>
        <w:p w14:paraId="01007C49" w14:textId="12C01E19" w:rsidR="00394912" w:rsidRDefault="00394912">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190716783" w:history="1">
            <w:r w:rsidRPr="007D0F07">
              <w:rPr>
                <w:rStyle w:val="Hyperlink"/>
                <w:noProof/>
              </w:rPr>
              <w:t>References</w:t>
            </w:r>
            <w:r>
              <w:rPr>
                <w:noProof/>
                <w:webHidden/>
              </w:rPr>
              <w:tab/>
            </w:r>
            <w:r>
              <w:rPr>
                <w:noProof/>
                <w:webHidden/>
              </w:rPr>
              <w:fldChar w:fldCharType="begin"/>
            </w:r>
            <w:r>
              <w:rPr>
                <w:noProof/>
                <w:webHidden/>
              </w:rPr>
              <w:instrText xml:space="preserve"> PAGEREF _Toc190716783 \h </w:instrText>
            </w:r>
            <w:r>
              <w:rPr>
                <w:noProof/>
                <w:webHidden/>
              </w:rPr>
            </w:r>
            <w:r>
              <w:rPr>
                <w:noProof/>
                <w:webHidden/>
              </w:rPr>
              <w:fldChar w:fldCharType="separate"/>
            </w:r>
            <w:r>
              <w:rPr>
                <w:noProof/>
                <w:webHidden/>
              </w:rPr>
              <w:t>11</w:t>
            </w:r>
            <w:r>
              <w:rPr>
                <w:noProof/>
                <w:webHidden/>
              </w:rPr>
              <w:fldChar w:fldCharType="end"/>
            </w:r>
          </w:hyperlink>
        </w:p>
        <w:p w14:paraId="25E1F5A2" w14:textId="0AACB458" w:rsidR="00203875" w:rsidRDefault="00203875">
          <w:r>
            <w:rPr>
              <w:b/>
              <w:bCs/>
              <w:noProof/>
            </w:rPr>
            <w:fldChar w:fldCharType="end"/>
          </w:r>
        </w:p>
      </w:sdtContent>
    </w:sdt>
    <w:p w14:paraId="2D202077" w14:textId="0E139CA0" w:rsidR="00203875" w:rsidRDefault="00203875">
      <w:pPr>
        <w:rPr>
          <w:b/>
        </w:rPr>
      </w:pPr>
      <w:r>
        <w:rPr>
          <w:b/>
        </w:rPr>
        <w:br w:type="page"/>
      </w:r>
    </w:p>
    <w:p w14:paraId="2E5C470F" w14:textId="2CC0037B" w:rsidR="00983A15" w:rsidRDefault="00000000">
      <w:pPr>
        <w:pStyle w:val="Heading1"/>
      </w:pPr>
      <w:bookmarkStart w:id="0" w:name="_54uw903u772t" w:colFirst="0" w:colLast="0"/>
      <w:bookmarkStart w:id="1" w:name="_Toc190716780"/>
      <w:bookmarkEnd w:id="0"/>
      <w:r>
        <w:lastRenderedPageBreak/>
        <w:t>Introduction</w:t>
      </w:r>
      <w:bookmarkEnd w:id="1"/>
      <w:r>
        <w:t xml:space="preserve"> </w:t>
      </w:r>
    </w:p>
    <w:p w14:paraId="251EDDB2" w14:textId="77777777" w:rsidR="00983A15" w:rsidRDefault="00000000">
      <w:r>
        <w:t xml:space="preserve">The UK supermarket store business is an important part of the nation's retail sector, with primary players such as Tesco, Sainsbury's, Asda, and Morrisons competing to fulfil the evolving demands of customers (As per the case study). It is an industry marked by fierce competition, wherein groups are now not only on value but also on product variety, quality, customer service, and an increasing number of sustainability practices. Over recent years, the rise of discount retailers like Aldi and Lidl has intensified this competition, mainly due to price wars and strategic shifts in some of the established supermarkets. The nature of this competition is fashioned by diverse financial theories, which offer insights into how companies behave in the face of marketplace pressures. The supermarket store business is also stimulated by converting customer change, technological improvements, and regulatory challenges. As such, expertise in the dynamics of competition and the financial forces at play is important for how supermarkets perform and adapt in the UK market. </w:t>
      </w:r>
    </w:p>
    <w:p w14:paraId="2C2BC7F0" w14:textId="77777777" w:rsidR="00983A15" w:rsidRDefault="00000000">
      <w:r>
        <w:t>This essay will discover the nature of competition within the industry, practice relevant economic theories, talk about the challenges faced by retailers, and provide recommendations for sustainable increase and future achievement.</w:t>
      </w:r>
    </w:p>
    <w:p w14:paraId="46DFC271" w14:textId="77777777" w:rsidR="00287EE7" w:rsidRDefault="00287EE7"/>
    <w:p w14:paraId="74F089A3" w14:textId="77777777" w:rsidR="00287EE7" w:rsidRDefault="00287EE7"/>
    <w:p w14:paraId="26A20699" w14:textId="1A30AB31" w:rsidR="00983A15" w:rsidRDefault="00000000">
      <w:pPr>
        <w:pStyle w:val="Heading1"/>
      </w:pPr>
      <w:bookmarkStart w:id="2" w:name="_bhbb9gi7cxy3" w:colFirst="0" w:colLast="0"/>
      <w:bookmarkStart w:id="3" w:name="_Toc190716781"/>
      <w:bookmarkEnd w:id="2"/>
      <w:r>
        <w:t>Main body</w:t>
      </w:r>
      <w:bookmarkEnd w:id="3"/>
      <w:r>
        <w:t xml:space="preserve"> </w:t>
      </w:r>
    </w:p>
    <w:p w14:paraId="30E3EF34" w14:textId="77777777" w:rsidR="00983A15" w:rsidRDefault="00000000">
      <w:pPr>
        <w:rPr>
          <w:b/>
        </w:rPr>
      </w:pPr>
      <w:r>
        <w:rPr>
          <w:b/>
        </w:rPr>
        <w:t xml:space="preserve">The nature of competition in the UK supermarket industry is as follows - </w:t>
      </w:r>
    </w:p>
    <w:p w14:paraId="335C6CA4" w14:textId="77777777" w:rsidR="00983A15" w:rsidRDefault="00000000">
      <w:r>
        <w:t xml:space="preserve">The main competition is </w:t>
      </w:r>
      <w:r>
        <w:rPr>
          <w:b/>
          <w:i/>
        </w:rPr>
        <w:t>price</w:t>
      </w:r>
      <w:r>
        <w:t xml:space="preserve">. Buyers are notably cost-sensitive, and supermarket store chains are continuously worried about price wars to draw the most value-conscious customers (Liu, 2014). This has emerged as an important method for using sales at the same time as preserving profitability. Discount supermarkets, with their low-overhead styles, placed a strain on traditional stores to continuously reduce expenses or risk losing market share. Supermarket sales are predicted to decline at a compound annual rate of 0.8% to £192.1 billion over the five years ending in 2024–2025, with a 0.1% increase anticipated in 2024–2025 (IBIS World, 2024). Food price inflation decreased from 12.2% in the year ending in September 2023 to 1.8% in the year ending in September 2024, according to the Office for National Statistics (ONS) (IBIS World, 2024). Supermarkets offer a wide variety of frozen foods in addition to fresh foods such food, seafood, vegetables, fruit, and delicatessen items. </w:t>
      </w:r>
    </w:p>
    <w:p w14:paraId="7BC0A5BE" w14:textId="77777777" w:rsidR="00983A15" w:rsidRDefault="00000000">
      <w:pPr>
        <w:jc w:val="center"/>
      </w:pPr>
      <w:r>
        <w:rPr>
          <w:noProof/>
        </w:rPr>
        <w:lastRenderedPageBreak/>
        <w:drawing>
          <wp:inline distT="114300" distB="114300" distL="114300" distR="114300" wp14:anchorId="22B18161" wp14:editId="0EBD3118">
            <wp:extent cx="3032558" cy="381290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032558" cy="3812902"/>
                    </a:xfrm>
                    <a:prstGeom prst="rect">
                      <a:avLst/>
                    </a:prstGeom>
                  </pic:spPr>
                </pic:pic>
              </a:graphicData>
            </a:graphic>
          </wp:inline>
        </w:drawing>
      </w:r>
    </w:p>
    <w:p w14:paraId="28A365E2" w14:textId="77777777" w:rsidR="00983A15" w:rsidRDefault="00000000">
      <w:pPr>
        <w:jc w:val="center"/>
        <w:rPr>
          <w:b/>
        </w:rPr>
      </w:pPr>
      <w:r>
        <w:rPr>
          <w:b/>
        </w:rPr>
        <w:t>Figure 1: Supermarkets in the UK Revenue (2014-2029)</w:t>
      </w:r>
    </w:p>
    <w:p w14:paraId="1F884C52" w14:textId="77777777" w:rsidR="00983A15" w:rsidRDefault="00000000">
      <w:pPr>
        <w:jc w:val="center"/>
        <w:rPr>
          <w:b/>
        </w:rPr>
      </w:pPr>
      <w:r>
        <w:t>(Source: IBIS World, 2024)</w:t>
      </w:r>
    </w:p>
    <w:p w14:paraId="4AE4A8A0" w14:textId="77777777" w:rsidR="00983A15" w:rsidRDefault="00000000">
      <w:r>
        <w:t>Another good-sized factor driving competition is</w:t>
      </w:r>
      <w:r>
        <w:rPr>
          <w:b/>
          <w:i/>
        </w:rPr>
        <w:t xml:space="preserve"> product differentiation</w:t>
      </w:r>
      <w:r>
        <w:t xml:space="preserve">. UK supermarkets are not the best at competing on price however additionally at the range and excellent in their offerings. Many supermarkets now offer organic, ethically sourced, and environmentally friendly products to attract more socially aware customers (Memery </w:t>
      </w:r>
      <w:r>
        <w:rPr>
          <w:i/>
        </w:rPr>
        <w:t>et al.,</w:t>
      </w:r>
      <w:r>
        <w:t xml:space="preserve"> 2005). Moreover, the developing demand for more healthy alternatives has caused the creation of plant-based, low-sugar, and gluten-free merchandise. Supermarkets also differentiate themselves by imparting distinct, premium product strains or collaborating with famous chefs to bring modern services to the shelves.</w:t>
      </w:r>
    </w:p>
    <w:p w14:paraId="4125DCDD" w14:textId="77777777" w:rsidR="00983A15" w:rsidRDefault="00000000">
      <w:r>
        <w:t xml:space="preserve">The </w:t>
      </w:r>
      <w:r>
        <w:rPr>
          <w:b/>
          <w:i/>
        </w:rPr>
        <w:t>online grocery market</w:t>
      </w:r>
      <w:r>
        <w:t xml:space="preserve"> has emerged as another competitive battleground. The rise of e-commerce has brought about an increase in online grocery buying, with customers looking for comfort and the ability to save from home. Mounted supermarkets have invested heavily in growing sturdy online structures and enhancing transport systems to capture this growing segment. Companies like Amazon Fresh and smaller online-simplest shops are also disrupting the traditional model, including similarly competitive strain. The competition for customer loyalty has multiplied beyond physical stores and now includes subscription services, transport expenses, and even the speed of shipping. In 2021, the UK grocery market was estimated to be worth 212 billion pounds. The market has expanded rapidly since 2004 and is expected to reach </w:t>
      </w:r>
      <w:r>
        <w:lastRenderedPageBreak/>
        <w:t>over 241 billion British pounds by 2027 (Statista, 2022). Supermarkets were projected to be the largest grocery retail sales channel in 2027, with an estimated value of 97 billion pounds (Statista, 2022). Online channels are predicted to be worth 26.9 billion pounds. Families in the UK spent an average of 63.7 British pounds per week on food and non-alcoholic drinks in 2020 (Statista, 2022).</w:t>
      </w:r>
    </w:p>
    <w:p w14:paraId="6496E2D9" w14:textId="77777777" w:rsidR="00983A15" w:rsidRDefault="00000000">
      <w:pPr>
        <w:jc w:val="center"/>
      </w:pPr>
      <w:r>
        <w:rPr>
          <w:noProof/>
        </w:rPr>
        <w:drawing>
          <wp:inline distT="114300" distB="114300" distL="114300" distR="114300" wp14:anchorId="0B112ACE" wp14:editId="2CA3E672">
            <wp:extent cx="4595813" cy="292391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4595813" cy="2923914"/>
                    </a:xfrm>
                    <a:prstGeom prst="rect">
                      <a:avLst/>
                    </a:prstGeom>
                  </pic:spPr>
                </pic:pic>
              </a:graphicData>
            </a:graphic>
          </wp:inline>
        </w:drawing>
      </w:r>
    </w:p>
    <w:p w14:paraId="0B899380" w14:textId="77777777" w:rsidR="00983A15" w:rsidRDefault="00000000">
      <w:pPr>
        <w:jc w:val="center"/>
        <w:rPr>
          <w:b/>
        </w:rPr>
      </w:pPr>
      <w:r>
        <w:rPr>
          <w:b/>
        </w:rPr>
        <w:t>Figure 2: UK grocery market value 2027</w:t>
      </w:r>
    </w:p>
    <w:p w14:paraId="37EC41DC" w14:textId="77777777" w:rsidR="00983A15" w:rsidRDefault="00000000">
      <w:pPr>
        <w:jc w:val="center"/>
      </w:pPr>
      <w:r>
        <w:t>(Source: Statista, 2022)</w:t>
      </w:r>
    </w:p>
    <w:p w14:paraId="7DA75CC6" w14:textId="77777777" w:rsidR="00983A15" w:rsidRDefault="00000000">
      <w:r>
        <w:t xml:space="preserve">Moreover, the sector faces growing stress in adapting to </w:t>
      </w:r>
      <w:r>
        <w:rPr>
          <w:b/>
          <w:i/>
        </w:rPr>
        <w:t xml:space="preserve">sustainability </w:t>
      </w:r>
      <w:r>
        <w:t xml:space="preserve">expectations. Over 2.3 million metric tonnes of garbage are produced in the UK each year as a result of plastic packaging. After rising between 2017 and 2021, the UK's plastic packaging-related waste generation has recently somewhat dropped. Of this plastic packaging, about 52.5% is recycled (Statista, 2024). Over the past ten years, the UK has seen a notable increase in the recycling rate of trash from plastic packaging. Families in the UK throw away almost 96.6 billion plastic packaging pieces annually (Statista, 2024). The most frequently discarded plastic packaging waste items in UK households are snack bags, packs, and wrappers. Every year, about 1.01 million of these things are thrown away (Statista, 2024). Additionally, the packaging of various soft drinks and beverages generates about 835 thousand pieces of plastic garbage (Statista, 2024). Purchasers and regulators are increasingly centred on the environmental effects of supermarkets, in particular concerning plastic packaging and food waste. As a result, supermarkets are investing in sustainable sourcing, reducing waste, and embracing eco-friendly packaging to satisfy the demands of contemporary customers. </w:t>
      </w:r>
    </w:p>
    <w:p w14:paraId="189F1F8D" w14:textId="77777777" w:rsidR="00983A15" w:rsidRDefault="00000000">
      <w:r>
        <w:lastRenderedPageBreak/>
        <w:t xml:space="preserve">Finally, the competitive dynamics are also inspired by </w:t>
      </w:r>
      <w:r>
        <w:rPr>
          <w:b/>
          <w:i/>
        </w:rPr>
        <w:t>technological improvements</w:t>
      </w:r>
      <w:r>
        <w:t xml:space="preserve">. Supermarkets are adopting technology like self-checkout systems and artificial intelligence to beautify performance and enhance consumer satisfaction (Wolniak </w:t>
      </w:r>
      <w:r>
        <w:rPr>
          <w:i/>
        </w:rPr>
        <w:t xml:space="preserve">et al., </w:t>
      </w:r>
      <w:r>
        <w:t>2024). Those technological investments can notably reduce operational prices and enhance the accuracy of inventory management, contributing to a greater competitive position.</w:t>
      </w:r>
    </w:p>
    <w:p w14:paraId="2C59E4DC" w14:textId="77777777" w:rsidR="00287EE7" w:rsidRDefault="00287EE7"/>
    <w:p w14:paraId="3670CA6C" w14:textId="77777777" w:rsidR="00287EE7" w:rsidRDefault="00287EE7"/>
    <w:p w14:paraId="2B8A355F" w14:textId="77777777" w:rsidR="00983A15" w:rsidRDefault="00000000">
      <w:pPr>
        <w:rPr>
          <w:b/>
        </w:rPr>
      </w:pPr>
      <w:r>
        <w:rPr>
          <w:b/>
        </w:rPr>
        <w:t xml:space="preserve">Economic theories </w:t>
      </w:r>
    </w:p>
    <w:p w14:paraId="702E4C7C" w14:textId="77777777" w:rsidR="00983A15" w:rsidRDefault="00000000">
      <w:r>
        <w:rPr>
          <w:b/>
          <w:i/>
        </w:rPr>
        <w:t>Theory of the Firm</w:t>
      </w:r>
      <w:r>
        <w:rPr>
          <w:b/>
        </w:rPr>
        <w:t xml:space="preserve"> </w:t>
      </w:r>
      <w:r>
        <w:t>is central to understanding how supermarkets perform in a competitive environment (Holmstrom and Tirole, 1989). By adopting this model, companies intend to maximise revenue by generating goods and services on the most efficient level of output. Supermarkets, as companies, engage in numerous strategies to reduce costs and increase their revenue. This may include economies of scale, wherein larger corporations like Tesco benefit from cost advantages due to their length, allowing them to provide lower rates. Moreover, firms are searching to distinguish their products through advertising, branding, and different services to attract more customers and build brand loyalty.</w:t>
      </w:r>
    </w:p>
    <w:p w14:paraId="3B391C1F" w14:textId="77777777" w:rsidR="00983A15" w:rsidRDefault="00000000">
      <w:r>
        <w:t>In the context of the supermarket business, corporations frequently act strategically to maintain marketplace proportion and outmanoeuvre competitors. This might encompass competitive pricing strategies, together with loss-leader pricing, wherein supermarkets short-sell positive products below cost to draw in customers who may then purchase higher-margin objects. Moreover, supermarkets regularly engage in price discrimination, supplying specific fees for the same product in specific areas or stores based on local demand and competition.</w:t>
      </w:r>
    </w:p>
    <w:p w14:paraId="7B04C7B4" w14:textId="77777777" w:rsidR="00287EE7" w:rsidRDefault="00287EE7"/>
    <w:p w14:paraId="18F89A78" w14:textId="77777777" w:rsidR="00983A15" w:rsidRDefault="00000000">
      <w:r>
        <w:rPr>
          <w:b/>
          <w:i/>
        </w:rPr>
        <w:t>Demand and Supply Analysis</w:t>
      </w:r>
      <w:r>
        <w:t xml:space="preserve"> is important to understand how supermarkets determine expenses and portions in the marketplace (Yang </w:t>
      </w:r>
      <w:r>
        <w:rPr>
          <w:i/>
        </w:rPr>
        <w:t>et al.,</w:t>
      </w:r>
      <w:r>
        <w:t xml:space="preserve"> 2003). In the UK grocery store business, price elasticity of demand plays a huge function. Many grocery items are price-sensitive, which means that small adjustments in charge can lead to huge modifications in the quantity demanded. For instance, discounts on staple merchandise like milk or bread may additionally lead to a vast growth in demand, as customers flock to stores presenting exceptional value for cash.</w:t>
      </w:r>
    </w:p>
    <w:p w14:paraId="144AB2D5" w14:textId="77777777" w:rsidR="00983A15" w:rsidRDefault="00000000">
      <w:r>
        <w:t xml:space="preserve">At the same time, supermarkets should balance supply with demand. If there is a growth in consumer demand for organic products, for instance, supermarkets may also reply by increasing their supply of organic items to seize this growing marketplace. However, supply-side constraints which include sourcing issues, transportation costs, or restrained shelf area </w:t>
      </w:r>
      <w:r>
        <w:lastRenderedPageBreak/>
        <w:t>may affect a grocery store's capability to meet demand correctly. Supermarkets need to therefore constantly examine market conditions, such as customer options, competitor conduct, and input expenses, to regulate their supply strategies.</w:t>
      </w:r>
    </w:p>
    <w:p w14:paraId="7E642BB9" w14:textId="77777777" w:rsidR="00287EE7" w:rsidRDefault="00287EE7"/>
    <w:p w14:paraId="10BB4290" w14:textId="77777777" w:rsidR="00983A15" w:rsidRDefault="00000000">
      <w:r>
        <w:rPr>
          <w:b/>
          <w:i/>
        </w:rPr>
        <w:t>Consumer choice theory</w:t>
      </w:r>
      <w:r>
        <w:t xml:space="preserve"> explains how people make their decisions based on their options, income, and the charges of products (Gowdy and Mayumi, 2001). Within the context of supermarkets, this theory shows that customers weigh the software they derive from different products in opposition to their price range constraints. Supermarkets must understand these changes to create powerful pricing and product strategies. </w:t>
      </w:r>
    </w:p>
    <w:p w14:paraId="7AF55617" w14:textId="77777777" w:rsidR="00983A15" w:rsidRDefault="00000000">
      <w:r>
        <w:t>Customers have distinctive tastes and decisions, and supermarkets cater to a high variety of these changes. By providing various product traces, along with finances, premium and natural change, supermarkets can attract different segments of the marketplace. The principle additionally explains the developing style of ethical consumerism is in which customers are willing to pay a premium for products that align with their values, inclusive of those which are ethically sourced or environmentally satisfactory. Moreover, supermarkets engage in behavioural economics by using mental strategies to influence customer decisions. This includes the location of products, promotional offers, and loyalty applications that inspire repeat buying. Through knowledge of customer change and behaviours, supermarkets can better tailor their offerings to satisfy demand and grow their profitability.</w:t>
      </w:r>
    </w:p>
    <w:p w14:paraId="49E22FEF" w14:textId="77777777" w:rsidR="00287EE7" w:rsidRDefault="00287EE7"/>
    <w:p w14:paraId="30F4B102" w14:textId="77777777" w:rsidR="00983A15" w:rsidRDefault="00000000">
      <w:pPr>
        <w:rPr>
          <w:b/>
        </w:rPr>
      </w:pPr>
      <w:r>
        <w:rPr>
          <w:b/>
        </w:rPr>
        <w:t xml:space="preserve">Industry challenges and responses are given below. </w:t>
      </w:r>
    </w:p>
    <w:p w14:paraId="36376EEC" w14:textId="77777777" w:rsidR="00983A15" w:rsidRDefault="00000000">
      <w:r>
        <w:t xml:space="preserve">Price competition: Supermarkets are under steady strain to reduce prices due to opposition, especially from discount stores like Aldi and Lidl, which have forced traditional supermarkets to reconsider their pricing models (Deleersnyder </w:t>
      </w:r>
      <w:r>
        <w:rPr>
          <w:i/>
        </w:rPr>
        <w:t>et al.,</w:t>
      </w:r>
      <w:r>
        <w:t xml:space="preserve"> 2007). The low-rate approach has a vast effect on profit margins, and outlets have to find approaches to preserve profitability without losing marketplace proportion. In reaction, supermarkets have grown more and more to become private-label products as a way to provide consumers with less-priced options without compromising satisfaction. Moreover, supermarkets use loyalty programs, discounts, and promotions to incentivise customers to handle their stores over competition. </w:t>
      </w:r>
    </w:p>
    <w:p w14:paraId="07A71B5F" w14:textId="77777777" w:rsidR="00983A15" w:rsidRDefault="00000000">
      <w:r>
        <w:t xml:space="preserve">Supply chain disruptions: Brexit and the COVID-19 pandemic have induced severe disruptions to supply chains, leading to product shortages and delays. Import regulations, labour shortages, and expanded transportation fees have similarly exacerbated these troubles. As a result of persistent supply chain problems, Tesco, Sainsbury's, Asda, and Morrisons have all lost £2 billion this year (Retail Systems, 2021). During the holiday season, Sainsbury's said that it will </w:t>
      </w:r>
      <w:r>
        <w:lastRenderedPageBreak/>
        <w:t xml:space="preserve">provide 22,000 seasonal jobs nationally in an attempt to assist UK businesses with supply chain issues (Retail Systems, 2021). Supermarkets have provided solutions by diversifying their supply chains, investing in local sourcing, and running to construct more resilient, flexible logistics structures. A few have additionally followed automation and robotics in warehouses to improve efficiency and mitigate labour shortages. </w:t>
      </w:r>
    </w:p>
    <w:p w14:paraId="30D1B180" w14:textId="77777777" w:rsidR="00983A15" w:rsidRDefault="00000000">
      <w:r>
        <w:t>Changing consumer preferences: Consumer preferences are swiftly evolving, with growing demand for healthier, ethically sourced, and sustainable products. The shift towards plant-based, natural, and occasional-sugar options is influencing product offerings across predominant supermarket chains. 27% of respondents in the UK stated in 2022 that they would be prepared to pay more for goods and services provided by businesses that respect and advance human rights. This percentage rose to 26% in 2024 after dropping by two percentage points in 2023 (Statista, 2025). Furthermore, a significant percentage of UK consumers said they would be willing to pay more for businesses that support and preserve biodiversity and provide eco-friendly products and packaging. More than one-third of respondents stated they would not be willing to pay more for businesses that employed ethical and sustainable business practices during the three years in question, even though many consumers respected such businesses (Statista, 2025). Retailers have replied by expanding their ranges to cater to those tendencies, regularly partnering with providers who can provide ethically sourced goods. This shift additionally consists of growing demand for eco-friendly packaging and reducing food waste. Many supermarkets have added tasks to offer higher sustainability, inclusive of reusable buying baggage, lowering plastic packaging, and launching recycling schemes.</w:t>
      </w:r>
    </w:p>
    <w:p w14:paraId="779358DC" w14:textId="77777777" w:rsidR="00983A15" w:rsidRDefault="00000000">
      <w:r>
        <w:t>Regulatory pressures: Supermarkets face growing regulatory stress related to environmental sustainability, food labelling, and waste reduction. Policies like the plastic packaging tax and food waste action have forced supermarkets to adopt more eco-conscious practices. Stores have responded by committing to reduce plastic usage, sourcing sustainable products, and working with governments to ensure compliance.</w:t>
      </w:r>
    </w:p>
    <w:p w14:paraId="6AC4D632" w14:textId="77777777" w:rsidR="00983A15" w:rsidRDefault="00000000">
      <w:r>
        <w:t xml:space="preserve">Technological disruption: The rise of online grocery shopping, coupled with the usage of AI and automation, is swiftly reworking the grocery store business (Wolniak </w:t>
      </w:r>
      <w:r>
        <w:rPr>
          <w:i/>
        </w:rPr>
        <w:t>et al.,</w:t>
      </w:r>
      <w:r>
        <w:t xml:space="preserve"> 2024). Traditional supermarkets are responding by improving their online platforms, increasing shipping offerings, and investing in technologies inclusive of AI-driven inventory management and self-checkout systems.</w:t>
      </w:r>
    </w:p>
    <w:p w14:paraId="4415230B" w14:textId="77777777" w:rsidR="00287EE7" w:rsidRDefault="00287EE7"/>
    <w:p w14:paraId="43755902" w14:textId="77777777" w:rsidR="00287EE7" w:rsidRDefault="00287EE7"/>
    <w:p w14:paraId="6370BAD4" w14:textId="77777777" w:rsidR="00287EE7" w:rsidRDefault="00287EE7"/>
    <w:p w14:paraId="1C5A3A1F" w14:textId="77777777" w:rsidR="00983A15" w:rsidRDefault="00000000">
      <w:pPr>
        <w:rPr>
          <w:b/>
        </w:rPr>
      </w:pPr>
      <w:r>
        <w:rPr>
          <w:b/>
        </w:rPr>
        <w:lastRenderedPageBreak/>
        <w:t xml:space="preserve">Recommendations for sustainable growth have been discussed below. </w:t>
      </w:r>
    </w:p>
    <w:p w14:paraId="4C7477C6" w14:textId="77777777" w:rsidR="00983A15" w:rsidRDefault="00000000">
      <w:r>
        <w:t>Sustainability and environmental responsibility: Supermarkets have to prioritise sustainable works to address customer concerns approximately environmental effects. Decreasing plastic packaging, selling recyclable substances, and providing products with decreased carbon footprints are critical. Stores have to focus on achieving carbon neutrality,  invest in renewable energy assets, and preserve collaboration with suppliers on sustainable sourcing. Furthermore, supermarkets can play a crucial position in reducing food waste by partnering with food banks, implementing better stock control systems, and launching initiatives to lessen surplus products.</w:t>
      </w:r>
    </w:p>
    <w:p w14:paraId="2B23CFD5" w14:textId="77777777" w:rsidR="00983A15" w:rsidRDefault="00000000">
      <w:r>
        <w:t>Diversify services to align with customer trends: The growing consumer demand for health-conscious, ethical, and sustainable products allows supermarkets to extend their services. Supermarkets ought to maintain awareness of expanding their degrees of plant-based food, organic food, and regionally sourced tools. Developing partnerships with brands that proportion similar moral values can similarly give a boost to a grocery store's commitment to health and sustainability.</w:t>
      </w:r>
    </w:p>
    <w:p w14:paraId="17E8DD3F" w14:textId="77777777" w:rsidR="00983A15" w:rsidRDefault="00000000">
      <w:r>
        <w:t>Technological integration and digital transformation: Because the online grocery market continues to develop, supermarkets ought to spend money on e-commerce capabilities and beautify the online buying experience. This consists of improving shipping systems, presenting contactless price exchange, and developing cell apps that allow consumers to make smarter, quicker purchasing decisions. Imposing AI for inventory management, pricing techniques, and personalised promotions can enhance CX and operational efficiency.</w:t>
      </w:r>
    </w:p>
    <w:p w14:paraId="5B7C7C92" w14:textId="77777777" w:rsidR="00983A15" w:rsidRDefault="00000000">
      <w:r>
        <w:t>Strengthen customer loyalty programs: In a competitive landscape, supermarkets have to focus on improving their customer loyalty programs (Lawrence and Muathe, 2022). Personalised rewards, discounts, and special gives can construct sturdy customer relationships, encouraging repeat business. By the use of massive data to research customer behaviour, supermarkets can tailor loyalty packages to fulfil precise consumer needs, creating a more attractive and rewarding experience for customers.</w:t>
      </w:r>
    </w:p>
    <w:p w14:paraId="51C3E034" w14:textId="77777777" w:rsidR="00983A15" w:rsidRDefault="00000000">
      <w:r>
        <w:t>Invest in employee welfare and CSR: Supermarkets must invest in their workforce, supplying competitive wages, advantages, and education to ensure high employee satisfaction and retention. As a part of their CSR efforts, they can also pay attention to assisting local communities, enhancing moral sourcing practices, and promoting variety and inclusion in their companies.</w:t>
      </w:r>
    </w:p>
    <w:p w14:paraId="627D0BB2" w14:textId="77777777" w:rsidR="00983A15" w:rsidRDefault="00000000">
      <w:r>
        <w:t xml:space="preserve">Adapt to demographic changes: The UK's population is growing old, and because of this supermarkets need to adapt to the desires of older customers (Pantano </w:t>
      </w:r>
      <w:r>
        <w:rPr>
          <w:i/>
        </w:rPr>
        <w:t>et al.,</w:t>
      </w:r>
      <w:r>
        <w:t xml:space="preserve"> 2022). This could involve presenting easier-to-prepare food, senior-friendly stores, or specialised services like </w:t>
      </w:r>
      <w:r>
        <w:lastRenderedPageBreak/>
        <w:t>home delivery for people with mobility problems. By catering to a growing older population, supermarkets can tap into a developing customer segment and similarly enhance their market presence.</w:t>
      </w:r>
    </w:p>
    <w:p w14:paraId="2FE12E3F" w14:textId="77777777" w:rsidR="00287EE7" w:rsidRDefault="00287EE7"/>
    <w:p w14:paraId="65C7E1DE" w14:textId="77777777" w:rsidR="00287EE7" w:rsidRDefault="00287EE7"/>
    <w:p w14:paraId="06082D65" w14:textId="77777777" w:rsidR="00287EE7" w:rsidRDefault="00287EE7"/>
    <w:p w14:paraId="72369F93" w14:textId="7BB2D944" w:rsidR="00983A15" w:rsidRDefault="00000000">
      <w:pPr>
        <w:pStyle w:val="Heading1"/>
      </w:pPr>
      <w:bookmarkStart w:id="4" w:name="_2u38n4hw0wfh" w:colFirst="0" w:colLast="0"/>
      <w:bookmarkStart w:id="5" w:name="_Toc190716782"/>
      <w:bookmarkEnd w:id="4"/>
      <w:r>
        <w:t>Conclusion</w:t>
      </w:r>
      <w:bookmarkEnd w:id="5"/>
      <w:r>
        <w:t xml:space="preserve"> </w:t>
      </w:r>
    </w:p>
    <w:p w14:paraId="3494CA88" w14:textId="77777777" w:rsidR="00983A15" w:rsidRDefault="00000000">
      <w:r>
        <w:t xml:space="preserve">The UK supermarket store industry is a highly competitive and swiftly evolving area, shaped by price wars, converting client options, technological improvements, and growing demands for sustainability. Supermarkets are under constant strain to adapt to shifting marketplace dynamics, driven by elements inclusive of the rise of discount stores, digital transformation, and regulatory modifications. Regardless of these challenges, the industry has proven resilience, with supermarkets responding with the aid of diversifying product services, improving their online structures, and making an investment in eco-friendly practices. </w:t>
      </w:r>
    </w:p>
    <w:p w14:paraId="4B2A8E42" w14:textId="77777777" w:rsidR="00983A15" w:rsidRDefault="00000000">
      <w:r>
        <w:t>To reap sustainable increases, UK supermarkets have to prioritise sustainability, adapt to evolving customer decisions, and leverage technological innovations to stay competitive. Focusing on environmental responsibility, supplying more healthy and ethically sourced products, and strengthening customer loyalty could be critical for long-term achievement. Moreover, investments in the welfare of employees and models for demographic modifications will permit supermarkets to cater to a wider range of customers and enhance their social responsibility.</w:t>
      </w:r>
    </w:p>
    <w:p w14:paraId="3AA0656D" w14:textId="77777777" w:rsidR="00983A15" w:rsidRDefault="00000000">
      <w:r>
        <w:t>In the end, the supermarket business in the UK faces a swiftly changing panorama, however, through innovation, strategic investment, and a focal point on sustainability, shops can gain long-term growth and thrive in a more and more competitive and environmentally-conscious market.</w:t>
      </w:r>
    </w:p>
    <w:p w14:paraId="365FCC35" w14:textId="77777777" w:rsidR="00983A15" w:rsidRDefault="00983A15"/>
    <w:p w14:paraId="1429DD48" w14:textId="77777777" w:rsidR="00983A15" w:rsidRDefault="00983A15"/>
    <w:p w14:paraId="251AC656" w14:textId="77777777" w:rsidR="00983A15" w:rsidRDefault="00983A15"/>
    <w:p w14:paraId="0F37870B" w14:textId="77777777" w:rsidR="00983A15" w:rsidRDefault="00000000">
      <w:r>
        <w:br w:type="page"/>
      </w:r>
    </w:p>
    <w:p w14:paraId="60447481" w14:textId="30372865" w:rsidR="00983A15" w:rsidRDefault="00000000">
      <w:pPr>
        <w:pStyle w:val="Heading1"/>
      </w:pPr>
      <w:bookmarkStart w:id="6" w:name="_2qntd8cjvkg5" w:colFirst="0" w:colLast="0"/>
      <w:bookmarkStart w:id="7" w:name="_Toc190716783"/>
      <w:bookmarkEnd w:id="6"/>
      <w:r>
        <w:lastRenderedPageBreak/>
        <w:t>References</w:t>
      </w:r>
      <w:bookmarkEnd w:id="7"/>
      <w:r>
        <w:t xml:space="preserve">   </w:t>
      </w:r>
    </w:p>
    <w:p w14:paraId="291AE8D8" w14:textId="77777777" w:rsidR="00FC20BD" w:rsidRDefault="00FC20BD" w:rsidP="00FC20BD">
      <w:r>
        <w:t xml:space="preserve">Deleersnyder, B., Dekimpe, M.G., Steenkamp, J.B.E. and Koll, O. (2007) ‘Win–win strategies at discount stores’, </w:t>
      </w:r>
      <w:r w:rsidRPr="00FC20BD">
        <w:rPr>
          <w:i/>
        </w:rPr>
        <w:t>Journal of Retailing and Consumer Services</w:t>
      </w:r>
      <w:r>
        <w:t>, 14(5), pp.309-318.</w:t>
      </w:r>
    </w:p>
    <w:p w14:paraId="08637586" w14:textId="77777777" w:rsidR="00FC20BD" w:rsidRDefault="00FC20BD" w:rsidP="00FC20BD">
      <w:r>
        <w:t xml:space="preserve">Gowdy, J.M. and Mayumi, K. (2001) ‘Reformulating the foundations of consumer choice theory and environmental valuation’, </w:t>
      </w:r>
      <w:r w:rsidRPr="00FC20BD">
        <w:rPr>
          <w:i/>
        </w:rPr>
        <w:t>Ecological Economics</w:t>
      </w:r>
      <w:r>
        <w:t>, 39(2), pp.223-237.</w:t>
      </w:r>
    </w:p>
    <w:p w14:paraId="6AA03AFE" w14:textId="77777777" w:rsidR="00FC20BD" w:rsidRDefault="00FC20BD" w:rsidP="00FC20BD">
      <w:r>
        <w:t xml:space="preserve">Holmstrom, B.R. and Tirole, J. (1989) ‘The theory of the firm’, </w:t>
      </w:r>
      <w:r w:rsidRPr="00FC20BD">
        <w:rPr>
          <w:i/>
        </w:rPr>
        <w:t>Handbook of industrial organization</w:t>
      </w:r>
      <w:r>
        <w:t>, 1, pp.61-133.</w:t>
      </w:r>
    </w:p>
    <w:p w14:paraId="20040DA6" w14:textId="77777777" w:rsidR="00FC20BD" w:rsidRDefault="00FC20BD" w:rsidP="00FC20BD">
      <w:r>
        <w:t xml:space="preserve">IBIS World (2024) </w:t>
      </w:r>
      <w:r w:rsidRPr="00FC20BD">
        <w:rPr>
          <w:i/>
        </w:rPr>
        <w:t>Supermarkets in the UK - Market Research Report (2014-2029)</w:t>
      </w:r>
      <w:r>
        <w:t xml:space="preserve">. Available at: </w:t>
      </w:r>
      <w:hyperlink r:id="rId10">
        <w:r w:rsidRPr="00FC20BD">
          <w:rPr>
            <w:color w:val="1155CC"/>
            <w:u w:val="single"/>
          </w:rPr>
          <w:t>Supermarkets in the UK - Market Research Report (2014-2029)</w:t>
        </w:r>
      </w:hyperlink>
      <w:r>
        <w:t xml:space="preserve"> [Accessed 17 February 2025].</w:t>
      </w:r>
    </w:p>
    <w:p w14:paraId="568C57F2" w14:textId="77777777" w:rsidR="00FC20BD" w:rsidRDefault="00FC20BD" w:rsidP="00FC20BD">
      <w:r>
        <w:t xml:space="preserve">Lawrence, L.O. and Muathe, S.M. (2022) ‘Do customer loyalty programs enhance customers buying behaviour in supermarkets in Kenya?’, </w:t>
      </w:r>
      <w:r w:rsidRPr="00FC20BD">
        <w:rPr>
          <w:i/>
        </w:rPr>
        <w:t>International Journal of Research in Business and Social Science</w:t>
      </w:r>
      <w:r>
        <w:t xml:space="preserve"> (2147-4478), 11(3), pp.01-15.</w:t>
      </w:r>
    </w:p>
    <w:p w14:paraId="6116B30F" w14:textId="77777777" w:rsidR="00FC20BD" w:rsidRDefault="00FC20BD" w:rsidP="00FC20BD">
      <w:r>
        <w:t xml:space="preserve">Liu, X. (2014) ‘To buy or not to buy?: how price-conscious store brand users respond to upward sub-branding (Doctoral dissertation, University of Illinois at Urbana-Champaign)’. Available at: </w:t>
      </w:r>
      <w:hyperlink r:id="rId11">
        <w:r w:rsidRPr="00FC20BD">
          <w:rPr>
            <w:color w:val="1155CC"/>
            <w:u w:val="single"/>
          </w:rPr>
          <w:t>https://www.ideals.illinois.edu/items/50570/bitstreams/146960/object</w:t>
        </w:r>
      </w:hyperlink>
      <w:r>
        <w:t xml:space="preserve"> [Accessed 17 February 2025].</w:t>
      </w:r>
    </w:p>
    <w:p w14:paraId="3EE01F9D" w14:textId="77777777" w:rsidR="00FC20BD" w:rsidRDefault="00FC20BD" w:rsidP="00FC20BD">
      <w:r>
        <w:t xml:space="preserve">Memery, J., Megicks, P. and Williams, J. (2005) ‘Ethical and social responsibility issues in grocery shopping: a preliminary typology’, </w:t>
      </w:r>
      <w:r w:rsidRPr="00FC20BD">
        <w:rPr>
          <w:i/>
        </w:rPr>
        <w:t>Qualitative Market Research: An International Journal</w:t>
      </w:r>
      <w:r>
        <w:t xml:space="preserve">, 8(4), pp.399-412. </w:t>
      </w:r>
    </w:p>
    <w:p w14:paraId="3729A9B8" w14:textId="77777777" w:rsidR="00FC20BD" w:rsidRDefault="00FC20BD" w:rsidP="00FC20BD">
      <w:r>
        <w:t xml:space="preserve">Pantano, E., Viassone, M., Boardman, R. and Dennis, C. (2022) ‘Inclusive or exclusive? Investigating how retail technology can reduce old consumers’ barriers to shopping’, </w:t>
      </w:r>
      <w:r w:rsidRPr="00FC20BD">
        <w:rPr>
          <w:i/>
        </w:rPr>
        <w:t>Journal of Retailing and Consumer Services</w:t>
      </w:r>
      <w:r>
        <w:t>, 68, p.103074.</w:t>
      </w:r>
    </w:p>
    <w:p w14:paraId="5460CFF5" w14:textId="77777777" w:rsidR="00FC20BD" w:rsidRDefault="00FC20BD" w:rsidP="00FC20BD">
      <w:r>
        <w:t xml:space="preserve">Retail Systems (2021) </w:t>
      </w:r>
      <w:r w:rsidRPr="00FC20BD">
        <w:rPr>
          <w:i/>
        </w:rPr>
        <w:t>Tesco, Sainsbury’s, Asda, and Morrisons lose £2bn to supply chain issues.</w:t>
      </w:r>
      <w:r>
        <w:t xml:space="preserve"> Available at: </w:t>
      </w:r>
      <w:hyperlink r:id="rId12">
        <w:r w:rsidRPr="00FC20BD">
          <w:rPr>
            <w:color w:val="1155CC"/>
            <w:u w:val="single"/>
          </w:rPr>
          <w:t>Tesco, Sainsbury’s, Asda, and Morrisons lose £2bn to supply chain issues - Retail Systems</w:t>
        </w:r>
      </w:hyperlink>
      <w:r>
        <w:t xml:space="preserve"> [Accessed 17 February 2025].</w:t>
      </w:r>
    </w:p>
    <w:p w14:paraId="2116DB39" w14:textId="77777777" w:rsidR="00FC20BD" w:rsidRDefault="00FC20BD" w:rsidP="00FC20BD">
      <w:r>
        <w:t xml:space="preserve">Statista (2022) </w:t>
      </w:r>
      <w:r w:rsidRPr="00FC20BD">
        <w:rPr>
          <w:i/>
        </w:rPr>
        <w:t>UK grocery market value 2027</w:t>
      </w:r>
      <w:r>
        <w:t xml:space="preserve">. Available at: </w:t>
      </w:r>
      <w:hyperlink r:id="rId13">
        <w:r w:rsidRPr="00FC20BD">
          <w:rPr>
            <w:color w:val="1155CC"/>
            <w:u w:val="single"/>
          </w:rPr>
          <w:t>UK grocery market value 2027 | Statista</w:t>
        </w:r>
      </w:hyperlink>
      <w:r>
        <w:t xml:space="preserve"> [Accessed 17 February 2025].</w:t>
      </w:r>
    </w:p>
    <w:p w14:paraId="04E4DECB" w14:textId="77777777" w:rsidR="00FC20BD" w:rsidRDefault="00FC20BD" w:rsidP="00FC20BD">
      <w:r>
        <w:t xml:space="preserve">Statista (2024) </w:t>
      </w:r>
      <w:r w:rsidRPr="00FC20BD">
        <w:rPr>
          <w:i/>
        </w:rPr>
        <w:t>Sustainable practices in UK supermarkets 2023</w:t>
      </w:r>
      <w:r>
        <w:t xml:space="preserve">. Available at: </w:t>
      </w:r>
      <w:hyperlink r:id="rId14">
        <w:r w:rsidRPr="00FC20BD">
          <w:rPr>
            <w:color w:val="1155CC"/>
            <w:u w:val="single"/>
          </w:rPr>
          <w:t>Sustainable practices in UK supermarkets 2023 | Statista</w:t>
        </w:r>
      </w:hyperlink>
      <w:r>
        <w:t xml:space="preserve"> [Accessed 17 February 2025].</w:t>
      </w:r>
    </w:p>
    <w:p w14:paraId="5B43D75A" w14:textId="77777777" w:rsidR="00FC20BD" w:rsidRDefault="00FC20BD" w:rsidP="00FC20BD">
      <w:r>
        <w:t xml:space="preserve">Statista (2025) </w:t>
      </w:r>
      <w:r w:rsidRPr="00FC20BD">
        <w:rPr>
          <w:i/>
        </w:rPr>
        <w:t>Shopping behavior for ethical &amp; sustainable brands UK 2024</w:t>
      </w:r>
      <w:r>
        <w:t xml:space="preserve">. Available at: </w:t>
      </w:r>
      <w:hyperlink r:id="rId15">
        <w:r w:rsidRPr="00FC20BD">
          <w:rPr>
            <w:color w:val="1155CC"/>
            <w:u w:val="single"/>
          </w:rPr>
          <w:t>Shopping behavior for ethical &amp; sustainable brands UK 2024 | Statista</w:t>
        </w:r>
      </w:hyperlink>
      <w:r>
        <w:t xml:space="preserve"> [Accessed 17 February 2025].</w:t>
      </w:r>
    </w:p>
    <w:p w14:paraId="54A98E15" w14:textId="77777777" w:rsidR="00FC20BD" w:rsidRDefault="00FC20BD" w:rsidP="00FC20BD">
      <w:r>
        <w:lastRenderedPageBreak/>
        <w:t xml:space="preserve">Wolniak, R., Stecuła, K. and Aydın, B. (2024) ‘Digital transformation of grocery In-store shopping-scanners, artificial intelligence, augmented reality and beyond: A review’, </w:t>
      </w:r>
      <w:r w:rsidRPr="00FC20BD">
        <w:rPr>
          <w:i/>
        </w:rPr>
        <w:t>Foods,</w:t>
      </w:r>
      <w:r>
        <w:t xml:space="preserve"> 13(18), p.2948.</w:t>
      </w:r>
    </w:p>
    <w:p w14:paraId="07BC952C" w14:textId="77777777" w:rsidR="00FC20BD" w:rsidRDefault="00FC20BD" w:rsidP="00FC20BD">
      <w:r>
        <w:t xml:space="preserve">Yang, S., Chen, Y. and Allenby, G.M. (2003) ‘Bayesian analysis of simultaneous demand and supply’, </w:t>
      </w:r>
      <w:r w:rsidRPr="00FC20BD">
        <w:rPr>
          <w:i/>
        </w:rPr>
        <w:t>Quantitative marketing and economics,</w:t>
      </w:r>
      <w:r>
        <w:t xml:space="preserve"> 1, pp.251-275.</w:t>
      </w:r>
    </w:p>
    <w:p w14:paraId="5FB5B1BE" w14:textId="77777777" w:rsidR="00983A15" w:rsidRDefault="00983A15"/>
    <w:p w14:paraId="58709F30" w14:textId="77777777" w:rsidR="00983A15" w:rsidRDefault="00983A15"/>
    <w:p w14:paraId="7397D41E" w14:textId="77777777" w:rsidR="00983A15" w:rsidRDefault="00983A15"/>
    <w:sectPr w:rsidR="00983A15">
      <w:footerReference w:type="default" r:id="rId1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75691" w14:textId="77777777" w:rsidR="001C1C5B" w:rsidRDefault="001C1C5B" w:rsidP="00B3601A">
      <w:pPr>
        <w:spacing w:line="240" w:lineRule="auto"/>
      </w:pPr>
      <w:r>
        <w:separator/>
      </w:r>
    </w:p>
  </w:endnote>
  <w:endnote w:type="continuationSeparator" w:id="0">
    <w:p w14:paraId="40DE3164" w14:textId="77777777" w:rsidR="001C1C5B" w:rsidRDefault="001C1C5B" w:rsidP="00B360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9576965"/>
      <w:docPartObj>
        <w:docPartGallery w:val="Page Numbers (Bottom of Page)"/>
        <w:docPartUnique/>
      </w:docPartObj>
    </w:sdtPr>
    <w:sdtEndPr>
      <w:rPr>
        <w:noProof/>
      </w:rPr>
    </w:sdtEndPr>
    <w:sdtContent>
      <w:p w14:paraId="28EFDA66" w14:textId="23887F0B" w:rsidR="00B3601A" w:rsidRDefault="00B360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241782" w14:textId="77777777" w:rsidR="00B3601A" w:rsidRDefault="00B36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0DC31" w14:textId="77777777" w:rsidR="001C1C5B" w:rsidRDefault="001C1C5B" w:rsidP="00B3601A">
      <w:pPr>
        <w:spacing w:line="240" w:lineRule="auto"/>
      </w:pPr>
      <w:r>
        <w:separator/>
      </w:r>
    </w:p>
  </w:footnote>
  <w:footnote w:type="continuationSeparator" w:id="0">
    <w:p w14:paraId="4866115F" w14:textId="77777777" w:rsidR="001C1C5B" w:rsidRDefault="001C1C5B" w:rsidP="00B360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AC01B4"/>
    <w:multiLevelType w:val="hybridMultilevel"/>
    <w:tmpl w:val="EC900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4890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A15"/>
    <w:rsid w:val="001C1C5B"/>
    <w:rsid w:val="00203875"/>
    <w:rsid w:val="00287EE7"/>
    <w:rsid w:val="00394912"/>
    <w:rsid w:val="006E4590"/>
    <w:rsid w:val="00983A15"/>
    <w:rsid w:val="00B3601A"/>
    <w:rsid w:val="00BA2804"/>
    <w:rsid w:val="00BF69CD"/>
    <w:rsid w:val="00DB52F6"/>
    <w:rsid w:val="00FC20B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D826E"/>
  <w15:docId w15:val="{DFAA07A1-3067-47BF-AE26-A9FA633C7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0387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03875"/>
    <w:pPr>
      <w:spacing w:after="100"/>
    </w:pPr>
  </w:style>
  <w:style w:type="character" w:styleId="Hyperlink">
    <w:name w:val="Hyperlink"/>
    <w:basedOn w:val="DefaultParagraphFont"/>
    <w:uiPriority w:val="99"/>
    <w:unhideWhenUsed/>
    <w:rsid w:val="00203875"/>
    <w:rPr>
      <w:color w:val="0000FF" w:themeColor="hyperlink"/>
      <w:u w:val="single"/>
    </w:rPr>
  </w:style>
  <w:style w:type="paragraph" w:styleId="ListParagraph">
    <w:name w:val="List Paragraph"/>
    <w:basedOn w:val="Normal"/>
    <w:uiPriority w:val="34"/>
    <w:qFormat/>
    <w:rsid w:val="00FC20BD"/>
    <w:pPr>
      <w:ind w:left="720"/>
      <w:contextualSpacing/>
    </w:pPr>
  </w:style>
  <w:style w:type="paragraph" w:styleId="Header">
    <w:name w:val="header"/>
    <w:basedOn w:val="Normal"/>
    <w:link w:val="HeaderChar"/>
    <w:uiPriority w:val="99"/>
    <w:unhideWhenUsed/>
    <w:rsid w:val="00B3601A"/>
    <w:pPr>
      <w:tabs>
        <w:tab w:val="center" w:pos="4513"/>
        <w:tab w:val="right" w:pos="9026"/>
      </w:tabs>
      <w:spacing w:line="240" w:lineRule="auto"/>
    </w:pPr>
  </w:style>
  <w:style w:type="character" w:customStyle="1" w:styleId="HeaderChar">
    <w:name w:val="Header Char"/>
    <w:basedOn w:val="DefaultParagraphFont"/>
    <w:link w:val="Header"/>
    <w:uiPriority w:val="99"/>
    <w:rsid w:val="00B3601A"/>
  </w:style>
  <w:style w:type="paragraph" w:styleId="Footer">
    <w:name w:val="footer"/>
    <w:basedOn w:val="Normal"/>
    <w:link w:val="FooterChar"/>
    <w:uiPriority w:val="99"/>
    <w:unhideWhenUsed/>
    <w:rsid w:val="00B3601A"/>
    <w:pPr>
      <w:tabs>
        <w:tab w:val="center" w:pos="4513"/>
        <w:tab w:val="right" w:pos="9026"/>
      </w:tabs>
      <w:spacing w:line="240" w:lineRule="auto"/>
    </w:pPr>
  </w:style>
  <w:style w:type="character" w:customStyle="1" w:styleId="FooterChar">
    <w:name w:val="Footer Char"/>
    <w:basedOn w:val="DefaultParagraphFont"/>
    <w:link w:val="Footer"/>
    <w:uiPriority w:val="99"/>
    <w:rsid w:val="00B3601A"/>
  </w:style>
  <w:style w:type="character" w:styleId="Strong">
    <w:name w:val="Strong"/>
    <w:basedOn w:val="DefaultParagraphFont"/>
    <w:uiPriority w:val="22"/>
    <w:qFormat/>
    <w:rsid w:val="00287E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330171/grocery-retail-market-value-in-the-united-kingdom-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tail-systems.com/rs/Tesco_Sainsbury_Asda_And_Morrisons_Lose_2bn_To_Supply_Chain_Issues.ph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deals.illinois.edu/items/50570/bitstreams/146960/object" TargetMode="External"/><Relationship Id="rId5" Type="http://schemas.openxmlformats.org/officeDocument/2006/relationships/webSettings" Target="webSettings.xml"/><Relationship Id="rId15" Type="http://schemas.openxmlformats.org/officeDocument/2006/relationships/hyperlink" Target="https://www.statista.com/statistics/1325387/paying-more-for-sustainable-and-ethical-brands-uk/" TargetMode="External"/><Relationship Id="rId10" Type="http://schemas.openxmlformats.org/officeDocument/2006/relationships/hyperlink" Target="https://www.ibisworld.com/united-kingdom/industry/supermarkets/29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422301/sustainable-practices-in-uk-supermark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1B5B5-CD13-4288-8C67-6BB91500A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3297</Words>
  <Characters>18793</Characters>
  <Application>Microsoft Office Word</Application>
  <DocSecurity>0</DocSecurity>
  <Lines>156</Lines>
  <Paragraphs>44</Paragraphs>
  <ScaleCrop>false</ScaleCrop>
  <Company/>
  <LinksUpToDate>false</LinksUpToDate>
  <CharactersWithSpaces>22046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Carare (2246440)</cp:lastModifiedBy>
  <cp:revision>10</cp:revision>
  <dcterms:created xsi:type="dcterms:W3CDTF">2025-02-17T15:01:00Z</dcterms:created>
  <dcterms:modified xsi:type="dcterms:W3CDTF">2025-02-22T17:58:00Z</dcterms:modified>
</cp:coreProperties>
</file>