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4472C4" w:themeColor="accent1"/>
          <w:sz w:val="24"/>
          <w:szCs w:val="24"/>
        </w:rPr>
        <w:id w:val="-1432427252"/>
        <w:docPartObj>
          <w:docPartGallery w:val="Cover Pages"/>
          <w:docPartUnique/>
        </w:docPartObj>
      </w:sdtPr>
      <w:sdtEndPr>
        <w:rPr>
          <w:rFonts w:ascii="Times New Roman" w:hAnsi="Times New Roman" w:cs="Times New Roman"/>
          <w:color w:val="auto"/>
        </w:rPr>
      </w:sdtEndPr>
      <w:sdtContent>
        <w:p w14:paraId="5EB1C697" w14:textId="5D3BF869" w:rsidR="008745D4" w:rsidRDefault="0092508E">
          <w:pPr>
            <w:pStyle w:val="NoSpacing"/>
            <w:spacing w:before="1540" w:after="240"/>
            <w:jc w:val="center"/>
            <w:rPr>
              <w:color w:val="4472C4" w:themeColor="accent1"/>
            </w:rPr>
          </w:pPr>
          <w:r w:rsidRPr="002C002E">
            <w:rPr>
              <w:rFonts w:ascii="Times New Roman" w:hAnsi="Times New Roman" w:cs="Times New Roman"/>
              <w:noProof/>
              <w:color w:val="4472C4" w:themeColor="accent1"/>
              <w:sz w:val="44"/>
              <w:szCs w:val="44"/>
            </w:rPr>
            <w:t xml:space="preserve">Academic Discipline of Hospitality &amp; Tourism Management BA International Hotel Management </w:t>
          </w:r>
          <w:r w:rsidR="008745D4">
            <w:rPr>
              <w:noProof/>
              <w:color w:val="4472C4" w:themeColor="accent1"/>
            </w:rPr>
            <w:drawing>
              <wp:inline distT="0" distB="0" distL="0" distR="0" wp14:anchorId="0481A4DE" wp14:editId="6182129A">
                <wp:extent cx="253524" cy="134317"/>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77793" cy="147175"/>
                        </a:xfrm>
                        <a:prstGeom prst="rect">
                          <a:avLst/>
                        </a:prstGeom>
                        <a:noFill/>
                        <a:ln>
                          <a:noFill/>
                        </a:ln>
                      </pic:spPr>
                    </pic:pic>
                  </a:graphicData>
                </a:graphic>
              </wp:inline>
            </w:drawing>
          </w:r>
        </w:p>
        <w:sdt>
          <w:sdtPr>
            <w:rPr>
              <w:rFonts w:ascii="Times New Roman" w:eastAsiaTheme="majorEastAsia" w:hAnsi="Times New Roman" w:cs="Times New Roman"/>
              <w:caps/>
              <w:color w:val="4472C4" w:themeColor="accent1"/>
              <w:sz w:val="36"/>
              <w:szCs w:val="36"/>
            </w:rPr>
            <w:alias w:val="Title"/>
            <w:tag w:val=""/>
            <w:id w:val="1735040861"/>
            <w:placeholder>
              <w:docPart w:val="240C995BCE4E4C7BA86B97435B63F05F"/>
            </w:placeholder>
            <w:dataBinding w:prefixMappings="xmlns:ns0='http://purl.org/dc/elements/1.1/' xmlns:ns1='http://schemas.openxmlformats.org/package/2006/metadata/core-properties' " w:xpath="/ns1:coreProperties[1]/ns0:title[1]" w:storeItemID="{6C3C8BC8-F283-45AE-878A-BAB7291924A1}"/>
            <w:text/>
          </w:sdtPr>
          <w:sdtContent>
            <w:p w14:paraId="651C6DCA" w14:textId="5240F3B7" w:rsidR="008745D4" w:rsidRDefault="008B6AC2" w:rsidP="00E9087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imes New Roman" w:eastAsiaTheme="majorEastAsia" w:hAnsi="Times New Roman" w:cs="Times New Roman"/>
                  <w:caps/>
                  <w:color w:val="4472C4" w:themeColor="accent1"/>
                  <w:sz w:val="36"/>
                  <w:szCs w:val="36"/>
                </w:rPr>
                <w:t>Hotel Placement Research Project Module code: BMIH6008</w:t>
              </w:r>
            </w:p>
          </w:sdtContent>
        </w:sdt>
        <w:sdt>
          <w:sdtPr>
            <w:rPr>
              <w:rFonts w:ascii="Times New Roman" w:hAnsi="Times New Roman" w:cs="Times New Roman"/>
              <w:b/>
              <w:bCs/>
              <w:color w:val="4472C4" w:themeColor="accent1"/>
              <w:sz w:val="36"/>
              <w:szCs w:val="36"/>
            </w:rPr>
            <w:alias w:val="Subtitle"/>
            <w:tag w:val=""/>
            <w:id w:val="328029620"/>
            <w:placeholder>
              <w:docPart w:val="F00E7E0D8FB149C7B6F798A197809A4C"/>
            </w:placeholder>
            <w:dataBinding w:prefixMappings="xmlns:ns0='http://purl.org/dc/elements/1.1/' xmlns:ns1='http://schemas.openxmlformats.org/package/2006/metadata/core-properties' " w:xpath="/ns1:coreProperties[1]/ns0:subject[1]" w:storeItemID="{6C3C8BC8-F283-45AE-878A-BAB7291924A1}"/>
            <w:text/>
          </w:sdtPr>
          <w:sdtContent>
            <w:p w14:paraId="0EACBD8C" w14:textId="60865C42" w:rsidR="008745D4" w:rsidRPr="00936CAD" w:rsidRDefault="00520558">
              <w:pPr>
                <w:pStyle w:val="NoSpacing"/>
                <w:jc w:val="center"/>
                <w:rPr>
                  <w:color w:val="4472C4" w:themeColor="accent1"/>
                  <w:sz w:val="36"/>
                  <w:szCs w:val="36"/>
                </w:rPr>
              </w:pPr>
              <w:r w:rsidRPr="00936CAD">
                <w:rPr>
                  <w:rFonts w:ascii="Times New Roman" w:hAnsi="Times New Roman" w:cs="Times New Roman"/>
                  <w:b/>
                  <w:bCs/>
                  <w:color w:val="4472C4" w:themeColor="accent1"/>
                  <w:sz w:val="36"/>
                  <w:szCs w:val="36"/>
                </w:rPr>
                <w:t>Challenges and Opportunities in Advancing Sustainability Practices in Independent Hotels: A Case Study of the Morgan Hotel, Swansea</w:t>
              </w:r>
            </w:p>
          </w:sdtContent>
        </w:sdt>
        <w:p w14:paraId="13F04B33" w14:textId="77777777" w:rsidR="008745D4" w:rsidRPr="00092CEC" w:rsidRDefault="008745D4">
          <w:pPr>
            <w:pStyle w:val="NoSpacing"/>
            <w:spacing w:before="480"/>
            <w:jc w:val="center"/>
            <w:rPr>
              <w:color w:val="4472C4" w:themeColor="accent1"/>
              <w:sz w:val="40"/>
              <w:szCs w:val="40"/>
            </w:rPr>
          </w:pPr>
          <w:r w:rsidRPr="00092CEC">
            <w:rPr>
              <w:noProof/>
              <w:color w:val="4472C4" w:themeColor="accent1"/>
              <w:sz w:val="40"/>
              <w:szCs w:val="40"/>
            </w:rPr>
            <mc:AlternateContent>
              <mc:Choice Requires="wps">
                <w:drawing>
                  <wp:anchor distT="0" distB="0" distL="114300" distR="114300" simplePos="0" relativeHeight="251659264" behindDoc="0" locked="0" layoutInCell="1" allowOverlap="1" wp14:anchorId="6BB15F6E" wp14:editId="0EA6EC49">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6T00:00:00Z">
                                    <w:dateFormat w:val="MMMM d, yyyy"/>
                                    <w:lid w:val="en-US"/>
                                    <w:storeMappedDataAs w:val="dateTime"/>
                                    <w:calendar w:val="gregorian"/>
                                  </w:date>
                                </w:sdtPr>
                                <w:sdtContent>
                                  <w:p w14:paraId="307E36F2" w14:textId="3265A25F" w:rsidR="008745D4" w:rsidRPr="00416E8C" w:rsidRDefault="00E77C86">
                                    <w:pPr>
                                      <w:pStyle w:val="NoSpacing"/>
                                      <w:spacing w:after="40"/>
                                      <w:jc w:val="center"/>
                                      <w:rPr>
                                        <w:rFonts w:ascii="Times New Roman" w:hAnsi="Times New Roman" w:cs="Times New Roman"/>
                                        <w:caps/>
                                        <w:color w:val="4472C4" w:themeColor="accent1"/>
                                        <w:sz w:val="36"/>
                                        <w:szCs w:val="36"/>
                                      </w:rPr>
                                    </w:pPr>
                                    <w:r w:rsidRPr="00416E8C">
                                      <w:rPr>
                                        <w:rFonts w:ascii="Times New Roman" w:hAnsi="Times New Roman" w:cs="Times New Roman"/>
                                        <w:caps/>
                                        <w:color w:val="4472C4" w:themeColor="accent1"/>
                                        <w:sz w:val="28"/>
                                        <w:szCs w:val="28"/>
                                      </w:rPr>
                                      <w:t>February 26, 2026</w:t>
                                    </w:r>
                                  </w:p>
                                </w:sdtContent>
                              </w:sdt>
                              <w:p w14:paraId="750EA13A" w14:textId="7C804617" w:rsidR="008745D4" w:rsidRPr="00416E8C" w:rsidRDefault="00000000">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E77C86" w:rsidRPr="00416E8C">
                                      <w:rPr>
                                        <w:rFonts w:ascii="Times New Roman" w:hAnsi="Times New Roman" w:cs="Times New Roman"/>
                                        <w:caps/>
                                        <w:color w:val="4472C4" w:themeColor="accent1"/>
                                        <w:sz w:val="32"/>
                                        <w:szCs w:val="32"/>
                                      </w:rPr>
                                      <w:t>A</w:t>
                                    </w:r>
                                    <w:r w:rsidR="00CD6A60" w:rsidRPr="00416E8C">
                                      <w:rPr>
                                        <w:rFonts w:ascii="Times New Roman" w:hAnsi="Times New Roman" w:cs="Times New Roman"/>
                                        <w:caps/>
                                        <w:color w:val="4472C4" w:themeColor="accent1"/>
                                        <w:sz w:val="32"/>
                                        <w:szCs w:val="32"/>
                                      </w:rPr>
                                      <w:t>zeb Atsebha (2234854)</w:t>
                                    </w:r>
                                  </w:sdtContent>
                                </w:sdt>
                              </w:p>
                              <w:p w14:paraId="4D4C1A91" w14:textId="37719CBE" w:rsidR="008745D4" w:rsidRPr="00416E8C" w:rsidRDefault="00000000">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D6A60" w:rsidRPr="00416E8C">
                                      <w:rPr>
                                        <w:rFonts w:ascii="Times New Roman" w:hAnsi="Times New Roman" w:cs="Times New Roman"/>
                                        <w:color w:val="4472C4" w:themeColor="accent1"/>
                                        <w:sz w:val="32"/>
                                        <w:szCs w:val="32"/>
                                      </w:rPr>
                                      <w:t xml:space="preserve">Kathryn E Flynn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BB15F6E"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Times New Roman" w:hAnsi="Times New Roman" w:cs="Times New Roman"/>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6-02-26T00:00:00Z">
                              <w:dateFormat w:val="MMMM d, yyyy"/>
                              <w:lid w:val="en-US"/>
                              <w:storeMappedDataAs w:val="dateTime"/>
                              <w:calendar w:val="gregorian"/>
                            </w:date>
                          </w:sdtPr>
                          <w:sdtContent>
                            <w:p w14:paraId="307E36F2" w14:textId="3265A25F" w:rsidR="008745D4" w:rsidRPr="00416E8C" w:rsidRDefault="00E77C86">
                              <w:pPr>
                                <w:pStyle w:val="NoSpacing"/>
                                <w:spacing w:after="40"/>
                                <w:jc w:val="center"/>
                                <w:rPr>
                                  <w:rFonts w:ascii="Times New Roman" w:hAnsi="Times New Roman" w:cs="Times New Roman"/>
                                  <w:caps/>
                                  <w:color w:val="4472C4" w:themeColor="accent1"/>
                                  <w:sz w:val="36"/>
                                  <w:szCs w:val="36"/>
                                </w:rPr>
                              </w:pPr>
                              <w:r w:rsidRPr="00416E8C">
                                <w:rPr>
                                  <w:rFonts w:ascii="Times New Roman" w:hAnsi="Times New Roman" w:cs="Times New Roman"/>
                                  <w:caps/>
                                  <w:color w:val="4472C4" w:themeColor="accent1"/>
                                  <w:sz w:val="28"/>
                                  <w:szCs w:val="28"/>
                                </w:rPr>
                                <w:t>February 26, 2026</w:t>
                              </w:r>
                            </w:p>
                          </w:sdtContent>
                        </w:sdt>
                        <w:p w14:paraId="750EA13A" w14:textId="7C804617" w:rsidR="008745D4" w:rsidRPr="00416E8C" w:rsidRDefault="00000000">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E77C86" w:rsidRPr="00416E8C">
                                <w:rPr>
                                  <w:rFonts w:ascii="Times New Roman" w:hAnsi="Times New Roman" w:cs="Times New Roman"/>
                                  <w:caps/>
                                  <w:color w:val="4472C4" w:themeColor="accent1"/>
                                  <w:sz w:val="32"/>
                                  <w:szCs w:val="32"/>
                                </w:rPr>
                                <w:t>A</w:t>
                              </w:r>
                              <w:r w:rsidR="00CD6A60" w:rsidRPr="00416E8C">
                                <w:rPr>
                                  <w:rFonts w:ascii="Times New Roman" w:hAnsi="Times New Roman" w:cs="Times New Roman"/>
                                  <w:caps/>
                                  <w:color w:val="4472C4" w:themeColor="accent1"/>
                                  <w:sz w:val="32"/>
                                  <w:szCs w:val="32"/>
                                </w:rPr>
                                <w:t>zeb Atsebha (2234854)</w:t>
                              </w:r>
                            </w:sdtContent>
                          </w:sdt>
                        </w:p>
                        <w:p w14:paraId="4D4C1A91" w14:textId="37719CBE" w:rsidR="008745D4" w:rsidRPr="00416E8C" w:rsidRDefault="00000000">
                          <w:pPr>
                            <w:pStyle w:val="NoSpacing"/>
                            <w:jc w:val="center"/>
                            <w:rPr>
                              <w:rFonts w:ascii="Times New Roman" w:hAnsi="Times New Roman" w:cs="Times New Roman"/>
                              <w:color w:val="4472C4" w:themeColor="accent1"/>
                              <w:sz w:val="32"/>
                              <w:szCs w:val="32"/>
                            </w:rPr>
                          </w:pPr>
                          <w:sdt>
                            <w:sdtPr>
                              <w:rPr>
                                <w:rFonts w:ascii="Times New Roman" w:hAnsi="Times New Roman" w:cs="Times New Roman"/>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CD6A60" w:rsidRPr="00416E8C">
                                <w:rPr>
                                  <w:rFonts w:ascii="Times New Roman" w:hAnsi="Times New Roman" w:cs="Times New Roman"/>
                                  <w:color w:val="4472C4" w:themeColor="accent1"/>
                                  <w:sz w:val="32"/>
                                  <w:szCs w:val="32"/>
                                </w:rPr>
                                <w:t xml:space="preserve">Kathryn E Flynn </w:t>
                              </w:r>
                            </w:sdtContent>
                          </w:sdt>
                        </w:p>
                      </w:txbxContent>
                    </v:textbox>
                    <w10:wrap anchorx="margin" anchory="page"/>
                  </v:shape>
                </w:pict>
              </mc:Fallback>
            </mc:AlternateContent>
          </w:r>
          <w:r w:rsidRPr="00092CEC">
            <w:rPr>
              <w:noProof/>
              <w:color w:val="4472C4" w:themeColor="accent1"/>
              <w:sz w:val="40"/>
              <w:szCs w:val="40"/>
            </w:rPr>
            <w:drawing>
              <wp:inline distT="0" distB="0" distL="0" distR="0" wp14:anchorId="34C36099" wp14:editId="465D8A46">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D7BE160" w14:textId="48E8D249" w:rsidR="008745D4" w:rsidRDefault="008745D4">
          <w:pPr>
            <w:rPr>
              <w:rFonts w:ascii="Times New Roman" w:hAnsi="Times New Roman" w:cs="Times New Roman"/>
            </w:rPr>
          </w:pPr>
          <w:r>
            <w:rPr>
              <w:rFonts w:ascii="Times New Roman" w:hAnsi="Times New Roman" w:cs="Times New Roman"/>
            </w:rPr>
            <w:br w:type="page"/>
          </w:r>
        </w:p>
      </w:sdtContent>
    </w:sdt>
    <w:p w14:paraId="2A5A3279" w14:textId="77777777" w:rsidR="007556BD" w:rsidRPr="0077209B" w:rsidRDefault="007556BD" w:rsidP="0077209B">
      <w:pPr>
        <w:spacing w:line="480" w:lineRule="auto"/>
        <w:jc w:val="both"/>
        <w:rPr>
          <w:rFonts w:ascii="Times New Roman" w:hAnsi="Times New Roman" w:cs="Times New Roman"/>
          <w:b/>
          <w:bCs/>
        </w:rPr>
      </w:pPr>
    </w:p>
    <w:p w14:paraId="1E23EAB1" w14:textId="77777777" w:rsidR="00C32FB9" w:rsidRDefault="00C32FB9" w:rsidP="00C32FB9">
      <w:pPr>
        <w:spacing w:line="480" w:lineRule="auto"/>
        <w:rPr>
          <w:rFonts w:ascii="Times New Roman" w:hAnsi="Times New Roman" w:cs="Times New Roman"/>
          <w:b/>
          <w:bCs/>
        </w:rPr>
      </w:pPr>
      <w:r w:rsidRPr="00A31574">
        <w:rPr>
          <w:rFonts w:ascii="Times New Roman" w:hAnsi="Times New Roman" w:cs="Times New Roman"/>
          <w:b/>
          <w:bCs/>
        </w:rPr>
        <w:t>Declaration</w:t>
      </w:r>
    </w:p>
    <w:p w14:paraId="62EF4C42" w14:textId="4AA89452" w:rsidR="00C32FB9" w:rsidRPr="00703DC8" w:rsidRDefault="00C32FB9" w:rsidP="00C32FB9">
      <w:pPr>
        <w:spacing w:line="480" w:lineRule="auto"/>
        <w:rPr>
          <w:rFonts w:ascii="Times New Roman" w:hAnsi="Times New Roman" w:cs="Times New Roman"/>
          <w:lang w:val="en-GB"/>
        </w:rPr>
      </w:pPr>
      <w:r w:rsidRPr="00703DC8">
        <w:rPr>
          <w:rFonts w:ascii="Times New Roman" w:hAnsi="Times New Roman" w:cs="Times New Roman"/>
          <w:lang w:val="en-GB"/>
        </w:rPr>
        <w:t>I confirm that this research project was conducted independently and that all sources have been appropriately acknowledged and credited. During the preparation of this work, I used Grammarly (</w:t>
      </w:r>
      <w:hyperlink r:id="rId11" w:tgtFrame="_new" w:history="1">
        <w:r w:rsidRPr="00703DC8">
          <w:rPr>
            <w:rStyle w:val="Hyperlink"/>
            <w:rFonts w:ascii="Times New Roman" w:hAnsi="Times New Roman" w:cs="Times New Roman"/>
            <w:lang w:val="en-GB"/>
          </w:rPr>
          <w:t>https://www.grammarly.com/</w:t>
        </w:r>
      </w:hyperlink>
      <w:r w:rsidRPr="00703DC8">
        <w:rPr>
          <w:rFonts w:ascii="Times New Roman" w:hAnsi="Times New Roman" w:cs="Times New Roman"/>
          <w:lang w:val="en-GB"/>
        </w:rPr>
        <w:t xml:space="preserve">) on </w:t>
      </w:r>
      <w:r>
        <w:rPr>
          <w:rFonts w:ascii="Times New Roman" w:hAnsi="Times New Roman" w:cs="Times New Roman"/>
          <w:lang w:val="en-GB"/>
        </w:rPr>
        <w:t>23</w:t>
      </w:r>
      <w:r w:rsidRPr="00703DC8">
        <w:rPr>
          <w:rFonts w:ascii="Times New Roman" w:hAnsi="Times New Roman" w:cs="Times New Roman"/>
          <w:lang w:val="en-GB"/>
        </w:rPr>
        <w:t xml:space="preserve"> </w:t>
      </w:r>
      <w:r>
        <w:rPr>
          <w:rFonts w:ascii="Times New Roman" w:hAnsi="Times New Roman" w:cs="Times New Roman"/>
          <w:lang w:val="en-GB"/>
        </w:rPr>
        <w:t xml:space="preserve">February </w:t>
      </w:r>
      <w:r w:rsidRPr="00703DC8">
        <w:rPr>
          <w:rFonts w:ascii="Times New Roman" w:hAnsi="Times New Roman" w:cs="Times New Roman"/>
          <w:lang w:val="en-GB"/>
        </w:rPr>
        <w:t>202</w:t>
      </w:r>
      <w:r>
        <w:rPr>
          <w:rFonts w:ascii="Times New Roman" w:hAnsi="Times New Roman" w:cs="Times New Roman"/>
          <w:lang w:val="en-GB"/>
        </w:rPr>
        <w:t>6</w:t>
      </w:r>
      <w:r w:rsidRPr="00703DC8">
        <w:rPr>
          <w:rFonts w:ascii="Times New Roman" w:hAnsi="Times New Roman" w:cs="Times New Roman"/>
          <w:lang w:val="en-GB"/>
        </w:rPr>
        <w:t xml:space="preserve"> to review my text for grammatical accuracy, spelling, and sentence structure, while maintaining the original meaning of my work. This included minor rephrasing to improve clarity and ensure academic standards.</w:t>
      </w:r>
    </w:p>
    <w:p w14:paraId="114D7684" w14:textId="77777777" w:rsidR="00C32FB9" w:rsidRPr="00703DC8" w:rsidRDefault="00C32FB9" w:rsidP="00C32FB9">
      <w:pPr>
        <w:spacing w:line="480" w:lineRule="auto"/>
        <w:rPr>
          <w:rFonts w:ascii="Times New Roman" w:hAnsi="Times New Roman" w:cs="Times New Roman"/>
          <w:lang w:val="en-GB"/>
        </w:rPr>
      </w:pPr>
      <w:r w:rsidRPr="00703DC8">
        <w:rPr>
          <w:rFonts w:ascii="Times New Roman" w:hAnsi="Times New Roman" w:cs="Times New Roman"/>
          <w:lang w:val="en-GB"/>
        </w:rPr>
        <w:t xml:space="preserve">I confirm that Grammarly was used </w:t>
      </w:r>
      <w:r>
        <w:rPr>
          <w:rFonts w:ascii="Times New Roman" w:hAnsi="Times New Roman" w:cs="Times New Roman"/>
          <w:lang w:val="en-GB"/>
        </w:rPr>
        <w:t>solely for proofreading and language improvement</w:t>
      </w:r>
      <w:r w:rsidRPr="00703DC8">
        <w:rPr>
          <w:rFonts w:ascii="Times New Roman" w:hAnsi="Times New Roman" w:cs="Times New Roman"/>
          <w:lang w:val="en-GB"/>
        </w:rPr>
        <w:t>, and not to generate original ideas, content, or analysis. All intellectual content, arguments, and conclusions presented in this project are entirely my own work.</w:t>
      </w:r>
    </w:p>
    <w:p w14:paraId="63C86710" w14:textId="77777777" w:rsidR="00C32FB9" w:rsidRPr="00703DC8" w:rsidRDefault="00C32FB9" w:rsidP="00C32FB9">
      <w:pPr>
        <w:spacing w:line="480" w:lineRule="auto"/>
        <w:rPr>
          <w:rFonts w:ascii="Times New Roman" w:hAnsi="Times New Roman" w:cs="Times New Roman"/>
          <w:lang w:val="en-GB"/>
        </w:rPr>
      </w:pPr>
      <w:r w:rsidRPr="00703DC8">
        <w:rPr>
          <w:rFonts w:ascii="Times New Roman" w:hAnsi="Times New Roman" w:cs="Times New Roman"/>
          <w:lang w:val="en-GB"/>
        </w:rPr>
        <w:t xml:space="preserve">I further confirm that I have retained copies of my drafts, notes, and supporting materials created before and after using Grammarly, and </w:t>
      </w:r>
      <w:r>
        <w:rPr>
          <w:rFonts w:ascii="Times New Roman" w:hAnsi="Times New Roman" w:cs="Times New Roman"/>
          <w:lang w:val="en-GB"/>
        </w:rPr>
        <w:t>that I can provide them upon request</w:t>
      </w:r>
      <w:r w:rsidRPr="00703DC8">
        <w:rPr>
          <w:rFonts w:ascii="Times New Roman" w:hAnsi="Times New Roman" w:cs="Times New Roman"/>
          <w:lang w:val="en-GB"/>
        </w:rPr>
        <w:t xml:space="preserve"> as evidence.</w:t>
      </w:r>
    </w:p>
    <w:p w14:paraId="1A26CB19" w14:textId="77777777" w:rsidR="00C32FB9" w:rsidRPr="00A31574" w:rsidRDefault="00C32FB9" w:rsidP="00C32FB9">
      <w:pPr>
        <w:spacing w:line="480" w:lineRule="auto"/>
        <w:rPr>
          <w:rFonts w:ascii="Times New Roman" w:hAnsi="Times New Roman" w:cs="Times New Roman"/>
        </w:rPr>
      </w:pPr>
      <w:r w:rsidRPr="00A31574">
        <w:rPr>
          <w:rFonts w:ascii="Times New Roman" w:hAnsi="Times New Roman" w:cs="Times New Roman"/>
        </w:rPr>
        <w:t>Signature: _______</w:t>
      </w:r>
      <w:r>
        <w:rPr>
          <w:rFonts w:ascii="Times New Roman" w:hAnsi="Times New Roman" w:cs="Times New Roman"/>
        </w:rPr>
        <w:t>Azeb</w:t>
      </w:r>
      <w:r w:rsidRPr="00A31574">
        <w:rPr>
          <w:rFonts w:ascii="Times New Roman" w:hAnsi="Times New Roman" w:cs="Times New Roman"/>
        </w:rPr>
        <w:t>______________     Date: _____</w:t>
      </w:r>
      <w:r>
        <w:rPr>
          <w:rFonts w:ascii="Times New Roman" w:hAnsi="Times New Roman" w:cs="Times New Roman"/>
        </w:rPr>
        <w:t>05/02/2026</w:t>
      </w:r>
      <w:r w:rsidRPr="00A31574">
        <w:rPr>
          <w:rFonts w:ascii="Times New Roman" w:hAnsi="Times New Roman" w:cs="Times New Roman"/>
        </w:rPr>
        <w:t>________________</w:t>
      </w:r>
    </w:p>
    <w:p w14:paraId="5D4A4257" w14:textId="77777777" w:rsidR="00C32FB9" w:rsidRPr="00A31574" w:rsidRDefault="00C32FB9" w:rsidP="00C32FB9">
      <w:pPr>
        <w:spacing w:line="480" w:lineRule="auto"/>
        <w:rPr>
          <w:rFonts w:ascii="Times New Roman" w:hAnsi="Times New Roman" w:cs="Times New Roman"/>
        </w:rPr>
      </w:pPr>
      <w:r w:rsidRPr="00A31574">
        <w:rPr>
          <w:rFonts w:ascii="Times New Roman" w:hAnsi="Times New Roman" w:cs="Times New Roman"/>
        </w:rPr>
        <w:br w:type="page"/>
      </w:r>
    </w:p>
    <w:p w14:paraId="7C723009" w14:textId="77777777" w:rsidR="00460A0E" w:rsidRPr="00A31574" w:rsidRDefault="00460A0E" w:rsidP="00460A0E">
      <w:pPr>
        <w:spacing w:line="480" w:lineRule="auto"/>
        <w:rPr>
          <w:rFonts w:ascii="Times New Roman" w:hAnsi="Times New Roman" w:cs="Times New Roman"/>
          <w:b/>
          <w:bCs/>
        </w:rPr>
      </w:pPr>
      <w:bookmarkStart w:id="0" w:name="_Toc221008098"/>
      <w:r w:rsidRPr="00A31574">
        <w:rPr>
          <w:rFonts w:ascii="Times New Roman" w:hAnsi="Times New Roman" w:cs="Times New Roman"/>
          <w:b/>
          <w:bCs/>
        </w:rPr>
        <w:lastRenderedPageBreak/>
        <w:t>Acknowledgements</w:t>
      </w:r>
      <w:bookmarkEnd w:id="0"/>
    </w:p>
    <w:p w14:paraId="43A9B7B7" w14:textId="77777777" w:rsidR="00460A0E" w:rsidRPr="00A31574" w:rsidRDefault="00460A0E" w:rsidP="00460A0E">
      <w:pPr>
        <w:spacing w:line="480" w:lineRule="auto"/>
        <w:rPr>
          <w:rFonts w:ascii="Times New Roman" w:hAnsi="Times New Roman" w:cs="Times New Roman"/>
        </w:rPr>
      </w:pPr>
      <w:r w:rsidRPr="00AE5DCE">
        <w:rPr>
          <w:rFonts w:ascii="Times New Roman" w:hAnsi="Times New Roman" w:cs="Times New Roman"/>
        </w:rPr>
        <w:t>To my project supervisor</w:t>
      </w:r>
      <w:r>
        <w:rPr>
          <w:rFonts w:ascii="Times New Roman" w:hAnsi="Times New Roman" w:cs="Times New Roman"/>
        </w:rPr>
        <w:t>,</w:t>
      </w:r>
      <w:r w:rsidRPr="00AE5DCE">
        <w:rPr>
          <w:rFonts w:ascii="Times New Roman" w:hAnsi="Times New Roman" w:cs="Times New Roman"/>
        </w:rPr>
        <w:t xml:space="preserve"> I would like to give my sincere gratitude and significant </w:t>
      </w:r>
      <w:r>
        <w:rPr>
          <w:rFonts w:ascii="Times New Roman" w:hAnsi="Times New Roman" w:cs="Times New Roman"/>
        </w:rPr>
        <w:t>credit</w:t>
      </w:r>
      <w:r w:rsidRPr="00AE5DCE">
        <w:rPr>
          <w:rFonts w:ascii="Times New Roman" w:hAnsi="Times New Roman" w:cs="Times New Roman"/>
        </w:rPr>
        <w:t xml:space="preserve">. My family members and friends also deserve recognition </w:t>
      </w:r>
      <w:r>
        <w:rPr>
          <w:rFonts w:ascii="Times New Roman" w:hAnsi="Times New Roman" w:cs="Times New Roman"/>
        </w:rPr>
        <w:t xml:space="preserve">for their unconditional support </w:t>
      </w:r>
      <w:r w:rsidRPr="00AE5DCE">
        <w:rPr>
          <w:rFonts w:ascii="Times New Roman" w:hAnsi="Times New Roman" w:cs="Times New Roman"/>
        </w:rPr>
        <w:t>during the placement experience. Finally, my university and department helped me to obtain this research opportunity.</w:t>
      </w:r>
      <w:r w:rsidRPr="00A31574">
        <w:rPr>
          <w:rFonts w:ascii="Times New Roman" w:hAnsi="Times New Roman" w:cs="Times New Roman"/>
        </w:rPr>
        <w:t> </w:t>
      </w:r>
    </w:p>
    <w:p w14:paraId="74821B21" w14:textId="77777777" w:rsidR="007556BD" w:rsidRPr="0077209B" w:rsidRDefault="007556BD" w:rsidP="0077209B">
      <w:pPr>
        <w:spacing w:line="480" w:lineRule="auto"/>
        <w:jc w:val="both"/>
        <w:rPr>
          <w:rFonts w:ascii="Times New Roman" w:hAnsi="Times New Roman" w:cs="Times New Roman"/>
          <w:b/>
          <w:bCs/>
        </w:rPr>
      </w:pPr>
    </w:p>
    <w:p w14:paraId="3E57B979" w14:textId="77777777" w:rsidR="007556BD" w:rsidRPr="0077209B" w:rsidRDefault="007556BD" w:rsidP="0077209B">
      <w:pPr>
        <w:spacing w:line="480" w:lineRule="auto"/>
        <w:jc w:val="both"/>
        <w:rPr>
          <w:rFonts w:ascii="Times New Roman" w:hAnsi="Times New Roman" w:cs="Times New Roman"/>
          <w:b/>
          <w:bCs/>
        </w:rPr>
      </w:pPr>
    </w:p>
    <w:p w14:paraId="467333CB" w14:textId="77777777" w:rsidR="007556BD" w:rsidRPr="0077209B" w:rsidRDefault="007556BD" w:rsidP="0077209B">
      <w:pPr>
        <w:spacing w:line="480" w:lineRule="auto"/>
        <w:jc w:val="both"/>
        <w:rPr>
          <w:rFonts w:ascii="Times New Roman" w:hAnsi="Times New Roman" w:cs="Times New Roman"/>
          <w:b/>
          <w:bCs/>
        </w:rPr>
      </w:pPr>
    </w:p>
    <w:p w14:paraId="4C96CE9C" w14:textId="77777777" w:rsidR="007556BD" w:rsidRPr="0077209B" w:rsidRDefault="007556BD" w:rsidP="0077209B">
      <w:pPr>
        <w:spacing w:line="480" w:lineRule="auto"/>
        <w:jc w:val="both"/>
        <w:rPr>
          <w:rFonts w:ascii="Times New Roman" w:hAnsi="Times New Roman" w:cs="Times New Roman"/>
          <w:b/>
          <w:bCs/>
        </w:rPr>
      </w:pPr>
    </w:p>
    <w:p w14:paraId="009D17B3" w14:textId="77777777" w:rsidR="007556BD" w:rsidRPr="0077209B" w:rsidRDefault="007556BD" w:rsidP="0077209B">
      <w:pPr>
        <w:spacing w:line="480" w:lineRule="auto"/>
        <w:jc w:val="both"/>
        <w:rPr>
          <w:rFonts w:ascii="Times New Roman" w:hAnsi="Times New Roman" w:cs="Times New Roman"/>
          <w:b/>
          <w:bCs/>
        </w:rPr>
      </w:pPr>
    </w:p>
    <w:p w14:paraId="5EE116AA" w14:textId="5A72BA3B" w:rsidR="007556BD" w:rsidRPr="0077209B" w:rsidRDefault="007556BD" w:rsidP="0077209B">
      <w:pPr>
        <w:spacing w:line="480" w:lineRule="auto"/>
        <w:jc w:val="center"/>
        <w:rPr>
          <w:rFonts w:ascii="Times New Roman" w:hAnsi="Times New Roman" w:cs="Times New Roman"/>
        </w:rPr>
      </w:pPr>
      <w:bookmarkStart w:id="1" w:name="_Toc221008097"/>
    </w:p>
    <w:bookmarkEnd w:id="1"/>
    <w:p w14:paraId="27CD8322" w14:textId="77777777" w:rsidR="007375D2" w:rsidRDefault="007375D2" w:rsidP="0077209B">
      <w:pPr>
        <w:spacing w:line="480" w:lineRule="auto"/>
        <w:jc w:val="both"/>
        <w:rPr>
          <w:rFonts w:ascii="Times New Roman" w:hAnsi="Times New Roman" w:cs="Times New Roman"/>
          <w:b/>
          <w:bCs/>
        </w:rPr>
      </w:pPr>
    </w:p>
    <w:p w14:paraId="512D9342" w14:textId="77777777" w:rsidR="007375D2" w:rsidRDefault="007375D2" w:rsidP="0077209B">
      <w:pPr>
        <w:spacing w:line="480" w:lineRule="auto"/>
        <w:jc w:val="both"/>
        <w:rPr>
          <w:rFonts w:ascii="Times New Roman" w:hAnsi="Times New Roman" w:cs="Times New Roman"/>
          <w:b/>
          <w:bCs/>
        </w:rPr>
      </w:pPr>
    </w:p>
    <w:p w14:paraId="61959A0E" w14:textId="77777777" w:rsidR="007375D2" w:rsidRDefault="007375D2" w:rsidP="0077209B">
      <w:pPr>
        <w:spacing w:line="480" w:lineRule="auto"/>
        <w:jc w:val="both"/>
        <w:rPr>
          <w:rFonts w:ascii="Times New Roman" w:hAnsi="Times New Roman" w:cs="Times New Roman"/>
          <w:b/>
          <w:bCs/>
        </w:rPr>
      </w:pPr>
    </w:p>
    <w:p w14:paraId="1EDD47D5" w14:textId="77777777" w:rsidR="007375D2" w:rsidRDefault="007375D2" w:rsidP="0077209B">
      <w:pPr>
        <w:spacing w:line="480" w:lineRule="auto"/>
        <w:jc w:val="both"/>
        <w:rPr>
          <w:rFonts w:ascii="Times New Roman" w:hAnsi="Times New Roman" w:cs="Times New Roman"/>
          <w:b/>
          <w:bCs/>
        </w:rPr>
      </w:pPr>
    </w:p>
    <w:p w14:paraId="2E298F46" w14:textId="77777777" w:rsidR="007375D2" w:rsidRDefault="007375D2" w:rsidP="0077209B">
      <w:pPr>
        <w:spacing w:line="480" w:lineRule="auto"/>
        <w:jc w:val="both"/>
        <w:rPr>
          <w:rFonts w:ascii="Times New Roman" w:hAnsi="Times New Roman" w:cs="Times New Roman"/>
          <w:b/>
          <w:bCs/>
        </w:rPr>
      </w:pPr>
    </w:p>
    <w:p w14:paraId="0368DC04" w14:textId="77777777" w:rsidR="007375D2" w:rsidRDefault="007375D2" w:rsidP="0077209B">
      <w:pPr>
        <w:spacing w:line="480" w:lineRule="auto"/>
        <w:jc w:val="both"/>
        <w:rPr>
          <w:rFonts w:ascii="Times New Roman" w:hAnsi="Times New Roman" w:cs="Times New Roman"/>
          <w:b/>
          <w:bCs/>
        </w:rPr>
      </w:pPr>
    </w:p>
    <w:p w14:paraId="239239B2" w14:textId="77777777" w:rsidR="007375D2" w:rsidRDefault="007375D2" w:rsidP="0077209B">
      <w:pPr>
        <w:spacing w:line="480" w:lineRule="auto"/>
        <w:jc w:val="both"/>
        <w:rPr>
          <w:rFonts w:ascii="Times New Roman" w:hAnsi="Times New Roman" w:cs="Times New Roman"/>
          <w:b/>
          <w:bCs/>
        </w:rPr>
      </w:pPr>
    </w:p>
    <w:p w14:paraId="3D01CF88" w14:textId="77777777" w:rsidR="007375D2" w:rsidRDefault="007375D2" w:rsidP="0077209B">
      <w:pPr>
        <w:spacing w:line="480" w:lineRule="auto"/>
        <w:jc w:val="both"/>
        <w:rPr>
          <w:rFonts w:ascii="Times New Roman" w:hAnsi="Times New Roman" w:cs="Times New Roman"/>
          <w:b/>
          <w:bCs/>
        </w:rPr>
      </w:pPr>
    </w:p>
    <w:p w14:paraId="0FBF345E" w14:textId="77777777" w:rsidR="007375D2" w:rsidRDefault="007375D2" w:rsidP="0077209B">
      <w:pPr>
        <w:spacing w:line="480" w:lineRule="auto"/>
        <w:jc w:val="both"/>
        <w:rPr>
          <w:rFonts w:ascii="Times New Roman" w:hAnsi="Times New Roman" w:cs="Times New Roman"/>
          <w:b/>
          <w:bCs/>
        </w:rPr>
      </w:pPr>
    </w:p>
    <w:p w14:paraId="40B53F3C" w14:textId="77777777" w:rsidR="007375D2" w:rsidRDefault="007375D2" w:rsidP="0077209B">
      <w:pPr>
        <w:spacing w:line="480" w:lineRule="auto"/>
        <w:jc w:val="both"/>
        <w:rPr>
          <w:rFonts w:ascii="Times New Roman" w:hAnsi="Times New Roman" w:cs="Times New Roman"/>
          <w:b/>
          <w:bCs/>
        </w:rPr>
      </w:pPr>
    </w:p>
    <w:p w14:paraId="50EF1872" w14:textId="77777777" w:rsidR="007375D2" w:rsidRDefault="007375D2" w:rsidP="0077209B">
      <w:pPr>
        <w:spacing w:line="480" w:lineRule="auto"/>
        <w:jc w:val="both"/>
        <w:rPr>
          <w:rFonts w:ascii="Times New Roman" w:hAnsi="Times New Roman" w:cs="Times New Roman"/>
          <w:b/>
          <w:bCs/>
        </w:rPr>
      </w:pPr>
    </w:p>
    <w:p w14:paraId="5D136F1B" w14:textId="77777777" w:rsidR="007375D2" w:rsidRDefault="007375D2" w:rsidP="0077209B">
      <w:pPr>
        <w:spacing w:line="480" w:lineRule="auto"/>
        <w:jc w:val="both"/>
        <w:rPr>
          <w:rFonts w:ascii="Times New Roman" w:hAnsi="Times New Roman" w:cs="Times New Roman"/>
          <w:b/>
          <w:bCs/>
        </w:rPr>
      </w:pPr>
    </w:p>
    <w:p w14:paraId="024AFB2D" w14:textId="7F899B30" w:rsidR="0090453F" w:rsidRPr="007375D2" w:rsidRDefault="00235D5B" w:rsidP="006F1B9B">
      <w:pPr>
        <w:spacing w:line="360" w:lineRule="auto"/>
        <w:rPr>
          <w:rFonts w:ascii="Times New Roman" w:hAnsi="Times New Roman" w:cs="Times New Roman"/>
          <w:b/>
          <w:bCs/>
        </w:rPr>
      </w:pPr>
      <w:r w:rsidRPr="007375D2">
        <w:rPr>
          <w:rFonts w:ascii="Times New Roman" w:hAnsi="Times New Roman" w:cs="Times New Roman"/>
          <w:b/>
          <w:bCs/>
        </w:rPr>
        <w:lastRenderedPageBreak/>
        <w:t>Abstract</w:t>
      </w:r>
    </w:p>
    <w:p w14:paraId="5501A954" w14:textId="1C82ABB1" w:rsidR="00940FD2" w:rsidRPr="00D05970" w:rsidRDefault="007C3D11" w:rsidP="00287AB6">
      <w:pPr>
        <w:spacing w:line="360" w:lineRule="auto"/>
        <w:rPr>
          <w:rFonts w:ascii="Times New Roman" w:hAnsi="Times New Roman" w:cs="Times New Roman"/>
        </w:rPr>
      </w:pPr>
      <w:r>
        <w:rPr>
          <w:rFonts w:ascii="Times New Roman" w:hAnsi="Times New Roman" w:cs="Times New Roman"/>
        </w:rPr>
        <w:t>The research paper examines the challenges and opportunities of promoting sustainable practices in independent hotels. Grounded in three foundational theoretical frameworks, the Triple Bottom Line, Stakeholder Theory, and Circular Economy principles, the study analyses how independent hotels can advance sustainability under conditions of restricted resources, using Morgan Hotel, Swansea, as the primary case. The frameworks provide an analytical lens for assessing sustainability implementation in resource-constrained hospitality settings. The current sustainability practices at the Morgan Hotel are well known and were brought together holistically during the research. The barriers and areas for improvement within the central operating units are thoroughly evaluated and addressed. The research addresses a major gap in the literature on sustainability in independent hotels.</w:t>
      </w:r>
    </w:p>
    <w:p w14:paraId="3BC9CC4A" w14:textId="72BE3E1E" w:rsidR="00940FD2" w:rsidRPr="00D05970" w:rsidRDefault="001A7651" w:rsidP="00287AB6">
      <w:pPr>
        <w:spacing w:line="360" w:lineRule="auto"/>
        <w:rPr>
          <w:rFonts w:ascii="Times New Roman" w:hAnsi="Times New Roman" w:cs="Times New Roman"/>
        </w:rPr>
      </w:pPr>
      <w:r>
        <w:rPr>
          <w:rFonts w:ascii="Times New Roman" w:hAnsi="Times New Roman" w:cs="Times New Roman"/>
        </w:rPr>
        <w:t>The research objectives provide a comprehensive review of the literature on sustainability in independent hotels. The current procedures at the case study hotel are examined using online sources. Possible implementation issues are discussed across all food and beverage processes at the departmental level. Opportunities for improvement</w:t>
      </w:r>
      <w:r w:rsidR="00C5719E">
        <w:rPr>
          <w:rFonts w:ascii="Times New Roman" w:hAnsi="Times New Roman" w:cs="Times New Roman"/>
        </w:rPr>
        <w:t xml:space="preserve"> based on </w:t>
      </w:r>
      <w:r w:rsidR="00DF6A52">
        <w:rPr>
          <w:rFonts w:ascii="Times New Roman" w:hAnsi="Times New Roman" w:cs="Times New Roman"/>
        </w:rPr>
        <w:t>industry’s</w:t>
      </w:r>
      <w:r w:rsidR="00C5719E">
        <w:rPr>
          <w:rFonts w:ascii="Times New Roman" w:hAnsi="Times New Roman" w:cs="Times New Roman"/>
        </w:rPr>
        <w:t xml:space="preserve"> best practices</w:t>
      </w:r>
      <w:r>
        <w:rPr>
          <w:rFonts w:ascii="Times New Roman" w:hAnsi="Times New Roman" w:cs="Times New Roman"/>
        </w:rPr>
        <w:t xml:space="preserve"> are evaluated for practical applicability. Practical recommendations for independent properties are proposed based on the research findings and analysis. A qualitative case study design is applied, and secondary research, including peer-reviewed journals, is utilised. The assessment of sustainability practices across all operating departments is conducted through systematic content analysis.</w:t>
      </w:r>
    </w:p>
    <w:p w14:paraId="47AF0561" w14:textId="40B0E219" w:rsidR="00940FD2" w:rsidRPr="00D05970" w:rsidRDefault="00E27551" w:rsidP="00287AB6">
      <w:pPr>
        <w:spacing w:line="360" w:lineRule="auto"/>
        <w:rPr>
          <w:rFonts w:ascii="Times New Roman" w:hAnsi="Times New Roman" w:cs="Times New Roman"/>
        </w:rPr>
      </w:pPr>
      <w:r>
        <w:rPr>
          <w:rFonts w:ascii="Times New Roman" w:hAnsi="Times New Roman" w:cs="Times New Roman"/>
        </w:rPr>
        <w:t xml:space="preserve">The findings indicate that free-standing hotels face critical issues, including a lack of funds. Most independent hotel operations today lack expertise in sustainability. The food and beverage departments are major impediments to </w:t>
      </w:r>
      <w:r w:rsidR="00E56644">
        <w:rPr>
          <w:rFonts w:ascii="Times New Roman" w:hAnsi="Times New Roman" w:cs="Times New Roman"/>
        </w:rPr>
        <w:t>advancing sustainability efforts due to</w:t>
      </w:r>
      <w:r>
        <w:rPr>
          <w:rFonts w:ascii="Times New Roman" w:hAnsi="Times New Roman" w:cs="Times New Roman"/>
        </w:rPr>
        <w:t xml:space="preserve"> their complex operations. Ensuring uniformity in green practices across all service domains remains a daily operational issue. However, the prospects for improving energy efficiency, waste management, and sustainable procurement are considerable. Other avenues include employee involvement programmes and harnessing demand and supply among guests staying in environmentally responsible accommodation. The study shows that Morgan Hotel has implemented a sustainability system in its operations.</w:t>
      </w:r>
    </w:p>
    <w:p w14:paraId="29D4889C" w14:textId="57D3B3FE" w:rsidR="0036498F" w:rsidRDefault="00DF6A52" w:rsidP="00287AB6">
      <w:pPr>
        <w:spacing w:line="360" w:lineRule="auto"/>
        <w:rPr>
          <w:rFonts w:ascii="Times New Roman" w:hAnsi="Times New Roman" w:cs="Times New Roman"/>
        </w:rPr>
      </w:pPr>
      <w:r>
        <w:rPr>
          <w:rFonts w:ascii="Times New Roman" w:hAnsi="Times New Roman" w:cs="Times New Roman"/>
        </w:rPr>
        <w:t xml:space="preserve">The research found that increasing sustainability in autonomous hotels must be implemented strategically in phases. Environmental objectives must always be balanced with on-the-ground </w:t>
      </w:r>
      <w:r>
        <w:rPr>
          <w:rFonts w:ascii="Times New Roman" w:hAnsi="Times New Roman" w:cs="Times New Roman"/>
        </w:rPr>
        <w:lastRenderedPageBreak/>
        <w:t>operational realities and the financial resources available for implementation. Practical recommendations include conducting rigorous energy audits and setting official waste minimisation targets for operations. These measures have both environmental and operational effects, creating opportunities to utilise resources more efficiently. Situation-specific approaches that consider the drawbacks and opportunities of independent properties are particularly topical today.</w:t>
      </w:r>
    </w:p>
    <w:p w14:paraId="385DD33C" w14:textId="77777777" w:rsidR="00EB504E" w:rsidRDefault="00EB504E" w:rsidP="00940FD2">
      <w:pPr>
        <w:spacing w:line="360" w:lineRule="auto"/>
        <w:jc w:val="both"/>
        <w:rPr>
          <w:rFonts w:ascii="Times New Roman" w:hAnsi="Times New Roman" w:cs="Times New Roman"/>
        </w:rPr>
      </w:pPr>
    </w:p>
    <w:p w14:paraId="234AA692" w14:textId="77777777" w:rsidR="00EB504E" w:rsidRDefault="00EB504E" w:rsidP="00940FD2">
      <w:pPr>
        <w:spacing w:line="360" w:lineRule="auto"/>
        <w:jc w:val="both"/>
        <w:rPr>
          <w:rFonts w:ascii="Times New Roman" w:hAnsi="Times New Roman" w:cs="Times New Roman"/>
        </w:rPr>
      </w:pPr>
    </w:p>
    <w:p w14:paraId="47091127" w14:textId="77777777" w:rsidR="00EB504E" w:rsidRDefault="00EB504E" w:rsidP="00940FD2">
      <w:pPr>
        <w:spacing w:line="360" w:lineRule="auto"/>
        <w:jc w:val="both"/>
        <w:rPr>
          <w:rFonts w:ascii="Times New Roman" w:hAnsi="Times New Roman" w:cs="Times New Roman"/>
        </w:rPr>
      </w:pPr>
    </w:p>
    <w:p w14:paraId="5B93938F" w14:textId="77777777" w:rsidR="00EB504E" w:rsidRDefault="00EB504E" w:rsidP="00940FD2">
      <w:pPr>
        <w:spacing w:line="360" w:lineRule="auto"/>
        <w:jc w:val="both"/>
        <w:rPr>
          <w:rFonts w:ascii="Times New Roman" w:hAnsi="Times New Roman" w:cs="Times New Roman"/>
        </w:rPr>
      </w:pPr>
    </w:p>
    <w:p w14:paraId="1657587F" w14:textId="77777777" w:rsidR="00EB504E" w:rsidRDefault="00EB504E" w:rsidP="00940FD2">
      <w:pPr>
        <w:spacing w:line="360" w:lineRule="auto"/>
        <w:jc w:val="both"/>
        <w:rPr>
          <w:rFonts w:ascii="Times New Roman" w:hAnsi="Times New Roman" w:cs="Times New Roman"/>
        </w:rPr>
      </w:pPr>
    </w:p>
    <w:p w14:paraId="597245C9" w14:textId="77777777" w:rsidR="00EB504E" w:rsidRDefault="00EB504E" w:rsidP="00940FD2">
      <w:pPr>
        <w:spacing w:line="360" w:lineRule="auto"/>
        <w:jc w:val="both"/>
        <w:rPr>
          <w:rFonts w:ascii="Times New Roman" w:hAnsi="Times New Roman" w:cs="Times New Roman"/>
        </w:rPr>
      </w:pPr>
    </w:p>
    <w:p w14:paraId="6D79AC22" w14:textId="77777777" w:rsidR="00EB504E" w:rsidRDefault="00EB504E" w:rsidP="00940FD2">
      <w:pPr>
        <w:spacing w:line="360" w:lineRule="auto"/>
        <w:jc w:val="both"/>
        <w:rPr>
          <w:rFonts w:ascii="Times New Roman" w:hAnsi="Times New Roman" w:cs="Times New Roman"/>
        </w:rPr>
      </w:pPr>
    </w:p>
    <w:p w14:paraId="3C7B40C0" w14:textId="77777777" w:rsidR="00EB504E" w:rsidRDefault="00EB504E" w:rsidP="00940FD2">
      <w:pPr>
        <w:spacing w:line="360" w:lineRule="auto"/>
        <w:jc w:val="both"/>
        <w:rPr>
          <w:rFonts w:ascii="Times New Roman" w:hAnsi="Times New Roman" w:cs="Times New Roman"/>
        </w:rPr>
      </w:pPr>
    </w:p>
    <w:p w14:paraId="61407CC5" w14:textId="77777777" w:rsidR="00EB504E" w:rsidRDefault="00EB504E" w:rsidP="00940FD2">
      <w:pPr>
        <w:spacing w:line="360" w:lineRule="auto"/>
        <w:jc w:val="both"/>
        <w:rPr>
          <w:rFonts w:ascii="Times New Roman" w:hAnsi="Times New Roman" w:cs="Times New Roman"/>
        </w:rPr>
      </w:pPr>
    </w:p>
    <w:p w14:paraId="495E7725" w14:textId="77777777" w:rsidR="00E56644" w:rsidRDefault="00E56644" w:rsidP="00940FD2">
      <w:pPr>
        <w:spacing w:line="360" w:lineRule="auto"/>
        <w:jc w:val="both"/>
        <w:rPr>
          <w:rFonts w:ascii="Times New Roman" w:hAnsi="Times New Roman" w:cs="Times New Roman"/>
        </w:rPr>
      </w:pPr>
    </w:p>
    <w:p w14:paraId="4B667760" w14:textId="77777777" w:rsidR="00E56644" w:rsidRDefault="00E56644" w:rsidP="00940FD2">
      <w:pPr>
        <w:spacing w:line="360" w:lineRule="auto"/>
        <w:jc w:val="both"/>
        <w:rPr>
          <w:rFonts w:ascii="Times New Roman" w:hAnsi="Times New Roman" w:cs="Times New Roman"/>
        </w:rPr>
      </w:pPr>
    </w:p>
    <w:p w14:paraId="2082E1D2" w14:textId="77777777" w:rsidR="00E56644" w:rsidRDefault="00E56644" w:rsidP="00940FD2">
      <w:pPr>
        <w:spacing w:line="360" w:lineRule="auto"/>
        <w:jc w:val="both"/>
        <w:rPr>
          <w:rFonts w:ascii="Times New Roman" w:hAnsi="Times New Roman" w:cs="Times New Roman"/>
        </w:rPr>
      </w:pPr>
    </w:p>
    <w:p w14:paraId="0F888C98" w14:textId="77777777" w:rsidR="00E56644" w:rsidRDefault="00E56644" w:rsidP="00940FD2">
      <w:pPr>
        <w:spacing w:line="360" w:lineRule="auto"/>
        <w:jc w:val="both"/>
        <w:rPr>
          <w:rFonts w:ascii="Times New Roman" w:hAnsi="Times New Roman" w:cs="Times New Roman"/>
        </w:rPr>
      </w:pPr>
    </w:p>
    <w:p w14:paraId="2F79AAB1" w14:textId="77777777" w:rsidR="00E56644" w:rsidRDefault="00E56644" w:rsidP="00940FD2">
      <w:pPr>
        <w:spacing w:line="360" w:lineRule="auto"/>
        <w:jc w:val="both"/>
        <w:rPr>
          <w:rFonts w:ascii="Times New Roman" w:hAnsi="Times New Roman" w:cs="Times New Roman"/>
        </w:rPr>
      </w:pPr>
    </w:p>
    <w:p w14:paraId="3F273692" w14:textId="77777777" w:rsidR="00E56644" w:rsidRDefault="00E56644" w:rsidP="00940FD2">
      <w:pPr>
        <w:spacing w:line="360" w:lineRule="auto"/>
        <w:jc w:val="both"/>
        <w:rPr>
          <w:rFonts w:ascii="Times New Roman" w:hAnsi="Times New Roman" w:cs="Times New Roman"/>
        </w:rPr>
      </w:pPr>
    </w:p>
    <w:p w14:paraId="7009ED2D" w14:textId="77777777" w:rsidR="00E56644" w:rsidRDefault="00E56644" w:rsidP="00940FD2">
      <w:pPr>
        <w:spacing w:line="360" w:lineRule="auto"/>
        <w:jc w:val="both"/>
        <w:rPr>
          <w:rFonts w:ascii="Times New Roman" w:hAnsi="Times New Roman" w:cs="Times New Roman"/>
        </w:rPr>
      </w:pPr>
    </w:p>
    <w:p w14:paraId="7CEA3DB0" w14:textId="77777777" w:rsidR="00E56644" w:rsidRDefault="00E56644" w:rsidP="00940FD2">
      <w:pPr>
        <w:spacing w:line="360" w:lineRule="auto"/>
        <w:jc w:val="both"/>
        <w:rPr>
          <w:rFonts w:ascii="Times New Roman" w:hAnsi="Times New Roman" w:cs="Times New Roman"/>
        </w:rPr>
      </w:pPr>
    </w:p>
    <w:p w14:paraId="589584C0" w14:textId="77777777" w:rsidR="00E56644" w:rsidRDefault="00E56644" w:rsidP="00940FD2">
      <w:pPr>
        <w:spacing w:line="360" w:lineRule="auto"/>
        <w:jc w:val="both"/>
        <w:rPr>
          <w:rFonts w:ascii="Times New Roman" w:hAnsi="Times New Roman" w:cs="Times New Roman"/>
        </w:rPr>
      </w:pPr>
    </w:p>
    <w:p w14:paraId="1369F162" w14:textId="77777777" w:rsidR="00E56644" w:rsidRDefault="00E56644" w:rsidP="00940FD2">
      <w:pPr>
        <w:spacing w:line="360" w:lineRule="auto"/>
        <w:jc w:val="both"/>
        <w:rPr>
          <w:rFonts w:ascii="Times New Roman" w:hAnsi="Times New Roman" w:cs="Times New Roman"/>
        </w:rPr>
      </w:pPr>
    </w:p>
    <w:p w14:paraId="4A17B232" w14:textId="77777777" w:rsidR="00E56644" w:rsidRDefault="00E56644" w:rsidP="00940FD2">
      <w:pPr>
        <w:spacing w:line="360" w:lineRule="auto"/>
        <w:jc w:val="both"/>
        <w:rPr>
          <w:rFonts w:ascii="Times New Roman" w:hAnsi="Times New Roman" w:cs="Times New Roman"/>
        </w:rPr>
      </w:pPr>
    </w:p>
    <w:p w14:paraId="6E0A431B" w14:textId="77777777" w:rsidR="00E56644" w:rsidRDefault="00E56644" w:rsidP="00940FD2">
      <w:pPr>
        <w:spacing w:line="360" w:lineRule="auto"/>
        <w:jc w:val="both"/>
        <w:rPr>
          <w:rFonts w:ascii="Times New Roman" w:hAnsi="Times New Roman" w:cs="Times New Roman"/>
        </w:rPr>
      </w:pPr>
    </w:p>
    <w:p w14:paraId="3ECE0632" w14:textId="77777777" w:rsidR="00EB504E" w:rsidRDefault="00EB504E" w:rsidP="00940FD2">
      <w:pPr>
        <w:spacing w:line="360" w:lineRule="auto"/>
        <w:jc w:val="both"/>
        <w:rPr>
          <w:rFonts w:ascii="Times New Roman" w:hAnsi="Times New Roman" w:cs="Times New Roman"/>
        </w:rPr>
      </w:pPr>
    </w:p>
    <w:p w14:paraId="59644C0A" w14:textId="77777777" w:rsidR="00EB504E" w:rsidRDefault="00EB504E" w:rsidP="00940FD2">
      <w:pPr>
        <w:spacing w:line="360" w:lineRule="auto"/>
        <w:jc w:val="both"/>
        <w:rPr>
          <w:rFonts w:ascii="Times New Roman" w:hAnsi="Times New Roman" w:cs="Times New Roman"/>
        </w:rPr>
      </w:pPr>
    </w:p>
    <w:p w14:paraId="01A05200" w14:textId="77777777" w:rsidR="00EB504E" w:rsidRPr="007375D2" w:rsidRDefault="00EB504E" w:rsidP="00940FD2">
      <w:pPr>
        <w:spacing w:line="360" w:lineRule="auto"/>
        <w:jc w:val="both"/>
        <w:rPr>
          <w:rFonts w:ascii="Times New Roman" w:hAnsi="Times New Roman" w:cs="Times New Roman"/>
        </w:rPr>
      </w:pPr>
    </w:p>
    <w:sdt>
      <w:sdtPr>
        <w:rPr>
          <w:rFonts w:ascii="Times New Roman" w:eastAsia="Arial" w:hAnsi="Times New Roman" w:cs="Times New Roman"/>
          <w:color w:val="auto"/>
          <w:sz w:val="24"/>
          <w:szCs w:val="24"/>
        </w:rPr>
        <w:id w:val="-2109350478"/>
        <w:docPartObj>
          <w:docPartGallery w:val="Table of Contents"/>
          <w:docPartUnique/>
        </w:docPartObj>
      </w:sdtPr>
      <w:sdtEndPr>
        <w:rPr>
          <w:b/>
          <w:bCs/>
          <w:noProof/>
        </w:rPr>
      </w:sdtEndPr>
      <w:sdtContent>
        <w:p w14:paraId="59898C08" w14:textId="77777777" w:rsidR="007556BD" w:rsidRPr="007375D2" w:rsidRDefault="00235D5B" w:rsidP="007375D2">
          <w:pPr>
            <w:pStyle w:val="TOCHeading"/>
            <w:spacing w:before="0" w:line="360" w:lineRule="auto"/>
            <w:jc w:val="both"/>
            <w:rPr>
              <w:rFonts w:ascii="Times New Roman" w:hAnsi="Times New Roman" w:cs="Times New Roman"/>
              <w:sz w:val="24"/>
              <w:szCs w:val="24"/>
            </w:rPr>
          </w:pPr>
          <w:r w:rsidRPr="007375D2">
            <w:rPr>
              <w:rFonts w:ascii="Times New Roman" w:hAnsi="Times New Roman" w:cs="Times New Roman"/>
              <w:sz w:val="24"/>
              <w:szCs w:val="24"/>
            </w:rPr>
            <w:t>Table of Contents</w:t>
          </w:r>
        </w:p>
        <w:p w14:paraId="1E8A3B5F" w14:textId="31FD4AE7" w:rsidR="00976319" w:rsidRPr="008B6AC2" w:rsidRDefault="00235D5B">
          <w:pPr>
            <w:pStyle w:val="TOC1"/>
            <w:tabs>
              <w:tab w:val="right" w:leader="dot" w:pos="9350"/>
            </w:tabs>
            <w:rPr>
              <w:rFonts w:ascii="Times New Roman" w:eastAsiaTheme="minorEastAsia" w:hAnsi="Times New Roman" w:cs="Times New Roman"/>
              <w:noProof/>
              <w:kern w:val="2"/>
              <w:lang w:val="en-GB" w:eastAsia="en-GB"/>
              <w14:ligatures w14:val="standardContextual"/>
            </w:rPr>
          </w:pPr>
          <w:r w:rsidRPr="008B6AC2">
            <w:rPr>
              <w:rFonts w:ascii="Times New Roman" w:hAnsi="Times New Roman" w:cs="Times New Roman"/>
            </w:rPr>
            <w:fldChar w:fldCharType="begin"/>
          </w:r>
          <w:r w:rsidRPr="008B6AC2">
            <w:rPr>
              <w:rFonts w:ascii="Times New Roman" w:hAnsi="Times New Roman" w:cs="Times New Roman"/>
            </w:rPr>
            <w:instrText xml:space="preserve"> TOC \o "1-3" \h \z \u </w:instrText>
          </w:r>
          <w:r w:rsidRPr="008B6AC2">
            <w:rPr>
              <w:rFonts w:ascii="Times New Roman" w:hAnsi="Times New Roman" w:cs="Times New Roman"/>
            </w:rPr>
            <w:fldChar w:fldCharType="separate"/>
          </w:r>
          <w:hyperlink w:anchor="_Toc222949992" w:history="1">
            <w:r w:rsidR="00976319" w:rsidRPr="008B6AC2">
              <w:rPr>
                <w:rStyle w:val="Hyperlink"/>
                <w:rFonts w:ascii="Times New Roman" w:hAnsi="Times New Roman" w:cs="Times New Roman"/>
                <w:noProof/>
              </w:rPr>
              <w:t>Chapter 1: Introduction</w:t>
            </w:r>
            <w:r w:rsidR="00976319" w:rsidRPr="008B6AC2">
              <w:rPr>
                <w:rFonts w:ascii="Times New Roman" w:hAnsi="Times New Roman" w:cs="Times New Roman"/>
                <w:noProof/>
                <w:webHidden/>
              </w:rPr>
              <w:tab/>
            </w:r>
            <w:r w:rsidR="00976319" w:rsidRPr="008B6AC2">
              <w:rPr>
                <w:rFonts w:ascii="Times New Roman" w:hAnsi="Times New Roman" w:cs="Times New Roman"/>
                <w:noProof/>
                <w:webHidden/>
              </w:rPr>
              <w:fldChar w:fldCharType="begin"/>
            </w:r>
            <w:r w:rsidR="00976319" w:rsidRPr="008B6AC2">
              <w:rPr>
                <w:rFonts w:ascii="Times New Roman" w:hAnsi="Times New Roman" w:cs="Times New Roman"/>
                <w:noProof/>
                <w:webHidden/>
              </w:rPr>
              <w:instrText xml:space="preserve"> PAGEREF _Toc222949992 \h </w:instrText>
            </w:r>
            <w:r w:rsidR="00976319" w:rsidRPr="008B6AC2">
              <w:rPr>
                <w:rFonts w:ascii="Times New Roman" w:hAnsi="Times New Roman" w:cs="Times New Roman"/>
                <w:noProof/>
                <w:webHidden/>
              </w:rPr>
            </w:r>
            <w:r w:rsidR="00976319" w:rsidRPr="008B6AC2">
              <w:rPr>
                <w:rFonts w:ascii="Times New Roman" w:hAnsi="Times New Roman" w:cs="Times New Roman"/>
                <w:noProof/>
                <w:webHidden/>
              </w:rPr>
              <w:fldChar w:fldCharType="separate"/>
            </w:r>
            <w:r w:rsidR="00976319" w:rsidRPr="008B6AC2">
              <w:rPr>
                <w:rFonts w:ascii="Times New Roman" w:hAnsi="Times New Roman" w:cs="Times New Roman"/>
                <w:noProof/>
                <w:webHidden/>
              </w:rPr>
              <w:t>7</w:t>
            </w:r>
            <w:r w:rsidR="00976319" w:rsidRPr="008B6AC2">
              <w:rPr>
                <w:rFonts w:ascii="Times New Roman" w:hAnsi="Times New Roman" w:cs="Times New Roman"/>
                <w:noProof/>
                <w:webHidden/>
              </w:rPr>
              <w:fldChar w:fldCharType="end"/>
            </w:r>
          </w:hyperlink>
        </w:p>
        <w:p w14:paraId="38147DDC" w14:textId="7909C1E2"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3" w:history="1">
            <w:r w:rsidRPr="008B6AC2">
              <w:rPr>
                <w:rStyle w:val="Hyperlink"/>
                <w:rFonts w:ascii="Times New Roman" w:hAnsi="Times New Roman" w:cs="Times New Roman"/>
                <w:noProof/>
              </w:rPr>
              <w:t>1.1 Background and Context</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_Toc222949993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7</w:t>
            </w:r>
            <w:r w:rsidRPr="008B6AC2">
              <w:rPr>
                <w:rFonts w:ascii="Times New Roman" w:hAnsi="Times New Roman" w:cs="Times New Roman"/>
                <w:noProof/>
                <w:webHidden/>
              </w:rPr>
              <w:fldChar w:fldCharType="end"/>
            </w:r>
          </w:hyperlink>
        </w:p>
        <w:p w14:paraId="052D2C4E" w14:textId="2A38DCAB"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4" w:history="1">
            <w:r w:rsidRPr="008B6AC2">
              <w:rPr>
                <w:rStyle w:val="Hyperlink"/>
                <w:rFonts w:ascii="Times New Roman" w:hAnsi="Times New Roman" w:cs="Times New Roman"/>
                <w:noProof/>
              </w:rPr>
              <w:t>1.2 Research Aim and Objectives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_Toc222949994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7</w:t>
            </w:r>
            <w:r w:rsidRPr="008B6AC2">
              <w:rPr>
                <w:rFonts w:ascii="Times New Roman" w:hAnsi="Times New Roman" w:cs="Times New Roman"/>
                <w:noProof/>
                <w:webHidden/>
              </w:rPr>
              <w:fldChar w:fldCharType="end"/>
            </w:r>
          </w:hyperlink>
        </w:p>
        <w:p w14:paraId="31095579" w14:textId="72B105DB"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5" w:history="1">
            <w:r w:rsidRPr="008B6AC2">
              <w:rPr>
                <w:rStyle w:val="Hyperlink"/>
                <w:rFonts w:ascii="Times New Roman" w:hAnsi="Times New Roman" w:cs="Times New Roman"/>
                <w:noProof/>
              </w:rPr>
              <w:t>1.2.1 Research Aim</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_Toc222949995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7</w:t>
            </w:r>
            <w:r w:rsidRPr="008B6AC2">
              <w:rPr>
                <w:rFonts w:ascii="Times New Roman" w:hAnsi="Times New Roman" w:cs="Times New Roman"/>
                <w:noProof/>
                <w:webHidden/>
              </w:rPr>
              <w:fldChar w:fldCharType="end"/>
            </w:r>
          </w:hyperlink>
        </w:p>
        <w:p w14:paraId="4E20D215" w14:textId="3F7D5048"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6" w:history="1">
            <w:r w:rsidRPr="008B6AC2">
              <w:rPr>
                <w:rStyle w:val="Hyperlink"/>
                <w:rFonts w:ascii="Times New Roman" w:hAnsi="Times New Roman" w:cs="Times New Roman"/>
                <w:noProof/>
              </w:rPr>
              <w:t>1.2.2 Research Objectives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_Toc222949996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8</w:t>
            </w:r>
            <w:r w:rsidRPr="008B6AC2">
              <w:rPr>
                <w:rFonts w:ascii="Times New Roman" w:hAnsi="Times New Roman" w:cs="Times New Roman"/>
                <w:noProof/>
                <w:webHidden/>
              </w:rPr>
              <w:fldChar w:fldCharType="end"/>
            </w:r>
          </w:hyperlink>
        </w:p>
        <w:p w14:paraId="5C284246" w14:textId="01133EF6"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7" w:history="1">
            <w:r w:rsidRPr="008B6AC2">
              <w:rPr>
                <w:rStyle w:val="Hyperlink"/>
                <w:rFonts w:ascii="Times New Roman" w:hAnsi="Times New Roman" w:cs="Times New Roman"/>
                <w:noProof/>
              </w:rPr>
              <w:t>1.3 Rationale and Significance</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_Toc222949997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8</w:t>
            </w:r>
            <w:r w:rsidRPr="008B6AC2">
              <w:rPr>
                <w:rFonts w:ascii="Times New Roman" w:hAnsi="Times New Roman" w:cs="Times New Roman"/>
                <w:noProof/>
                <w:webHidden/>
              </w:rPr>
              <w:fldChar w:fldCharType="end"/>
            </w:r>
          </w:hyperlink>
        </w:p>
        <w:p w14:paraId="0F835EAF" w14:textId="265C0F0D"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8" w:history="1">
            <w:r w:rsidRPr="008B6AC2">
              <w:rPr>
                <w:rStyle w:val="Hyperlink"/>
                <w:rFonts w:ascii="Times New Roman" w:hAnsi="Times New Roman" w:cs="Times New Roman"/>
                <w:noProof/>
              </w:rPr>
              <w:t>1.4 Structure of the Report</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_Toc222949998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8</w:t>
            </w:r>
            <w:r w:rsidRPr="008B6AC2">
              <w:rPr>
                <w:rFonts w:ascii="Times New Roman" w:hAnsi="Times New Roman" w:cs="Times New Roman"/>
                <w:noProof/>
                <w:webHidden/>
              </w:rPr>
              <w:fldChar w:fldCharType="end"/>
            </w:r>
          </w:hyperlink>
        </w:p>
        <w:p w14:paraId="3DD41E97" w14:textId="629F089C"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49999" w:history="1">
            <w:r w:rsidRPr="008B6AC2">
              <w:rPr>
                <w:rStyle w:val="Hyperlink"/>
                <w:rFonts w:ascii="Times New Roman" w:hAnsi="Times New Roman" w:cs="Times New Roman"/>
                <w:noProof/>
              </w:rPr>
              <w:t>1.5 Conceptual Framework</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_Toc222949999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9</w:t>
            </w:r>
            <w:r w:rsidRPr="008B6AC2">
              <w:rPr>
                <w:rFonts w:ascii="Times New Roman" w:hAnsi="Times New Roman" w:cs="Times New Roman"/>
                <w:noProof/>
                <w:webHidden/>
              </w:rPr>
              <w:fldChar w:fldCharType="end"/>
            </w:r>
          </w:hyperlink>
        </w:p>
        <w:p w14:paraId="0DA6577B" w14:textId="2C7ED5A7" w:rsidR="00976319" w:rsidRPr="008B6AC2" w:rsidRDefault="00976319">
          <w:pPr>
            <w:pStyle w:val="TOC1"/>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0" w:history="1">
            <w:r w:rsidRPr="008B6AC2">
              <w:rPr>
                <w:rStyle w:val="Hyperlink"/>
                <w:rFonts w:ascii="Times New Roman" w:hAnsi="Times New Roman" w:cs="Times New Roman"/>
                <w:noProof/>
              </w:rPr>
              <w:t>Chapter 2: Literature Review</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_Toc222950000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10</w:t>
            </w:r>
            <w:r w:rsidRPr="008B6AC2">
              <w:rPr>
                <w:rFonts w:ascii="Times New Roman" w:hAnsi="Times New Roman" w:cs="Times New Roman"/>
                <w:noProof/>
                <w:webHidden/>
              </w:rPr>
              <w:fldChar w:fldCharType="end"/>
            </w:r>
          </w:hyperlink>
        </w:p>
        <w:p w14:paraId="4176CE3E" w14:textId="13CDF75A"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1" w:history="1">
            <w:r w:rsidRPr="008B6AC2">
              <w:rPr>
                <w:rStyle w:val="Hyperlink"/>
                <w:rFonts w:ascii="Times New Roman" w:hAnsi="Times New Roman" w:cs="Times New Roman"/>
                <w:noProof/>
              </w:rPr>
              <w:t>2.1 Sustainability Challenges in Independent Hotels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_Toc222950001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10</w:t>
            </w:r>
            <w:r w:rsidRPr="008B6AC2">
              <w:rPr>
                <w:rFonts w:ascii="Times New Roman" w:hAnsi="Times New Roman" w:cs="Times New Roman"/>
                <w:noProof/>
                <w:webHidden/>
              </w:rPr>
              <w:fldChar w:fldCharType="end"/>
            </w:r>
          </w:hyperlink>
        </w:p>
        <w:p w14:paraId="05D30215" w14:textId="3CB47E0D"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2" w:history="1">
            <w:r w:rsidRPr="008B6AC2">
              <w:rPr>
                <w:rStyle w:val="Hyperlink"/>
                <w:rFonts w:ascii="Times New Roman" w:hAnsi="Times New Roman" w:cs="Times New Roman"/>
                <w:noProof/>
              </w:rPr>
              <w:t>2.2 Energy and Resource Management</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_Toc222950002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11</w:t>
            </w:r>
            <w:r w:rsidRPr="008B6AC2">
              <w:rPr>
                <w:rFonts w:ascii="Times New Roman" w:hAnsi="Times New Roman" w:cs="Times New Roman"/>
                <w:noProof/>
                <w:webHidden/>
              </w:rPr>
              <w:fldChar w:fldCharType="end"/>
            </w:r>
          </w:hyperlink>
        </w:p>
        <w:p w14:paraId="0B03A624" w14:textId="0F8FE417"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3" w:history="1">
            <w:r w:rsidRPr="008B6AC2">
              <w:rPr>
                <w:rStyle w:val="Hyperlink"/>
                <w:rFonts w:ascii="Times New Roman" w:hAnsi="Times New Roman" w:cs="Times New Roman"/>
                <w:noProof/>
              </w:rPr>
              <w:t>2.3 Waste Management and Circular Economy</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_Toc222950003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11</w:t>
            </w:r>
            <w:r w:rsidRPr="008B6AC2">
              <w:rPr>
                <w:rFonts w:ascii="Times New Roman" w:hAnsi="Times New Roman" w:cs="Times New Roman"/>
                <w:noProof/>
                <w:webHidden/>
              </w:rPr>
              <w:fldChar w:fldCharType="end"/>
            </w:r>
          </w:hyperlink>
        </w:p>
        <w:p w14:paraId="260963A2" w14:textId="65772ACE"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4" w:history="1">
            <w:r w:rsidRPr="008B6AC2">
              <w:rPr>
                <w:rStyle w:val="Hyperlink"/>
                <w:rFonts w:ascii="Times New Roman" w:hAnsi="Times New Roman" w:cs="Times New Roman"/>
                <w:noProof/>
              </w:rPr>
              <w:t>2.4 Food and Beverage Sustainability</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_Toc222950004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12</w:t>
            </w:r>
            <w:r w:rsidRPr="008B6AC2">
              <w:rPr>
                <w:rFonts w:ascii="Times New Roman" w:hAnsi="Times New Roman" w:cs="Times New Roman"/>
                <w:noProof/>
                <w:webHidden/>
              </w:rPr>
              <w:fldChar w:fldCharType="end"/>
            </w:r>
          </w:hyperlink>
        </w:p>
        <w:p w14:paraId="51400C4D" w14:textId="5EEEDD17" w:rsidR="00976319" w:rsidRPr="008B6AC2" w:rsidRDefault="00777737">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5" w:history="1">
            <w:r w:rsidRPr="008B6AC2">
              <w:rPr>
                <w:rStyle w:val="Hyperlink"/>
                <w:rFonts w:ascii="Times New Roman" w:hAnsi="Times New Roman" w:cs="Times New Roman"/>
                <w:noProof/>
              </w:rPr>
              <w:t>2.5 Guest Behaviour and Stakeholder Engagement</w:t>
            </w:r>
            <w:r w:rsidRPr="008B6AC2">
              <w:rPr>
                <w:rStyle w:val="Hyperlink"/>
                <w:rFonts w:ascii="Times New Roman" w:hAnsi="Times New Roman" w:cs="Times New Roman"/>
                <w:noProof/>
              </w:rPr>
              <w:tab/>
              <w:t>13</w:t>
            </w:r>
          </w:hyperlink>
        </w:p>
        <w:p w14:paraId="2124C6A2" w14:textId="4B894E08" w:rsidR="00976319" w:rsidRPr="008B6AC2" w:rsidRDefault="00976319">
          <w:pPr>
            <w:pStyle w:val="TOC1"/>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6" w:history="1">
            <w:r w:rsidRPr="008B6AC2">
              <w:rPr>
                <w:rStyle w:val="Hyperlink"/>
                <w:rFonts w:ascii="Times New Roman" w:hAnsi="Times New Roman" w:cs="Times New Roman"/>
                <w:noProof/>
              </w:rPr>
              <w:t>Chapter 3: Methodology</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_Toc222950006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15</w:t>
            </w:r>
            <w:r w:rsidRPr="008B6AC2">
              <w:rPr>
                <w:rFonts w:ascii="Times New Roman" w:hAnsi="Times New Roman" w:cs="Times New Roman"/>
                <w:noProof/>
                <w:webHidden/>
              </w:rPr>
              <w:fldChar w:fldCharType="end"/>
            </w:r>
          </w:hyperlink>
        </w:p>
        <w:p w14:paraId="1AE4F478" w14:textId="6502A476"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7" w:history="1">
            <w:r w:rsidRPr="008B6AC2">
              <w:rPr>
                <w:rStyle w:val="Hyperlink"/>
                <w:rFonts w:ascii="Times New Roman" w:hAnsi="Times New Roman" w:cs="Times New Roman"/>
                <w:noProof/>
              </w:rPr>
              <w:t>3.1 Research Approach and Design</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_Toc222950007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15</w:t>
            </w:r>
            <w:r w:rsidRPr="008B6AC2">
              <w:rPr>
                <w:rFonts w:ascii="Times New Roman" w:hAnsi="Times New Roman" w:cs="Times New Roman"/>
                <w:noProof/>
                <w:webHidden/>
              </w:rPr>
              <w:fldChar w:fldCharType="end"/>
            </w:r>
          </w:hyperlink>
        </w:p>
        <w:p w14:paraId="5C835B3C" w14:textId="1E873B8B"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8" w:history="1">
            <w:r w:rsidRPr="008B6AC2">
              <w:rPr>
                <w:rStyle w:val="Hyperlink"/>
                <w:rFonts w:ascii="Times New Roman" w:hAnsi="Times New Roman" w:cs="Times New Roman"/>
                <w:noProof/>
              </w:rPr>
              <w:t>3.2 Data Collection Methods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_Toc222950008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15</w:t>
            </w:r>
            <w:r w:rsidRPr="008B6AC2">
              <w:rPr>
                <w:rFonts w:ascii="Times New Roman" w:hAnsi="Times New Roman" w:cs="Times New Roman"/>
                <w:noProof/>
                <w:webHidden/>
              </w:rPr>
              <w:fldChar w:fldCharType="end"/>
            </w:r>
          </w:hyperlink>
        </w:p>
        <w:p w14:paraId="364FFD1E" w14:textId="49004843"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09" w:history="1">
            <w:r w:rsidRPr="008B6AC2">
              <w:rPr>
                <w:rStyle w:val="Hyperlink"/>
                <w:rFonts w:ascii="Times New Roman" w:hAnsi="Times New Roman" w:cs="Times New Roman"/>
                <w:noProof/>
              </w:rPr>
              <w:t>3.3 Data Analysis Techniques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_Toc222950009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15</w:t>
            </w:r>
            <w:r w:rsidRPr="008B6AC2">
              <w:rPr>
                <w:rFonts w:ascii="Times New Roman" w:hAnsi="Times New Roman" w:cs="Times New Roman"/>
                <w:noProof/>
                <w:webHidden/>
              </w:rPr>
              <w:fldChar w:fldCharType="end"/>
            </w:r>
          </w:hyperlink>
        </w:p>
        <w:p w14:paraId="35AE2617" w14:textId="1435EE10"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0" w:history="1">
            <w:r w:rsidRPr="008B6AC2">
              <w:rPr>
                <w:rStyle w:val="Hyperlink"/>
                <w:rFonts w:ascii="Times New Roman" w:hAnsi="Times New Roman" w:cs="Times New Roman"/>
                <w:noProof/>
              </w:rPr>
              <w:t>3.4 Research Quality and Limitations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_Toc222950010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16</w:t>
            </w:r>
            <w:r w:rsidRPr="008B6AC2">
              <w:rPr>
                <w:rFonts w:ascii="Times New Roman" w:hAnsi="Times New Roman" w:cs="Times New Roman"/>
                <w:noProof/>
                <w:webHidden/>
              </w:rPr>
              <w:fldChar w:fldCharType="end"/>
            </w:r>
          </w:hyperlink>
        </w:p>
        <w:p w14:paraId="74F8110D" w14:textId="6E355D1B"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1" w:history="1">
            <w:r w:rsidRPr="008B6AC2">
              <w:rPr>
                <w:rStyle w:val="Hyperlink"/>
                <w:rFonts w:ascii="Times New Roman" w:hAnsi="Times New Roman" w:cs="Times New Roman"/>
                <w:noProof/>
              </w:rPr>
              <w:t>3.5 Ethical Considerations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_Toc222950011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16</w:t>
            </w:r>
            <w:r w:rsidRPr="008B6AC2">
              <w:rPr>
                <w:rFonts w:ascii="Times New Roman" w:hAnsi="Times New Roman" w:cs="Times New Roman"/>
                <w:noProof/>
                <w:webHidden/>
              </w:rPr>
              <w:fldChar w:fldCharType="end"/>
            </w:r>
          </w:hyperlink>
        </w:p>
        <w:p w14:paraId="6BB3119C" w14:textId="4473D56E" w:rsidR="00976319" w:rsidRPr="008B6AC2" w:rsidRDefault="00976319">
          <w:pPr>
            <w:pStyle w:val="TOC1"/>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2" w:history="1">
            <w:r w:rsidRPr="008B6AC2">
              <w:rPr>
                <w:rStyle w:val="Hyperlink"/>
                <w:rFonts w:ascii="Times New Roman" w:hAnsi="Times New Roman" w:cs="Times New Roman"/>
                <w:noProof/>
              </w:rPr>
              <w:t>Chapter 4: Findings and Discussion</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_Toc222950012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17</w:t>
            </w:r>
            <w:r w:rsidRPr="008B6AC2">
              <w:rPr>
                <w:rFonts w:ascii="Times New Roman" w:hAnsi="Times New Roman" w:cs="Times New Roman"/>
                <w:noProof/>
                <w:webHidden/>
              </w:rPr>
              <w:fldChar w:fldCharType="end"/>
            </w:r>
          </w:hyperlink>
        </w:p>
        <w:p w14:paraId="4FB79178" w14:textId="7BECDBEE"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3" w:history="1">
            <w:r w:rsidRPr="008B6AC2">
              <w:rPr>
                <w:rStyle w:val="Hyperlink"/>
                <w:rFonts w:ascii="Times New Roman" w:hAnsi="Times New Roman" w:cs="Times New Roman"/>
                <w:noProof/>
              </w:rPr>
              <w:t>4.1. Findings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_Toc222950013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17</w:t>
            </w:r>
            <w:r w:rsidRPr="008B6AC2">
              <w:rPr>
                <w:rFonts w:ascii="Times New Roman" w:hAnsi="Times New Roman" w:cs="Times New Roman"/>
                <w:noProof/>
                <w:webHidden/>
              </w:rPr>
              <w:fldChar w:fldCharType="end"/>
            </w:r>
          </w:hyperlink>
        </w:p>
        <w:p w14:paraId="505495EA" w14:textId="41670695"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4" w:history="1">
            <w:r w:rsidRPr="008B6AC2">
              <w:rPr>
                <w:rStyle w:val="Hyperlink"/>
                <w:rFonts w:ascii="Times New Roman" w:hAnsi="Times New Roman" w:cs="Times New Roman"/>
                <w:noProof/>
              </w:rPr>
              <w:t>4.1.1 Current Sustainability Initiatives at Morgan Hotel</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_Toc222950014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17</w:t>
            </w:r>
            <w:r w:rsidRPr="008B6AC2">
              <w:rPr>
                <w:rFonts w:ascii="Times New Roman" w:hAnsi="Times New Roman" w:cs="Times New Roman"/>
                <w:noProof/>
                <w:webHidden/>
              </w:rPr>
              <w:fldChar w:fldCharType="end"/>
            </w:r>
          </w:hyperlink>
        </w:p>
        <w:p w14:paraId="58080C5F" w14:textId="111EC01C"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5" w:history="1">
            <w:r w:rsidRPr="008B6AC2">
              <w:rPr>
                <w:rStyle w:val="Hyperlink"/>
                <w:rFonts w:ascii="Times New Roman" w:hAnsi="Times New Roman" w:cs="Times New Roman"/>
                <w:noProof/>
              </w:rPr>
              <w:t>4.1.2 Resource Management Challenges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_Toc222950015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19</w:t>
            </w:r>
            <w:r w:rsidRPr="008B6AC2">
              <w:rPr>
                <w:rFonts w:ascii="Times New Roman" w:hAnsi="Times New Roman" w:cs="Times New Roman"/>
                <w:noProof/>
                <w:webHidden/>
              </w:rPr>
              <w:fldChar w:fldCharType="end"/>
            </w:r>
          </w:hyperlink>
        </w:p>
        <w:p w14:paraId="47CF7499" w14:textId="558515FD"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6" w:history="1">
            <w:r w:rsidRPr="008B6AC2">
              <w:rPr>
                <w:rStyle w:val="Hyperlink"/>
                <w:rFonts w:ascii="Times New Roman" w:hAnsi="Times New Roman" w:cs="Times New Roman"/>
                <w:noProof/>
              </w:rPr>
              <w:t>4.1.3 Food and Beverage Sustainability</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_Toc222950016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20</w:t>
            </w:r>
            <w:r w:rsidRPr="008B6AC2">
              <w:rPr>
                <w:rFonts w:ascii="Times New Roman" w:hAnsi="Times New Roman" w:cs="Times New Roman"/>
                <w:noProof/>
                <w:webHidden/>
              </w:rPr>
              <w:fldChar w:fldCharType="end"/>
            </w:r>
          </w:hyperlink>
        </w:p>
        <w:p w14:paraId="7CB8F47C" w14:textId="15461A0A"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7" w:history="1">
            <w:r w:rsidRPr="008B6AC2">
              <w:rPr>
                <w:rStyle w:val="Hyperlink"/>
                <w:rFonts w:ascii="Times New Roman" w:hAnsi="Times New Roman" w:cs="Times New Roman"/>
                <w:noProof/>
              </w:rPr>
              <w:t>4.1.4 Stakeholder Engagement</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_Toc222950017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22</w:t>
            </w:r>
            <w:r w:rsidRPr="008B6AC2">
              <w:rPr>
                <w:rFonts w:ascii="Times New Roman" w:hAnsi="Times New Roman" w:cs="Times New Roman"/>
                <w:noProof/>
                <w:webHidden/>
              </w:rPr>
              <w:fldChar w:fldCharType="end"/>
            </w:r>
          </w:hyperlink>
        </w:p>
        <w:p w14:paraId="5E883042" w14:textId="66C5AC4E"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8" w:history="1">
            <w:r w:rsidRPr="008B6AC2">
              <w:rPr>
                <w:rStyle w:val="Hyperlink"/>
                <w:rFonts w:ascii="Times New Roman" w:hAnsi="Times New Roman" w:cs="Times New Roman"/>
                <w:noProof/>
              </w:rPr>
              <w:t>4.1.5. Financial and Operational Barriers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_Toc222950018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24</w:t>
            </w:r>
            <w:r w:rsidRPr="008B6AC2">
              <w:rPr>
                <w:rFonts w:ascii="Times New Roman" w:hAnsi="Times New Roman" w:cs="Times New Roman"/>
                <w:noProof/>
                <w:webHidden/>
              </w:rPr>
              <w:fldChar w:fldCharType="end"/>
            </w:r>
          </w:hyperlink>
        </w:p>
        <w:p w14:paraId="29B02D84" w14:textId="11D40288"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19" w:history="1">
            <w:r w:rsidRPr="008B6AC2">
              <w:rPr>
                <w:rStyle w:val="Hyperlink"/>
                <w:rFonts w:ascii="Times New Roman" w:hAnsi="Times New Roman" w:cs="Times New Roman"/>
                <w:noProof/>
              </w:rPr>
              <w:t>4.2. Discussion</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_Toc222950019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25</w:t>
            </w:r>
            <w:r w:rsidRPr="008B6AC2">
              <w:rPr>
                <w:rFonts w:ascii="Times New Roman" w:hAnsi="Times New Roman" w:cs="Times New Roman"/>
                <w:noProof/>
                <w:webHidden/>
              </w:rPr>
              <w:fldChar w:fldCharType="end"/>
            </w:r>
          </w:hyperlink>
        </w:p>
        <w:p w14:paraId="66CEFD1D" w14:textId="65679FC0"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0" w:history="1">
            <w:r w:rsidRPr="008B6AC2">
              <w:rPr>
                <w:rStyle w:val="Hyperlink"/>
                <w:rFonts w:ascii="Times New Roman" w:hAnsi="Times New Roman" w:cs="Times New Roman"/>
                <w:noProof/>
              </w:rPr>
              <w:t>4.2.1 Interpreting Sustainability Challenges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_Toc222950020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25</w:t>
            </w:r>
            <w:r w:rsidRPr="008B6AC2">
              <w:rPr>
                <w:rFonts w:ascii="Times New Roman" w:hAnsi="Times New Roman" w:cs="Times New Roman"/>
                <w:noProof/>
                <w:webHidden/>
              </w:rPr>
              <w:fldChar w:fldCharType="end"/>
            </w:r>
          </w:hyperlink>
        </w:p>
        <w:p w14:paraId="2DD12B69" w14:textId="68F0F1A0"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1" w:history="1">
            <w:r w:rsidRPr="008B6AC2">
              <w:rPr>
                <w:rStyle w:val="Hyperlink"/>
                <w:rFonts w:ascii="Times New Roman" w:hAnsi="Times New Roman" w:cs="Times New Roman"/>
                <w:noProof/>
              </w:rPr>
              <w:t>4.2.2 Energy and Resource Opportunities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_Toc222950021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27</w:t>
            </w:r>
            <w:r w:rsidRPr="008B6AC2">
              <w:rPr>
                <w:rFonts w:ascii="Times New Roman" w:hAnsi="Times New Roman" w:cs="Times New Roman"/>
                <w:noProof/>
                <w:webHidden/>
              </w:rPr>
              <w:fldChar w:fldCharType="end"/>
            </w:r>
          </w:hyperlink>
        </w:p>
        <w:p w14:paraId="4C7B27DF" w14:textId="08B34ABA"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2" w:history="1">
            <w:r w:rsidRPr="008B6AC2">
              <w:rPr>
                <w:rStyle w:val="Hyperlink"/>
                <w:rFonts w:ascii="Times New Roman" w:hAnsi="Times New Roman" w:cs="Times New Roman"/>
                <w:noProof/>
              </w:rPr>
              <w:t>4.2.3 Waste Management and Circular Economy</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_Toc222950022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27</w:t>
            </w:r>
            <w:r w:rsidRPr="008B6AC2">
              <w:rPr>
                <w:rFonts w:ascii="Times New Roman" w:hAnsi="Times New Roman" w:cs="Times New Roman"/>
                <w:noProof/>
                <w:webHidden/>
              </w:rPr>
              <w:fldChar w:fldCharType="end"/>
            </w:r>
          </w:hyperlink>
        </w:p>
        <w:p w14:paraId="2BB56FDA" w14:textId="6A1E7B56"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3" w:history="1">
            <w:r w:rsidRPr="008B6AC2">
              <w:rPr>
                <w:rStyle w:val="Hyperlink"/>
                <w:rFonts w:ascii="Times New Roman" w:hAnsi="Times New Roman" w:cs="Times New Roman"/>
                <w:noProof/>
              </w:rPr>
              <w:t>4.2.4 Sustainable Food and Beverage Operations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_Toc222950023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28</w:t>
            </w:r>
            <w:r w:rsidRPr="008B6AC2">
              <w:rPr>
                <w:rFonts w:ascii="Times New Roman" w:hAnsi="Times New Roman" w:cs="Times New Roman"/>
                <w:noProof/>
                <w:webHidden/>
              </w:rPr>
              <w:fldChar w:fldCharType="end"/>
            </w:r>
          </w:hyperlink>
        </w:p>
        <w:p w14:paraId="6A90CFDD" w14:textId="5F295CCC" w:rsidR="00976319" w:rsidRPr="008B6AC2" w:rsidRDefault="00976319">
          <w:pPr>
            <w:pStyle w:val="TOC3"/>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4" w:history="1">
            <w:r w:rsidRPr="008B6AC2">
              <w:rPr>
                <w:rStyle w:val="Hyperlink"/>
                <w:rFonts w:ascii="Times New Roman" w:hAnsi="Times New Roman" w:cs="Times New Roman"/>
                <w:noProof/>
              </w:rPr>
              <w:t>4.2.5 Stakeholder Engagement and Communication</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_Toc222950024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29</w:t>
            </w:r>
            <w:r w:rsidRPr="008B6AC2">
              <w:rPr>
                <w:rFonts w:ascii="Times New Roman" w:hAnsi="Times New Roman" w:cs="Times New Roman"/>
                <w:noProof/>
                <w:webHidden/>
              </w:rPr>
              <w:fldChar w:fldCharType="end"/>
            </w:r>
          </w:hyperlink>
        </w:p>
        <w:p w14:paraId="5083510A" w14:textId="51F3434A" w:rsidR="00976319" w:rsidRPr="008B6AC2" w:rsidRDefault="00976319">
          <w:pPr>
            <w:pStyle w:val="TOC1"/>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5" w:history="1">
            <w:r w:rsidRPr="008B6AC2">
              <w:rPr>
                <w:rStyle w:val="Hyperlink"/>
                <w:rFonts w:ascii="Times New Roman" w:hAnsi="Times New Roman" w:cs="Times New Roman"/>
                <w:noProof/>
              </w:rPr>
              <w:t>Chapter 5: Conclusions and Recommendations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_Toc222950025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30</w:t>
            </w:r>
            <w:r w:rsidRPr="008B6AC2">
              <w:rPr>
                <w:rFonts w:ascii="Times New Roman" w:hAnsi="Times New Roman" w:cs="Times New Roman"/>
                <w:noProof/>
                <w:webHidden/>
              </w:rPr>
              <w:fldChar w:fldCharType="end"/>
            </w:r>
          </w:hyperlink>
        </w:p>
        <w:p w14:paraId="58C8BADB" w14:textId="71BCEA2A"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6" w:history="1">
            <w:r w:rsidRPr="008B6AC2">
              <w:rPr>
                <w:rStyle w:val="Hyperlink"/>
                <w:rFonts w:ascii="Times New Roman" w:hAnsi="Times New Roman" w:cs="Times New Roman"/>
                <w:noProof/>
              </w:rPr>
              <w:t>5.1. Conclusion</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_Toc222950026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30</w:t>
            </w:r>
            <w:r w:rsidRPr="008B6AC2">
              <w:rPr>
                <w:rFonts w:ascii="Times New Roman" w:hAnsi="Times New Roman" w:cs="Times New Roman"/>
                <w:noProof/>
                <w:webHidden/>
              </w:rPr>
              <w:fldChar w:fldCharType="end"/>
            </w:r>
          </w:hyperlink>
        </w:p>
        <w:p w14:paraId="27B555AD" w14:textId="28810ED3" w:rsidR="00976319" w:rsidRPr="008B6AC2" w:rsidRDefault="00976319">
          <w:pPr>
            <w:pStyle w:val="TOC2"/>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7" w:history="1">
            <w:r w:rsidRPr="008B6AC2">
              <w:rPr>
                <w:rStyle w:val="Hyperlink"/>
                <w:rFonts w:ascii="Times New Roman" w:hAnsi="Times New Roman" w:cs="Times New Roman"/>
                <w:noProof/>
              </w:rPr>
              <w:t>5.2. Recommendations</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_Toc222950027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32</w:t>
            </w:r>
            <w:r w:rsidRPr="008B6AC2">
              <w:rPr>
                <w:rFonts w:ascii="Times New Roman" w:hAnsi="Times New Roman" w:cs="Times New Roman"/>
                <w:noProof/>
                <w:webHidden/>
              </w:rPr>
              <w:fldChar w:fldCharType="end"/>
            </w:r>
          </w:hyperlink>
        </w:p>
        <w:p w14:paraId="72A499D2" w14:textId="198AD76A" w:rsidR="00976319" w:rsidRPr="008B6AC2" w:rsidRDefault="00976319">
          <w:pPr>
            <w:pStyle w:val="TOC1"/>
            <w:tabs>
              <w:tab w:val="right" w:leader="dot" w:pos="9350"/>
            </w:tabs>
            <w:rPr>
              <w:rFonts w:ascii="Times New Roman" w:eastAsiaTheme="minorEastAsia" w:hAnsi="Times New Roman" w:cs="Times New Roman"/>
              <w:noProof/>
              <w:kern w:val="2"/>
              <w:lang w:val="en-GB" w:eastAsia="en-GB"/>
              <w14:ligatures w14:val="standardContextual"/>
            </w:rPr>
          </w:pPr>
          <w:hyperlink w:anchor="_Toc222950028" w:history="1">
            <w:r w:rsidRPr="008B6AC2">
              <w:rPr>
                <w:rStyle w:val="Hyperlink"/>
                <w:rFonts w:ascii="Times New Roman" w:hAnsi="Times New Roman" w:cs="Times New Roman"/>
                <w:noProof/>
              </w:rPr>
              <w:t>Reference List</w:t>
            </w:r>
            <w:r w:rsidRPr="008B6AC2">
              <w:rPr>
                <w:rFonts w:ascii="Times New Roman" w:hAnsi="Times New Roman" w:cs="Times New Roman"/>
                <w:noProof/>
                <w:webHidden/>
              </w:rPr>
              <w:tab/>
            </w:r>
            <w:r w:rsidRPr="008B6AC2">
              <w:rPr>
                <w:rFonts w:ascii="Times New Roman" w:hAnsi="Times New Roman" w:cs="Times New Roman"/>
                <w:noProof/>
                <w:webHidden/>
              </w:rPr>
              <w:fldChar w:fldCharType="begin"/>
            </w:r>
            <w:r w:rsidRPr="008B6AC2">
              <w:rPr>
                <w:rFonts w:ascii="Times New Roman" w:hAnsi="Times New Roman" w:cs="Times New Roman"/>
                <w:noProof/>
                <w:webHidden/>
              </w:rPr>
              <w:instrText xml:space="preserve"> PAGEREF _Toc222950028 \h </w:instrText>
            </w:r>
            <w:r w:rsidRPr="008B6AC2">
              <w:rPr>
                <w:rFonts w:ascii="Times New Roman" w:hAnsi="Times New Roman" w:cs="Times New Roman"/>
                <w:noProof/>
                <w:webHidden/>
              </w:rPr>
            </w:r>
            <w:r w:rsidRPr="008B6AC2">
              <w:rPr>
                <w:rFonts w:ascii="Times New Roman" w:hAnsi="Times New Roman" w:cs="Times New Roman"/>
                <w:noProof/>
                <w:webHidden/>
              </w:rPr>
              <w:fldChar w:fldCharType="separate"/>
            </w:r>
            <w:r w:rsidRPr="008B6AC2">
              <w:rPr>
                <w:rFonts w:ascii="Times New Roman" w:hAnsi="Times New Roman" w:cs="Times New Roman"/>
                <w:noProof/>
                <w:webHidden/>
              </w:rPr>
              <w:t>36</w:t>
            </w:r>
            <w:r w:rsidRPr="008B6AC2">
              <w:rPr>
                <w:rFonts w:ascii="Times New Roman" w:hAnsi="Times New Roman" w:cs="Times New Roman"/>
                <w:noProof/>
                <w:webHidden/>
              </w:rPr>
              <w:fldChar w:fldCharType="end"/>
            </w:r>
          </w:hyperlink>
        </w:p>
        <w:p w14:paraId="6376EBD7" w14:textId="2FAE1489" w:rsidR="007556BD" w:rsidRPr="008B6AC2" w:rsidRDefault="00235D5B" w:rsidP="007375D2">
          <w:pPr>
            <w:spacing w:line="360" w:lineRule="auto"/>
            <w:jc w:val="both"/>
            <w:rPr>
              <w:rFonts w:ascii="Times New Roman" w:hAnsi="Times New Roman" w:cs="Times New Roman"/>
            </w:rPr>
          </w:pPr>
          <w:r w:rsidRPr="008B6AC2">
            <w:rPr>
              <w:rFonts w:ascii="Times New Roman" w:hAnsi="Times New Roman" w:cs="Times New Roman"/>
              <w:b/>
              <w:bCs/>
              <w:noProof/>
            </w:rPr>
            <w:fldChar w:fldCharType="end"/>
          </w:r>
        </w:p>
      </w:sdtContent>
    </w:sdt>
    <w:p w14:paraId="64427104" w14:textId="77777777" w:rsidR="0036498F" w:rsidRPr="007375D2" w:rsidRDefault="0036498F" w:rsidP="007375D2">
      <w:pPr>
        <w:spacing w:line="360" w:lineRule="auto"/>
        <w:jc w:val="both"/>
        <w:rPr>
          <w:rFonts w:ascii="Times New Roman" w:hAnsi="Times New Roman" w:cs="Times New Roman"/>
        </w:rPr>
      </w:pPr>
    </w:p>
    <w:p w14:paraId="63F6A574" w14:textId="77777777" w:rsidR="0036498F" w:rsidRPr="007375D2" w:rsidRDefault="00235D5B" w:rsidP="007375D2">
      <w:pPr>
        <w:spacing w:line="360" w:lineRule="auto"/>
        <w:jc w:val="both"/>
        <w:rPr>
          <w:rFonts w:ascii="Times New Roman" w:hAnsi="Times New Roman" w:cs="Times New Roman"/>
        </w:rPr>
      </w:pPr>
      <w:r w:rsidRPr="007375D2">
        <w:rPr>
          <w:rFonts w:ascii="Times New Roman" w:hAnsi="Times New Roman" w:cs="Times New Roman"/>
        </w:rPr>
        <w:br w:type="page"/>
      </w:r>
    </w:p>
    <w:p w14:paraId="44F2A830" w14:textId="69765D63" w:rsidR="00037DAC" w:rsidRPr="00D05970" w:rsidRDefault="00037DAC" w:rsidP="00E96B78">
      <w:pPr>
        <w:pStyle w:val="Heading1"/>
        <w:spacing w:before="0" w:after="0" w:line="480" w:lineRule="auto"/>
        <w:jc w:val="left"/>
        <w:rPr>
          <w:rFonts w:cs="Times New Roman"/>
          <w:szCs w:val="24"/>
        </w:rPr>
      </w:pPr>
      <w:bookmarkStart w:id="2" w:name="_Toc222978808"/>
      <w:r w:rsidRPr="00D05970">
        <w:rPr>
          <w:rFonts w:cs="Times New Roman"/>
          <w:szCs w:val="24"/>
        </w:rPr>
        <w:lastRenderedPageBreak/>
        <w:t>Chapter 1: Introduction</w:t>
      </w:r>
      <w:bookmarkEnd w:id="2"/>
    </w:p>
    <w:p w14:paraId="2C2B257C" w14:textId="77777777" w:rsidR="00037DAC" w:rsidRPr="00D05970" w:rsidRDefault="00037DAC" w:rsidP="00037DAC">
      <w:pPr>
        <w:pStyle w:val="Heading2"/>
        <w:spacing w:before="0" w:after="0" w:line="480" w:lineRule="auto"/>
        <w:rPr>
          <w:rFonts w:cs="Times New Roman"/>
          <w:szCs w:val="24"/>
        </w:rPr>
      </w:pPr>
      <w:bookmarkStart w:id="3" w:name="_Toc221008102"/>
      <w:bookmarkStart w:id="4" w:name="_Toc222978809"/>
      <w:r w:rsidRPr="00D05970">
        <w:rPr>
          <w:rFonts w:cs="Times New Roman"/>
          <w:szCs w:val="24"/>
        </w:rPr>
        <w:t>1.1 Background and Context</w:t>
      </w:r>
      <w:bookmarkEnd w:id="3"/>
      <w:bookmarkEnd w:id="4"/>
    </w:p>
    <w:p w14:paraId="32A0CBCE" w14:textId="49A14FCD" w:rsidR="00C140B5" w:rsidRDefault="00033822" w:rsidP="00CA0EDC">
      <w:pPr>
        <w:spacing w:line="360" w:lineRule="auto"/>
        <w:jc w:val="both"/>
        <w:rPr>
          <w:rFonts w:ascii="Times New Roman" w:hAnsi="Times New Roman" w:cs="Times New Roman"/>
        </w:rPr>
      </w:pPr>
      <w:bookmarkStart w:id="5" w:name="_Toc221008103"/>
      <w:r w:rsidRPr="00CA0EDC">
        <w:rPr>
          <w:rFonts w:ascii="Times New Roman" w:hAnsi="Times New Roman" w:cs="Times New Roman"/>
        </w:rPr>
        <w:t xml:space="preserve">The hospitality sector faces pressure to adopt sustainable practices </w:t>
      </w:r>
      <w:r w:rsidR="00CA0EDC">
        <w:rPr>
          <w:rFonts w:ascii="Times New Roman" w:hAnsi="Times New Roman" w:cs="Times New Roman"/>
        </w:rPr>
        <w:t>to address</w:t>
      </w:r>
      <w:r w:rsidRPr="00CA0EDC">
        <w:rPr>
          <w:rFonts w:ascii="Times New Roman" w:hAnsi="Times New Roman" w:cs="Times New Roman"/>
        </w:rPr>
        <w:t xml:space="preserve"> environmental concerns. Independent hotels constitute a considerable share of accommodation providers but are often unable to implement sustainability measures. As defined by the Brundtland Commission (</w:t>
      </w:r>
      <w:r w:rsidR="00B42953">
        <w:rPr>
          <w:rFonts w:ascii="Times New Roman" w:hAnsi="Times New Roman" w:cs="Times New Roman"/>
        </w:rPr>
        <w:t>Cassen</w:t>
      </w:r>
      <w:r w:rsidR="00CE25FB">
        <w:rPr>
          <w:rFonts w:ascii="Times New Roman" w:hAnsi="Times New Roman" w:cs="Times New Roman"/>
        </w:rPr>
        <w:t xml:space="preserve">, </w:t>
      </w:r>
      <w:r w:rsidRPr="00CA0EDC">
        <w:rPr>
          <w:rFonts w:ascii="Times New Roman" w:hAnsi="Times New Roman" w:cs="Times New Roman"/>
        </w:rPr>
        <w:t>1987), sustainability is development that meets the needs of the present without compromising the ability of future generations to meet their own needs. In the hotel industry, sustainability entails integrating environmental protection, economic performance, and social responsibility into operations and strategic decision-making</w:t>
      </w:r>
      <w:r w:rsidR="005D46BA">
        <w:rPr>
          <w:rFonts w:ascii="Times New Roman" w:hAnsi="Times New Roman" w:cs="Times New Roman"/>
        </w:rPr>
        <w:t xml:space="preserve"> (</w:t>
      </w:r>
      <w:r w:rsidR="005D46BA" w:rsidRPr="00752754">
        <w:rPr>
          <w:rFonts w:ascii="Times New Roman" w:hAnsi="Times New Roman" w:cs="Times New Roman"/>
        </w:rPr>
        <w:t>Jones</w:t>
      </w:r>
      <w:r w:rsidR="005D46BA">
        <w:rPr>
          <w:rFonts w:ascii="Times New Roman" w:hAnsi="Times New Roman" w:cs="Times New Roman"/>
        </w:rPr>
        <w:t>,</w:t>
      </w:r>
      <w:r w:rsidR="005D46BA" w:rsidRPr="00752754">
        <w:rPr>
          <w:rFonts w:ascii="Times New Roman" w:hAnsi="Times New Roman" w:cs="Times New Roman"/>
        </w:rPr>
        <w:t> Hillier</w:t>
      </w:r>
      <w:r w:rsidR="004A2A53">
        <w:rPr>
          <w:rFonts w:ascii="Times New Roman" w:hAnsi="Times New Roman" w:cs="Times New Roman"/>
        </w:rPr>
        <w:t xml:space="preserve"> and </w:t>
      </w:r>
      <w:r w:rsidR="005D46BA" w:rsidRPr="00752754">
        <w:rPr>
          <w:rFonts w:ascii="Times New Roman" w:hAnsi="Times New Roman" w:cs="Times New Roman"/>
        </w:rPr>
        <w:t>Comfort</w:t>
      </w:r>
      <w:r w:rsidR="005D46BA">
        <w:rPr>
          <w:rFonts w:ascii="Times New Roman" w:hAnsi="Times New Roman" w:cs="Times New Roman"/>
        </w:rPr>
        <w:t>,</w:t>
      </w:r>
      <w:r w:rsidR="005D46BA" w:rsidRPr="00752754">
        <w:rPr>
          <w:rFonts w:ascii="Times New Roman" w:hAnsi="Times New Roman" w:cs="Times New Roman"/>
        </w:rPr>
        <w:t xml:space="preserve"> 2016)</w:t>
      </w:r>
      <w:r w:rsidR="005D46BA">
        <w:rPr>
          <w:rFonts w:ascii="Times New Roman" w:hAnsi="Times New Roman" w:cs="Times New Roman"/>
        </w:rPr>
        <w:t>.</w:t>
      </w:r>
      <w:r w:rsidR="005D46BA" w:rsidRPr="00752754">
        <w:rPr>
          <w:rFonts w:ascii="Times New Roman" w:hAnsi="Times New Roman" w:cs="Times New Roman"/>
        </w:rPr>
        <w:t xml:space="preserve"> </w:t>
      </w:r>
    </w:p>
    <w:p w14:paraId="42B19E0D" w14:textId="239EC1EF" w:rsidR="00037DAC" w:rsidRPr="00CA0EDC" w:rsidRDefault="00400D8E" w:rsidP="00CA0EDC">
      <w:pPr>
        <w:spacing w:line="360" w:lineRule="auto"/>
        <w:jc w:val="both"/>
        <w:rPr>
          <w:rFonts w:ascii="Times New Roman" w:hAnsi="Times New Roman" w:cs="Times New Roman"/>
        </w:rPr>
      </w:pPr>
      <w:r>
        <w:rPr>
          <w:rFonts w:ascii="Times New Roman" w:hAnsi="Times New Roman" w:cs="Times New Roman"/>
        </w:rPr>
        <w:t xml:space="preserve">The Morgan Hotel in Swansea presents an ideal case study of an independent, award-winning boutique hotel. The hotel has gained an exceptional reputation and has won the Boutique Hotelier Award for Team of the Year, the TripAdvisor </w:t>
      </w:r>
      <w:proofErr w:type="spellStart"/>
      <w:r>
        <w:rPr>
          <w:rFonts w:ascii="Times New Roman" w:hAnsi="Times New Roman" w:cs="Times New Roman"/>
        </w:rPr>
        <w:t>Travellers'</w:t>
      </w:r>
      <w:proofErr w:type="spellEnd"/>
      <w:r>
        <w:rPr>
          <w:rFonts w:ascii="Times New Roman" w:hAnsi="Times New Roman" w:cs="Times New Roman"/>
        </w:rPr>
        <w:t xml:space="preserve"> Choice 2025 Award, Best Boutique Wedding Venue in South Wales 2024, Best Overall Wedding Venue in Wales 2023, and the Welsh National Wedding Awards 2025 - My Wedding Hero (Business News Wales, 2025; TripAdvisor, 2025; Morgans Hotel, 2025b). These dynamics play a critical role in ensuring that realistic sustainability policies are developed that maintain the environment within operational and financial constraints. In hospitality management, sustainability is typically examined through the Triple Bottom Line model (Elkington, 1994), which holds that organisations should balance economic performance, environmental protection, and social responsibility. </w:t>
      </w:r>
    </w:p>
    <w:p w14:paraId="33093543" w14:textId="77777777" w:rsidR="00037DAC" w:rsidRPr="00CA0EDC" w:rsidRDefault="00037DAC" w:rsidP="00CA0EDC">
      <w:pPr>
        <w:pStyle w:val="Heading2"/>
        <w:spacing w:before="0" w:after="0" w:line="360" w:lineRule="auto"/>
        <w:jc w:val="both"/>
        <w:rPr>
          <w:rFonts w:cs="Times New Roman"/>
          <w:szCs w:val="24"/>
        </w:rPr>
      </w:pPr>
      <w:bookmarkStart w:id="6" w:name="_Toc222978810"/>
      <w:r w:rsidRPr="00CA0EDC">
        <w:rPr>
          <w:rFonts w:cs="Times New Roman"/>
          <w:szCs w:val="24"/>
        </w:rPr>
        <w:t>1.2 Research Aim and Objectives</w:t>
      </w:r>
      <w:bookmarkEnd w:id="5"/>
      <w:bookmarkEnd w:id="6"/>
    </w:p>
    <w:p w14:paraId="034D0B55" w14:textId="77777777" w:rsidR="00037DAC" w:rsidRPr="00CA0EDC" w:rsidRDefault="00037DAC" w:rsidP="00CA0EDC">
      <w:pPr>
        <w:pStyle w:val="Heading3"/>
        <w:spacing w:before="0" w:after="0" w:line="360" w:lineRule="auto"/>
        <w:jc w:val="both"/>
        <w:rPr>
          <w:rFonts w:cs="Times New Roman"/>
          <w:szCs w:val="24"/>
        </w:rPr>
      </w:pPr>
      <w:bookmarkStart w:id="7" w:name="_Toc222978811"/>
      <w:r w:rsidRPr="00CA0EDC">
        <w:rPr>
          <w:rFonts w:cs="Times New Roman"/>
          <w:szCs w:val="24"/>
        </w:rPr>
        <w:t>1.2.1 Research Aim</w:t>
      </w:r>
      <w:bookmarkEnd w:id="7"/>
    </w:p>
    <w:p w14:paraId="3DB87400" w14:textId="0B98F366"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 xml:space="preserve">To </w:t>
      </w:r>
      <w:proofErr w:type="spellStart"/>
      <w:r w:rsidR="00C61149">
        <w:rPr>
          <w:rFonts w:ascii="Times New Roman" w:hAnsi="Times New Roman" w:cs="Times New Roman"/>
        </w:rPr>
        <w:t>analyse</w:t>
      </w:r>
      <w:proofErr w:type="spellEnd"/>
      <w:r w:rsidR="00C61149">
        <w:rPr>
          <w:rFonts w:ascii="Times New Roman" w:hAnsi="Times New Roman" w:cs="Times New Roman"/>
        </w:rPr>
        <w:t xml:space="preserve"> the issues and possibilities of promoting sustainability practices in independent hotels, as the case study of the </w:t>
      </w:r>
      <w:r w:rsidRPr="00CA0EDC">
        <w:rPr>
          <w:rFonts w:ascii="Times New Roman" w:hAnsi="Times New Roman" w:cs="Times New Roman"/>
        </w:rPr>
        <w:t>Morgan Hotel, Swansea.</w:t>
      </w:r>
    </w:p>
    <w:p w14:paraId="6846FFB6" w14:textId="77777777" w:rsidR="00037DAC" w:rsidRPr="00CA0EDC" w:rsidRDefault="00037DAC" w:rsidP="00CA0EDC">
      <w:pPr>
        <w:pStyle w:val="Heading3"/>
        <w:spacing w:before="0" w:after="0" w:line="360" w:lineRule="auto"/>
        <w:jc w:val="both"/>
        <w:rPr>
          <w:rFonts w:cs="Times New Roman"/>
          <w:szCs w:val="24"/>
        </w:rPr>
      </w:pPr>
      <w:bookmarkStart w:id="8" w:name="_Toc222978812"/>
      <w:r w:rsidRPr="00CA0EDC">
        <w:rPr>
          <w:rFonts w:cs="Times New Roman"/>
          <w:szCs w:val="24"/>
        </w:rPr>
        <w:t>1.2.2 Research Objectives</w:t>
      </w:r>
      <w:bookmarkEnd w:id="8"/>
    </w:p>
    <w:p w14:paraId="06CCE68D" w14:textId="77777777" w:rsidR="00037DAC" w:rsidRPr="00CA0EDC" w:rsidRDefault="00037DAC" w:rsidP="00CA0EDC">
      <w:pPr>
        <w:pStyle w:val="ListParagraph"/>
        <w:numPr>
          <w:ilvl w:val="0"/>
          <w:numId w:val="10"/>
        </w:numPr>
        <w:spacing w:line="360" w:lineRule="auto"/>
        <w:jc w:val="both"/>
        <w:rPr>
          <w:rFonts w:ascii="Times New Roman" w:hAnsi="Times New Roman" w:cs="Times New Roman"/>
        </w:rPr>
      </w:pPr>
      <w:bookmarkStart w:id="9" w:name="_Toc221008104"/>
      <w:r w:rsidRPr="00CA0EDC">
        <w:rPr>
          <w:rFonts w:ascii="Times New Roman" w:hAnsi="Times New Roman" w:cs="Times New Roman"/>
        </w:rPr>
        <w:t>To examine the literature on sustainability practice among independent hotels.</w:t>
      </w:r>
    </w:p>
    <w:p w14:paraId="7DB5653E" w14:textId="77777777" w:rsidR="00037DAC" w:rsidRPr="00CA0EDC" w:rsidRDefault="00037DAC" w:rsidP="00CA0EDC">
      <w:pPr>
        <w:pStyle w:val="ListParagraph"/>
        <w:numPr>
          <w:ilvl w:val="0"/>
          <w:numId w:val="10"/>
        </w:numPr>
        <w:spacing w:line="360" w:lineRule="auto"/>
        <w:jc w:val="both"/>
        <w:rPr>
          <w:rFonts w:ascii="Times New Roman" w:hAnsi="Times New Roman" w:cs="Times New Roman"/>
        </w:rPr>
      </w:pPr>
      <w:r w:rsidRPr="00CA0EDC">
        <w:rPr>
          <w:rFonts w:ascii="Times New Roman" w:hAnsi="Times New Roman" w:cs="Times New Roman"/>
        </w:rPr>
        <w:t>To determine the existing sustainability efforts in the Morgan Hotel.</w:t>
      </w:r>
    </w:p>
    <w:p w14:paraId="32F9FA4E" w14:textId="77777777" w:rsidR="00037DAC" w:rsidRPr="00CA0EDC" w:rsidRDefault="00037DAC" w:rsidP="00CA0EDC">
      <w:pPr>
        <w:pStyle w:val="ListParagraph"/>
        <w:numPr>
          <w:ilvl w:val="0"/>
          <w:numId w:val="10"/>
        </w:numPr>
        <w:spacing w:line="360" w:lineRule="auto"/>
        <w:jc w:val="both"/>
        <w:rPr>
          <w:rFonts w:ascii="Times New Roman" w:hAnsi="Times New Roman" w:cs="Times New Roman"/>
        </w:rPr>
      </w:pPr>
      <w:r w:rsidRPr="00CA0EDC">
        <w:rPr>
          <w:rFonts w:ascii="Times New Roman" w:hAnsi="Times New Roman" w:cs="Times New Roman"/>
        </w:rPr>
        <w:t>To explore the issues of introducing sustainability, especially in food and beverage processes.</w:t>
      </w:r>
    </w:p>
    <w:p w14:paraId="3B0442B3" w14:textId="2C26316B" w:rsidR="00037DAC" w:rsidRPr="00CA0EDC" w:rsidRDefault="00037DAC" w:rsidP="00CA0EDC">
      <w:pPr>
        <w:pStyle w:val="ListParagraph"/>
        <w:numPr>
          <w:ilvl w:val="0"/>
          <w:numId w:val="10"/>
        </w:numPr>
        <w:spacing w:line="360" w:lineRule="auto"/>
        <w:jc w:val="both"/>
        <w:rPr>
          <w:rFonts w:ascii="Times New Roman" w:hAnsi="Times New Roman" w:cs="Times New Roman"/>
        </w:rPr>
      </w:pPr>
      <w:r w:rsidRPr="00CA0EDC">
        <w:rPr>
          <w:rFonts w:ascii="Times New Roman" w:hAnsi="Times New Roman" w:cs="Times New Roman"/>
        </w:rPr>
        <w:t xml:space="preserve">To assess the possible areas that could be improved </w:t>
      </w:r>
      <w:r w:rsidR="00BD0058" w:rsidRPr="00CA0EDC">
        <w:rPr>
          <w:rFonts w:ascii="Times New Roman" w:hAnsi="Times New Roman" w:cs="Times New Roman"/>
        </w:rPr>
        <w:t>in</w:t>
      </w:r>
      <w:r w:rsidRPr="00CA0EDC">
        <w:rPr>
          <w:rFonts w:ascii="Times New Roman" w:hAnsi="Times New Roman" w:cs="Times New Roman"/>
        </w:rPr>
        <w:t xml:space="preserve"> industry best practices.</w:t>
      </w:r>
    </w:p>
    <w:p w14:paraId="2D7FA7FE" w14:textId="77777777" w:rsidR="00037DAC" w:rsidRPr="00CA0EDC" w:rsidRDefault="00037DAC" w:rsidP="00CA0EDC">
      <w:pPr>
        <w:pStyle w:val="ListParagraph"/>
        <w:numPr>
          <w:ilvl w:val="0"/>
          <w:numId w:val="10"/>
        </w:numPr>
        <w:spacing w:line="360" w:lineRule="auto"/>
        <w:jc w:val="both"/>
        <w:rPr>
          <w:rFonts w:ascii="Times New Roman" w:hAnsi="Times New Roman" w:cs="Times New Roman"/>
        </w:rPr>
      </w:pPr>
      <w:r w:rsidRPr="00CA0EDC">
        <w:rPr>
          <w:rFonts w:ascii="Times New Roman" w:hAnsi="Times New Roman" w:cs="Times New Roman"/>
        </w:rPr>
        <w:t>To make effective sustainability suggestions that would work in an independent hotel.</w:t>
      </w:r>
    </w:p>
    <w:p w14:paraId="155C8262" w14:textId="77777777" w:rsidR="00037DAC" w:rsidRPr="00CA0EDC" w:rsidRDefault="00037DAC" w:rsidP="00CA0EDC">
      <w:pPr>
        <w:pStyle w:val="Heading2"/>
        <w:spacing w:before="0" w:after="0" w:line="360" w:lineRule="auto"/>
        <w:jc w:val="both"/>
        <w:rPr>
          <w:rFonts w:cs="Times New Roman"/>
          <w:szCs w:val="24"/>
        </w:rPr>
      </w:pPr>
      <w:bookmarkStart w:id="10" w:name="_Toc222978813"/>
      <w:r w:rsidRPr="00CA0EDC">
        <w:rPr>
          <w:rFonts w:cs="Times New Roman"/>
          <w:szCs w:val="24"/>
        </w:rPr>
        <w:lastRenderedPageBreak/>
        <w:t>1.3 Rationale and Significance</w:t>
      </w:r>
      <w:bookmarkEnd w:id="9"/>
      <w:bookmarkEnd w:id="10"/>
    </w:p>
    <w:p w14:paraId="1902AB8B" w14:textId="2493B8E4" w:rsidR="00037DAC" w:rsidRPr="00CA0EDC" w:rsidRDefault="00BD0058" w:rsidP="00BD0058">
      <w:pPr>
        <w:spacing w:line="360" w:lineRule="auto"/>
        <w:jc w:val="both"/>
        <w:rPr>
          <w:rFonts w:ascii="Times New Roman" w:hAnsi="Times New Roman" w:cs="Times New Roman"/>
        </w:rPr>
      </w:pPr>
      <w:bookmarkStart w:id="11" w:name="_Toc221008105"/>
      <w:r>
        <w:rPr>
          <w:rFonts w:ascii="Times New Roman" w:hAnsi="Times New Roman" w:cs="Times New Roman"/>
        </w:rPr>
        <w:t xml:space="preserve">Small-scale independent hotels face sustainability issues that big chain hotels cannot </w:t>
      </w:r>
      <w:r w:rsidR="00037DAC" w:rsidRPr="00CA0EDC">
        <w:rPr>
          <w:rFonts w:ascii="Times New Roman" w:hAnsi="Times New Roman" w:cs="Times New Roman"/>
        </w:rPr>
        <w:t xml:space="preserve">manage. Such institutions tend to be small in terms of </w:t>
      </w:r>
      <w:r>
        <w:rPr>
          <w:rFonts w:ascii="Times New Roman" w:hAnsi="Times New Roman" w:cs="Times New Roman"/>
        </w:rPr>
        <w:t>budget, staff, and specialised</w:t>
      </w:r>
      <w:r w:rsidR="00037DAC" w:rsidRPr="00CA0EDC">
        <w:rPr>
          <w:rFonts w:ascii="Times New Roman" w:hAnsi="Times New Roman" w:cs="Times New Roman"/>
        </w:rPr>
        <w:t xml:space="preserve"> environmental expertise. The independent hotels, however, have </w:t>
      </w:r>
      <w:r>
        <w:rPr>
          <w:rFonts w:ascii="Times New Roman" w:hAnsi="Times New Roman" w:cs="Times New Roman"/>
        </w:rPr>
        <w:t>advantages, including greater flexibility in managing the hotel, stronger community ties, and the ability</w:t>
      </w:r>
      <w:r w:rsidR="00037DAC" w:rsidRPr="00CA0EDC">
        <w:rPr>
          <w:rFonts w:ascii="Times New Roman" w:hAnsi="Times New Roman" w:cs="Times New Roman"/>
        </w:rPr>
        <w:t xml:space="preserve"> to change quickly. The Morgan Hotel </w:t>
      </w:r>
      <w:r>
        <w:rPr>
          <w:rFonts w:ascii="Times New Roman" w:hAnsi="Times New Roman" w:cs="Times New Roman"/>
        </w:rPr>
        <w:t>is a good example of such a setting, as it is a successful independent hotel that has earned national recognition for</w:t>
      </w:r>
      <w:r w:rsidR="00037DAC" w:rsidRPr="00CA0EDC">
        <w:rPr>
          <w:rFonts w:ascii="Times New Roman" w:hAnsi="Times New Roman" w:cs="Times New Roman"/>
        </w:rPr>
        <w:t xml:space="preserve"> its operational excellence. The Meeting and Events department is the nucleus of </w:t>
      </w:r>
      <w:r w:rsidR="00743CAE">
        <w:rPr>
          <w:rFonts w:ascii="Times New Roman" w:hAnsi="Times New Roman" w:cs="Times New Roman"/>
        </w:rPr>
        <w:t xml:space="preserve">the hotel's business operations, </w:t>
      </w:r>
      <w:r w:rsidR="00930771">
        <w:rPr>
          <w:rFonts w:ascii="Times New Roman" w:hAnsi="Times New Roman" w:cs="Times New Roman"/>
        </w:rPr>
        <w:t>handling</w:t>
      </w:r>
      <w:r w:rsidR="00743CAE">
        <w:rPr>
          <w:rFonts w:ascii="Times New Roman" w:hAnsi="Times New Roman" w:cs="Times New Roman"/>
        </w:rPr>
        <w:t xml:space="preserve"> high-profile events such as weddings, business conferences, and meetings, as well as personal events like</w:t>
      </w:r>
      <w:r w:rsidR="00037DAC" w:rsidRPr="00CA0EDC">
        <w:rPr>
          <w:rFonts w:ascii="Times New Roman" w:hAnsi="Times New Roman" w:cs="Times New Roman"/>
        </w:rPr>
        <w:t xml:space="preserve"> birthdays, baby showers, and </w:t>
      </w:r>
      <w:r w:rsidR="002F2E37" w:rsidRPr="00CA0EDC">
        <w:rPr>
          <w:rFonts w:ascii="Times New Roman" w:hAnsi="Times New Roman" w:cs="Times New Roman"/>
        </w:rPr>
        <w:t>memorials</w:t>
      </w:r>
      <w:r w:rsidR="002F2E37">
        <w:rPr>
          <w:rFonts w:ascii="Times New Roman" w:hAnsi="Times New Roman" w:cs="Times New Roman"/>
        </w:rPr>
        <w:t>.</w:t>
      </w:r>
      <w:r w:rsidR="002F2E37" w:rsidRPr="00CA0EDC">
        <w:rPr>
          <w:rFonts w:ascii="Times New Roman" w:hAnsi="Times New Roman" w:cs="Times New Roman"/>
        </w:rPr>
        <w:t xml:space="preserve"> The</w:t>
      </w:r>
      <w:r w:rsidR="00037DAC" w:rsidRPr="00CA0EDC">
        <w:rPr>
          <w:rFonts w:ascii="Times New Roman" w:hAnsi="Times New Roman" w:cs="Times New Roman"/>
        </w:rPr>
        <w:t xml:space="preserve"> hotel </w:t>
      </w:r>
      <w:r w:rsidR="00743CAE">
        <w:rPr>
          <w:rFonts w:ascii="Times New Roman" w:hAnsi="Times New Roman" w:cs="Times New Roman"/>
        </w:rPr>
        <w:t xml:space="preserve">also has outstanding event facilities, including the Banqueting Hall, Sir Galahad suite, the atrium, the Plimsoll line, and the </w:t>
      </w:r>
      <w:r w:rsidR="00037DAC" w:rsidRPr="00CA0EDC">
        <w:rPr>
          <w:rFonts w:ascii="Times New Roman" w:hAnsi="Times New Roman" w:cs="Times New Roman"/>
        </w:rPr>
        <w:t>Georgian Lounge and Bar</w:t>
      </w:r>
      <w:r w:rsidR="002F2E37">
        <w:rPr>
          <w:rFonts w:ascii="Times New Roman" w:hAnsi="Times New Roman" w:cs="Times New Roman"/>
        </w:rPr>
        <w:t xml:space="preserve"> </w:t>
      </w:r>
      <w:r w:rsidR="002F2E37" w:rsidRPr="00CA0EDC">
        <w:rPr>
          <w:rFonts w:ascii="Times New Roman" w:hAnsi="Times New Roman" w:cs="Times New Roman"/>
        </w:rPr>
        <w:t xml:space="preserve">(Morgans Hotel, 2025a). </w:t>
      </w:r>
    </w:p>
    <w:p w14:paraId="167BA0FB" w14:textId="77777777" w:rsidR="00037DAC" w:rsidRPr="00CA0EDC" w:rsidRDefault="00037DAC" w:rsidP="00CA0EDC">
      <w:pPr>
        <w:pStyle w:val="Heading2"/>
        <w:spacing w:before="0" w:after="0" w:line="360" w:lineRule="auto"/>
        <w:jc w:val="both"/>
        <w:rPr>
          <w:rFonts w:cs="Times New Roman"/>
          <w:szCs w:val="24"/>
        </w:rPr>
      </w:pPr>
      <w:bookmarkStart w:id="12" w:name="_Toc222978814"/>
      <w:r w:rsidRPr="00CA0EDC">
        <w:rPr>
          <w:rFonts w:cs="Times New Roman"/>
          <w:szCs w:val="24"/>
        </w:rPr>
        <w:t>1.4 Structure of the Report</w:t>
      </w:r>
      <w:bookmarkEnd w:id="11"/>
      <w:bookmarkEnd w:id="12"/>
    </w:p>
    <w:p w14:paraId="1FDB7A7A" w14:textId="5EC0B3BB"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 xml:space="preserve">The report follows a literature review in Chapter 2, a methodology </w:t>
      </w:r>
      <w:r w:rsidR="00930771">
        <w:rPr>
          <w:rFonts w:ascii="Times New Roman" w:hAnsi="Times New Roman" w:cs="Times New Roman"/>
        </w:rPr>
        <w:t xml:space="preserve">in Chapter 3, findings and discussion in Chapter 4, and a </w:t>
      </w:r>
      <w:r w:rsidRPr="00CA0EDC">
        <w:rPr>
          <w:rFonts w:ascii="Times New Roman" w:hAnsi="Times New Roman" w:cs="Times New Roman"/>
        </w:rPr>
        <w:t>conclusion and recommendations in Chapter 5.</w:t>
      </w:r>
    </w:p>
    <w:p w14:paraId="41F66420" w14:textId="77777777" w:rsidR="00037DAC" w:rsidRPr="00CA0EDC" w:rsidRDefault="00037DAC" w:rsidP="00CA0EDC">
      <w:pPr>
        <w:pStyle w:val="Heading2"/>
        <w:spacing w:before="0" w:after="0" w:line="360" w:lineRule="auto"/>
        <w:jc w:val="both"/>
        <w:rPr>
          <w:rFonts w:cs="Times New Roman"/>
          <w:szCs w:val="24"/>
        </w:rPr>
      </w:pPr>
      <w:bookmarkStart w:id="13" w:name="_Toc222978815"/>
      <w:r w:rsidRPr="00CA0EDC">
        <w:rPr>
          <w:rFonts w:cs="Times New Roman"/>
          <w:szCs w:val="24"/>
        </w:rPr>
        <w:t>1.5 Conceptual Framework</w:t>
      </w:r>
      <w:bookmarkEnd w:id="13"/>
    </w:p>
    <w:p w14:paraId="246BF63E"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Figure 1: Conceptual Framework for Sustainability in Independent Hotels</w:t>
      </w:r>
    </w:p>
    <w:tbl>
      <w:tblPr>
        <w:tblW w:w="93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100" w:type="dxa"/>
          <w:left w:w="150" w:type="dxa"/>
          <w:bottom w:w="100" w:type="dxa"/>
          <w:right w:w="150" w:type="dxa"/>
        </w:tblCellMar>
        <w:tblLook w:val="04A0" w:firstRow="1" w:lastRow="0" w:firstColumn="1" w:lastColumn="0" w:noHBand="0" w:noVBand="1"/>
      </w:tblPr>
      <w:tblGrid>
        <w:gridCol w:w="2331"/>
        <w:gridCol w:w="2355"/>
        <w:gridCol w:w="2355"/>
        <w:gridCol w:w="2319"/>
      </w:tblGrid>
      <w:tr w:rsidR="00037DAC" w:rsidRPr="00CA0EDC" w14:paraId="5D31731B" w14:textId="77777777" w:rsidTr="00451A93">
        <w:trPr>
          <w:jc w:val="center"/>
        </w:trPr>
        <w:tc>
          <w:tcPr>
            <w:tcW w:w="2340" w:type="dxa"/>
            <w:shd w:val="clear" w:color="auto" w:fill="B8CCE4"/>
          </w:tcPr>
          <w:p w14:paraId="5CD28176"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rPr>
              <w:t>INDEPENDENT HOTEL</w:t>
            </w:r>
          </w:p>
          <w:p w14:paraId="12BD7D03"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(e.g. Morgan Hotel)</w:t>
            </w:r>
          </w:p>
        </w:tc>
        <w:tc>
          <w:tcPr>
            <w:tcW w:w="2340" w:type="dxa"/>
            <w:shd w:val="clear" w:color="auto" w:fill="F4CCCC"/>
          </w:tcPr>
          <w:p w14:paraId="0A719A36"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rPr>
              <w:t>SUSTAINABILITY CHALLENGES</w:t>
            </w:r>
          </w:p>
          <w:p w14:paraId="4335ACFC"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Financial constraints</w:t>
            </w:r>
          </w:p>
          <w:p w14:paraId="7D3A0F31"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Knowledge gaps</w:t>
            </w:r>
          </w:p>
          <w:p w14:paraId="3765CE3A"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Operational complexity</w:t>
            </w:r>
          </w:p>
        </w:tc>
        <w:tc>
          <w:tcPr>
            <w:tcW w:w="2340" w:type="dxa"/>
            <w:shd w:val="clear" w:color="auto" w:fill="D9EAD3"/>
          </w:tcPr>
          <w:p w14:paraId="57A5519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rPr>
              <w:t>SUSTAINABILITY PRACTICES</w:t>
            </w:r>
          </w:p>
          <w:p w14:paraId="7C3936B2"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Energy efficiency (TBL)</w:t>
            </w:r>
          </w:p>
          <w:p w14:paraId="39F4471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Waste reduction (Circular Economy)</w:t>
            </w:r>
          </w:p>
          <w:p w14:paraId="6B593EDC"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Stakeholder engagement (Stakeholder Theory)</w:t>
            </w:r>
          </w:p>
        </w:tc>
        <w:tc>
          <w:tcPr>
            <w:tcW w:w="2340" w:type="dxa"/>
            <w:shd w:val="clear" w:color="auto" w:fill="FFF2CC"/>
          </w:tcPr>
          <w:p w14:paraId="59CD6C8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rPr>
              <w:t>OUTCOMES</w:t>
            </w:r>
          </w:p>
          <w:p w14:paraId="38C8E1B0"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Reduced costs and emissions</w:t>
            </w:r>
          </w:p>
          <w:p w14:paraId="0D86FFB2"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Improved guest satisfaction</w:t>
            </w:r>
          </w:p>
          <w:p w14:paraId="0F0C129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Long-term operational resilience</w:t>
            </w:r>
          </w:p>
        </w:tc>
      </w:tr>
      <w:tr w:rsidR="00037DAC" w:rsidRPr="00CA0EDC" w14:paraId="71F1F512" w14:textId="77777777" w:rsidTr="00451A93">
        <w:trPr>
          <w:jc w:val="center"/>
        </w:trPr>
        <w:tc>
          <w:tcPr>
            <w:tcW w:w="9360" w:type="dxa"/>
            <w:gridSpan w:val="4"/>
            <w:shd w:val="clear" w:color="auto" w:fill="EFEFEF"/>
          </w:tcPr>
          <w:p w14:paraId="4D19CD9E"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rPr>
              <w:t>Theoretical Frameworks: Triple Bottom Line (Elkington, 1994) | Stakeholder Theory (Freeman, 1984) | Circular Economy (European Parliament, 2023)</w:t>
            </w:r>
          </w:p>
        </w:tc>
      </w:tr>
    </w:tbl>
    <w:p w14:paraId="6A53A919"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rPr>
        <w:t>Source: Adapted from Elkington (1994), Freeman (1984) and European Parliament (2023)</w:t>
      </w:r>
    </w:p>
    <w:p w14:paraId="268B2423" w14:textId="77777777" w:rsidR="00037DAC" w:rsidRPr="00CA0EDC" w:rsidRDefault="00037DAC" w:rsidP="00CA0EDC">
      <w:pPr>
        <w:spacing w:line="360" w:lineRule="auto"/>
        <w:ind w:firstLine="720"/>
        <w:jc w:val="both"/>
        <w:rPr>
          <w:rFonts w:ascii="Times New Roman" w:hAnsi="Times New Roman" w:cs="Times New Roman"/>
        </w:rPr>
      </w:pPr>
      <w:r w:rsidRPr="00CA0EDC">
        <w:rPr>
          <w:rFonts w:ascii="Times New Roman" w:hAnsi="Times New Roman" w:cs="Times New Roman"/>
        </w:rPr>
        <w:br w:type="page"/>
      </w:r>
    </w:p>
    <w:p w14:paraId="42F61673" w14:textId="77777777" w:rsidR="00037DAC" w:rsidRPr="00CA0EDC" w:rsidRDefault="00037DAC" w:rsidP="00CA0EDC">
      <w:pPr>
        <w:pStyle w:val="Heading1"/>
        <w:spacing w:before="0" w:after="0" w:line="360" w:lineRule="auto"/>
        <w:jc w:val="both"/>
        <w:rPr>
          <w:rFonts w:cs="Times New Roman"/>
          <w:szCs w:val="24"/>
        </w:rPr>
      </w:pPr>
      <w:bookmarkStart w:id="14" w:name="_Toc221008106"/>
      <w:bookmarkStart w:id="15" w:name="_Toc222978816"/>
      <w:r w:rsidRPr="00CA0EDC">
        <w:rPr>
          <w:rFonts w:cs="Times New Roman"/>
          <w:szCs w:val="24"/>
        </w:rPr>
        <w:lastRenderedPageBreak/>
        <w:t>Chapter 2: Literature Review</w:t>
      </w:r>
      <w:bookmarkEnd w:id="14"/>
      <w:bookmarkEnd w:id="15"/>
    </w:p>
    <w:p w14:paraId="75C81B68" w14:textId="2DAF80DD" w:rsidR="00037DAC" w:rsidRPr="00CA0EDC" w:rsidRDefault="00037DAC" w:rsidP="007F1550">
      <w:pPr>
        <w:spacing w:line="360" w:lineRule="auto"/>
        <w:jc w:val="both"/>
        <w:rPr>
          <w:rFonts w:ascii="Times New Roman" w:hAnsi="Times New Roman" w:cs="Times New Roman"/>
        </w:rPr>
      </w:pPr>
      <w:bookmarkStart w:id="16" w:name="_Toc221008109"/>
      <w:r w:rsidRPr="00CA0EDC">
        <w:rPr>
          <w:rFonts w:ascii="Times New Roman" w:hAnsi="Times New Roman" w:cs="Times New Roman"/>
        </w:rPr>
        <w:t xml:space="preserve">Sustainability in hospitality management is a key issue that has taken </w:t>
      </w:r>
      <w:r w:rsidR="008F369E" w:rsidRPr="00CA0EDC">
        <w:rPr>
          <w:rFonts w:ascii="Times New Roman" w:hAnsi="Times New Roman" w:cs="Times New Roman"/>
        </w:rPr>
        <w:t>central</w:t>
      </w:r>
      <w:r w:rsidRPr="00CA0EDC">
        <w:rPr>
          <w:rFonts w:ascii="Times New Roman" w:hAnsi="Times New Roman" w:cs="Times New Roman"/>
        </w:rPr>
        <w:t xml:space="preserve"> stage in modern international hotel studies. The idea of sustainability in this respect is rooted in three theoretical paradigms that are common and widely used, such as Triple Bottom Line (TBL), where performance is measured in economic, environmental, and social aspects (Elkington, 1994); Stakeholder Theory, where hotels are expected to manage the interest of various stakeholders, such as guests, employees, suppliers, and communities (Freeman, 1984); and Circular Economy principles, where the conventional linear approach to resource consumption is challenged and instead the reuse, recycling, and regeneration of materials. </w:t>
      </w:r>
      <w:r w:rsidR="00304B1C" w:rsidRPr="00CA0EDC">
        <w:rPr>
          <w:rFonts w:ascii="Times New Roman" w:hAnsi="Times New Roman" w:cs="Times New Roman"/>
        </w:rPr>
        <w:t>Collectively, (</w:t>
      </w:r>
      <w:r w:rsidR="00B151C7" w:rsidRPr="00CA0EDC">
        <w:rPr>
          <w:rFonts w:ascii="Times New Roman" w:hAnsi="Times New Roman" w:cs="Times New Roman"/>
        </w:rPr>
        <w:t>European Parliament, 2023)</w:t>
      </w:r>
      <w:r w:rsidR="00304B1C">
        <w:rPr>
          <w:rFonts w:ascii="Times New Roman" w:hAnsi="Times New Roman" w:cs="Times New Roman"/>
        </w:rPr>
        <w:t>.</w:t>
      </w:r>
      <w:r w:rsidRPr="00CA0EDC">
        <w:rPr>
          <w:rFonts w:ascii="Times New Roman" w:hAnsi="Times New Roman" w:cs="Times New Roman"/>
        </w:rPr>
        <w:t xml:space="preserve"> </w:t>
      </w:r>
      <w:r w:rsidR="00304B1C">
        <w:rPr>
          <w:rFonts w:ascii="Times New Roman" w:hAnsi="Times New Roman" w:cs="Times New Roman"/>
        </w:rPr>
        <w:t>These</w:t>
      </w:r>
      <w:r w:rsidRPr="00CA0EDC">
        <w:rPr>
          <w:rFonts w:ascii="Times New Roman" w:hAnsi="Times New Roman" w:cs="Times New Roman"/>
        </w:rPr>
        <w:t xml:space="preserve"> frameworks </w:t>
      </w:r>
      <w:r w:rsidR="00F1038F">
        <w:rPr>
          <w:rFonts w:ascii="Times New Roman" w:hAnsi="Times New Roman" w:cs="Times New Roman"/>
        </w:rPr>
        <w:t xml:space="preserve">provide </w:t>
      </w:r>
      <w:r w:rsidR="008F369E">
        <w:rPr>
          <w:rFonts w:ascii="Times New Roman" w:hAnsi="Times New Roman" w:cs="Times New Roman"/>
        </w:rPr>
        <w:t>analytical</w:t>
      </w:r>
      <w:r w:rsidR="00F1038F">
        <w:rPr>
          <w:rFonts w:ascii="Times New Roman" w:hAnsi="Times New Roman" w:cs="Times New Roman"/>
        </w:rPr>
        <w:t xml:space="preserve"> tools for systematically comprehending sustainability issues and opportunities in independent hotels</w:t>
      </w:r>
      <w:r w:rsidRPr="00CA0EDC">
        <w:rPr>
          <w:rFonts w:ascii="Times New Roman" w:hAnsi="Times New Roman" w:cs="Times New Roman"/>
        </w:rPr>
        <w:t xml:space="preserve">. </w:t>
      </w:r>
    </w:p>
    <w:p w14:paraId="18D058A0" w14:textId="77777777" w:rsidR="00037DAC" w:rsidRPr="00CA0EDC" w:rsidRDefault="00037DAC" w:rsidP="00CA0EDC">
      <w:pPr>
        <w:pStyle w:val="Heading2"/>
        <w:spacing w:before="0" w:after="0" w:line="360" w:lineRule="auto"/>
        <w:jc w:val="both"/>
        <w:rPr>
          <w:rFonts w:cs="Times New Roman"/>
          <w:szCs w:val="24"/>
        </w:rPr>
      </w:pPr>
      <w:bookmarkStart w:id="17" w:name="_Toc222978817"/>
      <w:r w:rsidRPr="00CA0EDC">
        <w:rPr>
          <w:rFonts w:cs="Times New Roman"/>
          <w:szCs w:val="24"/>
        </w:rPr>
        <w:t>2.1 Sustainability Challenges in Independent Hotels</w:t>
      </w:r>
      <w:bookmarkEnd w:id="17"/>
    </w:p>
    <w:p w14:paraId="0BE49EB6" w14:textId="04DB7ADF" w:rsidR="00037DAC" w:rsidRPr="00CA0EDC" w:rsidRDefault="00B16397" w:rsidP="008F369E">
      <w:pPr>
        <w:spacing w:line="360" w:lineRule="auto"/>
        <w:jc w:val="both"/>
        <w:rPr>
          <w:rFonts w:ascii="Times New Roman" w:hAnsi="Times New Roman" w:cs="Times New Roman"/>
        </w:rPr>
      </w:pPr>
      <w:r>
        <w:rPr>
          <w:rFonts w:ascii="Times New Roman" w:hAnsi="Times New Roman" w:cs="Times New Roman"/>
        </w:rPr>
        <w:t xml:space="preserve">Independent hotels face several critical challenges when implementing sustainability practices across operational departments. Research has consistently identified financial constraints, a shortage of specialist expertise, and operational complexity as key obstacles that distinguish independent properties from chain-based ones (Khatter </w:t>
      </w:r>
      <w:r w:rsidRPr="00B16397">
        <w:rPr>
          <w:rFonts w:ascii="Times New Roman" w:hAnsi="Times New Roman" w:cs="Times New Roman"/>
          <w:i/>
          <w:iCs/>
        </w:rPr>
        <w:t>et al</w:t>
      </w:r>
      <w:r>
        <w:rPr>
          <w:rFonts w:ascii="Times New Roman" w:hAnsi="Times New Roman" w:cs="Times New Roman"/>
        </w:rPr>
        <w:t xml:space="preserve">., 2021; </w:t>
      </w:r>
      <w:proofErr w:type="spellStart"/>
      <w:r>
        <w:rPr>
          <w:rFonts w:ascii="Times New Roman" w:hAnsi="Times New Roman" w:cs="Times New Roman"/>
        </w:rPr>
        <w:t>Alyahia</w:t>
      </w:r>
      <w:proofErr w:type="spellEnd"/>
      <w:r>
        <w:rPr>
          <w:rFonts w:ascii="Times New Roman" w:hAnsi="Times New Roman" w:cs="Times New Roman"/>
        </w:rPr>
        <w:t xml:space="preserve"> </w:t>
      </w:r>
      <w:r w:rsidRPr="00B16397">
        <w:rPr>
          <w:rFonts w:ascii="Times New Roman" w:hAnsi="Times New Roman" w:cs="Times New Roman"/>
          <w:i/>
          <w:iCs/>
        </w:rPr>
        <w:t>et al</w:t>
      </w:r>
      <w:r>
        <w:rPr>
          <w:rFonts w:ascii="Times New Roman" w:hAnsi="Times New Roman" w:cs="Times New Roman"/>
        </w:rPr>
        <w:t>., 2024). Compared with chain hotels (for example, Hilton and Marriott), independent hotels must allocate limited resources across competing operational needs without institutional support. Drawing on Stakeholder Theory (Freeman, 1984), independent hotels must meet the expectations of guests, employees, local communities, and regulatory bodies. Yet they often lack the organisational capacity to do so systematically and cohesively.</w:t>
      </w:r>
    </w:p>
    <w:p w14:paraId="5CA96284" w14:textId="55E98D0F" w:rsidR="00037DAC" w:rsidRPr="00CA0EDC" w:rsidRDefault="00037DAC" w:rsidP="00193843">
      <w:pPr>
        <w:spacing w:line="360" w:lineRule="auto"/>
        <w:jc w:val="both"/>
        <w:rPr>
          <w:rFonts w:ascii="Times New Roman" w:hAnsi="Times New Roman" w:cs="Times New Roman"/>
        </w:rPr>
      </w:pPr>
      <w:r w:rsidRPr="00CA0EDC">
        <w:rPr>
          <w:rFonts w:ascii="Times New Roman" w:hAnsi="Times New Roman" w:cs="Times New Roman"/>
        </w:rPr>
        <w:t xml:space="preserve">The underlying scarcity of resources is especially severe in </w:t>
      </w:r>
      <w:r w:rsidR="00193843" w:rsidRPr="00CA0EDC">
        <w:rPr>
          <w:rFonts w:ascii="Times New Roman" w:hAnsi="Times New Roman" w:cs="Times New Roman"/>
        </w:rPr>
        <w:t>independent</w:t>
      </w:r>
      <w:r w:rsidRPr="00CA0EDC">
        <w:rPr>
          <w:rFonts w:ascii="Times New Roman" w:hAnsi="Times New Roman" w:cs="Times New Roman"/>
        </w:rPr>
        <w:t xml:space="preserve"> hotel environments. According to Hoogendoorn </w:t>
      </w:r>
      <w:r w:rsidR="00193843" w:rsidRPr="006C4B8D">
        <w:rPr>
          <w:rFonts w:ascii="Times New Roman" w:hAnsi="Times New Roman" w:cs="Times New Roman"/>
          <w:i/>
          <w:iCs/>
        </w:rPr>
        <w:t>et al</w:t>
      </w:r>
      <w:r w:rsidRPr="00CA0EDC">
        <w:rPr>
          <w:rFonts w:ascii="Times New Roman" w:hAnsi="Times New Roman" w:cs="Times New Roman"/>
        </w:rPr>
        <w:t xml:space="preserve">. (2014), the nature of small businesses in the hospitality sector is a budget constraint hindering environmental investment and short-term operational </w:t>
      </w:r>
      <w:r w:rsidR="00193843">
        <w:rPr>
          <w:rFonts w:ascii="Times New Roman" w:hAnsi="Times New Roman" w:cs="Times New Roman"/>
        </w:rPr>
        <w:t>needs</w:t>
      </w:r>
      <w:r w:rsidRPr="00CA0EDC">
        <w:rPr>
          <w:rFonts w:ascii="Times New Roman" w:hAnsi="Times New Roman" w:cs="Times New Roman"/>
        </w:rPr>
        <w:t xml:space="preserve">. The independents are also </w:t>
      </w:r>
      <w:r w:rsidR="007044F4">
        <w:rPr>
          <w:rFonts w:ascii="Times New Roman" w:hAnsi="Times New Roman" w:cs="Times New Roman"/>
        </w:rPr>
        <w:t>constrained by lower profit margins</w:t>
      </w:r>
      <w:r w:rsidRPr="00CA0EDC">
        <w:rPr>
          <w:rFonts w:ascii="Times New Roman" w:hAnsi="Times New Roman" w:cs="Times New Roman"/>
        </w:rPr>
        <w:t xml:space="preserve"> than chain operators (Khatter </w:t>
      </w:r>
      <w:r w:rsidR="00193843" w:rsidRPr="006C4B8D">
        <w:rPr>
          <w:rFonts w:ascii="Times New Roman" w:hAnsi="Times New Roman" w:cs="Times New Roman"/>
          <w:i/>
          <w:iCs/>
        </w:rPr>
        <w:t>et al</w:t>
      </w:r>
      <w:r w:rsidRPr="00CA0EDC">
        <w:rPr>
          <w:rFonts w:ascii="Times New Roman" w:hAnsi="Times New Roman" w:cs="Times New Roman"/>
        </w:rPr>
        <w:t>., 2021</w:t>
      </w:r>
      <w:r w:rsidR="007044F4">
        <w:rPr>
          <w:rFonts w:ascii="Times New Roman" w:hAnsi="Times New Roman" w:cs="Times New Roman"/>
        </w:rPr>
        <w:t>;</w:t>
      </w:r>
      <w:r w:rsidRPr="00CA0EDC">
        <w:rPr>
          <w:rFonts w:ascii="Times New Roman" w:hAnsi="Times New Roman" w:cs="Times New Roman"/>
        </w:rPr>
        <w:t xml:space="preserve"> Singh </w:t>
      </w:r>
      <w:r w:rsidRPr="007044F4">
        <w:rPr>
          <w:rFonts w:ascii="Times New Roman" w:hAnsi="Times New Roman" w:cs="Times New Roman"/>
          <w:i/>
          <w:iCs/>
        </w:rPr>
        <w:t>et al</w:t>
      </w:r>
      <w:r w:rsidRPr="00CA0EDC">
        <w:rPr>
          <w:rFonts w:ascii="Times New Roman" w:hAnsi="Times New Roman" w:cs="Times New Roman"/>
        </w:rPr>
        <w:t xml:space="preserve">., 2024). Using the Triple Bottom Line model, these financial strains </w:t>
      </w:r>
      <w:r w:rsidR="007044F4">
        <w:rPr>
          <w:rFonts w:ascii="Times New Roman" w:hAnsi="Times New Roman" w:cs="Times New Roman"/>
        </w:rPr>
        <w:t>create a mismatch between the economic pillar, which requires short-term cost management, and the environmental and social pillars, which require long-term cost management</w:t>
      </w:r>
      <w:r w:rsidRPr="00CA0EDC">
        <w:rPr>
          <w:rFonts w:ascii="Times New Roman" w:hAnsi="Times New Roman" w:cs="Times New Roman"/>
        </w:rPr>
        <w:t xml:space="preserve">. However, </w:t>
      </w:r>
      <w:r w:rsidR="001D4A09">
        <w:rPr>
          <w:rFonts w:ascii="Times New Roman" w:hAnsi="Times New Roman" w:cs="Times New Roman"/>
        </w:rPr>
        <w:t xml:space="preserve">limited resources do not mean </w:t>
      </w:r>
      <w:r w:rsidR="007044F4">
        <w:rPr>
          <w:rFonts w:ascii="Times New Roman" w:hAnsi="Times New Roman" w:cs="Times New Roman"/>
        </w:rPr>
        <w:t>sustainable development is impossible, as well-established internal cultures of innovation have achieved better environmental outcomes</w:t>
      </w:r>
      <w:r w:rsidRPr="00CA0EDC">
        <w:rPr>
          <w:rFonts w:ascii="Times New Roman" w:hAnsi="Times New Roman" w:cs="Times New Roman"/>
        </w:rPr>
        <w:t xml:space="preserve"> in hotels despite economic stress (Asadi </w:t>
      </w:r>
      <w:r w:rsidRPr="007044F4">
        <w:rPr>
          <w:rFonts w:ascii="Times New Roman" w:hAnsi="Times New Roman" w:cs="Times New Roman"/>
          <w:i/>
          <w:iCs/>
        </w:rPr>
        <w:t>et al</w:t>
      </w:r>
      <w:r w:rsidRPr="00CA0EDC">
        <w:rPr>
          <w:rFonts w:ascii="Times New Roman" w:hAnsi="Times New Roman" w:cs="Times New Roman"/>
        </w:rPr>
        <w:t>., 2020).</w:t>
      </w:r>
    </w:p>
    <w:p w14:paraId="693536D8" w14:textId="77777777" w:rsidR="00037DAC" w:rsidRPr="00CA0EDC" w:rsidRDefault="00037DAC" w:rsidP="00CA0EDC">
      <w:pPr>
        <w:pStyle w:val="Heading2"/>
        <w:spacing w:before="0" w:after="0" w:line="360" w:lineRule="auto"/>
        <w:jc w:val="both"/>
        <w:rPr>
          <w:rFonts w:cs="Times New Roman"/>
          <w:szCs w:val="24"/>
        </w:rPr>
      </w:pPr>
      <w:bookmarkStart w:id="18" w:name="_Toc222978818"/>
      <w:r w:rsidRPr="00CA0EDC">
        <w:rPr>
          <w:rFonts w:cs="Times New Roman"/>
          <w:szCs w:val="24"/>
        </w:rPr>
        <w:lastRenderedPageBreak/>
        <w:t>2.2 Energy and Resource Management</w:t>
      </w:r>
      <w:bookmarkEnd w:id="18"/>
    </w:p>
    <w:p w14:paraId="3985F4F4" w14:textId="63DF9E7D" w:rsidR="00037DAC" w:rsidRPr="00CA0EDC" w:rsidRDefault="00930EFA" w:rsidP="00930EFA">
      <w:pPr>
        <w:spacing w:line="360" w:lineRule="auto"/>
        <w:jc w:val="both"/>
        <w:rPr>
          <w:rFonts w:ascii="Times New Roman" w:hAnsi="Times New Roman" w:cs="Times New Roman"/>
        </w:rPr>
      </w:pPr>
      <w:r>
        <w:rPr>
          <w:rFonts w:ascii="Times New Roman" w:hAnsi="Times New Roman" w:cs="Times New Roman"/>
        </w:rPr>
        <w:t xml:space="preserve">Energy consumption is among the most significant environmental impacts of hotel operations, and substantial energy is required for heating, cooling, lighting, and the provision of hot water to guest rooms and active spaces. </w:t>
      </w:r>
      <w:proofErr w:type="spellStart"/>
      <w:r>
        <w:rPr>
          <w:rFonts w:ascii="Times New Roman" w:hAnsi="Times New Roman" w:cs="Times New Roman"/>
        </w:rPr>
        <w:t>Arenhart</w:t>
      </w:r>
      <w:proofErr w:type="spellEnd"/>
      <w:r>
        <w:rPr>
          <w:rFonts w:ascii="Times New Roman" w:hAnsi="Times New Roman" w:cs="Times New Roman"/>
        </w:rPr>
        <w:t xml:space="preserve"> </w:t>
      </w:r>
      <w:r w:rsidRPr="004A05A2">
        <w:rPr>
          <w:rFonts w:ascii="Times New Roman" w:hAnsi="Times New Roman" w:cs="Times New Roman"/>
          <w:i/>
          <w:iCs/>
        </w:rPr>
        <w:t>et al</w:t>
      </w:r>
      <w:r>
        <w:rPr>
          <w:rFonts w:ascii="Times New Roman" w:hAnsi="Times New Roman" w:cs="Times New Roman"/>
        </w:rPr>
        <w:t xml:space="preserve">. (2022) identify several determinants of energy consumption in hotels, </w:t>
      </w:r>
      <w:r w:rsidR="001D4A09">
        <w:rPr>
          <w:rFonts w:ascii="Times New Roman" w:hAnsi="Times New Roman" w:cs="Times New Roman"/>
        </w:rPr>
        <w:t>including service quality standards, building design, and operational practices</w:t>
      </w:r>
      <w:r>
        <w:rPr>
          <w:rFonts w:ascii="Times New Roman" w:hAnsi="Times New Roman" w:cs="Times New Roman"/>
        </w:rPr>
        <w:t xml:space="preserve">. Energy management within the Triple Bottom Line framework can be viewed as the intersection of the economic and environmental pillars. The increasing use of comfort cooling systems by guests has also heightened energy demand (Amirkhani </w:t>
      </w:r>
      <w:r w:rsidRPr="004A05A2">
        <w:rPr>
          <w:rFonts w:ascii="Times New Roman" w:hAnsi="Times New Roman" w:cs="Times New Roman"/>
          <w:i/>
          <w:iCs/>
        </w:rPr>
        <w:t>et al</w:t>
      </w:r>
      <w:r>
        <w:rPr>
          <w:rFonts w:ascii="Times New Roman" w:hAnsi="Times New Roman" w:cs="Times New Roman"/>
        </w:rPr>
        <w:t xml:space="preserve">., 2020; Wijaya </w:t>
      </w:r>
      <w:r w:rsidRPr="004A05A2">
        <w:rPr>
          <w:rFonts w:ascii="Times New Roman" w:hAnsi="Times New Roman" w:cs="Times New Roman"/>
          <w:i/>
          <w:iCs/>
        </w:rPr>
        <w:t>et al.</w:t>
      </w:r>
      <w:r>
        <w:rPr>
          <w:rFonts w:ascii="Times New Roman" w:hAnsi="Times New Roman" w:cs="Times New Roman"/>
        </w:rPr>
        <w:t>, 2024).</w:t>
      </w:r>
    </w:p>
    <w:p w14:paraId="6313117A" w14:textId="63A4FEB5" w:rsidR="00037DAC" w:rsidRPr="00CA0EDC" w:rsidRDefault="004A05A2" w:rsidP="00930EFA">
      <w:pPr>
        <w:spacing w:line="360" w:lineRule="auto"/>
        <w:jc w:val="both"/>
        <w:rPr>
          <w:rFonts w:ascii="Times New Roman" w:hAnsi="Times New Roman" w:cs="Times New Roman"/>
        </w:rPr>
      </w:pPr>
      <w:r>
        <w:rPr>
          <w:rFonts w:ascii="Times New Roman" w:hAnsi="Times New Roman" w:cs="Times New Roman"/>
        </w:rPr>
        <w:t xml:space="preserve">Another important resource issue that requires a strategic approach in a sustainability context is water management. As Antonova </w:t>
      </w:r>
      <w:r w:rsidRPr="00690C05">
        <w:rPr>
          <w:rFonts w:ascii="Times New Roman" w:hAnsi="Times New Roman" w:cs="Times New Roman"/>
          <w:i/>
          <w:iCs/>
        </w:rPr>
        <w:t>et al</w:t>
      </w:r>
      <w:r>
        <w:rPr>
          <w:rFonts w:ascii="Times New Roman" w:hAnsi="Times New Roman" w:cs="Times New Roman"/>
        </w:rPr>
        <w:t xml:space="preserve">. (2022) note, the volume of water consumed by hotels has significant environmental and financial consequences. </w:t>
      </w:r>
      <w:proofErr w:type="spellStart"/>
      <w:r>
        <w:rPr>
          <w:rFonts w:ascii="Times New Roman" w:hAnsi="Times New Roman" w:cs="Times New Roman"/>
        </w:rPr>
        <w:t>Gössling</w:t>
      </w:r>
      <w:proofErr w:type="spellEnd"/>
      <w:r>
        <w:rPr>
          <w:rFonts w:ascii="Times New Roman" w:hAnsi="Times New Roman" w:cs="Times New Roman"/>
        </w:rPr>
        <w:t xml:space="preserve"> </w:t>
      </w:r>
      <w:r w:rsidRPr="00690C05">
        <w:rPr>
          <w:rFonts w:ascii="Times New Roman" w:hAnsi="Times New Roman" w:cs="Times New Roman"/>
          <w:i/>
          <w:iCs/>
        </w:rPr>
        <w:t>et al</w:t>
      </w:r>
      <w:r>
        <w:rPr>
          <w:rFonts w:ascii="Times New Roman" w:hAnsi="Times New Roman" w:cs="Times New Roman"/>
        </w:rPr>
        <w:t xml:space="preserve">. (2012) provide an in-depth review of how tourism uses water, and </w:t>
      </w:r>
      <w:r w:rsidR="00763FB2">
        <w:rPr>
          <w:rFonts w:ascii="Times New Roman" w:hAnsi="Times New Roman" w:cs="Times New Roman"/>
        </w:rPr>
        <w:t>water</w:t>
      </w:r>
      <w:r>
        <w:rPr>
          <w:rFonts w:ascii="Times New Roman" w:hAnsi="Times New Roman" w:cs="Times New Roman"/>
        </w:rPr>
        <w:t xml:space="preserve"> pressure on the hospitality industry arises on both the supply and demand sides. From a Triple Bottom Line perspective, water conservation can generate environmental value by minimising consumption, economic value by minimising utility spending, and social value through responsible community management of resources. </w:t>
      </w:r>
      <w:proofErr w:type="spellStart"/>
      <w:r>
        <w:rPr>
          <w:rFonts w:ascii="Times New Roman" w:hAnsi="Times New Roman" w:cs="Times New Roman"/>
        </w:rPr>
        <w:t>Makoondlall</w:t>
      </w:r>
      <w:proofErr w:type="spellEnd"/>
      <w:r>
        <w:rPr>
          <w:rFonts w:ascii="Times New Roman" w:hAnsi="Times New Roman" w:cs="Times New Roman"/>
        </w:rPr>
        <w:t xml:space="preserve">-Chadee and </w:t>
      </w:r>
      <w:proofErr w:type="spellStart"/>
      <w:r>
        <w:rPr>
          <w:rFonts w:ascii="Times New Roman" w:hAnsi="Times New Roman" w:cs="Times New Roman"/>
        </w:rPr>
        <w:t>Bokhoree</w:t>
      </w:r>
      <w:proofErr w:type="spellEnd"/>
      <w:r>
        <w:rPr>
          <w:rFonts w:ascii="Times New Roman" w:hAnsi="Times New Roman" w:cs="Times New Roman"/>
        </w:rPr>
        <w:t xml:space="preserve"> (2024) conclude that cost-effective water-saving interventions provide easy access to sustainability improvements for independent hotels with limited financial resources.</w:t>
      </w:r>
    </w:p>
    <w:p w14:paraId="6D92512E" w14:textId="77777777" w:rsidR="00037DAC" w:rsidRPr="00CA0EDC" w:rsidRDefault="00037DAC" w:rsidP="00CA0EDC">
      <w:pPr>
        <w:pStyle w:val="Heading2"/>
        <w:spacing w:before="0" w:after="0" w:line="360" w:lineRule="auto"/>
        <w:jc w:val="both"/>
        <w:rPr>
          <w:rFonts w:cs="Times New Roman"/>
          <w:szCs w:val="24"/>
        </w:rPr>
      </w:pPr>
      <w:bookmarkStart w:id="19" w:name="_Toc222978819"/>
      <w:r w:rsidRPr="00CA0EDC">
        <w:rPr>
          <w:rFonts w:cs="Times New Roman"/>
          <w:szCs w:val="24"/>
        </w:rPr>
        <w:t>2.3 Waste Management and Circular Economy</w:t>
      </w:r>
      <w:bookmarkEnd w:id="16"/>
      <w:bookmarkEnd w:id="19"/>
    </w:p>
    <w:p w14:paraId="21414614" w14:textId="642F5618" w:rsidR="00037DAC" w:rsidRPr="00CA0EDC" w:rsidRDefault="00763FB2" w:rsidP="00763FB2">
      <w:pPr>
        <w:spacing w:line="360" w:lineRule="auto"/>
        <w:jc w:val="both"/>
        <w:rPr>
          <w:rFonts w:ascii="Times New Roman" w:hAnsi="Times New Roman" w:cs="Times New Roman"/>
        </w:rPr>
      </w:pPr>
      <w:bookmarkStart w:id="20" w:name="_Toc221008110"/>
      <w:r>
        <w:rPr>
          <w:rFonts w:ascii="Times New Roman" w:hAnsi="Times New Roman" w:cs="Times New Roman"/>
        </w:rPr>
        <w:t xml:space="preserve">Solid waste management remains a challenge for </w:t>
      </w:r>
      <w:r w:rsidR="001D4A09">
        <w:rPr>
          <w:rFonts w:ascii="Times New Roman" w:hAnsi="Times New Roman" w:cs="Times New Roman"/>
        </w:rPr>
        <w:t>hotels' operational departments</w:t>
      </w:r>
      <w:r>
        <w:rPr>
          <w:rFonts w:ascii="Times New Roman" w:hAnsi="Times New Roman" w:cs="Times New Roman"/>
        </w:rPr>
        <w:t xml:space="preserve">. Hotels produce food waste, packaging, paper products, and other specialised items. Pirani and Arafat (2014) provide an extensive overview of solid waste management in the hospitality sector. Effective waste management requires an approachable system across all stages, from generation and separation to collection and disposal. Radwan </w:t>
      </w:r>
      <w:r w:rsidRPr="004F409D">
        <w:rPr>
          <w:rFonts w:ascii="Times New Roman" w:hAnsi="Times New Roman" w:cs="Times New Roman"/>
          <w:i/>
          <w:iCs/>
        </w:rPr>
        <w:t>et al</w:t>
      </w:r>
      <w:r>
        <w:rPr>
          <w:rFonts w:ascii="Times New Roman" w:hAnsi="Times New Roman" w:cs="Times New Roman"/>
        </w:rPr>
        <w:t xml:space="preserve">. (2010) examine the distinct issues </w:t>
      </w:r>
      <w:r w:rsidR="001D4A09">
        <w:rPr>
          <w:rFonts w:ascii="Times New Roman" w:hAnsi="Times New Roman" w:cs="Times New Roman"/>
        </w:rPr>
        <w:t>faced by small hotels</w:t>
      </w:r>
      <w:r>
        <w:rPr>
          <w:rFonts w:ascii="Times New Roman" w:hAnsi="Times New Roman" w:cs="Times New Roman"/>
        </w:rPr>
        <w:t xml:space="preserve">. Independent properties do not have advanced </w:t>
      </w:r>
      <w:r w:rsidR="001D4A09">
        <w:rPr>
          <w:rFonts w:ascii="Times New Roman" w:hAnsi="Times New Roman" w:cs="Times New Roman"/>
        </w:rPr>
        <w:t>waste-treatment facilities like</w:t>
      </w:r>
      <w:r>
        <w:rPr>
          <w:rFonts w:ascii="Times New Roman" w:hAnsi="Times New Roman" w:cs="Times New Roman"/>
        </w:rPr>
        <w:t xml:space="preserve"> </w:t>
      </w:r>
      <w:r w:rsidR="001D4A09">
        <w:rPr>
          <w:rFonts w:ascii="Times New Roman" w:hAnsi="Times New Roman" w:cs="Times New Roman"/>
        </w:rPr>
        <w:t>those of larger chains</w:t>
      </w:r>
      <w:r>
        <w:rPr>
          <w:rFonts w:ascii="Times New Roman" w:hAnsi="Times New Roman" w:cs="Times New Roman"/>
        </w:rPr>
        <w:t xml:space="preserve">. Adeel </w:t>
      </w:r>
      <w:r w:rsidRPr="004F409D">
        <w:rPr>
          <w:rFonts w:ascii="Times New Roman" w:hAnsi="Times New Roman" w:cs="Times New Roman"/>
          <w:i/>
          <w:iCs/>
        </w:rPr>
        <w:t>et al</w:t>
      </w:r>
      <w:r>
        <w:rPr>
          <w:rFonts w:ascii="Times New Roman" w:hAnsi="Times New Roman" w:cs="Times New Roman"/>
        </w:rPr>
        <w:t>. (2024) support this concept, arguing that open innovation significantly supports sustainable waste management practices.</w:t>
      </w:r>
    </w:p>
    <w:p w14:paraId="602A2430" w14:textId="4EA8F820" w:rsidR="00037DAC" w:rsidRPr="00CA0EDC" w:rsidRDefault="00037DAC" w:rsidP="004F409D">
      <w:pPr>
        <w:spacing w:line="360" w:lineRule="auto"/>
        <w:jc w:val="both"/>
        <w:rPr>
          <w:rFonts w:ascii="Times New Roman" w:hAnsi="Times New Roman" w:cs="Times New Roman"/>
        </w:rPr>
      </w:pPr>
      <w:r w:rsidRPr="00CA0EDC">
        <w:rPr>
          <w:rFonts w:ascii="Times New Roman" w:hAnsi="Times New Roman" w:cs="Times New Roman"/>
        </w:rPr>
        <w:t xml:space="preserve">Supportively, as noted by Oo </w:t>
      </w:r>
      <w:r w:rsidRPr="004F409D">
        <w:rPr>
          <w:rFonts w:ascii="Times New Roman" w:hAnsi="Times New Roman" w:cs="Times New Roman"/>
          <w:i/>
          <w:iCs/>
        </w:rPr>
        <w:t>et al</w:t>
      </w:r>
      <w:r w:rsidRPr="00CA0EDC">
        <w:rPr>
          <w:rFonts w:ascii="Times New Roman" w:hAnsi="Times New Roman" w:cs="Times New Roman"/>
        </w:rPr>
        <w:t xml:space="preserve">. (2024), the principles of the circular economy </w:t>
      </w:r>
      <w:r w:rsidR="004F409D">
        <w:rPr>
          <w:rFonts w:ascii="Times New Roman" w:hAnsi="Times New Roman" w:cs="Times New Roman"/>
        </w:rPr>
        <w:t>offer some of the most promising approaches to turning waste management into an opportunity</w:t>
      </w:r>
      <w:r w:rsidRPr="00CA0EDC">
        <w:rPr>
          <w:rFonts w:ascii="Times New Roman" w:hAnsi="Times New Roman" w:cs="Times New Roman"/>
        </w:rPr>
        <w:t xml:space="preserve">. Circular economy models focus on </w:t>
      </w:r>
      <w:r w:rsidR="004F409D">
        <w:rPr>
          <w:rFonts w:ascii="Times New Roman" w:hAnsi="Times New Roman" w:cs="Times New Roman"/>
        </w:rPr>
        <w:t>minimising</w:t>
      </w:r>
      <w:r w:rsidRPr="00CA0EDC">
        <w:rPr>
          <w:rFonts w:ascii="Times New Roman" w:hAnsi="Times New Roman" w:cs="Times New Roman"/>
        </w:rPr>
        <w:t xml:space="preserve"> waste, reusing materials, and creating an overall recycling </w:t>
      </w:r>
      <w:r w:rsidRPr="00CA0EDC">
        <w:rPr>
          <w:rFonts w:ascii="Times New Roman" w:hAnsi="Times New Roman" w:cs="Times New Roman"/>
        </w:rPr>
        <w:lastRenderedPageBreak/>
        <w:t xml:space="preserve">system (European Parliament, 2023). In line with the models, Rodriguez-Anton and Alonso-Almeida (2020) </w:t>
      </w:r>
      <w:r w:rsidR="002B003C">
        <w:rPr>
          <w:rFonts w:ascii="Times New Roman" w:hAnsi="Times New Roman" w:cs="Times New Roman"/>
        </w:rPr>
        <w:t xml:space="preserve">argue that the </w:t>
      </w:r>
      <w:r w:rsidR="001D4A09">
        <w:rPr>
          <w:rFonts w:ascii="Times New Roman" w:hAnsi="Times New Roman" w:cs="Times New Roman"/>
        </w:rPr>
        <w:t>circular economy approach can boost the sustainability of hotels when</w:t>
      </w:r>
      <w:r w:rsidR="002B003C">
        <w:rPr>
          <w:rFonts w:ascii="Times New Roman" w:hAnsi="Times New Roman" w:cs="Times New Roman"/>
        </w:rPr>
        <w:t xml:space="preserve"> incorporated into</w:t>
      </w:r>
      <w:r w:rsidRPr="00CA0EDC">
        <w:rPr>
          <w:rFonts w:ascii="Times New Roman" w:hAnsi="Times New Roman" w:cs="Times New Roman"/>
        </w:rPr>
        <w:t xml:space="preserve"> operations and supply chains. Their analysis </w:t>
      </w:r>
      <w:r w:rsidR="002B003C">
        <w:rPr>
          <w:rFonts w:ascii="Times New Roman" w:hAnsi="Times New Roman" w:cs="Times New Roman"/>
        </w:rPr>
        <w:t>provides good examples of paths hotels can pursue</w:t>
      </w:r>
      <w:r w:rsidRPr="00CA0EDC">
        <w:rPr>
          <w:rFonts w:ascii="Times New Roman" w:hAnsi="Times New Roman" w:cs="Times New Roman"/>
        </w:rPr>
        <w:t xml:space="preserve">. </w:t>
      </w:r>
      <w:r w:rsidR="001D4A09">
        <w:rPr>
          <w:rFonts w:ascii="Times New Roman" w:hAnsi="Times New Roman" w:cs="Times New Roman"/>
        </w:rPr>
        <w:t xml:space="preserve">High waste diversion rates </w:t>
      </w:r>
      <w:proofErr w:type="spellStart"/>
      <w:r w:rsidR="001D4A09">
        <w:rPr>
          <w:rFonts w:ascii="Times New Roman" w:hAnsi="Times New Roman" w:cs="Times New Roman"/>
        </w:rPr>
        <w:t>characterise</w:t>
      </w:r>
      <w:proofErr w:type="spellEnd"/>
      <w:r w:rsidR="001D4A09">
        <w:rPr>
          <w:rFonts w:ascii="Times New Roman" w:hAnsi="Times New Roman" w:cs="Times New Roman"/>
        </w:rPr>
        <w:t xml:space="preserve"> institutions that embrace circular thinking</w:t>
      </w:r>
      <w:r w:rsidRPr="00CA0EDC">
        <w:rPr>
          <w:rFonts w:ascii="Times New Roman" w:hAnsi="Times New Roman" w:cs="Times New Roman"/>
        </w:rPr>
        <w:t>.</w:t>
      </w:r>
    </w:p>
    <w:p w14:paraId="4BBB24BF" w14:textId="21B7DEAD" w:rsidR="00037DAC" w:rsidRPr="00CA0EDC" w:rsidRDefault="00037DAC" w:rsidP="002B003C">
      <w:pPr>
        <w:spacing w:line="360" w:lineRule="auto"/>
        <w:jc w:val="both"/>
        <w:rPr>
          <w:rFonts w:ascii="Times New Roman" w:hAnsi="Times New Roman" w:cs="Times New Roman"/>
        </w:rPr>
      </w:pPr>
      <w:r w:rsidRPr="00CA0EDC">
        <w:rPr>
          <w:rFonts w:ascii="Times New Roman" w:hAnsi="Times New Roman" w:cs="Times New Roman"/>
        </w:rPr>
        <w:t xml:space="preserve">However, as A. Singh and Kumar (2024) </w:t>
      </w:r>
      <w:r w:rsidR="002B003C">
        <w:rPr>
          <w:rFonts w:ascii="Times New Roman" w:hAnsi="Times New Roman" w:cs="Times New Roman"/>
        </w:rPr>
        <w:t>note, opportunities exist for sustainable sourcing and for integrating it</w:t>
      </w:r>
      <w:r w:rsidRPr="00CA0EDC">
        <w:rPr>
          <w:rFonts w:ascii="Times New Roman" w:hAnsi="Times New Roman" w:cs="Times New Roman"/>
        </w:rPr>
        <w:t xml:space="preserve"> with circular waste management. This merger is a necessary pathway in the quest to create a more viable hospitality future. One </w:t>
      </w:r>
      <w:r w:rsidR="002B003C">
        <w:rPr>
          <w:rFonts w:ascii="Times New Roman" w:hAnsi="Times New Roman" w:cs="Times New Roman"/>
        </w:rPr>
        <w:t>competitive differentiation that independent hotels may adopt</w:t>
      </w:r>
      <w:r w:rsidRPr="00CA0EDC">
        <w:rPr>
          <w:rFonts w:ascii="Times New Roman" w:hAnsi="Times New Roman" w:cs="Times New Roman"/>
        </w:rPr>
        <w:t xml:space="preserve"> is environmental performance (</w:t>
      </w:r>
      <w:proofErr w:type="spellStart"/>
      <w:r w:rsidRPr="00CA0EDC">
        <w:rPr>
          <w:rFonts w:ascii="Times New Roman" w:hAnsi="Times New Roman" w:cs="Times New Roman"/>
        </w:rPr>
        <w:t>Velaoras</w:t>
      </w:r>
      <w:proofErr w:type="spellEnd"/>
      <w:r w:rsidRPr="00CA0EDC">
        <w:rPr>
          <w:rFonts w:ascii="Times New Roman" w:hAnsi="Times New Roman" w:cs="Times New Roman"/>
        </w:rPr>
        <w:t xml:space="preserve"> </w:t>
      </w:r>
      <w:r w:rsidRPr="002B003C">
        <w:rPr>
          <w:rFonts w:ascii="Times New Roman" w:hAnsi="Times New Roman" w:cs="Times New Roman"/>
          <w:i/>
          <w:iCs/>
        </w:rPr>
        <w:t>et al</w:t>
      </w:r>
      <w:r w:rsidRPr="00CA0EDC">
        <w:rPr>
          <w:rFonts w:ascii="Times New Roman" w:hAnsi="Times New Roman" w:cs="Times New Roman"/>
        </w:rPr>
        <w:t xml:space="preserve">., 2025). Waste management techniques may be innovative </w:t>
      </w:r>
      <w:r w:rsidR="002B003C">
        <w:rPr>
          <w:rFonts w:ascii="Times New Roman" w:hAnsi="Times New Roman" w:cs="Times New Roman"/>
        </w:rPr>
        <w:t>in providing solutions for</w:t>
      </w:r>
      <w:r w:rsidRPr="00CA0EDC">
        <w:rPr>
          <w:rFonts w:ascii="Times New Roman" w:hAnsi="Times New Roman" w:cs="Times New Roman"/>
        </w:rPr>
        <w:t xml:space="preserve"> resource-constrained properties (Rodríguez-García </w:t>
      </w:r>
      <w:r w:rsidRPr="002B003C">
        <w:rPr>
          <w:rFonts w:ascii="Times New Roman" w:hAnsi="Times New Roman" w:cs="Times New Roman"/>
          <w:i/>
          <w:iCs/>
        </w:rPr>
        <w:t>et al</w:t>
      </w:r>
      <w:r w:rsidRPr="00CA0EDC">
        <w:rPr>
          <w:rFonts w:ascii="Times New Roman" w:hAnsi="Times New Roman" w:cs="Times New Roman"/>
        </w:rPr>
        <w:t xml:space="preserve">., 2023). Alliances and relationships with external vendors can promote sustainability by </w:t>
      </w:r>
      <w:r w:rsidR="00912E04">
        <w:rPr>
          <w:rFonts w:ascii="Times New Roman" w:hAnsi="Times New Roman" w:cs="Times New Roman"/>
        </w:rPr>
        <w:t>enabling resource sharing</w:t>
      </w:r>
      <w:r w:rsidRPr="00CA0EDC">
        <w:rPr>
          <w:rFonts w:ascii="Times New Roman" w:hAnsi="Times New Roman" w:cs="Times New Roman"/>
        </w:rPr>
        <w:t xml:space="preserve">. </w:t>
      </w:r>
    </w:p>
    <w:p w14:paraId="657D8F06" w14:textId="77777777" w:rsidR="00037DAC" w:rsidRPr="00CA0EDC" w:rsidRDefault="00037DAC" w:rsidP="00CA0EDC">
      <w:pPr>
        <w:pStyle w:val="Heading2"/>
        <w:spacing w:before="0" w:after="0" w:line="360" w:lineRule="auto"/>
        <w:jc w:val="both"/>
        <w:rPr>
          <w:rFonts w:cs="Times New Roman"/>
          <w:szCs w:val="24"/>
        </w:rPr>
      </w:pPr>
      <w:bookmarkStart w:id="21" w:name="_Toc222978820"/>
      <w:r w:rsidRPr="00CA0EDC">
        <w:rPr>
          <w:rFonts w:cs="Times New Roman"/>
          <w:szCs w:val="24"/>
        </w:rPr>
        <w:t>2.4 Food and Beverage Sustainability</w:t>
      </w:r>
      <w:bookmarkEnd w:id="20"/>
      <w:bookmarkEnd w:id="21"/>
    </w:p>
    <w:p w14:paraId="1CE4B8A4" w14:textId="40DE55B7" w:rsidR="00037DAC" w:rsidRPr="00CA0EDC" w:rsidRDefault="00037DAC" w:rsidP="00587CDE">
      <w:pPr>
        <w:spacing w:line="360" w:lineRule="auto"/>
        <w:jc w:val="both"/>
        <w:rPr>
          <w:rFonts w:ascii="Times New Roman" w:hAnsi="Times New Roman" w:cs="Times New Roman"/>
        </w:rPr>
      </w:pPr>
      <w:r w:rsidRPr="00CA0EDC">
        <w:rPr>
          <w:rFonts w:ascii="Times New Roman" w:hAnsi="Times New Roman" w:cs="Times New Roman"/>
        </w:rPr>
        <w:t xml:space="preserve">The attitudes and </w:t>
      </w:r>
      <w:r w:rsidR="00587CDE">
        <w:rPr>
          <w:rFonts w:ascii="Times New Roman" w:hAnsi="Times New Roman" w:cs="Times New Roman"/>
        </w:rPr>
        <w:t>behaviour</w:t>
      </w:r>
      <w:r w:rsidRPr="00CA0EDC">
        <w:rPr>
          <w:rFonts w:ascii="Times New Roman" w:hAnsi="Times New Roman" w:cs="Times New Roman"/>
        </w:rPr>
        <w:t xml:space="preserve"> of guests are among the important factors that affect the sustainability outcomes and </w:t>
      </w:r>
      <w:r w:rsidR="00587CDE">
        <w:rPr>
          <w:rFonts w:ascii="Times New Roman" w:hAnsi="Times New Roman" w:cs="Times New Roman"/>
        </w:rPr>
        <w:t>the effectiveness of hotel programs</w:t>
      </w:r>
      <w:r w:rsidRPr="00CA0EDC">
        <w:rPr>
          <w:rFonts w:ascii="Times New Roman" w:hAnsi="Times New Roman" w:cs="Times New Roman"/>
        </w:rPr>
        <w:t xml:space="preserve">. Han (2021) surveyed </w:t>
      </w:r>
      <w:r w:rsidR="00587CDE">
        <w:rPr>
          <w:rFonts w:ascii="Times New Roman" w:hAnsi="Times New Roman" w:cs="Times New Roman"/>
        </w:rPr>
        <w:t>consumer behaviour theories applicable to</w:t>
      </w:r>
      <w:r w:rsidRPr="00CA0EDC">
        <w:rPr>
          <w:rFonts w:ascii="Times New Roman" w:hAnsi="Times New Roman" w:cs="Times New Roman"/>
        </w:rPr>
        <w:t xml:space="preserve"> sustainable tourism and hospitality. The scientific community </w:t>
      </w:r>
      <w:r w:rsidR="00587CDE">
        <w:rPr>
          <w:rFonts w:ascii="Times New Roman" w:hAnsi="Times New Roman" w:cs="Times New Roman"/>
        </w:rPr>
        <w:t xml:space="preserve">has proven that communication and engagement are </w:t>
      </w:r>
      <w:r w:rsidRPr="00CA0EDC">
        <w:rPr>
          <w:rFonts w:ascii="Times New Roman" w:hAnsi="Times New Roman" w:cs="Times New Roman"/>
        </w:rPr>
        <w:t xml:space="preserve">vital elements of environmental programs. As supported by Juvan and </w:t>
      </w:r>
      <w:proofErr w:type="spellStart"/>
      <w:r w:rsidRPr="00CA0EDC">
        <w:rPr>
          <w:rFonts w:ascii="Times New Roman" w:hAnsi="Times New Roman" w:cs="Times New Roman"/>
        </w:rPr>
        <w:t>Dolnicar</w:t>
      </w:r>
      <w:proofErr w:type="spellEnd"/>
      <w:r w:rsidRPr="00CA0EDC">
        <w:rPr>
          <w:rFonts w:ascii="Times New Roman" w:hAnsi="Times New Roman" w:cs="Times New Roman"/>
        </w:rPr>
        <w:t xml:space="preserve"> (2014), one of the most important observations is the </w:t>
      </w:r>
      <w:r w:rsidR="00587CDE">
        <w:rPr>
          <w:rFonts w:ascii="Times New Roman" w:hAnsi="Times New Roman" w:cs="Times New Roman"/>
        </w:rPr>
        <w:t>attitude-behaviour</w:t>
      </w:r>
      <w:r w:rsidRPr="00CA0EDC">
        <w:rPr>
          <w:rFonts w:ascii="Times New Roman" w:hAnsi="Times New Roman" w:cs="Times New Roman"/>
        </w:rPr>
        <w:t xml:space="preserve"> gap of environmental involvement in the hospitality environment. Ecologically friendly accommodation is </w:t>
      </w:r>
      <w:r w:rsidR="00587CDE">
        <w:rPr>
          <w:rFonts w:ascii="Times New Roman" w:hAnsi="Times New Roman" w:cs="Times New Roman"/>
        </w:rPr>
        <w:t>among the most sought-after among consumers in the global hotel market</w:t>
      </w:r>
      <w:r w:rsidRPr="00CA0EDC">
        <w:rPr>
          <w:rFonts w:ascii="Times New Roman" w:hAnsi="Times New Roman" w:cs="Times New Roman"/>
        </w:rPr>
        <w:t xml:space="preserve">. </w:t>
      </w:r>
    </w:p>
    <w:p w14:paraId="0D8C2ECB" w14:textId="729DC4EC" w:rsidR="00037DAC" w:rsidRPr="00CA0EDC" w:rsidRDefault="00037DAC" w:rsidP="00217B86">
      <w:pPr>
        <w:spacing w:line="360" w:lineRule="auto"/>
        <w:jc w:val="both"/>
        <w:rPr>
          <w:rFonts w:ascii="Times New Roman" w:hAnsi="Times New Roman" w:cs="Times New Roman"/>
        </w:rPr>
      </w:pPr>
      <w:r w:rsidRPr="00CA0EDC">
        <w:rPr>
          <w:rFonts w:ascii="Times New Roman" w:hAnsi="Times New Roman" w:cs="Times New Roman"/>
        </w:rPr>
        <w:t xml:space="preserve">Moreover, </w:t>
      </w:r>
      <w:proofErr w:type="spellStart"/>
      <w:r w:rsidRPr="00CA0EDC">
        <w:rPr>
          <w:rFonts w:ascii="Times New Roman" w:hAnsi="Times New Roman" w:cs="Times New Roman"/>
        </w:rPr>
        <w:t>Piramanayagam</w:t>
      </w:r>
      <w:proofErr w:type="spellEnd"/>
      <w:r w:rsidRPr="00CA0EDC">
        <w:rPr>
          <w:rFonts w:ascii="Times New Roman" w:hAnsi="Times New Roman" w:cs="Times New Roman"/>
        </w:rPr>
        <w:t xml:space="preserve"> </w:t>
      </w:r>
      <w:r w:rsidRPr="00217B86">
        <w:rPr>
          <w:rFonts w:ascii="Times New Roman" w:hAnsi="Times New Roman" w:cs="Times New Roman"/>
          <w:i/>
          <w:iCs/>
        </w:rPr>
        <w:t>et al</w:t>
      </w:r>
      <w:r w:rsidRPr="00CA0EDC">
        <w:rPr>
          <w:rFonts w:ascii="Times New Roman" w:hAnsi="Times New Roman" w:cs="Times New Roman"/>
        </w:rPr>
        <w:t xml:space="preserve">. (2023) focused on the sustainable consumption </w:t>
      </w:r>
      <w:r w:rsidR="00217B86">
        <w:rPr>
          <w:rFonts w:ascii="Times New Roman" w:hAnsi="Times New Roman" w:cs="Times New Roman"/>
        </w:rPr>
        <w:t>behaviour</w:t>
      </w:r>
      <w:r w:rsidRPr="00CA0EDC">
        <w:rPr>
          <w:rFonts w:ascii="Times New Roman" w:hAnsi="Times New Roman" w:cs="Times New Roman"/>
        </w:rPr>
        <w:t xml:space="preserve"> of guests of luxury hotels. They used the extended theory of planned </w:t>
      </w:r>
      <w:r w:rsidR="00217B86">
        <w:rPr>
          <w:rFonts w:ascii="Times New Roman" w:hAnsi="Times New Roman" w:cs="Times New Roman"/>
        </w:rPr>
        <w:t>behaviour</w:t>
      </w:r>
      <w:r w:rsidRPr="00CA0EDC">
        <w:rPr>
          <w:rFonts w:ascii="Times New Roman" w:hAnsi="Times New Roman" w:cs="Times New Roman"/>
        </w:rPr>
        <w:t xml:space="preserve"> in </w:t>
      </w:r>
      <w:r w:rsidR="00AD7D69">
        <w:rPr>
          <w:rFonts w:ascii="Times New Roman" w:hAnsi="Times New Roman" w:cs="Times New Roman"/>
        </w:rPr>
        <w:t>their study to understand</w:t>
      </w:r>
      <w:r w:rsidRPr="00CA0EDC">
        <w:rPr>
          <w:rFonts w:ascii="Times New Roman" w:hAnsi="Times New Roman" w:cs="Times New Roman"/>
        </w:rPr>
        <w:t xml:space="preserve"> the drivers of participation. Attitude, subjective norms, and perceived </w:t>
      </w:r>
      <w:r w:rsidR="004876E0">
        <w:rPr>
          <w:rFonts w:ascii="Times New Roman" w:hAnsi="Times New Roman" w:cs="Times New Roman"/>
        </w:rPr>
        <w:t>behavioural</w:t>
      </w:r>
      <w:r w:rsidRPr="00CA0EDC">
        <w:rPr>
          <w:rFonts w:ascii="Times New Roman" w:hAnsi="Times New Roman" w:cs="Times New Roman"/>
        </w:rPr>
        <w:t xml:space="preserve"> control are important factors that influence guest participation in programs. Baker </w:t>
      </w:r>
      <w:r w:rsidRPr="004876E0">
        <w:rPr>
          <w:rFonts w:ascii="Times New Roman" w:hAnsi="Times New Roman" w:cs="Times New Roman"/>
          <w:i/>
          <w:iCs/>
        </w:rPr>
        <w:t>et al</w:t>
      </w:r>
      <w:r w:rsidRPr="00CA0EDC">
        <w:rPr>
          <w:rFonts w:ascii="Times New Roman" w:hAnsi="Times New Roman" w:cs="Times New Roman"/>
        </w:rPr>
        <w:t xml:space="preserve">. (2014) and Okpala </w:t>
      </w:r>
      <w:r w:rsidRPr="004876E0">
        <w:rPr>
          <w:rFonts w:ascii="Times New Roman" w:hAnsi="Times New Roman" w:cs="Times New Roman"/>
          <w:i/>
          <w:iCs/>
        </w:rPr>
        <w:t>et al</w:t>
      </w:r>
      <w:r w:rsidRPr="00CA0EDC">
        <w:rPr>
          <w:rFonts w:ascii="Times New Roman" w:hAnsi="Times New Roman" w:cs="Times New Roman"/>
        </w:rPr>
        <w:t xml:space="preserve">. (2023) examined those real impediments and </w:t>
      </w:r>
      <w:r w:rsidR="004876E0">
        <w:rPr>
          <w:rFonts w:ascii="Times New Roman" w:hAnsi="Times New Roman" w:cs="Times New Roman"/>
        </w:rPr>
        <w:t>behavioural</w:t>
      </w:r>
      <w:r w:rsidRPr="00CA0EDC">
        <w:rPr>
          <w:rFonts w:ascii="Times New Roman" w:hAnsi="Times New Roman" w:cs="Times New Roman"/>
        </w:rPr>
        <w:t xml:space="preserve"> disparities in green hotels. Guest participation in sustainability programs highly depends on convenience and ease of participation. Aggarwal </w:t>
      </w:r>
      <w:r w:rsidRPr="004876E0">
        <w:rPr>
          <w:rFonts w:ascii="Times New Roman" w:hAnsi="Times New Roman" w:cs="Times New Roman"/>
          <w:i/>
          <w:iCs/>
        </w:rPr>
        <w:t>et al</w:t>
      </w:r>
      <w:r w:rsidRPr="00CA0EDC">
        <w:rPr>
          <w:rFonts w:ascii="Times New Roman" w:hAnsi="Times New Roman" w:cs="Times New Roman"/>
        </w:rPr>
        <w:t xml:space="preserve">. (2024) went a step further to understand the </w:t>
      </w:r>
      <w:r w:rsidR="00E71EC3">
        <w:rPr>
          <w:rFonts w:ascii="Times New Roman" w:hAnsi="Times New Roman" w:cs="Times New Roman"/>
        </w:rPr>
        <w:t>need for mid-market hotels and found that it is important to comprehend guests' behavioural intentions to implement</w:t>
      </w:r>
      <w:r w:rsidRPr="00CA0EDC">
        <w:rPr>
          <w:rFonts w:ascii="Times New Roman" w:hAnsi="Times New Roman" w:cs="Times New Roman"/>
        </w:rPr>
        <w:t>.</w:t>
      </w:r>
    </w:p>
    <w:p w14:paraId="55EBD299" w14:textId="6F7B7AA4" w:rsidR="00037DAC" w:rsidRPr="00CA0EDC" w:rsidRDefault="00E71EC3" w:rsidP="00E71EC3">
      <w:pPr>
        <w:spacing w:line="360" w:lineRule="auto"/>
        <w:jc w:val="both"/>
        <w:rPr>
          <w:rFonts w:ascii="Times New Roman" w:hAnsi="Times New Roman" w:cs="Times New Roman"/>
        </w:rPr>
      </w:pPr>
      <w:r>
        <w:rPr>
          <w:rFonts w:ascii="Times New Roman" w:hAnsi="Times New Roman" w:cs="Times New Roman"/>
        </w:rPr>
        <w:t xml:space="preserve">Employee engagement is another essential factor for the successful implementation of sustainability in hotel operations. According to Pham </w:t>
      </w:r>
      <w:r w:rsidRPr="00E71EC3">
        <w:rPr>
          <w:rFonts w:ascii="Times New Roman" w:hAnsi="Times New Roman" w:cs="Times New Roman"/>
          <w:i/>
          <w:iCs/>
        </w:rPr>
        <w:t>et al</w:t>
      </w:r>
      <w:r>
        <w:rPr>
          <w:rFonts w:ascii="Times New Roman" w:hAnsi="Times New Roman" w:cs="Times New Roman"/>
        </w:rPr>
        <w:t xml:space="preserve">. (2019), green human resource practices influence organisational citizenship behaviour. From a Stakeholder Theory perspective, </w:t>
      </w:r>
      <w:r>
        <w:rPr>
          <w:rFonts w:ascii="Times New Roman" w:hAnsi="Times New Roman" w:cs="Times New Roman"/>
        </w:rPr>
        <w:lastRenderedPageBreak/>
        <w:t xml:space="preserve">employees are internal stakeholders whose engagement is essential to consistent sustainability delivery across operational departments. Ahmed </w:t>
      </w:r>
      <w:r w:rsidRPr="004128DA">
        <w:rPr>
          <w:rFonts w:ascii="Times New Roman" w:hAnsi="Times New Roman" w:cs="Times New Roman"/>
          <w:i/>
          <w:iCs/>
        </w:rPr>
        <w:t>et al</w:t>
      </w:r>
      <w:r>
        <w:rPr>
          <w:rFonts w:ascii="Times New Roman" w:hAnsi="Times New Roman" w:cs="Times New Roman"/>
        </w:rPr>
        <w:t xml:space="preserve">. (2021) investigated green motivation and its impact on the maturity of environmental management. Independent hotels have structural advantages in building engagement within smaller organisations. Chowdhury (2024) </w:t>
      </w:r>
      <w:r w:rsidR="00912E04">
        <w:rPr>
          <w:rFonts w:ascii="Times New Roman" w:hAnsi="Times New Roman" w:cs="Times New Roman"/>
        </w:rPr>
        <w:t>replicated these</w:t>
      </w:r>
      <w:r>
        <w:rPr>
          <w:rFonts w:ascii="Times New Roman" w:hAnsi="Times New Roman" w:cs="Times New Roman"/>
        </w:rPr>
        <w:t xml:space="preserve"> findings, demonstrating the effectiveness of green human resource management in improving performance. Therefore, strategic environmental communication has a substantial impact on behavioural intentions (Acampora </w:t>
      </w:r>
      <w:r w:rsidRPr="004128DA">
        <w:rPr>
          <w:rFonts w:ascii="Times New Roman" w:hAnsi="Times New Roman" w:cs="Times New Roman"/>
          <w:i/>
          <w:iCs/>
        </w:rPr>
        <w:t>et al</w:t>
      </w:r>
      <w:r>
        <w:rPr>
          <w:rFonts w:ascii="Times New Roman" w:hAnsi="Times New Roman" w:cs="Times New Roman"/>
        </w:rPr>
        <w:t>., 2022).</w:t>
      </w:r>
    </w:p>
    <w:p w14:paraId="52FB21E8" w14:textId="2DAC3CE5" w:rsidR="00037DAC" w:rsidRPr="00CA0EDC" w:rsidRDefault="00037DAC" w:rsidP="00CA0EDC">
      <w:pPr>
        <w:pStyle w:val="Heading2"/>
        <w:spacing w:before="0" w:after="0" w:line="360" w:lineRule="auto"/>
        <w:jc w:val="both"/>
        <w:rPr>
          <w:rFonts w:cs="Times New Roman"/>
          <w:szCs w:val="24"/>
        </w:rPr>
      </w:pPr>
      <w:bookmarkStart w:id="22" w:name="_Toc221008111"/>
      <w:bookmarkStart w:id="23" w:name="_Toc222978821"/>
      <w:r w:rsidRPr="00CA0EDC">
        <w:rPr>
          <w:rFonts w:cs="Times New Roman"/>
          <w:szCs w:val="24"/>
        </w:rPr>
        <w:t xml:space="preserve">2.5 Guest </w:t>
      </w:r>
      <w:r w:rsidR="00797B64">
        <w:rPr>
          <w:rFonts w:cs="Times New Roman"/>
          <w:szCs w:val="24"/>
        </w:rPr>
        <w:t>Behaviour</w:t>
      </w:r>
      <w:r w:rsidRPr="00CA0EDC">
        <w:rPr>
          <w:rFonts w:cs="Times New Roman"/>
          <w:szCs w:val="24"/>
        </w:rPr>
        <w:t xml:space="preserve"> and Stakeholder Engagement</w:t>
      </w:r>
      <w:bookmarkEnd w:id="22"/>
      <w:bookmarkEnd w:id="23"/>
    </w:p>
    <w:p w14:paraId="07509175" w14:textId="050C4BCC" w:rsidR="00037DAC" w:rsidRPr="00CA0EDC" w:rsidRDefault="00037DAC" w:rsidP="004128DA">
      <w:pPr>
        <w:spacing w:line="360" w:lineRule="auto"/>
        <w:jc w:val="both"/>
        <w:rPr>
          <w:rFonts w:ascii="Times New Roman" w:hAnsi="Times New Roman" w:cs="Times New Roman"/>
        </w:rPr>
      </w:pPr>
      <w:r w:rsidRPr="00CA0EDC">
        <w:rPr>
          <w:rFonts w:ascii="Times New Roman" w:hAnsi="Times New Roman" w:cs="Times New Roman"/>
        </w:rPr>
        <w:t xml:space="preserve">The attitude and </w:t>
      </w:r>
      <w:r w:rsidR="00797B64">
        <w:rPr>
          <w:rFonts w:ascii="Times New Roman" w:hAnsi="Times New Roman" w:cs="Times New Roman"/>
        </w:rPr>
        <w:t>behaviour</w:t>
      </w:r>
      <w:r w:rsidRPr="00CA0EDC">
        <w:rPr>
          <w:rFonts w:ascii="Times New Roman" w:hAnsi="Times New Roman" w:cs="Times New Roman"/>
        </w:rPr>
        <w:t xml:space="preserve"> of </w:t>
      </w:r>
      <w:r w:rsidR="009B248B">
        <w:rPr>
          <w:rFonts w:ascii="Times New Roman" w:hAnsi="Times New Roman" w:cs="Times New Roman"/>
        </w:rPr>
        <w:t xml:space="preserve">guests significantly determine the hotel's sustainability outcomes </w:t>
      </w:r>
      <w:r w:rsidR="00797B64">
        <w:rPr>
          <w:rFonts w:ascii="Times New Roman" w:hAnsi="Times New Roman" w:cs="Times New Roman"/>
        </w:rPr>
        <w:t>and the effectiveness of its programs</w:t>
      </w:r>
      <w:r w:rsidRPr="00CA0EDC">
        <w:rPr>
          <w:rFonts w:ascii="Times New Roman" w:hAnsi="Times New Roman" w:cs="Times New Roman"/>
        </w:rPr>
        <w:t xml:space="preserve">. According to Han (2021), consumer </w:t>
      </w:r>
      <w:r w:rsidR="00797B64">
        <w:rPr>
          <w:rFonts w:ascii="Times New Roman" w:hAnsi="Times New Roman" w:cs="Times New Roman"/>
        </w:rPr>
        <w:t>behaviour</w:t>
      </w:r>
      <w:r w:rsidRPr="00CA0EDC">
        <w:rPr>
          <w:rFonts w:ascii="Times New Roman" w:hAnsi="Times New Roman" w:cs="Times New Roman"/>
        </w:rPr>
        <w:t xml:space="preserve"> theories can be applied to the context of sustainable tourism and hospitality. </w:t>
      </w:r>
      <w:proofErr w:type="spellStart"/>
      <w:r w:rsidRPr="00CA0EDC">
        <w:rPr>
          <w:rFonts w:ascii="Times New Roman" w:hAnsi="Times New Roman" w:cs="Times New Roman"/>
        </w:rPr>
        <w:t>Hrei</w:t>
      </w:r>
      <w:proofErr w:type="spellEnd"/>
      <w:r w:rsidRPr="00CA0EDC">
        <w:rPr>
          <w:rFonts w:ascii="Times New Roman" w:hAnsi="Times New Roman" w:cs="Times New Roman"/>
        </w:rPr>
        <w:t xml:space="preserve"> </w:t>
      </w:r>
      <w:r w:rsidRPr="00797B64">
        <w:rPr>
          <w:rFonts w:ascii="Times New Roman" w:hAnsi="Times New Roman" w:cs="Times New Roman"/>
          <w:i/>
          <w:iCs/>
        </w:rPr>
        <w:t>et al</w:t>
      </w:r>
      <w:r w:rsidRPr="00CA0EDC">
        <w:rPr>
          <w:rFonts w:ascii="Times New Roman" w:hAnsi="Times New Roman" w:cs="Times New Roman"/>
        </w:rPr>
        <w:t xml:space="preserve">. (2024) confirm that proper communication and interaction are critical elements of environmental programs. One of the most important insights is </w:t>
      </w:r>
      <w:r w:rsidR="002007CB">
        <w:rPr>
          <w:rFonts w:ascii="Times New Roman" w:hAnsi="Times New Roman" w:cs="Times New Roman"/>
        </w:rPr>
        <w:t>the attitude-behaviour gap regarding environmental involvement in</w:t>
      </w:r>
      <w:r w:rsidRPr="00CA0EDC">
        <w:rPr>
          <w:rFonts w:ascii="Times New Roman" w:hAnsi="Times New Roman" w:cs="Times New Roman"/>
        </w:rPr>
        <w:t xml:space="preserve"> hospitality. Trends </w:t>
      </w:r>
      <w:r w:rsidR="00797B64">
        <w:rPr>
          <w:rFonts w:ascii="Times New Roman" w:hAnsi="Times New Roman" w:cs="Times New Roman"/>
        </w:rPr>
        <w:t xml:space="preserve">worldwide indicate an increasing preference among guests for environmentally responsible accommodation </w:t>
      </w:r>
      <w:r w:rsidRPr="00CA0EDC">
        <w:rPr>
          <w:rFonts w:ascii="Times New Roman" w:hAnsi="Times New Roman" w:cs="Times New Roman"/>
        </w:rPr>
        <w:t>(</w:t>
      </w:r>
      <w:proofErr w:type="spellStart"/>
      <w:r w:rsidRPr="00CA0EDC">
        <w:rPr>
          <w:rFonts w:ascii="Times New Roman" w:hAnsi="Times New Roman" w:cs="Times New Roman"/>
        </w:rPr>
        <w:t>Bogensperger</w:t>
      </w:r>
      <w:proofErr w:type="spellEnd"/>
      <w:r w:rsidRPr="00CA0EDC">
        <w:rPr>
          <w:rFonts w:ascii="Times New Roman" w:hAnsi="Times New Roman" w:cs="Times New Roman"/>
        </w:rPr>
        <w:t xml:space="preserve">, 2023). </w:t>
      </w:r>
    </w:p>
    <w:p w14:paraId="38E8F69E" w14:textId="3511057E" w:rsidR="00037DAC" w:rsidRPr="00CA0EDC" w:rsidRDefault="00037DAC" w:rsidP="002007CB">
      <w:pPr>
        <w:spacing w:line="360" w:lineRule="auto"/>
        <w:jc w:val="both"/>
        <w:rPr>
          <w:rFonts w:ascii="Times New Roman" w:hAnsi="Times New Roman" w:cs="Times New Roman"/>
        </w:rPr>
      </w:pPr>
      <w:r w:rsidRPr="00CA0EDC">
        <w:rPr>
          <w:rFonts w:ascii="Times New Roman" w:hAnsi="Times New Roman" w:cs="Times New Roman"/>
        </w:rPr>
        <w:t xml:space="preserve">Furthermore, Amatulli </w:t>
      </w:r>
      <w:r w:rsidRPr="002007CB">
        <w:rPr>
          <w:rFonts w:ascii="Times New Roman" w:hAnsi="Times New Roman" w:cs="Times New Roman"/>
          <w:i/>
          <w:iCs/>
        </w:rPr>
        <w:t>et al</w:t>
      </w:r>
      <w:r w:rsidRPr="00CA0EDC">
        <w:rPr>
          <w:rFonts w:ascii="Times New Roman" w:hAnsi="Times New Roman" w:cs="Times New Roman"/>
        </w:rPr>
        <w:t xml:space="preserve">. (2020) investigated sustainable consumption </w:t>
      </w:r>
      <w:r w:rsidR="002007CB">
        <w:rPr>
          <w:rFonts w:ascii="Times New Roman" w:hAnsi="Times New Roman" w:cs="Times New Roman"/>
        </w:rPr>
        <w:t>behaviour</w:t>
      </w:r>
      <w:r w:rsidRPr="00CA0EDC">
        <w:rPr>
          <w:rFonts w:ascii="Times New Roman" w:hAnsi="Times New Roman" w:cs="Times New Roman"/>
        </w:rPr>
        <w:t xml:space="preserve"> among customers of luxury hotels. The results </w:t>
      </w:r>
      <w:r w:rsidR="002007CB">
        <w:rPr>
          <w:rFonts w:ascii="Times New Roman" w:hAnsi="Times New Roman" w:cs="Times New Roman"/>
        </w:rPr>
        <w:t>indicate that participation drivers, such as attitude, subjective norms, and perceptions of behavioural control, strongly influence guests'</w:t>
      </w:r>
      <w:r w:rsidRPr="00CA0EDC">
        <w:rPr>
          <w:rFonts w:ascii="Times New Roman" w:hAnsi="Times New Roman" w:cs="Times New Roman"/>
        </w:rPr>
        <w:t xml:space="preserve"> participation in programs. The social pillar of the Triple Bottom Line framework requires </w:t>
      </w:r>
      <w:r w:rsidR="002007CB">
        <w:rPr>
          <w:rFonts w:ascii="Times New Roman" w:hAnsi="Times New Roman" w:cs="Times New Roman"/>
        </w:rPr>
        <w:t xml:space="preserve">hotels not only to reduce their environmental footprint but also </w:t>
      </w:r>
      <w:r w:rsidR="00912E04">
        <w:rPr>
          <w:rFonts w:ascii="Times New Roman" w:hAnsi="Times New Roman" w:cs="Times New Roman"/>
        </w:rPr>
        <w:t>to engage the communities and stakeholders they serve actively</w:t>
      </w:r>
      <w:r w:rsidRPr="00CA0EDC">
        <w:rPr>
          <w:rFonts w:ascii="Times New Roman" w:hAnsi="Times New Roman" w:cs="Times New Roman"/>
        </w:rPr>
        <w:t xml:space="preserve">. Additionally, Baker </w:t>
      </w:r>
      <w:r w:rsidRPr="009A5414">
        <w:rPr>
          <w:rFonts w:ascii="Times New Roman" w:hAnsi="Times New Roman" w:cs="Times New Roman"/>
          <w:i/>
          <w:iCs/>
        </w:rPr>
        <w:t>et al</w:t>
      </w:r>
      <w:r w:rsidRPr="00CA0EDC">
        <w:rPr>
          <w:rFonts w:ascii="Times New Roman" w:hAnsi="Times New Roman" w:cs="Times New Roman"/>
        </w:rPr>
        <w:t xml:space="preserve">. (2014) examined practical obstacles and </w:t>
      </w:r>
      <w:r w:rsidR="009A5414">
        <w:rPr>
          <w:rFonts w:ascii="Times New Roman" w:hAnsi="Times New Roman" w:cs="Times New Roman"/>
        </w:rPr>
        <w:t>behavioural</w:t>
      </w:r>
      <w:r w:rsidRPr="00CA0EDC">
        <w:rPr>
          <w:rFonts w:ascii="Times New Roman" w:hAnsi="Times New Roman" w:cs="Times New Roman"/>
        </w:rPr>
        <w:t xml:space="preserve"> disparity at green hotels. The convenience and ease of participation </w:t>
      </w:r>
      <w:r w:rsidR="009A5414">
        <w:rPr>
          <w:rFonts w:ascii="Times New Roman" w:hAnsi="Times New Roman" w:cs="Times New Roman"/>
        </w:rPr>
        <w:t xml:space="preserve">significantly impact </w:t>
      </w:r>
      <w:r w:rsidRPr="00CA0EDC">
        <w:rPr>
          <w:rFonts w:ascii="Times New Roman" w:hAnsi="Times New Roman" w:cs="Times New Roman"/>
        </w:rPr>
        <w:t xml:space="preserve">guest involvement in sustainability programs. Aggarwal </w:t>
      </w:r>
      <w:r w:rsidRPr="009A5414">
        <w:rPr>
          <w:rFonts w:ascii="Times New Roman" w:hAnsi="Times New Roman" w:cs="Times New Roman"/>
          <w:i/>
          <w:iCs/>
        </w:rPr>
        <w:t>et al</w:t>
      </w:r>
      <w:r w:rsidRPr="00CA0EDC">
        <w:rPr>
          <w:rFonts w:ascii="Times New Roman" w:hAnsi="Times New Roman" w:cs="Times New Roman"/>
        </w:rPr>
        <w:t xml:space="preserve">. (2024) also delved deeper into the rationale </w:t>
      </w:r>
      <w:r w:rsidR="009A5414">
        <w:rPr>
          <w:rFonts w:ascii="Times New Roman" w:hAnsi="Times New Roman" w:cs="Times New Roman"/>
        </w:rPr>
        <w:t>for sustainability adoption among</w:t>
      </w:r>
      <w:r w:rsidRPr="00CA0EDC">
        <w:rPr>
          <w:rFonts w:ascii="Times New Roman" w:hAnsi="Times New Roman" w:cs="Times New Roman"/>
        </w:rPr>
        <w:t xml:space="preserve"> mid-market hotels. Their results reveal that the key to implementation </w:t>
      </w:r>
      <w:r w:rsidR="002E13BD">
        <w:rPr>
          <w:rFonts w:ascii="Times New Roman" w:hAnsi="Times New Roman" w:cs="Times New Roman"/>
        </w:rPr>
        <w:t>lies in understanding guests' behavioural intentions</w:t>
      </w:r>
      <w:r w:rsidRPr="00CA0EDC">
        <w:rPr>
          <w:rFonts w:ascii="Times New Roman" w:hAnsi="Times New Roman" w:cs="Times New Roman"/>
        </w:rPr>
        <w:t>.</w:t>
      </w:r>
    </w:p>
    <w:p w14:paraId="5C49DF51" w14:textId="303FB692" w:rsidR="00037DAC" w:rsidRPr="00CA0EDC" w:rsidRDefault="00037DAC" w:rsidP="002E13BD">
      <w:pPr>
        <w:spacing w:line="360" w:lineRule="auto"/>
        <w:jc w:val="both"/>
        <w:rPr>
          <w:rFonts w:ascii="Times New Roman" w:hAnsi="Times New Roman" w:cs="Times New Roman"/>
        </w:rPr>
      </w:pPr>
      <w:r w:rsidRPr="00CA0EDC">
        <w:rPr>
          <w:rFonts w:ascii="Times New Roman" w:hAnsi="Times New Roman" w:cs="Times New Roman"/>
        </w:rPr>
        <w:t xml:space="preserve">Another element </w:t>
      </w:r>
      <w:r w:rsidR="002E13BD">
        <w:rPr>
          <w:rFonts w:ascii="Times New Roman" w:hAnsi="Times New Roman" w:cs="Times New Roman"/>
        </w:rPr>
        <w:t xml:space="preserve">of utmost importance in practical sustainability applications throughout </w:t>
      </w:r>
      <w:r w:rsidRPr="00CA0EDC">
        <w:rPr>
          <w:rFonts w:ascii="Times New Roman" w:hAnsi="Times New Roman" w:cs="Times New Roman"/>
        </w:rPr>
        <w:t xml:space="preserve">hotel operations is employee engagement. Pham </w:t>
      </w:r>
      <w:r w:rsidRPr="002E13BD">
        <w:rPr>
          <w:rFonts w:ascii="Times New Roman" w:hAnsi="Times New Roman" w:cs="Times New Roman"/>
          <w:i/>
          <w:iCs/>
        </w:rPr>
        <w:t>et al</w:t>
      </w:r>
      <w:r w:rsidRPr="00CA0EDC">
        <w:rPr>
          <w:rFonts w:ascii="Times New Roman" w:hAnsi="Times New Roman" w:cs="Times New Roman"/>
        </w:rPr>
        <w:t xml:space="preserve">. (2019) </w:t>
      </w:r>
      <w:r w:rsidR="002E13BD">
        <w:rPr>
          <w:rFonts w:ascii="Times New Roman" w:hAnsi="Times New Roman" w:cs="Times New Roman"/>
        </w:rPr>
        <w:t>claim that the Sustainability goals of employees who have better voluntary pro-environmental behaviours should be realised</w:t>
      </w:r>
      <w:r w:rsidRPr="00CA0EDC">
        <w:rPr>
          <w:rFonts w:ascii="Times New Roman" w:hAnsi="Times New Roman" w:cs="Times New Roman"/>
        </w:rPr>
        <w:t xml:space="preserve">. Ahmed </w:t>
      </w:r>
      <w:r w:rsidRPr="002E13BD">
        <w:rPr>
          <w:rFonts w:ascii="Times New Roman" w:hAnsi="Times New Roman" w:cs="Times New Roman"/>
          <w:i/>
          <w:iCs/>
        </w:rPr>
        <w:t>et al</w:t>
      </w:r>
      <w:r w:rsidRPr="00CA0EDC">
        <w:rPr>
          <w:rFonts w:ascii="Times New Roman" w:hAnsi="Times New Roman" w:cs="Times New Roman"/>
        </w:rPr>
        <w:t xml:space="preserve">. (2021) studied the role of green motivation on the maturity of environmental management. </w:t>
      </w:r>
      <w:r w:rsidR="00912E04">
        <w:rPr>
          <w:rFonts w:ascii="Times New Roman" w:hAnsi="Times New Roman" w:cs="Times New Roman"/>
        </w:rPr>
        <w:t>Independent hotels might have a structural advantage in fostering engagement due to their smaller organisational size</w:t>
      </w:r>
      <w:r w:rsidRPr="00CA0EDC">
        <w:rPr>
          <w:rFonts w:ascii="Times New Roman" w:hAnsi="Times New Roman" w:cs="Times New Roman"/>
        </w:rPr>
        <w:t xml:space="preserve">. Chowdhury (2024) combined </w:t>
      </w:r>
      <w:r w:rsidR="006829D4">
        <w:rPr>
          <w:rFonts w:ascii="Times New Roman" w:hAnsi="Times New Roman" w:cs="Times New Roman"/>
        </w:rPr>
        <w:t>evidence showing</w:t>
      </w:r>
      <w:r w:rsidRPr="00CA0EDC">
        <w:rPr>
          <w:rFonts w:ascii="Times New Roman" w:hAnsi="Times New Roman" w:cs="Times New Roman"/>
        </w:rPr>
        <w:t xml:space="preserve"> that green human resource </w:t>
      </w:r>
      <w:r w:rsidRPr="00CA0EDC">
        <w:rPr>
          <w:rFonts w:ascii="Times New Roman" w:hAnsi="Times New Roman" w:cs="Times New Roman"/>
        </w:rPr>
        <w:lastRenderedPageBreak/>
        <w:t xml:space="preserve">management improves performance. Acampora </w:t>
      </w:r>
      <w:r w:rsidR="006829D4">
        <w:rPr>
          <w:rFonts w:ascii="Times New Roman" w:hAnsi="Times New Roman" w:cs="Times New Roman"/>
          <w:i/>
          <w:iCs/>
        </w:rPr>
        <w:t>et al</w:t>
      </w:r>
      <w:r w:rsidRPr="00CA0EDC">
        <w:rPr>
          <w:rFonts w:ascii="Times New Roman" w:hAnsi="Times New Roman" w:cs="Times New Roman"/>
        </w:rPr>
        <w:t xml:space="preserve">. (2022) established that strategic communication on the environment has a considerable impact on </w:t>
      </w:r>
      <w:r w:rsidR="006829D4">
        <w:rPr>
          <w:rFonts w:ascii="Times New Roman" w:hAnsi="Times New Roman" w:cs="Times New Roman"/>
        </w:rPr>
        <w:t>behavioural</w:t>
      </w:r>
      <w:r w:rsidRPr="00CA0EDC">
        <w:rPr>
          <w:rFonts w:ascii="Times New Roman" w:hAnsi="Times New Roman" w:cs="Times New Roman"/>
        </w:rPr>
        <w:t xml:space="preserve"> intentions.</w:t>
      </w:r>
    </w:p>
    <w:p w14:paraId="1909110D"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br w:type="page"/>
      </w:r>
    </w:p>
    <w:p w14:paraId="0BDFE569" w14:textId="77777777" w:rsidR="00037DAC" w:rsidRPr="00CA0EDC" w:rsidRDefault="00037DAC" w:rsidP="00CA0EDC">
      <w:pPr>
        <w:pStyle w:val="Heading1"/>
        <w:spacing w:before="0" w:after="0" w:line="360" w:lineRule="auto"/>
        <w:jc w:val="both"/>
        <w:rPr>
          <w:rFonts w:cs="Times New Roman"/>
          <w:szCs w:val="24"/>
        </w:rPr>
      </w:pPr>
      <w:bookmarkStart w:id="24" w:name="_Toc221008112"/>
      <w:bookmarkStart w:id="25" w:name="_Toc222978822"/>
      <w:r w:rsidRPr="00CA0EDC">
        <w:rPr>
          <w:rFonts w:cs="Times New Roman"/>
          <w:szCs w:val="24"/>
        </w:rPr>
        <w:lastRenderedPageBreak/>
        <w:t>Chapter 3: Methodology</w:t>
      </w:r>
      <w:bookmarkEnd w:id="24"/>
      <w:bookmarkEnd w:id="25"/>
    </w:p>
    <w:p w14:paraId="27709DC6" w14:textId="77777777" w:rsidR="00037DAC" w:rsidRPr="00CA0EDC" w:rsidRDefault="00037DAC" w:rsidP="00CA0EDC">
      <w:pPr>
        <w:pStyle w:val="Heading2"/>
        <w:spacing w:before="0" w:after="0" w:line="360" w:lineRule="auto"/>
        <w:jc w:val="both"/>
        <w:rPr>
          <w:rFonts w:cs="Times New Roman"/>
          <w:szCs w:val="24"/>
        </w:rPr>
      </w:pPr>
      <w:bookmarkStart w:id="26" w:name="_Toc221008113"/>
      <w:bookmarkStart w:id="27" w:name="_Toc222978823"/>
      <w:r w:rsidRPr="00CA0EDC">
        <w:rPr>
          <w:rFonts w:cs="Times New Roman"/>
          <w:szCs w:val="24"/>
        </w:rPr>
        <w:t>3.1 Research Approach and Design</w:t>
      </w:r>
      <w:bookmarkEnd w:id="26"/>
      <w:bookmarkEnd w:id="27"/>
    </w:p>
    <w:p w14:paraId="26618A5A" w14:textId="00FB4231" w:rsidR="00037DAC" w:rsidRPr="00CA0EDC" w:rsidRDefault="000C56FE" w:rsidP="006829D4">
      <w:pPr>
        <w:spacing w:line="360" w:lineRule="auto"/>
        <w:jc w:val="both"/>
        <w:rPr>
          <w:rFonts w:ascii="Times New Roman" w:hAnsi="Times New Roman" w:cs="Times New Roman"/>
        </w:rPr>
      </w:pPr>
      <w:bookmarkStart w:id="28" w:name="_Toc221008114"/>
      <w:r>
        <w:rPr>
          <w:rFonts w:ascii="Times New Roman" w:hAnsi="Times New Roman" w:cs="Times New Roman"/>
        </w:rPr>
        <w:t xml:space="preserve">To study the sustainability issues and opportunities in hotels, this study will adopt a qualitative case study approach. Case study methodology allows for in-depth exploration of contemporary phenomena in </w:t>
      </w:r>
      <w:r w:rsidR="00226804">
        <w:rPr>
          <w:rFonts w:ascii="Times New Roman" w:hAnsi="Times New Roman" w:cs="Times New Roman"/>
        </w:rPr>
        <w:t>real-world settings</w:t>
      </w:r>
      <w:r>
        <w:rPr>
          <w:rFonts w:ascii="Times New Roman" w:hAnsi="Times New Roman" w:cs="Times New Roman"/>
        </w:rPr>
        <w:t xml:space="preserve">. The method is particularly applicable to investigating complex organisational problems that involve multiple variables. Yin (2003) emphasises that case study research is </w:t>
      </w:r>
      <w:r w:rsidR="00226804">
        <w:rPr>
          <w:rFonts w:ascii="Times New Roman" w:hAnsi="Times New Roman" w:cs="Times New Roman"/>
        </w:rPr>
        <w:t>well-suited</w:t>
      </w:r>
      <w:r>
        <w:rPr>
          <w:rFonts w:ascii="Times New Roman" w:hAnsi="Times New Roman" w:cs="Times New Roman"/>
        </w:rPr>
        <w:t xml:space="preserve"> to investigating how and why questions. Independent hotels face unique sustainability challenges that require contextual understanding rather than statistical data alone. The case of </w:t>
      </w:r>
      <w:r w:rsidR="00226804">
        <w:rPr>
          <w:rFonts w:ascii="Times New Roman" w:hAnsi="Times New Roman" w:cs="Times New Roman"/>
        </w:rPr>
        <w:t xml:space="preserve">the </w:t>
      </w:r>
      <w:r>
        <w:rPr>
          <w:rFonts w:ascii="Times New Roman" w:hAnsi="Times New Roman" w:cs="Times New Roman"/>
        </w:rPr>
        <w:t xml:space="preserve">Morgan Hotel in Swansea is instructive and </w:t>
      </w:r>
      <w:r w:rsidR="00940238">
        <w:rPr>
          <w:rFonts w:ascii="Times New Roman" w:hAnsi="Times New Roman" w:cs="Times New Roman"/>
        </w:rPr>
        <w:t>helps us</w:t>
      </w:r>
      <w:r>
        <w:rPr>
          <w:rFonts w:ascii="Times New Roman" w:hAnsi="Times New Roman" w:cs="Times New Roman"/>
        </w:rPr>
        <w:t xml:space="preserve"> to understand what people tend to experience when living independently.</w:t>
      </w:r>
    </w:p>
    <w:p w14:paraId="070554DF" w14:textId="77777777" w:rsidR="00037DAC" w:rsidRPr="00CA0EDC" w:rsidRDefault="00037DAC" w:rsidP="00CA0EDC">
      <w:pPr>
        <w:pStyle w:val="Heading2"/>
        <w:spacing w:before="0" w:after="0" w:line="360" w:lineRule="auto"/>
        <w:jc w:val="both"/>
        <w:rPr>
          <w:rFonts w:cs="Times New Roman"/>
          <w:szCs w:val="24"/>
        </w:rPr>
      </w:pPr>
      <w:bookmarkStart w:id="29" w:name="_Toc222978824"/>
      <w:r w:rsidRPr="00CA0EDC">
        <w:rPr>
          <w:rFonts w:cs="Times New Roman"/>
          <w:szCs w:val="24"/>
        </w:rPr>
        <w:t>3.2 Data Collection Methods</w:t>
      </w:r>
      <w:bookmarkEnd w:id="28"/>
      <w:bookmarkEnd w:id="29"/>
    </w:p>
    <w:p w14:paraId="7295AEFF" w14:textId="7ADEA4D9" w:rsidR="00037DAC" w:rsidRPr="00CA0EDC" w:rsidRDefault="00037DAC" w:rsidP="000C56FE">
      <w:pPr>
        <w:spacing w:line="360" w:lineRule="auto"/>
        <w:jc w:val="both"/>
        <w:rPr>
          <w:rFonts w:ascii="Times New Roman" w:hAnsi="Times New Roman" w:cs="Times New Roman"/>
        </w:rPr>
      </w:pPr>
      <w:bookmarkStart w:id="30" w:name="_Toc221008115"/>
      <w:r w:rsidRPr="00CA0EDC">
        <w:rPr>
          <w:rFonts w:ascii="Times New Roman" w:hAnsi="Times New Roman" w:cs="Times New Roman"/>
        </w:rPr>
        <w:t xml:space="preserve">The research will be based </w:t>
      </w:r>
      <w:r w:rsidR="00226804">
        <w:rPr>
          <w:rFonts w:ascii="Times New Roman" w:hAnsi="Times New Roman" w:cs="Times New Roman"/>
        </w:rPr>
        <w:t xml:space="preserve">solely on secondary </w:t>
      </w:r>
      <w:r w:rsidR="00912E04">
        <w:rPr>
          <w:rFonts w:ascii="Times New Roman" w:hAnsi="Times New Roman" w:cs="Times New Roman"/>
        </w:rPr>
        <w:t xml:space="preserve">sources, ensuring ethical compliance and the </w:t>
      </w:r>
      <w:r w:rsidR="00B5407B">
        <w:rPr>
          <w:rFonts w:ascii="Times New Roman" w:hAnsi="Times New Roman" w:cs="Times New Roman"/>
        </w:rPr>
        <w:t>study's viability</w:t>
      </w:r>
      <w:r w:rsidRPr="00CA0EDC">
        <w:rPr>
          <w:rFonts w:ascii="Times New Roman" w:hAnsi="Times New Roman" w:cs="Times New Roman"/>
        </w:rPr>
        <w:t xml:space="preserve">. Data collection will entail </w:t>
      </w:r>
      <w:r w:rsidR="00226804">
        <w:rPr>
          <w:rFonts w:ascii="Times New Roman" w:hAnsi="Times New Roman" w:cs="Times New Roman"/>
        </w:rPr>
        <w:t xml:space="preserve">a </w:t>
      </w:r>
      <w:r w:rsidR="00226804" w:rsidRPr="00CA0EDC">
        <w:rPr>
          <w:rFonts w:ascii="Times New Roman" w:hAnsi="Times New Roman" w:cs="Times New Roman"/>
        </w:rPr>
        <w:t>systematic</w:t>
      </w:r>
      <w:r w:rsidRPr="00CA0EDC">
        <w:rPr>
          <w:rFonts w:ascii="Times New Roman" w:hAnsi="Times New Roman" w:cs="Times New Roman"/>
        </w:rPr>
        <w:t xml:space="preserve"> review of </w:t>
      </w:r>
      <w:r w:rsidR="00226804" w:rsidRPr="00CA0EDC">
        <w:rPr>
          <w:rFonts w:ascii="Times New Roman" w:hAnsi="Times New Roman" w:cs="Times New Roman"/>
        </w:rPr>
        <w:t>academic</w:t>
      </w:r>
      <w:r w:rsidRPr="00CA0EDC">
        <w:rPr>
          <w:rFonts w:ascii="Times New Roman" w:hAnsi="Times New Roman" w:cs="Times New Roman"/>
        </w:rPr>
        <w:t xml:space="preserve"> journals, industry reports, the sustainability framework, and the available information. Bryman (2008) points out that secondary analysis </w:t>
      </w:r>
      <w:r w:rsidR="00226804">
        <w:rPr>
          <w:rFonts w:ascii="Times New Roman" w:hAnsi="Times New Roman" w:cs="Times New Roman"/>
        </w:rPr>
        <w:t>is a useful method for answering</w:t>
      </w:r>
      <w:r w:rsidRPr="00CA0EDC">
        <w:rPr>
          <w:rFonts w:ascii="Times New Roman" w:hAnsi="Times New Roman" w:cs="Times New Roman"/>
        </w:rPr>
        <w:t xml:space="preserve"> research questions using data. The scholarly sources provide </w:t>
      </w:r>
      <w:r w:rsidR="00940238">
        <w:rPr>
          <w:rFonts w:ascii="Times New Roman" w:hAnsi="Times New Roman" w:cs="Times New Roman"/>
        </w:rPr>
        <w:t xml:space="preserve">a </w:t>
      </w:r>
      <w:r w:rsidR="00226804" w:rsidRPr="00CA0EDC">
        <w:rPr>
          <w:rFonts w:ascii="Times New Roman" w:hAnsi="Times New Roman" w:cs="Times New Roman"/>
        </w:rPr>
        <w:t>theoretical</w:t>
      </w:r>
      <w:r w:rsidRPr="00CA0EDC">
        <w:rPr>
          <w:rFonts w:ascii="Times New Roman" w:hAnsi="Times New Roman" w:cs="Times New Roman"/>
        </w:rPr>
        <w:t xml:space="preserve"> perspective and practical findings on the research problem of hotel sustainability practice and experience. The researchers indicate that secondary data is significant in business research (Collis and Hussey, 2014). Publicly available information about the Morgan Hotel will include </w:t>
      </w:r>
      <w:r w:rsidR="00940238">
        <w:rPr>
          <w:rFonts w:ascii="Times New Roman" w:hAnsi="Times New Roman" w:cs="Times New Roman"/>
        </w:rPr>
        <w:t>its websites, industry awards,</w:t>
      </w:r>
      <w:r w:rsidRPr="00CA0EDC">
        <w:rPr>
          <w:rFonts w:ascii="Times New Roman" w:hAnsi="Times New Roman" w:cs="Times New Roman"/>
        </w:rPr>
        <w:t xml:space="preserve"> and reviews.</w:t>
      </w:r>
    </w:p>
    <w:p w14:paraId="7367717B" w14:textId="77777777" w:rsidR="00037DAC" w:rsidRPr="00CA0EDC" w:rsidRDefault="00037DAC" w:rsidP="00CA0EDC">
      <w:pPr>
        <w:pStyle w:val="Heading2"/>
        <w:spacing w:before="0" w:after="0" w:line="360" w:lineRule="auto"/>
        <w:jc w:val="both"/>
        <w:rPr>
          <w:rFonts w:cs="Times New Roman"/>
          <w:szCs w:val="24"/>
        </w:rPr>
      </w:pPr>
      <w:bookmarkStart w:id="31" w:name="_Toc222978825"/>
      <w:r w:rsidRPr="00CA0EDC">
        <w:rPr>
          <w:rFonts w:cs="Times New Roman"/>
          <w:szCs w:val="24"/>
        </w:rPr>
        <w:t>3.3 Data Analysis Techniques</w:t>
      </w:r>
      <w:bookmarkEnd w:id="30"/>
      <w:bookmarkEnd w:id="31"/>
    </w:p>
    <w:p w14:paraId="62797DD5" w14:textId="6A2F414F" w:rsidR="00037DAC" w:rsidRPr="00CA0EDC" w:rsidRDefault="00940238" w:rsidP="00940238">
      <w:pPr>
        <w:spacing w:line="360" w:lineRule="auto"/>
        <w:jc w:val="both"/>
        <w:rPr>
          <w:rFonts w:ascii="Times New Roman" w:hAnsi="Times New Roman" w:cs="Times New Roman"/>
        </w:rPr>
      </w:pPr>
      <w:bookmarkStart w:id="32" w:name="_Toc221008116"/>
      <w:r>
        <w:rPr>
          <w:rFonts w:ascii="Times New Roman" w:hAnsi="Times New Roman" w:cs="Times New Roman"/>
        </w:rPr>
        <w:t>Content analysis is the main analytical tool employed to assess sustainability practices in the central operating</w:t>
      </w:r>
      <w:r w:rsidR="00037DAC" w:rsidRPr="00CA0EDC">
        <w:rPr>
          <w:rFonts w:ascii="Times New Roman" w:hAnsi="Times New Roman" w:cs="Times New Roman"/>
        </w:rPr>
        <w:t xml:space="preserve"> departments. The </w:t>
      </w:r>
      <w:r>
        <w:rPr>
          <w:rFonts w:ascii="Times New Roman" w:hAnsi="Times New Roman" w:cs="Times New Roman"/>
        </w:rPr>
        <w:t xml:space="preserve">methodology provides opportunities to identify patterns, themes, and relationships </w:t>
      </w:r>
      <w:r w:rsidR="00037DAC" w:rsidRPr="00CA0EDC">
        <w:rPr>
          <w:rFonts w:ascii="Times New Roman" w:hAnsi="Times New Roman" w:cs="Times New Roman"/>
        </w:rPr>
        <w:t xml:space="preserve">within the textual information of different sources. Silverman (2011) supported the idea of qualitative Research to gain insight into societal phenomena via systematic analysis. </w:t>
      </w:r>
      <w:proofErr w:type="spellStart"/>
      <w:r w:rsidR="00037DAC" w:rsidRPr="00CA0EDC">
        <w:rPr>
          <w:rFonts w:ascii="Times New Roman" w:hAnsi="Times New Roman" w:cs="Times New Roman"/>
        </w:rPr>
        <w:t>Grbich</w:t>
      </w:r>
      <w:proofErr w:type="spellEnd"/>
      <w:r w:rsidR="00037DAC" w:rsidRPr="00CA0EDC">
        <w:rPr>
          <w:rFonts w:ascii="Times New Roman" w:hAnsi="Times New Roman" w:cs="Times New Roman"/>
        </w:rPr>
        <w:t xml:space="preserve"> (2006) and Diamantopoulos</w:t>
      </w:r>
      <w:r>
        <w:rPr>
          <w:rFonts w:ascii="Times New Roman" w:hAnsi="Times New Roman" w:cs="Times New Roman"/>
        </w:rPr>
        <w:t xml:space="preserve"> and Schlegelmilch (2002) provide detailed guidance on qualitative methods of data analysis and the importance</w:t>
      </w:r>
      <w:r w:rsidR="00037DAC" w:rsidRPr="00CA0EDC">
        <w:rPr>
          <w:rFonts w:ascii="Times New Roman" w:hAnsi="Times New Roman" w:cs="Times New Roman"/>
        </w:rPr>
        <w:t xml:space="preserve"> of analytical </w:t>
      </w:r>
      <w:proofErr w:type="spellStart"/>
      <w:r>
        <w:rPr>
          <w:rFonts w:ascii="Times New Roman" w:hAnsi="Times New Roman" w:cs="Times New Roman"/>
        </w:rPr>
        <w:t>rigour</w:t>
      </w:r>
      <w:proofErr w:type="spellEnd"/>
      <w:r>
        <w:rPr>
          <w:rFonts w:ascii="Times New Roman" w:hAnsi="Times New Roman" w:cs="Times New Roman"/>
        </w:rPr>
        <w:t xml:space="preserve"> in understanding complex organisational</w:t>
      </w:r>
      <w:r w:rsidR="00037DAC" w:rsidRPr="00CA0EDC">
        <w:rPr>
          <w:rFonts w:ascii="Times New Roman" w:hAnsi="Times New Roman" w:cs="Times New Roman"/>
        </w:rPr>
        <w:t xml:space="preserve"> phenomena. The report </w:t>
      </w:r>
      <w:r>
        <w:rPr>
          <w:rFonts w:ascii="Times New Roman" w:hAnsi="Times New Roman" w:cs="Times New Roman"/>
        </w:rPr>
        <w:t>examines sustainability activities across</w:t>
      </w:r>
      <w:r w:rsidR="00037DAC" w:rsidRPr="00CA0EDC">
        <w:rPr>
          <w:rFonts w:ascii="Times New Roman" w:hAnsi="Times New Roman" w:cs="Times New Roman"/>
        </w:rPr>
        <w:t xml:space="preserve"> the front office, housekeeping, food and beverage, maintenance, and event departments. Cottrell (2011) highlighted the importance of critical thinking as a key to </w:t>
      </w:r>
      <w:r w:rsidR="00521C74">
        <w:rPr>
          <w:rFonts w:ascii="Times New Roman" w:hAnsi="Times New Roman" w:cs="Times New Roman"/>
        </w:rPr>
        <w:t>producing</w:t>
      </w:r>
      <w:r w:rsidR="00037DAC" w:rsidRPr="00CA0EDC">
        <w:rPr>
          <w:rFonts w:ascii="Times New Roman" w:hAnsi="Times New Roman" w:cs="Times New Roman"/>
        </w:rPr>
        <w:t xml:space="preserve"> practical analysis and argument. The departments are evaluated </w:t>
      </w:r>
      <w:r w:rsidR="00521C74">
        <w:rPr>
          <w:rFonts w:ascii="Times New Roman" w:hAnsi="Times New Roman" w:cs="Times New Roman"/>
        </w:rPr>
        <w:t xml:space="preserve">on existing practices, challenges, and opportunities for improvement, </w:t>
      </w:r>
      <w:r w:rsidR="00912E04">
        <w:rPr>
          <w:rFonts w:ascii="Times New Roman" w:hAnsi="Times New Roman" w:cs="Times New Roman"/>
        </w:rPr>
        <w:t>using industry best practices</w:t>
      </w:r>
      <w:r w:rsidR="00037DAC" w:rsidRPr="00CA0EDC">
        <w:rPr>
          <w:rFonts w:ascii="Times New Roman" w:hAnsi="Times New Roman" w:cs="Times New Roman"/>
        </w:rPr>
        <w:t>.</w:t>
      </w:r>
    </w:p>
    <w:p w14:paraId="69DD41D9" w14:textId="77777777" w:rsidR="00037DAC" w:rsidRPr="00CA0EDC" w:rsidRDefault="00037DAC" w:rsidP="00CA0EDC">
      <w:pPr>
        <w:pStyle w:val="Heading2"/>
        <w:spacing w:before="0" w:after="0" w:line="360" w:lineRule="auto"/>
        <w:jc w:val="both"/>
        <w:rPr>
          <w:rFonts w:cs="Times New Roman"/>
          <w:szCs w:val="24"/>
        </w:rPr>
      </w:pPr>
      <w:bookmarkStart w:id="33" w:name="_Toc222978826"/>
      <w:r w:rsidRPr="00CA0EDC">
        <w:rPr>
          <w:rFonts w:cs="Times New Roman"/>
          <w:szCs w:val="24"/>
        </w:rPr>
        <w:lastRenderedPageBreak/>
        <w:t>3.4 Research Quality and Limitations</w:t>
      </w:r>
      <w:bookmarkEnd w:id="32"/>
      <w:bookmarkEnd w:id="33"/>
    </w:p>
    <w:p w14:paraId="68340A21" w14:textId="65A1C22C" w:rsidR="00037DAC" w:rsidRPr="00CA0EDC" w:rsidRDefault="00037DAC" w:rsidP="00521C74">
      <w:pPr>
        <w:spacing w:line="360" w:lineRule="auto"/>
        <w:jc w:val="both"/>
        <w:rPr>
          <w:rFonts w:ascii="Times New Roman" w:hAnsi="Times New Roman" w:cs="Times New Roman"/>
        </w:rPr>
      </w:pPr>
      <w:bookmarkStart w:id="34" w:name="_Toc221008117"/>
      <w:r w:rsidRPr="00CA0EDC">
        <w:rPr>
          <w:rFonts w:ascii="Times New Roman" w:hAnsi="Times New Roman" w:cs="Times New Roman"/>
        </w:rPr>
        <w:t xml:space="preserve">Systematic recording of </w:t>
      </w:r>
      <w:r w:rsidR="00521C74">
        <w:rPr>
          <w:rFonts w:ascii="Times New Roman" w:hAnsi="Times New Roman" w:cs="Times New Roman"/>
        </w:rPr>
        <w:t xml:space="preserve">data sources and open analytical processes during the research process </w:t>
      </w:r>
      <w:r w:rsidR="00A73763">
        <w:rPr>
          <w:rFonts w:ascii="Times New Roman" w:hAnsi="Times New Roman" w:cs="Times New Roman"/>
        </w:rPr>
        <w:t>helps</w:t>
      </w:r>
      <w:r w:rsidR="00521C74">
        <w:rPr>
          <w:rFonts w:ascii="Times New Roman" w:hAnsi="Times New Roman" w:cs="Times New Roman"/>
        </w:rPr>
        <w:t xml:space="preserve"> increase</w:t>
      </w:r>
      <w:r w:rsidRPr="00CA0EDC">
        <w:rPr>
          <w:rFonts w:ascii="Times New Roman" w:hAnsi="Times New Roman" w:cs="Times New Roman"/>
        </w:rPr>
        <w:t xml:space="preserve"> reliability. Various scholarly sources are used to triangulate the information and provide balanced </w:t>
      </w:r>
      <w:r w:rsidR="00521C74">
        <w:rPr>
          <w:rFonts w:ascii="Times New Roman" w:hAnsi="Times New Roman" w:cs="Times New Roman"/>
        </w:rPr>
        <w:t>perspectives on the sustainability problem</w:t>
      </w:r>
      <w:r w:rsidRPr="00CA0EDC">
        <w:rPr>
          <w:rFonts w:ascii="Times New Roman" w:hAnsi="Times New Roman" w:cs="Times New Roman"/>
        </w:rPr>
        <w:t xml:space="preserve">. Saunders </w:t>
      </w:r>
      <w:r w:rsidRPr="00A3093E">
        <w:rPr>
          <w:rFonts w:ascii="Times New Roman" w:hAnsi="Times New Roman" w:cs="Times New Roman"/>
          <w:i/>
          <w:iCs/>
        </w:rPr>
        <w:t>et al</w:t>
      </w:r>
      <w:r w:rsidRPr="00CA0EDC">
        <w:rPr>
          <w:rFonts w:ascii="Times New Roman" w:hAnsi="Times New Roman" w:cs="Times New Roman"/>
        </w:rPr>
        <w:t xml:space="preserve">. (2012) described possible </w:t>
      </w:r>
      <w:r w:rsidR="00521C74">
        <w:rPr>
          <w:rFonts w:ascii="Times New Roman" w:hAnsi="Times New Roman" w:cs="Times New Roman"/>
        </w:rPr>
        <w:t>research methods that business students should focus on for</w:t>
      </w:r>
      <w:r w:rsidRPr="00CA0EDC">
        <w:rPr>
          <w:rFonts w:ascii="Times New Roman" w:hAnsi="Times New Roman" w:cs="Times New Roman"/>
        </w:rPr>
        <w:t xml:space="preserve"> quality. The study </w:t>
      </w:r>
      <w:proofErr w:type="spellStart"/>
      <w:r w:rsidR="00A3093E">
        <w:rPr>
          <w:rFonts w:ascii="Times New Roman" w:hAnsi="Times New Roman" w:cs="Times New Roman"/>
        </w:rPr>
        <w:t>recognises</w:t>
      </w:r>
      <w:proofErr w:type="spellEnd"/>
      <w:r w:rsidRPr="00CA0EDC">
        <w:rPr>
          <w:rFonts w:ascii="Times New Roman" w:hAnsi="Times New Roman" w:cs="Times New Roman"/>
        </w:rPr>
        <w:t xml:space="preserve"> factors that </w:t>
      </w:r>
      <w:r w:rsidR="00A3093E">
        <w:rPr>
          <w:rFonts w:ascii="Times New Roman" w:hAnsi="Times New Roman" w:cs="Times New Roman"/>
        </w:rPr>
        <w:t>limit secondary Research, such as potential information gaps and the use of publicly available data</w:t>
      </w:r>
      <w:r w:rsidRPr="00CA0EDC">
        <w:rPr>
          <w:rFonts w:ascii="Times New Roman" w:hAnsi="Times New Roman" w:cs="Times New Roman"/>
        </w:rPr>
        <w:t xml:space="preserve">. Robson (2016) and Zafeer </w:t>
      </w:r>
      <w:r w:rsidRPr="00A3093E">
        <w:rPr>
          <w:rFonts w:ascii="Times New Roman" w:hAnsi="Times New Roman" w:cs="Times New Roman"/>
          <w:i/>
          <w:iCs/>
        </w:rPr>
        <w:t>et al</w:t>
      </w:r>
      <w:r w:rsidRPr="00CA0EDC">
        <w:rPr>
          <w:rFonts w:ascii="Times New Roman" w:hAnsi="Times New Roman" w:cs="Times New Roman"/>
        </w:rPr>
        <w:t xml:space="preserve">. (2023) also </w:t>
      </w:r>
      <w:r w:rsidR="00521C74">
        <w:rPr>
          <w:rFonts w:ascii="Times New Roman" w:hAnsi="Times New Roman" w:cs="Times New Roman"/>
        </w:rPr>
        <w:t xml:space="preserve">discuss real-world research issues, such as the </w:t>
      </w:r>
      <w:r w:rsidRPr="00CA0EDC">
        <w:rPr>
          <w:rFonts w:ascii="Times New Roman" w:hAnsi="Times New Roman" w:cs="Times New Roman"/>
        </w:rPr>
        <w:t xml:space="preserve">validity and reliability of qualitative Research. However, this weakness is compensated for by the </w:t>
      </w:r>
      <w:r w:rsidR="00A3093E">
        <w:rPr>
          <w:rFonts w:ascii="Times New Roman" w:hAnsi="Times New Roman" w:cs="Times New Roman"/>
        </w:rPr>
        <w:t xml:space="preserve">extensive scholarly literature that generates </w:t>
      </w:r>
      <w:r w:rsidR="00A73763">
        <w:rPr>
          <w:rFonts w:ascii="Times New Roman" w:hAnsi="Times New Roman" w:cs="Times New Roman"/>
        </w:rPr>
        <w:t>general</w:t>
      </w:r>
      <w:r w:rsidR="00A3093E">
        <w:rPr>
          <w:rFonts w:ascii="Times New Roman" w:hAnsi="Times New Roman" w:cs="Times New Roman"/>
        </w:rPr>
        <w:t xml:space="preserve"> insights into</w:t>
      </w:r>
      <w:r w:rsidRPr="00CA0EDC">
        <w:rPr>
          <w:rFonts w:ascii="Times New Roman" w:hAnsi="Times New Roman" w:cs="Times New Roman"/>
        </w:rPr>
        <w:t xml:space="preserve"> the </w:t>
      </w:r>
      <w:proofErr w:type="spellStart"/>
      <w:r w:rsidR="00A3093E">
        <w:rPr>
          <w:rFonts w:ascii="Times New Roman" w:hAnsi="Times New Roman" w:cs="Times New Roman"/>
        </w:rPr>
        <w:t>realisation</w:t>
      </w:r>
      <w:proofErr w:type="spellEnd"/>
      <w:r w:rsidRPr="00CA0EDC">
        <w:rPr>
          <w:rFonts w:ascii="Times New Roman" w:hAnsi="Times New Roman" w:cs="Times New Roman"/>
        </w:rPr>
        <w:t xml:space="preserve"> of sustainability in independent hotels.</w:t>
      </w:r>
    </w:p>
    <w:p w14:paraId="2F758E33" w14:textId="77777777" w:rsidR="00037DAC" w:rsidRPr="00CA0EDC" w:rsidRDefault="00037DAC" w:rsidP="00CA0EDC">
      <w:pPr>
        <w:pStyle w:val="Heading2"/>
        <w:spacing w:before="0" w:after="0" w:line="360" w:lineRule="auto"/>
        <w:jc w:val="both"/>
        <w:rPr>
          <w:rFonts w:cs="Times New Roman"/>
          <w:szCs w:val="24"/>
        </w:rPr>
      </w:pPr>
      <w:bookmarkStart w:id="35" w:name="_Toc222978827"/>
      <w:r w:rsidRPr="00CA0EDC">
        <w:rPr>
          <w:rFonts w:cs="Times New Roman"/>
          <w:szCs w:val="24"/>
        </w:rPr>
        <w:t>3.5 Ethical Considerations</w:t>
      </w:r>
      <w:bookmarkEnd w:id="34"/>
      <w:bookmarkEnd w:id="35"/>
    </w:p>
    <w:p w14:paraId="4BDCF7D1" w14:textId="31FAC89A" w:rsidR="00037DAC" w:rsidRPr="00CA0EDC" w:rsidRDefault="00037DAC" w:rsidP="00A73763">
      <w:pPr>
        <w:spacing w:line="360" w:lineRule="auto"/>
        <w:jc w:val="both"/>
        <w:rPr>
          <w:rFonts w:ascii="Times New Roman" w:hAnsi="Times New Roman" w:cs="Times New Roman"/>
        </w:rPr>
      </w:pPr>
      <w:r w:rsidRPr="00CA0EDC">
        <w:rPr>
          <w:rFonts w:ascii="Times New Roman" w:hAnsi="Times New Roman" w:cs="Times New Roman"/>
        </w:rPr>
        <w:t xml:space="preserve">The research design is ethical </w:t>
      </w:r>
      <w:r w:rsidR="00A73763">
        <w:rPr>
          <w:rFonts w:ascii="Times New Roman" w:hAnsi="Times New Roman" w:cs="Times New Roman"/>
        </w:rPr>
        <w:t xml:space="preserve">because it uses </w:t>
      </w:r>
      <w:r w:rsidR="00912E04">
        <w:rPr>
          <w:rFonts w:ascii="Times New Roman" w:hAnsi="Times New Roman" w:cs="Times New Roman"/>
        </w:rPr>
        <w:t>publicly available secondary sources</w:t>
      </w:r>
      <w:r w:rsidRPr="00CA0EDC">
        <w:rPr>
          <w:rFonts w:ascii="Times New Roman" w:hAnsi="Times New Roman" w:cs="Times New Roman"/>
        </w:rPr>
        <w:t xml:space="preserve">. No human subjects were involved </w:t>
      </w:r>
      <w:r w:rsidR="00A73763" w:rsidRPr="00CA0EDC">
        <w:rPr>
          <w:rFonts w:ascii="Times New Roman" w:hAnsi="Times New Roman" w:cs="Times New Roman"/>
        </w:rPr>
        <w:t>in eschewing</w:t>
      </w:r>
      <w:r w:rsidRPr="00CA0EDC">
        <w:rPr>
          <w:rFonts w:ascii="Times New Roman" w:hAnsi="Times New Roman" w:cs="Times New Roman"/>
        </w:rPr>
        <w:t xml:space="preserve"> issues of informed consent, privacy, or harm. Denscombe (2010) presented ground rules </w:t>
      </w:r>
      <w:r w:rsidR="00A73763">
        <w:rPr>
          <w:rFonts w:ascii="Times New Roman" w:hAnsi="Times New Roman" w:cs="Times New Roman"/>
        </w:rPr>
        <w:t>for social Research, with a focus on ethical principles for</w:t>
      </w:r>
      <w:r w:rsidRPr="00CA0EDC">
        <w:rPr>
          <w:rFonts w:ascii="Times New Roman" w:hAnsi="Times New Roman" w:cs="Times New Roman"/>
        </w:rPr>
        <w:t xml:space="preserve"> conducting social Research. All sources were also </w:t>
      </w:r>
      <w:proofErr w:type="spellStart"/>
      <w:r w:rsidR="00A73763">
        <w:rPr>
          <w:rFonts w:ascii="Times New Roman" w:hAnsi="Times New Roman" w:cs="Times New Roman"/>
        </w:rPr>
        <w:t>recognised</w:t>
      </w:r>
      <w:proofErr w:type="spellEnd"/>
      <w:r w:rsidRPr="00CA0EDC">
        <w:rPr>
          <w:rFonts w:ascii="Times New Roman" w:hAnsi="Times New Roman" w:cs="Times New Roman"/>
        </w:rPr>
        <w:t xml:space="preserve"> and cited </w:t>
      </w:r>
      <w:r w:rsidR="00723E82">
        <w:rPr>
          <w:rFonts w:ascii="Times New Roman" w:hAnsi="Times New Roman" w:cs="Times New Roman"/>
        </w:rPr>
        <w:t>in accordance with</w:t>
      </w:r>
      <w:r w:rsidRPr="00CA0EDC">
        <w:rPr>
          <w:rFonts w:ascii="Times New Roman" w:hAnsi="Times New Roman" w:cs="Times New Roman"/>
        </w:rPr>
        <w:t xml:space="preserve"> academic integrity rules and norms. Cottrell (2014) offers an instructional guide on </w:t>
      </w:r>
      <w:r w:rsidR="00912E04">
        <w:rPr>
          <w:rFonts w:ascii="Times New Roman" w:hAnsi="Times New Roman" w:cs="Times New Roman"/>
        </w:rPr>
        <w:t>ethical conduct in research for dissertations and project reports</w:t>
      </w:r>
      <w:r w:rsidRPr="00CA0EDC">
        <w:rPr>
          <w:rFonts w:ascii="Times New Roman" w:hAnsi="Times New Roman" w:cs="Times New Roman"/>
        </w:rPr>
        <w:t xml:space="preserve">. The case study approach </w:t>
      </w:r>
      <w:r w:rsidR="00723E82">
        <w:rPr>
          <w:rFonts w:ascii="Times New Roman" w:hAnsi="Times New Roman" w:cs="Times New Roman"/>
        </w:rPr>
        <w:t>focused on</w:t>
      </w:r>
      <w:r w:rsidRPr="00CA0EDC">
        <w:rPr>
          <w:rFonts w:ascii="Times New Roman" w:hAnsi="Times New Roman" w:cs="Times New Roman"/>
        </w:rPr>
        <w:t xml:space="preserve"> </w:t>
      </w:r>
      <w:r w:rsidR="00723E82">
        <w:rPr>
          <w:rFonts w:ascii="Times New Roman" w:hAnsi="Times New Roman" w:cs="Times New Roman"/>
        </w:rPr>
        <w:t>the Morgan Hotel information, emphasising</w:t>
      </w:r>
      <w:r w:rsidRPr="00CA0EDC">
        <w:rPr>
          <w:rFonts w:ascii="Times New Roman" w:hAnsi="Times New Roman" w:cs="Times New Roman"/>
        </w:rPr>
        <w:t xml:space="preserve"> research sustainability.</w:t>
      </w:r>
      <w:r w:rsidRPr="00CA0EDC">
        <w:rPr>
          <w:rFonts w:ascii="Times New Roman" w:hAnsi="Times New Roman" w:cs="Times New Roman"/>
        </w:rPr>
        <w:br w:type="page"/>
      </w:r>
    </w:p>
    <w:p w14:paraId="771BFD17" w14:textId="77777777" w:rsidR="00037DAC" w:rsidRPr="00CA0EDC" w:rsidRDefault="00037DAC" w:rsidP="00CA0EDC">
      <w:pPr>
        <w:pStyle w:val="Heading1"/>
        <w:spacing w:before="0" w:after="0" w:line="360" w:lineRule="auto"/>
        <w:jc w:val="both"/>
        <w:rPr>
          <w:rFonts w:cs="Times New Roman"/>
          <w:szCs w:val="24"/>
        </w:rPr>
      </w:pPr>
      <w:bookmarkStart w:id="36" w:name="_Toc222978828"/>
      <w:bookmarkStart w:id="37" w:name="_Toc221008132"/>
      <w:r w:rsidRPr="00CA0EDC">
        <w:rPr>
          <w:rFonts w:cs="Times New Roman"/>
          <w:szCs w:val="24"/>
        </w:rPr>
        <w:lastRenderedPageBreak/>
        <w:t>Chapter 4: Findings and Discussion</w:t>
      </w:r>
      <w:bookmarkEnd w:id="36"/>
    </w:p>
    <w:p w14:paraId="07C95857" w14:textId="77777777" w:rsidR="00037DAC" w:rsidRPr="00CA0EDC" w:rsidRDefault="00037DAC" w:rsidP="00CA0EDC">
      <w:pPr>
        <w:pStyle w:val="Heading2"/>
        <w:spacing w:before="0" w:after="0" w:line="360" w:lineRule="auto"/>
        <w:jc w:val="both"/>
        <w:rPr>
          <w:rFonts w:cs="Times New Roman"/>
          <w:szCs w:val="24"/>
        </w:rPr>
      </w:pPr>
      <w:bookmarkStart w:id="38" w:name="_Toc222978829"/>
      <w:r w:rsidRPr="00CA0EDC">
        <w:rPr>
          <w:rFonts w:cs="Times New Roman"/>
          <w:szCs w:val="24"/>
        </w:rPr>
        <w:t>4.1. Findings</w:t>
      </w:r>
      <w:bookmarkEnd w:id="38"/>
    </w:p>
    <w:p w14:paraId="524EB42E" w14:textId="77777777" w:rsidR="00037DAC" w:rsidRPr="00CA0EDC" w:rsidRDefault="00037DAC" w:rsidP="00CA0EDC">
      <w:pPr>
        <w:pStyle w:val="Heading3"/>
        <w:spacing w:before="0" w:after="0" w:line="360" w:lineRule="auto"/>
        <w:jc w:val="both"/>
        <w:rPr>
          <w:rFonts w:cs="Times New Roman"/>
          <w:szCs w:val="24"/>
        </w:rPr>
      </w:pPr>
      <w:bookmarkStart w:id="39" w:name="_Toc222978830"/>
      <w:r w:rsidRPr="00CA0EDC">
        <w:rPr>
          <w:rFonts w:cs="Times New Roman"/>
          <w:szCs w:val="24"/>
        </w:rPr>
        <w:t xml:space="preserve">4.1.1 </w:t>
      </w:r>
      <w:r w:rsidRPr="00EA20DC">
        <w:rPr>
          <w:rFonts w:cs="Times New Roman"/>
          <w:i w:val="0"/>
          <w:iCs/>
          <w:szCs w:val="24"/>
        </w:rPr>
        <w:t>Current Sustainability Initiatives at Morgan Hotel</w:t>
      </w:r>
      <w:bookmarkEnd w:id="39"/>
    </w:p>
    <w:p w14:paraId="306339DB" w14:textId="7394871C" w:rsidR="00037DAC" w:rsidRPr="00CA0EDC" w:rsidRDefault="00037DAC" w:rsidP="00EA20DC">
      <w:pPr>
        <w:spacing w:line="360" w:lineRule="auto"/>
        <w:jc w:val="both"/>
        <w:rPr>
          <w:rFonts w:ascii="Times New Roman" w:hAnsi="Times New Roman" w:cs="Times New Roman"/>
        </w:rPr>
      </w:pPr>
      <w:r w:rsidRPr="00CA0EDC">
        <w:rPr>
          <w:rFonts w:ascii="Times New Roman" w:hAnsi="Times New Roman" w:cs="Times New Roman"/>
        </w:rPr>
        <w:t xml:space="preserve">The Morgan Hotel exhibits a latent pro-sustainability orientation in its operations </w:t>
      </w:r>
      <w:r w:rsidR="00EA20DC">
        <w:rPr>
          <w:rFonts w:ascii="Times New Roman" w:hAnsi="Times New Roman" w:cs="Times New Roman"/>
        </w:rPr>
        <w:t>across several</w:t>
      </w:r>
      <w:r w:rsidRPr="00CA0EDC">
        <w:rPr>
          <w:rFonts w:ascii="Times New Roman" w:hAnsi="Times New Roman" w:cs="Times New Roman"/>
        </w:rPr>
        <w:t xml:space="preserve"> service delivery areas. The energy management of the Morgan Hotel is typified by the generic efficiency measures </w:t>
      </w:r>
      <w:r w:rsidR="00EA20DC">
        <w:rPr>
          <w:rFonts w:ascii="Times New Roman" w:hAnsi="Times New Roman" w:cs="Times New Roman"/>
        </w:rPr>
        <w:t>applied in typical independent hotels, such as installing LED lights, installing programmable thermostats, and regularly maintaining</w:t>
      </w:r>
      <w:r w:rsidRPr="00CA0EDC">
        <w:rPr>
          <w:rFonts w:ascii="Times New Roman" w:hAnsi="Times New Roman" w:cs="Times New Roman"/>
        </w:rPr>
        <w:t xml:space="preserve"> equipment. According to the Triple Bottom Line theory, these actions can be effective for the economic pillar, reducing costs, and the environmental pillar, reducing energy usage at the same time. Nevertheless, the lack of an advanced </w:t>
      </w:r>
      <w:r w:rsidR="008F15CA">
        <w:rPr>
          <w:rFonts w:ascii="Times New Roman" w:hAnsi="Times New Roman" w:cs="Times New Roman"/>
        </w:rPr>
        <w:t>energy management system or investment in</w:t>
      </w:r>
      <w:r w:rsidRPr="00CA0EDC">
        <w:rPr>
          <w:rFonts w:ascii="Times New Roman" w:hAnsi="Times New Roman" w:cs="Times New Roman"/>
        </w:rPr>
        <w:t xml:space="preserve"> renewable energy infrastructure can be viewed as a gap in environmental performance (Amirkhani </w:t>
      </w:r>
      <w:r w:rsidRPr="008F15CA">
        <w:rPr>
          <w:rFonts w:ascii="Times New Roman" w:hAnsi="Times New Roman" w:cs="Times New Roman"/>
          <w:i/>
          <w:iCs/>
        </w:rPr>
        <w:t>et al</w:t>
      </w:r>
      <w:r w:rsidRPr="00CA0EDC">
        <w:rPr>
          <w:rFonts w:ascii="Times New Roman" w:hAnsi="Times New Roman" w:cs="Times New Roman"/>
        </w:rPr>
        <w:t xml:space="preserve">., 2020; Okpala </w:t>
      </w:r>
      <w:r w:rsidRPr="008F15CA">
        <w:rPr>
          <w:rFonts w:ascii="Times New Roman" w:hAnsi="Times New Roman" w:cs="Times New Roman"/>
          <w:i/>
          <w:iCs/>
        </w:rPr>
        <w:t>et al</w:t>
      </w:r>
      <w:r w:rsidRPr="00CA0EDC">
        <w:rPr>
          <w:rFonts w:ascii="Times New Roman" w:hAnsi="Times New Roman" w:cs="Times New Roman"/>
        </w:rPr>
        <w:t>., 2023).</w:t>
      </w:r>
    </w:p>
    <w:p w14:paraId="69AF44AC" w14:textId="30DB02F0" w:rsidR="00037DAC" w:rsidRPr="00CA0EDC" w:rsidRDefault="00037DAC" w:rsidP="008F15CA">
      <w:pPr>
        <w:spacing w:line="360" w:lineRule="auto"/>
        <w:jc w:val="both"/>
        <w:rPr>
          <w:rFonts w:ascii="Times New Roman" w:hAnsi="Times New Roman" w:cs="Times New Roman"/>
        </w:rPr>
      </w:pPr>
      <w:r w:rsidRPr="00CA0EDC">
        <w:rPr>
          <w:rFonts w:ascii="Times New Roman" w:hAnsi="Times New Roman" w:cs="Times New Roman"/>
        </w:rPr>
        <w:t xml:space="preserve"> According to </w:t>
      </w:r>
      <w:r w:rsidR="008F15CA">
        <w:rPr>
          <w:rFonts w:ascii="Times New Roman" w:hAnsi="Times New Roman" w:cs="Times New Roman"/>
        </w:rPr>
        <w:t xml:space="preserve">the </w:t>
      </w:r>
      <w:r w:rsidRPr="00CA0EDC">
        <w:rPr>
          <w:rFonts w:ascii="Times New Roman" w:hAnsi="Times New Roman" w:cs="Times New Roman"/>
        </w:rPr>
        <w:t xml:space="preserve">Stakeholder Theory approach, this disconnect also impacts the hotel </w:t>
      </w:r>
      <w:r w:rsidR="00B2449F">
        <w:rPr>
          <w:rFonts w:ascii="Times New Roman" w:hAnsi="Times New Roman" w:cs="Times New Roman"/>
        </w:rPr>
        <w:t xml:space="preserve">by preventing it from demonstrating a plausible environmental commitment to guests and other community stakeholders, who are increasingly demanding </w:t>
      </w:r>
      <w:r w:rsidRPr="00CA0EDC">
        <w:rPr>
          <w:rFonts w:ascii="Times New Roman" w:hAnsi="Times New Roman" w:cs="Times New Roman"/>
        </w:rPr>
        <w:t xml:space="preserve">overt sustainability action. The hotel has high social sustainability </w:t>
      </w:r>
      <w:r w:rsidR="00B2449F">
        <w:rPr>
          <w:rFonts w:ascii="Times New Roman" w:hAnsi="Times New Roman" w:cs="Times New Roman"/>
        </w:rPr>
        <w:t>in its services, as demonstrated by TripAdvisor's 2025 guest satisfaction ratings</w:t>
      </w:r>
      <w:r w:rsidRPr="00CA0EDC">
        <w:rPr>
          <w:rFonts w:ascii="Times New Roman" w:hAnsi="Times New Roman" w:cs="Times New Roman"/>
        </w:rPr>
        <w:t xml:space="preserve"> and the Banqueting Hall (Business News Wales, 2025; </w:t>
      </w:r>
      <w:r w:rsidRPr="00CA0EDC">
        <w:rPr>
          <w:rFonts w:ascii="Times New Roman" w:hAnsi="Times New Roman" w:cs="Times New Roman"/>
          <w:bCs/>
          <w:shd w:val="clear" w:color="auto" w:fill="FFFFFF"/>
        </w:rPr>
        <w:t>TripAdvisor, 2025)</w:t>
      </w:r>
      <w:r w:rsidRPr="00CA0EDC">
        <w:rPr>
          <w:rFonts w:ascii="Times New Roman" w:hAnsi="Times New Roman" w:cs="Times New Roman"/>
        </w:rPr>
        <w:t xml:space="preserve">, which will lead to economic sustainability. Based on the Triple Bottom Line framework, the </w:t>
      </w:r>
      <w:r w:rsidR="00B2449F">
        <w:rPr>
          <w:rFonts w:ascii="Times New Roman" w:hAnsi="Times New Roman" w:cs="Times New Roman"/>
        </w:rPr>
        <w:t>hotel's social pillar is its</w:t>
      </w:r>
      <w:r w:rsidRPr="00CA0EDC">
        <w:rPr>
          <w:rFonts w:ascii="Times New Roman" w:hAnsi="Times New Roman" w:cs="Times New Roman"/>
        </w:rPr>
        <w:t xml:space="preserve"> strongest existing asset. </w:t>
      </w:r>
    </w:p>
    <w:p w14:paraId="03EA6A95"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iCs/>
        </w:rPr>
        <w:t>Table 1: Existing Sustainability Practices at the Morgan Hotel</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037DAC" w:rsidRPr="00CA0EDC" w14:paraId="7546990E" w14:textId="77777777" w:rsidTr="00451A93">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53077F6A"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Operational Area</w:t>
            </w:r>
          </w:p>
        </w:tc>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61AFE291"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Current Practice</w:t>
            </w:r>
          </w:p>
        </w:tc>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3393C572"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Sustainability Focus</w:t>
            </w:r>
          </w:p>
        </w:tc>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470A680D" w14:textId="04227E6C"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 xml:space="preserve">Evidence from </w:t>
            </w:r>
            <w:r w:rsidR="00492339">
              <w:rPr>
                <w:rFonts w:ascii="Times New Roman" w:hAnsi="Times New Roman" w:cs="Times New Roman"/>
                <w:b/>
                <w:bCs/>
              </w:rPr>
              <w:t xml:space="preserve">the </w:t>
            </w:r>
            <w:r w:rsidRPr="00CA0EDC">
              <w:rPr>
                <w:rFonts w:ascii="Times New Roman" w:hAnsi="Times New Roman" w:cs="Times New Roman"/>
                <w:b/>
                <w:bCs/>
              </w:rPr>
              <w:t>Case Study</w:t>
            </w:r>
          </w:p>
        </w:tc>
      </w:tr>
      <w:tr w:rsidR="00037DAC" w:rsidRPr="00CA0EDC" w14:paraId="4D3D8D1C"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06AA23A"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Energy Management</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5DE5388"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Use of LED lighting and routine equipment maintenance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D372E52"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Reduced energy consumption and operational costs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8F8D62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Secondary analysis; industry norms</w:t>
            </w:r>
          </w:p>
        </w:tc>
      </w:tr>
      <w:tr w:rsidR="00037DAC" w:rsidRPr="00CA0EDC" w14:paraId="7BDD91DC"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D5B4250"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Food &amp; Beverage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10BDA6B" w14:textId="131CE50C"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 xml:space="preserve">Closure of </w:t>
            </w:r>
            <w:r w:rsidR="00390EF2">
              <w:rPr>
                <w:rFonts w:ascii="Times New Roman" w:hAnsi="Times New Roman" w:cs="Times New Roman"/>
              </w:rPr>
              <w:t xml:space="preserve">the </w:t>
            </w:r>
            <w:r w:rsidRPr="00CA0EDC">
              <w:rPr>
                <w:rFonts w:ascii="Times New Roman" w:hAnsi="Times New Roman" w:cs="Times New Roman"/>
              </w:rPr>
              <w:t>in-house restaurant and partnerships with local restaurants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EC70F29"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Reduced food waste and energy use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59DA55C"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Hotel operational strategy</w:t>
            </w:r>
          </w:p>
        </w:tc>
      </w:tr>
      <w:tr w:rsidR="00037DAC" w:rsidRPr="00CA0EDC" w14:paraId="73001852"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E31A426"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lastRenderedPageBreak/>
              <w:t>Events Catering</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1733021" w14:textId="77777777" w:rsidR="00037DAC" w:rsidRPr="00CA0EDC" w:rsidRDefault="00037DAC" w:rsidP="00CA0EDC">
            <w:pPr>
              <w:spacing w:line="360" w:lineRule="auto"/>
              <w:jc w:val="both"/>
              <w:rPr>
                <w:rFonts w:ascii="Times New Roman" w:hAnsi="Times New Roman" w:cs="Times New Roman"/>
              </w:rPr>
            </w:pPr>
            <w:proofErr w:type="spellStart"/>
            <w:r w:rsidRPr="00CA0EDC">
              <w:rPr>
                <w:rFonts w:ascii="Times New Roman" w:hAnsi="Times New Roman" w:cs="Times New Roman"/>
              </w:rPr>
              <w:t>Centralised</w:t>
            </w:r>
            <w:proofErr w:type="spellEnd"/>
            <w:r w:rsidRPr="00CA0EDC">
              <w:rPr>
                <w:rFonts w:ascii="Times New Roman" w:hAnsi="Times New Roman" w:cs="Times New Roman"/>
              </w:rPr>
              <w:t xml:space="preserve"> event catering and pre-event staff briefings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B0A323C"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Operational efficiency and waste minimisation</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136163D"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Case study findings</w:t>
            </w:r>
          </w:p>
        </w:tc>
      </w:tr>
      <w:tr w:rsidR="00037DAC" w:rsidRPr="00CA0EDC" w14:paraId="006CCB63"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5B1ECC9"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Housekeeping</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5D5C38B"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Towel and linen reuse practices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4BB943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Water conservation</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B330C5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Industry best practice</w:t>
            </w:r>
          </w:p>
        </w:tc>
      </w:tr>
      <w:tr w:rsidR="00037DAC" w:rsidRPr="00CA0EDC" w14:paraId="63E5DCBD"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8C33269"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Guest Services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371CEB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Focus on service quality and operational excellence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0154A3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Indirect sustainability through efficient resource use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BCC9E69"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TripAdvisor reviews (2025)</w:t>
            </w:r>
          </w:p>
        </w:tc>
      </w:tr>
    </w:tbl>
    <w:p w14:paraId="04521A27" w14:textId="77777777" w:rsidR="00037DAC" w:rsidRPr="00CA0EDC" w:rsidRDefault="00037DAC" w:rsidP="00CA0EDC">
      <w:pPr>
        <w:spacing w:line="360" w:lineRule="auto"/>
        <w:jc w:val="both"/>
        <w:rPr>
          <w:rFonts w:ascii="Times New Roman" w:hAnsi="Times New Roman" w:cs="Times New Roman"/>
        </w:rPr>
      </w:pPr>
    </w:p>
    <w:p w14:paraId="5CC1F553" w14:textId="77777777" w:rsidR="00037DAC" w:rsidRPr="00CA0EDC" w:rsidRDefault="00037DAC" w:rsidP="00CA0EDC">
      <w:pPr>
        <w:pStyle w:val="Heading3"/>
        <w:spacing w:before="0" w:after="0" w:line="360" w:lineRule="auto"/>
        <w:jc w:val="both"/>
        <w:rPr>
          <w:rFonts w:cs="Times New Roman"/>
          <w:szCs w:val="24"/>
        </w:rPr>
      </w:pPr>
      <w:bookmarkStart w:id="40" w:name="_Toc222978831"/>
      <w:r w:rsidRPr="00CA0EDC">
        <w:rPr>
          <w:rFonts w:cs="Times New Roman"/>
          <w:szCs w:val="24"/>
        </w:rPr>
        <w:t>4.1.2 Resource Management Challenges</w:t>
      </w:r>
      <w:bookmarkEnd w:id="40"/>
    </w:p>
    <w:p w14:paraId="17ED62F9" w14:textId="09101E37" w:rsidR="00037DAC" w:rsidRPr="00CA0EDC" w:rsidRDefault="00037DAC" w:rsidP="00492339">
      <w:pPr>
        <w:spacing w:line="360" w:lineRule="auto"/>
        <w:jc w:val="both"/>
        <w:rPr>
          <w:rFonts w:ascii="Times New Roman" w:hAnsi="Times New Roman" w:cs="Times New Roman"/>
        </w:rPr>
      </w:pPr>
      <w:r w:rsidRPr="00CA0EDC">
        <w:rPr>
          <w:rFonts w:ascii="Times New Roman" w:hAnsi="Times New Roman" w:cs="Times New Roman"/>
        </w:rPr>
        <w:t xml:space="preserve">Independent hotels like the Morgan Hotel usually limit their water conservation to small guest-room fittings. The available level of water management of properties with low capital budgets is standard water-saving technology, such as faucet aerators, low-flow showerheads, and dual-flush toilets. Accessed through the Triple Bottom Line approach, these small steps are value-generative </w:t>
      </w:r>
      <w:r w:rsidR="0027576C">
        <w:rPr>
          <w:rFonts w:ascii="Times New Roman" w:hAnsi="Times New Roman" w:cs="Times New Roman"/>
        </w:rPr>
        <w:t>across all three pillars: economically, through lower utility rates; environmentally, through lower consumption rates; and socially, through</w:t>
      </w:r>
      <w:r w:rsidRPr="00CA0EDC">
        <w:rPr>
          <w:rFonts w:ascii="Times New Roman" w:hAnsi="Times New Roman" w:cs="Times New Roman"/>
        </w:rPr>
        <w:t xml:space="preserve"> responsible management of community water resources.</w:t>
      </w:r>
    </w:p>
    <w:p w14:paraId="3338ADA5" w14:textId="6764D0E0" w:rsidR="004545F6" w:rsidRDefault="0027576C" w:rsidP="0027576C">
      <w:pPr>
        <w:spacing w:line="360" w:lineRule="auto"/>
        <w:jc w:val="both"/>
        <w:rPr>
          <w:rFonts w:ascii="Times New Roman" w:hAnsi="Times New Roman" w:cs="Times New Roman"/>
        </w:rPr>
      </w:pPr>
      <w:r>
        <w:rPr>
          <w:rFonts w:ascii="Times New Roman" w:hAnsi="Times New Roman" w:cs="Times New Roman"/>
        </w:rPr>
        <w:t xml:space="preserve">Waste management is a complex task that must be systematically measured and carefully monitored across all </w:t>
      </w:r>
      <w:r w:rsidR="00912E04">
        <w:rPr>
          <w:rFonts w:ascii="Times New Roman" w:hAnsi="Times New Roman" w:cs="Times New Roman"/>
        </w:rPr>
        <w:t>hotel departments</w:t>
      </w:r>
      <w:r>
        <w:rPr>
          <w:rFonts w:ascii="Times New Roman" w:hAnsi="Times New Roman" w:cs="Times New Roman"/>
        </w:rPr>
        <w:t xml:space="preserve">. From a Circular Economy perspective, the best approach is to move towards a closed-loop system in which materials are reused, composted or recycled, replacing linear waste disposal (Aslan </w:t>
      </w:r>
      <w:r w:rsidRPr="0027576C">
        <w:rPr>
          <w:rFonts w:ascii="Times New Roman" w:hAnsi="Times New Roman" w:cs="Times New Roman"/>
          <w:i/>
          <w:iCs/>
        </w:rPr>
        <w:t>et al</w:t>
      </w:r>
      <w:r>
        <w:rPr>
          <w:rFonts w:ascii="Times New Roman" w:hAnsi="Times New Roman" w:cs="Times New Roman"/>
        </w:rPr>
        <w:t xml:space="preserve">., 2025). </w:t>
      </w:r>
    </w:p>
    <w:p w14:paraId="08FA9A91" w14:textId="40E52E94" w:rsidR="00037DAC" w:rsidRPr="00CA0EDC" w:rsidRDefault="0027576C" w:rsidP="0027576C">
      <w:pPr>
        <w:spacing w:line="360" w:lineRule="auto"/>
        <w:jc w:val="both"/>
        <w:rPr>
          <w:rFonts w:ascii="Times New Roman" w:hAnsi="Times New Roman" w:cs="Times New Roman"/>
        </w:rPr>
      </w:pPr>
      <w:r>
        <w:rPr>
          <w:rFonts w:ascii="Times New Roman" w:hAnsi="Times New Roman" w:cs="Times New Roman"/>
        </w:rPr>
        <w:t>The Morgan Hotel’s large-scale events-oriented operational model, which generates substantial waste from wedding and corporate functions, necessitates close coordination between the food and beverage and events operations departments. According to the Triple Bottom Line theory, these waste minimisation initiatives will fulfil all three pillars simultaneously, reducing environmental costs, lowering disposal costs and fulfilling social responsibility to the Swansea community.</w:t>
      </w:r>
    </w:p>
    <w:p w14:paraId="11085152" w14:textId="5D182C69" w:rsidR="00037DAC" w:rsidRPr="00CA0EDC" w:rsidRDefault="00525B86" w:rsidP="00525B86">
      <w:pPr>
        <w:spacing w:line="360" w:lineRule="auto"/>
        <w:jc w:val="both"/>
        <w:rPr>
          <w:rFonts w:ascii="Times New Roman" w:hAnsi="Times New Roman" w:cs="Times New Roman"/>
        </w:rPr>
      </w:pPr>
      <w:r>
        <w:rPr>
          <w:rFonts w:ascii="Times New Roman" w:hAnsi="Times New Roman" w:cs="Times New Roman"/>
        </w:rPr>
        <w:t xml:space="preserve">Diaz-Farina </w:t>
      </w:r>
      <w:r w:rsidRPr="00525B86">
        <w:rPr>
          <w:rFonts w:ascii="Times New Roman" w:hAnsi="Times New Roman" w:cs="Times New Roman"/>
          <w:i/>
          <w:iCs/>
        </w:rPr>
        <w:t>et al</w:t>
      </w:r>
      <w:r>
        <w:rPr>
          <w:rFonts w:ascii="Times New Roman" w:hAnsi="Times New Roman" w:cs="Times New Roman"/>
        </w:rPr>
        <w:t xml:space="preserve">. (2022) </w:t>
      </w:r>
      <w:r w:rsidR="00912E04">
        <w:rPr>
          <w:rFonts w:ascii="Times New Roman" w:hAnsi="Times New Roman" w:cs="Times New Roman"/>
        </w:rPr>
        <w:t>state that independent hotels generate diverse</w:t>
      </w:r>
      <w:r>
        <w:rPr>
          <w:rFonts w:ascii="Times New Roman" w:hAnsi="Times New Roman" w:cs="Times New Roman"/>
        </w:rPr>
        <w:t xml:space="preserve"> and multifaceted waste streams throughout their operations. In contrast, Radwan </w:t>
      </w:r>
      <w:r w:rsidRPr="00525B86">
        <w:rPr>
          <w:rFonts w:ascii="Times New Roman" w:hAnsi="Times New Roman" w:cs="Times New Roman"/>
          <w:i/>
          <w:iCs/>
        </w:rPr>
        <w:t>et al</w:t>
      </w:r>
      <w:r>
        <w:rPr>
          <w:rFonts w:ascii="Times New Roman" w:hAnsi="Times New Roman" w:cs="Times New Roman"/>
        </w:rPr>
        <w:t xml:space="preserve">. (2010) </w:t>
      </w:r>
      <w:r w:rsidR="00912E04">
        <w:rPr>
          <w:rFonts w:ascii="Times New Roman" w:hAnsi="Times New Roman" w:cs="Times New Roman"/>
        </w:rPr>
        <w:t>report</w:t>
      </w:r>
      <w:r>
        <w:rPr>
          <w:rFonts w:ascii="Times New Roman" w:hAnsi="Times New Roman" w:cs="Times New Roman"/>
        </w:rPr>
        <w:t xml:space="preserve"> on the waste management challenges </w:t>
      </w:r>
      <w:r w:rsidR="00912E04">
        <w:rPr>
          <w:rFonts w:ascii="Times New Roman" w:hAnsi="Times New Roman" w:cs="Times New Roman"/>
        </w:rPr>
        <w:t>faced by small hotels without advanced treatment plants</w:t>
      </w:r>
      <w:r>
        <w:rPr>
          <w:rFonts w:ascii="Times New Roman" w:hAnsi="Times New Roman" w:cs="Times New Roman"/>
        </w:rPr>
        <w:t xml:space="preserve">. The </w:t>
      </w:r>
      <w:r>
        <w:rPr>
          <w:rFonts w:ascii="Times New Roman" w:hAnsi="Times New Roman" w:cs="Times New Roman"/>
        </w:rPr>
        <w:lastRenderedPageBreak/>
        <w:t xml:space="preserve">implementation of Circular Economy principles can </w:t>
      </w:r>
      <w:r w:rsidR="008C708B">
        <w:rPr>
          <w:rFonts w:ascii="Times New Roman" w:hAnsi="Times New Roman" w:cs="Times New Roman"/>
        </w:rPr>
        <w:t>provide a hypothetical path for the Morgan Hotel to</w:t>
      </w:r>
      <w:r>
        <w:rPr>
          <w:rFonts w:ascii="Times New Roman" w:hAnsi="Times New Roman" w:cs="Times New Roman"/>
        </w:rPr>
        <w:t xml:space="preserve"> turn waste from a cost and compliance problem into a value-creation system. </w:t>
      </w:r>
    </w:p>
    <w:p w14:paraId="07246373" w14:textId="77777777" w:rsidR="00037DAC" w:rsidRPr="00CA0EDC" w:rsidRDefault="00037DAC" w:rsidP="00CA0EDC">
      <w:pPr>
        <w:pStyle w:val="Heading3"/>
        <w:spacing w:before="0" w:after="0" w:line="360" w:lineRule="auto"/>
        <w:jc w:val="both"/>
        <w:rPr>
          <w:rFonts w:cs="Times New Roman"/>
          <w:szCs w:val="24"/>
        </w:rPr>
      </w:pPr>
      <w:bookmarkStart w:id="41" w:name="_Toc222978832"/>
      <w:r w:rsidRPr="00CA0EDC">
        <w:rPr>
          <w:rFonts w:cs="Times New Roman"/>
          <w:szCs w:val="24"/>
        </w:rPr>
        <w:t>4.1.3 Food and Beverage Sustainability</w:t>
      </w:r>
      <w:bookmarkEnd w:id="41"/>
    </w:p>
    <w:p w14:paraId="1A07F025" w14:textId="15069F95" w:rsidR="00037DAC" w:rsidRPr="00CA0EDC" w:rsidRDefault="00037DAC" w:rsidP="008C708B">
      <w:pPr>
        <w:spacing w:line="360" w:lineRule="auto"/>
        <w:jc w:val="both"/>
        <w:rPr>
          <w:rFonts w:ascii="Times New Roman" w:hAnsi="Times New Roman" w:cs="Times New Roman"/>
        </w:rPr>
      </w:pPr>
      <w:r w:rsidRPr="00CA0EDC">
        <w:rPr>
          <w:rFonts w:ascii="Times New Roman" w:hAnsi="Times New Roman" w:cs="Times New Roman"/>
        </w:rPr>
        <w:t xml:space="preserve">The food and beverage business is a major sustainability issue </w:t>
      </w:r>
      <w:r w:rsidR="008C708B">
        <w:rPr>
          <w:rFonts w:ascii="Times New Roman" w:hAnsi="Times New Roman" w:cs="Times New Roman"/>
        </w:rPr>
        <w:t>at the Morgan Hotel, requiring an integrated approach across procurement, kitchen controls</w:t>
      </w:r>
      <w:r w:rsidRPr="00CA0EDC">
        <w:rPr>
          <w:rFonts w:ascii="Times New Roman" w:hAnsi="Times New Roman" w:cs="Times New Roman"/>
        </w:rPr>
        <w:t xml:space="preserve">, service provision, and waste </w:t>
      </w:r>
      <w:r w:rsidR="008C708B">
        <w:rPr>
          <w:rFonts w:ascii="Times New Roman" w:hAnsi="Times New Roman" w:cs="Times New Roman"/>
        </w:rPr>
        <w:t>minimisation</w:t>
      </w:r>
      <w:r w:rsidRPr="00CA0EDC">
        <w:rPr>
          <w:rFonts w:ascii="Times New Roman" w:hAnsi="Times New Roman" w:cs="Times New Roman"/>
        </w:rPr>
        <w:t xml:space="preserve">. According to Nand </w:t>
      </w:r>
      <w:r w:rsidRPr="008C708B">
        <w:rPr>
          <w:rFonts w:ascii="Times New Roman" w:hAnsi="Times New Roman" w:cs="Times New Roman"/>
          <w:i/>
          <w:iCs/>
        </w:rPr>
        <w:t>et al</w:t>
      </w:r>
      <w:r w:rsidRPr="00CA0EDC">
        <w:rPr>
          <w:rFonts w:ascii="Times New Roman" w:hAnsi="Times New Roman" w:cs="Times New Roman"/>
        </w:rPr>
        <w:t>. (2025), food waste is also one of the biggest and most accessible sources of waste in the hospitality sector</w:t>
      </w:r>
      <w:r w:rsidR="008C708B">
        <w:rPr>
          <w:rFonts w:ascii="Times New Roman" w:hAnsi="Times New Roman" w:cs="Times New Roman"/>
        </w:rPr>
        <w:t>, and it</w:t>
      </w:r>
      <w:r w:rsidRPr="00CA0EDC">
        <w:rPr>
          <w:rFonts w:ascii="Times New Roman" w:hAnsi="Times New Roman" w:cs="Times New Roman"/>
        </w:rPr>
        <w:t xml:space="preserve"> can be alleviated. The well-coordinated </w:t>
      </w:r>
      <w:r w:rsidR="00820748">
        <w:rPr>
          <w:rFonts w:ascii="Times New Roman" w:hAnsi="Times New Roman" w:cs="Times New Roman"/>
        </w:rPr>
        <w:t>work of the Food and Beverage and Events departments, which</w:t>
      </w:r>
      <w:r w:rsidRPr="00CA0EDC">
        <w:rPr>
          <w:rFonts w:ascii="Times New Roman" w:hAnsi="Times New Roman" w:cs="Times New Roman"/>
        </w:rPr>
        <w:t xml:space="preserve"> follow the systematic Event Management Cycle </w:t>
      </w:r>
      <w:r w:rsidRPr="00CA0EDC">
        <w:rPr>
          <w:rFonts w:ascii="Times New Roman" w:hAnsi="Times New Roman" w:cs="Times New Roman"/>
          <w:bCs/>
        </w:rPr>
        <w:t xml:space="preserve">presented by Bowdin </w:t>
      </w:r>
      <w:r w:rsidRPr="00CA0EDC">
        <w:rPr>
          <w:rFonts w:ascii="Times New Roman" w:hAnsi="Times New Roman" w:cs="Times New Roman"/>
          <w:bCs/>
          <w:i/>
          <w:iCs/>
        </w:rPr>
        <w:t>et al</w:t>
      </w:r>
      <w:r w:rsidRPr="00CA0EDC">
        <w:rPr>
          <w:rFonts w:ascii="Times New Roman" w:hAnsi="Times New Roman" w:cs="Times New Roman"/>
          <w:bCs/>
        </w:rPr>
        <w:t>. (2017)</w:t>
      </w:r>
      <w:r w:rsidRPr="00CA0EDC">
        <w:rPr>
          <w:rFonts w:ascii="Times New Roman" w:hAnsi="Times New Roman" w:cs="Times New Roman"/>
        </w:rPr>
        <w:t xml:space="preserve">, including planning, preparation, safety checks, and delivery, is an excellent illustration of operational coordination. For instance, </w:t>
      </w:r>
      <w:r w:rsidR="00820748">
        <w:rPr>
          <w:rFonts w:ascii="Times New Roman" w:hAnsi="Times New Roman" w:cs="Times New Roman"/>
        </w:rPr>
        <w:t>minimising food waste in hotel kitchens needs to be measured and addressed</w:t>
      </w:r>
      <w:r w:rsidRPr="00CA0EDC">
        <w:rPr>
          <w:rFonts w:ascii="Times New Roman" w:hAnsi="Times New Roman" w:cs="Times New Roman"/>
        </w:rPr>
        <w:t xml:space="preserve">. Therefore, </w:t>
      </w:r>
      <w:proofErr w:type="spellStart"/>
      <w:r w:rsidR="005D7D78">
        <w:rPr>
          <w:rFonts w:ascii="Times New Roman" w:hAnsi="Times New Roman" w:cs="Times New Roman"/>
        </w:rPr>
        <w:t>sensitising</w:t>
      </w:r>
      <w:proofErr w:type="spellEnd"/>
      <w:r w:rsidR="005D7D78">
        <w:rPr>
          <w:rFonts w:ascii="Times New Roman" w:hAnsi="Times New Roman" w:cs="Times New Roman"/>
        </w:rPr>
        <w:t xml:space="preserve"> employees to waste reduction strategies and adopting</w:t>
      </w:r>
      <w:r w:rsidR="00820748">
        <w:rPr>
          <w:rFonts w:ascii="Times New Roman" w:hAnsi="Times New Roman" w:cs="Times New Roman"/>
        </w:rPr>
        <w:t xml:space="preserve"> composting initiatives are readily available solutions that do not require significant capital investment</w:t>
      </w:r>
      <w:r w:rsidRPr="00CA0EDC">
        <w:rPr>
          <w:rFonts w:ascii="Times New Roman" w:hAnsi="Times New Roman" w:cs="Times New Roman"/>
        </w:rPr>
        <w:t>.</w:t>
      </w:r>
    </w:p>
    <w:p w14:paraId="3D948C37" w14:textId="5619E718" w:rsidR="00037DAC" w:rsidRPr="00CA0EDC" w:rsidRDefault="00037DAC" w:rsidP="00820748">
      <w:pPr>
        <w:spacing w:line="360" w:lineRule="auto"/>
        <w:jc w:val="both"/>
        <w:rPr>
          <w:rFonts w:ascii="Times New Roman" w:hAnsi="Times New Roman" w:cs="Times New Roman"/>
        </w:rPr>
      </w:pPr>
      <w:r w:rsidRPr="00CA0EDC">
        <w:rPr>
          <w:rFonts w:ascii="Times New Roman" w:hAnsi="Times New Roman" w:cs="Times New Roman"/>
        </w:rPr>
        <w:t xml:space="preserve">Sustainable procurement of food and beverage activities brings additional opportunities to the Morgan Hotel to improve its environmental and social outcomes. According to Michalis (2025), the hospitality industry is placing sustainability sourcing at the core of a greener future. </w:t>
      </w:r>
      <w:r w:rsidR="005D7D78">
        <w:rPr>
          <w:rFonts w:ascii="Times New Roman" w:hAnsi="Times New Roman" w:cs="Times New Roman"/>
        </w:rPr>
        <w:t>Through the Triple Bottom Line framework, local sourcing has proven to reduce the hotel's environmental footprint by reducing</w:t>
      </w:r>
      <w:r w:rsidR="00D21F4E">
        <w:rPr>
          <w:rFonts w:ascii="Times New Roman" w:hAnsi="Times New Roman" w:cs="Times New Roman"/>
        </w:rPr>
        <w:t xml:space="preserve"> food travel and enhancing social sustainability, thereby creating more resilient,</w:t>
      </w:r>
      <w:r w:rsidRPr="00CA0EDC">
        <w:rPr>
          <w:rFonts w:ascii="Times New Roman" w:hAnsi="Times New Roman" w:cs="Times New Roman"/>
        </w:rPr>
        <w:t xml:space="preserve"> direct supply chains. Therefore, using </w:t>
      </w:r>
      <w:r w:rsidR="00D21F4E">
        <w:rPr>
          <w:rFonts w:ascii="Times New Roman" w:hAnsi="Times New Roman" w:cs="Times New Roman"/>
        </w:rPr>
        <w:t>Circular Economy concepts</w:t>
      </w:r>
      <w:r w:rsidRPr="00CA0EDC">
        <w:rPr>
          <w:rFonts w:ascii="Times New Roman" w:hAnsi="Times New Roman" w:cs="Times New Roman"/>
        </w:rPr>
        <w:t xml:space="preserve">, the excess food </w:t>
      </w:r>
      <w:r w:rsidR="00D21F4E">
        <w:rPr>
          <w:rFonts w:ascii="Times New Roman" w:hAnsi="Times New Roman" w:cs="Times New Roman"/>
        </w:rPr>
        <w:t xml:space="preserve">from any event </w:t>
      </w:r>
      <w:proofErr w:type="spellStart"/>
      <w:r w:rsidR="00D21F4E">
        <w:rPr>
          <w:rFonts w:ascii="Times New Roman" w:hAnsi="Times New Roman" w:cs="Times New Roman"/>
        </w:rPr>
        <w:t>organisation</w:t>
      </w:r>
      <w:proofErr w:type="spellEnd"/>
      <w:r w:rsidR="00D21F4E">
        <w:rPr>
          <w:rFonts w:ascii="Times New Roman" w:hAnsi="Times New Roman" w:cs="Times New Roman"/>
        </w:rPr>
        <w:t xml:space="preserve"> can be repurposed as compost in </w:t>
      </w:r>
      <w:r w:rsidRPr="00CA0EDC">
        <w:rPr>
          <w:rFonts w:ascii="Times New Roman" w:hAnsi="Times New Roman" w:cs="Times New Roman"/>
        </w:rPr>
        <w:t xml:space="preserve">community gardens, transforming unavoidable waste into social and environmental </w:t>
      </w:r>
      <w:r w:rsidR="00D21F4E" w:rsidRPr="00CA0EDC">
        <w:rPr>
          <w:rFonts w:ascii="Times New Roman" w:hAnsi="Times New Roman" w:cs="Times New Roman"/>
        </w:rPr>
        <w:t>goods</w:t>
      </w:r>
      <w:r w:rsidRPr="00CA0EDC">
        <w:rPr>
          <w:rFonts w:ascii="Times New Roman" w:hAnsi="Times New Roman" w:cs="Times New Roman"/>
        </w:rPr>
        <w:t xml:space="preserve">. Nevertheless, the high prices of organic and locally produced foods and beverages </w:t>
      </w:r>
      <w:r w:rsidR="00D21F4E">
        <w:rPr>
          <w:rFonts w:ascii="Times New Roman" w:hAnsi="Times New Roman" w:cs="Times New Roman"/>
        </w:rPr>
        <w:t>remain obstacles for independent hotels that focus on value-based propositions</w:t>
      </w:r>
      <w:r w:rsidRPr="00CA0EDC">
        <w:rPr>
          <w:rFonts w:ascii="Times New Roman" w:hAnsi="Times New Roman" w:cs="Times New Roman"/>
        </w:rPr>
        <w:t xml:space="preserve"> (Martin-Gago </w:t>
      </w:r>
      <w:r w:rsidRPr="00D21F4E">
        <w:rPr>
          <w:rFonts w:ascii="Times New Roman" w:hAnsi="Times New Roman" w:cs="Times New Roman"/>
          <w:i/>
          <w:iCs/>
        </w:rPr>
        <w:t>et al</w:t>
      </w:r>
      <w:r w:rsidRPr="00CA0EDC">
        <w:rPr>
          <w:rFonts w:ascii="Times New Roman" w:hAnsi="Times New Roman" w:cs="Times New Roman"/>
        </w:rPr>
        <w:t>., 2025).</w:t>
      </w:r>
    </w:p>
    <w:p w14:paraId="06D3EC7B"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i/>
          <w:iCs/>
        </w:rPr>
        <w:t>Table 2: Opportunities to Enhance Sustainability at the Morgan Hotel</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40"/>
        <w:gridCol w:w="2340"/>
        <w:gridCol w:w="2340"/>
        <w:gridCol w:w="2340"/>
      </w:tblGrid>
      <w:tr w:rsidR="00037DAC" w:rsidRPr="00CA0EDC" w14:paraId="2A3F0955" w14:textId="77777777" w:rsidTr="00451A93">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0B23DDA3"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Opportunity Area</w:t>
            </w:r>
          </w:p>
        </w:tc>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79FA7D78"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Proposed Action</w:t>
            </w:r>
          </w:p>
        </w:tc>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19AC5AD5"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Expected Environmental Benefit</w:t>
            </w:r>
          </w:p>
        </w:tc>
        <w:tc>
          <w:tcPr>
            <w:tcW w:w="2340" w:type="dxa"/>
            <w:tcBorders>
              <w:top w:val="single" w:sz="1" w:space="0" w:color="000000"/>
              <w:left w:val="single" w:sz="1" w:space="0" w:color="000000"/>
              <w:bottom w:val="single" w:sz="1" w:space="0" w:color="000000"/>
              <w:right w:val="single" w:sz="1" w:space="0" w:color="000000"/>
            </w:tcBorders>
            <w:shd w:val="clear" w:color="auto" w:fill="D9D9D9"/>
            <w:tcMar>
              <w:top w:w="80" w:type="dxa"/>
              <w:left w:w="120" w:type="dxa"/>
              <w:bottom w:w="80" w:type="dxa"/>
              <w:right w:w="120" w:type="dxa"/>
            </w:tcMar>
          </w:tcPr>
          <w:p w14:paraId="04256923"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b/>
                <w:bCs/>
              </w:rPr>
              <w:t>Feasibility</w:t>
            </w:r>
          </w:p>
        </w:tc>
      </w:tr>
      <w:tr w:rsidR="00037DAC" w:rsidRPr="00CA0EDC" w14:paraId="31340FD4"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F55BC66"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Energy Efficiency</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7296993"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Conduct periodic energy audits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AC4020B"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Reduced emissions and energy costs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C8F5170"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High</w:t>
            </w:r>
          </w:p>
        </w:tc>
      </w:tr>
      <w:tr w:rsidR="00037DAC" w:rsidRPr="00CA0EDC" w14:paraId="1C50849D"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54FFF33"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lastRenderedPageBreak/>
              <w:t>Waste Reduction</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8FE106E" w14:textId="7211888A" w:rsidR="00037DAC" w:rsidRPr="00CA0EDC" w:rsidRDefault="00072AAE" w:rsidP="00CA0EDC">
            <w:pPr>
              <w:spacing w:line="360" w:lineRule="auto"/>
              <w:jc w:val="both"/>
              <w:rPr>
                <w:rFonts w:ascii="Times New Roman" w:hAnsi="Times New Roman" w:cs="Times New Roman"/>
              </w:rPr>
            </w:pPr>
            <w:r w:rsidRPr="00CA0EDC">
              <w:rPr>
                <w:rFonts w:ascii="Times New Roman" w:hAnsi="Times New Roman" w:cs="Times New Roman"/>
              </w:rPr>
              <w:t>Introducing</w:t>
            </w:r>
            <w:r w:rsidR="00037DAC" w:rsidRPr="00CA0EDC">
              <w:rPr>
                <w:rFonts w:ascii="Times New Roman" w:hAnsi="Times New Roman" w:cs="Times New Roman"/>
              </w:rPr>
              <w:t xml:space="preserve"> waste audits and staff training</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5C9420D"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Lower landfill waste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34F7AA6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High</w:t>
            </w:r>
          </w:p>
        </w:tc>
      </w:tr>
      <w:tr w:rsidR="00037DAC" w:rsidRPr="00CA0EDC" w14:paraId="4BB0494F"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7FC3D0C"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Food Procurement</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2BED02D"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Increase local and seasonal sourcing</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6D45078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Reduced food miles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C3E4380"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Medium</w:t>
            </w:r>
          </w:p>
        </w:tc>
      </w:tr>
      <w:tr w:rsidR="00037DAC" w:rsidRPr="00CA0EDC" w14:paraId="34594621"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44F9444D"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Food Waste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9BE0754"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Improve menu planning and portion control</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7A2BF4A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Reduced food waste</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356CF3F"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High</w:t>
            </w:r>
          </w:p>
        </w:tc>
      </w:tr>
      <w:tr w:rsidR="00037DAC" w:rsidRPr="00CA0EDC" w14:paraId="6290059E" w14:textId="77777777" w:rsidTr="00451A93">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FE43A33"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Guest Engagement</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5199AB0A"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Communicate sustainability initiatives</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0F4389C9"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Increased guest participation</w:t>
            </w:r>
          </w:p>
        </w:tc>
        <w:tc>
          <w:tcPr>
            <w:tcW w:w="2340" w:type="dxa"/>
            <w:tcBorders>
              <w:top w:val="single" w:sz="1" w:space="0" w:color="000000"/>
              <w:left w:val="single" w:sz="1" w:space="0" w:color="000000"/>
              <w:bottom w:val="single" w:sz="1" w:space="0" w:color="000000"/>
              <w:right w:val="single" w:sz="1" w:space="0" w:color="000000"/>
            </w:tcBorders>
            <w:tcMar>
              <w:top w:w="80" w:type="dxa"/>
              <w:left w:w="120" w:type="dxa"/>
              <w:bottom w:w="80" w:type="dxa"/>
              <w:right w:w="120" w:type="dxa"/>
            </w:tcMar>
          </w:tcPr>
          <w:p w14:paraId="2D098DC2" w14:textId="77777777" w:rsidR="00037DAC" w:rsidRPr="00CA0EDC" w:rsidRDefault="00037DAC" w:rsidP="00CA0EDC">
            <w:pPr>
              <w:spacing w:line="360" w:lineRule="auto"/>
              <w:jc w:val="both"/>
              <w:rPr>
                <w:rFonts w:ascii="Times New Roman" w:hAnsi="Times New Roman" w:cs="Times New Roman"/>
              </w:rPr>
            </w:pPr>
            <w:r w:rsidRPr="00CA0EDC">
              <w:rPr>
                <w:rFonts w:ascii="Times New Roman" w:hAnsi="Times New Roman" w:cs="Times New Roman"/>
              </w:rPr>
              <w:t>High</w:t>
            </w:r>
          </w:p>
        </w:tc>
      </w:tr>
    </w:tbl>
    <w:p w14:paraId="4A347CCD" w14:textId="77777777" w:rsidR="00037DAC" w:rsidRPr="00CA0EDC" w:rsidRDefault="00037DAC" w:rsidP="00CA0EDC">
      <w:pPr>
        <w:spacing w:line="360" w:lineRule="auto"/>
        <w:jc w:val="both"/>
        <w:rPr>
          <w:rFonts w:ascii="Times New Roman" w:hAnsi="Times New Roman" w:cs="Times New Roman"/>
        </w:rPr>
      </w:pPr>
    </w:p>
    <w:p w14:paraId="5AA4AEB8" w14:textId="77777777" w:rsidR="00037DAC" w:rsidRPr="00CA0EDC" w:rsidRDefault="00037DAC" w:rsidP="00CA0EDC">
      <w:pPr>
        <w:pStyle w:val="Heading3"/>
        <w:spacing w:before="0" w:after="0" w:line="360" w:lineRule="auto"/>
        <w:jc w:val="both"/>
        <w:rPr>
          <w:rFonts w:cs="Times New Roman"/>
          <w:szCs w:val="24"/>
        </w:rPr>
      </w:pPr>
      <w:bookmarkStart w:id="42" w:name="_Toc222978833"/>
      <w:r w:rsidRPr="00CA0EDC">
        <w:rPr>
          <w:rFonts w:cs="Times New Roman"/>
          <w:szCs w:val="24"/>
        </w:rPr>
        <w:t>4.1.4 Stakeholder Engagement</w:t>
      </w:r>
      <w:bookmarkEnd w:id="42"/>
    </w:p>
    <w:p w14:paraId="43429072" w14:textId="2F81E55E" w:rsidR="005B24F7" w:rsidRPr="005B24F7" w:rsidRDefault="0002492B" w:rsidP="005B24F7">
      <w:pPr>
        <w:spacing w:line="360" w:lineRule="auto"/>
        <w:jc w:val="both"/>
        <w:rPr>
          <w:rFonts w:ascii="Times New Roman" w:hAnsi="Times New Roman" w:cs="Times New Roman"/>
          <w:lang w:val="en-GB"/>
        </w:rPr>
      </w:pPr>
      <w:r>
        <w:rPr>
          <w:rFonts w:ascii="Times New Roman" w:hAnsi="Times New Roman" w:cs="Times New Roman"/>
        </w:rPr>
        <w:t xml:space="preserve">Guest participation in sustainability programmes depends fundamentally on the clarity and convenience of engagement mechanisms. Kotler </w:t>
      </w:r>
      <w:r w:rsidRPr="0002492B">
        <w:rPr>
          <w:rFonts w:ascii="Times New Roman" w:hAnsi="Times New Roman" w:cs="Times New Roman"/>
          <w:i/>
          <w:iCs/>
        </w:rPr>
        <w:t>et al</w:t>
      </w:r>
      <w:r>
        <w:rPr>
          <w:rFonts w:ascii="Times New Roman" w:hAnsi="Times New Roman" w:cs="Times New Roman"/>
        </w:rPr>
        <w:t xml:space="preserve">. (2021) and Wirtz (2024) emphasise that effective hospitality marketing should implement an Integrated Marketing Communications (IMC) framework to ensure coherent brand positioning across multiple channels and to strategically adapt messages to align with platform-specific audience expectations. Morgans Hotel </w:t>
      </w:r>
      <w:proofErr w:type="spellStart"/>
      <w:r>
        <w:rPr>
          <w:rFonts w:ascii="Times New Roman" w:hAnsi="Times New Roman" w:cs="Times New Roman"/>
        </w:rPr>
        <w:t>operationalises</w:t>
      </w:r>
      <w:proofErr w:type="spellEnd"/>
      <w:r>
        <w:rPr>
          <w:rFonts w:ascii="Times New Roman" w:hAnsi="Times New Roman" w:cs="Times New Roman"/>
        </w:rPr>
        <w:t xml:space="preserve"> this approach through </w:t>
      </w:r>
      <w:proofErr w:type="spellStart"/>
      <w:r>
        <w:rPr>
          <w:rFonts w:ascii="Times New Roman" w:hAnsi="Times New Roman" w:cs="Times New Roman"/>
        </w:rPr>
        <w:t>Klaviyo</w:t>
      </w:r>
      <w:proofErr w:type="spellEnd"/>
      <w:r>
        <w:rPr>
          <w:rFonts w:ascii="Times New Roman" w:hAnsi="Times New Roman" w:cs="Times New Roman"/>
        </w:rPr>
        <w:t xml:space="preserve">, a data-driven email marketing platform that enables engagement with a subscriber base exceeding 20,000. Through audience segmentation, the hotel can deliver </w:t>
      </w:r>
      <w:proofErr w:type="spellStart"/>
      <w:r>
        <w:rPr>
          <w:rFonts w:ascii="Times New Roman" w:hAnsi="Times New Roman" w:cs="Times New Roman"/>
        </w:rPr>
        <w:t>personalised</w:t>
      </w:r>
      <w:proofErr w:type="spellEnd"/>
      <w:r>
        <w:rPr>
          <w:rFonts w:ascii="Times New Roman" w:hAnsi="Times New Roman" w:cs="Times New Roman"/>
        </w:rPr>
        <w:t xml:space="preserve"> promotional campaigns, targeted event communications, and tailored seasonal packages, thereby enhancing customer engagement and reinforcing brand consistency.</w:t>
      </w:r>
    </w:p>
    <w:p w14:paraId="6881BC5A" w14:textId="762FF63C" w:rsidR="0062295C" w:rsidRPr="00CA0EDC" w:rsidRDefault="00037DAC" w:rsidP="00536734">
      <w:pPr>
        <w:spacing w:line="360" w:lineRule="auto"/>
        <w:jc w:val="both"/>
        <w:rPr>
          <w:rFonts w:ascii="Times New Roman" w:hAnsi="Times New Roman" w:cs="Times New Roman"/>
        </w:rPr>
      </w:pPr>
      <w:r w:rsidRPr="00CA0EDC">
        <w:rPr>
          <w:rFonts w:ascii="Times New Roman" w:hAnsi="Times New Roman" w:cs="Times New Roman"/>
        </w:rPr>
        <w:t xml:space="preserve">Furthermore, </w:t>
      </w:r>
      <w:r w:rsidR="00536734">
        <w:rPr>
          <w:rFonts w:ascii="Times New Roman" w:hAnsi="Times New Roman" w:cs="Times New Roman"/>
        </w:rPr>
        <w:t xml:space="preserve">employee engagement is another </w:t>
      </w:r>
      <w:r w:rsidR="005D7D78">
        <w:rPr>
          <w:rFonts w:ascii="Times New Roman" w:hAnsi="Times New Roman" w:cs="Times New Roman"/>
        </w:rPr>
        <w:t xml:space="preserve">significant aspect of sustainable operations </w:t>
      </w:r>
      <w:r w:rsidRPr="00CA0EDC">
        <w:rPr>
          <w:rFonts w:ascii="Times New Roman" w:hAnsi="Times New Roman" w:cs="Times New Roman"/>
        </w:rPr>
        <w:t xml:space="preserve">(Mendes </w:t>
      </w:r>
      <w:r w:rsidRPr="007B55C2">
        <w:rPr>
          <w:rFonts w:ascii="Times New Roman" w:hAnsi="Times New Roman" w:cs="Times New Roman"/>
          <w:i/>
          <w:iCs/>
        </w:rPr>
        <w:t>et al</w:t>
      </w:r>
      <w:r w:rsidRPr="00CA0EDC">
        <w:rPr>
          <w:rFonts w:ascii="Times New Roman" w:hAnsi="Times New Roman" w:cs="Times New Roman"/>
        </w:rPr>
        <w:t xml:space="preserve">., 2022). Therefore, the Morgan Hotel needs cross-departmental coordination, as demonstrated by the </w:t>
      </w:r>
      <w:r w:rsidR="007B55C2">
        <w:rPr>
          <w:rFonts w:ascii="Times New Roman" w:hAnsi="Times New Roman" w:cs="Times New Roman"/>
        </w:rPr>
        <w:t>collaborative nature of its operational problem-solving</w:t>
      </w:r>
      <w:r w:rsidRPr="00CA0EDC">
        <w:rPr>
          <w:rFonts w:ascii="Times New Roman" w:hAnsi="Times New Roman" w:cs="Times New Roman"/>
        </w:rPr>
        <w:t xml:space="preserve">. </w:t>
      </w:r>
    </w:p>
    <w:p w14:paraId="0DE27FBF" w14:textId="395E6316" w:rsidR="00037DAC" w:rsidRPr="00CA0EDC" w:rsidRDefault="00037DAC" w:rsidP="007B55C2">
      <w:pPr>
        <w:spacing w:line="360" w:lineRule="auto"/>
        <w:jc w:val="both"/>
        <w:rPr>
          <w:rFonts w:ascii="Times New Roman" w:hAnsi="Times New Roman" w:cs="Times New Roman"/>
        </w:rPr>
      </w:pPr>
      <w:r w:rsidRPr="00CA0EDC">
        <w:rPr>
          <w:rFonts w:ascii="Times New Roman" w:hAnsi="Times New Roman" w:cs="Times New Roman"/>
        </w:rPr>
        <w:t xml:space="preserve">Partnership and community stakeholder relationships also contribute to the </w:t>
      </w:r>
      <w:r w:rsidR="007B55C2">
        <w:rPr>
          <w:rFonts w:ascii="Times New Roman" w:hAnsi="Times New Roman" w:cs="Times New Roman"/>
        </w:rPr>
        <w:t>hotel's sustainability</w:t>
      </w:r>
      <w:r w:rsidRPr="00CA0EDC">
        <w:rPr>
          <w:rFonts w:ascii="Times New Roman" w:hAnsi="Times New Roman" w:cs="Times New Roman"/>
        </w:rPr>
        <w:t xml:space="preserve">. The partnership with local organisations such as LC Swansea and Penderyn Whisky Distillery reflects the </w:t>
      </w:r>
      <w:r w:rsidR="007B55C2">
        <w:rPr>
          <w:rFonts w:ascii="Times New Roman" w:hAnsi="Times New Roman" w:cs="Times New Roman"/>
        </w:rPr>
        <w:t xml:space="preserve">hotel's proven ability to build relationship-based partnerships </w:t>
      </w:r>
      <w:r w:rsidRPr="00CA0EDC">
        <w:rPr>
          <w:rFonts w:ascii="Times New Roman" w:hAnsi="Times New Roman" w:cs="Times New Roman"/>
        </w:rPr>
        <w:t xml:space="preserve">(Morgans Hotel, 2025a). Both Acampora </w:t>
      </w:r>
      <w:r w:rsidRPr="007B55C2">
        <w:rPr>
          <w:rFonts w:ascii="Times New Roman" w:hAnsi="Times New Roman" w:cs="Times New Roman"/>
          <w:i/>
          <w:iCs/>
        </w:rPr>
        <w:t>et al</w:t>
      </w:r>
      <w:r w:rsidRPr="00CA0EDC">
        <w:rPr>
          <w:rFonts w:ascii="Times New Roman" w:hAnsi="Times New Roman" w:cs="Times New Roman"/>
        </w:rPr>
        <w:t xml:space="preserve">. (2022) and Demir </w:t>
      </w:r>
      <w:r w:rsidRPr="007B55C2">
        <w:rPr>
          <w:rFonts w:ascii="Times New Roman" w:hAnsi="Times New Roman" w:cs="Times New Roman"/>
          <w:i/>
          <w:iCs/>
        </w:rPr>
        <w:t>et al</w:t>
      </w:r>
      <w:r w:rsidRPr="00CA0EDC">
        <w:rPr>
          <w:rFonts w:ascii="Times New Roman" w:hAnsi="Times New Roman" w:cs="Times New Roman"/>
        </w:rPr>
        <w:t xml:space="preserve">. (2021) confirm that environmental communication has a significant impact on </w:t>
      </w:r>
      <w:r w:rsidR="007B55C2">
        <w:rPr>
          <w:rFonts w:ascii="Times New Roman" w:hAnsi="Times New Roman" w:cs="Times New Roman"/>
        </w:rPr>
        <w:t xml:space="preserve">guests' behavioural intentions and that </w:t>
      </w:r>
      <w:r w:rsidRPr="00CA0EDC">
        <w:rPr>
          <w:rFonts w:ascii="Times New Roman" w:hAnsi="Times New Roman" w:cs="Times New Roman"/>
        </w:rPr>
        <w:t xml:space="preserve">environmental awareness </w:t>
      </w:r>
      <w:r w:rsidRPr="00CA0EDC">
        <w:rPr>
          <w:rFonts w:ascii="Times New Roman" w:hAnsi="Times New Roman" w:cs="Times New Roman"/>
        </w:rPr>
        <w:lastRenderedPageBreak/>
        <w:t xml:space="preserve">mediates the intention to visit a green hotel, respectively. Aggarwal </w:t>
      </w:r>
      <w:r w:rsidRPr="007B55C2">
        <w:rPr>
          <w:rFonts w:ascii="Times New Roman" w:hAnsi="Times New Roman" w:cs="Times New Roman"/>
          <w:i/>
          <w:iCs/>
        </w:rPr>
        <w:t>et al</w:t>
      </w:r>
      <w:r w:rsidRPr="00CA0EDC">
        <w:rPr>
          <w:rFonts w:ascii="Times New Roman" w:hAnsi="Times New Roman" w:cs="Times New Roman"/>
        </w:rPr>
        <w:t xml:space="preserve">. (2024) also </w:t>
      </w:r>
      <w:proofErr w:type="gramStart"/>
      <w:r w:rsidR="005D7D78">
        <w:rPr>
          <w:rFonts w:ascii="Times New Roman" w:hAnsi="Times New Roman" w:cs="Times New Roman"/>
        </w:rPr>
        <w:t>find</w:t>
      </w:r>
      <w:proofErr w:type="gramEnd"/>
      <w:r w:rsidRPr="00CA0EDC">
        <w:rPr>
          <w:rFonts w:ascii="Times New Roman" w:hAnsi="Times New Roman" w:cs="Times New Roman"/>
        </w:rPr>
        <w:t xml:space="preserve"> that </w:t>
      </w:r>
      <w:r w:rsidR="007B55C2">
        <w:rPr>
          <w:rFonts w:ascii="Times New Roman" w:hAnsi="Times New Roman" w:cs="Times New Roman"/>
        </w:rPr>
        <w:t>guests' behavioural intention is a core factor in</w:t>
      </w:r>
      <w:r w:rsidRPr="00CA0EDC">
        <w:rPr>
          <w:rFonts w:ascii="Times New Roman" w:hAnsi="Times New Roman" w:cs="Times New Roman"/>
        </w:rPr>
        <w:t xml:space="preserve"> the development of a successful sustainability program. </w:t>
      </w:r>
    </w:p>
    <w:p w14:paraId="454B6F92" w14:textId="77777777" w:rsidR="00037DAC" w:rsidRPr="00CA0EDC" w:rsidRDefault="00037DAC" w:rsidP="00CA0EDC">
      <w:pPr>
        <w:pStyle w:val="Heading3"/>
        <w:spacing w:before="0" w:after="0" w:line="360" w:lineRule="auto"/>
        <w:jc w:val="both"/>
        <w:rPr>
          <w:rFonts w:cs="Times New Roman"/>
          <w:szCs w:val="24"/>
        </w:rPr>
      </w:pPr>
      <w:bookmarkStart w:id="43" w:name="_Toc222978834"/>
      <w:r w:rsidRPr="00CA0EDC">
        <w:rPr>
          <w:rFonts w:cs="Times New Roman"/>
          <w:szCs w:val="24"/>
        </w:rPr>
        <w:t>4.1.5. Financial and Operational Barriers</w:t>
      </w:r>
      <w:bookmarkEnd w:id="43"/>
    </w:p>
    <w:p w14:paraId="7A03FBD1" w14:textId="47B9D888" w:rsidR="00037DAC" w:rsidRPr="00CA0EDC" w:rsidRDefault="00D562BF" w:rsidP="00D562BF">
      <w:pPr>
        <w:spacing w:line="360" w:lineRule="auto"/>
        <w:jc w:val="both"/>
        <w:rPr>
          <w:rFonts w:ascii="Times New Roman" w:hAnsi="Times New Roman" w:cs="Times New Roman"/>
        </w:rPr>
      </w:pPr>
      <w:r>
        <w:rPr>
          <w:rFonts w:ascii="Times New Roman" w:hAnsi="Times New Roman" w:cs="Times New Roman"/>
        </w:rPr>
        <w:t xml:space="preserve">The greatest structural barrier to sustainability investment in independent hotels is financial constraints. According to Khatter </w:t>
      </w:r>
      <w:r w:rsidRPr="00D562BF">
        <w:rPr>
          <w:rFonts w:ascii="Times New Roman" w:hAnsi="Times New Roman" w:cs="Times New Roman"/>
          <w:i/>
          <w:iCs/>
        </w:rPr>
        <w:t>et al.</w:t>
      </w:r>
      <w:r>
        <w:rPr>
          <w:rFonts w:ascii="Times New Roman" w:hAnsi="Times New Roman" w:cs="Times New Roman"/>
        </w:rPr>
        <w:t xml:space="preserve"> (2021), the primary sustainability barrier for independent hotels is financial constraints, which directly applies to the Morgan Hotel. Compared with chain hotels, independent operators such as the Morgan Hotel must rely on internal cash sources and, in many cases, are unclear about the payback of sustainability programmes. Hoogendoorn </w:t>
      </w:r>
      <w:r w:rsidRPr="00D562BF">
        <w:rPr>
          <w:rFonts w:ascii="Times New Roman" w:hAnsi="Times New Roman" w:cs="Times New Roman"/>
          <w:i/>
          <w:iCs/>
        </w:rPr>
        <w:t>et al.</w:t>
      </w:r>
      <w:r>
        <w:rPr>
          <w:rFonts w:ascii="Times New Roman" w:hAnsi="Times New Roman" w:cs="Times New Roman"/>
        </w:rPr>
        <w:t xml:space="preserve"> (2014) and Eskerod </w:t>
      </w:r>
      <w:r w:rsidRPr="00E3040B">
        <w:rPr>
          <w:rFonts w:ascii="Times New Roman" w:hAnsi="Times New Roman" w:cs="Times New Roman"/>
          <w:i/>
          <w:iCs/>
        </w:rPr>
        <w:t>et al</w:t>
      </w:r>
      <w:r>
        <w:rPr>
          <w:rFonts w:ascii="Times New Roman" w:hAnsi="Times New Roman" w:cs="Times New Roman"/>
        </w:rPr>
        <w:t xml:space="preserve">. (2019) emphasise the importance of resource availability in the adoption of environmental practices among small businesses. The lack of knowledge exacerbates financial constraints, as independent hotel managers generally lack formal training in sustainability or environmental management (Khatter </w:t>
      </w:r>
      <w:r w:rsidRPr="00D562BF">
        <w:rPr>
          <w:rFonts w:ascii="Times New Roman" w:hAnsi="Times New Roman" w:cs="Times New Roman"/>
          <w:i/>
          <w:iCs/>
        </w:rPr>
        <w:t>et al</w:t>
      </w:r>
      <w:r>
        <w:rPr>
          <w:rFonts w:ascii="Times New Roman" w:hAnsi="Times New Roman" w:cs="Times New Roman"/>
        </w:rPr>
        <w:t xml:space="preserve">., 2021). Greetham (2014) emphasises the role of methodological </w:t>
      </w:r>
      <w:proofErr w:type="spellStart"/>
      <w:r>
        <w:rPr>
          <w:rFonts w:ascii="Times New Roman" w:hAnsi="Times New Roman" w:cs="Times New Roman"/>
        </w:rPr>
        <w:t>rigour</w:t>
      </w:r>
      <w:proofErr w:type="spellEnd"/>
      <w:r>
        <w:rPr>
          <w:rFonts w:ascii="Times New Roman" w:hAnsi="Times New Roman" w:cs="Times New Roman"/>
        </w:rPr>
        <w:t xml:space="preserve"> and systematic learning in the </w:t>
      </w:r>
      <w:r w:rsidR="00D04086">
        <w:rPr>
          <w:rFonts w:ascii="Times New Roman" w:hAnsi="Times New Roman" w:cs="Times New Roman"/>
        </w:rPr>
        <w:t>development of veritable expertise</w:t>
      </w:r>
      <w:r w:rsidR="005D7D78">
        <w:rPr>
          <w:rFonts w:ascii="Times New Roman" w:hAnsi="Times New Roman" w:cs="Times New Roman"/>
        </w:rPr>
        <w:t>. This concept</w:t>
      </w:r>
      <w:r w:rsidR="00D04086">
        <w:rPr>
          <w:rFonts w:ascii="Times New Roman" w:hAnsi="Times New Roman" w:cs="Times New Roman"/>
        </w:rPr>
        <w:t xml:space="preserve"> applies to hotel managers seeking to establish</w:t>
      </w:r>
      <w:r>
        <w:rPr>
          <w:rFonts w:ascii="Times New Roman" w:hAnsi="Times New Roman" w:cs="Times New Roman"/>
        </w:rPr>
        <w:t xml:space="preserve"> credible sustainability programmes without professional training in environmental management. The nature of the operations, together with the mismatch between departmental goals, further complicates the implementation of consistent sustainability. </w:t>
      </w:r>
    </w:p>
    <w:p w14:paraId="05E08195" w14:textId="77777777" w:rsidR="00037DAC" w:rsidRPr="00CA0EDC" w:rsidRDefault="00037DAC" w:rsidP="00CA0EDC">
      <w:pPr>
        <w:pStyle w:val="Heading2"/>
        <w:spacing w:before="0" w:after="0" w:line="360" w:lineRule="auto"/>
        <w:jc w:val="both"/>
        <w:rPr>
          <w:rFonts w:cs="Times New Roman"/>
          <w:bCs w:val="0"/>
          <w:szCs w:val="24"/>
        </w:rPr>
      </w:pPr>
      <w:bookmarkStart w:id="44" w:name="_Toc222978835"/>
      <w:r w:rsidRPr="00CA0EDC">
        <w:rPr>
          <w:rFonts w:cs="Times New Roman"/>
          <w:szCs w:val="24"/>
        </w:rPr>
        <w:t>4.2. Discussion</w:t>
      </w:r>
      <w:bookmarkEnd w:id="44"/>
    </w:p>
    <w:p w14:paraId="10D7DFF6" w14:textId="77777777" w:rsidR="00037DAC" w:rsidRPr="00CA0EDC" w:rsidRDefault="00037DAC" w:rsidP="00CA0EDC">
      <w:pPr>
        <w:pStyle w:val="Heading3"/>
        <w:spacing w:before="0" w:after="0" w:line="360" w:lineRule="auto"/>
        <w:jc w:val="both"/>
        <w:rPr>
          <w:rFonts w:cs="Times New Roman"/>
          <w:szCs w:val="24"/>
        </w:rPr>
      </w:pPr>
      <w:bookmarkStart w:id="45" w:name="_Toc222978836"/>
      <w:r w:rsidRPr="00CA0EDC">
        <w:rPr>
          <w:rFonts w:cs="Times New Roman"/>
          <w:szCs w:val="24"/>
        </w:rPr>
        <w:t>4.2.1 Interpreting Sustainability Challenges</w:t>
      </w:r>
      <w:bookmarkEnd w:id="45"/>
    </w:p>
    <w:p w14:paraId="44B7A800" w14:textId="5CD730AC" w:rsidR="00037DAC" w:rsidRPr="00CA0EDC" w:rsidRDefault="000A3082" w:rsidP="00AB5026">
      <w:pPr>
        <w:spacing w:line="360" w:lineRule="auto"/>
        <w:jc w:val="both"/>
        <w:rPr>
          <w:rFonts w:ascii="Times New Roman" w:hAnsi="Times New Roman" w:cs="Times New Roman"/>
        </w:rPr>
      </w:pPr>
      <w:r>
        <w:rPr>
          <w:rFonts w:ascii="Times New Roman" w:eastAsia="Times New Roman" w:hAnsi="Times New Roman" w:cs="Times New Roman"/>
        </w:rPr>
        <w:t xml:space="preserve">The results confirm the primacy of financial constraints as the main obstacle to the large-scale sustainability development of independent hotels, in line with the theoretical hypothesis that the extent of environmental practice adoption is predetermined by resource availability (Hoogendoorn </w:t>
      </w:r>
      <w:r w:rsidRPr="00D04086">
        <w:rPr>
          <w:rFonts w:ascii="Times New Roman" w:eastAsia="Times New Roman" w:hAnsi="Times New Roman" w:cs="Times New Roman"/>
          <w:i/>
          <w:iCs/>
        </w:rPr>
        <w:t>et al</w:t>
      </w:r>
      <w:r>
        <w:rPr>
          <w:rFonts w:ascii="Times New Roman" w:eastAsia="Times New Roman" w:hAnsi="Times New Roman" w:cs="Times New Roman"/>
        </w:rPr>
        <w:t>., 2014). At Morgan Hotel, these constraints create an imbalance in the structure of the triple bottom line, where economic factors always dominate environmental and social sustainability investments, not because of a lack of value but because of real capital scarcity. Independent hotels must generate a profit from a single operation, unlike chain hotels, which can absorb the initial investment in green technologies using their company balance sheets and amortise it over hundreds of properties, making long-term environmental investments a serious financial risk.</w:t>
      </w:r>
    </w:p>
    <w:p w14:paraId="54B4D45A" w14:textId="4BF3C771" w:rsidR="00037DAC" w:rsidRPr="00CA0EDC" w:rsidRDefault="001228C2" w:rsidP="000A3082">
      <w:pPr>
        <w:spacing w:line="360" w:lineRule="auto"/>
        <w:jc w:val="both"/>
        <w:rPr>
          <w:rFonts w:ascii="Times New Roman" w:hAnsi="Times New Roman" w:cs="Times New Roman"/>
        </w:rPr>
      </w:pPr>
      <w:r>
        <w:rPr>
          <w:rFonts w:ascii="Times New Roman" w:eastAsia="Times New Roman" w:hAnsi="Times New Roman" w:cs="Times New Roman"/>
        </w:rPr>
        <w:t xml:space="preserve">The complexity of independent hotel management operations highlights the tension between sustainability goals and business needs. Staff must also juggle guest service delivery, operational </w:t>
      </w:r>
      <w:r>
        <w:rPr>
          <w:rFonts w:ascii="Times New Roman" w:eastAsia="Times New Roman" w:hAnsi="Times New Roman" w:cs="Times New Roman"/>
        </w:rPr>
        <w:lastRenderedPageBreak/>
        <w:t xml:space="preserve">effectiveness, and environmental practices without the dedicated sustainability functions that define chain hotel management systems. These compounding challenges are well </w:t>
      </w:r>
      <w:proofErr w:type="spellStart"/>
      <w:r>
        <w:rPr>
          <w:rFonts w:ascii="Times New Roman" w:eastAsia="Times New Roman" w:hAnsi="Times New Roman" w:cs="Times New Roman"/>
        </w:rPr>
        <w:t>analysed</w:t>
      </w:r>
      <w:proofErr w:type="spellEnd"/>
      <w:r>
        <w:rPr>
          <w:rFonts w:ascii="Times New Roman" w:eastAsia="Times New Roman" w:hAnsi="Times New Roman" w:cs="Times New Roman"/>
        </w:rPr>
        <w:t xml:space="preserve"> by Khatter (2023). The nimbleness of smaller independent organisations also presents an opposing benefit: change can be communicated and integrated more quickly than in large chain bureaucracies (Kusa </w:t>
      </w:r>
      <w:r w:rsidRPr="001228C2">
        <w:rPr>
          <w:rFonts w:ascii="Times New Roman" w:eastAsia="Times New Roman" w:hAnsi="Times New Roman" w:cs="Times New Roman"/>
          <w:i/>
          <w:iCs/>
        </w:rPr>
        <w:t>et al</w:t>
      </w:r>
      <w:r>
        <w:rPr>
          <w:rFonts w:ascii="Times New Roman" w:eastAsia="Times New Roman" w:hAnsi="Times New Roman" w:cs="Times New Roman"/>
        </w:rPr>
        <w:t>., 2023).</w:t>
      </w:r>
    </w:p>
    <w:p w14:paraId="38435E0F" w14:textId="7DF7135B" w:rsidR="00037DAC" w:rsidRPr="00CA0EDC" w:rsidRDefault="00CB4EB3" w:rsidP="001228C2">
      <w:pPr>
        <w:spacing w:line="360" w:lineRule="auto"/>
        <w:jc w:val="both"/>
        <w:rPr>
          <w:rFonts w:ascii="Times New Roman" w:hAnsi="Times New Roman" w:cs="Times New Roman"/>
        </w:rPr>
      </w:pPr>
      <w:r>
        <w:rPr>
          <w:rFonts w:ascii="Times New Roman" w:eastAsia="Times New Roman" w:hAnsi="Times New Roman" w:cs="Times New Roman"/>
        </w:rPr>
        <w:t xml:space="preserve">The information gap in sustainability best practice is one of the issues affecting independent hotel operators. </w:t>
      </w:r>
      <w:proofErr w:type="spellStart"/>
      <w:r>
        <w:rPr>
          <w:rFonts w:ascii="Times New Roman" w:eastAsia="Times New Roman" w:hAnsi="Times New Roman" w:cs="Times New Roman"/>
        </w:rPr>
        <w:t>Specialisation</w:t>
      </w:r>
      <w:proofErr w:type="spellEnd"/>
      <w:r>
        <w:rPr>
          <w:rFonts w:ascii="Times New Roman" w:eastAsia="Times New Roman" w:hAnsi="Times New Roman" w:cs="Times New Roman"/>
        </w:rPr>
        <w:t xml:space="preserve"> is acquired through trial and error on the ground rather than through sustainability training, and so the extent of environmental strategies implemented is limited. Khatter </w:t>
      </w:r>
      <w:r w:rsidRPr="00CB4EB3">
        <w:rPr>
          <w:rFonts w:ascii="Times New Roman" w:eastAsia="Times New Roman" w:hAnsi="Times New Roman" w:cs="Times New Roman"/>
          <w:i/>
          <w:iCs/>
        </w:rPr>
        <w:t>et al</w:t>
      </w:r>
      <w:r>
        <w:rPr>
          <w:rFonts w:ascii="Times New Roman" w:eastAsia="Times New Roman" w:hAnsi="Times New Roman" w:cs="Times New Roman"/>
        </w:rPr>
        <w:t xml:space="preserve">. (2021) argue that the knowledge gap is a major and ongoing impediment to hotel sustainability. Under Stakeholder Theory, external stakeholders can </w:t>
      </w:r>
      <w:r w:rsidR="005D7D78">
        <w:rPr>
          <w:rFonts w:ascii="Times New Roman" w:eastAsia="Times New Roman" w:hAnsi="Times New Roman" w:cs="Times New Roman"/>
        </w:rPr>
        <w:t>help fill</w:t>
      </w:r>
      <w:r>
        <w:rPr>
          <w:rFonts w:ascii="Times New Roman" w:eastAsia="Times New Roman" w:hAnsi="Times New Roman" w:cs="Times New Roman"/>
        </w:rPr>
        <w:t xml:space="preserve"> this gap by providing knowledge about industry sustainability. </w:t>
      </w:r>
      <w:r w:rsidR="005B5FDD">
        <w:rPr>
          <w:rFonts w:ascii="Times New Roman" w:eastAsia="Times New Roman" w:hAnsi="Times New Roman" w:cs="Times New Roman"/>
        </w:rPr>
        <w:t>Taking</w:t>
      </w:r>
      <w:r>
        <w:rPr>
          <w:rFonts w:ascii="Times New Roman" w:eastAsia="Times New Roman" w:hAnsi="Times New Roman" w:cs="Times New Roman"/>
        </w:rPr>
        <w:t xml:space="preserve"> together, these results indicate that the sustainability efforts of Morgan Hotel are based on the main principles of the Triple Bottom Line, with an emphasis on environmental performance in terms of resource efficiency, economic sustainability in terms of cost-effective operational choices, and social responsibility in terms of excellent stakeholder interactions and local collaborations.</w:t>
      </w:r>
    </w:p>
    <w:p w14:paraId="0B7C255E" w14:textId="77777777" w:rsidR="00037DAC" w:rsidRPr="00CA0EDC" w:rsidRDefault="00037DAC" w:rsidP="00CA0EDC">
      <w:pPr>
        <w:pStyle w:val="Heading3"/>
        <w:spacing w:before="0" w:after="0" w:line="360" w:lineRule="auto"/>
        <w:jc w:val="both"/>
        <w:rPr>
          <w:rFonts w:cs="Times New Roman"/>
          <w:szCs w:val="24"/>
        </w:rPr>
      </w:pPr>
      <w:bookmarkStart w:id="46" w:name="_Toc222978837"/>
      <w:r w:rsidRPr="00CA0EDC">
        <w:rPr>
          <w:rFonts w:cs="Times New Roman"/>
          <w:szCs w:val="24"/>
        </w:rPr>
        <w:t>4.2.2 Energy and Resource Opportunities</w:t>
      </w:r>
      <w:bookmarkEnd w:id="46"/>
    </w:p>
    <w:p w14:paraId="34B2384D" w14:textId="36EA75CA" w:rsidR="00037DAC" w:rsidRPr="00CA0EDC" w:rsidRDefault="00037DAC" w:rsidP="00CB4EB3">
      <w:pPr>
        <w:spacing w:line="360" w:lineRule="auto"/>
        <w:jc w:val="both"/>
        <w:rPr>
          <w:rFonts w:ascii="Times New Roman" w:hAnsi="Times New Roman" w:cs="Times New Roman"/>
        </w:rPr>
      </w:pPr>
      <w:r w:rsidRPr="00CA0EDC">
        <w:rPr>
          <w:rFonts w:ascii="Times New Roman" w:eastAsia="Times New Roman" w:hAnsi="Times New Roman" w:cs="Times New Roman"/>
        </w:rPr>
        <w:t xml:space="preserve">The most readily available sustainability opportunity in the Hotel is energy </w:t>
      </w:r>
      <w:r w:rsidR="00F13E4F" w:rsidRPr="00CA0EDC">
        <w:rPr>
          <w:rFonts w:ascii="Times New Roman" w:eastAsia="Times New Roman" w:hAnsi="Times New Roman" w:cs="Times New Roman"/>
        </w:rPr>
        <w:t>efficiency,</w:t>
      </w:r>
      <w:r w:rsidRPr="00CA0EDC">
        <w:rPr>
          <w:rFonts w:ascii="Times New Roman" w:eastAsia="Times New Roman" w:hAnsi="Times New Roman" w:cs="Times New Roman"/>
        </w:rPr>
        <w:t xml:space="preserve"> which provides concomitant environmental and financial benefits to the business.  The application of Triple Bottom Line theory implies that Morgan Hotel </w:t>
      </w:r>
      <w:r w:rsidR="005D7D78">
        <w:rPr>
          <w:rFonts w:ascii="Times New Roman" w:eastAsia="Times New Roman" w:hAnsi="Times New Roman" w:cs="Times New Roman"/>
        </w:rPr>
        <w:t>should invest in energy-monitoring systems to enhance its environmental performance and reduce long-term operational costs, thereby ensuring</w:t>
      </w:r>
      <w:r w:rsidR="00F13E4F">
        <w:rPr>
          <w:rFonts w:ascii="Times New Roman" w:eastAsia="Times New Roman" w:hAnsi="Times New Roman" w:cs="Times New Roman"/>
        </w:rPr>
        <w:t xml:space="preserve"> economic and environmental sustainability</w:t>
      </w:r>
      <w:r w:rsidRPr="00CA0EDC">
        <w:rPr>
          <w:rFonts w:ascii="Times New Roman" w:eastAsia="Times New Roman" w:hAnsi="Times New Roman" w:cs="Times New Roman"/>
        </w:rPr>
        <w:t xml:space="preserve">. Consistent energy audits may highlight </w:t>
      </w:r>
      <w:r w:rsidR="000248B2">
        <w:rPr>
          <w:rFonts w:ascii="Times New Roman" w:eastAsia="Times New Roman" w:hAnsi="Times New Roman" w:cs="Times New Roman"/>
        </w:rPr>
        <w:t xml:space="preserve">cost-effective efficiency measures with shorter payback periods, which can be afforded even in </w:t>
      </w:r>
      <w:r w:rsidRPr="00CA0EDC">
        <w:rPr>
          <w:rFonts w:ascii="Times New Roman" w:eastAsia="Times New Roman" w:hAnsi="Times New Roman" w:cs="Times New Roman"/>
        </w:rPr>
        <w:t xml:space="preserve">constrained independent hotel budgets (Dibene-Arriola </w:t>
      </w:r>
      <w:r w:rsidRPr="00F13E4F">
        <w:rPr>
          <w:rFonts w:ascii="Times New Roman" w:eastAsia="Times New Roman" w:hAnsi="Times New Roman" w:cs="Times New Roman"/>
          <w:i/>
          <w:iCs/>
        </w:rPr>
        <w:t>et al</w:t>
      </w:r>
      <w:r w:rsidRPr="00CA0EDC">
        <w:rPr>
          <w:rFonts w:ascii="Times New Roman" w:eastAsia="Times New Roman" w:hAnsi="Times New Roman" w:cs="Times New Roman"/>
        </w:rPr>
        <w:t>.</w:t>
      </w:r>
      <w:r w:rsidR="003A2CF7">
        <w:rPr>
          <w:rFonts w:ascii="Times New Roman" w:eastAsia="Times New Roman" w:hAnsi="Times New Roman" w:cs="Times New Roman"/>
        </w:rPr>
        <w:t>,</w:t>
      </w:r>
      <w:r w:rsidRPr="00CA0EDC">
        <w:rPr>
          <w:rFonts w:ascii="Times New Roman" w:eastAsia="Times New Roman" w:hAnsi="Times New Roman" w:cs="Times New Roman"/>
        </w:rPr>
        <w:t xml:space="preserve"> 2021). Han </w:t>
      </w:r>
      <w:r w:rsidRPr="00F13E4F">
        <w:rPr>
          <w:rFonts w:ascii="Times New Roman" w:eastAsia="Times New Roman" w:hAnsi="Times New Roman" w:cs="Times New Roman"/>
          <w:i/>
          <w:iCs/>
        </w:rPr>
        <w:t>et al</w:t>
      </w:r>
      <w:r w:rsidRPr="00CA0EDC">
        <w:rPr>
          <w:rFonts w:ascii="Times New Roman" w:eastAsia="Times New Roman" w:hAnsi="Times New Roman" w:cs="Times New Roman"/>
        </w:rPr>
        <w:t xml:space="preserve">. (2021) and Kim and Han (2022) show that technological solutions </w:t>
      </w:r>
      <w:r w:rsidR="00F13E4F">
        <w:rPr>
          <w:rFonts w:ascii="Times New Roman" w:eastAsia="Times New Roman" w:hAnsi="Times New Roman" w:cs="Times New Roman"/>
        </w:rPr>
        <w:t xml:space="preserve">can provide not only efficiency benefits but also an improved guest experience </w:t>
      </w:r>
      <w:r w:rsidRPr="00CA0EDC">
        <w:rPr>
          <w:rFonts w:ascii="Times New Roman" w:eastAsia="Times New Roman" w:hAnsi="Times New Roman" w:cs="Times New Roman"/>
        </w:rPr>
        <w:t xml:space="preserve">and generate value at various levels of sustainability. Energy saving can also be achieved through behavioural changes and operational changes, even without the need to invest heavily in capital (Amiri </w:t>
      </w:r>
      <w:r w:rsidRPr="000248B2">
        <w:rPr>
          <w:rFonts w:ascii="Times New Roman" w:eastAsia="Times New Roman" w:hAnsi="Times New Roman" w:cs="Times New Roman"/>
          <w:i/>
          <w:iCs/>
        </w:rPr>
        <w:t>et al</w:t>
      </w:r>
      <w:r w:rsidRPr="00CA0EDC">
        <w:rPr>
          <w:rFonts w:ascii="Times New Roman" w:eastAsia="Times New Roman" w:hAnsi="Times New Roman" w:cs="Times New Roman"/>
        </w:rPr>
        <w:t>., 2019).</w:t>
      </w:r>
    </w:p>
    <w:p w14:paraId="3426C1CF" w14:textId="27E0B43F" w:rsidR="00037DAC" w:rsidRPr="00CA0EDC" w:rsidRDefault="00037DAC" w:rsidP="000248B2">
      <w:pPr>
        <w:spacing w:line="360" w:lineRule="auto"/>
        <w:jc w:val="both"/>
        <w:rPr>
          <w:rFonts w:ascii="Times New Roman" w:hAnsi="Times New Roman" w:cs="Times New Roman"/>
        </w:rPr>
      </w:pPr>
      <w:r w:rsidRPr="00CA0EDC">
        <w:rPr>
          <w:rFonts w:ascii="Times New Roman" w:eastAsia="Times New Roman" w:hAnsi="Times New Roman" w:cs="Times New Roman"/>
        </w:rPr>
        <w:t xml:space="preserve">Water conservation is another potential sustainability opportunity that can be implemented with little investment but with significant outcomes. According to the Triple Bottom Line theory, low-flow fixtures save water and utility costs, reflecting on both the environmental and economic pillars </w:t>
      </w:r>
      <w:r w:rsidR="0044542A">
        <w:rPr>
          <w:rFonts w:ascii="Times New Roman" w:eastAsia="Times New Roman" w:hAnsi="Times New Roman" w:cs="Times New Roman"/>
        </w:rPr>
        <w:t>simultaneously</w:t>
      </w:r>
      <w:r w:rsidRPr="00CA0EDC">
        <w:rPr>
          <w:rFonts w:ascii="Times New Roman" w:eastAsia="Times New Roman" w:hAnsi="Times New Roman" w:cs="Times New Roman"/>
        </w:rPr>
        <w:t xml:space="preserve">, and the wider social aspect of sustainability engagement is expanded by </w:t>
      </w:r>
      <w:r w:rsidRPr="00CA0EDC">
        <w:rPr>
          <w:rFonts w:ascii="Times New Roman" w:eastAsia="Times New Roman" w:hAnsi="Times New Roman" w:cs="Times New Roman"/>
        </w:rPr>
        <w:lastRenderedPageBreak/>
        <w:t xml:space="preserve">involving guests in towel and linen reuse programs. </w:t>
      </w:r>
      <w:proofErr w:type="spellStart"/>
      <w:r w:rsidRPr="00CA0EDC">
        <w:rPr>
          <w:rFonts w:ascii="Times New Roman" w:eastAsia="Times New Roman" w:hAnsi="Times New Roman" w:cs="Times New Roman"/>
        </w:rPr>
        <w:t>Gössling</w:t>
      </w:r>
      <w:proofErr w:type="spellEnd"/>
      <w:r w:rsidRPr="00CA0EDC">
        <w:rPr>
          <w:rFonts w:ascii="Times New Roman" w:eastAsia="Times New Roman" w:hAnsi="Times New Roman" w:cs="Times New Roman"/>
        </w:rPr>
        <w:t xml:space="preserve"> </w:t>
      </w:r>
      <w:r w:rsidRPr="0044542A">
        <w:rPr>
          <w:rFonts w:ascii="Times New Roman" w:eastAsia="Times New Roman" w:hAnsi="Times New Roman" w:cs="Times New Roman"/>
          <w:i/>
          <w:iCs/>
        </w:rPr>
        <w:t>et al</w:t>
      </w:r>
      <w:r w:rsidRPr="00CA0EDC">
        <w:rPr>
          <w:rFonts w:ascii="Times New Roman" w:eastAsia="Times New Roman" w:hAnsi="Times New Roman" w:cs="Times New Roman"/>
        </w:rPr>
        <w:t xml:space="preserve">. (2012) </w:t>
      </w:r>
      <w:r w:rsidR="0044542A">
        <w:rPr>
          <w:rFonts w:ascii="Times New Roman" w:eastAsia="Times New Roman" w:hAnsi="Times New Roman" w:cs="Times New Roman"/>
        </w:rPr>
        <w:t>found that the use of water-saving fixtures and guest participation programs results in significant reductions in water consumption</w:t>
      </w:r>
      <w:r w:rsidRPr="00CA0EDC">
        <w:rPr>
          <w:rFonts w:ascii="Times New Roman" w:eastAsia="Times New Roman" w:hAnsi="Times New Roman" w:cs="Times New Roman"/>
        </w:rPr>
        <w:t xml:space="preserve">. With the growing availability of affordable </w:t>
      </w:r>
      <w:r w:rsidR="00163F3C">
        <w:rPr>
          <w:rFonts w:ascii="Times New Roman" w:eastAsia="Times New Roman" w:hAnsi="Times New Roman" w:cs="Times New Roman"/>
        </w:rPr>
        <w:t>water-monitoring technologies for</w:t>
      </w:r>
      <w:r w:rsidRPr="00CA0EDC">
        <w:rPr>
          <w:rFonts w:ascii="Times New Roman" w:eastAsia="Times New Roman" w:hAnsi="Times New Roman" w:cs="Times New Roman"/>
        </w:rPr>
        <w:t xml:space="preserve"> independent operators, it is now possible to detect patterns and intervene specifically to facilitate continuous improvement.</w:t>
      </w:r>
    </w:p>
    <w:p w14:paraId="4DE5E1E3" w14:textId="77777777" w:rsidR="00037DAC" w:rsidRPr="00CA0EDC" w:rsidRDefault="00037DAC" w:rsidP="00CA0EDC">
      <w:pPr>
        <w:pStyle w:val="Heading3"/>
        <w:spacing w:before="0" w:after="0" w:line="360" w:lineRule="auto"/>
        <w:jc w:val="both"/>
        <w:rPr>
          <w:rFonts w:cs="Times New Roman"/>
          <w:szCs w:val="24"/>
        </w:rPr>
      </w:pPr>
      <w:bookmarkStart w:id="47" w:name="_Toc222978838"/>
      <w:r w:rsidRPr="00CA0EDC">
        <w:rPr>
          <w:rFonts w:cs="Times New Roman"/>
          <w:szCs w:val="24"/>
        </w:rPr>
        <w:t>4.2.3 Waste Management and Circular Economy</w:t>
      </w:r>
      <w:bookmarkEnd w:id="47"/>
    </w:p>
    <w:p w14:paraId="0717AA71" w14:textId="16736FC8" w:rsidR="00037DAC" w:rsidRPr="00CA0EDC" w:rsidRDefault="00B67B48" w:rsidP="00163F3C">
      <w:pPr>
        <w:spacing w:line="360" w:lineRule="auto"/>
        <w:jc w:val="both"/>
        <w:rPr>
          <w:rFonts w:ascii="Times New Roman" w:hAnsi="Times New Roman" w:cs="Times New Roman"/>
        </w:rPr>
      </w:pPr>
      <w:r>
        <w:rPr>
          <w:rFonts w:ascii="Times New Roman" w:hAnsi="Times New Roman" w:cs="Times New Roman"/>
        </w:rPr>
        <w:t xml:space="preserve">Opportunities to reduce waste extend far beyond basic recycling to the more comprehensive principles of the Circular Economy, which aim to return resources to life rather than manage their disposal. Under the Circular Economy framework, Morgan Hotel can transition from a linear waste-disposal scheme to closed-loop systems that extract value from materials that would otherwise go to waste. Independent hotels can use waste auditing systems to measure their waste output, identify the largest contributors, and base reduction interventions on evidence (Trushna </w:t>
      </w:r>
      <w:r w:rsidRPr="00B67B48">
        <w:rPr>
          <w:rFonts w:ascii="Times New Roman" w:hAnsi="Times New Roman" w:cs="Times New Roman"/>
          <w:i/>
          <w:iCs/>
        </w:rPr>
        <w:t>et al</w:t>
      </w:r>
      <w:r>
        <w:rPr>
          <w:rFonts w:ascii="Times New Roman" w:hAnsi="Times New Roman" w:cs="Times New Roman"/>
        </w:rPr>
        <w:t xml:space="preserve">., 2024). Local waste management and recycling companies can </w:t>
      </w:r>
      <w:r w:rsidR="009E5A9D">
        <w:rPr>
          <w:rFonts w:ascii="Times New Roman" w:hAnsi="Times New Roman" w:cs="Times New Roman"/>
        </w:rPr>
        <w:t>partner to develop capabilities that internal resources cannot</w:t>
      </w:r>
      <w:r>
        <w:rPr>
          <w:rFonts w:ascii="Times New Roman" w:hAnsi="Times New Roman" w:cs="Times New Roman"/>
        </w:rPr>
        <w:t>, making advanced waste diversion more accessible to independent operators.</w:t>
      </w:r>
    </w:p>
    <w:p w14:paraId="31F276E3" w14:textId="03A69DC2" w:rsidR="00037DAC" w:rsidRPr="00CA0EDC" w:rsidRDefault="00B67B48" w:rsidP="00B67B48">
      <w:pPr>
        <w:spacing w:line="360" w:lineRule="auto"/>
        <w:jc w:val="both"/>
        <w:rPr>
          <w:rFonts w:ascii="Times New Roman" w:hAnsi="Times New Roman" w:cs="Times New Roman"/>
        </w:rPr>
      </w:pPr>
      <w:r>
        <w:rPr>
          <w:rFonts w:ascii="Times New Roman" w:hAnsi="Times New Roman" w:cs="Times New Roman"/>
        </w:rPr>
        <w:t xml:space="preserve">Minimising food waste is a high-value opportunity at the Morgan Hotel, given </w:t>
      </w:r>
      <w:r w:rsidR="005D7D78">
        <w:rPr>
          <w:rFonts w:ascii="Times New Roman" w:hAnsi="Times New Roman" w:cs="Times New Roman"/>
        </w:rPr>
        <w:t xml:space="preserve">its event-based </w:t>
      </w:r>
      <w:r w:rsidR="00037DAC" w:rsidRPr="00CA0EDC">
        <w:rPr>
          <w:rFonts w:ascii="Times New Roman" w:hAnsi="Times New Roman" w:cs="Times New Roman"/>
        </w:rPr>
        <w:t>catering structure. Portion management, menu planning</w:t>
      </w:r>
      <w:r>
        <w:rPr>
          <w:rFonts w:ascii="Times New Roman" w:hAnsi="Times New Roman" w:cs="Times New Roman"/>
        </w:rPr>
        <w:t xml:space="preserve">, and storage optimisation have been </w:t>
      </w:r>
      <w:r w:rsidR="005D7D78">
        <w:rPr>
          <w:rFonts w:ascii="Times New Roman" w:hAnsi="Times New Roman" w:cs="Times New Roman"/>
        </w:rPr>
        <w:t xml:space="preserve">shown to deliver significant </w:t>
      </w:r>
      <w:r w:rsidR="003A2CF7">
        <w:rPr>
          <w:rFonts w:ascii="Times New Roman" w:hAnsi="Times New Roman" w:cs="Times New Roman"/>
        </w:rPr>
        <w:t xml:space="preserve">reductions in food waste </w:t>
      </w:r>
      <w:r w:rsidR="005D7D78">
        <w:rPr>
          <w:rFonts w:ascii="Times New Roman" w:hAnsi="Times New Roman" w:cs="Times New Roman"/>
        </w:rPr>
        <w:t>without affecting</w:t>
      </w:r>
      <w:r>
        <w:rPr>
          <w:rFonts w:ascii="Times New Roman" w:hAnsi="Times New Roman" w:cs="Times New Roman"/>
        </w:rPr>
        <w:t xml:space="preserve"> guest satisfaction</w:t>
      </w:r>
      <w:r w:rsidR="00037DAC" w:rsidRPr="00CA0EDC">
        <w:rPr>
          <w:rFonts w:ascii="Times New Roman" w:hAnsi="Times New Roman" w:cs="Times New Roman"/>
        </w:rPr>
        <w:t xml:space="preserve">. Composting schemes turn </w:t>
      </w:r>
      <w:r w:rsidR="005D7D78">
        <w:rPr>
          <w:rFonts w:ascii="Times New Roman" w:hAnsi="Times New Roman" w:cs="Times New Roman"/>
        </w:rPr>
        <w:t xml:space="preserve">unavoidable food waste into a useful organic product, aligning with the principles of the Circular Economy, which </w:t>
      </w:r>
      <w:proofErr w:type="spellStart"/>
      <w:r w:rsidR="005D7D78">
        <w:rPr>
          <w:rFonts w:ascii="Times New Roman" w:hAnsi="Times New Roman" w:cs="Times New Roman"/>
        </w:rPr>
        <w:t>prioritise</w:t>
      </w:r>
      <w:proofErr w:type="spellEnd"/>
      <w:r w:rsidR="005D7D78">
        <w:rPr>
          <w:rFonts w:ascii="Times New Roman" w:hAnsi="Times New Roman" w:cs="Times New Roman"/>
        </w:rPr>
        <w:t xml:space="preserve"> the recovery of materials rather than their disposal to landfills</w:t>
      </w:r>
      <w:r w:rsidR="00037DAC" w:rsidRPr="00CA0EDC">
        <w:rPr>
          <w:rFonts w:ascii="Times New Roman" w:hAnsi="Times New Roman" w:cs="Times New Roman"/>
        </w:rPr>
        <w:t xml:space="preserve"> (Rabbi and Amin, 2024). </w:t>
      </w:r>
      <w:r w:rsidR="005D7D78">
        <w:rPr>
          <w:rFonts w:ascii="Times New Roman" w:hAnsi="Times New Roman" w:cs="Times New Roman"/>
        </w:rPr>
        <w:t>Using local farms or community gardens to collect organic waste offers another sustainability advantage, as it supports</w:t>
      </w:r>
      <w:r w:rsidR="009E5A9D">
        <w:rPr>
          <w:rFonts w:ascii="Times New Roman" w:hAnsi="Times New Roman" w:cs="Times New Roman"/>
        </w:rPr>
        <w:t xml:space="preserve"> local agricultural systems, which align</w:t>
      </w:r>
      <w:r w:rsidR="00037DAC" w:rsidRPr="00CA0EDC">
        <w:rPr>
          <w:rFonts w:ascii="Times New Roman" w:hAnsi="Times New Roman" w:cs="Times New Roman"/>
        </w:rPr>
        <w:t xml:space="preserve"> with the social pillar of the Triple Bottom Line.</w:t>
      </w:r>
    </w:p>
    <w:p w14:paraId="3DC7A108" w14:textId="77777777" w:rsidR="00037DAC" w:rsidRPr="00CA0EDC" w:rsidRDefault="00037DAC" w:rsidP="00CA0EDC">
      <w:pPr>
        <w:pStyle w:val="Heading3"/>
        <w:spacing w:before="0" w:after="0" w:line="360" w:lineRule="auto"/>
        <w:jc w:val="both"/>
        <w:rPr>
          <w:rFonts w:cs="Times New Roman"/>
          <w:szCs w:val="24"/>
        </w:rPr>
      </w:pPr>
      <w:bookmarkStart w:id="48" w:name="_Toc222978839"/>
      <w:r w:rsidRPr="00CA0EDC">
        <w:rPr>
          <w:rFonts w:cs="Times New Roman"/>
          <w:szCs w:val="24"/>
        </w:rPr>
        <w:t>4.2.4 Sustainable Food and Beverage Operations</w:t>
      </w:r>
      <w:bookmarkEnd w:id="48"/>
    </w:p>
    <w:p w14:paraId="2E797D15" w14:textId="066B234E" w:rsidR="00037DAC" w:rsidRPr="00CA0EDC" w:rsidRDefault="00377BB3" w:rsidP="00AE0F50">
      <w:pPr>
        <w:spacing w:line="360" w:lineRule="auto"/>
        <w:jc w:val="both"/>
        <w:rPr>
          <w:rFonts w:ascii="Times New Roman" w:hAnsi="Times New Roman" w:cs="Times New Roman"/>
        </w:rPr>
      </w:pPr>
      <w:r>
        <w:rPr>
          <w:rFonts w:ascii="Times New Roman" w:hAnsi="Times New Roman" w:cs="Times New Roman"/>
        </w:rPr>
        <w:t xml:space="preserve">Green sourcing in the food and beverage business presents the Morgan Hotel with an opportunity to balance environmental goals with guest satisfaction and the community's ecology. Locally sourced, seasonal ingredients, in line with Triple Bottom Line theory, reduce transport emissions, support local suppliers, and preserve ingredient freshness, thereby serving the environmental, social, and economic pillars of sustainability. Hospitality consumer studies show that the tendency among consumers to appreciate local sources is growing, and that an independent hotel that focuses on regional heritage and food provenance is a real market differentiator compared with chain </w:t>
      </w:r>
      <w:r>
        <w:rPr>
          <w:rFonts w:ascii="Times New Roman" w:hAnsi="Times New Roman" w:cs="Times New Roman"/>
        </w:rPr>
        <w:lastRenderedPageBreak/>
        <w:t>competitors, which are less flexible and cannot create an authentic local identity. The analysis of sustainability engagement in food and beverage operations (</w:t>
      </w:r>
      <w:proofErr w:type="spellStart"/>
      <w:r>
        <w:rPr>
          <w:rFonts w:ascii="Times New Roman" w:hAnsi="Times New Roman" w:cs="Times New Roman"/>
        </w:rPr>
        <w:t>Novolyze</w:t>
      </w:r>
      <w:proofErr w:type="spellEnd"/>
      <w:r>
        <w:rPr>
          <w:rFonts w:ascii="Times New Roman" w:hAnsi="Times New Roman" w:cs="Times New Roman"/>
        </w:rPr>
        <w:t>, 2025) indicates that sustainable procurement strategies not only benefit the environment but also bring reputational gains.</w:t>
      </w:r>
    </w:p>
    <w:p w14:paraId="05C06BEB" w14:textId="77777777" w:rsidR="00037DAC" w:rsidRPr="00CA0EDC" w:rsidRDefault="00037DAC" w:rsidP="00CA0EDC">
      <w:pPr>
        <w:pStyle w:val="Heading3"/>
        <w:spacing w:before="0" w:after="0" w:line="360" w:lineRule="auto"/>
        <w:jc w:val="both"/>
        <w:rPr>
          <w:rFonts w:cs="Times New Roman"/>
          <w:szCs w:val="24"/>
        </w:rPr>
      </w:pPr>
      <w:bookmarkStart w:id="49" w:name="_Toc222978840"/>
      <w:r w:rsidRPr="00CA0EDC">
        <w:rPr>
          <w:rFonts w:cs="Times New Roman"/>
          <w:szCs w:val="24"/>
        </w:rPr>
        <w:t>4.2.5 Stakeholder Engagement and Communication</w:t>
      </w:r>
      <w:bookmarkEnd w:id="49"/>
    </w:p>
    <w:p w14:paraId="41F8CF51" w14:textId="68B6D915" w:rsidR="00037DAC" w:rsidRPr="00CA0EDC" w:rsidRDefault="00037DAC" w:rsidP="0055004C">
      <w:pPr>
        <w:spacing w:line="360" w:lineRule="auto"/>
        <w:jc w:val="both"/>
        <w:rPr>
          <w:rFonts w:ascii="Times New Roman" w:hAnsi="Times New Roman" w:cs="Times New Roman"/>
        </w:rPr>
      </w:pPr>
      <w:r w:rsidRPr="00CA0EDC">
        <w:rPr>
          <w:rFonts w:ascii="Times New Roman" w:hAnsi="Times New Roman" w:cs="Times New Roman"/>
        </w:rPr>
        <w:t xml:space="preserve">Communication of sustainability activities </w:t>
      </w:r>
      <w:r w:rsidR="0055004C">
        <w:rPr>
          <w:rFonts w:ascii="Times New Roman" w:hAnsi="Times New Roman" w:cs="Times New Roman"/>
        </w:rPr>
        <w:t>significantly influences</w:t>
      </w:r>
      <w:r w:rsidRPr="00CA0EDC">
        <w:rPr>
          <w:rFonts w:ascii="Times New Roman" w:hAnsi="Times New Roman" w:cs="Times New Roman"/>
        </w:rPr>
        <w:t xml:space="preserve"> guest perceptions and participation levels. </w:t>
      </w:r>
      <w:r w:rsidR="0055004C">
        <w:rPr>
          <w:rFonts w:ascii="Times New Roman" w:hAnsi="Times New Roman" w:cs="Times New Roman"/>
        </w:rPr>
        <w:t>Consistently, the hospitality literature has documented positive guest responses to genuine environmental commitment</w:t>
      </w:r>
      <w:r w:rsidRPr="00CA0EDC">
        <w:rPr>
          <w:rFonts w:ascii="Times New Roman" w:hAnsi="Times New Roman" w:cs="Times New Roman"/>
        </w:rPr>
        <w:t xml:space="preserve"> (</w:t>
      </w:r>
      <w:proofErr w:type="spellStart"/>
      <w:r w:rsidRPr="00CA0EDC">
        <w:rPr>
          <w:rFonts w:ascii="Times New Roman" w:hAnsi="Times New Roman" w:cs="Times New Roman"/>
        </w:rPr>
        <w:t>Dedat</w:t>
      </w:r>
      <w:proofErr w:type="spellEnd"/>
      <w:r w:rsidRPr="00CA0EDC">
        <w:rPr>
          <w:rFonts w:ascii="Times New Roman" w:hAnsi="Times New Roman" w:cs="Times New Roman"/>
        </w:rPr>
        <w:t xml:space="preserve"> and Rodrigues, 2025). These findings support the Stakeholder Theory framework, as Morgan Hotel's sustainability performance depends not only on its internal operational decisions but on the active engagement of multiple stakeholder groups, including guests, employees, local partners, and community organisations (Freeman and Dmytriyev, 2017). The hotel's transition to integrated multi-channel marketing communications demonstrates strong stakeholder engagement with </w:t>
      </w:r>
      <w:proofErr w:type="spellStart"/>
      <w:r w:rsidRPr="00CA0EDC">
        <w:rPr>
          <w:rFonts w:ascii="Times New Roman" w:hAnsi="Times New Roman" w:cs="Times New Roman"/>
        </w:rPr>
        <w:t>Klaviyo</w:t>
      </w:r>
      <w:proofErr w:type="spellEnd"/>
      <w:r w:rsidRPr="00CA0EDC">
        <w:rPr>
          <w:rFonts w:ascii="Times New Roman" w:hAnsi="Times New Roman" w:cs="Times New Roman"/>
        </w:rPr>
        <w:t xml:space="preserve"> email marketing infrastructure</w:t>
      </w:r>
      <w:r w:rsidR="0055004C">
        <w:rPr>
          <w:rFonts w:ascii="Times New Roman" w:hAnsi="Times New Roman" w:cs="Times New Roman"/>
        </w:rPr>
        <w:t>,</w:t>
      </w:r>
      <w:r w:rsidRPr="00CA0EDC">
        <w:rPr>
          <w:rFonts w:ascii="Times New Roman" w:hAnsi="Times New Roman" w:cs="Times New Roman"/>
        </w:rPr>
        <w:t xml:space="preserve"> reaching over 20,000 active subscribers.</w:t>
      </w:r>
    </w:p>
    <w:p w14:paraId="01363211" w14:textId="1ABA18B3" w:rsidR="00037DAC" w:rsidRPr="00CA0EDC" w:rsidRDefault="00EE2725" w:rsidP="0055004C">
      <w:pPr>
        <w:spacing w:line="360" w:lineRule="auto"/>
        <w:jc w:val="both"/>
        <w:rPr>
          <w:rFonts w:ascii="Times New Roman" w:hAnsi="Times New Roman" w:cs="Times New Roman"/>
        </w:rPr>
      </w:pPr>
      <w:r>
        <w:rPr>
          <w:rFonts w:ascii="Times New Roman" w:hAnsi="Times New Roman" w:cs="Times New Roman"/>
        </w:rPr>
        <w:t xml:space="preserve">Strategic partnerships with local organisations represent another dimension of stakeholder-based sustainability. The Morgan Hotel's existing relationships with LC Swansea and Penderyn Whisky Distillery demonstrate collaborative capacity that could be extended to joint environmental initiatives, circular sourcing arrangements, and community sustainability projects. Acampora et al. (2022) confirm that environmental communication significantly influences guests' behavioural intentions, while Demir </w:t>
      </w:r>
      <w:r w:rsidRPr="005A43CA">
        <w:rPr>
          <w:rFonts w:ascii="Times New Roman" w:hAnsi="Times New Roman" w:cs="Times New Roman"/>
          <w:i/>
          <w:iCs/>
        </w:rPr>
        <w:t>et al</w:t>
      </w:r>
      <w:r>
        <w:rPr>
          <w:rFonts w:ascii="Times New Roman" w:hAnsi="Times New Roman" w:cs="Times New Roman"/>
        </w:rPr>
        <w:t xml:space="preserve">. (2021) </w:t>
      </w:r>
      <w:proofErr w:type="gramStart"/>
      <w:r>
        <w:rPr>
          <w:rFonts w:ascii="Times New Roman" w:hAnsi="Times New Roman" w:cs="Times New Roman"/>
        </w:rPr>
        <w:t>establish</w:t>
      </w:r>
      <w:proofErr w:type="gramEnd"/>
      <w:r>
        <w:rPr>
          <w:rFonts w:ascii="Times New Roman" w:hAnsi="Times New Roman" w:cs="Times New Roman"/>
        </w:rPr>
        <w:t xml:space="preserve"> that environmental awareness mediates visit intentions among eco-conscious travellers. These community relationships advance the social pillar of the Triple Bottom Line framework, positioning the Morgan Hotel as a contributor to local environmental and economic well-being rather than merely a consumer of community resources.</w:t>
      </w:r>
    </w:p>
    <w:p w14:paraId="172B6F46" w14:textId="58D67AFB" w:rsidR="00037DAC" w:rsidRPr="00CA0EDC" w:rsidRDefault="00037DAC" w:rsidP="00EE2725">
      <w:pPr>
        <w:spacing w:line="360" w:lineRule="auto"/>
        <w:jc w:val="both"/>
        <w:rPr>
          <w:rFonts w:ascii="Times New Roman" w:hAnsi="Times New Roman" w:cs="Times New Roman"/>
        </w:rPr>
      </w:pPr>
      <w:r w:rsidRPr="00CA0EDC">
        <w:rPr>
          <w:rFonts w:ascii="Times New Roman" w:hAnsi="Times New Roman" w:cs="Times New Roman"/>
        </w:rPr>
        <w:t xml:space="preserve">Greenwashing risks demand that sustainability communication be grounded in measurable performance and genuine commitment rather than unsubstantiated environmental claims. </w:t>
      </w:r>
      <w:proofErr w:type="spellStart"/>
      <w:r w:rsidRPr="00CA0EDC">
        <w:rPr>
          <w:rFonts w:ascii="Times New Roman" w:hAnsi="Times New Roman" w:cs="Times New Roman"/>
        </w:rPr>
        <w:t>Alyahia</w:t>
      </w:r>
      <w:proofErr w:type="spellEnd"/>
      <w:r w:rsidRPr="00CA0EDC">
        <w:rPr>
          <w:rFonts w:ascii="Times New Roman" w:hAnsi="Times New Roman" w:cs="Times New Roman"/>
        </w:rPr>
        <w:t xml:space="preserve"> </w:t>
      </w:r>
      <w:r w:rsidRPr="00EE2725">
        <w:rPr>
          <w:rFonts w:ascii="Times New Roman" w:hAnsi="Times New Roman" w:cs="Times New Roman"/>
          <w:i/>
          <w:iCs/>
        </w:rPr>
        <w:t>et al</w:t>
      </w:r>
      <w:r w:rsidRPr="00CA0EDC">
        <w:rPr>
          <w:rFonts w:ascii="Times New Roman" w:hAnsi="Times New Roman" w:cs="Times New Roman"/>
        </w:rPr>
        <w:t xml:space="preserve">. (2024) discuss the significance of green transparency in maintaining consumer trust. Baker </w:t>
      </w:r>
      <w:r w:rsidRPr="002703F4">
        <w:rPr>
          <w:rFonts w:ascii="Times New Roman" w:hAnsi="Times New Roman" w:cs="Times New Roman"/>
          <w:i/>
          <w:iCs/>
        </w:rPr>
        <w:t>et al</w:t>
      </w:r>
      <w:r w:rsidRPr="00CA0EDC">
        <w:rPr>
          <w:rFonts w:ascii="Times New Roman" w:hAnsi="Times New Roman" w:cs="Times New Roman"/>
        </w:rPr>
        <w:t xml:space="preserve">. (2014) confirm that convenient and intuitive sustainability participation mechanisms increase guest engagement rates. The Morgan Hotel can adopt opt-out rather than opt-in participation designs for programs such as towel reuse, </w:t>
      </w:r>
      <w:r w:rsidR="00EE2725">
        <w:rPr>
          <w:rFonts w:ascii="Times New Roman" w:hAnsi="Times New Roman" w:cs="Times New Roman"/>
        </w:rPr>
        <w:t xml:space="preserve">thereby significantly increasing participation rates without requiring guests to make </w:t>
      </w:r>
      <w:r w:rsidR="002703F4">
        <w:rPr>
          <w:rFonts w:ascii="Times New Roman" w:hAnsi="Times New Roman" w:cs="Times New Roman"/>
        </w:rPr>
        <w:t xml:space="preserve">a </w:t>
      </w:r>
      <w:r w:rsidR="00EE2725">
        <w:rPr>
          <w:rFonts w:ascii="Times New Roman" w:hAnsi="Times New Roman" w:cs="Times New Roman"/>
        </w:rPr>
        <w:t>behavioural effort</w:t>
      </w:r>
      <w:r w:rsidRPr="00CA0EDC">
        <w:rPr>
          <w:rFonts w:ascii="Times New Roman" w:hAnsi="Times New Roman" w:cs="Times New Roman"/>
        </w:rPr>
        <w:t xml:space="preserve">. </w:t>
      </w:r>
    </w:p>
    <w:p w14:paraId="785893A3" w14:textId="277B1D5C" w:rsidR="00037DAC" w:rsidRPr="00CA0EDC" w:rsidRDefault="002703F4" w:rsidP="002703F4">
      <w:pPr>
        <w:spacing w:line="360" w:lineRule="auto"/>
        <w:jc w:val="both"/>
        <w:rPr>
          <w:rFonts w:ascii="Times New Roman" w:hAnsi="Times New Roman" w:cs="Times New Roman"/>
        </w:rPr>
      </w:pPr>
      <w:r>
        <w:rPr>
          <w:rFonts w:ascii="Times New Roman" w:hAnsi="Times New Roman" w:cs="Times New Roman"/>
        </w:rPr>
        <w:lastRenderedPageBreak/>
        <w:t xml:space="preserve">The findings collectively show that sustainable hotel management requires integrated, multi-stakeholder strategies that balance guest expectations, employee capabilities, operational realities, and financial constraints. These findings support the Stakeholder Theory framework and confirm that no single intervention is sufficient to advance sustainability in a complex independent hotel operation. The Morgan Hotel's strengths, including national award recognition, marketing infrastructure, and established partnership networks, provide a solid organisational foundation from which targeted sustainability investments can generate progressively greater environmental and commercial returns. </w:t>
      </w:r>
    </w:p>
    <w:p w14:paraId="7924DD4B" w14:textId="77777777" w:rsidR="00037DAC" w:rsidRPr="00CA0EDC" w:rsidRDefault="00037DAC" w:rsidP="00CA0EDC">
      <w:pPr>
        <w:spacing w:line="360" w:lineRule="auto"/>
        <w:jc w:val="both"/>
        <w:rPr>
          <w:rFonts w:ascii="Times New Roman" w:eastAsia="Times New Roman" w:hAnsi="Times New Roman" w:cs="Times New Roman"/>
          <w:b/>
          <w:bCs/>
        </w:rPr>
      </w:pPr>
    </w:p>
    <w:p w14:paraId="164A7F42" w14:textId="77777777" w:rsidR="00037DAC" w:rsidRPr="00CA0EDC" w:rsidRDefault="00037DAC" w:rsidP="00CA0EDC">
      <w:pPr>
        <w:pStyle w:val="Heading1"/>
        <w:spacing w:before="0" w:after="0" w:line="360" w:lineRule="auto"/>
        <w:jc w:val="both"/>
        <w:rPr>
          <w:rFonts w:cs="Times New Roman"/>
          <w:szCs w:val="24"/>
        </w:rPr>
      </w:pPr>
      <w:bookmarkStart w:id="50" w:name="_Toc222978841"/>
      <w:r w:rsidRPr="00CA0EDC">
        <w:rPr>
          <w:rFonts w:cs="Times New Roman"/>
          <w:szCs w:val="24"/>
        </w:rPr>
        <w:t>Chapter 5: Conclusions and Recommendations</w:t>
      </w:r>
      <w:bookmarkEnd w:id="50"/>
    </w:p>
    <w:p w14:paraId="4300C7F1" w14:textId="77777777" w:rsidR="00037DAC" w:rsidRPr="00CA0EDC" w:rsidRDefault="00037DAC" w:rsidP="00CA0EDC">
      <w:pPr>
        <w:pStyle w:val="Heading2"/>
        <w:spacing w:before="0" w:after="0" w:line="360" w:lineRule="auto"/>
        <w:jc w:val="both"/>
        <w:rPr>
          <w:rFonts w:cs="Times New Roman"/>
          <w:szCs w:val="24"/>
        </w:rPr>
      </w:pPr>
      <w:bookmarkStart w:id="51" w:name="_Toc222978842"/>
      <w:r w:rsidRPr="00CA0EDC">
        <w:rPr>
          <w:rFonts w:cs="Times New Roman"/>
          <w:szCs w:val="24"/>
        </w:rPr>
        <w:t>5.1. Conclusion</w:t>
      </w:r>
      <w:bookmarkEnd w:id="51"/>
    </w:p>
    <w:p w14:paraId="10032E89" w14:textId="037F1672" w:rsidR="00037DAC" w:rsidRPr="00CA0EDC" w:rsidRDefault="000840E5" w:rsidP="004F6B48">
      <w:pPr>
        <w:spacing w:line="360" w:lineRule="auto"/>
        <w:jc w:val="both"/>
        <w:rPr>
          <w:rFonts w:ascii="Times New Roman" w:hAnsi="Times New Roman" w:cs="Times New Roman"/>
        </w:rPr>
      </w:pPr>
      <w:r>
        <w:rPr>
          <w:rFonts w:ascii="Times New Roman" w:hAnsi="Times New Roman" w:cs="Times New Roman"/>
        </w:rPr>
        <w:t>The Morgan Hotel</w:t>
      </w:r>
      <w:r w:rsidR="001037B6">
        <w:rPr>
          <w:rFonts w:ascii="Times New Roman" w:hAnsi="Times New Roman" w:cs="Times New Roman"/>
        </w:rPr>
        <w:t xml:space="preserve"> in Swansea</w:t>
      </w:r>
      <w:r>
        <w:rPr>
          <w:rFonts w:ascii="Times New Roman" w:hAnsi="Times New Roman" w:cs="Times New Roman"/>
        </w:rPr>
        <w:t xml:space="preserve"> offers a compelling case study of the sustainability issues and opportunities facing independent hotels in the contemporary hospitality industry. The systematic review, conducted using five research aims, including a literature review, identification of existing sustainability practices, analysis of operational barriers, and evaluation of improvement opportunities, reveals that independent hotels face significant sustainability challenges and possess unique assets and opportunities that chain competitors cannot easily duplicate. The study is grounded in the principles of the Triple Bottom Line framework (Elkington, 1994), Stakeholder Theory (Freeman, 1984), and the Circular Economy (European Parliament, 2023), underscoring that sustainability in independent hotels is a multidimensional issue that cannot be addressed through an environmental prism alone but requires integrated approaches that simultaneously address the economic viability of the business, its environmental responsibility, and social engagement.</w:t>
      </w:r>
    </w:p>
    <w:p w14:paraId="651D0A45" w14:textId="4D12A33D" w:rsidR="00037DAC" w:rsidRPr="00CA0EDC" w:rsidRDefault="000840E5" w:rsidP="004F6B48">
      <w:pPr>
        <w:spacing w:line="360" w:lineRule="auto"/>
        <w:jc w:val="both"/>
        <w:rPr>
          <w:rFonts w:ascii="Times New Roman" w:hAnsi="Times New Roman" w:cs="Times New Roman"/>
        </w:rPr>
      </w:pPr>
      <w:r>
        <w:rPr>
          <w:rFonts w:ascii="Times New Roman" w:hAnsi="Times New Roman" w:cs="Times New Roman"/>
        </w:rPr>
        <w:t>The main challenges throughout the study include financial constraints, limited knowledge, and operational complexity. Compared with chain hotels such as Hilton and Marriott, which have their own sustainability departments, economies of scale, and access to green financing</w:t>
      </w:r>
      <w:r w:rsidR="001037B6">
        <w:rPr>
          <w:rFonts w:ascii="Times New Roman" w:hAnsi="Times New Roman" w:cs="Times New Roman"/>
        </w:rPr>
        <w:t>, independent hotels such as the Morgan Hotel must meet sustainability targets under</w:t>
      </w:r>
      <w:r>
        <w:rPr>
          <w:rFonts w:ascii="Times New Roman" w:hAnsi="Times New Roman" w:cs="Times New Roman"/>
        </w:rPr>
        <w:t xml:space="preserve"> much stricter resource constraints. According to the Triple Bottom Line theory, this creates a continuous conflict between the economic pillar, which limits capital allocation, and the environmental and social pillars, which cannot achieve significant progress without sustainable investment. However, the more agile operations and close </w:t>
      </w:r>
      <w:r w:rsidR="000B2C3C">
        <w:rPr>
          <w:rFonts w:ascii="Times New Roman" w:hAnsi="Times New Roman" w:cs="Times New Roman"/>
        </w:rPr>
        <w:t>stakeholder relations</w:t>
      </w:r>
      <w:r>
        <w:rPr>
          <w:rFonts w:ascii="Times New Roman" w:hAnsi="Times New Roman" w:cs="Times New Roman"/>
        </w:rPr>
        <w:t xml:space="preserve"> inherent to independent hotels provide structural </w:t>
      </w:r>
      <w:r>
        <w:rPr>
          <w:rFonts w:ascii="Times New Roman" w:hAnsi="Times New Roman" w:cs="Times New Roman"/>
        </w:rPr>
        <w:lastRenderedPageBreak/>
        <w:t>benefits that partially counterbalance these drawbacks, enabling faster implementation of incremental changes and more authentic communication of sustainability values.</w:t>
      </w:r>
    </w:p>
    <w:p w14:paraId="261FE45E" w14:textId="27C0A0B2" w:rsidR="00037DAC" w:rsidRPr="00CA0EDC" w:rsidRDefault="000840E5" w:rsidP="000840E5">
      <w:pPr>
        <w:spacing w:line="360" w:lineRule="auto"/>
        <w:jc w:val="both"/>
        <w:rPr>
          <w:rFonts w:ascii="Times New Roman" w:hAnsi="Times New Roman" w:cs="Times New Roman"/>
        </w:rPr>
      </w:pPr>
      <w:r>
        <w:rPr>
          <w:rFonts w:ascii="Times New Roman" w:hAnsi="Times New Roman" w:cs="Times New Roman"/>
        </w:rPr>
        <w:t xml:space="preserve">The sustainability opportunities identified in the areas of energy efficiency, water conservation, waste management, food and beverage procurement, and stakeholder engagement are both </w:t>
      </w:r>
      <w:proofErr w:type="spellStart"/>
      <w:r>
        <w:rPr>
          <w:rFonts w:ascii="Times New Roman" w:hAnsi="Times New Roman" w:cs="Times New Roman"/>
        </w:rPr>
        <w:t>theorised</w:t>
      </w:r>
      <w:proofErr w:type="spellEnd"/>
      <w:r>
        <w:rPr>
          <w:rFonts w:ascii="Times New Roman" w:hAnsi="Times New Roman" w:cs="Times New Roman"/>
        </w:rPr>
        <w:t xml:space="preserve"> and justified by the unique organisational characteristics of the Morgan Hotel. According to the Triple Bottom Line theory, implementing energy monitoring systems would improve environmental performance while reducing long-term operational costs, thereby sustaining economic and environmental performance. The principles of the Circular Economy also suggest that the hotel’s event-driven catering has strong potential for waste diversion through composting, sustainable sourcing, and closed-loop material control. Stakeholder Theory further indicates that the current communication system, community ties, and </w:t>
      </w:r>
      <w:r w:rsidR="00FF144B">
        <w:rPr>
          <w:rFonts w:ascii="Times New Roman" w:hAnsi="Times New Roman" w:cs="Times New Roman"/>
        </w:rPr>
        <w:t>the hotel's employee capacity</w:t>
      </w:r>
      <w:r>
        <w:rPr>
          <w:rFonts w:ascii="Times New Roman" w:hAnsi="Times New Roman" w:cs="Times New Roman"/>
        </w:rPr>
        <w:t xml:space="preserve"> provide a willing platform to enhance sustainability participation across all stakeholder groups.</w:t>
      </w:r>
    </w:p>
    <w:p w14:paraId="3088A1D2" w14:textId="140BFBC0" w:rsidR="00037DAC" w:rsidRPr="00CA0EDC" w:rsidRDefault="009B2EA4" w:rsidP="000840E5">
      <w:pPr>
        <w:spacing w:line="360" w:lineRule="auto"/>
        <w:jc w:val="both"/>
        <w:rPr>
          <w:rFonts w:ascii="Times New Roman" w:hAnsi="Times New Roman" w:cs="Times New Roman"/>
        </w:rPr>
      </w:pPr>
      <w:r>
        <w:rPr>
          <w:rFonts w:ascii="Times New Roman" w:hAnsi="Times New Roman" w:cs="Times New Roman"/>
        </w:rPr>
        <w:t xml:space="preserve">The study reveals that sustainable development in independent hotels requires a combined strategy that takes into consideration all three aspects, namely technical, behavioural, and organisational, at the same time. Technology investments </w:t>
      </w:r>
      <w:r w:rsidR="00FF144B">
        <w:rPr>
          <w:rFonts w:ascii="Times New Roman" w:hAnsi="Times New Roman" w:cs="Times New Roman"/>
        </w:rPr>
        <w:t>without</w:t>
      </w:r>
      <w:r>
        <w:rPr>
          <w:rFonts w:ascii="Times New Roman" w:hAnsi="Times New Roman" w:cs="Times New Roman"/>
        </w:rPr>
        <w:t xml:space="preserve"> staff training and guest communication will not be sufficient to ensure systemic sustainability improvements. On the contrary, when sustainability programmes are ambitious and the monetary resources and organisational capacity used to support them exceed available financial resources, their sustainability will be doubtful. The Morgan Hotel should hence adopt a gradual approach, in which high-impact, inexpensive interventions are undertaken in the short term and organisational capacity to support more significant investments is developed.</w:t>
      </w:r>
    </w:p>
    <w:p w14:paraId="04B4CD8F" w14:textId="57F343C2" w:rsidR="00037DAC" w:rsidRPr="00CA0EDC" w:rsidRDefault="009B2EA4" w:rsidP="009B2EA4">
      <w:pPr>
        <w:spacing w:line="360" w:lineRule="auto"/>
        <w:jc w:val="both"/>
        <w:rPr>
          <w:rFonts w:ascii="Times New Roman" w:hAnsi="Times New Roman" w:cs="Times New Roman"/>
        </w:rPr>
      </w:pPr>
      <w:r>
        <w:rPr>
          <w:rFonts w:ascii="Times New Roman" w:hAnsi="Times New Roman" w:cs="Times New Roman"/>
        </w:rPr>
        <w:t xml:space="preserve">The Morgan Hotel’s competitive standing, evidenced by national awards and high customer satisfaction indicators, reflects organisational strength and management dedication, forming a solid basis for sustainable development. The sophisticated marketing platform, which addresses more than 20,000 subscribers via </w:t>
      </w:r>
      <w:proofErr w:type="spellStart"/>
      <w:r>
        <w:rPr>
          <w:rFonts w:ascii="Times New Roman" w:hAnsi="Times New Roman" w:cs="Times New Roman"/>
        </w:rPr>
        <w:t>Klaviyo</w:t>
      </w:r>
      <w:proofErr w:type="spellEnd"/>
      <w:r>
        <w:rPr>
          <w:rFonts w:ascii="Times New Roman" w:hAnsi="Times New Roman" w:cs="Times New Roman"/>
        </w:rPr>
        <w:t>, together with the hotel’s list of event venues and well-developed local relationships, provides the operational base and stakeholder rapport required to implement a plausible and effective sustainability plan. The recommendations to improve sustainability, based on the Triple Bottom Line and Stakeholder Theory frameworks, represent the most realistic and theoretically appropriate way for the hotel to improve its environmental performance without compromising operational and financial integrity.</w:t>
      </w:r>
    </w:p>
    <w:p w14:paraId="273E9961" w14:textId="7E5F70BD" w:rsidR="00037DAC" w:rsidRPr="00CA0EDC" w:rsidRDefault="00552C41" w:rsidP="009B2EA4">
      <w:pPr>
        <w:spacing w:line="360" w:lineRule="auto"/>
        <w:jc w:val="both"/>
        <w:rPr>
          <w:rFonts w:ascii="Times New Roman" w:hAnsi="Times New Roman" w:cs="Times New Roman"/>
        </w:rPr>
      </w:pPr>
      <w:r>
        <w:rPr>
          <w:rFonts w:ascii="Times New Roman" w:hAnsi="Times New Roman" w:cs="Times New Roman"/>
        </w:rPr>
        <w:lastRenderedPageBreak/>
        <w:t>A limitation of this study is that it relies on secondary sources and does not provide daily operational data on hotel sustainability management, thereby limiting</w:t>
      </w:r>
      <w:r w:rsidR="00370C5C">
        <w:rPr>
          <w:rFonts w:ascii="Times New Roman" w:hAnsi="Times New Roman" w:cs="Times New Roman"/>
        </w:rPr>
        <w:t xml:space="preserve"> the depth of information available on the topic. The case study method, though rich in detail about the situation, does not facilitate large-scale statistical </w:t>
      </w:r>
      <w:proofErr w:type="spellStart"/>
      <w:r w:rsidR="00370C5C">
        <w:rPr>
          <w:rFonts w:ascii="Times New Roman" w:hAnsi="Times New Roman" w:cs="Times New Roman"/>
        </w:rPr>
        <w:t>generalisation</w:t>
      </w:r>
      <w:proofErr w:type="spellEnd"/>
      <w:r w:rsidR="00370C5C">
        <w:rPr>
          <w:rFonts w:ascii="Times New Roman" w:hAnsi="Times New Roman" w:cs="Times New Roman"/>
        </w:rPr>
        <w:t xml:space="preserve"> to the wider population of independent hotels. Further studies that involve primary data gathering through interviews with hotel management, operational reviews, and longitudinal monitoring of sustainability </w:t>
      </w:r>
      <w:proofErr w:type="spellStart"/>
      <w:r w:rsidR="00370C5C">
        <w:rPr>
          <w:rFonts w:ascii="Times New Roman" w:hAnsi="Times New Roman" w:cs="Times New Roman"/>
        </w:rPr>
        <w:t>programme</w:t>
      </w:r>
      <w:proofErr w:type="spellEnd"/>
      <w:r w:rsidR="00370C5C">
        <w:rPr>
          <w:rFonts w:ascii="Times New Roman" w:hAnsi="Times New Roman" w:cs="Times New Roman"/>
        </w:rPr>
        <w:t xml:space="preserve"> results would greatly enhance the evidence base. These extended methods would yield better information on the </w:t>
      </w:r>
      <w:r w:rsidR="009C6EEC">
        <w:rPr>
          <w:rFonts w:ascii="Times New Roman" w:hAnsi="Times New Roman" w:cs="Times New Roman"/>
        </w:rPr>
        <w:t>implementation</w:t>
      </w:r>
      <w:r w:rsidR="00370C5C">
        <w:rPr>
          <w:rFonts w:ascii="Times New Roman" w:hAnsi="Times New Roman" w:cs="Times New Roman"/>
        </w:rPr>
        <w:t xml:space="preserve"> dynamics and success factors of sustainability programmes within the independent hotel environment.</w:t>
      </w:r>
    </w:p>
    <w:p w14:paraId="278EDB15" w14:textId="7E90D30F" w:rsidR="00037DAC" w:rsidRPr="00CA0EDC" w:rsidRDefault="00370C5C" w:rsidP="00370C5C">
      <w:pPr>
        <w:spacing w:line="360" w:lineRule="auto"/>
        <w:jc w:val="both"/>
        <w:rPr>
          <w:rFonts w:ascii="Times New Roman" w:hAnsi="Times New Roman" w:cs="Times New Roman"/>
        </w:rPr>
      </w:pPr>
      <w:r>
        <w:rPr>
          <w:rFonts w:ascii="Times New Roman" w:hAnsi="Times New Roman" w:cs="Times New Roman"/>
        </w:rPr>
        <w:t xml:space="preserve">This study adds to the cumulative literature on sustainability adoption in independent hospitality properties by grounding its findings in established theoretical foundations and producing results that are both scholarly and practical. Without a balanced assessment of environmental aspirations against operational realities and financial constraints, independent hotels can improve their sustainability performance by prioritising strategic performance, implementing in stages, and engaging in targeted stakeholder consultation. Hotels like the Morgan Hotel make a substantial contribution to the environmental and social objectives of the hospitality industry, and the recommendations </w:t>
      </w:r>
      <w:r w:rsidR="009C6EEC">
        <w:rPr>
          <w:rFonts w:ascii="Times New Roman" w:hAnsi="Times New Roman" w:cs="Times New Roman"/>
        </w:rPr>
        <w:t xml:space="preserve">in this research offer viable avenues for the hotel </w:t>
      </w:r>
      <w:r w:rsidR="00393D82">
        <w:rPr>
          <w:rFonts w:ascii="Times New Roman" w:hAnsi="Times New Roman" w:cs="Times New Roman"/>
        </w:rPr>
        <w:t>to advance these objectives further</w:t>
      </w:r>
      <w:r>
        <w:rPr>
          <w:rFonts w:ascii="Times New Roman" w:hAnsi="Times New Roman" w:cs="Times New Roman"/>
        </w:rPr>
        <w:t>. In general, sustainability is no longer a strategic choice but an essential part of long-term competitiveness and sustainability in the hospitality market.</w:t>
      </w:r>
    </w:p>
    <w:p w14:paraId="2E777AFD" w14:textId="77777777" w:rsidR="00037DAC" w:rsidRPr="00CA0EDC" w:rsidRDefault="00037DAC" w:rsidP="00CA0EDC">
      <w:pPr>
        <w:pStyle w:val="Heading2"/>
        <w:spacing w:before="0" w:after="0" w:line="360" w:lineRule="auto"/>
        <w:jc w:val="both"/>
        <w:rPr>
          <w:rFonts w:cs="Times New Roman"/>
          <w:szCs w:val="24"/>
        </w:rPr>
      </w:pPr>
      <w:bookmarkStart w:id="52" w:name="_Toc222978843"/>
      <w:r w:rsidRPr="00CA0EDC">
        <w:rPr>
          <w:rFonts w:cs="Times New Roman"/>
          <w:szCs w:val="24"/>
        </w:rPr>
        <w:t>5.2. Recommendations</w:t>
      </w:r>
      <w:bookmarkEnd w:id="52"/>
    </w:p>
    <w:p w14:paraId="38B604E4" w14:textId="2B5F41B1" w:rsidR="00037DAC" w:rsidRPr="00CA0EDC" w:rsidRDefault="00E041F3" w:rsidP="00370C5C">
      <w:pPr>
        <w:spacing w:line="360" w:lineRule="auto"/>
        <w:jc w:val="both"/>
        <w:rPr>
          <w:rFonts w:ascii="Times New Roman" w:hAnsi="Times New Roman" w:cs="Times New Roman"/>
        </w:rPr>
      </w:pPr>
      <w:r>
        <w:rPr>
          <w:rFonts w:ascii="Times New Roman" w:hAnsi="Times New Roman" w:cs="Times New Roman"/>
        </w:rPr>
        <w:t xml:space="preserve">Morgan Hotel needs to conduct extensive energy audits to identify cost-effective efficiency enhancements that deliver environmental and financial benefits. According to the Triple Bottom Line theory, carbon emissions will be </w:t>
      </w:r>
      <w:proofErr w:type="spellStart"/>
      <w:r>
        <w:rPr>
          <w:rFonts w:ascii="Times New Roman" w:hAnsi="Times New Roman" w:cs="Times New Roman"/>
        </w:rPr>
        <w:t>minimised</w:t>
      </w:r>
      <w:proofErr w:type="spellEnd"/>
      <w:r>
        <w:rPr>
          <w:rFonts w:ascii="Times New Roman" w:hAnsi="Times New Roman" w:cs="Times New Roman"/>
        </w:rPr>
        <w:t xml:space="preserve"> through systematic energy measurement and targeted investment in LED lighting upgrades, HVAC optimisation, and programmable occupancy controls, ensuring that both the environmental and financial pillars are addressed. The energy monitoring system will provide the information infrastructure needed to track consumption patterns, quantify the </w:t>
      </w:r>
      <w:r w:rsidR="00D157DD">
        <w:rPr>
          <w:rFonts w:ascii="Times New Roman" w:hAnsi="Times New Roman" w:cs="Times New Roman"/>
        </w:rPr>
        <w:t>effectiveness of the efficiency enhancements over time, and demonstrate environmental progress to guests and other stakeholders</w:t>
      </w:r>
      <w:r>
        <w:rPr>
          <w:rFonts w:ascii="Times New Roman" w:hAnsi="Times New Roman" w:cs="Times New Roman"/>
        </w:rPr>
        <w:t xml:space="preserve">. These investments are among the most financially justifiable sustainability interventions for independent hotels, as they have a </w:t>
      </w:r>
      <w:r w:rsidR="00D157DD">
        <w:rPr>
          <w:rFonts w:ascii="Times New Roman" w:hAnsi="Times New Roman" w:cs="Times New Roman"/>
        </w:rPr>
        <w:t>short payback period and deliver a two-fold environmental-financial return</w:t>
      </w:r>
      <w:r>
        <w:rPr>
          <w:rFonts w:ascii="Times New Roman" w:hAnsi="Times New Roman" w:cs="Times New Roman"/>
        </w:rPr>
        <w:t>.</w:t>
      </w:r>
    </w:p>
    <w:p w14:paraId="39E67585" w14:textId="731ABF72" w:rsidR="00037DAC" w:rsidRPr="00CA0EDC" w:rsidRDefault="00E041F3" w:rsidP="00552C41">
      <w:pPr>
        <w:spacing w:line="360" w:lineRule="auto"/>
        <w:jc w:val="both"/>
        <w:rPr>
          <w:rFonts w:ascii="Times New Roman" w:hAnsi="Times New Roman" w:cs="Times New Roman"/>
        </w:rPr>
      </w:pPr>
      <w:r>
        <w:rPr>
          <w:rFonts w:ascii="Times New Roman" w:hAnsi="Times New Roman" w:cs="Times New Roman"/>
        </w:rPr>
        <w:lastRenderedPageBreak/>
        <w:t xml:space="preserve">The use of formal waste measurement systems and reduction targets will bring about accountability for the environmental performance of all departments. Since the Morgan Hotel </w:t>
      </w:r>
      <w:r w:rsidR="00D157DD">
        <w:rPr>
          <w:rFonts w:ascii="Times New Roman" w:hAnsi="Times New Roman" w:cs="Times New Roman"/>
        </w:rPr>
        <w:t>operates on an event-intensive catering model, which generates significant waste in its wedding, corporate, and private event business, a systematic waste-auditing approach is crucial for identifying the most important waste streams to focus on to achieve</w:t>
      </w:r>
      <w:r>
        <w:rPr>
          <w:rFonts w:ascii="Times New Roman" w:hAnsi="Times New Roman" w:cs="Times New Roman"/>
        </w:rPr>
        <w:t xml:space="preserve"> the intended reduction. The application of Circular Economy principles, supported by source separation systems that sort recyclable, compostable, and landfill waste, together with collaboration with local composting services or local gardens, will allow the hotel to convert organic waste into resources rather than disposing of it linearly. Developing personnel training in waste sorting and reduction strategies as part of departmental briefings and pre-event huddles will maintain a high level of environmental performance without the need for large capital outlays.</w:t>
      </w:r>
    </w:p>
    <w:p w14:paraId="59374F39" w14:textId="30AE3458" w:rsidR="00037DAC" w:rsidRPr="00CA0EDC" w:rsidRDefault="002701C0" w:rsidP="00552C41">
      <w:pPr>
        <w:spacing w:line="360" w:lineRule="auto"/>
        <w:jc w:val="both"/>
        <w:rPr>
          <w:rFonts w:ascii="Times New Roman" w:hAnsi="Times New Roman" w:cs="Times New Roman"/>
        </w:rPr>
      </w:pPr>
      <w:r>
        <w:rPr>
          <w:rFonts w:ascii="Times New Roman" w:hAnsi="Times New Roman" w:cs="Times New Roman"/>
        </w:rPr>
        <w:t xml:space="preserve">It should have sustainable procurement policies that inform buying decisions across the domestic food and beverage, housekeeping supplies, and operating materials sectors. According to the Triple Bottom Line theory, relationships with local food suppliers would </w:t>
      </w:r>
      <w:proofErr w:type="spellStart"/>
      <w:r>
        <w:rPr>
          <w:rFonts w:ascii="Times New Roman" w:hAnsi="Times New Roman" w:cs="Times New Roman"/>
        </w:rPr>
        <w:t>minimise</w:t>
      </w:r>
      <w:proofErr w:type="spellEnd"/>
      <w:r>
        <w:rPr>
          <w:rFonts w:ascii="Times New Roman" w:hAnsi="Times New Roman" w:cs="Times New Roman"/>
        </w:rPr>
        <w:t xml:space="preserve"> transport emissions, promote the Swansea community economy, ensure that ingredients remain fresh, and, at the same time, develop all three pillars of sustainability. The current model of local collaboration with local businesses, including Gallini's and </w:t>
      </w:r>
      <w:proofErr w:type="spellStart"/>
      <w:r>
        <w:rPr>
          <w:rFonts w:ascii="Times New Roman" w:hAnsi="Times New Roman" w:cs="Times New Roman"/>
        </w:rPr>
        <w:t>Rasoi</w:t>
      </w:r>
      <w:proofErr w:type="spellEnd"/>
      <w:r>
        <w:rPr>
          <w:rFonts w:ascii="Times New Roman" w:hAnsi="Times New Roman" w:cs="Times New Roman"/>
        </w:rPr>
        <w:t xml:space="preserve"> Waterfront, has shown that the hotel possesses the organisational strength and ties </w:t>
      </w:r>
      <w:r w:rsidR="00074620">
        <w:rPr>
          <w:rFonts w:ascii="Times New Roman" w:hAnsi="Times New Roman" w:cs="Times New Roman"/>
        </w:rPr>
        <w:t>to the local community that</w:t>
      </w:r>
      <w:r>
        <w:rPr>
          <w:rFonts w:ascii="Times New Roman" w:hAnsi="Times New Roman" w:cs="Times New Roman"/>
        </w:rPr>
        <w:t xml:space="preserve"> allow it to develop the idea of sourcing food locally on a larger scale. Seasonal menu planning for events reduces the environmental impact of long-distance food supply chains</w:t>
      </w:r>
      <w:r w:rsidR="00074620">
        <w:rPr>
          <w:rFonts w:ascii="Times New Roman" w:hAnsi="Times New Roman" w:cs="Times New Roman"/>
        </w:rPr>
        <w:t>. It enhances the culinary authenticity of catering services, offering a market-differentiation</w:t>
      </w:r>
      <w:r>
        <w:rPr>
          <w:rFonts w:ascii="Times New Roman" w:hAnsi="Times New Roman" w:cs="Times New Roman"/>
        </w:rPr>
        <w:t xml:space="preserve"> advantage that competitors in the chain market may find challenging to emulate.</w:t>
      </w:r>
    </w:p>
    <w:p w14:paraId="39E72ABA" w14:textId="75A9499B" w:rsidR="00037DAC" w:rsidRPr="00CA0EDC" w:rsidRDefault="002701C0" w:rsidP="00552C41">
      <w:pPr>
        <w:spacing w:line="360" w:lineRule="auto"/>
        <w:jc w:val="both"/>
        <w:rPr>
          <w:rFonts w:ascii="Times New Roman" w:hAnsi="Times New Roman" w:cs="Times New Roman"/>
        </w:rPr>
      </w:pPr>
      <w:r>
        <w:rPr>
          <w:rFonts w:ascii="Times New Roman" w:hAnsi="Times New Roman" w:cs="Times New Roman"/>
        </w:rPr>
        <w:t xml:space="preserve">Staff training will be extended </w:t>
      </w:r>
      <w:r w:rsidR="00074620">
        <w:rPr>
          <w:rFonts w:ascii="Times New Roman" w:hAnsi="Times New Roman" w:cs="Times New Roman"/>
        </w:rPr>
        <w:t>to ensure every employee understands the rationale for</w:t>
      </w:r>
      <w:r>
        <w:rPr>
          <w:rFonts w:ascii="Times New Roman" w:hAnsi="Times New Roman" w:cs="Times New Roman"/>
        </w:rPr>
        <w:t xml:space="preserve"> the sustainability practice and the specific steps required to implement it consistently across all departments. The orientation for new employees must include the hotel’s sustainability values, environmental policies, and departmental green operational procedures, in addition to standard service training. Introducing the sustainability champion role among frontline employees will foster peer leadership that strengthens green behaviours at the grassroots level, aligning with the principles of employee engagement identified in the literature on green human resource management (Pham </w:t>
      </w:r>
      <w:r w:rsidRPr="001D1DD2">
        <w:rPr>
          <w:rFonts w:ascii="Times New Roman" w:hAnsi="Times New Roman" w:cs="Times New Roman"/>
          <w:i/>
          <w:iCs/>
        </w:rPr>
        <w:t>et al</w:t>
      </w:r>
      <w:r>
        <w:rPr>
          <w:rFonts w:ascii="Times New Roman" w:hAnsi="Times New Roman" w:cs="Times New Roman"/>
        </w:rPr>
        <w:t>., 2019; Chowdhury, 2024).</w:t>
      </w:r>
    </w:p>
    <w:p w14:paraId="745F066C" w14:textId="316F5674" w:rsidR="00037DAC" w:rsidRPr="00CA0EDC" w:rsidRDefault="001D1DD2" w:rsidP="00552C41">
      <w:pPr>
        <w:spacing w:line="360" w:lineRule="auto"/>
        <w:jc w:val="both"/>
        <w:rPr>
          <w:rFonts w:ascii="Times New Roman" w:hAnsi="Times New Roman" w:cs="Times New Roman"/>
        </w:rPr>
      </w:pPr>
      <w:r>
        <w:rPr>
          <w:rFonts w:ascii="Times New Roman" w:hAnsi="Times New Roman" w:cs="Times New Roman"/>
        </w:rPr>
        <w:lastRenderedPageBreak/>
        <w:t xml:space="preserve">Improved reporting of sustainability practices to guests will strengthen the hotel’s market position and increase involvement in environmental programmes. The hotel’s sustainability promises, specific projects, and the opportunity for guests to donate during their stay should be clearly articulated on the website. Room materials should provide </w:t>
      </w:r>
      <w:r w:rsidR="00074620">
        <w:rPr>
          <w:rFonts w:ascii="Times New Roman" w:hAnsi="Times New Roman" w:cs="Times New Roman"/>
        </w:rPr>
        <w:t>practical, low-friction instructions on towel reuse, energy conservation</w:t>
      </w:r>
      <w:r>
        <w:rPr>
          <w:rFonts w:ascii="Times New Roman" w:hAnsi="Times New Roman" w:cs="Times New Roman"/>
        </w:rPr>
        <w:t xml:space="preserve">, and other sustainability measures. Designing programmes on an opt-out basis rather than opt-in will raise participation rates to much higher levels without requiring behavioural effort, and insights from Baker </w:t>
      </w:r>
      <w:r w:rsidRPr="001D1DD2">
        <w:rPr>
          <w:rFonts w:ascii="Times New Roman" w:hAnsi="Times New Roman" w:cs="Times New Roman"/>
          <w:i/>
          <w:iCs/>
        </w:rPr>
        <w:t>et al</w:t>
      </w:r>
      <w:r>
        <w:rPr>
          <w:rFonts w:ascii="Times New Roman" w:hAnsi="Times New Roman" w:cs="Times New Roman"/>
        </w:rPr>
        <w:t xml:space="preserve">. (2014) into behavioural patterns will be used to </w:t>
      </w:r>
      <w:proofErr w:type="spellStart"/>
      <w:r>
        <w:rPr>
          <w:rFonts w:ascii="Times New Roman" w:hAnsi="Times New Roman" w:cs="Times New Roman"/>
        </w:rPr>
        <w:t>maximise</w:t>
      </w:r>
      <w:proofErr w:type="spellEnd"/>
      <w:r>
        <w:rPr>
          <w:rFonts w:ascii="Times New Roman" w:hAnsi="Times New Roman" w:cs="Times New Roman"/>
        </w:rPr>
        <w:t xml:space="preserve"> the benefits of engagement programmes.</w:t>
      </w:r>
    </w:p>
    <w:p w14:paraId="7C8649CD" w14:textId="5F0C183C" w:rsidR="00037DAC" w:rsidRPr="00CA0EDC" w:rsidRDefault="00D157DD" w:rsidP="00552C41">
      <w:pPr>
        <w:spacing w:line="360" w:lineRule="auto"/>
        <w:jc w:val="both"/>
        <w:rPr>
          <w:rFonts w:ascii="Times New Roman" w:hAnsi="Times New Roman" w:cs="Times New Roman"/>
        </w:rPr>
      </w:pPr>
      <w:r>
        <w:rPr>
          <w:rFonts w:ascii="Times New Roman" w:hAnsi="Times New Roman" w:cs="Times New Roman"/>
        </w:rPr>
        <w:t xml:space="preserve">Lastly, the Morgan Hotel needs to establish partnerships within industry circles and local associations to tap into shared resources, best-practice knowledge, and joint sustainability opportunities beyond what an individual, independent operation can manage. The current agreement with the Swansea Building Society Arena as a Silver Partner demonstrates the hotel's ability to </w:t>
      </w:r>
      <w:r w:rsidR="00074620">
        <w:rPr>
          <w:rFonts w:ascii="Times New Roman" w:hAnsi="Times New Roman" w:cs="Times New Roman"/>
        </w:rPr>
        <w:t>build strategic, mutually beneficial relationships</w:t>
      </w:r>
      <w:r>
        <w:rPr>
          <w:rFonts w:ascii="Times New Roman" w:hAnsi="Times New Roman" w:cs="Times New Roman"/>
        </w:rPr>
        <w:t xml:space="preserve">. Engagement with networks of hospitality sustainability and local environmental organisations will provide access to </w:t>
      </w:r>
      <w:r w:rsidR="00074620">
        <w:rPr>
          <w:rFonts w:ascii="Times New Roman" w:hAnsi="Times New Roman" w:cs="Times New Roman"/>
        </w:rPr>
        <w:t>targeted training, peer review, and shared purchasing opportunities, making sustainability implementation cheaper and simpler</w:t>
      </w:r>
      <w:r>
        <w:rPr>
          <w:rFonts w:ascii="Times New Roman" w:hAnsi="Times New Roman" w:cs="Times New Roman"/>
        </w:rPr>
        <w:t>. By working with suppliers, the hotel will promote economic sustainability and strengthen its environmental and social responsibilities.</w:t>
      </w:r>
    </w:p>
    <w:p w14:paraId="46CA4551" w14:textId="77777777" w:rsidR="00037DAC" w:rsidRPr="00CA0EDC" w:rsidRDefault="00037DAC" w:rsidP="00CA0EDC">
      <w:pPr>
        <w:spacing w:line="360" w:lineRule="auto"/>
        <w:jc w:val="both"/>
        <w:rPr>
          <w:rFonts w:ascii="Times New Roman" w:hAnsi="Times New Roman" w:cs="Times New Roman"/>
          <w:b/>
          <w:bCs/>
        </w:rPr>
      </w:pPr>
      <w:r w:rsidRPr="00CA0EDC">
        <w:rPr>
          <w:rFonts w:ascii="Times New Roman" w:hAnsi="Times New Roman" w:cs="Times New Roman"/>
        </w:rPr>
        <w:br w:type="page"/>
      </w:r>
    </w:p>
    <w:p w14:paraId="58D21A67" w14:textId="77777777" w:rsidR="00037DAC" w:rsidRPr="00CA0EDC" w:rsidRDefault="00037DAC" w:rsidP="00CA0EDC">
      <w:pPr>
        <w:pStyle w:val="Heading1"/>
        <w:spacing w:before="0" w:after="0" w:line="360" w:lineRule="auto"/>
        <w:jc w:val="both"/>
        <w:rPr>
          <w:rFonts w:cs="Times New Roman"/>
          <w:szCs w:val="24"/>
        </w:rPr>
      </w:pPr>
      <w:bookmarkStart w:id="53" w:name="_Toc222978844"/>
      <w:r w:rsidRPr="00CA0EDC">
        <w:rPr>
          <w:rFonts w:cs="Times New Roman"/>
          <w:szCs w:val="24"/>
        </w:rPr>
        <w:lastRenderedPageBreak/>
        <w:t>Reference</w:t>
      </w:r>
      <w:bookmarkEnd w:id="37"/>
      <w:r w:rsidRPr="00CA0EDC">
        <w:rPr>
          <w:rFonts w:cs="Times New Roman"/>
          <w:szCs w:val="24"/>
        </w:rPr>
        <w:t xml:space="preserve"> List</w:t>
      </w:r>
      <w:bookmarkEnd w:id="53"/>
    </w:p>
    <w:p w14:paraId="0F4BC36D" w14:textId="56A8EC32"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Acampora, A., Preziosi, M. and Lucchetti, M.C. (2022)</w:t>
      </w:r>
      <w:r w:rsidR="00FF144B">
        <w:rPr>
          <w:rFonts w:ascii="Times New Roman" w:hAnsi="Times New Roman" w:cs="Times New Roman"/>
        </w:rPr>
        <w:t>. The role of hotel environmental communication and guests' environmental concern in determining guests' behavioural</w:t>
      </w:r>
      <w:r w:rsidRPr="00CA0EDC">
        <w:rPr>
          <w:rFonts w:ascii="Times New Roman" w:hAnsi="Times New Roman" w:cs="Times New Roman"/>
        </w:rPr>
        <w:t xml:space="preserve"> intentions. </w:t>
      </w:r>
      <w:r w:rsidRPr="00CA0EDC">
        <w:rPr>
          <w:rFonts w:ascii="Times New Roman" w:hAnsi="Times New Roman" w:cs="Times New Roman"/>
          <w:i/>
          <w:iCs/>
        </w:rPr>
        <w:t>Sustainability</w:t>
      </w:r>
      <w:r w:rsidRPr="00CA0EDC">
        <w:rPr>
          <w:rFonts w:ascii="Times New Roman" w:hAnsi="Times New Roman" w:cs="Times New Roman"/>
        </w:rPr>
        <w:t xml:space="preserve">, 14(18), 11638. Available at: </w:t>
      </w:r>
      <w:hyperlink r:id="rId12" w:history="1">
        <w:r w:rsidRPr="00CA0EDC">
          <w:rPr>
            <w:rStyle w:val="Hyperlink"/>
            <w:rFonts w:ascii="Times New Roman" w:eastAsia="Times New Roman" w:hAnsi="Times New Roman" w:cs="Times New Roman"/>
            <w:color w:val="1155CC"/>
          </w:rPr>
          <w:t>https://doi.org/10.3390/su141811638</w:t>
        </w:r>
      </w:hyperlink>
      <w:r w:rsidRPr="00CA0EDC">
        <w:rPr>
          <w:rFonts w:ascii="Times New Roman" w:hAnsi="Times New Roman" w:cs="Times New Roman"/>
        </w:rPr>
        <w:t xml:space="preserve"> </w:t>
      </w:r>
    </w:p>
    <w:p w14:paraId="6894F68D" w14:textId="297A2BE8"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Adeel, H.B., Sabir, R.I., Shahnawaz, M. and Zafran, M. (2024)</w:t>
      </w:r>
      <w:r w:rsidR="00FF144B">
        <w:rPr>
          <w:rFonts w:ascii="Times New Roman" w:hAnsi="Times New Roman" w:cs="Times New Roman"/>
        </w:rPr>
        <w:t>. Adoption of environmental technologies in the hotel industry: Development of sustainable intelligence and pro-environmental behaviour</w:t>
      </w:r>
      <w:r w:rsidRPr="00CA0EDC">
        <w:rPr>
          <w:rFonts w:ascii="Times New Roman" w:hAnsi="Times New Roman" w:cs="Times New Roman"/>
        </w:rPr>
        <w:t xml:space="preserve">. </w:t>
      </w:r>
      <w:r w:rsidRPr="00CA0EDC">
        <w:rPr>
          <w:rFonts w:ascii="Times New Roman" w:hAnsi="Times New Roman" w:cs="Times New Roman"/>
          <w:i/>
          <w:iCs/>
        </w:rPr>
        <w:t>Discover Sustainability</w:t>
      </w:r>
      <w:r w:rsidRPr="00CA0EDC">
        <w:rPr>
          <w:rFonts w:ascii="Times New Roman" w:hAnsi="Times New Roman" w:cs="Times New Roman"/>
        </w:rPr>
        <w:t xml:space="preserve">, 5(1). Available at: </w:t>
      </w:r>
      <w:hyperlink r:id="rId13" w:history="1">
        <w:r w:rsidRPr="00CA0EDC">
          <w:rPr>
            <w:rStyle w:val="Hyperlink"/>
            <w:rFonts w:ascii="Times New Roman" w:eastAsia="Times New Roman" w:hAnsi="Times New Roman" w:cs="Times New Roman"/>
            <w:color w:val="1155CC"/>
          </w:rPr>
          <w:t>https://doi.org/10.1007/s43621-024-00270-x</w:t>
        </w:r>
      </w:hyperlink>
      <w:r w:rsidRPr="00CA0EDC">
        <w:rPr>
          <w:rFonts w:ascii="Times New Roman" w:hAnsi="Times New Roman" w:cs="Times New Roman"/>
        </w:rPr>
        <w:t xml:space="preserve"> </w:t>
      </w:r>
    </w:p>
    <w:p w14:paraId="35C363C7" w14:textId="4EF332C8"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Aggarwal, A., </w:t>
      </w:r>
      <w:proofErr w:type="spellStart"/>
      <w:r w:rsidRPr="00CA0EDC">
        <w:rPr>
          <w:rFonts w:ascii="Times New Roman" w:hAnsi="Times New Roman" w:cs="Times New Roman"/>
        </w:rPr>
        <w:t>Malkoti</w:t>
      </w:r>
      <w:proofErr w:type="spellEnd"/>
      <w:r w:rsidRPr="00CA0EDC">
        <w:rPr>
          <w:rFonts w:ascii="Times New Roman" w:hAnsi="Times New Roman" w:cs="Times New Roman"/>
        </w:rPr>
        <w:t xml:space="preserve">, S., </w:t>
      </w:r>
      <w:proofErr w:type="spellStart"/>
      <w:r w:rsidRPr="00CA0EDC">
        <w:rPr>
          <w:rFonts w:ascii="Times New Roman" w:hAnsi="Times New Roman" w:cs="Times New Roman"/>
        </w:rPr>
        <w:t>Xess</w:t>
      </w:r>
      <w:proofErr w:type="spellEnd"/>
      <w:r w:rsidRPr="00CA0EDC">
        <w:rPr>
          <w:rFonts w:ascii="Times New Roman" w:hAnsi="Times New Roman" w:cs="Times New Roman"/>
        </w:rPr>
        <w:t>, A., Sharma, I. and Mittal, A. (2024)</w:t>
      </w:r>
      <w:r w:rsidR="00FF144B">
        <w:rPr>
          <w:rFonts w:ascii="Times New Roman" w:hAnsi="Times New Roman" w:cs="Times New Roman"/>
        </w:rPr>
        <w:t>.</w:t>
      </w:r>
      <w:r w:rsidRPr="00CA0EDC">
        <w:rPr>
          <w:rFonts w:ascii="Times New Roman" w:hAnsi="Times New Roman" w:cs="Times New Roman"/>
        </w:rPr>
        <w:t xml:space="preserve"> Why do hotels go for sustainable practices? Eliciting the </w:t>
      </w:r>
      <w:r w:rsidR="00532608">
        <w:rPr>
          <w:rFonts w:ascii="Times New Roman" w:hAnsi="Times New Roman" w:cs="Times New Roman"/>
        </w:rPr>
        <w:t>behavioural</w:t>
      </w:r>
      <w:r w:rsidRPr="00CA0EDC">
        <w:rPr>
          <w:rFonts w:ascii="Times New Roman" w:hAnsi="Times New Roman" w:cs="Times New Roman"/>
        </w:rPr>
        <w:t xml:space="preserve"> intentions of mid-market hotel guests. </w:t>
      </w:r>
      <w:r w:rsidRPr="00CA0EDC">
        <w:rPr>
          <w:rFonts w:ascii="Times New Roman" w:hAnsi="Times New Roman" w:cs="Times New Roman"/>
          <w:i/>
          <w:iCs/>
        </w:rPr>
        <w:t>International Journal of Hospitality Management</w:t>
      </w:r>
      <w:r w:rsidRPr="00CA0EDC">
        <w:rPr>
          <w:rFonts w:ascii="Times New Roman" w:hAnsi="Times New Roman" w:cs="Times New Roman"/>
        </w:rPr>
        <w:t xml:space="preserve">, 122, 103865. Available at: </w:t>
      </w:r>
      <w:hyperlink r:id="rId14" w:history="1">
        <w:r w:rsidRPr="00CA0EDC">
          <w:rPr>
            <w:rStyle w:val="Hyperlink"/>
            <w:rFonts w:ascii="Times New Roman" w:eastAsia="Times New Roman" w:hAnsi="Times New Roman" w:cs="Times New Roman"/>
            <w:color w:val="1155CC"/>
          </w:rPr>
          <w:t>https://doi.org/10.1177/13567667241268663</w:t>
        </w:r>
      </w:hyperlink>
      <w:r w:rsidRPr="00CA0EDC">
        <w:rPr>
          <w:rFonts w:ascii="Times New Roman" w:hAnsi="Times New Roman" w:cs="Times New Roman"/>
        </w:rPr>
        <w:t xml:space="preserve"> </w:t>
      </w:r>
    </w:p>
    <w:p w14:paraId="23D799FE" w14:textId="62EFF1C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Ahmed, M., Guo, Q., Qureshi, M.A., Raza, S.A., Khan, K.A. and Salam, J. (2021) Do green HR practices enhance green motivation and proactive environmental management maturity in hotel industry? </w:t>
      </w:r>
      <w:r w:rsidRPr="00CA0EDC">
        <w:rPr>
          <w:rFonts w:ascii="Times New Roman" w:hAnsi="Times New Roman" w:cs="Times New Roman"/>
          <w:i/>
          <w:iCs/>
        </w:rPr>
        <w:t>International Journal of Hospitality Management</w:t>
      </w:r>
      <w:r w:rsidRPr="00CA0EDC">
        <w:rPr>
          <w:rFonts w:ascii="Times New Roman" w:hAnsi="Times New Roman" w:cs="Times New Roman"/>
        </w:rPr>
        <w:t xml:space="preserve">, 94, 102852. Available at: </w:t>
      </w:r>
      <w:hyperlink r:id="rId15" w:history="1">
        <w:r w:rsidRPr="00CA0EDC">
          <w:rPr>
            <w:rStyle w:val="Hyperlink"/>
            <w:rFonts w:ascii="Times New Roman" w:eastAsia="Times New Roman" w:hAnsi="Times New Roman" w:cs="Times New Roman"/>
            <w:color w:val="1155CC"/>
          </w:rPr>
          <w:t>https://doi.org/10.1016/j.ijhm.2020.102852</w:t>
        </w:r>
      </w:hyperlink>
      <w:r w:rsidRPr="00CA0EDC">
        <w:rPr>
          <w:rFonts w:ascii="Times New Roman" w:hAnsi="Times New Roman" w:cs="Times New Roman"/>
        </w:rPr>
        <w:t xml:space="preserve"> </w:t>
      </w:r>
    </w:p>
    <w:p w14:paraId="213B70CE" w14:textId="2A1B584E"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Ahmed, M.F., Mokhtar, M.B., Lim, C.K., Hooi, A.W.K. and Lee, K.E. (2021) Leadership roles for sustainable development: The case of a Malaysian green hotel. </w:t>
      </w:r>
      <w:r w:rsidRPr="00CA0EDC">
        <w:rPr>
          <w:rFonts w:ascii="Times New Roman" w:hAnsi="Times New Roman" w:cs="Times New Roman"/>
          <w:i/>
          <w:iCs/>
        </w:rPr>
        <w:t>Sustainability</w:t>
      </w:r>
      <w:r w:rsidRPr="00CA0EDC">
        <w:rPr>
          <w:rFonts w:ascii="Times New Roman" w:hAnsi="Times New Roman" w:cs="Times New Roman"/>
        </w:rPr>
        <w:t xml:space="preserve">, 13(18), 10260. Available at: </w:t>
      </w:r>
      <w:hyperlink r:id="rId16" w:history="1">
        <w:r w:rsidRPr="00CA0EDC">
          <w:rPr>
            <w:rStyle w:val="Hyperlink"/>
            <w:rFonts w:ascii="Times New Roman" w:eastAsia="Times New Roman" w:hAnsi="Times New Roman" w:cs="Times New Roman"/>
            <w:color w:val="1155CC"/>
          </w:rPr>
          <w:t>https://doi.org/10.3390/su131810260</w:t>
        </w:r>
      </w:hyperlink>
      <w:r w:rsidRPr="00CA0EDC">
        <w:rPr>
          <w:rFonts w:ascii="Times New Roman" w:hAnsi="Times New Roman" w:cs="Times New Roman"/>
        </w:rPr>
        <w:t xml:space="preserve"> </w:t>
      </w:r>
    </w:p>
    <w:p w14:paraId="006345EA" w14:textId="76176939"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Alyahia, M., </w:t>
      </w:r>
      <w:proofErr w:type="spellStart"/>
      <w:r w:rsidRPr="00CA0EDC">
        <w:rPr>
          <w:rFonts w:ascii="Times New Roman" w:hAnsi="Times New Roman" w:cs="Times New Roman"/>
        </w:rPr>
        <w:t>Azazz</w:t>
      </w:r>
      <w:proofErr w:type="spellEnd"/>
      <w:r w:rsidRPr="00CA0EDC">
        <w:rPr>
          <w:rFonts w:ascii="Times New Roman" w:hAnsi="Times New Roman" w:cs="Times New Roman"/>
        </w:rPr>
        <w:t xml:space="preserve">, A.M.S., Fayyad, S., Elshaer, I.A. and Mohammad, A.A.A. (2024) Greenwashing behavior in hotels industry: The role of green transparency and green authenticity. </w:t>
      </w:r>
      <w:r w:rsidRPr="00CA0EDC">
        <w:rPr>
          <w:rFonts w:ascii="Times New Roman" w:hAnsi="Times New Roman" w:cs="Times New Roman"/>
          <w:i/>
          <w:iCs/>
        </w:rPr>
        <w:t>Sustainability</w:t>
      </w:r>
      <w:r w:rsidRPr="00CA0EDC">
        <w:rPr>
          <w:rFonts w:ascii="Times New Roman" w:hAnsi="Times New Roman" w:cs="Times New Roman"/>
        </w:rPr>
        <w:t xml:space="preserve">, 16(3), 1050. Available at: </w:t>
      </w:r>
      <w:hyperlink r:id="rId17" w:history="1">
        <w:r w:rsidRPr="00CA0EDC">
          <w:rPr>
            <w:rStyle w:val="Hyperlink"/>
            <w:rFonts w:ascii="Times New Roman" w:eastAsia="Times New Roman" w:hAnsi="Times New Roman" w:cs="Times New Roman"/>
            <w:color w:val="1155CC"/>
          </w:rPr>
          <w:t>https://doi.org/10.3390/su16031050</w:t>
        </w:r>
      </w:hyperlink>
      <w:r w:rsidRPr="00CA0EDC">
        <w:rPr>
          <w:rFonts w:ascii="Times New Roman" w:hAnsi="Times New Roman" w:cs="Times New Roman"/>
        </w:rPr>
        <w:t xml:space="preserve"> </w:t>
      </w:r>
    </w:p>
    <w:p w14:paraId="76280B3C" w14:textId="77777777" w:rsidR="006A11DE"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Amatulli, C., De Angelis, M. and </w:t>
      </w:r>
      <w:proofErr w:type="spellStart"/>
      <w:r w:rsidRPr="00CA0EDC">
        <w:rPr>
          <w:rFonts w:ascii="Times New Roman" w:hAnsi="Times New Roman" w:cs="Times New Roman"/>
        </w:rPr>
        <w:t>Stoppani</w:t>
      </w:r>
      <w:proofErr w:type="spellEnd"/>
      <w:r w:rsidRPr="00CA0EDC">
        <w:rPr>
          <w:rFonts w:ascii="Times New Roman" w:hAnsi="Times New Roman" w:cs="Times New Roman"/>
        </w:rPr>
        <w:t xml:space="preserve">, A. (2020) The appeal of sustainability in luxury hospitality: An investigation on the role of perceived integrity. </w:t>
      </w:r>
      <w:r w:rsidRPr="00CA0EDC">
        <w:rPr>
          <w:rFonts w:ascii="Times New Roman" w:hAnsi="Times New Roman" w:cs="Times New Roman"/>
          <w:i/>
          <w:iCs/>
        </w:rPr>
        <w:t>Tourism Management</w:t>
      </w:r>
      <w:r w:rsidRPr="00CA0EDC">
        <w:rPr>
          <w:rFonts w:ascii="Times New Roman" w:hAnsi="Times New Roman" w:cs="Times New Roman"/>
        </w:rPr>
        <w:t xml:space="preserve">, 83, 104228. Available at: </w:t>
      </w:r>
      <w:hyperlink r:id="rId18" w:history="1">
        <w:r w:rsidRPr="00CA0EDC">
          <w:rPr>
            <w:rStyle w:val="Hyperlink"/>
            <w:rFonts w:ascii="Times New Roman" w:eastAsia="Times New Roman" w:hAnsi="Times New Roman" w:cs="Times New Roman"/>
            <w:color w:val="1155CC"/>
          </w:rPr>
          <w:t>https://doi.org/10.1016/j.tourman.2020.104228</w:t>
        </w:r>
      </w:hyperlink>
    </w:p>
    <w:p w14:paraId="30F430A0" w14:textId="22FA44A4" w:rsidR="006A11DE"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 Amiri, A., </w:t>
      </w:r>
      <w:proofErr w:type="spellStart"/>
      <w:r w:rsidRPr="00CA0EDC">
        <w:rPr>
          <w:rFonts w:ascii="Times New Roman" w:hAnsi="Times New Roman" w:cs="Times New Roman"/>
        </w:rPr>
        <w:t>Ottelin</w:t>
      </w:r>
      <w:proofErr w:type="spellEnd"/>
      <w:r w:rsidRPr="00CA0EDC">
        <w:rPr>
          <w:rFonts w:ascii="Times New Roman" w:hAnsi="Times New Roman" w:cs="Times New Roman"/>
        </w:rPr>
        <w:t xml:space="preserve">, J. and Sorvari, J. (2019) Are LEED-certified buildings energy-efficient in practice? </w:t>
      </w:r>
      <w:r w:rsidRPr="00CA0EDC">
        <w:rPr>
          <w:rFonts w:ascii="Times New Roman" w:hAnsi="Times New Roman" w:cs="Times New Roman"/>
          <w:i/>
          <w:iCs/>
        </w:rPr>
        <w:t>Sustainability</w:t>
      </w:r>
      <w:r w:rsidRPr="00CA0EDC">
        <w:rPr>
          <w:rFonts w:ascii="Times New Roman" w:hAnsi="Times New Roman" w:cs="Times New Roman"/>
        </w:rPr>
        <w:t xml:space="preserve">, 11(6), 1672. Available at: </w:t>
      </w:r>
      <w:hyperlink r:id="rId19" w:history="1">
        <w:r w:rsidRPr="00CA0EDC">
          <w:rPr>
            <w:rStyle w:val="Hyperlink"/>
            <w:rFonts w:ascii="Times New Roman" w:eastAsia="Times New Roman" w:hAnsi="Times New Roman" w:cs="Times New Roman"/>
            <w:color w:val="1155CC"/>
          </w:rPr>
          <w:t>https://doi.org/10.3390/su11061672</w:t>
        </w:r>
      </w:hyperlink>
      <w:r w:rsidRPr="00CA0EDC">
        <w:rPr>
          <w:rFonts w:ascii="Times New Roman" w:hAnsi="Times New Roman" w:cs="Times New Roman"/>
        </w:rPr>
        <w:t xml:space="preserve"> </w:t>
      </w:r>
    </w:p>
    <w:p w14:paraId="3E30057F" w14:textId="534FA184" w:rsidR="006A11DE"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Amirkhani, S., Bahadori-Jahromi, A., Mylona, A., Godfrey, P. and Cook, D. (2020) Impact of adding comfort cooling systems on the energy consumption and EPC rating of an existing UK hotel. </w:t>
      </w:r>
      <w:r w:rsidRPr="00CA0EDC">
        <w:rPr>
          <w:rFonts w:ascii="Times New Roman" w:hAnsi="Times New Roman" w:cs="Times New Roman"/>
          <w:i/>
          <w:iCs/>
        </w:rPr>
        <w:t>Sustainability</w:t>
      </w:r>
      <w:r w:rsidRPr="00CA0EDC">
        <w:rPr>
          <w:rFonts w:ascii="Times New Roman" w:hAnsi="Times New Roman" w:cs="Times New Roman"/>
        </w:rPr>
        <w:t xml:space="preserve">, 12(7), 2950. Available at: </w:t>
      </w:r>
      <w:hyperlink r:id="rId20" w:history="1">
        <w:r w:rsidRPr="00CA0EDC">
          <w:rPr>
            <w:rStyle w:val="Hyperlink"/>
            <w:rFonts w:ascii="Times New Roman" w:eastAsia="Times New Roman" w:hAnsi="Times New Roman" w:cs="Times New Roman"/>
            <w:color w:val="1155CC"/>
          </w:rPr>
          <w:t>https://doi.org/10.3390/su12072950</w:t>
        </w:r>
      </w:hyperlink>
      <w:r w:rsidRPr="00CA0EDC">
        <w:rPr>
          <w:rFonts w:ascii="Times New Roman" w:hAnsi="Times New Roman" w:cs="Times New Roman"/>
        </w:rPr>
        <w:t xml:space="preserve"> </w:t>
      </w:r>
    </w:p>
    <w:p w14:paraId="135ECAC4" w14:textId="00DFDFF3"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lastRenderedPageBreak/>
        <w:t xml:space="preserve">Antonova, N., Ruiz-Rosa, I. and Mendoza-Jimenez, J. (2022) Water resource management in hotels using a sustainable balanced scorecard. </w:t>
      </w:r>
      <w:r w:rsidRPr="00CA0EDC">
        <w:rPr>
          <w:rFonts w:ascii="Times New Roman" w:hAnsi="Times New Roman" w:cs="Times New Roman"/>
          <w:i/>
          <w:iCs/>
        </w:rPr>
        <w:t>Sustainability</w:t>
      </w:r>
      <w:r w:rsidRPr="00CA0EDC">
        <w:rPr>
          <w:rFonts w:ascii="Times New Roman" w:hAnsi="Times New Roman" w:cs="Times New Roman"/>
        </w:rPr>
        <w:t xml:space="preserve">, 14(13), 8171. Available at: </w:t>
      </w:r>
      <w:hyperlink r:id="rId21" w:history="1">
        <w:r w:rsidRPr="00CA0EDC">
          <w:rPr>
            <w:rStyle w:val="Hyperlink"/>
            <w:rFonts w:ascii="Times New Roman" w:eastAsia="Times New Roman" w:hAnsi="Times New Roman" w:cs="Times New Roman"/>
            <w:color w:val="1155CC"/>
          </w:rPr>
          <w:t>https://doi.org/10.3390/su14138171</w:t>
        </w:r>
      </w:hyperlink>
      <w:r w:rsidRPr="00CA0EDC">
        <w:rPr>
          <w:rFonts w:ascii="Times New Roman" w:hAnsi="Times New Roman" w:cs="Times New Roman"/>
        </w:rPr>
        <w:t xml:space="preserve"> </w:t>
      </w:r>
    </w:p>
    <w:p w14:paraId="6B18F412" w14:textId="77777777" w:rsidR="005F6575"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Arenhart</w:t>
      </w:r>
      <w:proofErr w:type="spellEnd"/>
      <w:r w:rsidRPr="00CA0EDC">
        <w:rPr>
          <w:rFonts w:ascii="Times New Roman" w:hAnsi="Times New Roman" w:cs="Times New Roman"/>
        </w:rPr>
        <w:t xml:space="preserve">, R.S., Souza, A.M. and Zanini, R.R. (2022) Energy use and its key factors in hotel chains. </w:t>
      </w:r>
      <w:r w:rsidRPr="00CA0EDC">
        <w:rPr>
          <w:rFonts w:ascii="Times New Roman" w:hAnsi="Times New Roman" w:cs="Times New Roman"/>
          <w:i/>
          <w:iCs/>
        </w:rPr>
        <w:t>Sustainability</w:t>
      </w:r>
      <w:r w:rsidRPr="00CA0EDC">
        <w:rPr>
          <w:rFonts w:ascii="Times New Roman" w:hAnsi="Times New Roman" w:cs="Times New Roman"/>
        </w:rPr>
        <w:t xml:space="preserve">, 14(14), 8239. Available at: </w:t>
      </w:r>
      <w:hyperlink r:id="rId22" w:history="1">
        <w:r w:rsidRPr="00CA0EDC">
          <w:rPr>
            <w:rStyle w:val="Hyperlink"/>
            <w:rFonts w:ascii="Times New Roman" w:eastAsia="Times New Roman" w:hAnsi="Times New Roman" w:cs="Times New Roman"/>
            <w:color w:val="1155CC"/>
          </w:rPr>
          <w:t>https://doi.org/10.3390/su14148239</w:t>
        </w:r>
      </w:hyperlink>
      <w:r w:rsidRPr="00CA0EDC">
        <w:rPr>
          <w:rFonts w:ascii="Times New Roman" w:hAnsi="Times New Roman" w:cs="Times New Roman"/>
        </w:rPr>
        <w:t xml:space="preserve"> </w:t>
      </w:r>
    </w:p>
    <w:p w14:paraId="3A300E96" w14:textId="77777777" w:rsidR="005F6575"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Asadi, S., </w:t>
      </w:r>
      <w:proofErr w:type="spellStart"/>
      <w:r w:rsidRPr="00CA0EDC">
        <w:rPr>
          <w:rFonts w:ascii="Times New Roman" w:hAnsi="Times New Roman" w:cs="Times New Roman"/>
        </w:rPr>
        <w:t>Pourhashemi</w:t>
      </w:r>
      <w:proofErr w:type="spellEnd"/>
      <w:r w:rsidRPr="00CA0EDC">
        <w:rPr>
          <w:rFonts w:ascii="Times New Roman" w:hAnsi="Times New Roman" w:cs="Times New Roman"/>
        </w:rPr>
        <w:t xml:space="preserve">, S.O., </w:t>
      </w:r>
      <w:proofErr w:type="spellStart"/>
      <w:r w:rsidRPr="00CA0EDC">
        <w:rPr>
          <w:rFonts w:ascii="Times New Roman" w:hAnsi="Times New Roman" w:cs="Times New Roman"/>
        </w:rPr>
        <w:t>Nilashi</w:t>
      </w:r>
      <w:proofErr w:type="spellEnd"/>
      <w:r w:rsidRPr="00CA0EDC">
        <w:rPr>
          <w:rFonts w:ascii="Times New Roman" w:hAnsi="Times New Roman" w:cs="Times New Roman"/>
        </w:rPr>
        <w:t xml:space="preserve">, M., Abdullah, R., Samad, S., </w:t>
      </w:r>
      <w:proofErr w:type="spellStart"/>
      <w:r w:rsidRPr="00CA0EDC">
        <w:rPr>
          <w:rFonts w:ascii="Times New Roman" w:hAnsi="Times New Roman" w:cs="Times New Roman"/>
        </w:rPr>
        <w:t>Yadegaridehkordi</w:t>
      </w:r>
      <w:proofErr w:type="spellEnd"/>
      <w:r w:rsidRPr="00CA0EDC">
        <w:rPr>
          <w:rFonts w:ascii="Times New Roman" w:hAnsi="Times New Roman" w:cs="Times New Roman"/>
        </w:rPr>
        <w:t xml:space="preserve">, E., </w:t>
      </w:r>
      <w:proofErr w:type="spellStart"/>
      <w:r w:rsidRPr="00CA0EDC">
        <w:rPr>
          <w:rFonts w:ascii="Times New Roman" w:hAnsi="Times New Roman" w:cs="Times New Roman"/>
        </w:rPr>
        <w:t>Aljojo</w:t>
      </w:r>
      <w:proofErr w:type="spellEnd"/>
      <w:r w:rsidRPr="00CA0EDC">
        <w:rPr>
          <w:rFonts w:ascii="Times New Roman" w:hAnsi="Times New Roman" w:cs="Times New Roman"/>
        </w:rPr>
        <w:t xml:space="preserve">, N. and Razali, N.S. (2020) Investigating influence of green innovation on sustainability performance: A case on Malaysian hotel industry. </w:t>
      </w:r>
      <w:r w:rsidRPr="00CA0EDC">
        <w:rPr>
          <w:rFonts w:ascii="Times New Roman" w:hAnsi="Times New Roman" w:cs="Times New Roman"/>
          <w:i/>
          <w:iCs/>
        </w:rPr>
        <w:t>Journal of Cleaner Production</w:t>
      </w:r>
      <w:r w:rsidRPr="00CA0EDC">
        <w:rPr>
          <w:rFonts w:ascii="Times New Roman" w:hAnsi="Times New Roman" w:cs="Times New Roman"/>
        </w:rPr>
        <w:t xml:space="preserve">, 258, 120860. Available at: </w:t>
      </w:r>
      <w:hyperlink r:id="rId23" w:history="1">
        <w:r w:rsidRPr="00CA0EDC">
          <w:rPr>
            <w:rStyle w:val="Hyperlink"/>
            <w:rFonts w:ascii="Times New Roman" w:eastAsia="Times New Roman" w:hAnsi="Times New Roman" w:cs="Times New Roman"/>
            <w:color w:val="1155CC"/>
          </w:rPr>
          <w:t>https://doi.org/10.1016/j.jclepro.2020.120860</w:t>
        </w:r>
      </w:hyperlink>
      <w:r w:rsidRPr="00CA0EDC">
        <w:rPr>
          <w:rFonts w:ascii="Times New Roman" w:hAnsi="Times New Roman" w:cs="Times New Roman"/>
        </w:rPr>
        <w:t xml:space="preserve"> </w:t>
      </w:r>
    </w:p>
    <w:p w14:paraId="0DBE187F" w14:textId="60AC5EA4"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Aslan, N., Salman, O., </w:t>
      </w:r>
      <w:proofErr w:type="spellStart"/>
      <w:r w:rsidRPr="00CA0EDC">
        <w:rPr>
          <w:rFonts w:ascii="Times New Roman" w:hAnsi="Times New Roman" w:cs="Times New Roman"/>
        </w:rPr>
        <w:t>Konakci</w:t>
      </w:r>
      <w:proofErr w:type="spellEnd"/>
      <w:r w:rsidRPr="00CA0EDC">
        <w:rPr>
          <w:rFonts w:ascii="Times New Roman" w:hAnsi="Times New Roman" w:cs="Times New Roman"/>
        </w:rPr>
        <w:t xml:space="preserve">, R. and Akan, A.P. (2025) Circular economy approach to promote sustainable energy from waste. </w:t>
      </w:r>
      <w:r w:rsidRPr="00CA0EDC">
        <w:rPr>
          <w:rFonts w:ascii="Times New Roman" w:hAnsi="Times New Roman" w:cs="Times New Roman"/>
          <w:i/>
          <w:iCs/>
        </w:rPr>
        <w:t>Sustainable Futures</w:t>
      </w:r>
      <w:r w:rsidRPr="00CA0EDC">
        <w:rPr>
          <w:rFonts w:ascii="Times New Roman" w:hAnsi="Times New Roman" w:cs="Times New Roman"/>
        </w:rPr>
        <w:t xml:space="preserve">. Available at: </w:t>
      </w:r>
      <w:hyperlink r:id="rId24" w:history="1">
        <w:r w:rsidRPr="00CA0EDC">
          <w:rPr>
            <w:rStyle w:val="Hyperlink"/>
            <w:rFonts w:ascii="Times New Roman" w:eastAsia="Times New Roman" w:hAnsi="Times New Roman" w:cs="Times New Roman"/>
            <w:color w:val="1155CC"/>
          </w:rPr>
          <w:t>https://doi.org/10.1016/j.sftr.2025.101238</w:t>
        </w:r>
      </w:hyperlink>
      <w:r w:rsidRPr="00CA0EDC">
        <w:rPr>
          <w:rFonts w:ascii="Times New Roman" w:hAnsi="Times New Roman" w:cs="Times New Roman"/>
        </w:rPr>
        <w:t xml:space="preserve"> </w:t>
      </w:r>
    </w:p>
    <w:p w14:paraId="50BE7FFA" w14:textId="4FB7A4BA"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Baker, M.A., Davis, E.A. and Weaver, P.A. (2014) Eco-friendly attitudes, barriers to participation, and differences in behavior at green hotels. </w:t>
      </w:r>
      <w:r w:rsidRPr="00CA0EDC">
        <w:rPr>
          <w:rFonts w:ascii="Times New Roman" w:hAnsi="Times New Roman" w:cs="Times New Roman"/>
          <w:i/>
          <w:iCs/>
        </w:rPr>
        <w:t>Cornell Hospitality Quarterly</w:t>
      </w:r>
      <w:r w:rsidRPr="00CA0EDC">
        <w:rPr>
          <w:rFonts w:ascii="Times New Roman" w:hAnsi="Times New Roman" w:cs="Times New Roman"/>
        </w:rPr>
        <w:t xml:space="preserve">, 55(1), pp. 89-99. Available at: </w:t>
      </w:r>
      <w:hyperlink r:id="rId25" w:history="1">
        <w:r w:rsidRPr="00CA0EDC">
          <w:rPr>
            <w:rStyle w:val="Hyperlink"/>
            <w:rFonts w:ascii="Times New Roman" w:eastAsia="Times New Roman" w:hAnsi="Times New Roman" w:cs="Times New Roman"/>
            <w:color w:val="1155CC"/>
          </w:rPr>
          <w:t>https://doi.org/10.1177/1938965513504483</w:t>
        </w:r>
      </w:hyperlink>
      <w:r w:rsidRPr="00CA0EDC">
        <w:rPr>
          <w:rFonts w:ascii="Times New Roman" w:hAnsi="Times New Roman" w:cs="Times New Roman"/>
        </w:rPr>
        <w:t xml:space="preserve"> </w:t>
      </w:r>
    </w:p>
    <w:p w14:paraId="06D7C161" w14:textId="77777777" w:rsidR="005F6575"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Bodhanwala</w:t>
      </w:r>
      <w:proofErr w:type="spellEnd"/>
      <w:r w:rsidRPr="00CA0EDC">
        <w:rPr>
          <w:rFonts w:ascii="Times New Roman" w:hAnsi="Times New Roman" w:cs="Times New Roman"/>
        </w:rPr>
        <w:t xml:space="preserve">, S. and </w:t>
      </w:r>
      <w:proofErr w:type="spellStart"/>
      <w:r w:rsidRPr="00CA0EDC">
        <w:rPr>
          <w:rFonts w:ascii="Times New Roman" w:hAnsi="Times New Roman" w:cs="Times New Roman"/>
        </w:rPr>
        <w:t>Bodhanwala</w:t>
      </w:r>
      <w:proofErr w:type="spellEnd"/>
      <w:r w:rsidRPr="00CA0EDC">
        <w:rPr>
          <w:rFonts w:ascii="Times New Roman" w:hAnsi="Times New Roman" w:cs="Times New Roman"/>
        </w:rPr>
        <w:t xml:space="preserve">, R. (2022) Does hotel sustainability influence financial performance? Evidence from the global hotel industry. </w:t>
      </w:r>
      <w:r w:rsidRPr="00CA0EDC">
        <w:rPr>
          <w:rFonts w:ascii="Times New Roman" w:hAnsi="Times New Roman" w:cs="Times New Roman"/>
          <w:i/>
          <w:iCs/>
        </w:rPr>
        <w:t>Tourism Management Perspectives</w:t>
      </w:r>
      <w:r w:rsidRPr="00CA0EDC">
        <w:rPr>
          <w:rFonts w:ascii="Times New Roman" w:hAnsi="Times New Roman" w:cs="Times New Roman"/>
        </w:rPr>
        <w:t xml:space="preserve">, 42, 100982. Available at: </w:t>
      </w:r>
      <w:hyperlink r:id="rId26" w:history="1">
        <w:r w:rsidRPr="00CA0EDC">
          <w:rPr>
            <w:rStyle w:val="Hyperlink"/>
            <w:rFonts w:ascii="Times New Roman" w:eastAsia="Times New Roman" w:hAnsi="Times New Roman" w:cs="Times New Roman"/>
            <w:color w:val="1155CC"/>
          </w:rPr>
          <w:t>https://doi.org/10.1108/SRJ-09-2020-0360</w:t>
        </w:r>
      </w:hyperlink>
      <w:r w:rsidRPr="00CA0EDC">
        <w:rPr>
          <w:rFonts w:ascii="Times New Roman" w:hAnsi="Times New Roman" w:cs="Times New Roman"/>
        </w:rPr>
        <w:t xml:space="preserve"> </w:t>
      </w:r>
    </w:p>
    <w:p w14:paraId="3D3D7C1A" w14:textId="2C926274" w:rsidR="00037DAC" w:rsidRPr="00CA0ED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Bogensperger</w:t>
      </w:r>
      <w:proofErr w:type="spellEnd"/>
      <w:r w:rsidRPr="00CA0EDC">
        <w:rPr>
          <w:rFonts w:ascii="Times New Roman" w:hAnsi="Times New Roman" w:cs="Times New Roman"/>
        </w:rPr>
        <w:t xml:space="preserve">, C. (2023) Green Key — Rising popularity of sustainable accommodations highlighted in Booking.com report. Available at: </w:t>
      </w:r>
      <w:hyperlink r:id="rId27" w:history="1">
        <w:r w:rsidRPr="00CA0EDC">
          <w:rPr>
            <w:rStyle w:val="Hyperlink"/>
            <w:rFonts w:ascii="Times New Roman" w:eastAsia="Times New Roman" w:hAnsi="Times New Roman" w:cs="Times New Roman"/>
            <w:color w:val="1155CC"/>
          </w:rPr>
          <w:t>https://www.greenkey.global/stories-news-1/2023/05-rising-popularity-of-eco-accomodations-bookingsustainabletravelreport-5zfs</w:t>
        </w:r>
      </w:hyperlink>
      <w:r w:rsidRPr="00CA0EDC">
        <w:rPr>
          <w:rFonts w:ascii="Times New Roman" w:hAnsi="Times New Roman" w:cs="Times New Roman"/>
        </w:rPr>
        <w:t xml:space="preserve"> (Accessed: 4 February 2026).</w:t>
      </w:r>
    </w:p>
    <w:p w14:paraId="7ACED71F"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Bowdin, G., Allen, J., O'Toole, W., Harris, R. and McDonnell, I. (2017) </w:t>
      </w:r>
      <w:r w:rsidRPr="00CA0EDC">
        <w:rPr>
          <w:rFonts w:ascii="Times New Roman" w:hAnsi="Times New Roman" w:cs="Times New Roman"/>
          <w:i/>
          <w:iCs/>
        </w:rPr>
        <w:t>Events management</w:t>
      </w:r>
      <w:r w:rsidRPr="00CA0EDC">
        <w:rPr>
          <w:rFonts w:ascii="Times New Roman" w:hAnsi="Times New Roman" w:cs="Times New Roman"/>
        </w:rPr>
        <w:t xml:space="preserve">. 4th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London: Routledge.</w:t>
      </w:r>
    </w:p>
    <w:p w14:paraId="6C1FACC1"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Bryman, A. (2008) </w:t>
      </w:r>
      <w:r w:rsidRPr="00CA0EDC">
        <w:rPr>
          <w:rFonts w:ascii="Times New Roman" w:hAnsi="Times New Roman" w:cs="Times New Roman"/>
          <w:i/>
          <w:iCs/>
        </w:rPr>
        <w:t>Social Research Methods</w:t>
      </w:r>
      <w:r w:rsidRPr="00CA0EDC">
        <w:rPr>
          <w:rFonts w:ascii="Times New Roman" w:hAnsi="Times New Roman" w:cs="Times New Roman"/>
        </w:rPr>
        <w:t xml:space="preserve">. 2nd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Oxford: Oxford University Press.</w:t>
      </w:r>
    </w:p>
    <w:p w14:paraId="163368EB" w14:textId="25E71E05" w:rsidR="00037DA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Business News Wales (2025) Reception team at Swansea hotel win national award. Available at: </w:t>
      </w:r>
      <w:hyperlink r:id="rId28" w:history="1">
        <w:r w:rsidRPr="00CA0EDC">
          <w:rPr>
            <w:rStyle w:val="Hyperlink"/>
            <w:rFonts w:ascii="Times New Roman" w:eastAsia="Times New Roman" w:hAnsi="Times New Roman" w:cs="Times New Roman"/>
            <w:color w:val="1155CC"/>
          </w:rPr>
          <w:t>https://businessnewswales.com/reception-team-at-swansea-hotel-win-national-award/</w:t>
        </w:r>
      </w:hyperlink>
      <w:r w:rsidRPr="00CA0EDC">
        <w:rPr>
          <w:rFonts w:ascii="Times New Roman" w:hAnsi="Times New Roman" w:cs="Times New Roman"/>
        </w:rPr>
        <w:t xml:space="preserve"> (Accessed: </w:t>
      </w:r>
      <w:r w:rsidR="005F6575" w:rsidRPr="00CA0EDC">
        <w:rPr>
          <w:rFonts w:ascii="Times New Roman" w:hAnsi="Times New Roman" w:cs="Times New Roman"/>
        </w:rPr>
        <w:t>14 February 2026</w:t>
      </w:r>
      <w:r w:rsidRPr="00CA0EDC">
        <w:rPr>
          <w:rFonts w:ascii="Times New Roman" w:hAnsi="Times New Roman" w:cs="Times New Roman"/>
        </w:rPr>
        <w:t>).</w:t>
      </w:r>
    </w:p>
    <w:p w14:paraId="3ECC1A77" w14:textId="40D33A03" w:rsidR="00CE25FB" w:rsidRPr="00C140B5" w:rsidRDefault="00CE25FB" w:rsidP="00CE25FB">
      <w:pPr>
        <w:spacing w:line="360" w:lineRule="auto"/>
        <w:jc w:val="both"/>
        <w:rPr>
          <w:rFonts w:ascii="Times New Roman" w:hAnsi="Times New Roman" w:cs="Times New Roman"/>
          <w:lang w:val="en-GB"/>
        </w:rPr>
      </w:pPr>
      <w:r w:rsidRPr="00C140B5">
        <w:rPr>
          <w:rFonts w:ascii="Times New Roman" w:hAnsi="Times New Roman" w:cs="Times New Roman"/>
          <w:lang w:val="en-GB"/>
        </w:rPr>
        <w:t xml:space="preserve">Cassen, R. H. (1987). Our common future: Report of the World Commission on Environment and Development. </w:t>
      </w:r>
      <w:r w:rsidRPr="00C140B5">
        <w:rPr>
          <w:rFonts w:ascii="Times New Roman" w:hAnsi="Times New Roman" w:cs="Times New Roman"/>
          <w:i/>
          <w:iCs/>
          <w:lang w:val="en-GB"/>
        </w:rPr>
        <w:t>International Affairs</w:t>
      </w:r>
      <w:r w:rsidRPr="00C140B5">
        <w:rPr>
          <w:rFonts w:ascii="Times New Roman" w:hAnsi="Times New Roman" w:cs="Times New Roman"/>
          <w:lang w:val="en-GB"/>
        </w:rPr>
        <w:t xml:space="preserve">, </w:t>
      </w:r>
      <w:r w:rsidRPr="00C140B5">
        <w:rPr>
          <w:rFonts w:ascii="Times New Roman" w:hAnsi="Times New Roman" w:cs="Times New Roman"/>
          <w:i/>
          <w:iCs/>
          <w:lang w:val="en-GB"/>
        </w:rPr>
        <w:t>64</w:t>
      </w:r>
      <w:r w:rsidRPr="00C140B5">
        <w:rPr>
          <w:rFonts w:ascii="Times New Roman" w:hAnsi="Times New Roman" w:cs="Times New Roman"/>
          <w:lang w:val="en-GB"/>
        </w:rPr>
        <w:t xml:space="preserve">(1), 126. </w:t>
      </w:r>
      <w:r>
        <w:rPr>
          <w:rFonts w:ascii="Times New Roman" w:hAnsi="Times New Roman" w:cs="Times New Roman"/>
          <w:lang w:val="en-GB"/>
        </w:rPr>
        <w:t xml:space="preserve">Available at: </w:t>
      </w:r>
      <w:hyperlink r:id="rId29" w:history="1">
        <w:r w:rsidRPr="00C140B5">
          <w:rPr>
            <w:rStyle w:val="Hyperlink"/>
            <w:rFonts w:ascii="Times New Roman" w:hAnsi="Times New Roman" w:cs="Times New Roman"/>
            <w:lang w:val="en-GB"/>
          </w:rPr>
          <w:t>https://doi.org/10.2307/2621529</w:t>
        </w:r>
      </w:hyperlink>
      <w:r>
        <w:rPr>
          <w:rFonts w:ascii="Times New Roman" w:hAnsi="Times New Roman" w:cs="Times New Roman"/>
          <w:lang w:val="en-GB"/>
        </w:rPr>
        <w:t xml:space="preserve"> </w:t>
      </w:r>
    </w:p>
    <w:p w14:paraId="36D9061B" w14:textId="77777777" w:rsidR="00CE25FB" w:rsidRPr="00CA0EDC" w:rsidRDefault="00CE25FB" w:rsidP="00CA0EDC">
      <w:pPr>
        <w:spacing w:line="360" w:lineRule="auto"/>
        <w:ind w:left="576" w:right="-144" w:hanging="720"/>
        <w:jc w:val="both"/>
        <w:rPr>
          <w:rFonts w:ascii="Times New Roman" w:hAnsi="Times New Roman" w:cs="Times New Roman"/>
        </w:rPr>
      </w:pPr>
    </w:p>
    <w:p w14:paraId="4D4CBC23" w14:textId="6ADECF42"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lastRenderedPageBreak/>
        <w:t xml:space="preserve">Chowdhury, S.R. (2024) Enhancing employee performance through green human resource management: A comprehensive literature review and suggestions for potential researchers. </w:t>
      </w:r>
      <w:r w:rsidRPr="00CA0EDC">
        <w:rPr>
          <w:rFonts w:ascii="Times New Roman" w:hAnsi="Times New Roman" w:cs="Times New Roman"/>
          <w:i/>
          <w:iCs/>
        </w:rPr>
        <w:t>American Journal of Theoretical and Applied Business</w:t>
      </w:r>
      <w:r w:rsidRPr="00CA0EDC">
        <w:rPr>
          <w:rFonts w:ascii="Times New Roman" w:hAnsi="Times New Roman" w:cs="Times New Roman"/>
        </w:rPr>
        <w:t xml:space="preserve">, 10(2), pp. 21-32. Available at: </w:t>
      </w:r>
      <w:hyperlink r:id="rId30" w:history="1">
        <w:r w:rsidRPr="00CA0EDC">
          <w:rPr>
            <w:rStyle w:val="Hyperlink"/>
            <w:rFonts w:ascii="Times New Roman" w:eastAsia="Times New Roman" w:hAnsi="Times New Roman" w:cs="Times New Roman"/>
            <w:color w:val="1155CC"/>
          </w:rPr>
          <w:t>https://doi.org/10.11648/j.ajtab.20241002.11</w:t>
        </w:r>
      </w:hyperlink>
      <w:r w:rsidRPr="00CA0EDC">
        <w:rPr>
          <w:rFonts w:ascii="Times New Roman" w:hAnsi="Times New Roman" w:cs="Times New Roman"/>
        </w:rPr>
        <w:t xml:space="preserve"> </w:t>
      </w:r>
    </w:p>
    <w:p w14:paraId="13DA7078"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Collis, J. and Hussey, R. (2014) </w:t>
      </w:r>
      <w:r w:rsidRPr="00CA0EDC">
        <w:rPr>
          <w:rFonts w:ascii="Times New Roman" w:hAnsi="Times New Roman" w:cs="Times New Roman"/>
          <w:i/>
          <w:iCs/>
        </w:rPr>
        <w:t>Business Research: A practical guide for undergraduate and postgraduate students</w:t>
      </w:r>
      <w:r w:rsidRPr="00CA0EDC">
        <w:rPr>
          <w:rFonts w:ascii="Times New Roman" w:hAnsi="Times New Roman" w:cs="Times New Roman"/>
        </w:rPr>
        <w:t xml:space="preserve">. 4th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London: Palgrave Macmillan.</w:t>
      </w:r>
    </w:p>
    <w:p w14:paraId="3E1978B2"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Cottrell, S. (2011) </w:t>
      </w:r>
      <w:r w:rsidRPr="00CA0EDC">
        <w:rPr>
          <w:rFonts w:ascii="Times New Roman" w:hAnsi="Times New Roman" w:cs="Times New Roman"/>
          <w:i/>
          <w:iCs/>
        </w:rPr>
        <w:t>Critical Thinking Skills: Developing effective analysis and argument</w:t>
      </w:r>
      <w:r w:rsidRPr="00CA0EDC">
        <w:rPr>
          <w:rFonts w:ascii="Times New Roman" w:hAnsi="Times New Roman" w:cs="Times New Roman"/>
        </w:rPr>
        <w:t>. Basingstoke: Palgrave Macmillan.</w:t>
      </w:r>
    </w:p>
    <w:p w14:paraId="72381AFB"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Cottrell, S. (2014) </w:t>
      </w:r>
      <w:r w:rsidRPr="00CA0EDC">
        <w:rPr>
          <w:rFonts w:ascii="Times New Roman" w:hAnsi="Times New Roman" w:cs="Times New Roman"/>
          <w:i/>
          <w:iCs/>
        </w:rPr>
        <w:t>Dissertations and Project Reports: A step-by-step guide</w:t>
      </w:r>
      <w:r w:rsidRPr="00CA0EDC">
        <w:rPr>
          <w:rFonts w:ascii="Times New Roman" w:hAnsi="Times New Roman" w:cs="Times New Roman"/>
        </w:rPr>
        <w:t>. Basingstoke: Palgrave Macmillan.</w:t>
      </w:r>
    </w:p>
    <w:p w14:paraId="6D6FF29C" w14:textId="00C20BCB" w:rsidR="00037DAC" w:rsidRPr="00CA0ED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Dedat</w:t>
      </w:r>
      <w:proofErr w:type="spellEnd"/>
      <w:r w:rsidRPr="00CA0EDC">
        <w:rPr>
          <w:rFonts w:ascii="Times New Roman" w:hAnsi="Times New Roman" w:cs="Times New Roman"/>
        </w:rPr>
        <w:t xml:space="preserve">, S. and Rodrigues, R. (2025) Perceived sustainability improves guest loyalty in hospitality sector. </w:t>
      </w:r>
      <w:r w:rsidRPr="00CA0EDC">
        <w:rPr>
          <w:rFonts w:ascii="Times New Roman" w:hAnsi="Times New Roman" w:cs="Times New Roman"/>
          <w:i/>
          <w:iCs/>
        </w:rPr>
        <w:t>Frontiers in Sustainability</w:t>
      </w:r>
      <w:r w:rsidRPr="00CA0EDC">
        <w:rPr>
          <w:rFonts w:ascii="Times New Roman" w:hAnsi="Times New Roman" w:cs="Times New Roman"/>
        </w:rPr>
        <w:t xml:space="preserve">, 6. Available at: </w:t>
      </w:r>
      <w:hyperlink r:id="rId31" w:history="1">
        <w:r w:rsidRPr="00CA0EDC">
          <w:rPr>
            <w:rStyle w:val="Hyperlink"/>
            <w:rFonts w:ascii="Times New Roman" w:eastAsia="Times New Roman" w:hAnsi="Times New Roman" w:cs="Times New Roman"/>
            <w:color w:val="1155CC"/>
          </w:rPr>
          <w:t>https://doi.org/10.3389/frsus.2025.1628871</w:t>
        </w:r>
      </w:hyperlink>
      <w:r w:rsidRPr="00CA0EDC">
        <w:rPr>
          <w:rFonts w:ascii="Times New Roman" w:hAnsi="Times New Roman" w:cs="Times New Roman"/>
        </w:rPr>
        <w:t xml:space="preserve"> </w:t>
      </w:r>
    </w:p>
    <w:p w14:paraId="7ABB4C5F" w14:textId="2F4B251E"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Demir, M., </w:t>
      </w:r>
      <w:proofErr w:type="spellStart"/>
      <w:r w:rsidRPr="00CA0EDC">
        <w:rPr>
          <w:rFonts w:ascii="Times New Roman" w:hAnsi="Times New Roman" w:cs="Times New Roman"/>
        </w:rPr>
        <w:t>Rjoub</w:t>
      </w:r>
      <w:proofErr w:type="spellEnd"/>
      <w:r w:rsidRPr="00CA0EDC">
        <w:rPr>
          <w:rFonts w:ascii="Times New Roman" w:hAnsi="Times New Roman" w:cs="Times New Roman"/>
        </w:rPr>
        <w:t xml:space="preserve">, H. and </w:t>
      </w:r>
      <w:proofErr w:type="spellStart"/>
      <w:r w:rsidRPr="00CA0EDC">
        <w:rPr>
          <w:rFonts w:ascii="Times New Roman" w:hAnsi="Times New Roman" w:cs="Times New Roman"/>
        </w:rPr>
        <w:t>Yesiltas</w:t>
      </w:r>
      <w:proofErr w:type="spellEnd"/>
      <w:r w:rsidRPr="00CA0EDC">
        <w:rPr>
          <w:rFonts w:ascii="Times New Roman" w:hAnsi="Times New Roman" w:cs="Times New Roman"/>
        </w:rPr>
        <w:t xml:space="preserve">, M. (2021) Environmental awareness and guests' intention to visit green hotels: The mediation role of consumption values. </w:t>
      </w:r>
      <w:proofErr w:type="spellStart"/>
      <w:r w:rsidRPr="00CA0EDC">
        <w:rPr>
          <w:rFonts w:ascii="Times New Roman" w:hAnsi="Times New Roman" w:cs="Times New Roman"/>
          <w:i/>
          <w:iCs/>
        </w:rPr>
        <w:t>PLoS</w:t>
      </w:r>
      <w:proofErr w:type="spellEnd"/>
      <w:r w:rsidRPr="00CA0EDC">
        <w:rPr>
          <w:rFonts w:ascii="Times New Roman" w:hAnsi="Times New Roman" w:cs="Times New Roman"/>
          <w:i/>
          <w:iCs/>
        </w:rPr>
        <w:t xml:space="preserve"> ONE</w:t>
      </w:r>
      <w:r w:rsidRPr="00CA0EDC">
        <w:rPr>
          <w:rFonts w:ascii="Times New Roman" w:hAnsi="Times New Roman" w:cs="Times New Roman"/>
        </w:rPr>
        <w:t xml:space="preserve">, 16(5), e0248815. Available at: </w:t>
      </w:r>
      <w:hyperlink r:id="rId32" w:history="1">
        <w:r w:rsidRPr="00CA0EDC">
          <w:rPr>
            <w:rStyle w:val="Hyperlink"/>
            <w:rFonts w:ascii="Times New Roman" w:eastAsia="Times New Roman" w:hAnsi="Times New Roman" w:cs="Times New Roman"/>
            <w:color w:val="1155CC"/>
          </w:rPr>
          <w:t>https://doi.org/10.1371/journal.pone.0248815</w:t>
        </w:r>
      </w:hyperlink>
      <w:r w:rsidRPr="00CA0EDC">
        <w:rPr>
          <w:rFonts w:ascii="Times New Roman" w:hAnsi="Times New Roman" w:cs="Times New Roman"/>
        </w:rPr>
        <w:t xml:space="preserve"> </w:t>
      </w:r>
    </w:p>
    <w:p w14:paraId="7E6DC288"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Denscombe, M. (2010) </w:t>
      </w:r>
      <w:r w:rsidRPr="00CA0EDC">
        <w:rPr>
          <w:rFonts w:ascii="Times New Roman" w:hAnsi="Times New Roman" w:cs="Times New Roman"/>
          <w:i/>
          <w:iCs/>
        </w:rPr>
        <w:t>Ground Rules for Social Research: Guidelines for good practice</w:t>
      </w:r>
      <w:r w:rsidRPr="00CA0EDC">
        <w:rPr>
          <w:rFonts w:ascii="Times New Roman" w:hAnsi="Times New Roman" w:cs="Times New Roman"/>
        </w:rPr>
        <w:t xml:space="preserve">. 2nd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Maidenhead: Open University Press.</w:t>
      </w:r>
    </w:p>
    <w:p w14:paraId="53CCDC82"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Diamantopoulos, A. and Schlegelmilch, B.B. (2002) </w:t>
      </w:r>
      <w:r w:rsidRPr="00CA0EDC">
        <w:rPr>
          <w:rFonts w:ascii="Times New Roman" w:hAnsi="Times New Roman" w:cs="Times New Roman"/>
          <w:i/>
          <w:iCs/>
        </w:rPr>
        <w:t>Taking the Fear Out of Data Analysis</w:t>
      </w:r>
      <w:r w:rsidRPr="00CA0EDC">
        <w:rPr>
          <w:rFonts w:ascii="Times New Roman" w:hAnsi="Times New Roman" w:cs="Times New Roman"/>
        </w:rPr>
        <w:t>. London: Dryden Press.</w:t>
      </w:r>
    </w:p>
    <w:p w14:paraId="75343FDD" w14:textId="5FC1B5BC"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Diaz-Farina, E., Diaz-Hernandez, J.J. and Padron-Fumero, N. (2022) Analysis of hospitality waste generation: Impacts of services and mitigation strategies. </w:t>
      </w:r>
      <w:r w:rsidRPr="00CA0EDC">
        <w:rPr>
          <w:rFonts w:ascii="Times New Roman" w:hAnsi="Times New Roman" w:cs="Times New Roman"/>
          <w:i/>
          <w:iCs/>
        </w:rPr>
        <w:t>Annals of Tourism Research Empirical Insights</w:t>
      </w:r>
      <w:r w:rsidRPr="00CA0EDC">
        <w:rPr>
          <w:rFonts w:ascii="Times New Roman" w:hAnsi="Times New Roman" w:cs="Times New Roman"/>
        </w:rPr>
        <w:t xml:space="preserve">, 4(1), 100083. Available at: </w:t>
      </w:r>
      <w:hyperlink r:id="rId33" w:history="1">
        <w:r w:rsidRPr="00CA0EDC">
          <w:rPr>
            <w:rStyle w:val="Hyperlink"/>
            <w:rFonts w:ascii="Times New Roman" w:eastAsia="Times New Roman" w:hAnsi="Times New Roman" w:cs="Times New Roman"/>
            <w:color w:val="1155CC"/>
          </w:rPr>
          <w:t>https://doi.org/10.1016/j.annale.2022.100083</w:t>
        </w:r>
      </w:hyperlink>
      <w:r w:rsidRPr="00CA0EDC">
        <w:rPr>
          <w:rFonts w:ascii="Times New Roman" w:hAnsi="Times New Roman" w:cs="Times New Roman"/>
        </w:rPr>
        <w:t xml:space="preserve"> </w:t>
      </w:r>
    </w:p>
    <w:p w14:paraId="7082FCEA" w14:textId="2565CA96"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Dibene-Arriola, L.M., Carrillo-Gonzalez, F.M., Quijas, S. and Rodriguez-Uribe, M.C. (2021) Energy efficiency indicators for hotel buildings. </w:t>
      </w:r>
      <w:r w:rsidRPr="00CA0EDC">
        <w:rPr>
          <w:rFonts w:ascii="Times New Roman" w:hAnsi="Times New Roman" w:cs="Times New Roman"/>
          <w:i/>
          <w:iCs/>
        </w:rPr>
        <w:t>Sustainability</w:t>
      </w:r>
      <w:r w:rsidRPr="00CA0EDC">
        <w:rPr>
          <w:rFonts w:ascii="Times New Roman" w:hAnsi="Times New Roman" w:cs="Times New Roman"/>
        </w:rPr>
        <w:t xml:space="preserve">, 13(4), 1754. Available at: </w:t>
      </w:r>
      <w:hyperlink r:id="rId34" w:history="1">
        <w:r w:rsidRPr="00CA0EDC">
          <w:rPr>
            <w:rStyle w:val="Hyperlink"/>
            <w:rFonts w:ascii="Times New Roman" w:eastAsia="Times New Roman" w:hAnsi="Times New Roman" w:cs="Times New Roman"/>
            <w:color w:val="1155CC"/>
          </w:rPr>
          <w:t>https://doi.org/10.3390/su13041754</w:t>
        </w:r>
      </w:hyperlink>
      <w:r w:rsidRPr="00CA0EDC">
        <w:rPr>
          <w:rFonts w:ascii="Times New Roman" w:hAnsi="Times New Roman" w:cs="Times New Roman"/>
        </w:rPr>
        <w:t xml:space="preserve"> </w:t>
      </w:r>
    </w:p>
    <w:p w14:paraId="6C2D921E"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Elkington, J. (1994) Towards </w:t>
      </w:r>
      <w:proofErr w:type="gramStart"/>
      <w:r w:rsidRPr="00CA0EDC">
        <w:rPr>
          <w:rFonts w:ascii="Times New Roman" w:hAnsi="Times New Roman" w:cs="Times New Roman"/>
        </w:rPr>
        <w:t>the sustainable</w:t>
      </w:r>
      <w:proofErr w:type="gramEnd"/>
      <w:r w:rsidRPr="00CA0EDC">
        <w:rPr>
          <w:rFonts w:ascii="Times New Roman" w:hAnsi="Times New Roman" w:cs="Times New Roman"/>
        </w:rPr>
        <w:t xml:space="preserve"> corporation: Win-win-win business strategies for sustainable development. </w:t>
      </w:r>
      <w:r w:rsidRPr="00CA0EDC">
        <w:rPr>
          <w:rFonts w:ascii="Times New Roman" w:hAnsi="Times New Roman" w:cs="Times New Roman"/>
          <w:i/>
          <w:iCs/>
        </w:rPr>
        <w:t>California Management Review</w:t>
      </w:r>
      <w:r w:rsidRPr="00CA0EDC">
        <w:rPr>
          <w:rFonts w:ascii="Times New Roman" w:hAnsi="Times New Roman" w:cs="Times New Roman"/>
        </w:rPr>
        <w:t>, 36(2), pp. 90-100.</w:t>
      </w:r>
    </w:p>
    <w:p w14:paraId="6B54CCA1" w14:textId="77777777" w:rsidR="00443094"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Eskerod, P., Hollensen, S., Morales-Contreras, M.F. and Arteaga-Ortiz, J. (2019) Drivers for pursuing sustainability through IoT technology within high-end hotels - an exploratory study. </w:t>
      </w:r>
      <w:r w:rsidRPr="00CA0EDC">
        <w:rPr>
          <w:rFonts w:ascii="Times New Roman" w:hAnsi="Times New Roman" w:cs="Times New Roman"/>
          <w:i/>
          <w:iCs/>
        </w:rPr>
        <w:t>Sustainability</w:t>
      </w:r>
      <w:r w:rsidRPr="00CA0EDC">
        <w:rPr>
          <w:rFonts w:ascii="Times New Roman" w:hAnsi="Times New Roman" w:cs="Times New Roman"/>
        </w:rPr>
        <w:t xml:space="preserve">, 11(19), 5372. Available at: </w:t>
      </w:r>
      <w:hyperlink r:id="rId35" w:history="1">
        <w:r w:rsidRPr="00CA0EDC">
          <w:rPr>
            <w:rStyle w:val="Hyperlink"/>
            <w:rFonts w:ascii="Times New Roman" w:eastAsia="Times New Roman" w:hAnsi="Times New Roman" w:cs="Times New Roman"/>
            <w:color w:val="1155CC"/>
          </w:rPr>
          <w:t>https://doi.org/10.3390/su11195372</w:t>
        </w:r>
      </w:hyperlink>
      <w:r w:rsidRPr="00CA0EDC">
        <w:rPr>
          <w:rFonts w:ascii="Times New Roman" w:hAnsi="Times New Roman" w:cs="Times New Roman"/>
        </w:rPr>
        <w:t xml:space="preserve"> </w:t>
      </w:r>
    </w:p>
    <w:p w14:paraId="0B4D8267" w14:textId="7B7C51A3"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lastRenderedPageBreak/>
        <w:t xml:space="preserve">European Parliament (2023) Circular economy: Definition, importance and benefits. Available at: </w:t>
      </w:r>
      <w:hyperlink r:id="rId36" w:history="1">
        <w:r w:rsidRPr="00CA0EDC">
          <w:rPr>
            <w:rStyle w:val="Hyperlink"/>
            <w:rFonts w:ascii="Times New Roman" w:eastAsia="Times New Roman" w:hAnsi="Times New Roman" w:cs="Times New Roman"/>
            <w:color w:val="1155CC"/>
          </w:rPr>
          <w:t>https://www.europarl.europa.eu/topics/en/article/20151201STO05603/circular-economy-definition-importance-and-benefits</w:t>
        </w:r>
      </w:hyperlink>
      <w:r w:rsidRPr="00CA0EDC">
        <w:rPr>
          <w:rFonts w:ascii="Times New Roman" w:hAnsi="Times New Roman" w:cs="Times New Roman"/>
        </w:rPr>
        <w:t xml:space="preserve"> (Accessed: 11 February 2026).</w:t>
      </w:r>
    </w:p>
    <w:p w14:paraId="37906968"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Freeman, R.E. (1984) </w:t>
      </w:r>
      <w:r w:rsidRPr="00CA0EDC">
        <w:rPr>
          <w:rFonts w:ascii="Times New Roman" w:hAnsi="Times New Roman" w:cs="Times New Roman"/>
          <w:i/>
          <w:iCs/>
        </w:rPr>
        <w:t>Strategic Management: A Stakeholder Approach</w:t>
      </w:r>
      <w:r w:rsidRPr="00CA0EDC">
        <w:rPr>
          <w:rFonts w:ascii="Times New Roman" w:hAnsi="Times New Roman" w:cs="Times New Roman"/>
        </w:rPr>
        <w:t>. Boston: Pitman.</w:t>
      </w:r>
    </w:p>
    <w:p w14:paraId="3A289944" w14:textId="2F3B246A"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Freeman, R.E. and Dmytriyev, S.D. (2017) Corporate social responsibility and stakeholder theory: Learning from each other. </w:t>
      </w:r>
      <w:proofErr w:type="spellStart"/>
      <w:r w:rsidRPr="00CA0EDC">
        <w:rPr>
          <w:rFonts w:ascii="Times New Roman" w:hAnsi="Times New Roman" w:cs="Times New Roman"/>
          <w:i/>
          <w:iCs/>
        </w:rPr>
        <w:t>Symphonya</w:t>
      </w:r>
      <w:proofErr w:type="spellEnd"/>
      <w:r w:rsidRPr="00CA0EDC">
        <w:rPr>
          <w:rFonts w:ascii="Times New Roman" w:hAnsi="Times New Roman" w:cs="Times New Roman"/>
          <w:i/>
          <w:iCs/>
        </w:rPr>
        <w:t>: Emerging Issues in Management</w:t>
      </w:r>
      <w:r w:rsidRPr="00CA0EDC">
        <w:rPr>
          <w:rFonts w:ascii="Times New Roman" w:hAnsi="Times New Roman" w:cs="Times New Roman"/>
        </w:rPr>
        <w:t xml:space="preserve">. Available at: </w:t>
      </w:r>
      <w:hyperlink r:id="rId37" w:history="1">
        <w:r w:rsidRPr="00CA0EDC">
          <w:rPr>
            <w:rStyle w:val="Hyperlink"/>
            <w:rFonts w:ascii="Times New Roman" w:eastAsia="Times New Roman" w:hAnsi="Times New Roman" w:cs="Times New Roman"/>
            <w:color w:val="1155CC"/>
          </w:rPr>
          <w:t>https://doi.org/10.4468/2017.1.02freeman.dmytriyev</w:t>
        </w:r>
      </w:hyperlink>
      <w:r w:rsidRPr="00CA0EDC">
        <w:rPr>
          <w:rFonts w:ascii="Times New Roman" w:hAnsi="Times New Roman" w:cs="Times New Roman"/>
        </w:rPr>
        <w:t xml:space="preserve"> </w:t>
      </w:r>
    </w:p>
    <w:p w14:paraId="428CA16A" w14:textId="0AF0CDF4"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Goodarzi, M. and </w:t>
      </w:r>
      <w:proofErr w:type="spellStart"/>
      <w:r w:rsidRPr="00CA0EDC">
        <w:rPr>
          <w:rFonts w:ascii="Times New Roman" w:hAnsi="Times New Roman" w:cs="Times New Roman"/>
        </w:rPr>
        <w:t>Tafazzoli</w:t>
      </w:r>
      <w:proofErr w:type="spellEnd"/>
      <w:r w:rsidRPr="00CA0EDC">
        <w:rPr>
          <w:rFonts w:ascii="Times New Roman" w:hAnsi="Times New Roman" w:cs="Times New Roman"/>
        </w:rPr>
        <w:t xml:space="preserve">, M. (2025) Beyond the green label: How LEED certification levels shape guest satisfaction in USA hotels. </w:t>
      </w:r>
      <w:r w:rsidRPr="00CA0EDC">
        <w:rPr>
          <w:rFonts w:ascii="Times New Roman" w:hAnsi="Times New Roman" w:cs="Times New Roman"/>
          <w:i/>
          <w:iCs/>
        </w:rPr>
        <w:t>Buildings</w:t>
      </w:r>
      <w:r w:rsidRPr="00CA0EDC">
        <w:rPr>
          <w:rFonts w:ascii="Times New Roman" w:hAnsi="Times New Roman" w:cs="Times New Roman"/>
        </w:rPr>
        <w:t xml:space="preserve">, 15(12), 2108. Available at: </w:t>
      </w:r>
      <w:hyperlink r:id="rId38" w:history="1">
        <w:r w:rsidRPr="00CA0EDC">
          <w:rPr>
            <w:rStyle w:val="Hyperlink"/>
            <w:rFonts w:ascii="Times New Roman" w:eastAsia="Times New Roman" w:hAnsi="Times New Roman" w:cs="Times New Roman"/>
            <w:color w:val="1155CC"/>
          </w:rPr>
          <w:t>https://doi.org/10.3390/buildings15122108</w:t>
        </w:r>
      </w:hyperlink>
      <w:r w:rsidRPr="00CA0EDC">
        <w:rPr>
          <w:rFonts w:ascii="Times New Roman" w:hAnsi="Times New Roman" w:cs="Times New Roman"/>
        </w:rPr>
        <w:t xml:space="preserve"> </w:t>
      </w:r>
    </w:p>
    <w:p w14:paraId="281945F0" w14:textId="5319BC24"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Gossling, S., Peeters, P., Hall, C.M., Ceron, J., Dubois, G., Lehmann, L.V. and Scott, D. (2011) Tourism and water use: Supply, demand, and security. An international review. </w:t>
      </w:r>
      <w:r w:rsidRPr="00CA0EDC">
        <w:rPr>
          <w:rFonts w:ascii="Times New Roman" w:hAnsi="Times New Roman" w:cs="Times New Roman"/>
          <w:i/>
          <w:iCs/>
        </w:rPr>
        <w:t>Tourism Management</w:t>
      </w:r>
      <w:r w:rsidRPr="00CA0EDC">
        <w:rPr>
          <w:rFonts w:ascii="Times New Roman" w:hAnsi="Times New Roman" w:cs="Times New Roman"/>
        </w:rPr>
        <w:t xml:space="preserve">, 33(1), pp. 1-15. Available at: </w:t>
      </w:r>
      <w:hyperlink r:id="rId39" w:history="1">
        <w:r w:rsidRPr="00CA0EDC">
          <w:rPr>
            <w:rStyle w:val="Hyperlink"/>
            <w:rFonts w:ascii="Times New Roman" w:eastAsia="Times New Roman" w:hAnsi="Times New Roman" w:cs="Times New Roman"/>
            <w:color w:val="1155CC"/>
          </w:rPr>
          <w:t>https://doi.org/10.1016/j.tourman.2011.03.015</w:t>
        </w:r>
      </w:hyperlink>
      <w:r w:rsidRPr="00CA0EDC">
        <w:rPr>
          <w:rFonts w:ascii="Times New Roman" w:hAnsi="Times New Roman" w:cs="Times New Roman"/>
        </w:rPr>
        <w:t xml:space="preserve"> </w:t>
      </w:r>
    </w:p>
    <w:p w14:paraId="6C9CC746" w14:textId="24E282E9"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Gossling, S., Scott, D. and Hall, C.M. (2020) Pandemics, tourism and global change: A rapid assessment of COVID-19. </w:t>
      </w:r>
      <w:r w:rsidRPr="00CA0EDC">
        <w:rPr>
          <w:rFonts w:ascii="Times New Roman" w:hAnsi="Times New Roman" w:cs="Times New Roman"/>
          <w:i/>
          <w:iCs/>
        </w:rPr>
        <w:t>Journal of Sustainable Tourism</w:t>
      </w:r>
      <w:r w:rsidRPr="00CA0EDC">
        <w:rPr>
          <w:rFonts w:ascii="Times New Roman" w:hAnsi="Times New Roman" w:cs="Times New Roman"/>
        </w:rPr>
        <w:t xml:space="preserve">, 29(1), pp. 1-20. Available at: </w:t>
      </w:r>
      <w:hyperlink r:id="rId40" w:history="1">
        <w:r w:rsidRPr="00CA0EDC">
          <w:rPr>
            <w:rStyle w:val="Hyperlink"/>
            <w:rFonts w:ascii="Times New Roman" w:eastAsia="Times New Roman" w:hAnsi="Times New Roman" w:cs="Times New Roman"/>
            <w:color w:val="1155CC"/>
          </w:rPr>
          <w:t>https://doi.org/10.1080/09669582.2020.1758708</w:t>
        </w:r>
      </w:hyperlink>
      <w:r w:rsidRPr="00CA0EDC">
        <w:rPr>
          <w:rFonts w:ascii="Times New Roman" w:hAnsi="Times New Roman" w:cs="Times New Roman"/>
        </w:rPr>
        <w:t xml:space="preserve"> </w:t>
      </w:r>
    </w:p>
    <w:p w14:paraId="5595C662" w14:textId="77777777" w:rsidR="00037DAC" w:rsidRPr="00CA0ED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Grbich</w:t>
      </w:r>
      <w:proofErr w:type="spellEnd"/>
      <w:r w:rsidRPr="00CA0EDC">
        <w:rPr>
          <w:rFonts w:ascii="Times New Roman" w:hAnsi="Times New Roman" w:cs="Times New Roman"/>
        </w:rPr>
        <w:t xml:space="preserve">, C. (2006) </w:t>
      </w:r>
      <w:r w:rsidRPr="00CA0EDC">
        <w:rPr>
          <w:rFonts w:ascii="Times New Roman" w:hAnsi="Times New Roman" w:cs="Times New Roman"/>
          <w:i/>
          <w:iCs/>
        </w:rPr>
        <w:t>Qualitative Data Analysis: An introduction</w:t>
      </w:r>
      <w:r w:rsidRPr="00CA0EDC">
        <w:rPr>
          <w:rFonts w:ascii="Times New Roman" w:hAnsi="Times New Roman" w:cs="Times New Roman"/>
        </w:rPr>
        <w:t>. London: Sage Publications.</w:t>
      </w:r>
    </w:p>
    <w:p w14:paraId="6DE8847A"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Greetham, B. (2014) </w:t>
      </w:r>
      <w:r w:rsidRPr="00CA0EDC">
        <w:rPr>
          <w:rFonts w:ascii="Times New Roman" w:hAnsi="Times New Roman" w:cs="Times New Roman"/>
          <w:i/>
          <w:iCs/>
        </w:rPr>
        <w:t>How to Write Your Undergraduate Dissertation</w:t>
      </w:r>
      <w:r w:rsidRPr="00CA0EDC">
        <w:rPr>
          <w:rFonts w:ascii="Times New Roman" w:hAnsi="Times New Roman" w:cs="Times New Roman"/>
        </w:rPr>
        <w:t>. Basingstoke: Palgrave Macmillan.</w:t>
      </w:r>
    </w:p>
    <w:p w14:paraId="0C2F2539" w14:textId="20C4F14C"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Han, D., Hou, H., Wu, H. and Lai, J.H.K. (2021) Modelling tourists' acceptance of hotel experience-enhancement smart technologies. </w:t>
      </w:r>
      <w:r w:rsidRPr="00CA0EDC">
        <w:rPr>
          <w:rFonts w:ascii="Times New Roman" w:hAnsi="Times New Roman" w:cs="Times New Roman"/>
          <w:i/>
          <w:iCs/>
        </w:rPr>
        <w:t>Sustainability</w:t>
      </w:r>
      <w:r w:rsidRPr="00CA0EDC">
        <w:rPr>
          <w:rFonts w:ascii="Times New Roman" w:hAnsi="Times New Roman" w:cs="Times New Roman"/>
        </w:rPr>
        <w:t xml:space="preserve">, 13(8), 4462. Available at: </w:t>
      </w:r>
      <w:hyperlink r:id="rId41" w:history="1">
        <w:r w:rsidRPr="00CA0EDC">
          <w:rPr>
            <w:rStyle w:val="Hyperlink"/>
            <w:rFonts w:ascii="Times New Roman" w:eastAsia="Times New Roman" w:hAnsi="Times New Roman" w:cs="Times New Roman"/>
            <w:color w:val="1155CC"/>
          </w:rPr>
          <w:t>https://doi.org/10.3390/su13084462</w:t>
        </w:r>
      </w:hyperlink>
      <w:r w:rsidRPr="00CA0EDC">
        <w:rPr>
          <w:rFonts w:ascii="Times New Roman" w:hAnsi="Times New Roman" w:cs="Times New Roman"/>
        </w:rPr>
        <w:t xml:space="preserve"> </w:t>
      </w:r>
    </w:p>
    <w:p w14:paraId="07B3BA93" w14:textId="7A7D1B79"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Han, H. (2021) Consumer behavior and environmental sustainability in tourism and hospitality: A review of theories, concepts, and latest research. </w:t>
      </w:r>
      <w:r w:rsidRPr="00CA0EDC">
        <w:rPr>
          <w:rFonts w:ascii="Times New Roman" w:hAnsi="Times New Roman" w:cs="Times New Roman"/>
          <w:i/>
          <w:iCs/>
        </w:rPr>
        <w:t>Journal of Sustainable Tourism</w:t>
      </w:r>
      <w:r w:rsidRPr="00CA0EDC">
        <w:rPr>
          <w:rFonts w:ascii="Times New Roman" w:hAnsi="Times New Roman" w:cs="Times New Roman"/>
        </w:rPr>
        <w:t xml:space="preserve">, 29(7), pp. 1021-1042. Available at: </w:t>
      </w:r>
      <w:hyperlink r:id="rId42" w:history="1">
        <w:r w:rsidRPr="00CA0EDC">
          <w:rPr>
            <w:rStyle w:val="Hyperlink"/>
            <w:rFonts w:ascii="Times New Roman" w:eastAsia="Times New Roman" w:hAnsi="Times New Roman" w:cs="Times New Roman"/>
            <w:color w:val="1155CC"/>
          </w:rPr>
          <w:t>https://doi.org/10.1080/09669582.2021.1903019</w:t>
        </w:r>
      </w:hyperlink>
      <w:r w:rsidRPr="00CA0EDC">
        <w:rPr>
          <w:rFonts w:ascii="Times New Roman" w:hAnsi="Times New Roman" w:cs="Times New Roman"/>
        </w:rPr>
        <w:t xml:space="preserve"> </w:t>
      </w:r>
    </w:p>
    <w:p w14:paraId="15095C17" w14:textId="3E69C37B"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Hoogendoorn, B., Guerra, D. and Van Der Zwan, P. (2014) What drives environmental practices of SMEs? </w:t>
      </w:r>
      <w:r w:rsidRPr="00CA0EDC">
        <w:rPr>
          <w:rFonts w:ascii="Times New Roman" w:hAnsi="Times New Roman" w:cs="Times New Roman"/>
          <w:i/>
          <w:iCs/>
        </w:rPr>
        <w:t>Small Business Economics</w:t>
      </w:r>
      <w:r w:rsidRPr="00CA0EDC">
        <w:rPr>
          <w:rFonts w:ascii="Times New Roman" w:hAnsi="Times New Roman" w:cs="Times New Roman"/>
        </w:rPr>
        <w:t xml:space="preserve">, 44(4), pp. 759-781. Available at: </w:t>
      </w:r>
      <w:hyperlink r:id="rId43" w:history="1">
        <w:r w:rsidRPr="00CA0EDC">
          <w:rPr>
            <w:rStyle w:val="Hyperlink"/>
            <w:rFonts w:ascii="Times New Roman" w:eastAsia="Times New Roman" w:hAnsi="Times New Roman" w:cs="Times New Roman"/>
            <w:color w:val="1155CC"/>
          </w:rPr>
          <w:t>https://doi.org/10.1007/s11187-014-9618-9</w:t>
        </w:r>
      </w:hyperlink>
      <w:r w:rsidRPr="00CA0EDC">
        <w:rPr>
          <w:rFonts w:ascii="Times New Roman" w:hAnsi="Times New Roman" w:cs="Times New Roman"/>
        </w:rPr>
        <w:t xml:space="preserve"> </w:t>
      </w:r>
    </w:p>
    <w:p w14:paraId="231EAB29" w14:textId="2C93F056" w:rsidR="00037DA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Hrei</w:t>
      </w:r>
      <w:proofErr w:type="spellEnd"/>
      <w:r w:rsidRPr="00CA0EDC">
        <w:rPr>
          <w:rFonts w:ascii="Times New Roman" w:hAnsi="Times New Roman" w:cs="Times New Roman"/>
        </w:rPr>
        <w:t xml:space="preserve">, V., Otych, D., </w:t>
      </w:r>
      <w:proofErr w:type="spellStart"/>
      <w:r w:rsidRPr="00CA0EDC">
        <w:rPr>
          <w:rFonts w:ascii="Times New Roman" w:hAnsi="Times New Roman" w:cs="Times New Roman"/>
        </w:rPr>
        <w:t>Krivokulska</w:t>
      </w:r>
      <w:proofErr w:type="spellEnd"/>
      <w:r w:rsidRPr="00CA0EDC">
        <w:rPr>
          <w:rFonts w:ascii="Times New Roman" w:hAnsi="Times New Roman" w:cs="Times New Roman"/>
        </w:rPr>
        <w:t xml:space="preserve">, N., Bohach, Y. and </w:t>
      </w:r>
      <w:proofErr w:type="spellStart"/>
      <w:r w:rsidRPr="00CA0EDC">
        <w:rPr>
          <w:rFonts w:ascii="Times New Roman" w:hAnsi="Times New Roman" w:cs="Times New Roman"/>
        </w:rPr>
        <w:t>Homlia</w:t>
      </w:r>
      <w:proofErr w:type="spellEnd"/>
      <w:r w:rsidRPr="00CA0EDC">
        <w:rPr>
          <w:rFonts w:ascii="Times New Roman" w:hAnsi="Times New Roman" w:cs="Times New Roman"/>
        </w:rPr>
        <w:t xml:space="preserve">, L. (2024) The role of communication in developing environmental awareness and concern for environmental issues. </w:t>
      </w:r>
      <w:r w:rsidRPr="00CA0EDC">
        <w:rPr>
          <w:rFonts w:ascii="Times New Roman" w:hAnsi="Times New Roman" w:cs="Times New Roman"/>
          <w:i/>
          <w:iCs/>
        </w:rPr>
        <w:t xml:space="preserve">Grassroots </w:t>
      </w:r>
      <w:r w:rsidRPr="00CA0EDC">
        <w:rPr>
          <w:rFonts w:ascii="Times New Roman" w:hAnsi="Times New Roman" w:cs="Times New Roman"/>
          <w:i/>
          <w:iCs/>
        </w:rPr>
        <w:lastRenderedPageBreak/>
        <w:t>Journal of Natural Resources</w:t>
      </w:r>
      <w:r w:rsidRPr="00CA0EDC">
        <w:rPr>
          <w:rFonts w:ascii="Times New Roman" w:hAnsi="Times New Roman" w:cs="Times New Roman"/>
        </w:rPr>
        <w:t xml:space="preserve">, 7(3), pp. s270-s289. Available at: </w:t>
      </w:r>
      <w:hyperlink r:id="rId44" w:history="1">
        <w:r w:rsidRPr="00CA0EDC">
          <w:rPr>
            <w:rStyle w:val="Hyperlink"/>
            <w:rFonts w:ascii="Times New Roman" w:eastAsia="Times New Roman" w:hAnsi="Times New Roman" w:cs="Times New Roman"/>
            <w:color w:val="1155CC"/>
          </w:rPr>
          <w:t>https://doi.org/10.33002/nr2581.6853.0703ukr14</w:t>
        </w:r>
      </w:hyperlink>
      <w:r w:rsidRPr="00CA0EDC">
        <w:rPr>
          <w:rFonts w:ascii="Times New Roman" w:hAnsi="Times New Roman" w:cs="Times New Roman"/>
        </w:rPr>
        <w:t xml:space="preserve"> </w:t>
      </w:r>
    </w:p>
    <w:p w14:paraId="7D8DEE2D" w14:textId="71D74C61" w:rsidR="00752754" w:rsidRPr="00CA0EDC" w:rsidRDefault="00752754" w:rsidP="00CA0EDC">
      <w:pPr>
        <w:spacing w:line="360" w:lineRule="auto"/>
        <w:ind w:left="576" w:right="-144" w:hanging="720"/>
        <w:jc w:val="both"/>
        <w:rPr>
          <w:rFonts w:ascii="Times New Roman" w:hAnsi="Times New Roman" w:cs="Times New Roman"/>
        </w:rPr>
      </w:pPr>
      <w:r w:rsidRPr="00752754">
        <w:rPr>
          <w:rFonts w:ascii="Times New Roman" w:hAnsi="Times New Roman" w:cs="Times New Roman"/>
        </w:rPr>
        <w:t>Jones P, Hillier D, Comfort D (2016), "Sustainability in the hospitality industry: Some personal reflections on corporate challenges and research agendas". </w:t>
      </w:r>
      <w:r w:rsidRPr="00752754">
        <w:rPr>
          <w:rFonts w:ascii="Times New Roman" w:hAnsi="Times New Roman" w:cs="Times New Roman"/>
          <w:i/>
          <w:iCs/>
        </w:rPr>
        <w:t>International Journal of Contemporary Hospitality Management</w:t>
      </w:r>
      <w:r w:rsidRPr="00752754">
        <w:rPr>
          <w:rFonts w:ascii="Times New Roman" w:hAnsi="Times New Roman" w:cs="Times New Roman"/>
        </w:rPr>
        <w:t xml:space="preserve">, Vol. 28 No. 1 pp. 36–67, </w:t>
      </w:r>
      <w:r w:rsidR="006E6416">
        <w:rPr>
          <w:rFonts w:ascii="Times New Roman" w:hAnsi="Times New Roman" w:cs="Times New Roman"/>
        </w:rPr>
        <w:t>Available at:</w:t>
      </w:r>
      <w:r w:rsidR="000C06C5">
        <w:rPr>
          <w:rFonts w:ascii="Times New Roman" w:hAnsi="Times New Roman" w:cs="Times New Roman"/>
        </w:rPr>
        <w:t xml:space="preserve"> </w:t>
      </w:r>
      <w:proofErr w:type="spellStart"/>
      <w:r w:rsidRPr="00752754">
        <w:rPr>
          <w:rFonts w:ascii="Times New Roman" w:hAnsi="Times New Roman" w:cs="Times New Roman"/>
        </w:rPr>
        <w:t>doi</w:t>
      </w:r>
      <w:proofErr w:type="spellEnd"/>
      <w:r w:rsidRPr="00752754">
        <w:rPr>
          <w:rFonts w:ascii="Times New Roman" w:hAnsi="Times New Roman" w:cs="Times New Roman"/>
        </w:rPr>
        <w:t>: </w:t>
      </w:r>
      <w:hyperlink r:id="rId45" w:tgtFrame="_blank" w:history="1">
        <w:r w:rsidRPr="00752754">
          <w:rPr>
            <w:rStyle w:val="Hyperlink"/>
            <w:rFonts w:ascii="Times New Roman" w:hAnsi="Times New Roman" w:cs="Times New Roman"/>
          </w:rPr>
          <w:t>https://doi.org/10.1108/IJCHM-11-2014-0572</w:t>
        </w:r>
      </w:hyperlink>
    </w:p>
    <w:p w14:paraId="6A98FE56" w14:textId="11609BB0"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Juvan, E. and </w:t>
      </w:r>
      <w:proofErr w:type="spellStart"/>
      <w:r w:rsidRPr="00CA0EDC">
        <w:rPr>
          <w:rFonts w:ascii="Times New Roman" w:hAnsi="Times New Roman" w:cs="Times New Roman"/>
        </w:rPr>
        <w:t>Dolnicar</w:t>
      </w:r>
      <w:proofErr w:type="spellEnd"/>
      <w:r w:rsidRPr="00CA0EDC">
        <w:rPr>
          <w:rFonts w:ascii="Times New Roman" w:hAnsi="Times New Roman" w:cs="Times New Roman"/>
        </w:rPr>
        <w:t xml:space="preserve">, S. (2014) The attitude-behaviour gap in sustainable tourism. </w:t>
      </w:r>
      <w:r w:rsidRPr="00CA0EDC">
        <w:rPr>
          <w:rFonts w:ascii="Times New Roman" w:hAnsi="Times New Roman" w:cs="Times New Roman"/>
          <w:i/>
          <w:iCs/>
        </w:rPr>
        <w:t>Annals of Tourism Research</w:t>
      </w:r>
      <w:r w:rsidRPr="00CA0EDC">
        <w:rPr>
          <w:rFonts w:ascii="Times New Roman" w:hAnsi="Times New Roman" w:cs="Times New Roman"/>
        </w:rPr>
        <w:t xml:space="preserve">, 48, pp. 76-95. Available at: </w:t>
      </w:r>
      <w:hyperlink r:id="rId46" w:history="1">
        <w:r w:rsidRPr="00CA0EDC">
          <w:rPr>
            <w:rStyle w:val="Hyperlink"/>
            <w:rFonts w:ascii="Times New Roman" w:eastAsia="Times New Roman" w:hAnsi="Times New Roman" w:cs="Times New Roman"/>
            <w:color w:val="1155CC"/>
          </w:rPr>
          <w:t>https://doi.org/10.1016/j.annals.2014.05.012</w:t>
        </w:r>
      </w:hyperlink>
      <w:r w:rsidRPr="00CA0EDC">
        <w:rPr>
          <w:rFonts w:ascii="Times New Roman" w:hAnsi="Times New Roman" w:cs="Times New Roman"/>
        </w:rPr>
        <w:t xml:space="preserve"> </w:t>
      </w:r>
    </w:p>
    <w:p w14:paraId="7105614B" w14:textId="4BEB9743"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Khatter, A. (2023) Challenges and solutions for environmental sustainability in the hospitality sector. </w:t>
      </w:r>
      <w:r w:rsidRPr="00CA0EDC">
        <w:rPr>
          <w:rFonts w:ascii="Times New Roman" w:hAnsi="Times New Roman" w:cs="Times New Roman"/>
          <w:i/>
          <w:iCs/>
        </w:rPr>
        <w:t>Sustainability</w:t>
      </w:r>
      <w:r w:rsidRPr="00CA0EDC">
        <w:rPr>
          <w:rFonts w:ascii="Times New Roman" w:hAnsi="Times New Roman" w:cs="Times New Roman"/>
        </w:rPr>
        <w:t xml:space="preserve">, 15(15), 11491. Available at: </w:t>
      </w:r>
      <w:hyperlink r:id="rId47" w:history="1">
        <w:r w:rsidRPr="00CA0EDC">
          <w:rPr>
            <w:rStyle w:val="Hyperlink"/>
            <w:rFonts w:ascii="Times New Roman" w:eastAsia="Times New Roman" w:hAnsi="Times New Roman" w:cs="Times New Roman"/>
            <w:color w:val="1155CC"/>
          </w:rPr>
          <w:t>https://doi.org/10.3390/su151511491</w:t>
        </w:r>
      </w:hyperlink>
      <w:r w:rsidRPr="00CA0EDC">
        <w:rPr>
          <w:rFonts w:ascii="Times New Roman" w:hAnsi="Times New Roman" w:cs="Times New Roman"/>
        </w:rPr>
        <w:t xml:space="preserve"> Khatter, A., White, L., Pyke, J. and McGrath, M. (2021) Barriers and drivers of environmental sustainability: Australian hotels. </w:t>
      </w:r>
      <w:r w:rsidRPr="00CA0EDC">
        <w:rPr>
          <w:rFonts w:ascii="Times New Roman" w:hAnsi="Times New Roman" w:cs="Times New Roman"/>
          <w:i/>
          <w:iCs/>
        </w:rPr>
        <w:t>International Journal of Contemporary Hospitality Management</w:t>
      </w:r>
      <w:r w:rsidRPr="00CA0EDC">
        <w:rPr>
          <w:rFonts w:ascii="Times New Roman" w:hAnsi="Times New Roman" w:cs="Times New Roman"/>
        </w:rPr>
        <w:t xml:space="preserve">, 33(5), pp. 1830-1849. Available at: </w:t>
      </w:r>
      <w:hyperlink r:id="rId48" w:history="1">
        <w:r w:rsidRPr="00CA0EDC">
          <w:rPr>
            <w:rStyle w:val="Hyperlink"/>
            <w:rFonts w:ascii="Times New Roman" w:eastAsia="Times New Roman" w:hAnsi="Times New Roman" w:cs="Times New Roman"/>
            <w:color w:val="1155CC"/>
          </w:rPr>
          <w:t>https://doi.org/10.1108/ijchm-08-2020-0929</w:t>
        </w:r>
      </w:hyperlink>
      <w:r w:rsidRPr="00CA0EDC">
        <w:rPr>
          <w:rFonts w:ascii="Times New Roman" w:hAnsi="Times New Roman" w:cs="Times New Roman"/>
        </w:rPr>
        <w:t xml:space="preserve"> </w:t>
      </w:r>
    </w:p>
    <w:p w14:paraId="76726B4F" w14:textId="42417346"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Kim, J.J. and Han, H. (2022) Hotel service innovation with smart technologies: Exploring consumers' readiness and behaviors. </w:t>
      </w:r>
      <w:r w:rsidRPr="00CA0EDC">
        <w:rPr>
          <w:rFonts w:ascii="Times New Roman" w:hAnsi="Times New Roman" w:cs="Times New Roman"/>
          <w:i/>
          <w:iCs/>
        </w:rPr>
        <w:t>Sustainability</w:t>
      </w:r>
      <w:r w:rsidRPr="00CA0EDC">
        <w:rPr>
          <w:rFonts w:ascii="Times New Roman" w:hAnsi="Times New Roman" w:cs="Times New Roman"/>
        </w:rPr>
        <w:t xml:space="preserve">, 14(10), 5746. Available at: </w:t>
      </w:r>
      <w:hyperlink r:id="rId49" w:history="1">
        <w:r w:rsidRPr="00CA0EDC">
          <w:rPr>
            <w:rStyle w:val="Hyperlink"/>
            <w:rFonts w:ascii="Times New Roman" w:eastAsia="Times New Roman" w:hAnsi="Times New Roman" w:cs="Times New Roman"/>
            <w:color w:val="1155CC"/>
          </w:rPr>
          <w:t>https://doi.org/10.3390/su14105746</w:t>
        </w:r>
      </w:hyperlink>
      <w:r w:rsidRPr="00CA0EDC">
        <w:rPr>
          <w:rFonts w:ascii="Times New Roman" w:hAnsi="Times New Roman" w:cs="Times New Roman"/>
        </w:rPr>
        <w:t xml:space="preserve"> </w:t>
      </w:r>
    </w:p>
    <w:p w14:paraId="1E8BB9A6" w14:textId="7BE3C223"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Kobeyev, S., </w:t>
      </w:r>
      <w:proofErr w:type="spellStart"/>
      <w:r w:rsidRPr="00CA0EDC">
        <w:rPr>
          <w:rFonts w:ascii="Times New Roman" w:hAnsi="Times New Roman" w:cs="Times New Roman"/>
        </w:rPr>
        <w:t>Tokbolat</w:t>
      </w:r>
      <w:proofErr w:type="spellEnd"/>
      <w:r w:rsidRPr="00CA0EDC">
        <w:rPr>
          <w:rFonts w:ascii="Times New Roman" w:hAnsi="Times New Roman" w:cs="Times New Roman"/>
        </w:rPr>
        <w:t xml:space="preserve">, S. and Durdyev, S. (2021) Design and energy performance analysis of a hotel building in a hot and dry climate: A case study. </w:t>
      </w:r>
      <w:r w:rsidRPr="00CA0EDC">
        <w:rPr>
          <w:rFonts w:ascii="Times New Roman" w:hAnsi="Times New Roman" w:cs="Times New Roman"/>
          <w:i/>
          <w:iCs/>
        </w:rPr>
        <w:t>Energies</w:t>
      </w:r>
      <w:r w:rsidRPr="00CA0EDC">
        <w:rPr>
          <w:rFonts w:ascii="Times New Roman" w:hAnsi="Times New Roman" w:cs="Times New Roman"/>
        </w:rPr>
        <w:t xml:space="preserve">, 14(17), 5502. Available at: </w:t>
      </w:r>
      <w:hyperlink r:id="rId50" w:history="1">
        <w:r w:rsidRPr="00CA0EDC">
          <w:rPr>
            <w:rStyle w:val="Hyperlink"/>
            <w:rFonts w:ascii="Times New Roman" w:eastAsia="Times New Roman" w:hAnsi="Times New Roman" w:cs="Times New Roman"/>
            <w:color w:val="1155CC"/>
          </w:rPr>
          <w:t>https://doi.org/10.3390/en14175502</w:t>
        </w:r>
      </w:hyperlink>
      <w:r w:rsidRPr="00CA0EDC">
        <w:rPr>
          <w:rFonts w:ascii="Times New Roman" w:hAnsi="Times New Roman" w:cs="Times New Roman"/>
        </w:rPr>
        <w:t xml:space="preserve"> </w:t>
      </w:r>
    </w:p>
    <w:p w14:paraId="715DEA32"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Kotler, P., Bowen, J.T., Makens, J.C. and </w:t>
      </w:r>
      <w:proofErr w:type="spellStart"/>
      <w:r w:rsidRPr="00CA0EDC">
        <w:rPr>
          <w:rFonts w:ascii="Times New Roman" w:hAnsi="Times New Roman" w:cs="Times New Roman"/>
        </w:rPr>
        <w:t>Baloglu</w:t>
      </w:r>
      <w:proofErr w:type="spellEnd"/>
      <w:r w:rsidRPr="00CA0EDC">
        <w:rPr>
          <w:rFonts w:ascii="Times New Roman" w:hAnsi="Times New Roman" w:cs="Times New Roman"/>
        </w:rPr>
        <w:t xml:space="preserve">, S. (2021) </w:t>
      </w:r>
      <w:r w:rsidRPr="00CA0EDC">
        <w:rPr>
          <w:rFonts w:ascii="Times New Roman" w:hAnsi="Times New Roman" w:cs="Times New Roman"/>
          <w:i/>
          <w:iCs/>
        </w:rPr>
        <w:t>Marketing for hospitality and tourism</w:t>
      </w:r>
      <w:r w:rsidRPr="00CA0EDC">
        <w:rPr>
          <w:rFonts w:ascii="Times New Roman" w:hAnsi="Times New Roman" w:cs="Times New Roman"/>
        </w:rPr>
        <w:t xml:space="preserve">. 8th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Harlow: Pearson Education.</w:t>
      </w:r>
    </w:p>
    <w:p w14:paraId="3AEE78A6" w14:textId="6B9BA090"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Kusa, R., Suder, M. and Duda, J. (2023) Impact of greening on performance in the hospitality industry: Moderating effect of flexibility and inter-organizational cooperation. </w:t>
      </w:r>
      <w:r w:rsidRPr="00CA0EDC">
        <w:rPr>
          <w:rFonts w:ascii="Times New Roman" w:hAnsi="Times New Roman" w:cs="Times New Roman"/>
          <w:i/>
          <w:iCs/>
        </w:rPr>
        <w:t>Technological Forecasting and Social Change</w:t>
      </w:r>
      <w:r w:rsidRPr="00CA0EDC">
        <w:rPr>
          <w:rFonts w:ascii="Times New Roman" w:hAnsi="Times New Roman" w:cs="Times New Roman"/>
        </w:rPr>
        <w:t xml:space="preserve">, 190, 122423. Available at: </w:t>
      </w:r>
      <w:hyperlink r:id="rId51" w:history="1">
        <w:r w:rsidRPr="00CA0EDC">
          <w:rPr>
            <w:rStyle w:val="Hyperlink"/>
            <w:rFonts w:ascii="Times New Roman" w:eastAsia="Times New Roman" w:hAnsi="Times New Roman" w:cs="Times New Roman"/>
            <w:color w:val="1155CC"/>
          </w:rPr>
          <w:t>https://doi.org/10.1016/j.techfore.2023.122423</w:t>
        </w:r>
      </w:hyperlink>
      <w:r w:rsidRPr="00CA0EDC">
        <w:rPr>
          <w:rFonts w:ascii="Times New Roman" w:hAnsi="Times New Roman" w:cs="Times New Roman"/>
        </w:rPr>
        <w:t xml:space="preserve"> </w:t>
      </w:r>
    </w:p>
    <w:p w14:paraId="60F7B5EC" w14:textId="77777777" w:rsidR="00EC2B80"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Makoondlall</w:t>
      </w:r>
      <w:proofErr w:type="spellEnd"/>
      <w:r w:rsidRPr="00CA0EDC">
        <w:rPr>
          <w:rFonts w:ascii="Times New Roman" w:hAnsi="Times New Roman" w:cs="Times New Roman"/>
        </w:rPr>
        <w:t xml:space="preserve">-Chadee, T. and </w:t>
      </w:r>
      <w:proofErr w:type="spellStart"/>
      <w:r w:rsidRPr="00CA0EDC">
        <w:rPr>
          <w:rFonts w:ascii="Times New Roman" w:hAnsi="Times New Roman" w:cs="Times New Roman"/>
        </w:rPr>
        <w:t>Bokhoree</w:t>
      </w:r>
      <w:proofErr w:type="spellEnd"/>
      <w:r w:rsidRPr="00CA0EDC">
        <w:rPr>
          <w:rFonts w:ascii="Times New Roman" w:hAnsi="Times New Roman" w:cs="Times New Roman"/>
        </w:rPr>
        <w:t xml:space="preserve">, C. (2024) Environmental sustainability in hotels: A review of the relevance and contributions of assessment tools and techniques. </w:t>
      </w:r>
      <w:r w:rsidRPr="00CA0EDC">
        <w:rPr>
          <w:rFonts w:ascii="Times New Roman" w:hAnsi="Times New Roman" w:cs="Times New Roman"/>
          <w:i/>
          <w:iCs/>
        </w:rPr>
        <w:t>Administrative Sciences</w:t>
      </w:r>
      <w:r w:rsidRPr="00CA0EDC">
        <w:rPr>
          <w:rFonts w:ascii="Times New Roman" w:hAnsi="Times New Roman" w:cs="Times New Roman"/>
        </w:rPr>
        <w:t xml:space="preserve">, 14(12), 320. Available at: </w:t>
      </w:r>
      <w:hyperlink r:id="rId52" w:history="1">
        <w:r w:rsidRPr="00CA0EDC">
          <w:rPr>
            <w:rStyle w:val="Hyperlink"/>
            <w:rFonts w:ascii="Times New Roman" w:eastAsia="Times New Roman" w:hAnsi="Times New Roman" w:cs="Times New Roman"/>
            <w:color w:val="1155CC"/>
          </w:rPr>
          <w:t>https://doi.org/10.3390/admsci14120320</w:t>
        </w:r>
      </w:hyperlink>
      <w:r w:rsidRPr="00CA0EDC">
        <w:rPr>
          <w:rFonts w:ascii="Times New Roman" w:hAnsi="Times New Roman" w:cs="Times New Roman"/>
        </w:rPr>
        <w:t xml:space="preserve"> </w:t>
      </w:r>
    </w:p>
    <w:p w14:paraId="6DAA21F0" w14:textId="47F018E4"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Marriaga, M.A.P., Contreras, M.P.D., Salas, A.P., Chamorro, M.V. and Zarante, P.H.B. (2018) Calculation of energy performance indicators of a company in the hotel sector. </w:t>
      </w:r>
      <w:r w:rsidRPr="00CA0EDC">
        <w:rPr>
          <w:rFonts w:ascii="Times New Roman" w:hAnsi="Times New Roman" w:cs="Times New Roman"/>
          <w:i/>
          <w:iCs/>
        </w:rPr>
        <w:t xml:space="preserve">Contemporary </w:t>
      </w:r>
      <w:r w:rsidRPr="00CA0EDC">
        <w:rPr>
          <w:rFonts w:ascii="Times New Roman" w:hAnsi="Times New Roman" w:cs="Times New Roman"/>
          <w:i/>
          <w:iCs/>
        </w:rPr>
        <w:lastRenderedPageBreak/>
        <w:t>Engineering Sciences</w:t>
      </w:r>
      <w:r w:rsidRPr="00CA0EDC">
        <w:rPr>
          <w:rFonts w:ascii="Times New Roman" w:hAnsi="Times New Roman" w:cs="Times New Roman"/>
        </w:rPr>
        <w:t xml:space="preserve">, 11(73), pp. 3609-3619. Available at: </w:t>
      </w:r>
      <w:hyperlink r:id="rId53" w:history="1">
        <w:r w:rsidRPr="00CA0EDC">
          <w:rPr>
            <w:rStyle w:val="Hyperlink"/>
            <w:rFonts w:ascii="Times New Roman" w:eastAsia="Times New Roman" w:hAnsi="Times New Roman" w:cs="Times New Roman"/>
            <w:color w:val="1155CC"/>
          </w:rPr>
          <w:t>https://doi.org/10.12988/ces.2018.87359</w:t>
        </w:r>
      </w:hyperlink>
      <w:r w:rsidRPr="00CA0EDC">
        <w:rPr>
          <w:rFonts w:ascii="Times New Roman" w:hAnsi="Times New Roman" w:cs="Times New Roman"/>
        </w:rPr>
        <w:t xml:space="preserve"> </w:t>
      </w:r>
    </w:p>
    <w:p w14:paraId="32E4E88D"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Martin-Gago, A.B., Camarero, C. and Laguna-Garcia, M. (2025) Pay more and sacrifice more for environmental practices? The role of compensation in hotel booking intentions. </w:t>
      </w:r>
      <w:r w:rsidRPr="00CA0EDC">
        <w:rPr>
          <w:rFonts w:ascii="Times New Roman" w:hAnsi="Times New Roman" w:cs="Times New Roman"/>
          <w:i/>
          <w:iCs/>
        </w:rPr>
        <w:t>Tourism Management Perspectives</w:t>
      </w:r>
      <w:r w:rsidRPr="00CA0EDC">
        <w:rPr>
          <w:rFonts w:ascii="Times New Roman" w:hAnsi="Times New Roman" w:cs="Times New Roman"/>
        </w:rPr>
        <w:t xml:space="preserve">, 58, 101384. Available at: </w:t>
      </w:r>
      <w:hyperlink r:id="rId54" w:history="1">
        <w:r w:rsidRPr="00CA0EDC">
          <w:rPr>
            <w:rStyle w:val="Hyperlink"/>
            <w:rFonts w:ascii="Times New Roman" w:eastAsia="Times New Roman" w:hAnsi="Times New Roman" w:cs="Times New Roman"/>
            <w:color w:val="1155CC"/>
          </w:rPr>
          <w:t>https://doi.org/10.1016/j.tmp.2025.101384</w:t>
        </w:r>
      </w:hyperlink>
      <w:r w:rsidRPr="00CA0EDC">
        <w:rPr>
          <w:rFonts w:ascii="Times New Roman" w:hAnsi="Times New Roman" w:cs="Times New Roman"/>
        </w:rPr>
        <w:t xml:space="preserve"> (Accessed: 26 January 2026).</w:t>
      </w:r>
    </w:p>
    <w:p w14:paraId="12BA4683"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McGiven, Y. (2006) </w:t>
      </w:r>
      <w:r w:rsidRPr="00CA0EDC">
        <w:rPr>
          <w:rFonts w:ascii="Times New Roman" w:hAnsi="Times New Roman" w:cs="Times New Roman"/>
          <w:i/>
          <w:iCs/>
        </w:rPr>
        <w:t>The Practice of Market and Social Research: An introduction</w:t>
      </w:r>
      <w:r w:rsidRPr="00CA0EDC">
        <w:rPr>
          <w:rFonts w:ascii="Times New Roman" w:hAnsi="Times New Roman" w:cs="Times New Roman"/>
        </w:rPr>
        <w:t>. Harlow: Prentice Hall.</w:t>
      </w:r>
    </w:p>
    <w:p w14:paraId="0F2FC88A" w14:textId="165FA9EC"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Mendes, T., Pereira, L.F., Goncalves, R.A.H.G. and Dias, A.L. (2022) Sustainable practices impacting employee engagement and well-being. </w:t>
      </w:r>
      <w:r w:rsidRPr="00CA0EDC">
        <w:rPr>
          <w:rFonts w:ascii="Times New Roman" w:hAnsi="Times New Roman" w:cs="Times New Roman"/>
          <w:i/>
          <w:iCs/>
        </w:rPr>
        <w:t>Progress in Industrial Ecology: An International Journal</w:t>
      </w:r>
      <w:r w:rsidRPr="00CA0EDC">
        <w:rPr>
          <w:rFonts w:ascii="Times New Roman" w:hAnsi="Times New Roman" w:cs="Times New Roman"/>
        </w:rPr>
        <w:t xml:space="preserve">, 15(2/3/4), p.239. Available at: </w:t>
      </w:r>
      <w:hyperlink r:id="rId55" w:history="1">
        <w:r w:rsidRPr="00CA0EDC">
          <w:rPr>
            <w:rStyle w:val="Hyperlink"/>
            <w:rFonts w:ascii="Times New Roman" w:eastAsia="Times New Roman" w:hAnsi="Times New Roman" w:cs="Times New Roman"/>
            <w:color w:val="1155CC"/>
          </w:rPr>
          <w:t>https://doi.org/10.1504/PIE.2022.125618</w:t>
        </w:r>
      </w:hyperlink>
      <w:r w:rsidRPr="00CA0EDC">
        <w:rPr>
          <w:rFonts w:ascii="Times New Roman" w:hAnsi="Times New Roman" w:cs="Times New Roman"/>
        </w:rPr>
        <w:t xml:space="preserve"> </w:t>
      </w:r>
    </w:p>
    <w:p w14:paraId="372D0B68"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Michalis, B. (2025) Sustainability in hotels: Creating a greener future for hospitality. Available at: </w:t>
      </w:r>
      <w:hyperlink r:id="rId56" w:history="1">
        <w:r w:rsidRPr="00CA0EDC">
          <w:rPr>
            <w:rStyle w:val="Hyperlink"/>
            <w:rFonts w:ascii="Times New Roman" w:eastAsia="Times New Roman" w:hAnsi="Times New Roman" w:cs="Times New Roman"/>
            <w:color w:val="1155CC"/>
          </w:rPr>
          <w:t>https://www.canarytechnologies.com/post/sustainability-in-hotels</w:t>
        </w:r>
      </w:hyperlink>
      <w:r w:rsidRPr="00CA0EDC">
        <w:rPr>
          <w:rFonts w:ascii="Times New Roman" w:hAnsi="Times New Roman" w:cs="Times New Roman"/>
        </w:rPr>
        <w:t xml:space="preserve"> (Accessed: 14 February 2026).</w:t>
      </w:r>
    </w:p>
    <w:p w14:paraId="561B743D" w14:textId="0397A505"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Morgans Hotel (2025a) Private Functions. Available at: </w:t>
      </w:r>
      <w:hyperlink r:id="rId57" w:history="1">
        <w:r w:rsidRPr="00CA0EDC">
          <w:rPr>
            <w:rStyle w:val="Hyperlink"/>
            <w:rFonts w:ascii="Times New Roman" w:eastAsia="Times New Roman" w:hAnsi="Times New Roman" w:cs="Times New Roman"/>
            <w:color w:val="1155CC"/>
          </w:rPr>
          <w:t>https://www.morganshotel.co.uk/private-functions/</w:t>
        </w:r>
      </w:hyperlink>
      <w:r w:rsidRPr="00CA0EDC">
        <w:rPr>
          <w:rFonts w:ascii="Times New Roman" w:hAnsi="Times New Roman" w:cs="Times New Roman"/>
        </w:rPr>
        <w:t xml:space="preserve"> (Accessed: </w:t>
      </w:r>
      <w:r w:rsidR="006A33A0" w:rsidRPr="00CA0EDC">
        <w:rPr>
          <w:rFonts w:ascii="Times New Roman" w:hAnsi="Times New Roman" w:cs="Times New Roman"/>
        </w:rPr>
        <w:t>14 February 2026</w:t>
      </w:r>
      <w:r w:rsidRPr="00CA0EDC">
        <w:rPr>
          <w:rFonts w:ascii="Times New Roman" w:hAnsi="Times New Roman" w:cs="Times New Roman"/>
        </w:rPr>
        <w:t>).</w:t>
      </w:r>
    </w:p>
    <w:p w14:paraId="764731BB" w14:textId="50923B8C"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Morgans Hotel (2025b) 'Welsh National Wedding Awards 2025 - My wedding hero!' 11 November 2025. Available at: </w:t>
      </w:r>
      <w:hyperlink r:id="rId58" w:history="1">
        <w:r w:rsidRPr="00CA0EDC">
          <w:rPr>
            <w:rStyle w:val="Hyperlink"/>
            <w:rFonts w:ascii="Times New Roman" w:eastAsia="Times New Roman" w:hAnsi="Times New Roman" w:cs="Times New Roman"/>
            <w:color w:val="1155CC"/>
          </w:rPr>
          <w:t>https://www.facebook.com/MorgansSwansea/posts/1291611053011079/</w:t>
        </w:r>
      </w:hyperlink>
      <w:r w:rsidRPr="00CA0EDC">
        <w:rPr>
          <w:rFonts w:ascii="Times New Roman" w:hAnsi="Times New Roman" w:cs="Times New Roman"/>
        </w:rPr>
        <w:t xml:space="preserve"> (Accessed: </w:t>
      </w:r>
      <w:r w:rsidR="006A33A0" w:rsidRPr="00CA0EDC">
        <w:rPr>
          <w:rFonts w:ascii="Times New Roman" w:hAnsi="Times New Roman" w:cs="Times New Roman"/>
        </w:rPr>
        <w:t>14 February 2026</w:t>
      </w:r>
      <w:r w:rsidRPr="00CA0EDC">
        <w:rPr>
          <w:rFonts w:ascii="Times New Roman" w:hAnsi="Times New Roman" w:cs="Times New Roman"/>
        </w:rPr>
        <w:t>).</w:t>
      </w:r>
    </w:p>
    <w:p w14:paraId="244BD084" w14:textId="6F06790E"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Nand, A.A., Bhattacharya, A., Prajogo, D., Sohal, A. and De Vass, T. (2025) Understanding food waste in the hospitality industry: A social practice theory approach. </w:t>
      </w:r>
      <w:r w:rsidRPr="00CA0EDC">
        <w:rPr>
          <w:rFonts w:ascii="Times New Roman" w:hAnsi="Times New Roman" w:cs="Times New Roman"/>
          <w:i/>
          <w:iCs/>
        </w:rPr>
        <w:t>International Journal of Hospitality Management</w:t>
      </w:r>
      <w:r w:rsidRPr="00CA0EDC">
        <w:rPr>
          <w:rFonts w:ascii="Times New Roman" w:hAnsi="Times New Roman" w:cs="Times New Roman"/>
        </w:rPr>
        <w:t xml:space="preserve">, 130, 104232. Available at: </w:t>
      </w:r>
      <w:hyperlink r:id="rId59" w:history="1">
        <w:r w:rsidRPr="00CA0EDC">
          <w:rPr>
            <w:rStyle w:val="Hyperlink"/>
            <w:rFonts w:ascii="Times New Roman" w:eastAsia="Times New Roman" w:hAnsi="Times New Roman" w:cs="Times New Roman"/>
            <w:color w:val="1155CC"/>
          </w:rPr>
          <w:t>https://doi.org/10.1016/j.ijhm.2025.104232</w:t>
        </w:r>
      </w:hyperlink>
      <w:r w:rsidRPr="00CA0EDC">
        <w:rPr>
          <w:rFonts w:ascii="Times New Roman" w:hAnsi="Times New Roman" w:cs="Times New Roman"/>
        </w:rPr>
        <w:t xml:space="preserve"> </w:t>
      </w:r>
    </w:p>
    <w:p w14:paraId="0B8B1BEB" w14:textId="3885847E" w:rsidR="00037DAC" w:rsidRPr="00CA0ED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Novolyze</w:t>
      </w:r>
      <w:proofErr w:type="spellEnd"/>
      <w:r w:rsidRPr="00CA0EDC">
        <w:rPr>
          <w:rFonts w:ascii="Times New Roman" w:hAnsi="Times New Roman" w:cs="Times New Roman"/>
        </w:rPr>
        <w:t xml:space="preserve"> (2025) An overview of sustainability initiatives in the food &amp; beverage industry. Available at: </w:t>
      </w:r>
      <w:hyperlink r:id="rId60" w:history="1">
        <w:r w:rsidRPr="00CA0EDC">
          <w:rPr>
            <w:rStyle w:val="Hyperlink"/>
            <w:rFonts w:ascii="Times New Roman" w:eastAsia="Times New Roman" w:hAnsi="Times New Roman" w:cs="Times New Roman"/>
            <w:color w:val="1155CC"/>
          </w:rPr>
          <w:t>https://novolyze.com/blogs/an-overview-of-sustainability-initiatives-in-the-food-beverage-industry/</w:t>
        </w:r>
      </w:hyperlink>
      <w:r w:rsidRPr="00CA0EDC">
        <w:rPr>
          <w:rFonts w:ascii="Times New Roman" w:hAnsi="Times New Roman" w:cs="Times New Roman"/>
        </w:rPr>
        <w:t xml:space="preserve"> (</w:t>
      </w:r>
      <w:r w:rsidR="006A33A0" w:rsidRPr="00CA0EDC">
        <w:rPr>
          <w:rFonts w:ascii="Times New Roman" w:hAnsi="Times New Roman" w:cs="Times New Roman"/>
        </w:rPr>
        <w:t>14 February 2026</w:t>
      </w:r>
      <w:r w:rsidRPr="00CA0EDC">
        <w:rPr>
          <w:rFonts w:ascii="Times New Roman" w:hAnsi="Times New Roman" w:cs="Times New Roman"/>
        </w:rPr>
        <w:t>).</w:t>
      </w:r>
    </w:p>
    <w:p w14:paraId="72BAB02E" w14:textId="665F025F"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Okpala, C., Njoku, H. and Ako, P. (2023) A data envelopment analysis to benchmark hotel energy consumption in an urban </w:t>
      </w:r>
      <w:proofErr w:type="gramStart"/>
      <w:r w:rsidRPr="00CA0EDC">
        <w:rPr>
          <w:rFonts w:ascii="Times New Roman" w:hAnsi="Times New Roman" w:cs="Times New Roman"/>
        </w:rPr>
        <w:t>locality</w:t>
      </w:r>
      <w:proofErr w:type="gramEnd"/>
      <w:r w:rsidRPr="00CA0EDC">
        <w:rPr>
          <w:rFonts w:ascii="Times New Roman" w:hAnsi="Times New Roman" w:cs="Times New Roman"/>
        </w:rPr>
        <w:t xml:space="preserve">. </w:t>
      </w:r>
      <w:r w:rsidRPr="00CA0EDC">
        <w:rPr>
          <w:rFonts w:ascii="Times New Roman" w:hAnsi="Times New Roman" w:cs="Times New Roman"/>
          <w:i/>
          <w:iCs/>
        </w:rPr>
        <w:t>MDPI</w:t>
      </w:r>
      <w:r w:rsidRPr="00CA0EDC">
        <w:rPr>
          <w:rFonts w:ascii="Times New Roman" w:hAnsi="Times New Roman" w:cs="Times New Roman"/>
        </w:rPr>
        <w:t xml:space="preserve">, 23. Available at: </w:t>
      </w:r>
      <w:hyperlink r:id="rId61" w:history="1">
        <w:r w:rsidRPr="00CA0EDC">
          <w:rPr>
            <w:rStyle w:val="Hyperlink"/>
            <w:rFonts w:ascii="Times New Roman" w:eastAsia="Times New Roman" w:hAnsi="Times New Roman" w:cs="Times New Roman"/>
            <w:color w:val="1155CC"/>
          </w:rPr>
          <w:t>https://doi.org/10.3390/iocbd2023-15204</w:t>
        </w:r>
      </w:hyperlink>
      <w:r w:rsidRPr="00CA0EDC">
        <w:rPr>
          <w:rFonts w:ascii="Times New Roman" w:hAnsi="Times New Roman" w:cs="Times New Roman"/>
        </w:rPr>
        <w:t xml:space="preserve"> </w:t>
      </w:r>
    </w:p>
    <w:p w14:paraId="7F05BC2F" w14:textId="65EAF31E"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lastRenderedPageBreak/>
        <w:t xml:space="preserve">Oo, P.Z., </w:t>
      </w:r>
      <w:proofErr w:type="spellStart"/>
      <w:r w:rsidRPr="00CA0EDC">
        <w:rPr>
          <w:rFonts w:ascii="Times New Roman" w:hAnsi="Times New Roman" w:cs="Times New Roman"/>
        </w:rPr>
        <w:t>Prapaspongsa</w:t>
      </w:r>
      <w:proofErr w:type="spellEnd"/>
      <w:r w:rsidRPr="00CA0EDC">
        <w:rPr>
          <w:rFonts w:ascii="Times New Roman" w:hAnsi="Times New Roman" w:cs="Times New Roman"/>
        </w:rPr>
        <w:t xml:space="preserve">, T., </w:t>
      </w:r>
      <w:proofErr w:type="spellStart"/>
      <w:r w:rsidRPr="00CA0EDC">
        <w:rPr>
          <w:rFonts w:ascii="Times New Roman" w:hAnsi="Times New Roman" w:cs="Times New Roman"/>
        </w:rPr>
        <w:t>Strezov</w:t>
      </w:r>
      <w:proofErr w:type="spellEnd"/>
      <w:r w:rsidRPr="00CA0EDC">
        <w:rPr>
          <w:rFonts w:ascii="Times New Roman" w:hAnsi="Times New Roman" w:cs="Times New Roman"/>
        </w:rPr>
        <w:t xml:space="preserve">, V., Huda, N., Oshita, K., Takaoka, M., Ren, J., Halog, A. and Gheewala, S.H. (2024) The role of global waste management and circular economy towards carbon neutrality. </w:t>
      </w:r>
      <w:r w:rsidRPr="00CA0EDC">
        <w:rPr>
          <w:rFonts w:ascii="Times New Roman" w:hAnsi="Times New Roman" w:cs="Times New Roman"/>
          <w:i/>
          <w:iCs/>
        </w:rPr>
        <w:t>Sustainable Production and Consumption</w:t>
      </w:r>
      <w:r w:rsidRPr="00CA0EDC">
        <w:rPr>
          <w:rFonts w:ascii="Times New Roman" w:hAnsi="Times New Roman" w:cs="Times New Roman"/>
        </w:rPr>
        <w:t xml:space="preserve">, 52, pp. 498-510. Available at: </w:t>
      </w:r>
      <w:hyperlink r:id="rId62" w:history="1">
        <w:r w:rsidRPr="00CA0EDC">
          <w:rPr>
            <w:rStyle w:val="Hyperlink"/>
            <w:rFonts w:ascii="Times New Roman" w:eastAsia="Times New Roman" w:hAnsi="Times New Roman" w:cs="Times New Roman"/>
            <w:color w:val="1155CC"/>
          </w:rPr>
          <w:t>https://doi.org/10.1016/j.spc.2024.11.021</w:t>
        </w:r>
      </w:hyperlink>
      <w:r w:rsidRPr="00CA0EDC">
        <w:rPr>
          <w:rFonts w:ascii="Times New Roman" w:hAnsi="Times New Roman" w:cs="Times New Roman"/>
        </w:rPr>
        <w:t xml:space="preserve"> </w:t>
      </w:r>
    </w:p>
    <w:p w14:paraId="1A11516F" w14:textId="017DA25D"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Pham, N.T., </w:t>
      </w:r>
      <w:proofErr w:type="spellStart"/>
      <w:r w:rsidRPr="00CA0EDC">
        <w:rPr>
          <w:rFonts w:ascii="Times New Roman" w:hAnsi="Times New Roman" w:cs="Times New Roman"/>
        </w:rPr>
        <w:t>Tuckova</w:t>
      </w:r>
      <w:proofErr w:type="spellEnd"/>
      <w:r w:rsidRPr="00CA0EDC">
        <w:rPr>
          <w:rFonts w:ascii="Times New Roman" w:hAnsi="Times New Roman" w:cs="Times New Roman"/>
        </w:rPr>
        <w:t xml:space="preserve">, Z. and Jabbour, C.J.C. (2019) Greening the hospitality industry: How do green human resource management practices influence organizational citizenship behavior in hotels? A mixed-methods study. </w:t>
      </w:r>
      <w:r w:rsidRPr="00CA0EDC">
        <w:rPr>
          <w:rFonts w:ascii="Times New Roman" w:hAnsi="Times New Roman" w:cs="Times New Roman"/>
          <w:i/>
          <w:iCs/>
        </w:rPr>
        <w:t>Tourism Management</w:t>
      </w:r>
      <w:r w:rsidRPr="00CA0EDC">
        <w:rPr>
          <w:rFonts w:ascii="Times New Roman" w:hAnsi="Times New Roman" w:cs="Times New Roman"/>
        </w:rPr>
        <w:t xml:space="preserve">, 72, pp. 386-399. Available at: </w:t>
      </w:r>
      <w:hyperlink r:id="rId63" w:history="1">
        <w:r w:rsidRPr="00CA0EDC">
          <w:rPr>
            <w:rStyle w:val="Hyperlink"/>
            <w:rFonts w:ascii="Times New Roman" w:eastAsia="Times New Roman" w:hAnsi="Times New Roman" w:cs="Times New Roman"/>
            <w:color w:val="1155CC"/>
          </w:rPr>
          <w:t>https://doi.org/10.1016/j.tourman.2018.12.008</w:t>
        </w:r>
      </w:hyperlink>
      <w:r w:rsidRPr="00CA0EDC">
        <w:rPr>
          <w:rFonts w:ascii="Times New Roman" w:hAnsi="Times New Roman" w:cs="Times New Roman"/>
        </w:rPr>
        <w:t xml:space="preserve"> </w:t>
      </w:r>
    </w:p>
    <w:p w14:paraId="256DDAA1" w14:textId="7A9F1D20" w:rsidR="00037DAC" w:rsidRPr="00CA0ED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Piramanayagam</w:t>
      </w:r>
      <w:proofErr w:type="spellEnd"/>
      <w:r w:rsidRPr="00CA0EDC">
        <w:rPr>
          <w:rFonts w:ascii="Times New Roman" w:hAnsi="Times New Roman" w:cs="Times New Roman"/>
        </w:rPr>
        <w:t xml:space="preserve">, S., Sen, S. and Seal, P.P. (2023) Sustainable consumption behaviour among guests in luxury hotels through the lens of the extended theory of planned behaviour. </w:t>
      </w:r>
      <w:r w:rsidRPr="00CA0EDC">
        <w:rPr>
          <w:rFonts w:ascii="Times New Roman" w:hAnsi="Times New Roman" w:cs="Times New Roman"/>
          <w:i/>
          <w:iCs/>
        </w:rPr>
        <w:t>Environment Development and Sustainability</w:t>
      </w:r>
      <w:r w:rsidRPr="00CA0EDC">
        <w:rPr>
          <w:rFonts w:ascii="Times New Roman" w:hAnsi="Times New Roman" w:cs="Times New Roman"/>
        </w:rPr>
        <w:t xml:space="preserve">, 26(10), pp. 25397-25413. Available at: </w:t>
      </w:r>
      <w:hyperlink r:id="rId64" w:history="1">
        <w:r w:rsidRPr="00CA0EDC">
          <w:rPr>
            <w:rStyle w:val="Hyperlink"/>
            <w:rFonts w:ascii="Times New Roman" w:eastAsia="Times New Roman" w:hAnsi="Times New Roman" w:cs="Times New Roman"/>
            <w:color w:val="1155CC"/>
          </w:rPr>
          <w:t>https://doi.org/10.1007/s10668-023-03686-z</w:t>
        </w:r>
      </w:hyperlink>
      <w:r w:rsidRPr="00CA0EDC">
        <w:rPr>
          <w:rFonts w:ascii="Times New Roman" w:hAnsi="Times New Roman" w:cs="Times New Roman"/>
        </w:rPr>
        <w:t xml:space="preserve"> </w:t>
      </w:r>
    </w:p>
    <w:p w14:paraId="02691B06" w14:textId="452D5EB8"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Pirani, S.I. and Arafat, H.A. (2014) Solid waste management in the hospitality industry: A review. </w:t>
      </w:r>
      <w:r w:rsidRPr="00CA0EDC">
        <w:rPr>
          <w:rFonts w:ascii="Times New Roman" w:hAnsi="Times New Roman" w:cs="Times New Roman"/>
          <w:i/>
          <w:iCs/>
        </w:rPr>
        <w:t>Journal of Environmental Management</w:t>
      </w:r>
      <w:r w:rsidRPr="00CA0EDC">
        <w:rPr>
          <w:rFonts w:ascii="Times New Roman" w:hAnsi="Times New Roman" w:cs="Times New Roman"/>
        </w:rPr>
        <w:t xml:space="preserve">, 146, pp. 320-336. Available at: </w:t>
      </w:r>
      <w:hyperlink r:id="rId65" w:history="1">
        <w:r w:rsidRPr="00CA0EDC">
          <w:rPr>
            <w:rStyle w:val="Hyperlink"/>
            <w:rFonts w:ascii="Times New Roman" w:eastAsia="Times New Roman" w:hAnsi="Times New Roman" w:cs="Times New Roman"/>
            <w:color w:val="1155CC"/>
          </w:rPr>
          <w:t>https://doi.org/10.1016/j.jenvman.2014.07.038</w:t>
        </w:r>
      </w:hyperlink>
      <w:r w:rsidRPr="00CA0EDC">
        <w:rPr>
          <w:rFonts w:ascii="Times New Roman" w:hAnsi="Times New Roman" w:cs="Times New Roman"/>
        </w:rPr>
        <w:t xml:space="preserve"> </w:t>
      </w:r>
    </w:p>
    <w:p w14:paraId="153E6211" w14:textId="789789B0"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Rabbi, M.F. and Amin, M.B. (2024) Circular economy and sustainable practices in the food industry: A comprehensive bibliometric analysis. </w:t>
      </w:r>
      <w:r w:rsidRPr="00CA0EDC">
        <w:rPr>
          <w:rFonts w:ascii="Times New Roman" w:hAnsi="Times New Roman" w:cs="Times New Roman"/>
          <w:i/>
          <w:iCs/>
        </w:rPr>
        <w:t>Cleaner and Responsible Consumption</w:t>
      </w:r>
      <w:r w:rsidRPr="00CA0EDC">
        <w:rPr>
          <w:rFonts w:ascii="Times New Roman" w:hAnsi="Times New Roman" w:cs="Times New Roman"/>
        </w:rPr>
        <w:t xml:space="preserve">, 14, 100206. Available at: </w:t>
      </w:r>
      <w:hyperlink r:id="rId66" w:history="1">
        <w:r w:rsidRPr="00CA0EDC">
          <w:rPr>
            <w:rStyle w:val="Hyperlink"/>
            <w:rFonts w:ascii="Times New Roman" w:eastAsia="Times New Roman" w:hAnsi="Times New Roman" w:cs="Times New Roman"/>
            <w:color w:val="1155CC"/>
          </w:rPr>
          <w:t>https://doi.org/10.1016/j.clrc.2024.100206</w:t>
        </w:r>
      </w:hyperlink>
      <w:r w:rsidRPr="00CA0EDC">
        <w:rPr>
          <w:rFonts w:ascii="Times New Roman" w:hAnsi="Times New Roman" w:cs="Times New Roman"/>
        </w:rPr>
        <w:t xml:space="preserve"> </w:t>
      </w:r>
    </w:p>
    <w:p w14:paraId="1544D217" w14:textId="688A24C3"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Radwan, H.R., Jones, E. and Minoli, D. (2010) Managing solid waste in small hotels. </w:t>
      </w:r>
      <w:r w:rsidRPr="00CA0EDC">
        <w:rPr>
          <w:rFonts w:ascii="Times New Roman" w:hAnsi="Times New Roman" w:cs="Times New Roman"/>
          <w:i/>
          <w:iCs/>
        </w:rPr>
        <w:t>Journal of Sustainable Tourism</w:t>
      </w:r>
      <w:r w:rsidRPr="00CA0EDC">
        <w:rPr>
          <w:rFonts w:ascii="Times New Roman" w:hAnsi="Times New Roman" w:cs="Times New Roman"/>
        </w:rPr>
        <w:t xml:space="preserve">, 18(2), pp. 175-190. Available at: </w:t>
      </w:r>
      <w:hyperlink r:id="rId67" w:history="1">
        <w:r w:rsidRPr="00CA0EDC">
          <w:rPr>
            <w:rStyle w:val="Hyperlink"/>
            <w:rFonts w:ascii="Times New Roman" w:eastAsia="Times New Roman" w:hAnsi="Times New Roman" w:cs="Times New Roman"/>
            <w:color w:val="1155CC"/>
          </w:rPr>
          <w:t>https://doi.org/10.1080/09669580903373946</w:t>
        </w:r>
      </w:hyperlink>
      <w:r w:rsidRPr="00CA0EDC">
        <w:rPr>
          <w:rFonts w:ascii="Times New Roman" w:hAnsi="Times New Roman" w:cs="Times New Roman"/>
        </w:rPr>
        <w:t xml:space="preserve"> </w:t>
      </w:r>
    </w:p>
    <w:p w14:paraId="0C3C7168" w14:textId="16B1488D"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Radwan, H.R., Jones, E. and Minoli, D. (2011) Solid waste management in small hotels: A comparison of green and non-green small hotels in Wales. </w:t>
      </w:r>
      <w:r w:rsidRPr="00CA0EDC">
        <w:rPr>
          <w:rFonts w:ascii="Times New Roman" w:hAnsi="Times New Roman" w:cs="Times New Roman"/>
          <w:i/>
          <w:iCs/>
        </w:rPr>
        <w:t>Journal of Sustainable Tourism</w:t>
      </w:r>
      <w:r w:rsidRPr="00CA0EDC">
        <w:rPr>
          <w:rFonts w:ascii="Times New Roman" w:hAnsi="Times New Roman" w:cs="Times New Roman"/>
        </w:rPr>
        <w:t xml:space="preserve">, 20(4), pp. 533-550. Available at: </w:t>
      </w:r>
      <w:hyperlink r:id="rId68" w:history="1">
        <w:r w:rsidRPr="00CA0EDC">
          <w:rPr>
            <w:rStyle w:val="Hyperlink"/>
            <w:rFonts w:ascii="Times New Roman" w:eastAsia="Times New Roman" w:hAnsi="Times New Roman" w:cs="Times New Roman"/>
            <w:color w:val="1155CC"/>
          </w:rPr>
          <w:t>https://doi.org/10.1080/09669582.2011.621539</w:t>
        </w:r>
      </w:hyperlink>
      <w:r w:rsidRPr="00CA0EDC">
        <w:rPr>
          <w:rFonts w:ascii="Times New Roman" w:hAnsi="Times New Roman" w:cs="Times New Roman"/>
        </w:rPr>
        <w:t xml:space="preserve"> </w:t>
      </w:r>
    </w:p>
    <w:p w14:paraId="05D76D57"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Robson, C. (2016) </w:t>
      </w:r>
      <w:r w:rsidRPr="00CA0EDC">
        <w:rPr>
          <w:rFonts w:ascii="Times New Roman" w:hAnsi="Times New Roman" w:cs="Times New Roman"/>
          <w:i/>
          <w:iCs/>
        </w:rPr>
        <w:t>Real World Research</w:t>
      </w:r>
      <w:r w:rsidRPr="00CA0EDC">
        <w:rPr>
          <w:rFonts w:ascii="Times New Roman" w:hAnsi="Times New Roman" w:cs="Times New Roman"/>
        </w:rPr>
        <w:t xml:space="preserve">. 4th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Oxford: Wiley-Blackwell.</w:t>
      </w:r>
    </w:p>
    <w:p w14:paraId="348A4BD1" w14:textId="03A79F01"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Rodriguez-Garcia, R., Ferrero-Ferrero, I. and Fernandez-Izquierdo, M.A. (2023) Analysis of integration of sustainability in sustainability certifications in the hotel industry. </w:t>
      </w:r>
      <w:r w:rsidRPr="00CA0EDC">
        <w:rPr>
          <w:rFonts w:ascii="Times New Roman" w:hAnsi="Times New Roman" w:cs="Times New Roman"/>
          <w:i/>
          <w:iCs/>
        </w:rPr>
        <w:t>Frontiers in Sustainability</w:t>
      </w:r>
      <w:r w:rsidRPr="00CA0EDC">
        <w:rPr>
          <w:rFonts w:ascii="Times New Roman" w:hAnsi="Times New Roman" w:cs="Times New Roman"/>
        </w:rPr>
        <w:t xml:space="preserve">, 4. Available at: </w:t>
      </w:r>
      <w:hyperlink r:id="rId69" w:history="1">
        <w:r w:rsidRPr="00CA0EDC">
          <w:rPr>
            <w:rStyle w:val="Hyperlink"/>
            <w:rFonts w:ascii="Times New Roman" w:eastAsia="Times New Roman" w:hAnsi="Times New Roman" w:cs="Times New Roman"/>
            <w:color w:val="1155CC"/>
          </w:rPr>
          <w:t>https://doi.org/10.3389/frsus.2023.1116359</w:t>
        </w:r>
      </w:hyperlink>
      <w:r w:rsidRPr="00CA0EDC">
        <w:rPr>
          <w:rFonts w:ascii="Times New Roman" w:hAnsi="Times New Roman" w:cs="Times New Roman"/>
        </w:rPr>
        <w:t xml:space="preserve"> </w:t>
      </w:r>
    </w:p>
    <w:p w14:paraId="388B6705"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Saunders, M., Lewis, P. and Thornhill, A. (2012) </w:t>
      </w:r>
      <w:r w:rsidRPr="00CA0EDC">
        <w:rPr>
          <w:rFonts w:ascii="Times New Roman" w:hAnsi="Times New Roman" w:cs="Times New Roman"/>
          <w:i/>
          <w:iCs/>
        </w:rPr>
        <w:t>Research Methods for Business Students</w:t>
      </w:r>
      <w:r w:rsidRPr="00CA0EDC">
        <w:rPr>
          <w:rFonts w:ascii="Times New Roman" w:hAnsi="Times New Roman" w:cs="Times New Roman"/>
        </w:rPr>
        <w:t xml:space="preserve">. 6th </w:t>
      </w:r>
      <w:proofErr w:type="spellStart"/>
      <w:r w:rsidRPr="00CA0EDC">
        <w:rPr>
          <w:rFonts w:ascii="Times New Roman" w:hAnsi="Times New Roman" w:cs="Times New Roman"/>
        </w:rPr>
        <w:t>edn</w:t>
      </w:r>
      <w:proofErr w:type="spellEnd"/>
      <w:r w:rsidRPr="00CA0EDC">
        <w:rPr>
          <w:rFonts w:ascii="Times New Roman" w:hAnsi="Times New Roman" w:cs="Times New Roman"/>
        </w:rPr>
        <w:t>. Harlow: Pearson Education.</w:t>
      </w:r>
    </w:p>
    <w:p w14:paraId="56FBF957"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Silverman, D. (2011) </w:t>
      </w:r>
      <w:r w:rsidRPr="00CA0EDC">
        <w:rPr>
          <w:rFonts w:ascii="Times New Roman" w:hAnsi="Times New Roman" w:cs="Times New Roman"/>
          <w:i/>
          <w:iCs/>
        </w:rPr>
        <w:t>Qualitative Research Methods</w:t>
      </w:r>
      <w:r w:rsidRPr="00CA0EDC">
        <w:rPr>
          <w:rFonts w:ascii="Times New Roman" w:hAnsi="Times New Roman" w:cs="Times New Roman"/>
        </w:rPr>
        <w:t xml:space="preserve">. 3rd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London: Sage Publications.</w:t>
      </w:r>
    </w:p>
    <w:p w14:paraId="1B99663C" w14:textId="7520BAB5"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lastRenderedPageBreak/>
        <w:t xml:space="preserve">Singh, A.B., Mishra, Y. and Yadav, S. (2024) Toward sustainability: Interventions for implementing energy-efficient systems into hotel buildings. </w:t>
      </w:r>
      <w:r w:rsidRPr="00CA0EDC">
        <w:rPr>
          <w:rFonts w:ascii="Times New Roman" w:hAnsi="Times New Roman" w:cs="Times New Roman"/>
          <w:i/>
          <w:iCs/>
        </w:rPr>
        <w:t>Engineering Proceedings</w:t>
      </w:r>
      <w:r w:rsidRPr="00CA0EDC">
        <w:rPr>
          <w:rFonts w:ascii="Times New Roman" w:hAnsi="Times New Roman" w:cs="Times New Roman"/>
        </w:rPr>
        <w:t xml:space="preserve">, 80. Available at: </w:t>
      </w:r>
      <w:hyperlink r:id="rId70" w:history="1">
        <w:r w:rsidRPr="00CA0EDC">
          <w:rPr>
            <w:rStyle w:val="Hyperlink"/>
            <w:rFonts w:ascii="Times New Roman" w:eastAsia="Times New Roman" w:hAnsi="Times New Roman" w:cs="Times New Roman"/>
            <w:color w:val="1155CC"/>
          </w:rPr>
          <w:t>https://doi.org/10.3390/engproc2024067080</w:t>
        </w:r>
      </w:hyperlink>
      <w:r w:rsidRPr="00CA0EDC">
        <w:rPr>
          <w:rFonts w:ascii="Times New Roman" w:hAnsi="Times New Roman" w:cs="Times New Roman"/>
        </w:rPr>
        <w:t xml:space="preserve"> </w:t>
      </w:r>
    </w:p>
    <w:p w14:paraId="655E17E8" w14:textId="77777777" w:rsidR="00E2078E"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Singh, A. and Kumar, V. (2024) 'Sustainable waste management in tourism and hospitality sectors', in </w:t>
      </w:r>
      <w:r w:rsidRPr="00CA0EDC">
        <w:rPr>
          <w:rFonts w:ascii="Times New Roman" w:hAnsi="Times New Roman" w:cs="Times New Roman"/>
          <w:i/>
          <w:iCs/>
        </w:rPr>
        <w:t>Advances in Hospitality, Tourism and the Services Industry (AHTSI) Book Series</w:t>
      </w:r>
      <w:r w:rsidRPr="00CA0EDC">
        <w:rPr>
          <w:rFonts w:ascii="Times New Roman" w:hAnsi="Times New Roman" w:cs="Times New Roman"/>
        </w:rPr>
        <w:t xml:space="preserve">, pp. 27-44. Available at: </w:t>
      </w:r>
      <w:hyperlink r:id="rId71" w:history="1">
        <w:r w:rsidRPr="00CA0EDC">
          <w:rPr>
            <w:rStyle w:val="Hyperlink"/>
            <w:rFonts w:ascii="Times New Roman" w:eastAsia="Times New Roman" w:hAnsi="Times New Roman" w:cs="Times New Roman"/>
            <w:color w:val="1155CC"/>
          </w:rPr>
          <w:t>https://doi.org/10.4018/979-8-3693-6110-8.ch002</w:t>
        </w:r>
      </w:hyperlink>
      <w:r w:rsidRPr="00CA0EDC">
        <w:rPr>
          <w:rFonts w:ascii="Times New Roman" w:hAnsi="Times New Roman" w:cs="Times New Roman"/>
        </w:rPr>
        <w:t xml:space="preserve"> </w:t>
      </w:r>
    </w:p>
    <w:p w14:paraId="31314444" w14:textId="1003303C"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TripAdvisor (2025) Morgans Hotel. Available at: </w:t>
      </w:r>
      <w:hyperlink r:id="rId72" w:history="1">
        <w:r w:rsidRPr="00CA0EDC">
          <w:rPr>
            <w:rStyle w:val="Hyperlink"/>
            <w:rFonts w:ascii="Times New Roman" w:eastAsia="Times New Roman" w:hAnsi="Times New Roman" w:cs="Times New Roman"/>
            <w:color w:val="1155CC"/>
          </w:rPr>
          <w:t>https://www.tripadvisor.co.uk/Hotel_Review-g186466-d274316-Reviews-Morgans_Hotel-</w:t>
        </w:r>
      </w:hyperlink>
      <w:r w:rsidRPr="00CA0EDC">
        <w:rPr>
          <w:rFonts w:ascii="Times New Roman" w:hAnsi="Times New Roman" w:cs="Times New Roman"/>
        </w:rPr>
        <w:t xml:space="preserve"> (Accessed: </w:t>
      </w:r>
      <w:r w:rsidR="00D60897" w:rsidRPr="00CA0EDC">
        <w:rPr>
          <w:rFonts w:ascii="Times New Roman" w:hAnsi="Times New Roman" w:cs="Times New Roman"/>
        </w:rPr>
        <w:t>14 February 2026</w:t>
      </w:r>
      <w:r w:rsidRPr="00CA0EDC">
        <w:rPr>
          <w:rFonts w:ascii="Times New Roman" w:hAnsi="Times New Roman" w:cs="Times New Roman"/>
        </w:rPr>
        <w:t>).</w:t>
      </w:r>
    </w:p>
    <w:p w14:paraId="4A14AB23"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Trushna, T., Krishnan, K., Soni, R., Singh, S., Kalyanasundaram, M., </w:t>
      </w:r>
      <w:proofErr w:type="spellStart"/>
      <w:r w:rsidRPr="00CA0EDC">
        <w:rPr>
          <w:rFonts w:ascii="Times New Roman" w:hAnsi="Times New Roman" w:cs="Times New Roman"/>
        </w:rPr>
        <w:t>Annerstedt</w:t>
      </w:r>
      <w:proofErr w:type="spellEnd"/>
      <w:r w:rsidRPr="00CA0EDC">
        <w:rPr>
          <w:rFonts w:ascii="Times New Roman" w:hAnsi="Times New Roman" w:cs="Times New Roman"/>
        </w:rPr>
        <w:t xml:space="preserve">, K.S., Pathak, A., Purohit, M., </w:t>
      </w:r>
      <w:proofErr w:type="spellStart"/>
      <w:r w:rsidRPr="00CA0EDC">
        <w:rPr>
          <w:rFonts w:ascii="Times New Roman" w:hAnsi="Times New Roman" w:cs="Times New Roman"/>
        </w:rPr>
        <w:t>Lundbog</w:t>
      </w:r>
      <w:proofErr w:type="spellEnd"/>
      <w:r w:rsidRPr="00CA0EDC">
        <w:rPr>
          <w:rFonts w:ascii="Times New Roman" w:hAnsi="Times New Roman" w:cs="Times New Roman"/>
        </w:rPr>
        <w:t xml:space="preserve">, C.S., Sabde, Y., Atkins, S., Sahoo, K.C., Rousta, K. and Diwan, V. (2024) Interventions to promote household waste segregation: A systematic review. </w:t>
      </w:r>
      <w:proofErr w:type="spellStart"/>
      <w:r w:rsidRPr="00CA0EDC">
        <w:rPr>
          <w:rFonts w:ascii="Times New Roman" w:hAnsi="Times New Roman" w:cs="Times New Roman"/>
          <w:i/>
          <w:iCs/>
        </w:rPr>
        <w:t>Heliyon</w:t>
      </w:r>
      <w:proofErr w:type="spellEnd"/>
      <w:r w:rsidRPr="00CA0EDC">
        <w:rPr>
          <w:rFonts w:ascii="Times New Roman" w:hAnsi="Times New Roman" w:cs="Times New Roman"/>
        </w:rPr>
        <w:t xml:space="preserve">, 10(2), e24332. Available at: </w:t>
      </w:r>
      <w:hyperlink r:id="rId73" w:history="1">
        <w:r w:rsidRPr="00CA0EDC">
          <w:rPr>
            <w:rStyle w:val="Hyperlink"/>
            <w:rFonts w:ascii="Times New Roman" w:eastAsia="Times New Roman" w:hAnsi="Times New Roman" w:cs="Times New Roman"/>
            <w:color w:val="1155CC"/>
          </w:rPr>
          <w:t>https://doi.org/10.1016/j.heliyon.2024.e24332</w:t>
        </w:r>
      </w:hyperlink>
      <w:r w:rsidRPr="00CA0EDC">
        <w:rPr>
          <w:rFonts w:ascii="Times New Roman" w:hAnsi="Times New Roman" w:cs="Times New Roman"/>
        </w:rPr>
        <w:t xml:space="preserve"> (Accessed: 15 January 2026).</w:t>
      </w:r>
    </w:p>
    <w:p w14:paraId="15F62DAB"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Veal, A.J. (2006) </w:t>
      </w:r>
      <w:r w:rsidRPr="00CA0EDC">
        <w:rPr>
          <w:rFonts w:ascii="Times New Roman" w:hAnsi="Times New Roman" w:cs="Times New Roman"/>
          <w:i/>
          <w:iCs/>
        </w:rPr>
        <w:t>Research Methods for Leisure and Tourism: A practical guide</w:t>
      </w:r>
      <w:r w:rsidRPr="00CA0EDC">
        <w:rPr>
          <w:rFonts w:ascii="Times New Roman" w:hAnsi="Times New Roman" w:cs="Times New Roman"/>
        </w:rPr>
        <w:t xml:space="preserve">. 3rd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Harlow: Pearson Education.</w:t>
      </w:r>
    </w:p>
    <w:p w14:paraId="2042A555" w14:textId="77777777" w:rsidR="00037DAC" w:rsidRPr="00CA0EDC" w:rsidRDefault="00037DAC" w:rsidP="00CA0EDC">
      <w:pPr>
        <w:spacing w:line="360" w:lineRule="auto"/>
        <w:ind w:left="576" w:right="-144" w:hanging="720"/>
        <w:jc w:val="both"/>
        <w:rPr>
          <w:rFonts w:ascii="Times New Roman" w:hAnsi="Times New Roman" w:cs="Times New Roman"/>
        </w:rPr>
      </w:pPr>
      <w:proofErr w:type="spellStart"/>
      <w:r w:rsidRPr="00CA0EDC">
        <w:rPr>
          <w:rFonts w:ascii="Times New Roman" w:hAnsi="Times New Roman" w:cs="Times New Roman"/>
        </w:rPr>
        <w:t>Velaoras</w:t>
      </w:r>
      <w:proofErr w:type="spellEnd"/>
      <w:r w:rsidRPr="00CA0EDC">
        <w:rPr>
          <w:rFonts w:ascii="Times New Roman" w:hAnsi="Times New Roman" w:cs="Times New Roman"/>
        </w:rPr>
        <w:t xml:space="preserve">, K., Menegaki, A.N., Polyzos, S. and </w:t>
      </w:r>
      <w:proofErr w:type="spellStart"/>
      <w:r w:rsidRPr="00CA0EDC">
        <w:rPr>
          <w:rFonts w:ascii="Times New Roman" w:hAnsi="Times New Roman" w:cs="Times New Roman"/>
        </w:rPr>
        <w:t>Gotzamani</w:t>
      </w:r>
      <w:proofErr w:type="spellEnd"/>
      <w:r w:rsidRPr="00CA0EDC">
        <w:rPr>
          <w:rFonts w:ascii="Times New Roman" w:hAnsi="Times New Roman" w:cs="Times New Roman"/>
        </w:rPr>
        <w:t xml:space="preserve">, K. (2025) The role of environmental certification in the hospitality industry: Assessing sustainability, consumer preferences, and </w:t>
      </w:r>
      <w:proofErr w:type="gramStart"/>
      <w:r w:rsidRPr="00CA0EDC">
        <w:rPr>
          <w:rFonts w:ascii="Times New Roman" w:hAnsi="Times New Roman" w:cs="Times New Roman"/>
        </w:rPr>
        <w:t>the economic</w:t>
      </w:r>
      <w:proofErr w:type="gramEnd"/>
      <w:r w:rsidRPr="00CA0EDC">
        <w:rPr>
          <w:rFonts w:ascii="Times New Roman" w:hAnsi="Times New Roman" w:cs="Times New Roman"/>
        </w:rPr>
        <w:t xml:space="preserve"> impact. </w:t>
      </w:r>
      <w:r w:rsidRPr="00CA0EDC">
        <w:rPr>
          <w:rFonts w:ascii="Times New Roman" w:hAnsi="Times New Roman" w:cs="Times New Roman"/>
          <w:i/>
          <w:iCs/>
        </w:rPr>
        <w:t>Sustainability</w:t>
      </w:r>
      <w:r w:rsidRPr="00CA0EDC">
        <w:rPr>
          <w:rFonts w:ascii="Times New Roman" w:hAnsi="Times New Roman" w:cs="Times New Roman"/>
        </w:rPr>
        <w:t xml:space="preserve">, 17(2), 650. Available at: </w:t>
      </w:r>
      <w:hyperlink r:id="rId74" w:history="1">
        <w:r w:rsidRPr="00CA0EDC">
          <w:rPr>
            <w:rStyle w:val="Hyperlink"/>
            <w:rFonts w:ascii="Times New Roman" w:eastAsia="Times New Roman" w:hAnsi="Times New Roman" w:cs="Times New Roman"/>
            <w:color w:val="1155CC"/>
          </w:rPr>
          <w:t>https://doi.org/10.3390/su17020650</w:t>
        </w:r>
      </w:hyperlink>
      <w:r w:rsidRPr="00CA0EDC">
        <w:rPr>
          <w:rFonts w:ascii="Times New Roman" w:hAnsi="Times New Roman" w:cs="Times New Roman"/>
        </w:rPr>
        <w:t xml:space="preserve"> (Accessed: 16 January 2026).</w:t>
      </w:r>
    </w:p>
    <w:p w14:paraId="37CD67CD" w14:textId="7371689E"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Wijaya, H., </w:t>
      </w:r>
      <w:proofErr w:type="spellStart"/>
      <w:r w:rsidRPr="00CA0EDC">
        <w:rPr>
          <w:rFonts w:ascii="Times New Roman" w:hAnsi="Times New Roman" w:cs="Times New Roman"/>
        </w:rPr>
        <w:t>Sukmamedian</w:t>
      </w:r>
      <w:proofErr w:type="spellEnd"/>
      <w:r w:rsidRPr="00CA0EDC">
        <w:rPr>
          <w:rFonts w:ascii="Times New Roman" w:hAnsi="Times New Roman" w:cs="Times New Roman"/>
        </w:rPr>
        <w:t xml:space="preserve">, H., Lubis, A.L. and Supardi, S. (2024) The role of front office staff in providing satisfaction and comfort for guests at Radisson Golf and Convention Centre Batam. </w:t>
      </w:r>
      <w:r w:rsidRPr="00CA0EDC">
        <w:rPr>
          <w:rFonts w:ascii="Times New Roman" w:hAnsi="Times New Roman" w:cs="Times New Roman"/>
          <w:i/>
          <w:iCs/>
        </w:rPr>
        <w:t>Journal of Hotel Management and Service</w:t>
      </w:r>
      <w:r w:rsidRPr="00CA0EDC">
        <w:rPr>
          <w:rFonts w:ascii="Times New Roman" w:hAnsi="Times New Roman" w:cs="Times New Roman"/>
        </w:rPr>
        <w:t xml:space="preserve">, 8(2), pp. 62-72. Available at: </w:t>
      </w:r>
      <w:hyperlink r:id="rId75" w:history="1">
        <w:r w:rsidRPr="00CA0EDC">
          <w:rPr>
            <w:rStyle w:val="Hyperlink"/>
            <w:rFonts w:ascii="Times New Roman" w:eastAsia="Times New Roman" w:hAnsi="Times New Roman" w:cs="Times New Roman"/>
            <w:color w:val="1155CC"/>
          </w:rPr>
          <w:t>https://doi.org/10.33002/nr2581.6853.0703ukr14</w:t>
        </w:r>
      </w:hyperlink>
      <w:r w:rsidRPr="00CA0EDC">
        <w:rPr>
          <w:rFonts w:ascii="Times New Roman" w:hAnsi="Times New Roman" w:cs="Times New Roman"/>
        </w:rPr>
        <w:t xml:space="preserve"> </w:t>
      </w:r>
    </w:p>
    <w:p w14:paraId="5E13E69B"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Wirtz, B.W. (2024) </w:t>
      </w:r>
      <w:r w:rsidRPr="00CA0EDC">
        <w:rPr>
          <w:rFonts w:ascii="Times New Roman" w:hAnsi="Times New Roman" w:cs="Times New Roman"/>
          <w:i/>
          <w:iCs/>
        </w:rPr>
        <w:t>Multichannel Marketing: Strategy-Design-Digital Technology</w:t>
      </w:r>
      <w:r w:rsidRPr="00CA0EDC">
        <w:rPr>
          <w:rFonts w:ascii="Times New Roman" w:hAnsi="Times New Roman" w:cs="Times New Roman"/>
        </w:rPr>
        <w:t xml:space="preserve">. Springer Nature. Available at: </w:t>
      </w:r>
      <w:hyperlink r:id="rId76" w:history="1">
        <w:r w:rsidRPr="00CA0EDC">
          <w:rPr>
            <w:rStyle w:val="Hyperlink"/>
            <w:rFonts w:ascii="Times New Roman" w:eastAsia="Times New Roman" w:hAnsi="Times New Roman" w:cs="Times New Roman"/>
            <w:color w:val="1155CC"/>
          </w:rPr>
          <w:t>https://www.google.co.uk/books/edition/Multichannel_Marketing/6AElEQAAQBAJ</w:t>
        </w:r>
      </w:hyperlink>
      <w:r w:rsidRPr="00CA0EDC">
        <w:rPr>
          <w:rFonts w:ascii="Times New Roman" w:hAnsi="Times New Roman" w:cs="Times New Roman"/>
        </w:rPr>
        <w:t xml:space="preserve"> (Accessed: 10 November 2024).</w:t>
      </w:r>
    </w:p>
    <w:p w14:paraId="3C82BEEC" w14:textId="77777777"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Yin, R.K. (2003) </w:t>
      </w:r>
      <w:r w:rsidRPr="00CA0EDC">
        <w:rPr>
          <w:rFonts w:ascii="Times New Roman" w:hAnsi="Times New Roman" w:cs="Times New Roman"/>
          <w:i/>
          <w:iCs/>
        </w:rPr>
        <w:t>Case Study Research: Design and methods</w:t>
      </w:r>
      <w:r w:rsidRPr="00CA0EDC">
        <w:rPr>
          <w:rFonts w:ascii="Times New Roman" w:hAnsi="Times New Roman" w:cs="Times New Roman"/>
        </w:rPr>
        <w:t xml:space="preserve">. 4th </w:t>
      </w:r>
      <w:proofErr w:type="spellStart"/>
      <w:proofErr w:type="gramStart"/>
      <w:r w:rsidRPr="00CA0EDC">
        <w:rPr>
          <w:rFonts w:ascii="Times New Roman" w:hAnsi="Times New Roman" w:cs="Times New Roman"/>
        </w:rPr>
        <w:t>edn</w:t>
      </w:r>
      <w:proofErr w:type="spellEnd"/>
      <w:proofErr w:type="gramEnd"/>
      <w:r w:rsidRPr="00CA0EDC">
        <w:rPr>
          <w:rFonts w:ascii="Times New Roman" w:hAnsi="Times New Roman" w:cs="Times New Roman"/>
        </w:rPr>
        <w:t>. London: Sage Publications.</w:t>
      </w:r>
    </w:p>
    <w:p w14:paraId="7EE32BD0" w14:textId="65C7FC44"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Yoopetch, C., </w:t>
      </w:r>
      <w:proofErr w:type="spellStart"/>
      <w:r w:rsidRPr="00CA0EDC">
        <w:rPr>
          <w:rFonts w:ascii="Times New Roman" w:hAnsi="Times New Roman" w:cs="Times New Roman"/>
        </w:rPr>
        <w:t>Nimsai</w:t>
      </w:r>
      <w:proofErr w:type="spellEnd"/>
      <w:r w:rsidRPr="00CA0EDC">
        <w:rPr>
          <w:rFonts w:ascii="Times New Roman" w:hAnsi="Times New Roman" w:cs="Times New Roman"/>
        </w:rPr>
        <w:t xml:space="preserve">, S. and </w:t>
      </w:r>
      <w:proofErr w:type="spellStart"/>
      <w:r w:rsidRPr="00CA0EDC">
        <w:rPr>
          <w:rFonts w:ascii="Times New Roman" w:hAnsi="Times New Roman" w:cs="Times New Roman"/>
        </w:rPr>
        <w:t>Kongarchapatara</w:t>
      </w:r>
      <w:proofErr w:type="spellEnd"/>
      <w:r w:rsidRPr="00CA0EDC">
        <w:rPr>
          <w:rFonts w:ascii="Times New Roman" w:hAnsi="Times New Roman" w:cs="Times New Roman"/>
        </w:rPr>
        <w:t xml:space="preserve">, B. (2021) The effects of employee learning, knowledge, benefits, and satisfaction on employee performance and career growth in the </w:t>
      </w:r>
      <w:r w:rsidRPr="00CA0EDC">
        <w:rPr>
          <w:rFonts w:ascii="Times New Roman" w:hAnsi="Times New Roman" w:cs="Times New Roman"/>
        </w:rPr>
        <w:lastRenderedPageBreak/>
        <w:t xml:space="preserve">hospitality industry. </w:t>
      </w:r>
      <w:r w:rsidRPr="00CA0EDC">
        <w:rPr>
          <w:rFonts w:ascii="Times New Roman" w:hAnsi="Times New Roman" w:cs="Times New Roman"/>
          <w:i/>
          <w:iCs/>
        </w:rPr>
        <w:t>Sustainability</w:t>
      </w:r>
      <w:r w:rsidRPr="00CA0EDC">
        <w:rPr>
          <w:rFonts w:ascii="Times New Roman" w:hAnsi="Times New Roman" w:cs="Times New Roman"/>
        </w:rPr>
        <w:t xml:space="preserve">, 13(8), 4101. Available at: </w:t>
      </w:r>
      <w:hyperlink r:id="rId77" w:history="1">
        <w:r w:rsidRPr="00CA0EDC">
          <w:rPr>
            <w:rStyle w:val="Hyperlink"/>
            <w:rFonts w:ascii="Times New Roman" w:eastAsia="Times New Roman" w:hAnsi="Times New Roman" w:cs="Times New Roman"/>
            <w:color w:val="1155CC"/>
          </w:rPr>
          <w:t>https://doi.org/10.3390/su13084101</w:t>
        </w:r>
      </w:hyperlink>
      <w:r w:rsidRPr="00CA0EDC">
        <w:rPr>
          <w:rFonts w:ascii="Times New Roman" w:hAnsi="Times New Roman" w:cs="Times New Roman"/>
        </w:rPr>
        <w:t xml:space="preserve"> </w:t>
      </w:r>
    </w:p>
    <w:p w14:paraId="6C14C0B9" w14:textId="4425A680" w:rsidR="00037DAC" w:rsidRPr="00CA0EDC" w:rsidRDefault="00037DAC" w:rsidP="00CA0EDC">
      <w:pPr>
        <w:spacing w:line="360" w:lineRule="auto"/>
        <w:ind w:left="576" w:right="-144" w:hanging="720"/>
        <w:jc w:val="both"/>
        <w:rPr>
          <w:rFonts w:ascii="Times New Roman" w:hAnsi="Times New Roman" w:cs="Times New Roman"/>
        </w:rPr>
      </w:pPr>
      <w:r w:rsidRPr="00CA0EDC">
        <w:rPr>
          <w:rFonts w:ascii="Times New Roman" w:hAnsi="Times New Roman" w:cs="Times New Roman"/>
        </w:rPr>
        <w:t xml:space="preserve">Zafeer, H.M.I., Li, Y. and Maqbool, S. (2023) An approach to progress learning outcomes: International graduate students' engagement in reflective practice and reflective journal writing during pandemic. </w:t>
      </w:r>
      <w:r w:rsidRPr="00CA0EDC">
        <w:rPr>
          <w:rFonts w:ascii="Times New Roman" w:hAnsi="Times New Roman" w:cs="Times New Roman"/>
          <w:i/>
          <w:iCs/>
        </w:rPr>
        <w:t>Sustainability</w:t>
      </w:r>
      <w:r w:rsidRPr="00CA0EDC">
        <w:rPr>
          <w:rFonts w:ascii="Times New Roman" w:hAnsi="Times New Roman" w:cs="Times New Roman"/>
        </w:rPr>
        <w:t xml:space="preserve">, 15(3), 1898. Available at: </w:t>
      </w:r>
      <w:hyperlink r:id="rId78" w:history="1">
        <w:r w:rsidRPr="00CA0EDC">
          <w:rPr>
            <w:rStyle w:val="Hyperlink"/>
            <w:rFonts w:ascii="Times New Roman" w:eastAsia="Times New Roman" w:hAnsi="Times New Roman" w:cs="Times New Roman"/>
            <w:color w:val="1155CC"/>
          </w:rPr>
          <w:t>https://doi.org/10.3390/su15031898</w:t>
        </w:r>
      </w:hyperlink>
      <w:r w:rsidRPr="00CA0EDC">
        <w:rPr>
          <w:rFonts w:ascii="Times New Roman" w:hAnsi="Times New Roman" w:cs="Times New Roman"/>
        </w:rPr>
        <w:t xml:space="preserve"> </w:t>
      </w:r>
    </w:p>
    <w:p w14:paraId="73326447" w14:textId="77777777" w:rsidR="00037DAC" w:rsidRPr="00CA0EDC" w:rsidRDefault="00037DAC" w:rsidP="00CA0EDC">
      <w:pPr>
        <w:spacing w:line="360" w:lineRule="auto"/>
        <w:ind w:left="576" w:right="-144" w:hanging="720"/>
        <w:jc w:val="both"/>
        <w:rPr>
          <w:rFonts w:ascii="Times New Roman" w:hAnsi="Times New Roman" w:cs="Times New Roman"/>
        </w:rPr>
      </w:pPr>
    </w:p>
    <w:p w14:paraId="6ABC8685" w14:textId="6F3DE75C" w:rsidR="00C04044" w:rsidRPr="00CA0EDC" w:rsidRDefault="00C04044" w:rsidP="00CA0EDC">
      <w:pPr>
        <w:pStyle w:val="Heading1"/>
        <w:spacing w:before="0" w:after="0" w:line="360" w:lineRule="auto"/>
        <w:jc w:val="both"/>
        <w:rPr>
          <w:rFonts w:cs="Times New Roman"/>
          <w:szCs w:val="24"/>
        </w:rPr>
      </w:pPr>
    </w:p>
    <w:sectPr w:rsidR="00C04044" w:rsidRPr="00CA0EDC" w:rsidSect="00BF2704">
      <w:headerReference w:type="default" r:id="rId79"/>
      <w:pgSz w:w="12240" w:h="15840"/>
      <w:pgMar w:top="1440" w:right="1440" w:bottom="1440" w:left="1440" w:header="708" w:footer="708" w:gutter="0"/>
      <w:pgNumType w:start="0" w:chapStyle="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F13709" w14:textId="77777777" w:rsidR="0085420E" w:rsidRDefault="0085420E">
      <w:r>
        <w:separator/>
      </w:r>
    </w:p>
  </w:endnote>
  <w:endnote w:type="continuationSeparator" w:id="0">
    <w:p w14:paraId="17863F7B" w14:textId="77777777" w:rsidR="0085420E" w:rsidRDefault="00854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F0611" w14:textId="77777777" w:rsidR="0085420E" w:rsidRDefault="0085420E">
      <w:r>
        <w:separator/>
      </w:r>
    </w:p>
  </w:footnote>
  <w:footnote w:type="continuationSeparator" w:id="0">
    <w:p w14:paraId="11D9548B" w14:textId="77777777" w:rsidR="0085420E" w:rsidRDefault="008542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2874734"/>
      <w:docPartObj>
        <w:docPartGallery w:val="Page Numbers (Top of Page)"/>
        <w:docPartUnique/>
      </w:docPartObj>
    </w:sdtPr>
    <w:sdtEndPr>
      <w:rPr>
        <w:rFonts w:ascii="Times New Roman" w:hAnsi="Times New Roman" w:cs="Times New Roman"/>
        <w:noProof/>
      </w:rPr>
    </w:sdtEndPr>
    <w:sdtContent>
      <w:p w14:paraId="3382A7F1" w14:textId="77777777" w:rsidR="007556BD" w:rsidRPr="007556BD" w:rsidRDefault="00235D5B">
        <w:pPr>
          <w:pStyle w:val="Header"/>
          <w:jc w:val="right"/>
          <w:rPr>
            <w:rFonts w:ascii="Times New Roman" w:hAnsi="Times New Roman" w:cs="Times New Roman"/>
          </w:rPr>
        </w:pPr>
        <w:r w:rsidRPr="007556BD">
          <w:rPr>
            <w:rFonts w:ascii="Times New Roman" w:hAnsi="Times New Roman" w:cs="Times New Roman"/>
          </w:rPr>
          <w:fldChar w:fldCharType="begin"/>
        </w:r>
        <w:r w:rsidRPr="007556BD">
          <w:rPr>
            <w:rFonts w:ascii="Times New Roman" w:hAnsi="Times New Roman" w:cs="Times New Roman"/>
          </w:rPr>
          <w:instrText xml:space="preserve"> PAGE   \* MERGEFORMAT </w:instrText>
        </w:r>
        <w:r w:rsidRPr="007556BD">
          <w:rPr>
            <w:rFonts w:ascii="Times New Roman" w:hAnsi="Times New Roman" w:cs="Times New Roman"/>
          </w:rPr>
          <w:fldChar w:fldCharType="separate"/>
        </w:r>
        <w:r w:rsidRPr="007556BD">
          <w:rPr>
            <w:rFonts w:ascii="Times New Roman" w:hAnsi="Times New Roman" w:cs="Times New Roman"/>
            <w:noProof/>
          </w:rPr>
          <w:t>2</w:t>
        </w:r>
        <w:r w:rsidRPr="007556BD">
          <w:rPr>
            <w:rFonts w:ascii="Times New Roman" w:hAnsi="Times New Roman" w:cs="Times New Roman"/>
            <w:noProof/>
          </w:rPr>
          <w:fldChar w:fldCharType="end"/>
        </w:r>
      </w:p>
    </w:sdtContent>
  </w:sdt>
  <w:p w14:paraId="36718AB7" w14:textId="77777777" w:rsidR="007556BD" w:rsidRDefault="007556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8162E"/>
    <w:multiLevelType w:val="hybridMultilevel"/>
    <w:tmpl w:val="DD62B4C8"/>
    <w:lvl w:ilvl="0" w:tplc="71ECDE06">
      <w:start w:val="1"/>
      <w:numFmt w:val="decimal"/>
      <w:lvlText w:val="%1."/>
      <w:lvlJc w:val="left"/>
      <w:pPr>
        <w:ind w:left="720" w:hanging="360"/>
      </w:pPr>
      <w:rPr>
        <w:rFonts w:hint="default"/>
      </w:rPr>
    </w:lvl>
    <w:lvl w:ilvl="1" w:tplc="06CAC284" w:tentative="1">
      <w:start w:val="1"/>
      <w:numFmt w:val="lowerLetter"/>
      <w:lvlText w:val="%2."/>
      <w:lvlJc w:val="left"/>
      <w:pPr>
        <w:ind w:left="1440" w:hanging="360"/>
      </w:pPr>
    </w:lvl>
    <w:lvl w:ilvl="2" w:tplc="F84C2F72" w:tentative="1">
      <w:start w:val="1"/>
      <w:numFmt w:val="lowerRoman"/>
      <w:lvlText w:val="%3."/>
      <w:lvlJc w:val="right"/>
      <w:pPr>
        <w:ind w:left="2160" w:hanging="180"/>
      </w:pPr>
    </w:lvl>
    <w:lvl w:ilvl="3" w:tplc="6D92F1CA" w:tentative="1">
      <w:start w:val="1"/>
      <w:numFmt w:val="decimal"/>
      <w:lvlText w:val="%4."/>
      <w:lvlJc w:val="left"/>
      <w:pPr>
        <w:ind w:left="2880" w:hanging="360"/>
      </w:pPr>
    </w:lvl>
    <w:lvl w:ilvl="4" w:tplc="735AA39E" w:tentative="1">
      <w:start w:val="1"/>
      <w:numFmt w:val="lowerLetter"/>
      <w:lvlText w:val="%5."/>
      <w:lvlJc w:val="left"/>
      <w:pPr>
        <w:ind w:left="3600" w:hanging="360"/>
      </w:pPr>
    </w:lvl>
    <w:lvl w:ilvl="5" w:tplc="5686AFE0" w:tentative="1">
      <w:start w:val="1"/>
      <w:numFmt w:val="lowerRoman"/>
      <w:lvlText w:val="%6."/>
      <w:lvlJc w:val="right"/>
      <w:pPr>
        <w:ind w:left="4320" w:hanging="180"/>
      </w:pPr>
    </w:lvl>
    <w:lvl w:ilvl="6" w:tplc="A9FA6D82" w:tentative="1">
      <w:start w:val="1"/>
      <w:numFmt w:val="decimal"/>
      <w:lvlText w:val="%7."/>
      <w:lvlJc w:val="left"/>
      <w:pPr>
        <w:ind w:left="5040" w:hanging="360"/>
      </w:pPr>
    </w:lvl>
    <w:lvl w:ilvl="7" w:tplc="7FF8AE62" w:tentative="1">
      <w:start w:val="1"/>
      <w:numFmt w:val="lowerLetter"/>
      <w:lvlText w:val="%8."/>
      <w:lvlJc w:val="left"/>
      <w:pPr>
        <w:ind w:left="5760" w:hanging="360"/>
      </w:pPr>
    </w:lvl>
    <w:lvl w:ilvl="8" w:tplc="951855D8" w:tentative="1">
      <w:start w:val="1"/>
      <w:numFmt w:val="lowerRoman"/>
      <w:lvlText w:val="%9."/>
      <w:lvlJc w:val="right"/>
      <w:pPr>
        <w:ind w:left="6480" w:hanging="180"/>
      </w:pPr>
    </w:lvl>
  </w:abstractNum>
  <w:abstractNum w:abstractNumId="1" w15:restartNumberingAfterBreak="0">
    <w:nsid w:val="284945C4"/>
    <w:multiLevelType w:val="hybridMultilevel"/>
    <w:tmpl w:val="70280F50"/>
    <w:lvl w:ilvl="0" w:tplc="7D6ABFC0">
      <w:start w:val="1"/>
      <w:numFmt w:val="decimal"/>
      <w:lvlText w:val="%1."/>
      <w:lvlJc w:val="left"/>
      <w:pPr>
        <w:ind w:left="720" w:hanging="360"/>
      </w:pPr>
    </w:lvl>
    <w:lvl w:ilvl="1" w:tplc="D4D20A06" w:tentative="1">
      <w:start w:val="1"/>
      <w:numFmt w:val="lowerLetter"/>
      <w:lvlText w:val="%2."/>
      <w:lvlJc w:val="left"/>
      <w:pPr>
        <w:ind w:left="1440" w:hanging="360"/>
      </w:pPr>
    </w:lvl>
    <w:lvl w:ilvl="2" w:tplc="E3A6162C" w:tentative="1">
      <w:start w:val="1"/>
      <w:numFmt w:val="lowerRoman"/>
      <w:lvlText w:val="%3."/>
      <w:lvlJc w:val="right"/>
      <w:pPr>
        <w:ind w:left="2160" w:hanging="180"/>
      </w:pPr>
    </w:lvl>
    <w:lvl w:ilvl="3" w:tplc="DD64D778" w:tentative="1">
      <w:start w:val="1"/>
      <w:numFmt w:val="decimal"/>
      <w:lvlText w:val="%4."/>
      <w:lvlJc w:val="left"/>
      <w:pPr>
        <w:ind w:left="2880" w:hanging="360"/>
      </w:pPr>
    </w:lvl>
    <w:lvl w:ilvl="4" w:tplc="A9BAC31A" w:tentative="1">
      <w:start w:val="1"/>
      <w:numFmt w:val="lowerLetter"/>
      <w:lvlText w:val="%5."/>
      <w:lvlJc w:val="left"/>
      <w:pPr>
        <w:ind w:left="3600" w:hanging="360"/>
      </w:pPr>
    </w:lvl>
    <w:lvl w:ilvl="5" w:tplc="58B209BE" w:tentative="1">
      <w:start w:val="1"/>
      <w:numFmt w:val="lowerRoman"/>
      <w:lvlText w:val="%6."/>
      <w:lvlJc w:val="right"/>
      <w:pPr>
        <w:ind w:left="4320" w:hanging="180"/>
      </w:pPr>
    </w:lvl>
    <w:lvl w:ilvl="6" w:tplc="30E89750" w:tentative="1">
      <w:start w:val="1"/>
      <w:numFmt w:val="decimal"/>
      <w:lvlText w:val="%7."/>
      <w:lvlJc w:val="left"/>
      <w:pPr>
        <w:ind w:left="5040" w:hanging="360"/>
      </w:pPr>
    </w:lvl>
    <w:lvl w:ilvl="7" w:tplc="46709E7C" w:tentative="1">
      <w:start w:val="1"/>
      <w:numFmt w:val="lowerLetter"/>
      <w:lvlText w:val="%8."/>
      <w:lvlJc w:val="left"/>
      <w:pPr>
        <w:ind w:left="5760" w:hanging="360"/>
      </w:pPr>
    </w:lvl>
    <w:lvl w:ilvl="8" w:tplc="93021842" w:tentative="1">
      <w:start w:val="1"/>
      <w:numFmt w:val="lowerRoman"/>
      <w:lvlText w:val="%9."/>
      <w:lvlJc w:val="right"/>
      <w:pPr>
        <w:ind w:left="6480" w:hanging="180"/>
      </w:pPr>
    </w:lvl>
  </w:abstractNum>
  <w:abstractNum w:abstractNumId="2" w15:restartNumberingAfterBreak="0">
    <w:nsid w:val="297E71AA"/>
    <w:multiLevelType w:val="hybridMultilevel"/>
    <w:tmpl w:val="883E4176"/>
    <w:lvl w:ilvl="0" w:tplc="03F073A6">
      <w:start w:val="1"/>
      <w:numFmt w:val="decimal"/>
      <w:lvlText w:val="%1."/>
      <w:lvlJc w:val="left"/>
      <w:pPr>
        <w:ind w:left="720" w:hanging="360"/>
      </w:pPr>
    </w:lvl>
    <w:lvl w:ilvl="1" w:tplc="287806A8" w:tentative="1">
      <w:start w:val="1"/>
      <w:numFmt w:val="lowerLetter"/>
      <w:lvlText w:val="%2."/>
      <w:lvlJc w:val="left"/>
      <w:pPr>
        <w:ind w:left="1440" w:hanging="360"/>
      </w:pPr>
    </w:lvl>
    <w:lvl w:ilvl="2" w:tplc="94A4EDE0" w:tentative="1">
      <w:start w:val="1"/>
      <w:numFmt w:val="lowerRoman"/>
      <w:lvlText w:val="%3."/>
      <w:lvlJc w:val="right"/>
      <w:pPr>
        <w:ind w:left="2160" w:hanging="180"/>
      </w:pPr>
    </w:lvl>
    <w:lvl w:ilvl="3" w:tplc="5B5EA890" w:tentative="1">
      <w:start w:val="1"/>
      <w:numFmt w:val="decimal"/>
      <w:lvlText w:val="%4."/>
      <w:lvlJc w:val="left"/>
      <w:pPr>
        <w:ind w:left="2880" w:hanging="360"/>
      </w:pPr>
    </w:lvl>
    <w:lvl w:ilvl="4" w:tplc="4300BD78" w:tentative="1">
      <w:start w:val="1"/>
      <w:numFmt w:val="lowerLetter"/>
      <w:lvlText w:val="%5."/>
      <w:lvlJc w:val="left"/>
      <w:pPr>
        <w:ind w:left="3600" w:hanging="360"/>
      </w:pPr>
    </w:lvl>
    <w:lvl w:ilvl="5" w:tplc="1A78BA08" w:tentative="1">
      <w:start w:val="1"/>
      <w:numFmt w:val="lowerRoman"/>
      <w:lvlText w:val="%6."/>
      <w:lvlJc w:val="right"/>
      <w:pPr>
        <w:ind w:left="4320" w:hanging="180"/>
      </w:pPr>
    </w:lvl>
    <w:lvl w:ilvl="6" w:tplc="55F616B2" w:tentative="1">
      <w:start w:val="1"/>
      <w:numFmt w:val="decimal"/>
      <w:lvlText w:val="%7."/>
      <w:lvlJc w:val="left"/>
      <w:pPr>
        <w:ind w:left="5040" w:hanging="360"/>
      </w:pPr>
    </w:lvl>
    <w:lvl w:ilvl="7" w:tplc="282456B6" w:tentative="1">
      <w:start w:val="1"/>
      <w:numFmt w:val="lowerLetter"/>
      <w:lvlText w:val="%8."/>
      <w:lvlJc w:val="left"/>
      <w:pPr>
        <w:ind w:left="5760" w:hanging="360"/>
      </w:pPr>
    </w:lvl>
    <w:lvl w:ilvl="8" w:tplc="EAF456C4" w:tentative="1">
      <w:start w:val="1"/>
      <w:numFmt w:val="lowerRoman"/>
      <w:lvlText w:val="%9."/>
      <w:lvlJc w:val="right"/>
      <w:pPr>
        <w:ind w:left="6480" w:hanging="180"/>
      </w:pPr>
    </w:lvl>
  </w:abstractNum>
  <w:abstractNum w:abstractNumId="3" w15:restartNumberingAfterBreak="0">
    <w:nsid w:val="42700551"/>
    <w:multiLevelType w:val="hybridMultilevel"/>
    <w:tmpl w:val="4FFE3100"/>
    <w:lvl w:ilvl="0" w:tplc="4726CA48">
      <w:start w:val="1"/>
      <w:numFmt w:val="decimal"/>
      <w:lvlText w:val="%1."/>
      <w:lvlJc w:val="left"/>
      <w:pPr>
        <w:ind w:left="1080" w:hanging="360"/>
      </w:pPr>
    </w:lvl>
    <w:lvl w:ilvl="1" w:tplc="C9F6935C" w:tentative="1">
      <w:start w:val="1"/>
      <w:numFmt w:val="lowerLetter"/>
      <w:lvlText w:val="%2."/>
      <w:lvlJc w:val="left"/>
      <w:pPr>
        <w:ind w:left="1800" w:hanging="360"/>
      </w:pPr>
    </w:lvl>
    <w:lvl w:ilvl="2" w:tplc="BBCABA24" w:tentative="1">
      <w:start w:val="1"/>
      <w:numFmt w:val="lowerRoman"/>
      <w:lvlText w:val="%3."/>
      <w:lvlJc w:val="right"/>
      <w:pPr>
        <w:ind w:left="2520" w:hanging="180"/>
      </w:pPr>
    </w:lvl>
    <w:lvl w:ilvl="3" w:tplc="87EE5110" w:tentative="1">
      <w:start w:val="1"/>
      <w:numFmt w:val="decimal"/>
      <w:lvlText w:val="%4."/>
      <w:lvlJc w:val="left"/>
      <w:pPr>
        <w:ind w:left="3240" w:hanging="360"/>
      </w:pPr>
    </w:lvl>
    <w:lvl w:ilvl="4" w:tplc="45BE025A" w:tentative="1">
      <w:start w:val="1"/>
      <w:numFmt w:val="lowerLetter"/>
      <w:lvlText w:val="%5."/>
      <w:lvlJc w:val="left"/>
      <w:pPr>
        <w:ind w:left="3960" w:hanging="360"/>
      </w:pPr>
    </w:lvl>
    <w:lvl w:ilvl="5" w:tplc="B1B879AE" w:tentative="1">
      <w:start w:val="1"/>
      <w:numFmt w:val="lowerRoman"/>
      <w:lvlText w:val="%6."/>
      <w:lvlJc w:val="right"/>
      <w:pPr>
        <w:ind w:left="4680" w:hanging="180"/>
      </w:pPr>
    </w:lvl>
    <w:lvl w:ilvl="6" w:tplc="78E421DE" w:tentative="1">
      <w:start w:val="1"/>
      <w:numFmt w:val="decimal"/>
      <w:lvlText w:val="%7."/>
      <w:lvlJc w:val="left"/>
      <w:pPr>
        <w:ind w:left="5400" w:hanging="360"/>
      </w:pPr>
    </w:lvl>
    <w:lvl w:ilvl="7" w:tplc="BF048C40" w:tentative="1">
      <w:start w:val="1"/>
      <w:numFmt w:val="lowerLetter"/>
      <w:lvlText w:val="%8."/>
      <w:lvlJc w:val="left"/>
      <w:pPr>
        <w:ind w:left="6120" w:hanging="360"/>
      </w:pPr>
    </w:lvl>
    <w:lvl w:ilvl="8" w:tplc="D4C07B4E" w:tentative="1">
      <w:start w:val="1"/>
      <w:numFmt w:val="lowerRoman"/>
      <w:lvlText w:val="%9."/>
      <w:lvlJc w:val="right"/>
      <w:pPr>
        <w:ind w:left="6840" w:hanging="180"/>
      </w:pPr>
    </w:lvl>
  </w:abstractNum>
  <w:abstractNum w:abstractNumId="4" w15:restartNumberingAfterBreak="0">
    <w:nsid w:val="462F29E0"/>
    <w:multiLevelType w:val="hybridMultilevel"/>
    <w:tmpl w:val="7B4CB496"/>
    <w:lvl w:ilvl="0" w:tplc="CDDAA846">
      <w:start w:val="1"/>
      <w:numFmt w:val="bullet"/>
      <w:lvlText w:val="●"/>
      <w:lvlJc w:val="left"/>
      <w:pPr>
        <w:ind w:left="720" w:hanging="360"/>
      </w:pPr>
    </w:lvl>
    <w:lvl w:ilvl="1" w:tplc="225EF420">
      <w:start w:val="1"/>
      <w:numFmt w:val="bullet"/>
      <w:lvlText w:val="○"/>
      <w:lvlJc w:val="left"/>
      <w:pPr>
        <w:ind w:left="1440" w:hanging="360"/>
      </w:pPr>
    </w:lvl>
    <w:lvl w:ilvl="2" w:tplc="1F4ACBF6">
      <w:start w:val="1"/>
      <w:numFmt w:val="bullet"/>
      <w:lvlText w:val="■"/>
      <w:lvlJc w:val="left"/>
      <w:pPr>
        <w:ind w:left="2160" w:hanging="360"/>
      </w:pPr>
    </w:lvl>
    <w:lvl w:ilvl="3" w:tplc="479802C8">
      <w:start w:val="1"/>
      <w:numFmt w:val="bullet"/>
      <w:lvlText w:val="●"/>
      <w:lvlJc w:val="left"/>
      <w:pPr>
        <w:ind w:left="2880" w:hanging="360"/>
      </w:pPr>
    </w:lvl>
    <w:lvl w:ilvl="4" w:tplc="ECA8B10C">
      <w:start w:val="1"/>
      <w:numFmt w:val="bullet"/>
      <w:lvlText w:val="○"/>
      <w:lvlJc w:val="left"/>
      <w:pPr>
        <w:ind w:left="3600" w:hanging="360"/>
      </w:pPr>
    </w:lvl>
    <w:lvl w:ilvl="5" w:tplc="D0A013B2">
      <w:start w:val="1"/>
      <w:numFmt w:val="bullet"/>
      <w:lvlText w:val="■"/>
      <w:lvlJc w:val="left"/>
      <w:pPr>
        <w:ind w:left="4320" w:hanging="360"/>
      </w:pPr>
    </w:lvl>
    <w:lvl w:ilvl="6" w:tplc="0B54DD2E">
      <w:start w:val="1"/>
      <w:numFmt w:val="bullet"/>
      <w:lvlText w:val="●"/>
      <w:lvlJc w:val="left"/>
      <w:pPr>
        <w:ind w:left="5040" w:hanging="360"/>
      </w:pPr>
    </w:lvl>
    <w:lvl w:ilvl="7" w:tplc="D05C0340">
      <w:start w:val="1"/>
      <w:numFmt w:val="bullet"/>
      <w:lvlText w:val="●"/>
      <w:lvlJc w:val="left"/>
      <w:pPr>
        <w:ind w:left="5760" w:hanging="360"/>
      </w:pPr>
    </w:lvl>
    <w:lvl w:ilvl="8" w:tplc="0D1416E0">
      <w:start w:val="1"/>
      <w:numFmt w:val="bullet"/>
      <w:lvlText w:val="●"/>
      <w:lvlJc w:val="left"/>
      <w:pPr>
        <w:ind w:left="6480" w:hanging="360"/>
      </w:pPr>
    </w:lvl>
  </w:abstractNum>
  <w:abstractNum w:abstractNumId="5" w15:restartNumberingAfterBreak="0">
    <w:nsid w:val="48245014"/>
    <w:multiLevelType w:val="hybridMultilevel"/>
    <w:tmpl w:val="2D3A94CE"/>
    <w:lvl w:ilvl="0" w:tplc="15EE8E94">
      <w:numFmt w:val="bullet"/>
      <w:lvlText w:val="•"/>
      <w:lvlJc w:val="left"/>
      <w:pPr>
        <w:ind w:left="720" w:hanging="360"/>
      </w:pPr>
      <w:rPr>
        <w:rFonts w:ascii="Arial" w:eastAsia="Arial" w:hAnsi="Arial" w:cs="Arial" w:hint="default"/>
      </w:rPr>
    </w:lvl>
    <w:lvl w:ilvl="1" w:tplc="6B8683C2" w:tentative="1">
      <w:start w:val="1"/>
      <w:numFmt w:val="bullet"/>
      <w:lvlText w:val="o"/>
      <w:lvlJc w:val="left"/>
      <w:pPr>
        <w:ind w:left="1440" w:hanging="360"/>
      </w:pPr>
      <w:rPr>
        <w:rFonts w:ascii="Courier New" w:hAnsi="Courier New" w:cs="Courier New" w:hint="default"/>
      </w:rPr>
    </w:lvl>
    <w:lvl w:ilvl="2" w:tplc="0A7472A6" w:tentative="1">
      <w:start w:val="1"/>
      <w:numFmt w:val="bullet"/>
      <w:lvlText w:val=""/>
      <w:lvlJc w:val="left"/>
      <w:pPr>
        <w:ind w:left="2160" w:hanging="360"/>
      </w:pPr>
      <w:rPr>
        <w:rFonts w:ascii="Wingdings" w:hAnsi="Wingdings" w:hint="default"/>
      </w:rPr>
    </w:lvl>
    <w:lvl w:ilvl="3" w:tplc="AD0645AC" w:tentative="1">
      <w:start w:val="1"/>
      <w:numFmt w:val="bullet"/>
      <w:lvlText w:val=""/>
      <w:lvlJc w:val="left"/>
      <w:pPr>
        <w:ind w:left="2880" w:hanging="360"/>
      </w:pPr>
      <w:rPr>
        <w:rFonts w:ascii="Symbol" w:hAnsi="Symbol" w:hint="default"/>
      </w:rPr>
    </w:lvl>
    <w:lvl w:ilvl="4" w:tplc="524206B2" w:tentative="1">
      <w:start w:val="1"/>
      <w:numFmt w:val="bullet"/>
      <w:lvlText w:val="o"/>
      <w:lvlJc w:val="left"/>
      <w:pPr>
        <w:ind w:left="3600" w:hanging="360"/>
      </w:pPr>
      <w:rPr>
        <w:rFonts w:ascii="Courier New" w:hAnsi="Courier New" w:cs="Courier New" w:hint="default"/>
      </w:rPr>
    </w:lvl>
    <w:lvl w:ilvl="5" w:tplc="2A7C4886" w:tentative="1">
      <w:start w:val="1"/>
      <w:numFmt w:val="bullet"/>
      <w:lvlText w:val=""/>
      <w:lvlJc w:val="left"/>
      <w:pPr>
        <w:ind w:left="4320" w:hanging="360"/>
      </w:pPr>
      <w:rPr>
        <w:rFonts w:ascii="Wingdings" w:hAnsi="Wingdings" w:hint="default"/>
      </w:rPr>
    </w:lvl>
    <w:lvl w:ilvl="6" w:tplc="C35E9ECE" w:tentative="1">
      <w:start w:val="1"/>
      <w:numFmt w:val="bullet"/>
      <w:lvlText w:val=""/>
      <w:lvlJc w:val="left"/>
      <w:pPr>
        <w:ind w:left="5040" w:hanging="360"/>
      </w:pPr>
      <w:rPr>
        <w:rFonts w:ascii="Symbol" w:hAnsi="Symbol" w:hint="default"/>
      </w:rPr>
    </w:lvl>
    <w:lvl w:ilvl="7" w:tplc="B0006D4E" w:tentative="1">
      <w:start w:val="1"/>
      <w:numFmt w:val="bullet"/>
      <w:lvlText w:val="o"/>
      <w:lvlJc w:val="left"/>
      <w:pPr>
        <w:ind w:left="5760" w:hanging="360"/>
      </w:pPr>
      <w:rPr>
        <w:rFonts w:ascii="Courier New" w:hAnsi="Courier New" w:cs="Courier New" w:hint="default"/>
      </w:rPr>
    </w:lvl>
    <w:lvl w:ilvl="8" w:tplc="E33AD2E8" w:tentative="1">
      <w:start w:val="1"/>
      <w:numFmt w:val="bullet"/>
      <w:lvlText w:val=""/>
      <w:lvlJc w:val="left"/>
      <w:pPr>
        <w:ind w:left="6480" w:hanging="360"/>
      </w:pPr>
      <w:rPr>
        <w:rFonts w:ascii="Wingdings" w:hAnsi="Wingdings" w:hint="default"/>
      </w:rPr>
    </w:lvl>
  </w:abstractNum>
  <w:abstractNum w:abstractNumId="6" w15:restartNumberingAfterBreak="0">
    <w:nsid w:val="4EC05DA9"/>
    <w:multiLevelType w:val="hybridMultilevel"/>
    <w:tmpl w:val="CC2E752A"/>
    <w:lvl w:ilvl="0" w:tplc="1DE40646">
      <w:start w:val="1"/>
      <w:numFmt w:val="bullet"/>
      <w:lvlText w:val="•"/>
      <w:lvlJc w:val="left"/>
      <w:pPr>
        <w:ind w:left="720" w:hanging="360"/>
      </w:pPr>
    </w:lvl>
    <w:lvl w:ilvl="1" w:tplc="F4761ACC">
      <w:numFmt w:val="decimal"/>
      <w:lvlText w:val=""/>
      <w:lvlJc w:val="left"/>
    </w:lvl>
    <w:lvl w:ilvl="2" w:tplc="8698F2C0">
      <w:numFmt w:val="decimal"/>
      <w:lvlText w:val=""/>
      <w:lvlJc w:val="left"/>
    </w:lvl>
    <w:lvl w:ilvl="3" w:tplc="2EB67166">
      <w:numFmt w:val="decimal"/>
      <w:lvlText w:val=""/>
      <w:lvlJc w:val="left"/>
    </w:lvl>
    <w:lvl w:ilvl="4" w:tplc="F09C383A">
      <w:numFmt w:val="decimal"/>
      <w:lvlText w:val=""/>
      <w:lvlJc w:val="left"/>
    </w:lvl>
    <w:lvl w:ilvl="5" w:tplc="92A07A0A">
      <w:numFmt w:val="decimal"/>
      <w:lvlText w:val=""/>
      <w:lvlJc w:val="left"/>
    </w:lvl>
    <w:lvl w:ilvl="6" w:tplc="356848C6">
      <w:numFmt w:val="decimal"/>
      <w:lvlText w:val=""/>
      <w:lvlJc w:val="left"/>
    </w:lvl>
    <w:lvl w:ilvl="7" w:tplc="24A649C8">
      <w:numFmt w:val="decimal"/>
      <w:lvlText w:val=""/>
      <w:lvlJc w:val="left"/>
    </w:lvl>
    <w:lvl w:ilvl="8" w:tplc="D5965512">
      <w:numFmt w:val="decimal"/>
      <w:lvlText w:val=""/>
      <w:lvlJc w:val="left"/>
    </w:lvl>
  </w:abstractNum>
  <w:abstractNum w:abstractNumId="7" w15:restartNumberingAfterBreak="0">
    <w:nsid w:val="56C17F95"/>
    <w:multiLevelType w:val="hybridMultilevel"/>
    <w:tmpl w:val="7DF8F63A"/>
    <w:lvl w:ilvl="0" w:tplc="A6FCB88A">
      <w:start w:val="1"/>
      <w:numFmt w:val="bullet"/>
      <w:lvlText w:val=""/>
      <w:lvlJc w:val="left"/>
      <w:pPr>
        <w:ind w:left="1080" w:hanging="360"/>
      </w:pPr>
      <w:rPr>
        <w:rFonts w:ascii="Symbol" w:hAnsi="Symbol" w:hint="default"/>
      </w:rPr>
    </w:lvl>
    <w:lvl w:ilvl="1" w:tplc="092EA2E6" w:tentative="1">
      <w:start w:val="1"/>
      <w:numFmt w:val="bullet"/>
      <w:lvlText w:val="o"/>
      <w:lvlJc w:val="left"/>
      <w:pPr>
        <w:ind w:left="1800" w:hanging="360"/>
      </w:pPr>
      <w:rPr>
        <w:rFonts w:ascii="Courier New" w:hAnsi="Courier New" w:cs="Courier New" w:hint="default"/>
      </w:rPr>
    </w:lvl>
    <w:lvl w:ilvl="2" w:tplc="FCB41A16" w:tentative="1">
      <w:start w:val="1"/>
      <w:numFmt w:val="bullet"/>
      <w:lvlText w:val=""/>
      <w:lvlJc w:val="left"/>
      <w:pPr>
        <w:ind w:left="2520" w:hanging="360"/>
      </w:pPr>
      <w:rPr>
        <w:rFonts w:ascii="Wingdings" w:hAnsi="Wingdings" w:hint="default"/>
      </w:rPr>
    </w:lvl>
    <w:lvl w:ilvl="3" w:tplc="FD88DAA0" w:tentative="1">
      <w:start w:val="1"/>
      <w:numFmt w:val="bullet"/>
      <w:lvlText w:val=""/>
      <w:lvlJc w:val="left"/>
      <w:pPr>
        <w:ind w:left="3240" w:hanging="360"/>
      </w:pPr>
      <w:rPr>
        <w:rFonts w:ascii="Symbol" w:hAnsi="Symbol" w:hint="default"/>
      </w:rPr>
    </w:lvl>
    <w:lvl w:ilvl="4" w:tplc="DBAE308E" w:tentative="1">
      <w:start w:val="1"/>
      <w:numFmt w:val="bullet"/>
      <w:lvlText w:val="o"/>
      <w:lvlJc w:val="left"/>
      <w:pPr>
        <w:ind w:left="3960" w:hanging="360"/>
      </w:pPr>
      <w:rPr>
        <w:rFonts w:ascii="Courier New" w:hAnsi="Courier New" w:cs="Courier New" w:hint="default"/>
      </w:rPr>
    </w:lvl>
    <w:lvl w:ilvl="5" w:tplc="2B6EA5FE" w:tentative="1">
      <w:start w:val="1"/>
      <w:numFmt w:val="bullet"/>
      <w:lvlText w:val=""/>
      <w:lvlJc w:val="left"/>
      <w:pPr>
        <w:ind w:left="4680" w:hanging="360"/>
      </w:pPr>
      <w:rPr>
        <w:rFonts w:ascii="Wingdings" w:hAnsi="Wingdings" w:hint="default"/>
      </w:rPr>
    </w:lvl>
    <w:lvl w:ilvl="6" w:tplc="6A1A0166" w:tentative="1">
      <w:start w:val="1"/>
      <w:numFmt w:val="bullet"/>
      <w:lvlText w:val=""/>
      <w:lvlJc w:val="left"/>
      <w:pPr>
        <w:ind w:left="5400" w:hanging="360"/>
      </w:pPr>
      <w:rPr>
        <w:rFonts w:ascii="Symbol" w:hAnsi="Symbol" w:hint="default"/>
      </w:rPr>
    </w:lvl>
    <w:lvl w:ilvl="7" w:tplc="1416DBD6" w:tentative="1">
      <w:start w:val="1"/>
      <w:numFmt w:val="bullet"/>
      <w:lvlText w:val="o"/>
      <w:lvlJc w:val="left"/>
      <w:pPr>
        <w:ind w:left="6120" w:hanging="360"/>
      </w:pPr>
      <w:rPr>
        <w:rFonts w:ascii="Courier New" w:hAnsi="Courier New" w:cs="Courier New" w:hint="default"/>
      </w:rPr>
    </w:lvl>
    <w:lvl w:ilvl="8" w:tplc="5B0A0704" w:tentative="1">
      <w:start w:val="1"/>
      <w:numFmt w:val="bullet"/>
      <w:lvlText w:val=""/>
      <w:lvlJc w:val="left"/>
      <w:pPr>
        <w:ind w:left="6840" w:hanging="360"/>
      </w:pPr>
      <w:rPr>
        <w:rFonts w:ascii="Wingdings" w:hAnsi="Wingdings" w:hint="default"/>
      </w:rPr>
    </w:lvl>
  </w:abstractNum>
  <w:abstractNum w:abstractNumId="8" w15:restartNumberingAfterBreak="0">
    <w:nsid w:val="57EA677A"/>
    <w:multiLevelType w:val="hybridMultilevel"/>
    <w:tmpl w:val="EAC29CDE"/>
    <w:lvl w:ilvl="0" w:tplc="48CE8C1A">
      <w:numFmt w:val="bullet"/>
      <w:lvlText w:val="•"/>
      <w:lvlJc w:val="left"/>
      <w:pPr>
        <w:ind w:left="1080" w:hanging="360"/>
      </w:pPr>
      <w:rPr>
        <w:rFonts w:ascii="Arial" w:eastAsia="Arial" w:hAnsi="Arial" w:cs="Arial" w:hint="default"/>
      </w:rPr>
    </w:lvl>
    <w:lvl w:ilvl="1" w:tplc="396433D8" w:tentative="1">
      <w:start w:val="1"/>
      <w:numFmt w:val="bullet"/>
      <w:lvlText w:val="o"/>
      <w:lvlJc w:val="left"/>
      <w:pPr>
        <w:ind w:left="1800" w:hanging="360"/>
      </w:pPr>
      <w:rPr>
        <w:rFonts w:ascii="Courier New" w:hAnsi="Courier New" w:cs="Courier New" w:hint="default"/>
      </w:rPr>
    </w:lvl>
    <w:lvl w:ilvl="2" w:tplc="51AEE14C" w:tentative="1">
      <w:start w:val="1"/>
      <w:numFmt w:val="bullet"/>
      <w:lvlText w:val=""/>
      <w:lvlJc w:val="left"/>
      <w:pPr>
        <w:ind w:left="2520" w:hanging="360"/>
      </w:pPr>
      <w:rPr>
        <w:rFonts w:ascii="Wingdings" w:hAnsi="Wingdings" w:hint="default"/>
      </w:rPr>
    </w:lvl>
    <w:lvl w:ilvl="3" w:tplc="D576A2D0" w:tentative="1">
      <w:start w:val="1"/>
      <w:numFmt w:val="bullet"/>
      <w:lvlText w:val=""/>
      <w:lvlJc w:val="left"/>
      <w:pPr>
        <w:ind w:left="3240" w:hanging="360"/>
      </w:pPr>
      <w:rPr>
        <w:rFonts w:ascii="Symbol" w:hAnsi="Symbol" w:hint="default"/>
      </w:rPr>
    </w:lvl>
    <w:lvl w:ilvl="4" w:tplc="86944782" w:tentative="1">
      <w:start w:val="1"/>
      <w:numFmt w:val="bullet"/>
      <w:lvlText w:val="o"/>
      <w:lvlJc w:val="left"/>
      <w:pPr>
        <w:ind w:left="3960" w:hanging="360"/>
      </w:pPr>
      <w:rPr>
        <w:rFonts w:ascii="Courier New" w:hAnsi="Courier New" w:cs="Courier New" w:hint="default"/>
      </w:rPr>
    </w:lvl>
    <w:lvl w:ilvl="5" w:tplc="C620643E" w:tentative="1">
      <w:start w:val="1"/>
      <w:numFmt w:val="bullet"/>
      <w:lvlText w:val=""/>
      <w:lvlJc w:val="left"/>
      <w:pPr>
        <w:ind w:left="4680" w:hanging="360"/>
      </w:pPr>
      <w:rPr>
        <w:rFonts w:ascii="Wingdings" w:hAnsi="Wingdings" w:hint="default"/>
      </w:rPr>
    </w:lvl>
    <w:lvl w:ilvl="6" w:tplc="2A2AD246" w:tentative="1">
      <w:start w:val="1"/>
      <w:numFmt w:val="bullet"/>
      <w:lvlText w:val=""/>
      <w:lvlJc w:val="left"/>
      <w:pPr>
        <w:ind w:left="5400" w:hanging="360"/>
      </w:pPr>
      <w:rPr>
        <w:rFonts w:ascii="Symbol" w:hAnsi="Symbol" w:hint="default"/>
      </w:rPr>
    </w:lvl>
    <w:lvl w:ilvl="7" w:tplc="48AEAAA2" w:tentative="1">
      <w:start w:val="1"/>
      <w:numFmt w:val="bullet"/>
      <w:lvlText w:val="o"/>
      <w:lvlJc w:val="left"/>
      <w:pPr>
        <w:ind w:left="6120" w:hanging="360"/>
      </w:pPr>
      <w:rPr>
        <w:rFonts w:ascii="Courier New" w:hAnsi="Courier New" w:cs="Courier New" w:hint="default"/>
      </w:rPr>
    </w:lvl>
    <w:lvl w:ilvl="8" w:tplc="A678D86A" w:tentative="1">
      <w:start w:val="1"/>
      <w:numFmt w:val="bullet"/>
      <w:lvlText w:val=""/>
      <w:lvlJc w:val="left"/>
      <w:pPr>
        <w:ind w:left="6840" w:hanging="360"/>
      </w:pPr>
      <w:rPr>
        <w:rFonts w:ascii="Wingdings" w:hAnsi="Wingdings" w:hint="default"/>
      </w:rPr>
    </w:lvl>
  </w:abstractNum>
  <w:abstractNum w:abstractNumId="9" w15:restartNumberingAfterBreak="0">
    <w:nsid w:val="5D2B77A3"/>
    <w:multiLevelType w:val="hybridMultilevel"/>
    <w:tmpl w:val="F146A4D2"/>
    <w:lvl w:ilvl="0" w:tplc="EBE69D4C">
      <w:start w:val="1"/>
      <w:numFmt w:val="decimal"/>
      <w:lvlText w:val="%1."/>
      <w:lvlJc w:val="left"/>
      <w:pPr>
        <w:ind w:left="720" w:hanging="360"/>
      </w:pPr>
    </w:lvl>
    <w:lvl w:ilvl="1" w:tplc="F334C2B8" w:tentative="1">
      <w:start w:val="1"/>
      <w:numFmt w:val="lowerLetter"/>
      <w:lvlText w:val="%2."/>
      <w:lvlJc w:val="left"/>
      <w:pPr>
        <w:ind w:left="1440" w:hanging="360"/>
      </w:pPr>
    </w:lvl>
    <w:lvl w:ilvl="2" w:tplc="89B2F36E" w:tentative="1">
      <w:start w:val="1"/>
      <w:numFmt w:val="lowerRoman"/>
      <w:lvlText w:val="%3."/>
      <w:lvlJc w:val="right"/>
      <w:pPr>
        <w:ind w:left="2160" w:hanging="180"/>
      </w:pPr>
    </w:lvl>
    <w:lvl w:ilvl="3" w:tplc="82EC3716" w:tentative="1">
      <w:start w:val="1"/>
      <w:numFmt w:val="decimal"/>
      <w:lvlText w:val="%4."/>
      <w:lvlJc w:val="left"/>
      <w:pPr>
        <w:ind w:left="2880" w:hanging="360"/>
      </w:pPr>
    </w:lvl>
    <w:lvl w:ilvl="4" w:tplc="A9C09A56" w:tentative="1">
      <w:start w:val="1"/>
      <w:numFmt w:val="lowerLetter"/>
      <w:lvlText w:val="%5."/>
      <w:lvlJc w:val="left"/>
      <w:pPr>
        <w:ind w:left="3600" w:hanging="360"/>
      </w:pPr>
    </w:lvl>
    <w:lvl w:ilvl="5" w:tplc="50CE58DA" w:tentative="1">
      <w:start w:val="1"/>
      <w:numFmt w:val="lowerRoman"/>
      <w:lvlText w:val="%6."/>
      <w:lvlJc w:val="right"/>
      <w:pPr>
        <w:ind w:left="4320" w:hanging="180"/>
      </w:pPr>
    </w:lvl>
    <w:lvl w:ilvl="6" w:tplc="12800878" w:tentative="1">
      <w:start w:val="1"/>
      <w:numFmt w:val="decimal"/>
      <w:lvlText w:val="%7."/>
      <w:lvlJc w:val="left"/>
      <w:pPr>
        <w:ind w:left="5040" w:hanging="360"/>
      </w:pPr>
    </w:lvl>
    <w:lvl w:ilvl="7" w:tplc="269A4264" w:tentative="1">
      <w:start w:val="1"/>
      <w:numFmt w:val="lowerLetter"/>
      <w:lvlText w:val="%8."/>
      <w:lvlJc w:val="left"/>
      <w:pPr>
        <w:ind w:left="5760" w:hanging="360"/>
      </w:pPr>
    </w:lvl>
    <w:lvl w:ilvl="8" w:tplc="749E4846" w:tentative="1">
      <w:start w:val="1"/>
      <w:numFmt w:val="lowerRoman"/>
      <w:lvlText w:val="%9."/>
      <w:lvlJc w:val="right"/>
      <w:pPr>
        <w:ind w:left="6480" w:hanging="180"/>
      </w:pPr>
    </w:lvl>
  </w:abstractNum>
  <w:num w:numId="1" w16cid:durableId="866796571">
    <w:abstractNumId w:val="4"/>
    <w:lvlOverride w:ilvl="0">
      <w:startOverride w:val="1"/>
    </w:lvlOverride>
  </w:num>
  <w:num w:numId="2" w16cid:durableId="637417849">
    <w:abstractNumId w:val="6"/>
    <w:lvlOverride w:ilvl="0">
      <w:startOverride w:val="1"/>
    </w:lvlOverride>
  </w:num>
  <w:num w:numId="3" w16cid:durableId="1051156131">
    <w:abstractNumId w:val="7"/>
  </w:num>
  <w:num w:numId="4" w16cid:durableId="137035872">
    <w:abstractNumId w:val="5"/>
  </w:num>
  <w:num w:numId="5" w16cid:durableId="905914315">
    <w:abstractNumId w:val="8"/>
  </w:num>
  <w:num w:numId="6" w16cid:durableId="66273739">
    <w:abstractNumId w:val="9"/>
  </w:num>
  <w:num w:numId="7" w16cid:durableId="763722414">
    <w:abstractNumId w:val="2"/>
  </w:num>
  <w:num w:numId="8" w16cid:durableId="262691318">
    <w:abstractNumId w:val="0"/>
  </w:num>
  <w:num w:numId="9" w16cid:durableId="1400252760">
    <w:abstractNumId w:val="3"/>
  </w:num>
  <w:num w:numId="10" w16cid:durableId="688675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6498F"/>
    <w:rsid w:val="00007A6B"/>
    <w:rsid w:val="00020321"/>
    <w:rsid w:val="00022058"/>
    <w:rsid w:val="000248B2"/>
    <w:rsid w:val="0002492B"/>
    <w:rsid w:val="00033822"/>
    <w:rsid w:val="00037DAC"/>
    <w:rsid w:val="0004005F"/>
    <w:rsid w:val="000424C7"/>
    <w:rsid w:val="00045C21"/>
    <w:rsid w:val="00054879"/>
    <w:rsid w:val="0007131F"/>
    <w:rsid w:val="0007233A"/>
    <w:rsid w:val="00072AAE"/>
    <w:rsid w:val="00074300"/>
    <w:rsid w:val="00074620"/>
    <w:rsid w:val="00081178"/>
    <w:rsid w:val="000840E5"/>
    <w:rsid w:val="0008613B"/>
    <w:rsid w:val="00092CEC"/>
    <w:rsid w:val="00096B91"/>
    <w:rsid w:val="00097CD4"/>
    <w:rsid w:val="000A3082"/>
    <w:rsid w:val="000B2C3C"/>
    <w:rsid w:val="000B4E03"/>
    <w:rsid w:val="000C06C5"/>
    <w:rsid w:val="000C56FE"/>
    <w:rsid w:val="000C6245"/>
    <w:rsid w:val="000C690A"/>
    <w:rsid w:val="000D37AE"/>
    <w:rsid w:val="000F6945"/>
    <w:rsid w:val="001037B6"/>
    <w:rsid w:val="00105DE0"/>
    <w:rsid w:val="00117EEF"/>
    <w:rsid w:val="0012057D"/>
    <w:rsid w:val="001228C2"/>
    <w:rsid w:val="00137F68"/>
    <w:rsid w:val="00143DC9"/>
    <w:rsid w:val="00144DDD"/>
    <w:rsid w:val="0014783C"/>
    <w:rsid w:val="001605B7"/>
    <w:rsid w:val="00160A16"/>
    <w:rsid w:val="00163F3C"/>
    <w:rsid w:val="00191371"/>
    <w:rsid w:val="00192843"/>
    <w:rsid w:val="00193843"/>
    <w:rsid w:val="001A060A"/>
    <w:rsid w:val="001A6607"/>
    <w:rsid w:val="001A7651"/>
    <w:rsid w:val="001C081C"/>
    <w:rsid w:val="001D1DD2"/>
    <w:rsid w:val="001D3AE3"/>
    <w:rsid w:val="001D4A09"/>
    <w:rsid w:val="001E0142"/>
    <w:rsid w:val="001E3CD8"/>
    <w:rsid w:val="002007CB"/>
    <w:rsid w:val="002146F0"/>
    <w:rsid w:val="00217B86"/>
    <w:rsid w:val="002211B8"/>
    <w:rsid w:val="00226804"/>
    <w:rsid w:val="00227F84"/>
    <w:rsid w:val="00233A28"/>
    <w:rsid w:val="00235D5B"/>
    <w:rsid w:val="00236D31"/>
    <w:rsid w:val="00244964"/>
    <w:rsid w:val="00260507"/>
    <w:rsid w:val="002701C0"/>
    <w:rsid w:val="002703F4"/>
    <w:rsid w:val="002738F0"/>
    <w:rsid w:val="0027576C"/>
    <w:rsid w:val="00287AB6"/>
    <w:rsid w:val="002A06DF"/>
    <w:rsid w:val="002B003C"/>
    <w:rsid w:val="002B6E8D"/>
    <w:rsid w:val="002C002E"/>
    <w:rsid w:val="002C1AC4"/>
    <w:rsid w:val="002D051B"/>
    <w:rsid w:val="002D2A38"/>
    <w:rsid w:val="002D5F76"/>
    <w:rsid w:val="002D743D"/>
    <w:rsid w:val="002D7D46"/>
    <w:rsid w:val="002E13BD"/>
    <w:rsid w:val="002E5738"/>
    <w:rsid w:val="002F0376"/>
    <w:rsid w:val="002F2E37"/>
    <w:rsid w:val="002F4264"/>
    <w:rsid w:val="002F6C1D"/>
    <w:rsid w:val="00304B1C"/>
    <w:rsid w:val="00306091"/>
    <w:rsid w:val="003108ED"/>
    <w:rsid w:val="0035248D"/>
    <w:rsid w:val="0036498F"/>
    <w:rsid w:val="00370C5C"/>
    <w:rsid w:val="003721FD"/>
    <w:rsid w:val="0037720F"/>
    <w:rsid w:val="00377BB3"/>
    <w:rsid w:val="00380EA4"/>
    <w:rsid w:val="00384312"/>
    <w:rsid w:val="00390EE0"/>
    <w:rsid w:val="00390EF2"/>
    <w:rsid w:val="00392BF1"/>
    <w:rsid w:val="00393D82"/>
    <w:rsid w:val="003949C2"/>
    <w:rsid w:val="003A2CF7"/>
    <w:rsid w:val="003B2A2F"/>
    <w:rsid w:val="003D0B5F"/>
    <w:rsid w:val="003D140C"/>
    <w:rsid w:val="003D2E08"/>
    <w:rsid w:val="003F3144"/>
    <w:rsid w:val="003F7094"/>
    <w:rsid w:val="00400D8E"/>
    <w:rsid w:val="004128DA"/>
    <w:rsid w:val="004137F3"/>
    <w:rsid w:val="00415A1B"/>
    <w:rsid w:val="00416E8C"/>
    <w:rsid w:val="0042235D"/>
    <w:rsid w:val="00423AF8"/>
    <w:rsid w:val="004313EB"/>
    <w:rsid w:val="00443094"/>
    <w:rsid w:val="0044542A"/>
    <w:rsid w:val="004545F6"/>
    <w:rsid w:val="00456F85"/>
    <w:rsid w:val="00460A0E"/>
    <w:rsid w:val="0046181C"/>
    <w:rsid w:val="00466657"/>
    <w:rsid w:val="00470CCE"/>
    <w:rsid w:val="004876E0"/>
    <w:rsid w:val="00492339"/>
    <w:rsid w:val="00495600"/>
    <w:rsid w:val="004967A4"/>
    <w:rsid w:val="004A05A2"/>
    <w:rsid w:val="004A2A53"/>
    <w:rsid w:val="004B4DB4"/>
    <w:rsid w:val="004C3131"/>
    <w:rsid w:val="004C5A5B"/>
    <w:rsid w:val="004E6F60"/>
    <w:rsid w:val="004F409D"/>
    <w:rsid w:val="004F6B48"/>
    <w:rsid w:val="005142F6"/>
    <w:rsid w:val="0051688B"/>
    <w:rsid w:val="00520558"/>
    <w:rsid w:val="00521C74"/>
    <w:rsid w:val="00525B86"/>
    <w:rsid w:val="00532608"/>
    <w:rsid w:val="00536734"/>
    <w:rsid w:val="0055004C"/>
    <w:rsid w:val="00550F06"/>
    <w:rsid w:val="00552C41"/>
    <w:rsid w:val="00555AC1"/>
    <w:rsid w:val="0057613E"/>
    <w:rsid w:val="00577D40"/>
    <w:rsid w:val="00587CDE"/>
    <w:rsid w:val="005900AC"/>
    <w:rsid w:val="005A43CA"/>
    <w:rsid w:val="005A5B1E"/>
    <w:rsid w:val="005B24F7"/>
    <w:rsid w:val="005B4C17"/>
    <w:rsid w:val="005B5FDD"/>
    <w:rsid w:val="005C61A9"/>
    <w:rsid w:val="005D46BA"/>
    <w:rsid w:val="005D7D78"/>
    <w:rsid w:val="005E3140"/>
    <w:rsid w:val="005E51FC"/>
    <w:rsid w:val="005F4200"/>
    <w:rsid w:val="005F6575"/>
    <w:rsid w:val="0060333A"/>
    <w:rsid w:val="006116C2"/>
    <w:rsid w:val="00613BAC"/>
    <w:rsid w:val="0062295C"/>
    <w:rsid w:val="00647174"/>
    <w:rsid w:val="00651892"/>
    <w:rsid w:val="0067650A"/>
    <w:rsid w:val="006829D4"/>
    <w:rsid w:val="006832D0"/>
    <w:rsid w:val="00690C05"/>
    <w:rsid w:val="00693783"/>
    <w:rsid w:val="00693E66"/>
    <w:rsid w:val="00697495"/>
    <w:rsid w:val="006A11DE"/>
    <w:rsid w:val="006A33A0"/>
    <w:rsid w:val="006A4BFC"/>
    <w:rsid w:val="006B185A"/>
    <w:rsid w:val="006B2EC9"/>
    <w:rsid w:val="006B687D"/>
    <w:rsid w:val="006B7C2E"/>
    <w:rsid w:val="006C272C"/>
    <w:rsid w:val="006C350C"/>
    <w:rsid w:val="006C4B8D"/>
    <w:rsid w:val="006E1936"/>
    <w:rsid w:val="006E2DD0"/>
    <w:rsid w:val="006E57CD"/>
    <w:rsid w:val="006E6416"/>
    <w:rsid w:val="006F1B9B"/>
    <w:rsid w:val="006F6FF5"/>
    <w:rsid w:val="007044F4"/>
    <w:rsid w:val="0070551B"/>
    <w:rsid w:val="00710F82"/>
    <w:rsid w:val="00713FB5"/>
    <w:rsid w:val="007156D5"/>
    <w:rsid w:val="00715C27"/>
    <w:rsid w:val="00723E82"/>
    <w:rsid w:val="007375D2"/>
    <w:rsid w:val="00743CAE"/>
    <w:rsid w:val="007442E2"/>
    <w:rsid w:val="007507C8"/>
    <w:rsid w:val="00752754"/>
    <w:rsid w:val="0075535F"/>
    <w:rsid w:val="007556BD"/>
    <w:rsid w:val="00763FB2"/>
    <w:rsid w:val="0077209B"/>
    <w:rsid w:val="00777737"/>
    <w:rsid w:val="00783068"/>
    <w:rsid w:val="007937F4"/>
    <w:rsid w:val="00797B64"/>
    <w:rsid w:val="007B01E5"/>
    <w:rsid w:val="007B0BE4"/>
    <w:rsid w:val="007B55C2"/>
    <w:rsid w:val="007C042D"/>
    <w:rsid w:val="007C14FE"/>
    <w:rsid w:val="007C3D11"/>
    <w:rsid w:val="007C54C5"/>
    <w:rsid w:val="007E2816"/>
    <w:rsid w:val="007E72F4"/>
    <w:rsid w:val="007F1550"/>
    <w:rsid w:val="007F1622"/>
    <w:rsid w:val="008060B2"/>
    <w:rsid w:val="00820748"/>
    <w:rsid w:val="008215B7"/>
    <w:rsid w:val="00832D0A"/>
    <w:rsid w:val="00837724"/>
    <w:rsid w:val="00841637"/>
    <w:rsid w:val="008436AE"/>
    <w:rsid w:val="00843BD3"/>
    <w:rsid w:val="008534B6"/>
    <w:rsid w:val="0085420E"/>
    <w:rsid w:val="008556C8"/>
    <w:rsid w:val="00867ED8"/>
    <w:rsid w:val="008745D4"/>
    <w:rsid w:val="00880F96"/>
    <w:rsid w:val="00883385"/>
    <w:rsid w:val="008925EC"/>
    <w:rsid w:val="008A44FE"/>
    <w:rsid w:val="008A5613"/>
    <w:rsid w:val="008A7022"/>
    <w:rsid w:val="008B6AC2"/>
    <w:rsid w:val="008C1943"/>
    <w:rsid w:val="008C708B"/>
    <w:rsid w:val="008C7758"/>
    <w:rsid w:val="008E3F11"/>
    <w:rsid w:val="008E6C53"/>
    <w:rsid w:val="008F15CA"/>
    <w:rsid w:val="008F369E"/>
    <w:rsid w:val="00903463"/>
    <w:rsid w:val="0090453F"/>
    <w:rsid w:val="009120E8"/>
    <w:rsid w:val="00912E04"/>
    <w:rsid w:val="0092508E"/>
    <w:rsid w:val="0092602D"/>
    <w:rsid w:val="00930771"/>
    <w:rsid w:val="00930EFA"/>
    <w:rsid w:val="0093354F"/>
    <w:rsid w:val="00936CAD"/>
    <w:rsid w:val="00940238"/>
    <w:rsid w:val="00940FD2"/>
    <w:rsid w:val="00946199"/>
    <w:rsid w:val="009502A3"/>
    <w:rsid w:val="00952EFC"/>
    <w:rsid w:val="0096628F"/>
    <w:rsid w:val="00976319"/>
    <w:rsid w:val="00980356"/>
    <w:rsid w:val="00982813"/>
    <w:rsid w:val="00983A2B"/>
    <w:rsid w:val="00985699"/>
    <w:rsid w:val="00985F25"/>
    <w:rsid w:val="009A20CB"/>
    <w:rsid w:val="009A4629"/>
    <w:rsid w:val="009A5414"/>
    <w:rsid w:val="009A61BF"/>
    <w:rsid w:val="009B1A40"/>
    <w:rsid w:val="009B248B"/>
    <w:rsid w:val="009B2EA4"/>
    <w:rsid w:val="009C6EEC"/>
    <w:rsid w:val="009D3593"/>
    <w:rsid w:val="009D3D23"/>
    <w:rsid w:val="009D7340"/>
    <w:rsid w:val="009E5A9D"/>
    <w:rsid w:val="00A04CE2"/>
    <w:rsid w:val="00A05773"/>
    <w:rsid w:val="00A225EF"/>
    <w:rsid w:val="00A26482"/>
    <w:rsid w:val="00A27E85"/>
    <w:rsid w:val="00A3093E"/>
    <w:rsid w:val="00A31574"/>
    <w:rsid w:val="00A36D5B"/>
    <w:rsid w:val="00A404BE"/>
    <w:rsid w:val="00A47FEF"/>
    <w:rsid w:val="00A5540F"/>
    <w:rsid w:val="00A57C73"/>
    <w:rsid w:val="00A7295B"/>
    <w:rsid w:val="00A73763"/>
    <w:rsid w:val="00A960A6"/>
    <w:rsid w:val="00AA55A7"/>
    <w:rsid w:val="00AB0EFF"/>
    <w:rsid w:val="00AB5026"/>
    <w:rsid w:val="00AC56BD"/>
    <w:rsid w:val="00AD46B2"/>
    <w:rsid w:val="00AD7869"/>
    <w:rsid w:val="00AD7D69"/>
    <w:rsid w:val="00AE0F50"/>
    <w:rsid w:val="00AE4FE1"/>
    <w:rsid w:val="00AE5DCE"/>
    <w:rsid w:val="00AF2309"/>
    <w:rsid w:val="00AF5FBE"/>
    <w:rsid w:val="00AF6E53"/>
    <w:rsid w:val="00B1289B"/>
    <w:rsid w:val="00B151C7"/>
    <w:rsid w:val="00B151E8"/>
    <w:rsid w:val="00B16397"/>
    <w:rsid w:val="00B223E4"/>
    <w:rsid w:val="00B2449F"/>
    <w:rsid w:val="00B276E8"/>
    <w:rsid w:val="00B32788"/>
    <w:rsid w:val="00B42953"/>
    <w:rsid w:val="00B51FE5"/>
    <w:rsid w:val="00B5407B"/>
    <w:rsid w:val="00B67B48"/>
    <w:rsid w:val="00B74434"/>
    <w:rsid w:val="00B77F1F"/>
    <w:rsid w:val="00B864D8"/>
    <w:rsid w:val="00B91B10"/>
    <w:rsid w:val="00B9720B"/>
    <w:rsid w:val="00BB7825"/>
    <w:rsid w:val="00BD0058"/>
    <w:rsid w:val="00BD3433"/>
    <w:rsid w:val="00BD7BBC"/>
    <w:rsid w:val="00BD7CD2"/>
    <w:rsid w:val="00BF2704"/>
    <w:rsid w:val="00BF2973"/>
    <w:rsid w:val="00C04044"/>
    <w:rsid w:val="00C140B5"/>
    <w:rsid w:val="00C154AD"/>
    <w:rsid w:val="00C175D7"/>
    <w:rsid w:val="00C3062E"/>
    <w:rsid w:val="00C32FB9"/>
    <w:rsid w:val="00C42A53"/>
    <w:rsid w:val="00C42A6E"/>
    <w:rsid w:val="00C46FE4"/>
    <w:rsid w:val="00C56E41"/>
    <w:rsid w:val="00C5719E"/>
    <w:rsid w:val="00C5741C"/>
    <w:rsid w:val="00C61149"/>
    <w:rsid w:val="00C8472F"/>
    <w:rsid w:val="00C96BAD"/>
    <w:rsid w:val="00CA0EDC"/>
    <w:rsid w:val="00CB4EB3"/>
    <w:rsid w:val="00CB6F21"/>
    <w:rsid w:val="00CD6707"/>
    <w:rsid w:val="00CD6A60"/>
    <w:rsid w:val="00CE103B"/>
    <w:rsid w:val="00CE2537"/>
    <w:rsid w:val="00CE25FB"/>
    <w:rsid w:val="00D04086"/>
    <w:rsid w:val="00D14818"/>
    <w:rsid w:val="00D157DD"/>
    <w:rsid w:val="00D21F4E"/>
    <w:rsid w:val="00D36752"/>
    <w:rsid w:val="00D454A8"/>
    <w:rsid w:val="00D562BF"/>
    <w:rsid w:val="00D60897"/>
    <w:rsid w:val="00D61B61"/>
    <w:rsid w:val="00D80B7D"/>
    <w:rsid w:val="00D87123"/>
    <w:rsid w:val="00D91147"/>
    <w:rsid w:val="00D9252D"/>
    <w:rsid w:val="00D95931"/>
    <w:rsid w:val="00DB3718"/>
    <w:rsid w:val="00DB3871"/>
    <w:rsid w:val="00DC0029"/>
    <w:rsid w:val="00DC0238"/>
    <w:rsid w:val="00DD2EFC"/>
    <w:rsid w:val="00DE1C52"/>
    <w:rsid w:val="00DE5D0A"/>
    <w:rsid w:val="00DE779B"/>
    <w:rsid w:val="00DF6133"/>
    <w:rsid w:val="00DF6A52"/>
    <w:rsid w:val="00E041F3"/>
    <w:rsid w:val="00E105CA"/>
    <w:rsid w:val="00E12B55"/>
    <w:rsid w:val="00E13CD1"/>
    <w:rsid w:val="00E2078E"/>
    <w:rsid w:val="00E27551"/>
    <w:rsid w:val="00E3040B"/>
    <w:rsid w:val="00E34CD9"/>
    <w:rsid w:val="00E43901"/>
    <w:rsid w:val="00E56644"/>
    <w:rsid w:val="00E63810"/>
    <w:rsid w:val="00E656B8"/>
    <w:rsid w:val="00E717FE"/>
    <w:rsid w:val="00E71EC3"/>
    <w:rsid w:val="00E77C86"/>
    <w:rsid w:val="00E90871"/>
    <w:rsid w:val="00E96B78"/>
    <w:rsid w:val="00EA20DC"/>
    <w:rsid w:val="00EB1F60"/>
    <w:rsid w:val="00EB504E"/>
    <w:rsid w:val="00EC243F"/>
    <w:rsid w:val="00EC2B80"/>
    <w:rsid w:val="00EC485B"/>
    <w:rsid w:val="00ED096E"/>
    <w:rsid w:val="00EE2725"/>
    <w:rsid w:val="00EE74A3"/>
    <w:rsid w:val="00EF1903"/>
    <w:rsid w:val="00F017A4"/>
    <w:rsid w:val="00F07E9C"/>
    <w:rsid w:val="00F1038F"/>
    <w:rsid w:val="00F11B9C"/>
    <w:rsid w:val="00F13E4F"/>
    <w:rsid w:val="00F154C2"/>
    <w:rsid w:val="00F24AAB"/>
    <w:rsid w:val="00F35D94"/>
    <w:rsid w:val="00F4284D"/>
    <w:rsid w:val="00F666BD"/>
    <w:rsid w:val="00F73FA4"/>
    <w:rsid w:val="00F81432"/>
    <w:rsid w:val="00F95430"/>
    <w:rsid w:val="00FB0E58"/>
    <w:rsid w:val="00FB0F47"/>
    <w:rsid w:val="00FB3E55"/>
    <w:rsid w:val="00FC3D87"/>
    <w:rsid w:val="00FD1411"/>
    <w:rsid w:val="00FE278A"/>
    <w:rsid w:val="00FE37C8"/>
    <w:rsid w:val="00FF1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645BC"/>
  <w15:docId w15:val="{02D7721A-6DD7-4A27-BB23-902ED33C3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rsid w:val="0007131F"/>
    <w:pPr>
      <w:spacing w:before="480" w:after="240"/>
      <w:jc w:val="center"/>
      <w:outlineLvl w:val="0"/>
    </w:pPr>
    <w:rPr>
      <w:rFonts w:ascii="Times New Roman" w:hAnsi="Times New Roman"/>
      <w:b/>
      <w:bCs/>
      <w:szCs w:val="32"/>
    </w:rPr>
  </w:style>
  <w:style w:type="paragraph" w:styleId="Heading2">
    <w:name w:val="heading 2"/>
    <w:uiPriority w:val="9"/>
    <w:unhideWhenUsed/>
    <w:qFormat/>
    <w:rsid w:val="0007131F"/>
    <w:pPr>
      <w:spacing w:before="360" w:after="180"/>
      <w:outlineLvl w:val="1"/>
    </w:pPr>
    <w:rPr>
      <w:rFonts w:ascii="Times New Roman" w:hAnsi="Times New Roman"/>
      <w:b/>
      <w:bCs/>
      <w:szCs w:val="28"/>
    </w:rPr>
  </w:style>
  <w:style w:type="paragraph" w:styleId="Heading3">
    <w:name w:val="heading 3"/>
    <w:uiPriority w:val="9"/>
    <w:unhideWhenUsed/>
    <w:qFormat/>
    <w:rsid w:val="0007131F"/>
    <w:pPr>
      <w:spacing w:before="240" w:after="120"/>
      <w:outlineLvl w:val="2"/>
    </w:pPr>
    <w:rPr>
      <w:rFonts w:ascii="Times New Roman" w:hAnsi="Times New Roman"/>
      <w:b/>
      <w:bCs/>
      <w:i/>
      <w:szCs w:val="26"/>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TOC1">
    <w:name w:val="toc 1"/>
    <w:basedOn w:val="Normal"/>
    <w:next w:val="Normal"/>
    <w:autoRedefine/>
    <w:uiPriority w:val="39"/>
    <w:unhideWhenUsed/>
    <w:rsid w:val="0092602D"/>
    <w:pPr>
      <w:spacing w:after="100"/>
    </w:pPr>
  </w:style>
  <w:style w:type="paragraph" w:styleId="TOC2">
    <w:name w:val="toc 2"/>
    <w:basedOn w:val="Normal"/>
    <w:next w:val="Normal"/>
    <w:autoRedefine/>
    <w:uiPriority w:val="39"/>
    <w:unhideWhenUsed/>
    <w:rsid w:val="0092602D"/>
    <w:pPr>
      <w:spacing w:after="100"/>
      <w:ind w:left="240"/>
    </w:pPr>
  </w:style>
  <w:style w:type="paragraph" w:styleId="Header">
    <w:name w:val="header"/>
    <w:basedOn w:val="Normal"/>
    <w:link w:val="HeaderChar"/>
    <w:uiPriority w:val="99"/>
    <w:unhideWhenUsed/>
    <w:rsid w:val="007556BD"/>
    <w:pPr>
      <w:tabs>
        <w:tab w:val="center" w:pos="4680"/>
        <w:tab w:val="right" w:pos="9360"/>
      </w:tabs>
    </w:pPr>
  </w:style>
  <w:style w:type="character" w:customStyle="1" w:styleId="HeaderChar">
    <w:name w:val="Header Char"/>
    <w:basedOn w:val="DefaultParagraphFont"/>
    <w:link w:val="Header"/>
    <w:uiPriority w:val="99"/>
    <w:rsid w:val="007556BD"/>
  </w:style>
  <w:style w:type="paragraph" w:styleId="Footer">
    <w:name w:val="footer"/>
    <w:basedOn w:val="Normal"/>
    <w:link w:val="FooterChar"/>
    <w:uiPriority w:val="99"/>
    <w:unhideWhenUsed/>
    <w:rsid w:val="007556BD"/>
    <w:pPr>
      <w:tabs>
        <w:tab w:val="center" w:pos="4680"/>
        <w:tab w:val="right" w:pos="9360"/>
      </w:tabs>
    </w:pPr>
  </w:style>
  <w:style w:type="character" w:customStyle="1" w:styleId="FooterChar">
    <w:name w:val="Footer Char"/>
    <w:basedOn w:val="DefaultParagraphFont"/>
    <w:link w:val="Footer"/>
    <w:uiPriority w:val="99"/>
    <w:rsid w:val="007556BD"/>
  </w:style>
  <w:style w:type="paragraph" w:styleId="TOCHeading">
    <w:name w:val="TOC Heading"/>
    <w:basedOn w:val="Heading1"/>
    <w:next w:val="Normal"/>
    <w:uiPriority w:val="39"/>
    <w:unhideWhenUsed/>
    <w:qFormat/>
    <w:rsid w:val="007556BD"/>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rPr>
  </w:style>
  <w:style w:type="paragraph" w:styleId="TOC3">
    <w:name w:val="toc 3"/>
    <w:basedOn w:val="Normal"/>
    <w:next w:val="Normal"/>
    <w:autoRedefine/>
    <w:uiPriority w:val="39"/>
    <w:unhideWhenUsed/>
    <w:rsid w:val="007556BD"/>
    <w:pPr>
      <w:spacing w:after="100"/>
      <w:ind w:left="480"/>
    </w:pPr>
  </w:style>
  <w:style w:type="table" w:styleId="TableGrid">
    <w:name w:val="Table Grid"/>
    <w:basedOn w:val="TableNormal"/>
    <w:uiPriority w:val="39"/>
    <w:rsid w:val="00E34CD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745D4"/>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8745D4"/>
    <w:rPr>
      <w:rFonts w:asciiTheme="minorHAnsi" w:eastAsiaTheme="minorEastAsia" w:hAnsiTheme="minorHAnsi" w:cstheme="minorBidi"/>
      <w:sz w:val="22"/>
      <w:szCs w:val="22"/>
    </w:rPr>
  </w:style>
  <w:style w:type="character" w:styleId="FollowedHyperlink">
    <w:name w:val="FollowedHyperlink"/>
    <w:basedOn w:val="DefaultParagraphFont"/>
    <w:uiPriority w:val="99"/>
    <w:semiHidden/>
    <w:unhideWhenUsed/>
    <w:rsid w:val="000B4E03"/>
    <w:rPr>
      <w:color w:val="954F72" w:themeColor="followedHyperlink"/>
      <w:u w:val="single"/>
    </w:rPr>
  </w:style>
  <w:style w:type="character" w:styleId="UnresolvedMention">
    <w:name w:val="Unresolved Mention"/>
    <w:basedOn w:val="DefaultParagraphFont"/>
    <w:uiPriority w:val="99"/>
    <w:semiHidden/>
    <w:unhideWhenUsed/>
    <w:rsid w:val="00FB0E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108/SRJ-09-2020-0360" TargetMode="External"/><Relationship Id="rId21" Type="http://schemas.openxmlformats.org/officeDocument/2006/relationships/hyperlink" Target="https://doi.org/10.3390/su14138171" TargetMode="External"/><Relationship Id="rId42" Type="http://schemas.openxmlformats.org/officeDocument/2006/relationships/hyperlink" Target="https://doi.org/10.1080/09669582.2021.1903019" TargetMode="External"/><Relationship Id="rId47" Type="http://schemas.openxmlformats.org/officeDocument/2006/relationships/hyperlink" Target="https://doi.org/10.3390/su151511491" TargetMode="External"/><Relationship Id="rId63" Type="http://schemas.openxmlformats.org/officeDocument/2006/relationships/hyperlink" Target="https://doi.org/10.1016/j.tourman.2018.12.008" TargetMode="External"/><Relationship Id="rId68" Type="http://schemas.openxmlformats.org/officeDocument/2006/relationships/hyperlink" Target="https://doi.org/10.1080/09669582.2011.621539" TargetMode="External"/><Relationship Id="rId16" Type="http://schemas.openxmlformats.org/officeDocument/2006/relationships/hyperlink" Target="https://doi.org/10.3390/su131810260" TargetMode="External"/><Relationship Id="rId11" Type="http://schemas.openxmlformats.org/officeDocument/2006/relationships/hyperlink" Target="https://www.grammarly.com/" TargetMode="External"/><Relationship Id="rId32" Type="http://schemas.openxmlformats.org/officeDocument/2006/relationships/hyperlink" Target="https://doi.org/10.1371/journal.pone.0248815" TargetMode="External"/><Relationship Id="rId37" Type="http://schemas.openxmlformats.org/officeDocument/2006/relationships/hyperlink" Target="https://doi.org/10.4468/2017.1.02freeman.dmytriyev" TargetMode="External"/><Relationship Id="rId53" Type="http://schemas.openxmlformats.org/officeDocument/2006/relationships/hyperlink" Target="https://doi.org/10.12988/ces.2018.87359" TargetMode="External"/><Relationship Id="rId58" Type="http://schemas.openxmlformats.org/officeDocument/2006/relationships/hyperlink" Target="https://www.facebook.com/MorgansSwansea/posts/1291611053011079/" TargetMode="External"/><Relationship Id="rId74" Type="http://schemas.openxmlformats.org/officeDocument/2006/relationships/hyperlink" Target="https://doi.org/10.3390/su17020650" TargetMode="External"/><Relationship Id="rId79" Type="http://schemas.openxmlformats.org/officeDocument/2006/relationships/header" Target="header1.xml"/><Relationship Id="rId5" Type="http://schemas.openxmlformats.org/officeDocument/2006/relationships/settings" Target="settings.xml"/><Relationship Id="rId61" Type="http://schemas.openxmlformats.org/officeDocument/2006/relationships/hyperlink" Target="https://doi.org/10.3390/iocbd2023-15204" TargetMode="External"/><Relationship Id="rId82" Type="http://schemas.openxmlformats.org/officeDocument/2006/relationships/theme" Target="theme/theme1.xml"/><Relationship Id="rId19" Type="http://schemas.openxmlformats.org/officeDocument/2006/relationships/hyperlink" Target="https://doi.org/10.3390/su11061672" TargetMode="External"/><Relationship Id="rId14" Type="http://schemas.openxmlformats.org/officeDocument/2006/relationships/hyperlink" Target="https://doi.org/10.1177/13567667241268663" TargetMode="External"/><Relationship Id="rId22" Type="http://schemas.openxmlformats.org/officeDocument/2006/relationships/hyperlink" Target="https://doi.org/10.3390/su14148239" TargetMode="External"/><Relationship Id="rId27" Type="http://schemas.openxmlformats.org/officeDocument/2006/relationships/hyperlink" Target="https://www.greenkey.global/stories-news-1/2023/05-rising-popularity-of-eco-accomodations-bookingsustainabletravelreport-5zfs" TargetMode="External"/><Relationship Id="rId30" Type="http://schemas.openxmlformats.org/officeDocument/2006/relationships/hyperlink" Target="https://doi.org/10.11648/j.ajtab.20241002.11" TargetMode="External"/><Relationship Id="rId35" Type="http://schemas.openxmlformats.org/officeDocument/2006/relationships/hyperlink" Target="https://doi.org/10.3390/su11195372" TargetMode="External"/><Relationship Id="rId43" Type="http://schemas.openxmlformats.org/officeDocument/2006/relationships/hyperlink" Target="https://doi.org/10.1007/s11187-014-9618-9" TargetMode="External"/><Relationship Id="rId48" Type="http://schemas.openxmlformats.org/officeDocument/2006/relationships/hyperlink" Target="https://doi.org/10.1108/ijchm-08-2020-0929" TargetMode="External"/><Relationship Id="rId56" Type="http://schemas.openxmlformats.org/officeDocument/2006/relationships/hyperlink" Target="https://www.canarytechnologies.com/post/sustainability-in-hotels" TargetMode="External"/><Relationship Id="rId64" Type="http://schemas.openxmlformats.org/officeDocument/2006/relationships/hyperlink" Target="https://doi.org/10.1007/s10668-023-03686-z" TargetMode="External"/><Relationship Id="rId69" Type="http://schemas.openxmlformats.org/officeDocument/2006/relationships/hyperlink" Target="https://doi.org/10.3389/frsus.2023.1116359" TargetMode="External"/><Relationship Id="rId77" Type="http://schemas.openxmlformats.org/officeDocument/2006/relationships/hyperlink" Target="https://doi.org/10.3390/su13084101" TargetMode="External"/><Relationship Id="rId8" Type="http://schemas.openxmlformats.org/officeDocument/2006/relationships/endnotes" Target="endnotes.xml"/><Relationship Id="rId51" Type="http://schemas.openxmlformats.org/officeDocument/2006/relationships/hyperlink" Target="https://doi.org/10.1016/j.techfore.2023.122423" TargetMode="External"/><Relationship Id="rId72" Type="http://schemas.openxmlformats.org/officeDocument/2006/relationships/hyperlink" Target="https://www.tripadvisor.co.uk/Hotel_Review-g186466-d274316-Reviews-Morgans_Hotel-" TargetMode="External"/><Relationship Id="rId80"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hyperlink" Target="https://doi.org/10.3390/su141811638" TargetMode="External"/><Relationship Id="rId17" Type="http://schemas.openxmlformats.org/officeDocument/2006/relationships/hyperlink" Target="https://doi.org/10.3390/su16031050" TargetMode="External"/><Relationship Id="rId25" Type="http://schemas.openxmlformats.org/officeDocument/2006/relationships/hyperlink" Target="https://doi.org/10.1177/1938965513504483" TargetMode="External"/><Relationship Id="rId33" Type="http://schemas.openxmlformats.org/officeDocument/2006/relationships/hyperlink" Target="https://doi.org/10.1016/j.annale.2022.100083" TargetMode="External"/><Relationship Id="rId38" Type="http://schemas.openxmlformats.org/officeDocument/2006/relationships/hyperlink" Target="https://doi.org/10.3390/buildings15122108" TargetMode="External"/><Relationship Id="rId46" Type="http://schemas.openxmlformats.org/officeDocument/2006/relationships/hyperlink" Target="https://doi.org/10.1016/j.annals.2014.05.012" TargetMode="External"/><Relationship Id="rId59" Type="http://schemas.openxmlformats.org/officeDocument/2006/relationships/hyperlink" Target="https://doi.org/10.1016/j.ijhm.2025.104232" TargetMode="External"/><Relationship Id="rId67" Type="http://schemas.openxmlformats.org/officeDocument/2006/relationships/hyperlink" Target="https://doi.org/10.1080/09669580903373946" TargetMode="External"/><Relationship Id="rId20" Type="http://schemas.openxmlformats.org/officeDocument/2006/relationships/hyperlink" Target="https://doi.org/10.3390/su12072950" TargetMode="External"/><Relationship Id="rId41" Type="http://schemas.openxmlformats.org/officeDocument/2006/relationships/hyperlink" Target="https://doi.org/10.3390/su13084462" TargetMode="External"/><Relationship Id="rId54" Type="http://schemas.openxmlformats.org/officeDocument/2006/relationships/hyperlink" Target="https://doi.org/10.1016/j.tmp.2025.101384" TargetMode="External"/><Relationship Id="rId62" Type="http://schemas.openxmlformats.org/officeDocument/2006/relationships/hyperlink" Target="https://doi.org/10.1016/j.spc.2024.11.021" TargetMode="External"/><Relationship Id="rId70" Type="http://schemas.openxmlformats.org/officeDocument/2006/relationships/hyperlink" Target="https://doi.org/10.3390/engproc2024067080" TargetMode="External"/><Relationship Id="rId75" Type="http://schemas.openxmlformats.org/officeDocument/2006/relationships/hyperlink" Target="https://doi.org/10.33002/nr2581.6853.0703ukr14"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doi.org/10.1016/j.ijhm.2020.102852" TargetMode="External"/><Relationship Id="rId23" Type="http://schemas.openxmlformats.org/officeDocument/2006/relationships/hyperlink" Target="https://doi.org/10.1016/j.jclepro.2020.120860" TargetMode="External"/><Relationship Id="rId28" Type="http://schemas.openxmlformats.org/officeDocument/2006/relationships/hyperlink" Target="https://businessnewswales.com/reception-team-at-swansea-hotel-win-national-award/" TargetMode="External"/><Relationship Id="rId36" Type="http://schemas.openxmlformats.org/officeDocument/2006/relationships/hyperlink" Target="https://www.europarl.europa.eu/topics/en/article/20151201STO05603/circular-economy-definition-importance-and-benefits" TargetMode="External"/><Relationship Id="rId49" Type="http://schemas.openxmlformats.org/officeDocument/2006/relationships/hyperlink" Target="https://doi.org/10.3390/su14105746" TargetMode="External"/><Relationship Id="rId57" Type="http://schemas.openxmlformats.org/officeDocument/2006/relationships/hyperlink" Target="https://www.morganshotel.co.uk/private-functions/" TargetMode="External"/><Relationship Id="rId10" Type="http://schemas.openxmlformats.org/officeDocument/2006/relationships/image" Target="media/image2.png"/><Relationship Id="rId31" Type="http://schemas.openxmlformats.org/officeDocument/2006/relationships/hyperlink" Target="https://doi.org/10.3389/frsus.2025.1628871" TargetMode="External"/><Relationship Id="rId44" Type="http://schemas.openxmlformats.org/officeDocument/2006/relationships/hyperlink" Target="https://doi.org/10.33002/nr2581.6853.0703ukr14" TargetMode="External"/><Relationship Id="rId52" Type="http://schemas.openxmlformats.org/officeDocument/2006/relationships/hyperlink" Target="https://doi.org/10.3390/admsci14120320" TargetMode="External"/><Relationship Id="rId60" Type="http://schemas.openxmlformats.org/officeDocument/2006/relationships/hyperlink" Target="https://novolyze.com/blogs/an-overview-of-sustainability-initiatives-in-the-food-beverage-industry/" TargetMode="External"/><Relationship Id="rId65" Type="http://schemas.openxmlformats.org/officeDocument/2006/relationships/hyperlink" Target="https://doi.org/10.1016/j.jenvman.2014.07.038" TargetMode="External"/><Relationship Id="rId73" Type="http://schemas.openxmlformats.org/officeDocument/2006/relationships/hyperlink" Target="https://doi.org/10.1016/j.heliyon.2024.e24332" TargetMode="External"/><Relationship Id="rId78" Type="http://schemas.openxmlformats.org/officeDocument/2006/relationships/hyperlink" Target="https://doi.org/10.3390/su15031898" TargetMode="External"/><Relationship Id="rId81"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1007/s43621-024-00270-x" TargetMode="External"/><Relationship Id="rId18" Type="http://schemas.openxmlformats.org/officeDocument/2006/relationships/hyperlink" Target="https://doi.org/10.1016/j.tourman.2020.104228" TargetMode="External"/><Relationship Id="rId39" Type="http://schemas.openxmlformats.org/officeDocument/2006/relationships/hyperlink" Target="https://doi.org/10.1016/j.tourman.2011.03.015" TargetMode="External"/><Relationship Id="rId34" Type="http://schemas.openxmlformats.org/officeDocument/2006/relationships/hyperlink" Target="https://doi.org/10.3390/su13041754" TargetMode="External"/><Relationship Id="rId50" Type="http://schemas.openxmlformats.org/officeDocument/2006/relationships/hyperlink" Target="https://doi.org/10.3390/en14175502" TargetMode="External"/><Relationship Id="rId55" Type="http://schemas.openxmlformats.org/officeDocument/2006/relationships/hyperlink" Target="https://doi.org/10.1504/PIE.2022.125618" TargetMode="External"/><Relationship Id="rId76" Type="http://schemas.openxmlformats.org/officeDocument/2006/relationships/hyperlink" Target="https://www.google.co.uk/books/edition/Multichannel_Marketing/6AElEQAAQBAJ" TargetMode="External"/><Relationship Id="rId7" Type="http://schemas.openxmlformats.org/officeDocument/2006/relationships/footnotes" Target="footnotes.xml"/><Relationship Id="rId71" Type="http://schemas.openxmlformats.org/officeDocument/2006/relationships/hyperlink" Target="https://doi.org/10.4018/979-8-3693-6110-8.ch002" TargetMode="External"/><Relationship Id="rId2" Type="http://schemas.openxmlformats.org/officeDocument/2006/relationships/customXml" Target="../customXml/item2.xml"/><Relationship Id="rId29" Type="http://schemas.openxmlformats.org/officeDocument/2006/relationships/hyperlink" Target="https://doi.org/10.2307/2621529" TargetMode="External"/><Relationship Id="rId24" Type="http://schemas.openxmlformats.org/officeDocument/2006/relationships/hyperlink" Target="https://doi.org/10.1016/j.sftr.2025.101238" TargetMode="External"/><Relationship Id="rId40" Type="http://schemas.openxmlformats.org/officeDocument/2006/relationships/hyperlink" Target="https://doi.org/10.1080/09669582.2020.1758708" TargetMode="External"/><Relationship Id="rId45" Type="http://schemas.openxmlformats.org/officeDocument/2006/relationships/hyperlink" Target="https://doi.org/10.1108/IJCHM-11-2014-0572" TargetMode="External"/><Relationship Id="rId66" Type="http://schemas.openxmlformats.org/officeDocument/2006/relationships/hyperlink" Target="https://doi.org/10.1016/j.clrc.2024.100206"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40C995BCE4E4C7BA86B97435B63F05F"/>
        <w:category>
          <w:name w:val="General"/>
          <w:gallery w:val="placeholder"/>
        </w:category>
        <w:types>
          <w:type w:val="bbPlcHdr"/>
        </w:types>
        <w:behaviors>
          <w:behavior w:val="content"/>
        </w:behaviors>
        <w:guid w:val="{35ED80C3-49CC-480C-9B5B-DAC7D3BC3278}"/>
      </w:docPartPr>
      <w:docPartBody>
        <w:p w:rsidR="006A4D8D" w:rsidRDefault="007A795C" w:rsidP="007A795C">
          <w:pPr>
            <w:pStyle w:val="240C995BCE4E4C7BA86B97435B63F05F"/>
          </w:pPr>
          <w:r>
            <w:rPr>
              <w:rFonts w:asciiTheme="majorHAnsi" w:eastAsiaTheme="majorEastAsia" w:hAnsiTheme="majorHAnsi" w:cstheme="majorBidi"/>
              <w:caps/>
              <w:color w:val="156082" w:themeColor="accent1"/>
              <w:sz w:val="80"/>
              <w:szCs w:val="80"/>
            </w:rPr>
            <w:t>[Document title]</w:t>
          </w:r>
        </w:p>
      </w:docPartBody>
    </w:docPart>
    <w:docPart>
      <w:docPartPr>
        <w:name w:val="F00E7E0D8FB149C7B6F798A197809A4C"/>
        <w:category>
          <w:name w:val="General"/>
          <w:gallery w:val="placeholder"/>
        </w:category>
        <w:types>
          <w:type w:val="bbPlcHdr"/>
        </w:types>
        <w:behaviors>
          <w:behavior w:val="content"/>
        </w:behaviors>
        <w:guid w:val="{9AB60641-C74D-4D77-8B62-446740C73ECB}"/>
      </w:docPartPr>
      <w:docPartBody>
        <w:p w:rsidR="006A4D8D" w:rsidRDefault="007A795C" w:rsidP="007A795C">
          <w:pPr>
            <w:pStyle w:val="F00E7E0D8FB149C7B6F798A197809A4C"/>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95C"/>
    <w:rsid w:val="00555AC1"/>
    <w:rsid w:val="006A4D8D"/>
    <w:rsid w:val="00737C29"/>
    <w:rsid w:val="007A7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40C995BCE4E4C7BA86B97435B63F05F">
    <w:name w:val="240C995BCE4E4C7BA86B97435B63F05F"/>
    <w:rsid w:val="007A795C"/>
  </w:style>
  <w:style w:type="paragraph" w:customStyle="1" w:styleId="F00E7E0D8FB149C7B6F798A197809A4C">
    <w:name w:val="F00E7E0D8FB149C7B6F798A197809A4C"/>
    <w:rsid w:val="007A795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2026-02-26T00:00:00</PublishDate>
  <Abstract/>
  <CompanyAddress>Kathryn E Flynn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FF5773-3628-4356-B41D-C0D08B7F91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960</TotalTime>
  <Pages>38</Pages>
  <Words>12143</Words>
  <Characters>69220</Characters>
  <Application>Microsoft Office Word</Application>
  <DocSecurity>0</DocSecurity>
  <Lines>576</Lines>
  <Paragraphs>162</Paragraphs>
  <ScaleCrop>false</ScaleCrop>
  <HeadingPairs>
    <vt:vector size="2" baseType="variant">
      <vt:variant>
        <vt:lpstr>Title</vt:lpstr>
      </vt:variant>
      <vt:variant>
        <vt:i4>1</vt:i4>
      </vt:variant>
    </vt:vector>
  </HeadingPairs>
  <TitlesOfParts>
    <vt:vector size="1" baseType="lpstr">
      <vt:lpstr/>
    </vt:vector>
  </TitlesOfParts>
  <Company>Azeb Atsebha (2234854)</Company>
  <LinksUpToDate>false</LinksUpToDate>
  <CharactersWithSpaces>81201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Research Project Module code: BMIH6008</dc:title>
  <dc:subject>Challenges and Opportunities in Advancing Sustainability Practices in Independent Hotels: A Case Study of the Morgan Hotel, Swansea</dc:subject>
  <dc:creator>Un-named</dc:creator>
  <cp:lastModifiedBy>Azeb Atsebha (2234854)</cp:lastModifiedBy>
  <cp:revision>332</cp:revision>
  <dcterms:created xsi:type="dcterms:W3CDTF">2026-02-25T21:47:00Z</dcterms:created>
  <dcterms:modified xsi:type="dcterms:W3CDTF">2026-02-26T14:11:00Z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8a92e733-124b-47ea-8b3f-774190db5c01</vt:lpwstr>
  </property>
</Properties>
</file>