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624"/>
      </w:tblGrid>
      <w:tr w:rsidR="007E523A" w:rsidRPr="007E523A" w:rsidTr="00F65A8A">
        <w:trPr>
          <w:trHeight w:val="821"/>
        </w:trPr>
        <w:tc>
          <w:tcPr>
            <w:tcW w:w="9922" w:type="dxa"/>
            <w:shd w:val="clear" w:color="auto" w:fill="C0C0C0"/>
          </w:tcPr>
          <w:p w:rsidR="007E523A" w:rsidRPr="007E523A" w:rsidRDefault="007E523A" w:rsidP="007E523A">
            <w:pPr>
              <w:keepNext/>
              <w:spacing w:before="120" w:after="120" w:line="240" w:lineRule="auto"/>
              <w:jc w:val="center"/>
              <w:outlineLvl w:val="3"/>
              <w:rPr>
                <w:rFonts w:ascii="Arial" w:eastAsia="Times New Roman" w:hAnsi="Arial" w:cs="Arial"/>
                <w:b/>
                <w:sz w:val="40"/>
                <w:szCs w:val="20"/>
                <w:lang w:eastAsia="en-GB"/>
              </w:rPr>
            </w:pPr>
            <w:r w:rsidRPr="007E523A">
              <w:rPr>
                <w:rFonts w:ascii="Arial" w:eastAsia="Times New Roman" w:hAnsi="Arial" w:cs="Arial"/>
                <w:b/>
                <w:sz w:val="40"/>
                <w:szCs w:val="20"/>
                <w:lang w:eastAsia="en-GB"/>
              </w:rPr>
              <w:t xml:space="preserve">LEVEL 6 ASSESSMENT SPECIFICATION </w:t>
            </w:r>
          </w:p>
        </w:tc>
      </w:tr>
    </w:tbl>
    <w:p w:rsidR="007E523A" w:rsidRPr="007E523A" w:rsidRDefault="007E523A" w:rsidP="007E523A">
      <w:pPr>
        <w:spacing w:after="0" w:line="240" w:lineRule="auto"/>
        <w:jc w:val="center"/>
        <w:rPr>
          <w:rFonts w:ascii="Arial" w:eastAsia="Times New Roman" w:hAnsi="Arial" w:cs="Arial"/>
          <w:b/>
          <w:i/>
          <w:sz w:val="32"/>
          <w:szCs w:val="20"/>
          <w:lang w:eastAsia="en-GB"/>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E523A" w:rsidRPr="007E523A" w:rsidTr="007E523A">
        <w:tc>
          <w:tcPr>
            <w:tcW w:w="2093" w:type="dxa"/>
          </w:tcPr>
          <w:p w:rsidR="007E523A" w:rsidRPr="007E523A" w:rsidRDefault="007E523A" w:rsidP="007E523A">
            <w:pPr>
              <w:spacing w:before="120" w:after="120" w:line="240" w:lineRule="auto"/>
              <w:jc w:val="both"/>
              <w:rPr>
                <w:rFonts w:ascii="Arial" w:eastAsia="Times New Roman" w:hAnsi="Arial" w:cs="Arial"/>
                <w:b/>
                <w:lang w:eastAsia="en-GB"/>
              </w:rPr>
            </w:pPr>
            <w:r w:rsidRPr="007E523A">
              <w:rPr>
                <w:rFonts w:ascii="Arial" w:eastAsia="Times New Roman" w:hAnsi="Arial" w:cs="Arial"/>
                <w:b/>
                <w:lang w:eastAsia="en-GB"/>
              </w:rPr>
              <w:t>Student name:</w:t>
            </w:r>
          </w:p>
        </w:tc>
        <w:tc>
          <w:tcPr>
            <w:tcW w:w="3293" w:type="dxa"/>
          </w:tcPr>
          <w:p w:rsidR="007E523A" w:rsidRPr="007E523A" w:rsidRDefault="007E523A" w:rsidP="007E523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NIA THOMAS</w:t>
            </w:r>
          </w:p>
        </w:tc>
        <w:tc>
          <w:tcPr>
            <w:tcW w:w="2268" w:type="dxa"/>
            <w:shd w:val="clear" w:color="auto" w:fill="D9D9D9" w:themeFill="background1" w:themeFillShade="D9"/>
          </w:tcPr>
          <w:p w:rsidR="007E523A" w:rsidRPr="007E523A" w:rsidRDefault="007E523A" w:rsidP="007E523A">
            <w:pPr>
              <w:spacing w:before="120" w:after="120" w:line="240" w:lineRule="auto"/>
              <w:jc w:val="both"/>
              <w:rPr>
                <w:rFonts w:ascii="Arial" w:eastAsia="Times New Roman" w:hAnsi="Arial" w:cs="Arial"/>
                <w:b/>
                <w:lang w:eastAsia="en-GB"/>
              </w:rPr>
            </w:pPr>
            <w:r w:rsidRPr="007E523A">
              <w:rPr>
                <w:rFonts w:ascii="Arial" w:eastAsia="Times New Roman" w:hAnsi="Arial" w:cs="Arial"/>
                <w:b/>
                <w:lang w:eastAsia="en-GB"/>
              </w:rPr>
              <w:t>Student ID number:</w:t>
            </w:r>
          </w:p>
        </w:tc>
        <w:tc>
          <w:tcPr>
            <w:tcW w:w="2268" w:type="dxa"/>
          </w:tcPr>
          <w:p w:rsidR="007E523A" w:rsidRPr="007E523A" w:rsidRDefault="005D6DFF" w:rsidP="007E523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1922453</w:t>
            </w:r>
            <w:bookmarkStart w:id="0" w:name="_GoBack"/>
            <w:bookmarkEnd w:id="0"/>
          </w:p>
        </w:tc>
      </w:tr>
      <w:tr w:rsidR="007E523A" w:rsidRPr="007E523A" w:rsidTr="007E523A">
        <w:tc>
          <w:tcPr>
            <w:tcW w:w="2093" w:type="dxa"/>
          </w:tcPr>
          <w:p w:rsidR="007E523A" w:rsidRPr="007E523A" w:rsidRDefault="007E523A" w:rsidP="007E523A">
            <w:pPr>
              <w:spacing w:before="120" w:after="120" w:line="240" w:lineRule="auto"/>
              <w:jc w:val="both"/>
              <w:rPr>
                <w:rFonts w:ascii="Arial" w:eastAsia="Times New Roman" w:hAnsi="Arial" w:cs="Arial"/>
                <w:b/>
                <w:lang w:eastAsia="en-GB"/>
              </w:rPr>
            </w:pPr>
            <w:r w:rsidRPr="007E523A">
              <w:rPr>
                <w:rFonts w:ascii="Arial" w:eastAsia="Times New Roman" w:hAnsi="Arial" w:cs="Arial"/>
                <w:b/>
                <w:lang w:eastAsia="en-GB"/>
              </w:rPr>
              <w:t>Programme:</w:t>
            </w:r>
          </w:p>
        </w:tc>
        <w:tc>
          <w:tcPr>
            <w:tcW w:w="7829" w:type="dxa"/>
            <w:gridSpan w:val="3"/>
          </w:tcPr>
          <w:p w:rsidR="007E523A" w:rsidRPr="007E523A" w:rsidRDefault="007E523A" w:rsidP="007E523A">
            <w:pPr>
              <w:spacing w:before="120" w:after="120" w:line="240" w:lineRule="auto"/>
              <w:jc w:val="both"/>
              <w:rPr>
                <w:rFonts w:ascii="Arial" w:eastAsia="Times New Roman" w:hAnsi="Arial" w:cs="Arial"/>
                <w:b/>
                <w:lang w:eastAsia="en-GB"/>
              </w:rPr>
            </w:pPr>
            <w:r w:rsidRPr="007E523A">
              <w:rPr>
                <w:rFonts w:ascii="Arial" w:eastAsia="Times New Roman" w:hAnsi="Arial" w:cs="Arial"/>
                <w:b/>
                <w:lang w:eastAsia="en-GB"/>
              </w:rPr>
              <w:t xml:space="preserve">Graduate Diploma in Policing (GDIP) </w:t>
            </w:r>
          </w:p>
        </w:tc>
      </w:tr>
      <w:tr w:rsidR="007E523A" w:rsidRPr="007E523A" w:rsidTr="007E523A">
        <w:tc>
          <w:tcPr>
            <w:tcW w:w="2093" w:type="dxa"/>
          </w:tcPr>
          <w:p w:rsidR="007E523A" w:rsidRPr="007E523A" w:rsidRDefault="007E523A" w:rsidP="007E523A">
            <w:pPr>
              <w:spacing w:before="120" w:after="120" w:line="240" w:lineRule="auto"/>
              <w:jc w:val="both"/>
              <w:rPr>
                <w:rFonts w:ascii="Arial" w:eastAsia="Times New Roman" w:hAnsi="Arial" w:cs="Arial"/>
                <w:b/>
                <w:lang w:eastAsia="en-GB"/>
              </w:rPr>
            </w:pPr>
            <w:r w:rsidRPr="007E523A">
              <w:rPr>
                <w:rFonts w:ascii="Arial" w:eastAsia="Times New Roman" w:hAnsi="Arial" w:cs="Arial"/>
                <w:b/>
                <w:lang w:eastAsia="en-GB"/>
              </w:rPr>
              <w:t>Module:</w:t>
            </w:r>
          </w:p>
        </w:tc>
        <w:tc>
          <w:tcPr>
            <w:tcW w:w="7829" w:type="dxa"/>
            <w:gridSpan w:val="3"/>
          </w:tcPr>
          <w:p w:rsidR="007E523A" w:rsidRPr="007E523A" w:rsidRDefault="007E523A" w:rsidP="007E523A">
            <w:pPr>
              <w:spacing w:before="120" w:after="120" w:line="240" w:lineRule="auto"/>
              <w:jc w:val="both"/>
              <w:rPr>
                <w:rFonts w:ascii="Arial" w:eastAsia="Times New Roman" w:hAnsi="Arial" w:cs="Arial"/>
                <w:b/>
                <w:bCs/>
                <w:lang w:eastAsia="en-GB"/>
              </w:rPr>
            </w:pPr>
            <w:r w:rsidRPr="007E523A">
              <w:rPr>
                <w:rFonts w:ascii="Arial" w:eastAsia="Times New Roman" w:hAnsi="Arial" w:cs="Arial"/>
                <w:b/>
                <w:bCs/>
                <w:lang w:eastAsia="en-GB"/>
              </w:rPr>
              <w:t xml:space="preserve">Operational Policing Practice 3 </w:t>
            </w:r>
          </w:p>
        </w:tc>
      </w:tr>
      <w:tr w:rsidR="007E523A" w:rsidRPr="007E523A" w:rsidTr="007E523A">
        <w:tc>
          <w:tcPr>
            <w:tcW w:w="2093" w:type="dxa"/>
          </w:tcPr>
          <w:p w:rsidR="007E523A" w:rsidRPr="007E523A" w:rsidRDefault="007E523A" w:rsidP="007E523A">
            <w:pPr>
              <w:spacing w:before="120" w:after="120" w:line="240" w:lineRule="auto"/>
              <w:jc w:val="both"/>
              <w:rPr>
                <w:rFonts w:ascii="Arial" w:eastAsia="Times New Roman" w:hAnsi="Arial" w:cs="Arial"/>
                <w:b/>
                <w:lang w:eastAsia="en-GB"/>
              </w:rPr>
            </w:pPr>
            <w:r w:rsidRPr="007E523A">
              <w:rPr>
                <w:rFonts w:ascii="Arial" w:eastAsia="Times New Roman" w:hAnsi="Arial" w:cs="Arial"/>
                <w:b/>
                <w:lang w:eastAsia="en-GB"/>
              </w:rPr>
              <w:t>Module code:</w:t>
            </w:r>
          </w:p>
        </w:tc>
        <w:tc>
          <w:tcPr>
            <w:tcW w:w="3293" w:type="dxa"/>
          </w:tcPr>
          <w:p w:rsidR="007E523A" w:rsidRPr="007E523A" w:rsidRDefault="007E523A" w:rsidP="007E523A">
            <w:pPr>
              <w:spacing w:before="120" w:after="120" w:line="240" w:lineRule="auto"/>
              <w:jc w:val="both"/>
              <w:rPr>
                <w:rFonts w:ascii="Arial" w:eastAsia="Times New Roman" w:hAnsi="Arial" w:cs="Arial"/>
                <w:b/>
                <w:bCs/>
                <w:lang w:eastAsia="en-GB"/>
              </w:rPr>
            </w:pPr>
            <w:r w:rsidRPr="007E523A">
              <w:rPr>
                <w:rFonts w:ascii="Arial" w:eastAsia="Times New Roman" w:hAnsi="Arial" w:cs="Arial"/>
                <w:b/>
                <w:bCs/>
                <w:lang w:eastAsia="en-GB"/>
              </w:rPr>
              <w:t>BMP6005D</w:t>
            </w:r>
          </w:p>
        </w:tc>
        <w:tc>
          <w:tcPr>
            <w:tcW w:w="2268" w:type="dxa"/>
            <w:shd w:val="clear" w:color="auto" w:fill="D9D9D9" w:themeFill="background1" w:themeFillShade="D9"/>
          </w:tcPr>
          <w:p w:rsidR="007E523A" w:rsidRPr="007E523A" w:rsidRDefault="007E523A" w:rsidP="007E523A">
            <w:pPr>
              <w:keepNext/>
              <w:spacing w:after="0" w:line="240" w:lineRule="auto"/>
              <w:jc w:val="both"/>
              <w:outlineLvl w:val="1"/>
              <w:rPr>
                <w:rFonts w:ascii="Arial" w:eastAsia="Times New Roman" w:hAnsi="Arial" w:cs="Arial"/>
                <w:b/>
                <w:lang w:eastAsia="en-GB"/>
              </w:rPr>
            </w:pPr>
            <w:r w:rsidRPr="007E523A">
              <w:rPr>
                <w:rFonts w:ascii="Arial" w:eastAsia="Times New Roman" w:hAnsi="Arial" w:cs="Arial"/>
                <w:b/>
                <w:lang w:eastAsia="en-GB"/>
              </w:rPr>
              <w:t>Contribution to Overall Module Assessment (%):</w:t>
            </w:r>
          </w:p>
        </w:tc>
        <w:tc>
          <w:tcPr>
            <w:tcW w:w="2268" w:type="dxa"/>
          </w:tcPr>
          <w:p w:rsidR="007E523A" w:rsidRPr="007E523A" w:rsidRDefault="007E523A" w:rsidP="007E523A">
            <w:pPr>
              <w:spacing w:before="120" w:after="120" w:line="240" w:lineRule="auto"/>
              <w:jc w:val="both"/>
              <w:rPr>
                <w:rFonts w:ascii="Arial" w:eastAsia="Times New Roman" w:hAnsi="Arial" w:cs="Arial"/>
                <w:b/>
                <w:lang w:eastAsia="en-GB"/>
              </w:rPr>
            </w:pPr>
            <w:r w:rsidRPr="007E523A">
              <w:rPr>
                <w:rFonts w:ascii="Arial" w:eastAsia="Times New Roman" w:hAnsi="Arial" w:cs="Arial"/>
                <w:b/>
                <w:lang w:eastAsia="en-GB"/>
              </w:rPr>
              <w:t>100%</w:t>
            </w:r>
          </w:p>
        </w:tc>
      </w:tr>
    </w:tbl>
    <w:p w:rsidR="007E523A" w:rsidRDefault="007E523A"/>
    <w:p w:rsidR="007E523A" w:rsidRPr="00705218" w:rsidRDefault="007E523A" w:rsidP="007E523A">
      <w:pPr>
        <w:spacing w:after="0" w:line="257" w:lineRule="auto"/>
        <w:rPr>
          <w:rFonts w:ascii="Calibri" w:eastAsia="Times New Roman" w:hAnsi="Calibri" w:cs="Calibri"/>
          <w:b/>
          <w:sz w:val="24"/>
          <w:szCs w:val="28"/>
          <w:lang w:eastAsia="en-GB"/>
        </w:rPr>
      </w:pPr>
      <w:r w:rsidRPr="007E523A">
        <w:rPr>
          <w:rFonts w:ascii="Calibri" w:eastAsia="Times New Roman" w:hAnsi="Calibri" w:cs="Calibri"/>
          <w:b/>
          <w:bCs/>
          <w:sz w:val="24"/>
          <w:szCs w:val="28"/>
          <w:lang w:eastAsia="en-GB"/>
        </w:rPr>
        <w:t>1000 words - Understanding the role of Constable/Maintaining Professional Standards</w:t>
      </w:r>
      <w:r w:rsidRPr="00705218">
        <w:rPr>
          <w:rFonts w:ascii="Calibri" w:eastAsia="Times New Roman" w:hAnsi="Calibri" w:cs="Calibri"/>
          <w:b/>
          <w:sz w:val="24"/>
          <w:szCs w:val="28"/>
          <w:lang w:eastAsia="en-GB"/>
        </w:rPr>
        <w:t xml:space="preserve">. </w:t>
      </w:r>
      <w:r w:rsidRPr="007E523A">
        <w:rPr>
          <w:rFonts w:ascii="Calibri" w:eastAsia="Times New Roman" w:hAnsi="Calibri" w:cs="Calibri"/>
          <w:b/>
          <w:sz w:val="24"/>
          <w:szCs w:val="28"/>
          <w:lang w:eastAsia="en-GB"/>
        </w:rPr>
        <w:t xml:space="preserve">Critically evaluate the concept of ‘the professionalisation of the police service’ considering how ‘Maintaining Professional Standards’ ‘ethical and inclusive’ and ‘Coaching and Mentoring’ approaches contribute to this. </w:t>
      </w:r>
    </w:p>
    <w:p w:rsidR="007E523A" w:rsidRDefault="007E523A" w:rsidP="007E523A">
      <w:pPr>
        <w:spacing w:after="0" w:line="257" w:lineRule="auto"/>
        <w:rPr>
          <w:rFonts w:ascii="Calibri" w:eastAsia="Times New Roman" w:hAnsi="Calibri" w:cs="Calibri"/>
          <w:sz w:val="28"/>
          <w:szCs w:val="28"/>
          <w:lang w:eastAsia="en-GB"/>
        </w:rPr>
      </w:pPr>
    </w:p>
    <w:p w:rsidR="007E523A" w:rsidRPr="007E523A" w:rsidRDefault="007E523A" w:rsidP="007E523A">
      <w:pPr>
        <w:rPr>
          <w:rFonts w:cstheme="minorHAnsi"/>
          <w:sz w:val="24"/>
        </w:rPr>
      </w:pPr>
      <w:r w:rsidRPr="007E523A">
        <w:rPr>
          <w:rFonts w:cstheme="minorHAnsi"/>
          <w:sz w:val="24"/>
        </w:rPr>
        <w:t xml:space="preserve">Over the years it is fair to state that the police has been subject to speculation and criticisms over historic and recent incidents. This has in turn resulted in lack of confidence and trust of the service and lack of professionalization within the police service and of police </w:t>
      </w:r>
      <w:r w:rsidR="00705218">
        <w:rPr>
          <w:rFonts w:cstheme="minorHAnsi"/>
          <w:sz w:val="24"/>
        </w:rPr>
        <w:t xml:space="preserve">officers. The College of Policing </w:t>
      </w:r>
      <w:r w:rsidRPr="007E523A">
        <w:rPr>
          <w:rFonts w:cstheme="minorHAnsi"/>
          <w:sz w:val="24"/>
        </w:rPr>
        <w:t xml:space="preserve">and other governing bodies such as ACPO/ NPCC have over recent years adapted in order to professionalize the police service. According to </w:t>
      </w:r>
      <w:r w:rsidRPr="007E523A">
        <w:rPr>
          <w:rFonts w:cstheme="minorHAnsi"/>
          <w:i/>
          <w:sz w:val="24"/>
        </w:rPr>
        <w:t>Tong (2016)</w:t>
      </w:r>
      <w:r w:rsidRPr="007E523A">
        <w:rPr>
          <w:rFonts w:cstheme="minorHAnsi"/>
          <w:sz w:val="24"/>
        </w:rPr>
        <w:t xml:space="preserve"> professionalizing plays a vital role in how the force develops and evolves. In this essay I am going to discuss the concept of ‘professionalization of the police service’ and contribution of professional </w:t>
      </w:r>
      <w:r w:rsidR="00705218">
        <w:rPr>
          <w:rFonts w:cstheme="minorHAnsi"/>
          <w:sz w:val="24"/>
        </w:rPr>
        <w:t xml:space="preserve">standards, ethics and coaching towards the professionalization of the service. </w:t>
      </w:r>
    </w:p>
    <w:p w:rsidR="007E523A" w:rsidRPr="00705218" w:rsidRDefault="007E523A" w:rsidP="007E523A">
      <w:pPr>
        <w:rPr>
          <w:rFonts w:cstheme="minorHAnsi"/>
          <w:sz w:val="24"/>
        </w:rPr>
      </w:pPr>
      <w:r w:rsidRPr="007E523A">
        <w:rPr>
          <w:rFonts w:cstheme="minorHAnsi"/>
          <w:sz w:val="24"/>
        </w:rPr>
        <w:t xml:space="preserve">However before looking at professionalizing the police service, it is important to note what exactly the role of a police constable is. According to the </w:t>
      </w:r>
      <w:r w:rsidRPr="007E523A">
        <w:rPr>
          <w:rFonts w:cstheme="minorHAnsi"/>
          <w:i/>
          <w:sz w:val="24"/>
        </w:rPr>
        <w:t>College of Policing (2020)</w:t>
      </w:r>
      <w:r w:rsidRPr="007E523A">
        <w:rPr>
          <w:rFonts w:cstheme="minorHAnsi"/>
          <w:sz w:val="24"/>
        </w:rPr>
        <w:t xml:space="preserve"> the role of a Police Constable is described as </w:t>
      </w:r>
      <w:r w:rsidRPr="007E523A">
        <w:rPr>
          <w:rFonts w:cstheme="minorHAnsi"/>
          <w:b/>
          <w:i/>
          <w:sz w:val="24"/>
        </w:rPr>
        <w:t>“Constables work in partnership on a day-to-day basis with local communities, stakeholders and colleagues in order to promote law and order, reduce the fear of crime, provide reassurance and build confidence to improve the quality of life for citizens.”</w:t>
      </w:r>
      <w:r w:rsidR="00705218">
        <w:rPr>
          <w:rFonts w:cstheme="minorHAnsi"/>
          <w:b/>
          <w:i/>
          <w:sz w:val="24"/>
        </w:rPr>
        <w:t xml:space="preserve"> </w:t>
      </w:r>
      <w:r w:rsidR="00705218">
        <w:rPr>
          <w:rFonts w:cstheme="minorHAnsi"/>
          <w:sz w:val="24"/>
        </w:rPr>
        <w:t>In order to understand how these strategies of professionalizing work, it is best to understand firstly what is expected of a police officer.</w:t>
      </w:r>
    </w:p>
    <w:p w:rsidR="007E523A" w:rsidRPr="007E523A" w:rsidRDefault="007E523A" w:rsidP="007E523A">
      <w:pPr>
        <w:rPr>
          <w:rFonts w:cstheme="minorHAnsi"/>
          <w:sz w:val="24"/>
        </w:rPr>
      </w:pPr>
      <w:r w:rsidRPr="007E523A">
        <w:rPr>
          <w:rFonts w:cstheme="minorHAnsi"/>
          <w:sz w:val="24"/>
        </w:rPr>
        <w:t>In this essay I will use this notion of the role of a constable and also strategic</w:t>
      </w:r>
      <w:r w:rsidR="00705218">
        <w:rPr>
          <w:rFonts w:cstheme="minorHAnsi"/>
          <w:sz w:val="24"/>
        </w:rPr>
        <w:t xml:space="preserve"> drivers for professionalising to discuss how the role has become more professional over the years. </w:t>
      </w:r>
      <w:r w:rsidRPr="007E523A">
        <w:rPr>
          <w:rFonts w:cstheme="minorHAnsi"/>
          <w:sz w:val="24"/>
        </w:rPr>
        <w:t xml:space="preserve">I am also going to discuss the Policing Vision 2025 within this essay. As stated, I am going to discuss the strategic drivers for professionalising policing; but first what does the term strategy mean for policing? The term relates to a plan of action within the service. One strategy used in order to professionalize policing is the introduction of Policing Education Qualification Framework (PEQF). According the </w:t>
      </w:r>
      <w:r w:rsidRPr="007E523A">
        <w:rPr>
          <w:rFonts w:cstheme="minorHAnsi"/>
          <w:i/>
          <w:sz w:val="24"/>
        </w:rPr>
        <w:t>College of Policing (2022)</w:t>
      </w:r>
      <w:r w:rsidRPr="007E523A">
        <w:rPr>
          <w:rFonts w:cstheme="minorHAnsi"/>
          <w:sz w:val="24"/>
        </w:rPr>
        <w:t xml:space="preserve"> the PEQF is a training framework for Police constables and police staff. According to the Policing Vision 2025 a need for consistency, knowledge and defined skills was needed for future officers, the PEQF seeks to do that. Research dating back to the 1970’s has even suggested that </w:t>
      </w:r>
      <w:r w:rsidRPr="007E523A">
        <w:rPr>
          <w:rFonts w:cstheme="minorHAnsi"/>
          <w:sz w:val="24"/>
        </w:rPr>
        <w:lastRenderedPageBreak/>
        <w:t xml:space="preserve">degree type education are needed to increase professionalization in policing and increase standards of behaviour </w:t>
      </w:r>
      <w:r w:rsidRPr="007E523A">
        <w:rPr>
          <w:rFonts w:cstheme="minorHAnsi"/>
          <w:i/>
          <w:sz w:val="24"/>
        </w:rPr>
        <w:t xml:space="preserve">(White, 1972). </w:t>
      </w:r>
      <w:r w:rsidRPr="007E523A">
        <w:rPr>
          <w:rFonts w:cstheme="minorHAnsi"/>
          <w:sz w:val="24"/>
        </w:rPr>
        <w:t xml:space="preserve">In addition to this, education was suggested by </w:t>
      </w:r>
      <w:r w:rsidRPr="007E523A">
        <w:rPr>
          <w:rFonts w:cstheme="minorHAnsi"/>
          <w:i/>
          <w:sz w:val="24"/>
        </w:rPr>
        <w:t>Green and Gates (2014</w:t>
      </w:r>
      <w:r w:rsidRPr="007E523A">
        <w:rPr>
          <w:rFonts w:cstheme="minorHAnsi"/>
          <w:sz w:val="24"/>
        </w:rPr>
        <w:t>) as a key component for professionalizing the police service.</w:t>
      </w:r>
    </w:p>
    <w:p w:rsidR="007E523A" w:rsidRPr="007E523A" w:rsidRDefault="007E523A" w:rsidP="007E523A">
      <w:pPr>
        <w:rPr>
          <w:rFonts w:cstheme="minorHAnsi"/>
          <w:sz w:val="24"/>
        </w:rPr>
      </w:pPr>
      <w:r w:rsidRPr="007E523A">
        <w:rPr>
          <w:rFonts w:cstheme="minorHAnsi"/>
          <w:sz w:val="24"/>
        </w:rPr>
        <w:t xml:space="preserve">It is separated into two categories for police officers; Police Constable Degree Apprentice (PCDA) and Degree Holder Entry Programme (DHEP). Both PCDA and DHEP creates standard for learning, creates an overall level Police Officers should meet and provides a framework for process and guidance. In addition, as stated in the Policing Vision 2025 </w:t>
      </w:r>
      <w:r w:rsidRPr="007E523A">
        <w:rPr>
          <w:rFonts w:cstheme="minorHAnsi"/>
          <w:b/>
          <w:sz w:val="24"/>
        </w:rPr>
        <w:t xml:space="preserve">‘’Policing is built on our people’’ </w:t>
      </w:r>
      <w:r w:rsidRPr="007E523A">
        <w:rPr>
          <w:rFonts w:cstheme="minorHAnsi"/>
          <w:i/>
          <w:sz w:val="24"/>
        </w:rPr>
        <w:t>(NPCC, 2016)</w:t>
      </w:r>
      <w:r w:rsidRPr="007E523A">
        <w:rPr>
          <w:rFonts w:cstheme="minorHAnsi"/>
          <w:sz w:val="24"/>
        </w:rPr>
        <w:t xml:space="preserve">; PEQF also seeks to have a representative work force. South Wales Police have implemented a ‘Positive Action’ in recruitment (South Wales Police, 2022). In this Positive Action it seeks to offer support for individuals with a protected characteristic and from underrepresented groups. </w:t>
      </w:r>
    </w:p>
    <w:p w:rsidR="007E523A" w:rsidRPr="007E523A" w:rsidRDefault="007E523A" w:rsidP="007E523A">
      <w:pPr>
        <w:rPr>
          <w:rFonts w:cstheme="minorHAnsi"/>
          <w:sz w:val="24"/>
        </w:rPr>
      </w:pPr>
      <w:r w:rsidRPr="007E523A">
        <w:rPr>
          <w:rFonts w:cstheme="minorHAnsi"/>
          <w:sz w:val="24"/>
        </w:rPr>
        <w:t xml:space="preserve">If PEQF seeks to professionalize the police force, it would be reasonable to state that this would in turn increase public confidence. As history has previously stated, police have dealt with incidents poorly and as a result public confidence has been impacted. Professionalizing the police service has been a priority as stated in the Policing Vision 2025. It is fair to state that there are ‘bad apples’ in all job roles however within the police service this tends to be publicized more so than other job roles and rightly so. </w:t>
      </w:r>
    </w:p>
    <w:p w:rsidR="007E523A" w:rsidRPr="007E523A" w:rsidRDefault="007E523A" w:rsidP="007E523A">
      <w:pPr>
        <w:rPr>
          <w:rFonts w:cstheme="minorHAnsi"/>
          <w:sz w:val="24"/>
        </w:rPr>
      </w:pPr>
      <w:r w:rsidRPr="007E523A">
        <w:rPr>
          <w:rFonts w:cstheme="minorHAnsi"/>
          <w:sz w:val="24"/>
        </w:rPr>
        <w:t>In addition, part of PEQF is the concept of Work Based Learning (WBL) which was suggested by Brennan (2005). Brennan (2005) stated that Work Based learning looks at learning techniques over teaching meaning ‘’learning on the job’’. The PEQF suggests that WBL has many benefits such as being able to form a summative assessment meaning looking at performance. And also another benefit being a formative assessment giving the opportunity to improve. This is done by using the concept of reflection and guidance during PEQF. As a result of this, it adds to the professionalization of the police service as it allows continuous assessment of performance and aids in improvement.</w:t>
      </w:r>
    </w:p>
    <w:p w:rsidR="007E523A" w:rsidRPr="007E523A" w:rsidRDefault="007E523A" w:rsidP="007E523A">
      <w:pPr>
        <w:rPr>
          <w:rFonts w:cstheme="minorHAnsi"/>
          <w:sz w:val="24"/>
        </w:rPr>
      </w:pPr>
      <w:r w:rsidRPr="007E523A">
        <w:rPr>
          <w:rFonts w:cstheme="minorHAnsi"/>
          <w:sz w:val="24"/>
        </w:rPr>
        <w:t xml:space="preserve">In addition of introducing a framework for training, there are also standards of professional behaviour that Police Officers have to abide with. According to the </w:t>
      </w:r>
      <w:r w:rsidRPr="007E523A">
        <w:rPr>
          <w:rFonts w:cstheme="minorHAnsi"/>
          <w:i/>
          <w:sz w:val="24"/>
        </w:rPr>
        <w:t>College Of Policing (      ) ‘</w:t>
      </w:r>
      <w:r w:rsidRPr="007E523A">
        <w:rPr>
          <w:rFonts w:cstheme="minorHAnsi"/>
          <w:b/>
          <w:i/>
          <w:sz w:val="24"/>
        </w:rPr>
        <w:t xml:space="preserve">’these standards reflect the expectations that the professional body and the public have of the behaviour of those working in policing’’. </w:t>
      </w:r>
      <w:r w:rsidRPr="007E523A">
        <w:rPr>
          <w:rFonts w:cstheme="minorHAnsi"/>
          <w:sz w:val="24"/>
        </w:rPr>
        <w:t>The standards of professional behaviour consist of 10 standards including; Honesty and integrity, authority and respect, equality and diversity, use of force, orders and instructions, duties and responsibilities, confidentiality, fitness for work, conduct and challenging improper behaviour. In addition to these standards, 9</w:t>
      </w:r>
    </w:p>
    <w:p w:rsidR="007E523A" w:rsidRPr="007E523A" w:rsidRDefault="007E523A" w:rsidP="007E523A">
      <w:pPr>
        <w:rPr>
          <w:rFonts w:cstheme="minorHAnsi"/>
          <w:sz w:val="24"/>
        </w:rPr>
      </w:pPr>
      <w:r w:rsidRPr="007E523A">
        <w:rPr>
          <w:rFonts w:cstheme="minorHAnsi"/>
          <w:sz w:val="24"/>
        </w:rPr>
        <w:t xml:space="preserve">Policing principles have also been suggested namely; accountability, fairness, honesty, integrity, leadership, objectivity, openness and respect and selflessness. The standards of behaviour and principles could all be encompassed by one word; trust. </w:t>
      </w:r>
    </w:p>
    <w:p w:rsidR="007E523A" w:rsidRPr="007E523A" w:rsidRDefault="007E523A" w:rsidP="007E523A">
      <w:pPr>
        <w:rPr>
          <w:rFonts w:cstheme="minorHAnsi"/>
          <w:sz w:val="24"/>
        </w:rPr>
      </w:pPr>
      <w:r w:rsidRPr="007E523A">
        <w:rPr>
          <w:rFonts w:cstheme="minorHAnsi"/>
          <w:sz w:val="24"/>
        </w:rPr>
        <w:t xml:space="preserve">These are what are expected of police officers, however as history has previously shown this not always the case. As police officers it is important that we report improper behaviour however this is not always the case as suggested by </w:t>
      </w:r>
      <w:r w:rsidRPr="007E523A">
        <w:rPr>
          <w:rFonts w:cstheme="minorHAnsi"/>
          <w:i/>
          <w:sz w:val="24"/>
        </w:rPr>
        <w:t>Westmarland (2005).</w:t>
      </w:r>
      <w:r w:rsidRPr="007E523A">
        <w:rPr>
          <w:rFonts w:cstheme="minorHAnsi"/>
          <w:sz w:val="24"/>
        </w:rPr>
        <w:t xml:space="preserve"> This research was conducted on serving police officers involving police corruption, the results showed that officers did not want to report unethical behaviour within the system. </w:t>
      </w:r>
    </w:p>
    <w:p w:rsidR="007E523A" w:rsidRPr="007E523A" w:rsidRDefault="007E523A" w:rsidP="007E523A">
      <w:pPr>
        <w:rPr>
          <w:rFonts w:cstheme="minorHAnsi"/>
          <w:sz w:val="24"/>
        </w:rPr>
      </w:pPr>
      <w:r w:rsidRPr="007E523A">
        <w:rPr>
          <w:rFonts w:cstheme="minorHAnsi"/>
          <w:sz w:val="24"/>
        </w:rPr>
        <w:lastRenderedPageBreak/>
        <w:t xml:space="preserve">There is a procedure for complaints which in turn seeks to increase public confidence and build on the professionalization of the service. There are two governing bodies who investigate complaints; Professional standards department (PSD) and the independent officer for police conduct (IOPC). </w:t>
      </w:r>
    </w:p>
    <w:p w:rsidR="007E523A" w:rsidRPr="007E523A" w:rsidRDefault="007E523A" w:rsidP="007E523A">
      <w:pPr>
        <w:rPr>
          <w:rFonts w:cstheme="minorHAnsi"/>
          <w:sz w:val="24"/>
        </w:rPr>
      </w:pPr>
      <w:r w:rsidRPr="007E523A">
        <w:rPr>
          <w:rFonts w:cstheme="minorHAnsi"/>
          <w:sz w:val="24"/>
        </w:rPr>
        <w:t xml:space="preserve">As discussed throughout this essay, there are many strategies in place to professionalize the police service. Despite this, there are still limitations within professionalizing the service. One being that the police is under constant scrutiny from media and members of the public, this tends to be in a negative way. The police service has introduced ways to professionalize the service however the PEQF is still relatively new and constantly changing therefore it is difficult to ascertain the benefits in a real world setting. </w:t>
      </w:r>
    </w:p>
    <w:p w:rsidR="007E523A" w:rsidRDefault="007E523A">
      <w:pPr>
        <w:rPr>
          <w:rFonts w:ascii="Calibri" w:eastAsia="Times New Roman" w:hAnsi="Calibri" w:cs="Calibri"/>
          <w:sz w:val="28"/>
          <w:szCs w:val="28"/>
          <w:lang w:eastAsia="en-GB"/>
        </w:rPr>
      </w:pPr>
    </w:p>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E523A" w:rsidRDefault="007E523A"/>
    <w:p w:rsidR="00705218" w:rsidRDefault="00705218"/>
    <w:p w:rsidR="00705218" w:rsidRDefault="00705218"/>
    <w:p w:rsidR="007E523A" w:rsidRDefault="007E523A"/>
    <w:p w:rsidR="007E523A" w:rsidRDefault="007E523A"/>
    <w:p w:rsidR="007E523A" w:rsidRDefault="007E523A"/>
    <w:p w:rsidR="007E523A" w:rsidRPr="007E523A" w:rsidRDefault="007E523A" w:rsidP="007E523A">
      <w:pPr>
        <w:spacing w:after="0" w:line="257" w:lineRule="auto"/>
        <w:rPr>
          <w:rFonts w:ascii="Calibri" w:eastAsia="Times New Roman" w:hAnsi="Calibri" w:cs="Calibri"/>
          <w:sz w:val="24"/>
          <w:szCs w:val="28"/>
          <w:lang w:eastAsia="en-GB"/>
        </w:rPr>
      </w:pPr>
      <w:r w:rsidRPr="007E523A">
        <w:rPr>
          <w:rFonts w:ascii="Calibri" w:eastAsia="Times New Roman" w:hAnsi="Calibri" w:cs="Calibri"/>
          <w:b/>
          <w:bCs/>
          <w:sz w:val="24"/>
          <w:szCs w:val="28"/>
          <w:lang w:eastAsia="en-GB"/>
        </w:rPr>
        <w:lastRenderedPageBreak/>
        <w:t>1000 words - Community/Response Policing/Policing roads/Conducting Investigations /Digital Policing</w:t>
      </w:r>
      <w:r w:rsidR="00705218" w:rsidRPr="00705218">
        <w:rPr>
          <w:rFonts w:ascii="Calibri" w:eastAsia="Times New Roman" w:hAnsi="Calibri" w:cs="Calibri"/>
          <w:b/>
          <w:sz w:val="24"/>
          <w:szCs w:val="28"/>
          <w:lang w:eastAsia="en-GB"/>
        </w:rPr>
        <w:t xml:space="preserve">. </w:t>
      </w:r>
      <w:r w:rsidRPr="007E523A">
        <w:rPr>
          <w:rFonts w:ascii="Calibri" w:eastAsia="Times New Roman" w:hAnsi="Calibri" w:cs="Calibri"/>
          <w:b/>
          <w:sz w:val="24"/>
          <w:szCs w:val="28"/>
          <w:lang w:eastAsia="en-GB"/>
        </w:rPr>
        <w:t>Critically evaluate the role of the police in:</w:t>
      </w:r>
      <w:r w:rsidRPr="00705218">
        <w:rPr>
          <w:rFonts w:ascii="Calibri" w:eastAsia="Times New Roman" w:hAnsi="Calibri" w:cs="Calibri"/>
          <w:b/>
          <w:sz w:val="24"/>
          <w:szCs w:val="28"/>
          <w:lang w:eastAsia="en-GB"/>
        </w:rPr>
        <w:t xml:space="preserve"> </w:t>
      </w:r>
      <w:r w:rsidRPr="007E523A">
        <w:rPr>
          <w:rFonts w:ascii="Calibri" w:eastAsia="Times New Roman" w:hAnsi="Calibri" w:cs="Calibri"/>
          <w:b/>
          <w:sz w:val="24"/>
          <w:szCs w:val="28"/>
          <w:lang w:eastAsia="en-GB"/>
        </w:rPr>
        <w:t>Conducting Investigations (Volume, serious and complex)</w:t>
      </w:r>
      <w:r w:rsidRPr="007E523A">
        <w:rPr>
          <w:rFonts w:ascii="Calibri" w:eastAsia="Times New Roman" w:hAnsi="Calibri" w:cs="Calibri"/>
          <w:sz w:val="24"/>
          <w:szCs w:val="28"/>
          <w:lang w:eastAsia="en-GB"/>
        </w:rPr>
        <w:t xml:space="preserve"> </w:t>
      </w:r>
    </w:p>
    <w:p w:rsidR="007E523A" w:rsidRDefault="007E523A" w:rsidP="007E523A">
      <w:pPr>
        <w:rPr>
          <w:rFonts w:cstheme="minorHAnsi"/>
          <w:sz w:val="24"/>
        </w:rPr>
      </w:pPr>
    </w:p>
    <w:p w:rsidR="007E523A" w:rsidRDefault="007E523A" w:rsidP="007E523A">
      <w:pPr>
        <w:rPr>
          <w:rFonts w:cstheme="minorHAnsi"/>
          <w:sz w:val="24"/>
        </w:rPr>
      </w:pPr>
      <w:r>
        <w:rPr>
          <w:rFonts w:cstheme="minorHAnsi"/>
          <w:sz w:val="24"/>
        </w:rPr>
        <w:t xml:space="preserve">An integral part of policing is conducting investigations; an investigation can help identify a potential suspect, identify if a crime or not has been committed and what has actually happened. According to the Criminal Procedure Investigations Act (1996) a criminal investigation is defined as </w:t>
      </w:r>
      <w:r w:rsidRPr="007656D7">
        <w:rPr>
          <w:rFonts w:cstheme="minorHAnsi"/>
          <w:b/>
          <w:i/>
          <w:sz w:val="24"/>
        </w:rPr>
        <w:t>‘’an investigation conducted by police officers with a view to it being ascertained whether a person should be charged with an offence, or whether a person charged with an offence is guilty of it’’.</w:t>
      </w:r>
      <w:r>
        <w:rPr>
          <w:rFonts w:cstheme="minorHAnsi"/>
          <w:b/>
          <w:i/>
          <w:sz w:val="24"/>
        </w:rPr>
        <w:t xml:space="preserve"> </w:t>
      </w:r>
      <w:r>
        <w:rPr>
          <w:rFonts w:cstheme="minorHAnsi"/>
          <w:sz w:val="24"/>
        </w:rPr>
        <w:t xml:space="preserve">The Police play a vital role in conducting investigations and working with victims and witnesses of crime. </w:t>
      </w:r>
    </w:p>
    <w:p w:rsidR="007E523A" w:rsidRDefault="007E523A" w:rsidP="007E523A">
      <w:pPr>
        <w:rPr>
          <w:rFonts w:cstheme="minorHAnsi"/>
          <w:sz w:val="24"/>
        </w:rPr>
      </w:pPr>
      <w:r>
        <w:rPr>
          <w:rFonts w:cstheme="minorHAnsi"/>
          <w:sz w:val="24"/>
        </w:rPr>
        <w:t xml:space="preserve">In order to conduct an investigation to a high standard, it is important to understand how an investigation occurs in the first instance. A criminal investigation can occur through either a reactive or proactive approach. A reactive investigation would generally occur as a result of reports from the public, third parties whereas a proactive investigation would occur from intelligence that has already been submitted. Both approaches play a vital role in conducting investigations. In this essay I am going to discuss volume, serious and complex crime and the role police play in conducting investigations. In addition I am going to discuss the Professionalising Investigations Programme (PIP) and how it relates to volume, serious and complex crime investigations. </w:t>
      </w:r>
    </w:p>
    <w:p w:rsidR="007E523A" w:rsidRPr="007E523A" w:rsidRDefault="007E523A" w:rsidP="007E523A">
      <w:pPr>
        <w:rPr>
          <w:rFonts w:cstheme="minorHAnsi"/>
          <w:sz w:val="24"/>
        </w:rPr>
      </w:pPr>
      <w:r>
        <w:rPr>
          <w:rFonts w:cstheme="minorHAnsi"/>
          <w:sz w:val="24"/>
        </w:rPr>
        <w:t xml:space="preserve">CPIA (1996) state that there are attributes officers need to follow when conducting investigations; the first being that police powers should be proportionate to the crime that has been committed. The second being that the investigation should be transparent meaning that officers need to update victims and witnesses throughout the investigation. This is also highlighted in the victim’s code which states that a victim has the right to be updated on the investigation </w:t>
      </w:r>
      <w:r w:rsidRPr="00941614">
        <w:rPr>
          <w:rFonts w:cstheme="minorHAnsi"/>
          <w:i/>
          <w:sz w:val="24"/>
        </w:rPr>
        <w:t>(Victims code, 2022).</w:t>
      </w:r>
      <w:r>
        <w:rPr>
          <w:rFonts w:cstheme="minorHAnsi"/>
          <w:i/>
          <w:sz w:val="24"/>
        </w:rPr>
        <w:t xml:space="preserve"> </w:t>
      </w:r>
      <w:r>
        <w:rPr>
          <w:rFonts w:cstheme="minorHAnsi"/>
          <w:sz w:val="24"/>
        </w:rPr>
        <w:t xml:space="preserve">The third being to take reasonable steps for needs of the victims and witnesses and to pay attention to vulnerabilities. And lastly to respect professional ethics, meaning outside agencies who support the victim, witness or suspect for example. In addition, professional standards are vital as a police officer and play a major role in an investigative process as well as the code of ethics. </w:t>
      </w:r>
    </w:p>
    <w:p w:rsidR="007E523A" w:rsidRDefault="007E523A" w:rsidP="007E523A">
      <w:pPr>
        <w:rPr>
          <w:rFonts w:cstheme="minorHAnsi"/>
          <w:sz w:val="24"/>
        </w:rPr>
      </w:pPr>
      <w:r>
        <w:rPr>
          <w:rFonts w:cstheme="minorHAnsi"/>
          <w:sz w:val="24"/>
        </w:rPr>
        <w:t xml:space="preserve">Crimes can be looked at in three categories; volume, serious and complex crime College of Policing have developed a professional investigation programme (PIP); this is to ensure police officers and staff are dealing with criminal investigations to a higher standard. There is four PIP levels and they each relate to volume and priority crime, serious and complex crime, major crime and strategic crime. . According to the Association of Chief Police Officers (ACPO) volume crime is defined as </w:t>
      </w:r>
      <w:r w:rsidRPr="009F7FDB">
        <w:rPr>
          <w:rFonts w:cstheme="minorHAnsi"/>
          <w:b/>
          <w:i/>
          <w:sz w:val="24"/>
        </w:rPr>
        <w:t>‘</w:t>
      </w:r>
      <w:r>
        <w:rPr>
          <w:b/>
          <w:i/>
        </w:rPr>
        <w:t>’</w:t>
      </w:r>
      <w:r w:rsidRPr="009F7FDB">
        <w:rPr>
          <w:rFonts w:cstheme="minorHAnsi"/>
          <w:b/>
          <w:i/>
          <w:sz w:val="24"/>
        </w:rPr>
        <w:t>any crime which, through its sheer volume, has a significant impact on the community and the ability of the local police to tackle it. Volume crime often includes priority crimes such as street robbery, burglary and vehicle-related criminality, but can also apply</w:t>
      </w:r>
      <w:r>
        <w:rPr>
          <w:rFonts w:cstheme="minorHAnsi"/>
          <w:b/>
          <w:i/>
          <w:sz w:val="24"/>
        </w:rPr>
        <w:t xml:space="preserve"> to criminal damage or assaults’’ </w:t>
      </w:r>
      <w:r>
        <w:rPr>
          <w:rFonts w:cstheme="minorHAnsi"/>
          <w:i/>
          <w:sz w:val="24"/>
        </w:rPr>
        <w:t xml:space="preserve">(College of Policing, 2009). </w:t>
      </w:r>
      <w:r>
        <w:rPr>
          <w:rFonts w:cstheme="minorHAnsi"/>
          <w:sz w:val="24"/>
        </w:rPr>
        <w:t xml:space="preserve">Volume crime can have a significant impact on victims, more precisely repeat victims for example recurring burglaries in a specific area. Conducting investigations into volume </w:t>
      </w:r>
      <w:r>
        <w:rPr>
          <w:rFonts w:cstheme="minorHAnsi"/>
          <w:sz w:val="24"/>
        </w:rPr>
        <w:lastRenderedPageBreak/>
        <w:t xml:space="preserve">crime could lead to suspects being identified, prevention of the crime itself, increase in public confidence and also detection of other issues. </w:t>
      </w:r>
    </w:p>
    <w:p w:rsidR="007E523A" w:rsidRPr="0002180C" w:rsidRDefault="007E523A" w:rsidP="007E523A">
      <w:pPr>
        <w:rPr>
          <w:rFonts w:ascii="Calibri" w:hAnsi="Calibri" w:cs="Calibri"/>
          <w:sz w:val="24"/>
        </w:rPr>
      </w:pPr>
      <w:r>
        <w:rPr>
          <w:rFonts w:cstheme="minorHAnsi"/>
          <w:sz w:val="24"/>
        </w:rPr>
        <w:t xml:space="preserve">PIP level 2 relates to serious and complex crime. </w:t>
      </w:r>
      <w:r w:rsidRPr="009767C9">
        <w:rPr>
          <w:rFonts w:cstheme="minorHAnsi"/>
          <w:i/>
          <w:sz w:val="24"/>
        </w:rPr>
        <w:t xml:space="preserve">Section 93(4) of the Police Act (1997) </w:t>
      </w:r>
      <w:r>
        <w:rPr>
          <w:rFonts w:cstheme="minorHAnsi"/>
          <w:sz w:val="24"/>
        </w:rPr>
        <w:t xml:space="preserve">define a serious crime as </w:t>
      </w:r>
      <w:r w:rsidRPr="009767C9">
        <w:rPr>
          <w:rFonts w:cstheme="minorHAnsi"/>
          <w:b/>
          <w:i/>
          <w:sz w:val="24"/>
        </w:rPr>
        <w:t>‘’conduct which involves the use of violence, results in substantial financial gain or is conducted by a large number of persons in pursuit of a common purpose or the offence of one of the offences is an offence for which a person who has attained the age of twenty-one and has no previous convictions could reasonably be expected to be sentenced to imprisonment for a term of three years or more’’</w:t>
      </w:r>
      <w:r>
        <w:rPr>
          <w:rFonts w:cstheme="minorHAnsi"/>
          <w:b/>
          <w:i/>
          <w:sz w:val="24"/>
        </w:rPr>
        <w:t xml:space="preserve"> </w:t>
      </w:r>
      <w:r>
        <w:rPr>
          <w:rFonts w:cstheme="minorHAnsi"/>
          <w:i/>
          <w:sz w:val="24"/>
        </w:rPr>
        <w:t>(Police Act, 1997).</w:t>
      </w:r>
      <w:r>
        <w:rPr>
          <w:rFonts w:cstheme="minorHAnsi"/>
          <w:sz w:val="24"/>
        </w:rPr>
        <w:t xml:space="preserve"> </w:t>
      </w:r>
      <w:r w:rsidRPr="0002180C">
        <w:rPr>
          <w:rFonts w:ascii="Calibri" w:hAnsi="Calibri" w:cs="Calibri"/>
          <w:sz w:val="24"/>
          <w:szCs w:val="24"/>
        </w:rPr>
        <w:t xml:space="preserve">According to </w:t>
      </w:r>
      <w:r w:rsidRPr="0002180C">
        <w:rPr>
          <w:rFonts w:ascii="Calibri" w:hAnsi="Calibri" w:cs="Calibri"/>
          <w:i/>
          <w:sz w:val="24"/>
          <w:szCs w:val="24"/>
        </w:rPr>
        <w:t>Section 17 of the Youth justice and Criminal Evidence Act (1999)</w:t>
      </w:r>
      <w:r w:rsidR="00705218">
        <w:rPr>
          <w:rFonts w:ascii="Calibri" w:hAnsi="Calibri" w:cs="Calibri"/>
          <w:sz w:val="24"/>
          <w:szCs w:val="24"/>
        </w:rPr>
        <w:t xml:space="preserve"> a victim is </w:t>
      </w:r>
      <w:r w:rsidRPr="0002180C">
        <w:rPr>
          <w:rFonts w:ascii="Calibri" w:hAnsi="Calibri" w:cs="Calibri"/>
          <w:sz w:val="24"/>
          <w:szCs w:val="24"/>
        </w:rPr>
        <w:t xml:space="preserve">also considered as vulnerable and intimidated if they are victim of a serious crime or a sexual offence </w:t>
      </w:r>
      <w:r w:rsidRPr="0002180C">
        <w:rPr>
          <w:rFonts w:ascii="Calibri" w:hAnsi="Calibri" w:cs="Calibri"/>
          <w:i/>
          <w:sz w:val="24"/>
          <w:szCs w:val="24"/>
        </w:rPr>
        <w:t xml:space="preserve">(CPS, 2022). </w:t>
      </w:r>
      <w:r w:rsidRPr="0002180C">
        <w:rPr>
          <w:rFonts w:ascii="Calibri" w:hAnsi="Calibri" w:cs="Calibri"/>
          <w:sz w:val="24"/>
          <w:szCs w:val="24"/>
        </w:rPr>
        <w:t xml:space="preserve">Based on this, it is imperative that officers when dealing with complex and serious crime are at a PIP Level 2 and are qualified to a high standard. In addition, when dealing with serious and complex crime as stated by Section 17 of YJCEA (1999) ethics and professional standards are vital due to dealing with potential vulnerable victims and witnesses. </w:t>
      </w:r>
    </w:p>
    <w:p w:rsidR="007E523A" w:rsidRDefault="007E523A" w:rsidP="007E523A">
      <w:pPr>
        <w:rPr>
          <w:rFonts w:ascii="Calibri" w:hAnsi="Calibri" w:cs="Calibri"/>
          <w:sz w:val="24"/>
        </w:rPr>
      </w:pPr>
      <w:r w:rsidRPr="0002180C">
        <w:rPr>
          <w:rFonts w:ascii="Calibri" w:hAnsi="Calibri" w:cs="Calibri"/>
          <w:sz w:val="24"/>
        </w:rPr>
        <w:t xml:space="preserve">PIP Level 3 relates to the investigation of major crime, this would be offences such as murder and would be used in specialist roles. PIP level 4 then relates to the strategic management of complex major investigations. </w:t>
      </w:r>
      <w:r>
        <w:rPr>
          <w:rFonts w:ascii="Calibri" w:hAnsi="Calibri" w:cs="Calibri"/>
          <w:sz w:val="24"/>
        </w:rPr>
        <w:t>As a response police officer, we generally deal with investigations within the PIP level 1 dealing with volume and priority crime. However, during attachments into specialist departments there is opportunity to assist with PIP Level 2 investigations.</w:t>
      </w:r>
    </w:p>
    <w:p w:rsidR="007E523A" w:rsidRPr="007E523A" w:rsidRDefault="007E523A" w:rsidP="007E523A">
      <w:pPr>
        <w:rPr>
          <w:rFonts w:cstheme="minorHAnsi"/>
          <w:sz w:val="24"/>
        </w:rPr>
      </w:pPr>
      <w:r>
        <w:rPr>
          <w:rFonts w:cstheme="minorHAnsi"/>
          <w:sz w:val="24"/>
        </w:rPr>
        <w:t xml:space="preserve">Despite this, the investigation police conduct is only as good as the evidence. An example being, difficulties when dealing with victims and witnesses. Despite knowing a crime has occurred, if no person is willing to give any evidential support (engage with police, provide a written statement) then there is little evidence within the investigation. </w:t>
      </w:r>
      <w:r w:rsidRPr="0070591B">
        <w:rPr>
          <w:rFonts w:cstheme="minorHAnsi"/>
          <w:i/>
          <w:sz w:val="24"/>
        </w:rPr>
        <w:t>Brunson and Wade (2019)</w:t>
      </w:r>
      <w:r>
        <w:rPr>
          <w:rFonts w:cstheme="minorHAnsi"/>
          <w:i/>
          <w:sz w:val="24"/>
        </w:rPr>
        <w:t xml:space="preserve"> </w:t>
      </w:r>
      <w:r>
        <w:rPr>
          <w:rFonts w:cstheme="minorHAnsi"/>
          <w:sz w:val="24"/>
        </w:rPr>
        <w:t>conducted a study on why people do not engage with police and found that people did not want to engage with police due to the notion of ‘snitching’ and fear of reprisal. However there are limitations with this study, the study was conducted on residents in a high crime area in America involving gun crime. This can be difficult to compare to other areas with for example low crime rates and involving petty crime.</w:t>
      </w:r>
    </w:p>
    <w:p w:rsidR="007E523A" w:rsidRDefault="007E523A" w:rsidP="007E523A">
      <w:pPr>
        <w:rPr>
          <w:rFonts w:ascii="Calibri" w:hAnsi="Calibri" w:cs="Calibri"/>
          <w:sz w:val="24"/>
        </w:rPr>
      </w:pPr>
      <w:r w:rsidRPr="0002180C">
        <w:rPr>
          <w:rFonts w:ascii="Calibri" w:hAnsi="Calibri" w:cs="Calibri"/>
          <w:sz w:val="24"/>
        </w:rPr>
        <w:t>To conclude, when dealing with investigations at different levels (PIP Level 1, 2,</w:t>
      </w:r>
      <w:r>
        <w:rPr>
          <w:rFonts w:ascii="Calibri" w:hAnsi="Calibri" w:cs="Calibri"/>
          <w:sz w:val="24"/>
        </w:rPr>
        <w:t xml:space="preserve"> </w:t>
      </w:r>
      <w:r w:rsidRPr="0002180C">
        <w:rPr>
          <w:rFonts w:ascii="Calibri" w:hAnsi="Calibri" w:cs="Calibri"/>
          <w:sz w:val="24"/>
        </w:rPr>
        <w:t>3 or 4), the basics remain the same.</w:t>
      </w:r>
      <w:r>
        <w:rPr>
          <w:rFonts w:ascii="Calibri" w:hAnsi="Calibri" w:cs="Calibri"/>
          <w:sz w:val="24"/>
        </w:rPr>
        <w:t xml:space="preserve"> The basics of any investigation is to identify potential lines of enquiry, the objectives of the investigation, identify actions and gather all relevant material. Police play a vital role in conducting investigations as discussed above, if a poor investigation in carried out then this can impact on public confidence. As also suggested PIP also professionalizes how Police deal with investigations to ensure that there is a high consistent standard.</w:t>
      </w:r>
    </w:p>
    <w:p w:rsidR="007E523A" w:rsidRDefault="007E523A">
      <w:pPr>
        <w:rPr>
          <w:rFonts w:ascii="Calibri" w:hAnsi="Calibri" w:cs="Calibri"/>
          <w:sz w:val="24"/>
        </w:rPr>
      </w:pPr>
    </w:p>
    <w:p w:rsidR="007E523A" w:rsidRDefault="007E523A">
      <w:pPr>
        <w:rPr>
          <w:rFonts w:ascii="Calibri" w:hAnsi="Calibri" w:cs="Calibri"/>
          <w:sz w:val="24"/>
        </w:rPr>
      </w:pPr>
    </w:p>
    <w:p w:rsidR="00705218" w:rsidRDefault="00705218">
      <w:pPr>
        <w:rPr>
          <w:rFonts w:ascii="Calibri" w:hAnsi="Calibri" w:cs="Calibri"/>
          <w:sz w:val="24"/>
        </w:rPr>
      </w:pPr>
    </w:p>
    <w:p w:rsidR="007E523A" w:rsidRPr="007E523A" w:rsidRDefault="007E523A" w:rsidP="007E523A">
      <w:pPr>
        <w:spacing w:after="0" w:line="257" w:lineRule="auto"/>
        <w:rPr>
          <w:rFonts w:ascii="Calibri" w:eastAsia="Times New Roman" w:hAnsi="Calibri" w:cs="Calibri"/>
          <w:sz w:val="24"/>
          <w:szCs w:val="28"/>
          <w:lang w:eastAsia="en-GB"/>
        </w:rPr>
      </w:pPr>
      <w:r w:rsidRPr="007E523A">
        <w:rPr>
          <w:rFonts w:ascii="Calibri" w:eastAsia="Times New Roman" w:hAnsi="Calibri" w:cs="Calibri"/>
          <w:b/>
          <w:bCs/>
          <w:sz w:val="24"/>
          <w:szCs w:val="28"/>
          <w:lang w:eastAsia="en-GB"/>
        </w:rPr>
        <w:lastRenderedPageBreak/>
        <w:t>1000 words - Information and Intelligence/Communication Skills</w:t>
      </w:r>
    </w:p>
    <w:p w:rsidR="007E523A" w:rsidRPr="007E523A" w:rsidRDefault="007E523A" w:rsidP="007E523A">
      <w:pPr>
        <w:spacing w:after="0" w:line="257" w:lineRule="auto"/>
        <w:rPr>
          <w:rFonts w:ascii="Calibri" w:eastAsia="Times New Roman" w:hAnsi="Calibri" w:cs="Calibri"/>
          <w:b/>
          <w:sz w:val="24"/>
          <w:szCs w:val="28"/>
          <w:lang w:eastAsia="en-GB"/>
        </w:rPr>
      </w:pPr>
      <w:r w:rsidRPr="007E523A">
        <w:rPr>
          <w:rFonts w:ascii="Calibri" w:eastAsia="Times New Roman" w:hAnsi="Calibri" w:cs="Calibri"/>
          <w:b/>
          <w:sz w:val="24"/>
          <w:szCs w:val="28"/>
          <w:lang w:eastAsia="en-GB"/>
        </w:rPr>
        <w:t xml:space="preserve">Critically evaluate the methods used by police in gathering information and intelligence, how information contributes to the ‘tasking and coordinating’ process and how information and intelligence is communicated. </w:t>
      </w:r>
    </w:p>
    <w:p w:rsidR="007E523A" w:rsidRPr="00705218" w:rsidRDefault="007E523A" w:rsidP="007E523A">
      <w:pPr>
        <w:spacing w:after="0" w:line="257" w:lineRule="auto"/>
        <w:rPr>
          <w:rFonts w:ascii="Calibri" w:eastAsia="Times New Roman" w:hAnsi="Calibri" w:cs="Calibri"/>
          <w:b/>
          <w:sz w:val="28"/>
          <w:szCs w:val="28"/>
          <w:lang w:eastAsia="en-GB"/>
        </w:rPr>
      </w:pPr>
      <w:r w:rsidRPr="007E523A">
        <w:rPr>
          <w:rFonts w:ascii="Calibri" w:eastAsia="Times New Roman" w:hAnsi="Calibri" w:cs="Calibri"/>
          <w:b/>
          <w:sz w:val="28"/>
          <w:szCs w:val="28"/>
          <w:lang w:eastAsia="en-GB"/>
        </w:rPr>
        <w:t xml:space="preserve"> </w:t>
      </w:r>
    </w:p>
    <w:p w:rsidR="00705218" w:rsidRPr="007E523A" w:rsidRDefault="00705218" w:rsidP="007E523A">
      <w:pPr>
        <w:spacing w:after="0" w:line="257" w:lineRule="auto"/>
        <w:rPr>
          <w:rFonts w:ascii="Calibri" w:eastAsia="Times New Roman" w:hAnsi="Calibri" w:cs="Calibri"/>
          <w:sz w:val="28"/>
          <w:szCs w:val="28"/>
          <w:lang w:eastAsia="en-GB"/>
        </w:rPr>
      </w:pPr>
    </w:p>
    <w:p w:rsidR="007E523A" w:rsidRPr="00705218" w:rsidRDefault="007E523A" w:rsidP="007E523A">
      <w:pPr>
        <w:spacing w:line="256" w:lineRule="auto"/>
        <w:rPr>
          <w:rFonts w:eastAsia="Calibri" w:cstheme="minorHAnsi"/>
          <w:sz w:val="24"/>
          <w:szCs w:val="24"/>
        </w:rPr>
      </w:pPr>
      <w:r w:rsidRPr="00705218">
        <w:rPr>
          <w:rFonts w:eastAsia="Calibri" w:cstheme="minorHAnsi"/>
          <w:sz w:val="24"/>
          <w:szCs w:val="24"/>
        </w:rPr>
        <w:t>In this essay I am going to firstly discuss information and intelligence and how this is gathered for a policing purpose. I will then look at methods used to gather said information and intelligence, the 3 x 5 x 2 intelligence model, NIM and tasking and coordinating. There is a difference between information and intelligence however both act hand in hand, information is raw until it is analysed into intelligence.</w:t>
      </w:r>
    </w:p>
    <w:p w:rsidR="007E523A" w:rsidRPr="00705218" w:rsidRDefault="007E523A" w:rsidP="007E523A">
      <w:pPr>
        <w:spacing w:line="256" w:lineRule="auto"/>
        <w:rPr>
          <w:rFonts w:cstheme="minorHAnsi"/>
          <w:sz w:val="24"/>
          <w:szCs w:val="24"/>
          <w:shd w:val="clear" w:color="auto" w:fill="FFFFFF"/>
        </w:rPr>
      </w:pPr>
      <w:r w:rsidRPr="00705218">
        <w:rPr>
          <w:rFonts w:eastAsia="Calibri" w:cstheme="minorHAnsi"/>
          <w:sz w:val="24"/>
          <w:szCs w:val="24"/>
        </w:rPr>
        <w:t>Innes and Sheptycki (2004) say that ‘</w:t>
      </w:r>
      <w:r w:rsidRPr="00705218">
        <w:rPr>
          <w:rFonts w:eastAsia="Calibri" w:cstheme="minorHAnsi"/>
          <w:b/>
          <w:sz w:val="24"/>
          <w:szCs w:val="24"/>
        </w:rPr>
        <w:t>’</w:t>
      </w:r>
      <w:r w:rsidRPr="00705218">
        <w:rPr>
          <w:rStyle w:val="Emphasis"/>
          <w:rFonts w:cstheme="minorHAnsi"/>
          <w:b/>
          <w:sz w:val="24"/>
          <w:szCs w:val="24"/>
          <w:bdr w:val="none" w:sz="0" w:space="0" w:color="auto" w:frame="1"/>
          <w:shd w:val="clear" w:color="auto" w:fill="FFFFFF"/>
        </w:rPr>
        <w:t>Information consists of bits of data that, when combined and viewed together with relevant background knowledge, may be used to produce intelligence, which informs the actions and decisions of policing organisations</w:t>
      </w:r>
      <w:r w:rsidRPr="00705218">
        <w:rPr>
          <w:rFonts w:cstheme="minorHAnsi"/>
          <w:b/>
          <w:sz w:val="24"/>
          <w:szCs w:val="24"/>
          <w:shd w:val="clear" w:color="auto" w:fill="FFFFFF"/>
        </w:rPr>
        <w:t xml:space="preserve">’’. </w:t>
      </w:r>
      <w:r w:rsidRPr="00705218">
        <w:rPr>
          <w:rFonts w:cstheme="minorHAnsi"/>
          <w:sz w:val="24"/>
          <w:szCs w:val="24"/>
          <w:shd w:val="clear" w:color="auto" w:fill="FFFFFF"/>
        </w:rPr>
        <w:t xml:space="preserve">Information is used on a daily basis in policing and is used to inform decisions, there is so much information when gathered can produce intelligence. If you think of intelligence as a puzzle, each piece of information is a piece of the puzzle and when fully formed can produce intelligence. Police collect information and intelligence for a policing purpose and it is then recorded, evaluated and shared. I will discuss this in more detail further on in the essay. </w:t>
      </w:r>
    </w:p>
    <w:p w:rsidR="007E523A" w:rsidRPr="00705218" w:rsidRDefault="007E523A" w:rsidP="007E523A">
      <w:pPr>
        <w:spacing w:line="256" w:lineRule="auto"/>
        <w:rPr>
          <w:rFonts w:cstheme="minorHAnsi"/>
          <w:sz w:val="24"/>
          <w:szCs w:val="24"/>
          <w:shd w:val="clear" w:color="auto" w:fill="FFFFFF"/>
        </w:rPr>
      </w:pPr>
      <w:r w:rsidRPr="00705218">
        <w:rPr>
          <w:rFonts w:cstheme="minorHAnsi"/>
          <w:sz w:val="24"/>
          <w:szCs w:val="24"/>
          <w:shd w:val="clear" w:color="auto" w:fill="FFFFFF"/>
        </w:rPr>
        <w:t xml:space="preserve">Firstly, I am going to discuss the collection of information and intelligence. According to the </w:t>
      </w:r>
      <w:r w:rsidRPr="00705218">
        <w:rPr>
          <w:rFonts w:cstheme="minorHAnsi"/>
          <w:i/>
          <w:sz w:val="24"/>
          <w:szCs w:val="24"/>
          <w:shd w:val="clear" w:color="auto" w:fill="FFFFFF"/>
        </w:rPr>
        <w:t>College of Policing (2013)</w:t>
      </w:r>
      <w:r w:rsidRPr="00705218">
        <w:rPr>
          <w:rFonts w:cstheme="minorHAnsi"/>
          <w:sz w:val="24"/>
          <w:szCs w:val="24"/>
          <w:shd w:val="clear" w:color="auto" w:fill="FFFFFF"/>
        </w:rPr>
        <w:t xml:space="preserve"> information is collected in three ways; routine collection, tasked information and via volunteered information. Routine collection of information would come from daily routine policing which include responding to incidents and stop and searches. By doing operational activities such as attending incidents, you would gain information. This information is then recorded and retained for a policing purpose; an example being stop and searching and individual based on Section 1 PACE (1984) due to having grounds to suspect drug supply. This stop and search would be recorded and retained on the police database. This information could build a picture for something else such as involvement in Organised Crime and be used as intelligence. Tasked information would be information than is gathered through prioritised collection; CCTV, cover intelligence, ANPR and covert human intelligence sources (CHIS). Volunteered information is information than has come from mainly third parties such as the public and partner agencies. It is important that information gathered is collected and retained as stated by legislation.</w:t>
      </w:r>
    </w:p>
    <w:p w:rsidR="007E523A" w:rsidRPr="00705218" w:rsidRDefault="007E523A" w:rsidP="007E523A">
      <w:pPr>
        <w:spacing w:line="256" w:lineRule="auto"/>
        <w:rPr>
          <w:rFonts w:cstheme="minorHAnsi"/>
          <w:sz w:val="24"/>
          <w:szCs w:val="24"/>
        </w:rPr>
      </w:pPr>
      <w:r w:rsidRPr="00705218">
        <w:rPr>
          <w:rFonts w:cstheme="minorHAnsi"/>
          <w:sz w:val="24"/>
          <w:szCs w:val="24"/>
        </w:rPr>
        <w:t xml:space="preserve">There are many benefits on collecting information for the purpose of intelligence, one being it can aid in intelligence led policing (ILP). According to </w:t>
      </w:r>
      <w:r w:rsidRPr="00705218">
        <w:rPr>
          <w:rFonts w:cstheme="minorHAnsi"/>
          <w:i/>
          <w:sz w:val="24"/>
          <w:szCs w:val="24"/>
        </w:rPr>
        <w:t xml:space="preserve">Carter (2014) </w:t>
      </w:r>
      <w:r w:rsidRPr="00705218">
        <w:rPr>
          <w:rFonts w:cstheme="minorHAnsi"/>
          <w:sz w:val="24"/>
          <w:szCs w:val="24"/>
        </w:rPr>
        <w:t xml:space="preserve">ILP is to collect information from different sources and analyse said information to support and understand any potential threat. This is crucial in everyday policing, it allows resources to be deployed to deal with said intelligence in an operational way. In simple terms, ILP is used to counter crime and prevent crime before it happens. According to research, the 9/11 incident in America was the catalyst for the introduction of ILP </w:t>
      </w:r>
      <w:r w:rsidRPr="00705218">
        <w:rPr>
          <w:rFonts w:cstheme="minorHAnsi"/>
          <w:i/>
          <w:sz w:val="24"/>
          <w:szCs w:val="24"/>
        </w:rPr>
        <w:t>(Carter and Carter, 2009)</w:t>
      </w:r>
      <w:r w:rsidRPr="00705218">
        <w:rPr>
          <w:rFonts w:cstheme="minorHAnsi"/>
          <w:sz w:val="24"/>
          <w:szCs w:val="24"/>
        </w:rPr>
        <w:t xml:space="preserve"> and is now widely used in day to day policing. </w:t>
      </w:r>
    </w:p>
    <w:p w:rsidR="007E523A" w:rsidRPr="00705218" w:rsidRDefault="007E523A" w:rsidP="007E523A">
      <w:pPr>
        <w:spacing w:line="256" w:lineRule="auto"/>
        <w:rPr>
          <w:rFonts w:cstheme="minorHAnsi"/>
          <w:sz w:val="24"/>
          <w:szCs w:val="24"/>
        </w:rPr>
      </w:pPr>
      <w:r w:rsidRPr="00705218">
        <w:rPr>
          <w:rFonts w:cstheme="minorHAnsi"/>
          <w:sz w:val="24"/>
          <w:szCs w:val="24"/>
        </w:rPr>
        <w:lastRenderedPageBreak/>
        <w:t xml:space="preserve">I have discussed how intelligence is collected and benefits of it, but how is information then turned into intelligence. Information is just information, it has to go through an analytical process to be then be classified into intelligence. An intelligence report is submitted for evaluating and to manage how it is disseminated. Part of the intelligence has suggested the 3x5x2 intelligence evaluation model. This model. The first part of this model is the grading of Source Evaluation, this grades the reliability of the source of the information. It is graded as either Reliable, untested or not reliable. The second part of the model is how has the intelligence occurred; this is graded as Known directly, known indirectly but corroborated, known indirectly, not known and suspected to be false. Both these grading’s within the model look at the validity and reliability of the information. The last part of the model looks at the dissemination and sharing of the information. This is graded at two levels; lawful sharing permitted and lawful sharing permitted with conditions. Disseminating information and intelligence can be risky and always poses the question ‘do other people need to know this information’ and also who needs to know this information. The information can then be shared with relevant agencies and within the police forces. Information sharing in simple terms means the transfer of information from one agency to another </w:t>
      </w:r>
      <w:r w:rsidRPr="00705218">
        <w:rPr>
          <w:rFonts w:cstheme="minorHAnsi"/>
          <w:i/>
          <w:sz w:val="24"/>
          <w:szCs w:val="24"/>
        </w:rPr>
        <w:t xml:space="preserve">(Gov, 2010). </w:t>
      </w:r>
      <w:r w:rsidRPr="00705218">
        <w:rPr>
          <w:rFonts w:cstheme="minorHAnsi"/>
          <w:sz w:val="24"/>
          <w:szCs w:val="24"/>
        </w:rPr>
        <w:t xml:space="preserve">However, the 3 x 5 x 2 model ensures that the information shared is reliable and is shared with the relevant people. </w:t>
      </w:r>
    </w:p>
    <w:p w:rsidR="007E523A" w:rsidRPr="00705218" w:rsidRDefault="007E523A" w:rsidP="007E523A">
      <w:pPr>
        <w:spacing w:line="256" w:lineRule="auto"/>
        <w:rPr>
          <w:rFonts w:cstheme="minorHAnsi"/>
          <w:sz w:val="24"/>
          <w:szCs w:val="24"/>
        </w:rPr>
      </w:pPr>
      <w:r w:rsidRPr="00705218">
        <w:rPr>
          <w:rFonts w:cstheme="minorHAnsi"/>
          <w:sz w:val="24"/>
          <w:szCs w:val="24"/>
        </w:rPr>
        <w:t xml:space="preserve">The National Intelligence model (NIM) is used in intelligence and seeks to use said intelligence to look at priorities in policing. It is not the same intelligence Led Policing, ILP looks more at prevention whereas NIM identifies priorities. In addition, NIM is more of a business model to organise information so the best possible outcome and decisions can be made </w:t>
      </w:r>
      <w:r w:rsidRPr="00705218">
        <w:rPr>
          <w:rFonts w:cstheme="minorHAnsi"/>
          <w:i/>
          <w:sz w:val="24"/>
          <w:szCs w:val="24"/>
        </w:rPr>
        <w:t xml:space="preserve">(Maguire and John, 2006). </w:t>
      </w:r>
      <w:r w:rsidRPr="00705218">
        <w:rPr>
          <w:rFonts w:cstheme="minorHAnsi"/>
          <w:sz w:val="24"/>
          <w:szCs w:val="24"/>
        </w:rPr>
        <w:t>Back in the day, information was shared with police and either not recorded or not shared.</w:t>
      </w:r>
    </w:p>
    <w:p w:rsidR="00705218" w:rsidRDefault="007E523A" w:rsidP="007E523A">
      <w:pPr>
        <w:spacing w:line="256" w:lineRule="auto"/>
        <w:rPr>
          <w:rFonts w:cstheme="minorHAnsi"/>
          <w:i/>
          <w:sz w:val="24"/>
          <w:szCs w:val="24"/>
        </w:rPr>
      </w:pPr>
      <w:r w:rsidRPr="00705218">
        <w:rPr>
          <w:rFonts w:cstheme="minorHAnsi"/>
          <w:sz w:val="24"/>
          <w:szCs w:val="24"/>
        </w:rPr>
        <w:t xml:space="preserve">The Tasking and Coordinating process underpins the NIM and looks at operational responses to the intelligence at a tactical and strategic level. Strategic Tasking and coordination looks at strategic direction to align resources to policing priorities, this is done through a strategic tasking and coordination group </w:t>
      </w:r>
      <w:r w:rsidRPr="00705218">
        <w:rPr>
          <w:rFonts w:cstheme="minorHAnsi"/>
          <w:i/>
          <w:sz w:val="24"/>
          <w:szCs w:val="24"/>
        </w:rPr>
        <w:t xml:space="preserve">(College of Policing, 2013). </w:t>
      </w:r>
      <w:r w:rsidRPr="00705218">
        <w:rPr>
          <w:rFonts w:cstheme="minorHAnsi"/>
          <w:sz w:val="24"/>
          <w:szCs w:val="24"/>
        </w:rPr>
        <w:t xml:space="preserve">The purpose of this is too prioritise resources, consider operational priorities and approve strategic intelligence requirements. Tactical Tasking and Coordination process looks at the policing response to prioritise within operational policing. This is done via a tactical tasking and coordination group. According to the Management of police Information (MOPI) the sharing of police information should only be used for protection life and property, preserving order, preventing and detecting offences, arresting suspects and any duty or responsibility from common or statute law </w:t>
      </w:r>
      <w:r w:rsidRPr="00705218">
        <w:rPr>
          <w:rFonts w:cstheme="minorHAnsi"/>
          <w:i/>
          <w:sz w:val="24"/>
          <w:szCs w:val="24"/>
        </w:rPr>
        <w:t>(college of policing, 2016).</w:t>
      </w:r>
    </w:p>
    <w:p w:rsidR="007E523A" w:rsidRPr="00705218" w:rsidRDefault="007E523A" w:rsidP="007E523A">
      <w:pPr>
        <w:spacing w:line="256" w:lineRule="auto"/>
        <w:rPr>
          <w:rFonts w:cstheme="minorHAnsi"/>
          <w:i/>
          <w:sz w:val="24"/>
          <w:szCs w:val="24"/>
        </w:rPr>
      </w:pPr>
      <w:r w:rsidRPr="00705218">
        <w:rPr>
          <w:rFonts w:cstheme="minorHAnsi"/>
          <w:sz w:val="24"/>
          <w:szCs w:val="24"/>
        </w:rPr>
        <w:t xml:space="preserve">In addition, the tasking and coordinating process is done at three levels; Level 1, Level 2 and Level 3 </w:t>
      </w:r>
      <w:r w:rsidRPr="00705218">
        <w:rPr>
          <w:rFonts w:cstheme="minorHAnsi"/>
          <w:i/>
          <w:sz w:val="24"/>
          <w:szCs w:val="24"/>
        </w:rPr>
        <w:t>(John and Maguire, 2012).</w:t>
      </w:r>
      <w:r w:rsidRPr="00705218">
        <w:rPr>
          <w:rFonts w:cstheme="minorHAnsi"/>
          <w:sz w:val="24"/>
          <w:szCs w:val="24"/>
        </w:rPr>
        <w:t xml:space="preserve"> Level 1 relates to a local BCU level, meaning it can be managed at a local level. Level 2 relates to force and regional and Level 3 relates to a national level. </w:t>
      </w:r>
    </w:p>
    <w:p w:rsidR="007E523A" w:rsidRPr="00705218" w:rsidRDefault="007E523A" w:rsidP="007E523A">
      <w:pPr>
        <w:spacing w:line="256" w:lineRule="auto"/>
        <w:rPr>
          <w:rFonts w:cstheme="minorHAnsi"/>
          <w:sz w:val="24"/>
          <w:szCs w:val="24"/>
        </w:rPr>
      </w:pPr>
      <w:r w:rsidRPr="00705218">
        <w:rPr>
          <w:rFonts w:cstheme="minorHAnsi"/>
          <w:sz w:val="24"/>
          <w:szCs w:val="24"/>
        </w:rPr>
        <w:t xml:space="preserve">There are many benefits to ILP, one being that it aids in community safety partnerships and other agencies </w:t>
      </w:r>
      <w:r w:rsidRPr="00705218">
        <w:rPr>
          <w:rFonts w:cstheme="minorHAnsi"/>
          <w:i/>
          <w:sz w:val="24"/>
          <w:szCs w:val="24"/>
        </w:rPr>
        <w:t xml:space="preserve">(Gov, 2010) </w:t>
      </w:r>
      <w:r w:rsidRPr="00705218">
        <w:rPr>
          <w:rFonts w:cstheme="minorHAnsi"/>
          <w:sz w:val="24"/>
          <w:szCs w:val="24"/>
        </w:rPr>
        <w:t>and tackles crime at a local level (Level 1). There are many benefits to sharing information and intelligence such as crime reduction, reduce re-</w:t>
      </w:r>
      <w:r w:rsidRPr="00705218">
        <w:rPr>
          <w:rFonts w:cstheme="minorHAnsi"/>
          <w:sz w:val="24"/>
          <w:szCs w:val="24"/>
        </w:rPr>
        <w:lastRenderedPageBreak/>
        <w:t>offending and aid in increasing public confidence. Information and intelligence are imperative to everyday policing and is the pinnacle of the National Decision Making (NDM) model, without this it would be difficult to assess risk and make a good decision.</w:t>
      </w:r>
    </w:p>
    <w:p w:rsidR="007E523A" w:rsidRPr="00705218" w:rsidRDefault="007E523A" w:rsidP="007E523A">
      <w:pPr>
        <w:spacing w:line="256" w:lineRule="auto"/>
        <w:rPr>
          <w:rFonts w:cstheme="minorHAnsi"/>
          <w:i/>
          <w:sz w:val="24"/>
          <w:szCs w:val="28"/>
        </w:rPr>
      </w:pPr>
    </w:p>
    <w:p w:rsidR="007E523A" w:rsidRDefault="007E523A" w:rsidP="007E523A"/>
    <w:p w:rsidR="007E523A" w:rsidRDefault="007E523A" w:rsidP="007E523A"/>
    <w:p w:rsidR="007E523A" w:rsidRDefault="007E523A" w:rsidP="007E523A"/>
    <w:p w:rsidR="007E523A" w:rsidRDefault="007E523A" w:rsidP="007E523A"/>
    <w:p w:rsidR="007E523A" w:rsidRDefault="007E523A"/>
    <w:p w:rsidR="00024580" w:rsidRDefault="00024580"/>
    <w:p w:rsidR="00024580" w:rsidRDefault="00024580"/>
    <w:p w:rsidR="00024580" w:rsidRDefault="00024580"/>
    <w:p w:rsidR="00024580" w:rsidRDefault="00024580"/>
    <w:p w:rsidR="00024580" w:rsidRDefault="00024580"/>
    <w:p w:rsidR="00024580" w:rsidRDefault="00024580"/>
    <w:p w:rsidR="00024580" w:rsidRDefault="00024580"/>
    <w:p w:rsidR="00024580" w:rsidRDefault="00024580"/>
    <w:p w:rsidR="00024580" w:rsidRDefault="00024580"/>
    <w:p w:rsidR="00024580" w:rsidRDefault="00024580"/>
    <w:p w:rsidR="00024580" w:rsidRDefault="00024580"/>
    <w:p w:rsidR="00024580" w:rsidRDefault="00024580"/>
    <w:p w:rsidR="00705218" w:rsidRDefault="00705218"/>
    <w:p w:rsidR="00705218" w:rsidRDefault="00705218"/>
    <w:p w:rsidR="00705218" w:rsidRDefault="00705218"/>
    <w:p w:rsidR="00705218" w:rsidRDefault="00705218"/>
    <w:p w:rsidR="00705218" w:rsidRDefault="00705218"/>
    <w:p w:rsidR="00705218" w:rsidRDefault="00705218"/>
    <w:p w:rsidR="00024580" w:rsidRDefault="00024580"/>
    <w:p w:rsidR="00024580" w:rsidRDefault="00024580"/>
    <w:p w:rsidR="00024580" w:rsidRDefault="00024580"/>
    <w:p w:rsidR="00024580" w:rsidRDefault="00024580"/>
    <w:p w:rsidR="00024580" w:rsidRPr="00024580" w:rsidRDefault="00024580" w:rsidP="00024580">
      <w:pPr>
        <w:spacing w:after="0" w:line="257" w:lineRule="auto"/>
        <w:rPr>
          <w:rFonts w:ascii="Calibri" w:eastAsia="Times New Roman" w:hAnsi="Calibri" w:cs="Calibri"/>
          <w:sz w:val="28"/>
          <w:szCs w:val="28"/>
          <w:lang w:eastAsia="en-GB"/>
        </w:rPr>
      </w:pPr>
      <w:r w:rsidRPr="00024580">
        <w:rPr>
          <w:rFonts w:ascii="Calibri" w:eastAsia="Times New Roman" w:hAnsi="Calibri" w:cs="Calibri"/>
          <w:b/>
          <w:bCs/>
          <w:sz w:val="28"/>
          <w:szCs w:val="28"/>
          <w:lang w:eastAsia="en-GB"/>
        </w:rPr>
        <w:lastRenderedPageBreak/>
        <w:t>1000 words - Public Protection</w:t>
      </w:r>
    </w:p>
    <w:p w:rsidR="00024580" w:rsidRPr="00024580" w:rsidRDefault="00024580" w:rsidP="00024580">
      <w:pPr>
        <w:spacing w:after="0" w:line="257" w:lineRule="auto"/>
        <w:rPr>
          <w:rFonts w:ascii="Calibri" w:eastAsia="Times New Roman" w:hAnsi="Calibri" w:cs="Calibri"/>
          <w:b/>
          <w:sz w:val="24"/>
          <w:szCs w:val="24"/>
          <w:lang w:eastAsia="en-GB"/>
        </w:rPr>
      </w:pPr>
      <w:r w:rsidRPr="00024580">
        <w:rPr>
          <w:rFonts w:ascii="Calibri" w:eastAsia="Times New Roman" w:hAnsi="Calibri" w:cs="Calibri"/>
          <w:b/>
          <w:sz w:val="24"/>
          <w:szCs w:val="24"/>
          <w:lang w:eastAsia="en-GB"/>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rsidR="00024580" w:rsidRDefault="00024580"/>
    <w:p w:rsidR="00024580" w:rsidRPr="00705218" w:rsidRDefault="00024580" w:rsidP="00024580">
      <w:pPr>
        <w:rPr>
          <w:rFonts w:cstheme="minorHAnsi"/>
          <w:i/>
          <w:sz w:val="24"/>
          <w:szCs w:val="24"/>
        </w:rPr>
      </w:pPr>
      <w:r w:rsidRPr="00A26136">
        <w:rPr>
          <w:rFonts w:cstheme="minorHAnsi"/>
          <w:sz w:val="24"/>
        </w:rPr>
        <w:t xml:space="preserve">As Police Officers a daily part of our role is dealing with crime, in most cases there is a victim to said crime. In order to give the best support to a victim it is important to understand what exactly a victim is defined as; </w:t>
      </w:r>
      <w:r w:rsidRPr="00A26136">
        <w:rPr>
          <w:rFonts w:cstheme="minorHAnsi"/>
          <w:sz w:val="24"/>
          <w:szCs w:val="24"/>
        </w:rPr>
        <w:t xml:space="preserve">A victim under the Victim’s code is described as </w:t>
      </w:r>
      <w:r w:rsidRPr="00A26136">
        <w:rPr>
          <w:rFonts w:cstheme="minorHAnsi"/>
          <w:b/>
          <w:i/>
          <w:sz w:val="24"/>
          <w:szCs w:val="24"/>
        </w:rPr>
        <w:t>‘’A person who has suffered harm, including physical, mental or emotional harm or economic loss which has directly caused by criminal contact’’</w:t>
      </w:r>
      <w:r w:rsidRPr="00A26136">
        <w:rPr>
          <w:rFonts w:cstheme="minorHAnsi"/>
          <w:sz w:val="24"/>
          <w:szCs w:val="24"/>
        </w:rPr>
        <w:t xml:space="preserve"> </w:t>
      </w:r>
      <w:r w:rsidRPr="00A26136">
        <w:rPr>
          <w:rFonts w:cstheme="minorHAnsi"/>
          <w:i/>
          <w:sz w:val="24"/>
          <w:szCs w:val="24"/>
        </w:rPr>
        <w:t>(Victims of crime (The code of practice- The Crown Prosecution service, 2021).</w:t>
      </w:r>
      <w:r w:rsidRPr="00A26136">
        <w:rPr>
          <w:rFonts w:cstheme="minorHAnsi"/>
          <w:sz w:val="24"/>
          <w:szCs w:val="24"/>
        </w:rPr>
        <w:t xml:space="preserve"> Dealing with victims of crime in a professional manner should be key; as history has previously suggested this has not always been the case. According to </w:t>
      </w:r>
      <w:r w:rsidRPr="00A26136">
        <w:rPr>
          <w:rFonts w:cstheme="minorHAnsi"/>
          <w:i/>
          <w:sz w:val="24"/>
          <w:szCs w:val="24"/>
        </w:rPr>
        <w:t>Walklate (2006)</w:t>
      </w:r>
      <w:r w:rsidRPr="00A26136">
        <w:rPr>
          <w:rFonts w:cstheme="minorHAnsi"/>
          <w:sz w:val="24"/>
          <w:szCs w:val="24"/>
        </w:rPr>
        <w:t xml:space="preserve"> a victim in previous years has been viewed as a ‘forgotten actor’ however more recently things have developed and victims are now viewed as ‘key’ in the criminal justice system. However how have things changed? The Victim strategy has evolved over time and state that it is imperative a victim is given timely and correct information and communication is key. Victims are also given fair treatment and multiagency working should be addressed with targeted victim services </w:t>
      </w:r>
      <w:r w:rsidRPr="00A26136">
        <w:rPr>
          <w:rFonts w:cstheme="minorHAnsi"/>
          <w:i/>
          <w:sz w:val="24"/>
          <w:szCs w:val="24"/>
        </w:rPr>
        <w:t>(HMSO, 2018).</w:t>
      </w:r>
    </w:p>
    <w:p w:rsidR="00024580" w:rsidRPr="00A26136" w:rsidRDefault="00024580" w:rsidP="00024580">
      <w:pPr>
        <w:rPr>
          <w:rFonts w:cstheme="minorHAnsi"/>
          <w:sz w:val="24"/>
          <w:szCs w:val="24"/>
        </w:rPr>
      </w:pPr>
      <w:r w:rsidRPr="00A26136">
        <w:rPr>
          <w:rFonts w:cstheme="minorHAnsi"/>
          <w:sz w:val="24"/>
          <w:szCs w:val="24"/>
        </w:rPr>
        <w:t xml:space="preserve">In this essay I am going to discuss the impact of abuse on victims of crime more precisely if things differ on the nature of crime. I will then discuss the concept of offenders seen as victims of crime. I will then look at strategies when dealing with incidents involving public protection issues.  </w:t>
      </w:r>
    </w:p>
    <w:p w:rsidR="00024580" w:rsidRPr="00A26136" w:rsidRDefault="00024580" w:rsidP="00024580">
      <w:pPr>
        <w:rPr>
          <w:rFonts w:cstheme="minorHAnsi"/>
          <w:sz w:val="24"/>
          <w:szCs w:val="24"/>
        </w:rPr>
      </w:pPr>
      <w:r w:rsidRPr="00A26136">
        <w:rPr>
          <w:rFonts w:cstheme="minorHAnsi"/>
          <w:sz w:val="24"/>
          <w:szCs w:val="24"/>
        </w:rPr>
        <w:t xml:space="preserve">As discussed above, victims are seen as someone who has suffered any harm in simple terms. According to HMSO (2018) </w:t>
      </w:r>
      <w:r w:rsidRPr="00A26136">
        <w:rPr>
          <w:rFonts w:cstheme="minorHAnsi"/>
          <w:b/>
          <w:i/>
          <w:sz w:val="24"/>
          <w:szCs w:val="24"/>
        </w:rPr>
        <w:t xml:space="preserve">‘’No one should feel that they cannot report a crime or that their voice won’t be heard’’. </w:t>
      </w:r>
      <w:r w:rsidRPr="00A26136">
        <w:rPr>
          <w:rFonts w:cstheme="minorHAnsi"/>
          <w:sz w:val="24"/>
          <w:szCs w:val="24"/>
        </w:rPr>
        <w:t xml:space="preserve">If someone does suffer any harm wether it be mental, physical or emotional harm, as police officers we should be offering services to support the victim, but how do we do this? According to the victim code </w:t>
      </w:r>
      <w:r w:rsidRPr="00A26136">
        <w:rPr>
          <w:rFonts w:cstheme="minorHAnsi"/>
          <w:b/>
          <w:i/>
          <w:sz w:val="24"/>
          <w:szCs w:val="24"/>
        </w:rPr>
        <w:t xml:space="preserve">‘’Victims are entitled to receive services under the Victims’ code if they have made an allegation that they have directly experience criminal conduct to the police or had an allegation made on their behalf’’ </w:t>
      </w:r>
      <w:r w:rsidRPr="00A26136">
        <w:rPr>
          <w:rFonts w:cstheme="minorHAnsi"/>
          <w:sz w:val="24"/>
          <w:szCs w:val="24"/>
        </w:rPr>
        <w:t>(</w:t>
      </w:r>
      <w:r w:rsidRPr="00A26136">
        <w:rPr>
          <w:rFonts w:cstheme="minorHAnsi"/>
          <w:i/>
          <w:sz w:val="24"/>
          <w:szCs w:val="24"/>
        </w:rPr>
        <w:t xml:space="preserve">Victims of crime (The code of Practice) The Crown Prosecution service, 2021). </w:t>
      </w:r>
      <w:r w:rsidRPr="00A26136">
        <w:rPr>
          <w:rFonts w:cstheme="minorHAnsi"/>
          <w:sz w:val="24"/>
          <w:szCs w:val="24"/>
        </w:rPr>
        <w:t xml:space="preserve">Under South Wales Police, victims of crime are entitled to receive enhanced services such as Victim Focus Referrals and in addition if any vulnerability is identified a Public Protection Notification (PPN) is completed. The PPN is in simple terms a referral to services for the following; Domestic abuse, vulnerable adult, Children at risk and Honour based Abuse. These referrals are then risk assessed and disseminated to the relevant services for support. According to the </w:t>
      </w:r>
      <w:r w:rsidRPr="00A26136">
        <w:rPr>
          <w:rFonts w:cstheme="minorHAnsi"/>
          <w:i/>
          <w:sz w:val="24"/>
          <w:szCs w:val="24"/>
        </w:rPr>
        <w:t>College of Policing (2017)</w:t>
      </w:r>
      <w:r w:rsidRPr="00A26136">
        <w:rPr>
          <w:rFonts w:cstheme="minorHAnsi"/>
          <w:sz w:val="24"/>
          <w:szCs w:val="24"/>
        </w:rPr>
        <w:t xml:space="preserve"> the main strategy when dealing with public protection incidents is risk identification, risk assessment and risk management. Once a risk has been identified, this is when a PPN would be submitted and safe guarding can be addressed. </w:t>
      </w:r>
    </w:p>
    <w:p w:rsidR="00024580" w:rsidRPr="00A26136" w:rsidRDefault="00024580" w:rsidP="00024580">
      <w:pPr>
        <w:rPr>
          <w:rFonts w:cstheme="minorHAnsi"/>
          <w:sz w:val="24"/>
          <w:szCs w:val="24"/>
        </w:rPr>
      </w:pPr>
    </w:p>
    <w:p w:rsidR="00024580" w:rsidRPr="00A26136" w:rsidRDefault="00024580" w:rsidP="00024580">
      <w:pPr>
        <w:rPr>
          <w:rFonts w:cstheme="minorHAnsi"/>
          <w:sz w:val="24"/>
          <w:szCs w:val="24"/>
        </w:rPr>
      </w:pPr>
      <w:r w:rsidRPr="00A26136">
        <w:rPr>
          <w:rFonts w:cstheme="minorHAnsi"/>
          <w:sz w:val="24"/>
          <w:szCs w:val="24"/>
        </w:rPr>
        <w:lastRenderedPageBreak/>
        <w:t xml:space="preserve">Now that we understand what a victim is and what is available to victims under the victims code; I am now going to discuss if as police officers we have a different attitude towards victims based on personal attitudes and also if there is a difference is response of victims to crime. Personal attitudes can impact on how we deal with victims of crime, it shouldn’t be the case however can sometimes occur. For example; previous dealings with said victim as a suspect resulting in a negative interaction. This could result in bias towards the now victim. In addition, failing to understand the severity of the impact on the victim. As police, we may only deal with said victim on one occasion for example a Domestic related Common Assault. However the victim has been subjected to previous assault and abuse for a significant period of time. Therefore as police officers, we may fail to understand the impact on the victim. In addition, personal experience could impact on how we deal with victims. </w:t>
      </w:r>
    </w:p>
    <w:p w:rsidR="00024580" w:rsidRPr="00A26136" w:rsidRDefault="00024580" w:rsidP="00024580">
      <w:pPr>
        <w:rPr>
          <w:rFonts w:cstheme="minorHAnsi"/>
          <w:sz w:val="24"/>
          <w:szCs w:val="24"/>
        </w:rPr>
      </w:pPr>
      <w:r w:rsidRPr="00A26136">
        <w:rPr>
          <w:rFonts w:cstheme="minorHAnsi"/>
          <w:sz w:val="24"/>
          <w:szCs w:val="24"/>
        </w:rPr>
        <w:t xml:space="preserve">Short term impacts on victims of crime could include shock, anger, fear and guilt. Whereas longer term impacts ay include a feeling of powerlessness, PTSD and depression. Understanding these impacts is imperative in order to deal with victims. However, the severity of the crime does impact on a longer term effects such as PTSD. </w:t>
      </w:r>
      <w:r w:rsidRPr="00A26136">
        <w:rPr>
          <w:rFonts w:cstheme="minorHAnsi"/>
          <w:i/>
          <w:sz w:val="24"/>
          <w:szCs w:val="24"/>
        </w:rPr>
        <w:t xml:space="preserve">Kilpatrick et al (1989) </w:t>
      </w:r>
      <w:r w:rsidRPr="00A26136">
        <w:rPr>
          <w:rFonts w:cstheme="minorHAnsi"/>
          <w:sz w:val="24"/>
          <w:szCs w:val="24"/>
        </w:rPr>
        <w:t xml:space="preserve">conducted a study on 391 female adults in response to crime and found that threat to life, physical injury and rape were 8.5 times more likely to develop PTSD. This could suggest that victims involved in serious crime (i.e rape, risk to life) are more likely to suffer severe mental health issues. In addition, rape is classed as a serious crime and according to the Victim’s code, being a victim of a sexual assault automatically makes someone vulnerable and intimidated </w:t>
      </w:r>
      <w:r w:rsidRPr="00A26136">
        <w:rPr>
          <w:rFonts w:cstheme="minorHAnsi"/>
          <w:i/>
          <w:sz w:val="24"/>
          <w:szCs w:val="24"/>
        </w:rPr>
        <w:t>(Victims of crime (The code of practice) The Crown Prosecution service, 2021).</w:t>
      </w:r>
    </w:p>
    <w:p w:rsidR="00024580" w:rsidRPr="00A26136" w:rsidRDefault="00024580" w:rsidP="00024580">
      <w:pPr>
        <w:rPr>
          <w:rFonts w:cstheme="minorHAnsi"/>
          <w:sz w:val="24"/>
        </w:rPr>
      </w:pPr>
      <w:r w:rsidRPr="00A26136">
        <w:rPr>
          <w:rFonts w:cstheme="minorHAnsi"/>
          <w:sz w:val="24"/>
          <w:szCs w:val="24"/>
        </w:rPr>
        <w:t xml:space="preserve">Interestingly is the concept that are the offender’s victims themselves. </w:t>
      </w:r>
      <w:r w:rsidRPr="00A26136">
        <w:rPr>
          <w:rFonts w:cstheme="minorHAnsi"/>
          <w:i/>
          <w:sz w:val="24"/>
        </w:rPr>
        <w:t>Smith (2004)</w:t>
      </w:r>
      <w:r w:rsidRPr="00A26136">
        <w:rPr>
          <w:rFonts w:cstheme="minorHAnsi"/>
          <w:sz w:val="24"/>
        </w:rPr>
        <w:t xml:space="preserve"> suggested that being a victim places someone at risk of becoming an offender. Organised and serious crime is an example whereby offending and victimization are strongly linked. Organised Crime gangs prey on vulnerable people to recruit them into committing crime </w:t>
      </w:r>
      <w:r w:rsidRPr="00A26136">
        <w:rPr>
          <w:rFonts w:cstheme="minorHAnsi"/>
          <w:i/>
          <w:sz w:val="24"/>
        </w:rPr>
        <w:t>(Gov, 2015),</w:t>
      </w:r>
      <w:r w:rsidRPr="00A26136">
        <w:rPr>
          <w:rFonts w:cstheme="minorHAnsi"/>
          <w:sz w:val="24"/>
        </w:rPr>
        <w:t xml:space="preserve"> this bares the question are these recruits offenders or victims? It also bares the question, do we criminalise these individuals or support and treat that as vulnerable victims. </w:t>
      </w:r>
    </w:p>
    <w:p w:rsidR="00705218" w:rsidRPr="00705218" w:rsidRDefault="00024580">
      <w:pPr>
        <w:rPr>
          <w:rFonts w:cstheme="minorHAnsi"/>
          <w:sz w:val="24"/>
        </w:rPr>
      </w:pPr>
      <w:r w:rsidRPr="00A26136">
        <w:rPr>
          <w:rFonts w:cstheme="minorHAnsi"/>
          <w:sz w:val="24"/>
        </w:rPr>
        <w:t>As discussed in this essay, abuse and crime have a significant impact on victims of crime. Despite looking above at the impact of trauma and abuse on victims, not all victims see themselves as victims. The notion of trauma bonding or Stockholm syndrome is when the victim develops a bond towards the abuser despite the abuse occurring. This can be difficult for policing as the victim, does not see themselves as a victim and also has a sense of loyalty towards the abuser. This could be similar when dealing with domestic incidents and not wanting to prosecute a family member. As policing it is important to know this as our attitude towards the victim could impact on how the victim wants to proceed. Despite this, safeguarding is an  important part when dealing with public protection issues and ensuring that we as police officers have done everything possible to safeguarding and encourage the victim to engage.</w:t>
      </w:r>
    </w:p>
    <w:p w:rsidR="00024580" w:rsidRDefault="00024580"/>
    <w:p w:rsidR="00024580" w:rsidRDefault="00024580"/>
    <w:p w:rsidR="00024580" w:rsidRPr="00705218" w:rsidRDefault="00024580" w:rsidP="00024580">
      <w:pPr>
        <w:spacing w:line="256" w:lineRule="auto"/>
        <w:rPr>
          <w:rFonts w:eastAsia="Calibri" w:cstheme="minorHAnsi"/>
          <w:b/>
          <w:sz w:val="24"/>
          <w:szCs w:val="24"/>
        </w:rPr>
      </w:pPr>
      <w:r w:rsidRPr="00705218">
        <w:rPr>
          <w:rFonts w:eastAsia="Calibri" w:cstheme="minorHAnsi"/>
          <w:b/>
          <w:bCs/>
          <w:sz w:val="24"/>
          <w:szCs w:val="24"/>
        </w:rPr>
        <w:lastRenderedPageBreak/>
        <w:t>1000 words - Evidence based policing/criminology and crime prevention/criminal Justice</w:t>
      </w:r>
      <w:r w:rsidRPr="00705218">
        <w:rPr>
          <w:rFonts w:cstheme="minorHAnsi"/>
          <w:sz w:val="24"/>
          <w:szCs w:val="24"/>
        </w:rPr>
        <w:t xml:space="preserve">. </w:t>
      </w:r>
      <w:r w:rsidRPr="00705218">
        <w:rPr>
          <w:rFonts w:eastAsia="Calibri" w:cstheme="minorHAnsi"/>
          <w:b/>
          <w:sz w:val="24"/>
          <w:szCs w:val="24"/>
        </w:rPr>
        <w:t xml:space="preserve">Critically analyse the concept of evidence-based policing and ‘what works’ in policing evaluating crime prevention theories and strategies and considering the options open to reduce re offending. </w:t>
      </w:r>
    </w:p>
    <w:p w:rsidR="00024580" w:rsidRPr="00705218" w:rsidRDefault="00024580" w:rsidP="00024580">
      <w:pPr>
        <w:spacing w:line="256" w:lineRule="auto"/>
        <w:rPr>
          <w:rFonts w:cstheme="minorHAnsi"/>
          <w:sz w:val="24"/>
          <w:szCs w:val="24"/>
        </w:rPr>
      </w:pPr>
    </w:p>
    <w:p w:rsidR="00024580" w:rsidRPr="00705218" w:rsidRDefault="00024580" w:rsidP="00024580">
      <w:pPr>
        <w:rPr>
          <w:rFonts w:cstheme="minorHAnsi"/>
          <w:color w:val="222222"/>
          <w:sz w:val="24"/>
          <w:szCs w:val="24"/>
          <w:shd w:val="clear" w:color="auto" w:fill="FFFFFF"/>
        </w:rPr>
      </w:pPr>
      <w:r w:rsidRPr="00705218">
        <w:rPr>
          <w:rFonts w:cstheme="minorHAnsi"/>
          <w:color w:val="222222"/>
          <w:sz w:val="24"/>
          <w:szCs w:val="24"/>
          <w:shd w:val="clear" w:color="auto" w:fill="FFFFFF"/>
        </w:rPr>
        <w:t xml:space="preserve">In this essay I am going to discuss the concept of evidence based policing (EBP); more precisely the impact EBP has on crime prevention and the reduction of re-offending. EBP is a concept which suggests using the best available evidence to impact on policies, practice and also to decision making </w:t>
      </w:r>
      <w:r w:rsidRPr="00705218">
        <w:rPr>
          <w:rFonts w:cstheme="minorHAnsi"/>
          <w:i/>
          <w:color w:val="222222"/>
          <w:sz w:val="24"/>
          <w:szCs w:val="24"/>
          <w:shd w:val="clear" w:color="auto" w:fill="FFFFFF"/>
        </w:rPr>
        <w:t>(Sherman, 1998).</w:t>
      </w:r>
      <w:r w:rsidRPr="00705218">
        <w:rPr>
          <w:rFonts w:cstheme="minorHAnsi"/>
          <w:color w:val="222222"/>
          <w:sz w:val="24"/>
          <w:szCs w:val="24"/>
          <w:shd w:val="clear" w:color="auto" w:fill="FFFFFF"/>
        </w:rPr>
        <w:t xml:space="preserve"> </w:t>
      </w:r>
      <w:r w:rsidRPr="00705218">
        <w:rPr>
          <w:rFonts w:cstheme="minorHAnsi"/>
          <w:i/>
          <w:color w:val="222222"/>
          <w:sz w:val="24"/>
          <w:szCs w:val="24"/>
          <w:shd w:val="clear" w:color="auto" w:fill="FFFFFF"/>
        </w:rPr>
        <w:t>Sherman (1998)</w:t>
      </w:r>
      <w:r w:rsidRPr="00705218">
        <w:rPr>
          <w:rFonts w:cstheme="minorHAnsi"/>
          <w:color w:val="222222"/>
          <w:sz w:val="24"/>
          <w:szCs w:val="24"/>
          <w:shd w:val="clear" w:color="auto" w:fill="FFFFFF"/>
        </w:rPr>
        <w:t xml:space="preserve"> first proposed the concept of EBP, Sherman suggested that research alone is not enough but instead suggested putting research into practice. Research by </w:t>
      </w:r>
      <w:r w:rsidRPr="00705218">
        <w:rPr>
          <w:rFonts w:cstheme="minorHAnsi"/>
          <w:i/>
          <w:color w:val="222222"/>
          <w:sz w:val="24"/>
          <w:szCs w:val="24"/>
          <w:shd w:val="clear" w:color="auto" w:fill="FFFFFF"/>
        </w:rPr>
        <w:t xml:space="preserve">Sherman (1998) </w:t>
      </w:r>
      <w:r w:rsidRPr="00705218">
        <w:rPr>
          <w:rFonts w:cstheme="minorHAnsi"/>
          <w:color w:val="222222"/>
          <w:sz w:val="24"/>
          <w:szCs w:val="24"/>
          <w:shd w:val="clear" w:color="auto" w:fill="FFFFFF"/>
        </w:rPr>
        <w:t xml:space="preserve">and </w:t>
      </w:r>
      <w:r w:rsidRPr="00705218">
        <w:rPr>
          <w:rFonts w:cstheme="minorHAnsi"/>
          <w:i/>
          <w:color w:val="222222"/>
          <w:sz w:val="24"/>
          <w:szCs w:val="24"/>
          <w:shd w:val="clear" w:color="auto" w:fill="FFFFFF"/>
        </w:rPr>
        <w:t>Lum and Koper (2017)</w:t>
      </w:r>
      <w:r w:rsidRPr="00705218">
        <w:rPr>
          <w:rFonts w:cstheme="minorHAnsi"/>
          <w:color w:val="222222"/>
          <w:sz w:val="24"/>
          <w:szCs w:val="24"/>
          <w:shd w:val="clear" w:color="auto" w:fill="FFFFFF"/>
        </w:rPr>
        <w:t xml:space="preserve"> suggest that decisions by police should be made by scientific evaluation. I will also discuss the concept of ‘’what works’’ in policing and how EBP supports this.</w:t>
      </w:r>
    </w:p>
    <w:p w:rsidR="00024580" w:rsidRPr="00705218" w:rsidRDefault="00024580" w:rsidP="00024580">
      <w:pPr>
        <w:rPr>
          <w:rFonts w:cstheme="minorHAnsi"/>
          <w:color w:val="222222"/>
          <w:sz w:val="24"/>
          <w:szCs w:val="24"/>
          <w:shd w:val="clear" w:color="auto" w:fill="FFFFFF"/>
        </w:rPr>
      </w:pPr>
      <w:r w:rsidRPr="00705218">
        <w:rPr>
          <w:rFonts w:cstheme="minorHAnsi"/>
          <w:i/>
          <w:color w:val="222222"/>
          <w:sz w:val="24"/>
          <w:szCs w:val="24"/>
          <w:shd w:val="clear" w:color="auto" w:fill="FFFFFF"/>
        </w:rPr>
        <w:t>The college of Policing</w:t>
      </w:r>
      <w:r w:rsidRPr="00705218">
        <w:rPr>
          <w:rFonts w:cstheme="minorHAnsi"/>
          <w:color w:val="222222"/>
          <w:sz w:val="24"/>
          <w:szCs w:val="24"/>
          <w:shd w:val="clear" w:color="auto" w:fill="FFFFFF"/>
        </w:rPr>
        <w:t xml:space="preserve"> also suggest that police officers should question available evidence and the reliability of said evidence. In addition, officers should be looking at potential bias when decision making. The ATLAS model has suggested five approaches based on this concept and EBP; the first being ask and challenge current practices, test and evaluate existing practices, learning from current practices, adapt using best available evidence and share the outcomes </w:t>
      </w:r>
      <w:r w:rsidRPr="00705218">
        <w:rPr>
          <w:rFonts w:cstheme="minorHAnsi"/>
          <w:i/>
          <w:color w:val="222222"/>
          <w:sz w:val="24"/>
          <w:szCs w:val="24"/>
          <w:shd w:val="clear" w:color="auto" w:fill="FFFFFF"/>
        </w:rPr>
        <w:t>(Pepper, Rogers and Martin, 2020)</w:t>
      </w:r>
      <w:r w:rsidRPr="00705218">
        <w:rPr>
          <w:rFonts w:cstheme="minorHAnsi"/>
          <w:color w:val="222222"/>
          <w:sz w:val="24"/>
          <w:szCs w:val="24"/>
          <w:shd w:val="clear" w:color="auto" w:fill="FFFFFF"/>
        </w:rPr>
        <w:t xml:space="preserve">. A similar concept was suggested by </w:t>
      </w:r>
      <w:r w:rsidRPr="00705218">
        <w:rPr>
          <w:rFonts w:cstheme="minorHAnsi"/>
          <w:i/>
          <w:color w:val="222222"/>
          <w:sz w:val="24"/>
          <w:szCs w:val="24"/>
          <w:shd w:val="clear" w:color="auto" w:fill="FFFFFF"/>
        </w:rPr>
        <w:t>Sherman (2013)</w:t>
      </w:r>
      <w:r w:rsidRPr="00705218">
        <w:rPr>
          <w:rFonts w:cstheme="minorHAnsi"/>
          <w:color w:val="222222"/>
          <w:sz w:val="24"/>
          <w:szCs w:val="24"/>
          <w:shd w:val="clear" w:color="auto" w:fill="FFFFFF"/>
        </w:rPr>
        <w:t xml:space="preserve">, who suggested the ‘’triple T’ model of policing which suggests three approaches towards policing which encompass EBP; Targeting, testing and tracking. Both of these approaches are similar however the college of policing suggest more of a learning and adapting approach which is extremely important. </w:t>
      </w:r>
    </w:p>
    <w:p w:rsidR="00024580" w:rsidRPr="00705218" w:rsidRDefault="00024580" w:rsidP="00024580">
      <w:pPr>
        <w:rPr>
          <w:rFonts w:cstheme="minorHAnsi"/>
          <w:color w:val="222222"/>
          <w:sz w:val="24"/>
          <w:szCs w:val="24"/>
          <w:shd w:val="clear" w:color="auto" w:fill="FFFFFF"/>
        </w:rPr>
      </w:pPr>
      <w:r w:rsidRPr="00705218">
        <w:rPr>
          <w:rFonts w:cstheme="minorHAnsi"/>
          <w:color w:val="222222"/>
          <w:sz w:val="24"/>
          <w:szCs w:val="24"/>
          <w:shd w:val="clear" w:color="auto" w:fill="FFFFFF"/>
        </w:rPr>
        <w:t xml:space="preserve">As already discussed, policing in recent years has developed a more scientific based approach. </w:t>
      </w:r>
      <w:r w:rsidRPr="00705218">
        <w:rPr>
          <w:rFonts w:cstheme="minorHAnsi"/>
          <w:i/>
          <w:color w:val="222222"/>
          <w:sz w:val="24"/>
          <w:szCs w:val="24"/>
          <w:shd w:val="clear" w:color="auto" w:fill="FFFFFF"/>
        </w:rPr>
        <w:t>Pepper, Rogers and Martin (2020)</w:t>
      </w:r>
      <w:r w:rsidRPr="00705218">
        <w:rPr>
          <w:rFonts w:cstheme="minorHAnsi"/>
          <w:color w:val="222222"/>
          <w:sz w:val="24"/>
          <w:szCs w:val="24"/>
          <w:shd w:val="clear" w:color="auto" w:fill="FFFFFF"/>
        </w:rPr>
        <w:t xml:space="preserve"> state that for policing to be considered as a profession the adaption of evidence based knowledge is key. Although this is an important factor, from working as a police constable the above takes away from the personal and people based policing. In addition, the notion of EBP is not fully integrated into everyday policing and this is something that would need to change. However this is beginning to change with the Policing education qualifications framework.</w:t>
      </w:r>
    </w:p>
    <w:p w:rsidR="00024580" w:rsidRPr="00705218" w:rsidRDefault="00024580" w:rsidP="00024580">
      <w:pPr>
        <w:rPr>
          <w:rFonts w:cstheme="minorHAnsi"/>
          <w:color w:val="222222"/>
          <w:sz w:val="24"/>
          <w:szCs w:val="24"/>
          <w:shd w:val="clear" w:color="auto" w:fill="FFFFFF"/>
        </w:rPr>
      </w:pPr>
      <w:r w:rsidRPr="00705218">
        <w:rPr>
          <w:rFonts w:cstheme="minorHAnsi"/>
          <w:color w:val="222222"/>
          <w:sz w:val="24"/>
          <w:szCs w:val="24"/>
          <w:shd w:val="clear" w:color="auto" w:fill="FFFFFF"/>
        </w:rPr>
        <w:t xml:space="preserve">As front line police officers, crime prevention and detection are a vital part of our daily work. This is embedded in Peel’s Principles who suggested that one main responsibility of Police Officers is to prevent crime and disorder (Gov.UK, 2022). But how do we detect and prevent crime and disorder? Styles of Policing have been suggested to detect and prevent crime such as Intelligence led styles, evidence based and ‘’what works’’, community led, hot spot and problem solving. This has resulted in approaches such as Problem-orientated policing (POP). This approach suggests that to tackle crime we must first identify a specific problem, for example burglaries in a specific area. Then we must analyse and gather information and intelligence, to continue on the burglary example, looking at an underlying reason why there is more burglaries occurring. We must then respond to this, by looking at preventative measures. To follow on from the burglary example, using target hardening by </w:t>
      </w:r>
      <w:r w:rsidRPr="00705218">
        <w:rPr>
          <w:rFonts w:cstheme="minorHAnsi"/>
          <w:color w:val="222222"/>
          <w:sz w:val="24"/>
          <w:szCs w:val="24"/>
          <w:shd w:val="clear" w:color="auto" w:fill="FFFFFF"/>
        </w:rPr>
        <w:lastRenderedPageBreak/>
        <w:t>making the properties harder to access. Lastly is to look at the assessment, did this work? This approach encompasses EBP and is a good example on ‘’what works’’ in policing.</w:t>
      </w:r>
    </w:p>
    <w:p w:rsidR="00024580" w:rsidRPr="00705218" w:rsidRDefault="00024580" w:rsidP="00024580">
      <w:pPr>
        <w:rPr>
          <w:rFonts w:cstheme="minorHAnsi"/>
          <w:color w:val="222222"/>
          <w:sz w:val="24"/>
          <w:szCs w:val="24"/>
          <w:shd w:val="clear" w:color="auto" w:fill="FFFFFF"/>
        </w:rPr>
      </w:pPr>
      <w:r w:rsidRPr="00705218">
        <w:rPr>
          <w:rFonts w:cstheme="minorHAnsi"/>
          <w:color w:val="222222"/>
          <w:sz w:val="24"/>
          <w:szCs w:val="24"/>
          <w:shd w:val="clear" w:color="auto" w:fill="FFFFFF"/>
        </w:rPr>
        <w:t xml:space="preserve">In addition, other approaches have been suggested to explain why offenders commit crime. If we can understand why people commit crime, then there is scope to reduce and prevent crime being committed in the first place. One approach is the Routine Activity Theory (RAT). This approach suggests that in order for crime to be committed then three elements are needed; a motivated offender, a suitable target and the absence of a capable offender </w:t>
      </w:r>
      <w:r w:rsidRPr="00705218">
        <w:rPr>
          <w:rFonts w:cstheme="minorHAnsi"/>
          <w:i/>
          <w:color w:val="222222"/>
          <w:sz w:val="24"/>
          <w:szCs w:val="24"/>
          <w:shd w:val="clear" w:color="auto" w:fill="FFFFFF"/>
        </w:rPr>
        <w:t>(College of Policing, 2013</w:t>
      </w:r>
      <w:r w:rsidRPr="00705218">
        <w:rPr>
          <w:rFonts w:cstheme="minorHAnsi"/>
          <w:color w:val="222222"/>
          <w:sz w:val="24"/>
          <w:szCs w:val="24"/>
          <w:shd w:val="clear" w:color="auto" w:fill="FFFFFF"/>
        </w:rPr>
        <w:t>). In addition to this, the crime prevention theory suggests that crime is committed in areas of opportunity and where there is a potential victims. This has similar notions to that of RAT as a suitable target/ motivated offender could be similar to potent</w:t>
      </w:r>
      <w:r w:rsidR="00705218" w:rsidRPr="00705218">
        <w:rPr>
          <w:rFonts w:cstheme="minorHAnsi"/>
          <w:color w:val="222222"/>
          <w:sz w:val="24"/>
          <w:szCs w:val="24"/>
          <w:shd w:val="clear" w:color="auto" w:fill="FFFFFF"/>
        </w:rPr>
        <w:t>ial opportunity to commit crime.</w:t>
      </w:r>
    </w:p>
    <w:p w:rsidR="00024580" w:rsidRPr="00705218" w:rsidRDefault="00024580" w:rsidP="00024580">
      <w:pPr>
        <w:rPr>
          <w:rFonts w:cstheme="minorHAnsi"/>
          <w:color w:val="222222"/>
          <w:sz w:val="24"/>
          <w:szCs w:val="24"/>
          <w:shd w:val="clear" w:color="auto" w:fill="FFFFFF"/>
        </w:rPr>
      </w:pPr>
      <w:r w:rsidRPr="00705218">
        <w:rPr>
          <w:rFonts w:cstheme="minorHAnsi"/>
          <w:color w:val="222222"/>
          <w:sz w:val="24"/>
          <w:szCs w:val="24"/>
          <w:shd w:val="clear" w:color="auto" w:fill="FFFFFF"/>
        </w:rPr>
        <w:t xml:space="preserve">It would be obvious to state that one reason offenders commit crime is the benefit individual’s gain from the crime (motivated offender as suggested by RAT). The situational crime prevention theory suggests that people commit crime due to the reward despite the risks involved </w:t>
      </w:r>
      <w:r w:rsidRPr="00705218">
        <w:rPr>
          <w:rFonts w:cstheme="minorHAnsi"/>
          <w:i/>
          <w:color w:val="222222"/>
          <w:sz w:val="24"/>
          <w:szCs w:val="24"/>
          <w:shd w:val="clear" w:color="auto" w:fill="FFFFFF"/>
        </w:rPr>
        <w:t xml:space="preserve">(Clarke, 1980). </w:t>
      </w:r>
      <w:r w:rsidRPr="00705218">
        <w:rPr>
          <w:rFonts w:cstheme="minorHAnsi"/>
          <w:color w:val="222222"/>
          <w:sz w:val="24"/>
          <w:szCs w:val="24"/>
          <w:shd w:val="clear" w:color="auto" w:fill="FFFFFF"/>
        </w:rPr>
        <w:t xml:space="preserve">The situational crime prevention theory focuses on the environment of a crime being committed rather than the offender themselves </w:t>
      </w:r>
      <w:r w:rsidRPr="00705218">
        <w:rPr>
          <w:rFonts w:cstheme="minorHAnsi"/>
          <w:i/>
          <w:color w:val="222222"/>
          <w:sz w:val="24"/>
          <w:szCs w:val="24"/>
          <w:shd w:val="clear" w:color="auto" w:fill="FFFFFF"/>
        </w:rPr>
        <w:t xml:space="preserve">(Eck and Clarke, 2019). </w:t>
      </w:r>
      <w:r w:rsidRPr="00705218">
        <w:rPr>
          <w:rFonts w:cstheme="minorHAnsi"/>
          <w:color w:val="222222"/>
          <w:sz w:val="24"/>
          <w:szCs w:val="24"/>
          <w:shd w:val="clear" w:color="auto" w:fill="FFFFFF"/>
        </w:rPr>
        <w:t xml:space="preserve">The Crime Prevention Through environment Design (CPTED) suggests an element of opportunity to crime but through an environmental aspect. It suggests that if for example architects or managers of open spaces have a responsibility to reduce crime by reducing opportunity for crime and creating safer spaces </w:t>
      </w:r>
      <w:r w:rsidRPr="00705218">
        <w:rPr>
          <w:rFonts w:cstheme="minorHAnsi"/>
          <w:i/>
          <w:color w:val="222222"/>
          <w:sz w:val="24"/>
          <w:szCs w:val="24"/>
          <w:shd w:val="clear" w:color="auto" w:fill="FFFFFF"/>
        </w:rPr>
        <w:t xml:space="preserve">(Armitage, 2014). </w:t>
      </w:r>
      <w:r w:rsidRPr="00705218">
        <w:rPr>
          <w:rFonts w:cstheme="minorHAnsi"/>
          <w:color w:val="222222"/>
          <w:sz w:val="24"/>
          <w:szCs w:val="24"/>
          <w:shd w:val="clear" w:color="auto" w:fill="FFFFFF"/>
        </w:rPr>
        <w:t xml:space="preserve">This theory of crime prevention suggests five aspects; physical security, surveillance, movement control, management and maintenance and defensible space to prevent crime. </w:t>
      </w:r>
    </w:p>
    <w:p w:rsidR="00024580" w:rsidRPr="00705218" w:rsidRDefault="00024580" w:rsidP="00024580">
      <w:pPr>
        <w:rPr>
          <w:rFonts w:cstheme="minorHAnsi"/>
          <w:color w:val="222222"/>
          <w:sz w:val="24"/>
          <w:szCs w:val="24"/>
          <w:shd w:val="clear" w:color="auto" w:fill="FFFFFF"/>
        </w:rPr>
      </w:pPr>
      <w:r w:rsidRPr="00705218">
        <w:rPr>
          <w:rFonts w:cstheme="minorHAnsi"/>
          <w:color w:val="222222"/>
          <w:sz w:val="24"/>
          <w:szCs w:val="24"/>
          <w:shd w:val="clear" w:color="auto" w:fill="FFFFFF"/>
        </w:rPr>
        <w:t xml:space="preserve">In addition, the college of policing has suggested a ‘’what works’’ model of crime reduction based on best available evidence. The EMMIE model is a ranking system consisting of five concepts in which interventions can be ranked against; the five concepts are effects, mechanisms/ mediators, moderators, implementation and economic analysis. </w:t>
      </w:r>
    </w:p>
    <w:p w:rsidR="00024580" w:rsidRPr="00705218" w:rsidRDefault="00024580" w:rsidP="00024580">
      <w:pPr>
        <w:rPr>
          <w:rFonts w:cstheme="minorHAnsi"/>
          <w:color w:val="222222"/>
          <w:sz w:val="24"/>
          <w:szCs w:val="24"/>
          <w:shd w:val="clear" w:color="auto" w:fill="FFFFFF"/>
        </w:rPr>
      </w:pPr>
    </w:p>
    <w:p w:rsidR="00024580" w:rsidRPr="00705218" w:rsidRDefault="00024580" w:rsidP="00024580">
      <w:pPr>
        <w:rPr>
          <w:rFonts w:cstheme="minorHAnsi"/>
          <w:color w:val="222222"/>
          <w:sz w:val="24"/>
          <w:szCs w:val="24"/>
          <w:shd w:val="clear" w:color="auto" w:fill="FFFFFF"/>
        </w:rPr>
      </w:pPr>
      <w:r w:rsidRPr="00705218">
        <w:rPr>
          <w:rFonts w:cstheme="minorHAnsi"/>
          <w:color w:val="222222"/>
          <w:sz w:val="24"/>
          <w:szCs w:val="24"/>
          <w:shd w:val="clear" w:color="auto" w:fill="FFFFFF"/>
        </w:rPr>
        <w:t xml:space="preserve">To conclude, these crime prevention theories are good in theory however there are limitations such as cuts in budgets and lack of resources. In addition to this, there is lack of research that also discussed the concept of displacement in crime prevention. This concept suggests that although we may remove the opportunity to offend, this could move the problem elsewhere. If RAT suggests that you need a motivated offender to commit a crime, they will find a suitable target. If one target is reduced (i.e by target hardening etc) then the offender will find another suitable target. There is limited research on the actual offender as core of crime prevention and looking at offender intervention itself. An example of this could be looking at the motivation of the offender to commit crime (fund drug habit by shoplifting). The offender is funding a drug habit through shoplifting, if the shops puts measures in place to reduce the risk of the offence occurring (putting more CCTV camera’s in place, making it more difficult in the first place). The motivation to fund the drug habit is still present. The underlying cause needs to be addressed, i.e the drug habit. This could be addressed by drug intervention programmes to reduce the motivation of the offender. </w:t>
      </w:r>
      <w:r w:rsidRPr="00705218">
        <w:rPr>
          <w:rFonts w:cstheme="minorHAnsi"/>
          <w:color w:val="222222"/>
          <w:sz w:val="24"/>
          <w:szCs w:val="24"/>
          <w:shd w:val="clear" w:color="auto" w:fill="FFFFFF"/>
        </w:rPr>
        <w:lastRenderedPageBreak/>
        <w:t xml:space="preserve">There is limited research on this and this needs to be addressed in a ‘’what works’’ approach. </w:t>
      </w:r>
    </w:p>
    <w:p w:rsidR="00705218" w:rsidRDefault="00705218" w:rsidP="00024580">
      <w:pPr>
        <w:rPr>
          <w:rFonts w:ascii="Arial" w:hAnsi="Arial" w:cs="Arial"/>
          <w:color w:val="222222"/>
          <w:shd w:val="clear" w:color="auto" w:fill="FFFFFF"/>
        </w:rPr>
      </w:pPr>
    </w:p>
    <w:p w:rsidR="00705218" w:rsidRDefault="00705218" w:rsidP="00024580">
      <w:pPr>
        <w:rPr>
          <w:rFonts w:ascii="Arial" w:hAnsi="Arial" w:cs="Arial"/>
          <w:color w:val="222222"/>
          <w:shd w:val="clear" w:color="auto" w:fill="FFFFFF"/>
        </w:rPr>
      </w:pPr>
    </w:p>
    <w:p w:rsidR="00705218" w:rsidRDefault="00705218" w:rsidP="00024580">
      <w:pPr>
        <w:rPr>
          <w:rFonts w:ascii="Arial" w:hAnsi="Arial" w:cs="Arial"/>
          <w:color w:val="222222"/>
          <w:shd w:val="clear" w:color="auto" w:fill="FFFFFF"/>
        </w:rPr>
      </w:pPr>
    </w:p>
    <w:p w:rsidR="00705218" w:rsidRDefault="00705218" w:rsidP="00024580">
      <w:pPr>
        <w:rPr>
          <w:rFonts w:ascii="Arial" w:hAnsi="Arial" w:cs="Arial"/>
          <w:color w:val="222222"/>
          <w:shd w:val="clear" w:color="auto" w:fill="FFFFFF"/>
        </w:rPr>
      </w:pPr>
    </w:p>
    <w:p w:rsidR="00705218" w:rsidRDefault="00705218" w:rsidP="00024580">
      <w:pPr>
        <w:rPr>
          <w:rFonts w:ascii="Arial" w:hAnsi="Arial" w:cs="Arial"/>
          <w:color w:val="222222"/>
          <w:shd w:val="clear" w:color="auto" w:fill="FFFFFF"/>
        </w:rPr>
      </w:pPr>
    </w:p>
    <w:p w:rsidR="00705218" w:rsidRDefault="00705218" w:rsidP="00024580">
      <w:pPr>
        <w:rPr>
          <w:rFonts w:ascii="Arial" w:hAnsi="Arial" w:cs="Arial"/>
          <w:color w:val="222222"/>
          <w:shd w:val="clear" w:color="auto" w:fill="FFFFFF"/>
        </w:rPr>
      </w:pPr>
    </w:p>
    <w:p w:rsidR="00705218" w:rsidRDefault="00705218" w:rsidP="00024580">
      <w:pPr>
        <w:rPr>
          <w:rFonts w:ascii="Arial" w:hAnsi="Arial" w:cs="Arial"/>
          <w:color w:val="222222"/>
          <w:shd w:val="clear" w:color="auto" w:fill="FFFFFF"/>
        </w:rPr>
      </w:pPr>
    </w:p>
    <w:p w:rsidR="00024580" w:rsidRDefault="00024580" w:rsidP="00024580">
      <w:pPr>
        <w:jc w:val="center"/>
        <w:rPr>
          <w:b/>
          <w:sz w:val="24"/>
          <w:u w:val="single"/>
        </w:rPr>
      </w:pPr>
      <w:r w:rsidRPr="00024580">
        <w:rPr>
          <w:b/>
          <w:sz w:val="24"/>
          <w:u w:val="single"/>
        </w:rPr>
        <w:t>References</w:t>
      </w:r>
    </w:p>
    <w:p w:rsidR="00024580" w:rsidRDefault="00024580" w:rsidP="00024580">
      <w:pPr>
        <w:jc w:val="center"/>
        <w:rPr>
          <w:b/>
          <w:sz w:val="24"/>
          <w:u w:val="single"/>
        </w:rPr>
      </w:pPr>
    </w:p>
    <w:p w:rsidR="00024580" w:rsidRPr="00024580" w:rsidRDefault="00024580" w:rsidP="00024580">
      <w:pPr>
        <w:rPr>
          <w:rFonts w:cstheme="minorHAnsi"/>
          <w:sz w:val="24"/>
          <w:szCs w:val="24"/>
        </w:rPr>
      </w:pPr>
      <w:r w:rsidRPr="00B65E57">
        <w:rPr>
          <w:rFonts w:cstheme="minorHAnsi"/>
          <w:sz w:val="24"/>
          <w:szCs w:val="24"/>
        </w:rPr>
        <w:t>App.college.police.uk. 2013. Investigations. [online] Available at: &lt;https://www.app.college.police.uk/app-content/investigations/introduction/&gt; [Accessed 20 February 2022].</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App.college.police.uk. 2013. </w:t>
      </w:r>
      <w:r w:rsidRPr="00B65E57">
        <w:rPr>
          <w:rFonts w:cstheme="minorHAnsi"/>
          <w:i/>
          <w:iCs/>
          <w:sz w:val="24"/>
          <w:szCs w:val="24"/>
          <w:shd w:val="clear" w:color="auto" w:fill="FFFFFF"/>
        </w:rPr>
        <w:t>Governance</w:t>
      </w:r>
      <w:r w:rsidRPr="00B65E57">
        <w:rPr>
          <w:rFonts w:cstheme="minorHAnsi"/>
          <w:sz w:val="24"/>
          <w:szCs w:val="24"/>
          <w:shd w:val="clear" w:color="auto" w:fill="FFFFFF"/>
        </w:rPr>
        <w:t>. [online] Available at: &lt;https://www.app.college.police.uk/app-content/intelligence-management/governance/&gt; [Accessed 27 February 2022].</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 xml:space="preserve">App.Collge.police.uk. 2013. </w:t>
      </w:r>
      <w:r w:rsidRPr="00B65E57">
        <w:rPr>
          <w:rFonts w:cstheme="minorHAnsi"/>
          <w:i/>
          <w:sz w:val="24"/>
          <w:szCs w:val="24"/>
          <w:shd w:val="clear" w:color="auto" w:fill="FFFFFF"/>
        </w:rPr>
        <w:t xml:space="preserve">Analysis </w:t>
      </w:r>
      <w:r w:rsidRPr="00B65E57">
        <w:rPr>
          <w:rFonts w:cstheme="minorHAnsi"/>
          <w:sz w:val="24"/>
          <w:szCs w:val="24"/>
          <w:shd w:val="clear" w:color="auto" w:fill="FFFFFF"/>
        </w:rPr>
        <w:t xml:space="preserve">(online) Available at: </w:t>
      </w:r>
      <w:hyperlink r:id="rId7" w:history="1">
        <w:r w:rsidRPr="00B65E57">
          <w:rPr>
            <w:rStyle w:val="Hyperlink"/>
            <w:rFonts w:cstheme="minorHAnsi"/>
            <w:color w:val="auto"/>
            <w:sz w:val="24"/>
            <w:szCs w:val="24"/>
            <w:shd w:val="clear" w:color="auto" w:fill="FFFFFF"/>
          </w:rPr>
          <w:t>https://www.app.college.police.uk/app-content/intelligence-management/analysis/</w:t>
        </w:r>
      </w:hyperlink>
      <w:r w:rsidRPr="00B65E57">
        <w:rPr>
          <w:rFonts w:cstheme="minorHAnsi"/>
          <w:sz w:val="24"/>
          <w:szCs w:val="24"/>
          <w:shd w:val="clear" w:color="auto" w:fill="FFFFFF"/>
        </w:rPr>
        <w:t xml:space="preserve"> (accessed 24 February 2022)</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App.college.police.uk. 2016. Sharing police information. [online] Available at: &lt;https://www.app.college.police.uk/app-content/information-management/sharing-police-information/&gt; [Accessed 27 February 2022].</w:t>
      </w:r>
    </w:p>
    <w:p w:rsidR="00024580" w:rsidRPr="00024580" w:rsidRDefault="00024580" w:rsidP="00024580">
      <w:pPr>
        <w:rPr>
          <w:rFonts w:cstheme="minorHAnsi"/>
          <w:sz w:val="24"/>
          <w:szCs w:val="24"/>
          <w:shd w:val="clear" w:color="auto" w:fill="FFFFFF"/>
        </w:rPr>
      </w:pPr>
      <w:r w:rsidRPr="00B65E57">
        <w:rPr>
          <w:rFonts w:cstheme="minorHAnsi"/>
          <w:sz w:val="24"/>
          <w:szCs w:val="24"/>
          <w:shd w:val="clear" w:color="auto" w:fill="FFFFFF"/>
        </w:rPr>
        <w:t>App.college.police.uk. 2017. </w:t>
      </w:r>
      <w:r w:rsidRPr="00B65E57">
        <w:rPr>
          <w:rFonts w:cstheme="minorHAnsi"/>
          <w:i/>
          <w:iCs/>
          <w:sz w:val="24"/>
          <w:szCs w:val="24"/>
          <w:shd w:val="clear" w:color="auto" w:fill="FFFFFF"/>
        </w:rPr>
        <w:t>Identifying, assessing and managing risk</w:t>
      </w:r>
      <w:r w:rsidRPr="00B65E57">
        <w:rPr>
          <w:rFonts w:cstheme="minorHAnsi"/>
          <w:sz w:val="24"/>
          <w:szCs w:val="24"/>
          <w:shd w:val="clear" w:color="auto" w:fill="FFFFFF"/>
        </w:rPr>
        <w:t>. [online] Available at: &lt;https://www.app.college.police.uk/app-content/major-investigation-and-public-protection/managing-sexual-offenders-and-violent-offenders/identifying-assessing-and-managing-risk/&gt; [Accessed 25 February 2022].</w:t>
      </w:r>
    </w:p>
    <w:p w:rsidR="00024580" w:rsidRPr="00024580" w:rsidRDefault="00024580" w:rsidP="00024580">
      <w:pPr>
        <w:rPr>
          <w:rFonts w:cstheme="minorHAnsi"/>
          <w:sz w:val="24"/>
          <w:szCs w:val="24"/>
          <w:shd w:val="clear" w:color="auto" w:fill="FFFFFF"/>
        </w:rPr>
      </w:pPr>
      <w:r w:rsidRPr="00B65E57">
        <w:rPr>
          <w:rFonts w:cstheme="minorHAnsi"/>
          <w:sz w:val="24"/>
          <w:szCs w:val="24"/>
          <w:shd w:val="clear" w:color="auto" w:fill="FFFFFF"/>
        </w:rPr>
        <w:t>Armitage, R. (2014). ‘Crime Prevention through Environmental Design’ Available at: http://eprints.hud.ac.uk/id/eprint/27965/1/Crime%20prevention%20through%20environmental%20designfinal.pdf</w:t>
      </w:r>
    </w:p>
    <w:p w:rsidR="00024580" w:rsidRPr="00B65E57" w:rsidRDefault="00024580" w:rsidP="00024580">
      <w:pPr>
        <w:autoSpaceDE w:val="0"/>
        <w:autoSpaceDN w:val="0"/>
        <w:adjustRightInd w:val="0"/>
        <w:rPr>
          <w:rFonts w:cstheme="minorHAnsi"/>
          <w:kern w:val="24"/>
          <w:sz w:val="24"/>
          <w:szCs w:val="24"/>
          <w:lang w:val="en-US"/>
        </w:rPr>
      </w:pPr>
      <w:r w:rsidRPr="00B65E57">
        <w:rPr>
          <w:rFonts w:cstheme="minorHAnsi"/>
          <w:kern w:val="24"/>
          <w:sz w:val="24"/>
          <w:szCs w:val="24"/>
          <w:lang w:val="en-US"/>
        </w:rPr>
        <w:t>Brennen L. (2005) Integrating Work Based Learning into HE. Report. Bolton. University of Vocational Awards Council.</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Brunson, R.K. and Wade, B.A., 2019. “Oh hell no, we don't talk to police” Insights on the lack of cooperation in police investigations of urban gun violence. </w:t>
      </w:r>
      <w:r w:rsidRPr="00B65E57">
        <w:rPr>
          <w:rFonts w:cstheme="minorHAnsi"/>
          <w:i/>
          <w:iCs/>
          <w:sz w:val="24"/>
          <w:szCs w:val="24"/>
          <w:shd w:val="clear" w:color="auto" w:fill="FFFFFF"/>
        </w:rPr>
        <w:t>Criminology &amp; Public Policy</w:t>
      </w:r>
      <w:r w:rsidRPr="00B65E57">
        <w:rPr>
          <w:rFonts w:cstheme="minorHAnsi"/>
          <w:sz w:val="24"/>
          <w:szCs w:val="24"/>
          <w:shd w:val="clear" w:color="auto" w:fill="FFFFFF"/>
        </w:rPr>
        <w:t>, </w:t>
      </w:r>
      <w:r w:rsidRPr="00B65E57">
        <w:rPr>
          <w:rFonts w:cstheme="minorHAnsi"/>
          <w:i/>
          <w:iCs/>
          <w:sz w:val="24"/>
          <w:szCs w:val="24"/>
          <w:shd w:val="clear" w:color="auto" w:fill="FFFFFF"/>
        </w:rPr>
        <w:t>18</w:t>
      </w:r>
      <w:r w:rsidRPr="00B65E57">
        <w:rPr>
          <w:rFonts w:cstheme="minorHAnsi"/>
          <w:sz w:val="24"/>
          <w:szCs w:val="24"/>
          <w:shd w:val="clear" w:color="auto" w:fill="FFFFFF"/>
        </w:rPr>
        <w:t>(3), pp.623-648.</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Carter, J., 2013. </w:t>
      </w:r>
      <w:r w:rsidRPr="00B65E57">
        <w:rPr>
          <w:rFonts w:cstheme="minorHAnsi"/>
          <w:i/>
          <w:iCs/>
          <w:sz w:val="24"/>
          <w:szCs w:val="24"/>
          <w:shd w:val="clear" w:color="auto" w:fill="FFFFFF"/>
        </w:rPr>
        <w:t>Intelligence-led policing</w:t>
      </w:r>
      <w:r w:rsidRPr="00B65E57">
        <w:rPr>
          <w:rFonts w:cstheme="minorHAnsi"/>
          <w:sz w:val="24"/>
          <w:szCs w:val="24"/>
          <w:shd w:val="clear" w:color="auto" w:fill="FFFFFF"/>
        </w:rPr>
        <w:t>. El Paso: LFB Scholarly Pub. LLC.</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lastRenderedPageBreak/>
        <w:t>Carter, D.L. and Carter, J.G., 2009. Intelligence-led policing: Conceptual and functional considerations for public policy. </w:t>
      </w:r>
      <w:r w:rsidRPr="00B65E57">
        <w:rPr>
          <w:rFonts w:cstheme="minorHAnsi"/>
          <w:i/>
          <w:iCs/>
          <w:sz w:val="24"/>
          <w:szCs w:val="24"/>
          <w:shd w:val="clear" w:color="auto" w:fill="FFFFFF"/>
        </w:rPr>
        <w:t>Criminal justice policy review</w:t>
      </w:r>
      <w:r w:rsidRPr="00B65E57">
        <w:rPr>
          <w:rFonts w:cstheme="minorHAnsi"/>
          <w:sz w:val="24"/>
          <w:szCs w:val="24"/>
          <w:shd w:val="clear" w:color="auto" w:fill="FFFFFF"/>
        </w:rPr>
        <w:t>, </w:t>
      </w:r>
      <w:r w:rsidRPr="00B65E57">
        <w:rPr>
          <w:rFonts w:cstheme="minorHAnsi"/>
          <w:i/>
          <w:iCs/>
          <w:sz w:val="24"/>
          <w:szCs w:val="24"/>
          <w:shd w:val="clear" w:color="auto" w:fill="FFFFFF"/>
        </w:rPr>
        <w:t>20</w:t>
      </w:r>
      <w:r w:rsidRPr="00B65E57">
        <w:rPr>
          <w:rFonts w:cstheme="minorHAnsi"/>
          <w:sz w:val="24"/>
          <w:szCs w:val="24"/>
          <w:shd w:val="clear" w:color="auto" w:fill="FFFFFF"/>
        </w:rPr>
        <w:t>(3), pp.310-325.</w:t>
      </w:r>
    </w:p>
    <w:p w:rsidR="00024580" w:rsidRPr="00B65E57" w:rsidRDefault="00024580" w:rsidP="00024580">
      <w:pPr>
        <w:rPr>
          <w:rFonts w:cstheme="minorHAnsi"/>
          <w:b/>
          <w:sz w:val="24"/>
          <w:szCs w:val="24"/>
          <w:u w:val="single"/>
          <w:shd w:val="clear" w:color="auto" w:fill="FFFFFF"/>
        </w:rPr>
      </w:pPr>
      <w:r w:rsidRPr="00B65E57">
        <w:rPr>
          <w:rFonts w:cstheme="minorHAnsi"/>
          <w:sz w:val="24"/>
          <w:szCs w:val="24"/>
          <w:shd w:val="clear" w:color="auto" w:fill="FFFFFF"/>
        </w:rPr>
        <w:t>Clarke, R.V., 1995. Situational crime prevention. </w:t>
      </w:r>
      <w:r w:rsidRPr="00B65E57">
        <w:rPr>
          <w:rFonts w:cstheme="minorHAnsi"/>
          <w:i/>
          <w:iCs/>
          <w:sz w:val="24"/>
          <w:szCs w:val="24"/>
          <w:shd w:val="clear" w:color="auto" w:fill="FFFFFF"/>
        </w:rPr>
        <w:t>Crime and justice</w:t>
      </w:r>
      <w:r w:rsidRPr="00B65E57">
        <w:rPr>
          <w:rFonts w:cstheme="minorHAnsi"/>
          <w:sz w:val="24"/>
          <w:szCs w:val="24"/>
          <w:shd w:val="clear" w:color="auto" w:fill="FFFFFF"/>
        </w:rPr>
        <w:t>, </w:t>
      </w:r>
      <w:r w:rsidRPr="00B65E57">
        <w:rPr>
          <w:rFonts w:cstheme="minorHAnsi"/>
          <w:i/>
          <w:iCs/>
          <w:sz w:val="24"/>
          <w:szCs w:val="24"/>
          <w:shd w:val="clear" w:color="auto" w:fill="FFFFFF"/>
        </w:rPr>
        <w:t>19</w:t>
      </w:r>
      <w:r w:rsidRPr="00B65E57">
        <w:rPr>
          <w:rFonts w:cstheme="minorHAnsi"/>
          <w:sz w:val="24"/>
          <w:szCs w:val="24"/>
          <w:shd w:val="clear" w:color="auto" w:fill="FFFFFF"/>
        </w:rPr>
        <w:t>, pp.91-150.</w:t>
      </w:r>
    </w:p>
    <w:p w:rsidR="00024580" w:rsidRPr="00024580" w:rsidRDefault="00024580" w:rsidP="00024580">
      <w:pPr>
        <w:rPr>
          <w:rFonts w:eastAsia="Times New Roman" w:cstheme="minorHAnsi"/>
          <w:sz w:val="24"/>
          <w:szCs w:val="24"/>
          <w:shd w:val="clear" w:color="auto" w:fill="FFFFFF"/>
          <w:lang w:eastAsia="en-GB"/>
        </w:rPr>
      </w:pPr>
      <w:r w:rsidRPr="00B65E57">
        <w:rPr>
          <w:rStyle w:val="name"/>
          <w:rFonts w:cstheme="minorHAnsi"/>
          <w:sz w:val="24"/>
          <w:szCs w:val="24"/>
          <w:bdr w:val="none" w:sz="0" w:space="0" w:color="auto" w:frame="1"/>
          <w:shd w:val="clear" w:color="auto" w:fill="FFFFFF"/>
        </w:rPr>
        <w:t>Clarke, R. V. G.</w:t>
      </w:r>
      <w:r w:rsidRPr="00B65E57">
        <w:rPr>
          <w:rFonts w:cstheme="minorHAnsi"/>
          <w:sz w:val="24"/>
          <w:szCs w:val="24"/>
          <w:shd w:val="clear" w:color="auto" w:fill="FFFFFF"/>
        </w:rPr>
        <w:t> (1980). Situational crime prevention: Theory and practice. </w:t>
      </w:r>
      <w:r w:rsidRPr="00B65E57">
        <w:rPr>
          <w:rStyle w:val="Emphasis"/>
          <w:rFonts w:cstheme="minorHAnsi"/>
          <w:sz w:val="24"/>
          <w:szCs w:val="24"/>
          <w:bdr w:val="none" w:sz="0" w:space="0" w:color="auto" w:frame="1"/>
          <w:shd w:val="clear" w:color="auto" w:fill="FFFFFF"/>
        </w:rPr>
        <w:t>British Journal of Criminology</w:t>
      </w:r>
      <w:r w:rsidRPr="00B65E57">
        <w:rPr>
          <w:rFonts w:cstheme="minorHAnsi"/>
          <w:sz w:val="24"/>
          <w:szCs w:val="24"/>
          <w:shd w:val="clear" w:color="auto" w:fill="FFFFFF"/>
        </w:rPr>
        <w:t>, </w:t>
      </w:r>
      <w:r w:rsidRPr="00B65E57">
        <w:rPr>
          <w:rStyle w:val="Emphasis"/>
          <w:rFonts w:cstheme="minorHAnsi"/>
          <w:sz w:val="24"/>
          <w:szCs w:val="24"/>
          <w:bdr w:val="none" w:sz="0" w:space="0" w:color="auto" w:frame="1"/>
          <w:shd w:val="clear" w:color="auto" w:fill="FFFFFF"/>
        </w:rPr>
        <w:t>20</w:t>
      </w:r>
      <w:r w:rsidRPr="00B65E57">
        <w:rPr>
          <w:rFonts w:cstheme="minorHAnsi"/>
          <w:sz w:val="24"/>
          <w:szCs w:val="24"/>
          <w:shd w:val="clear" w:color="auto" w:fill="FFFFFF"/>
        </w:rPr>
        <w:t>(1), 136–147.</w:t>
      </w:r>
    </w:p>
    <w:p w:rsidR="00024580" w:rsidRPr="00024580" w:rsidRDefault="00024580" w:rsidP="00024580">
      <w:pPr>
        <w:rPr>
          <w:rFonts w:cstheme="minorHAnsi"/>
          <w:sz w:val="24"/>
          <w:szCs w:val="24"/>
          <w:shd w:val="clear" w:color="auto" w:fill="FFFFFF"/>
        </w:rPr>
      </w:pPr>
      <w:r w:rsidRPr="00B65E57">
        <w:rPr>
          <w:rStyle w:val="collab"/>
          <w:rFonts w:cstheme="minorHAnsi"/>
          <w:sz w:val="24"/>
          <w:szCs w:val="24"/>
          <w:shd w:val="clear" w:color="auto" w:fill="FFFFFF"/>
        </w:rPr>
        <w:t>College of Policing</w:t>
      </w:r>
      <w:r w:rsidRPr="00B65E57">
        <w:rPr>
          <w:rFonts w:cstheme="minorHAnsi"/>
          <w:sz w:val="24"/>
          <w:szCs w:val="24"/>
          <w:shd w:val="clear" w:color="auto" w:fill="FFFFFF"/>
        </w:rPr>
        <w:t> (</w:t>
      </w:r>
      <w:r w:rsidRPr="00B65E57">
        <w:rPr>
          <w:rStyle w:val="referenceyear"/>
          <w:rFonts w:cstheme="minorHAnsi"/>
          <w:sz w:val="24"/>
          <w:szCs w:val="24"/>
          <w:shd w:val="clear" w:color="auto" w:fill="FFFFFF"/>
        </w:rPr>
        <w:t>2016</w:t>
      </w:r>
      <w:r w:rsidRPr="00B65E57">
        <w:rPr>
          <w:rFonts w:cstheme="minorHAnsi"/>
          <w:sz w:val="24"/>
          <w:szCs w:val="24"/>
          <w:shd w:val="clear" w:color="auto" w:fill="FFFFFF"/>
        </w:rPr>
        <w:t>), </w:t>
      </w:r>
      <w:r w:rsidRPr="00B65E57">
        <w:rPr>
          <w:rStyle w:val="referencesource"/>
          <w:rFonts w:cstheme="minorHAnsi"/>
          <w:sz w:val="24"/>
          <w:szCs w:val="24"/>
          <w:shd w:val="clear" w:color="auto" w:fill="FFFFFF"/>
        </w:rPr>
        <w:t>What is EBP? Introducing “ATLAS”</w:t>
      </w:r>
      <w:r w:rsidRPr="00B65E57">
        <w:rPr>
          <w:rFonts w:cstheme="minorHAnsi"/>
          <w:sz w:val="24"/>
          <w:szCs w:val="24"/>
          <w:shd w:val="clear" w:color="auto" w:fill="FFFFFF"/>
        </w:rPr>
        <w:t>, </w:t>
      </w:r>
      <w:r w:rsidRPr="00B65E57">
        <w:rPr>
          <w:rStyle w:val="referencecomment"/>
          <w:rFonts w:cstheme="minorHAnsi"/>
          <w:sz w:val="24"/>
          <w:szCs w:val="24"/>
          <w:shd w:val="clear" w:color="auto" w:fill="FFFFFF"/>
        </w:rPr>
        <w:t>[online]</w:t>
      </w:r>
      <w:r w:rsidRPr="00B65E57">
        <w:rPr>
          <w:rFonts w:cstheme="minorHAnsi"/>
          <w:sz w:val="24"/>
          <w:szCs w:val="24"/>
          <w:shd w:val="clear" w:color="auto" w:fill="FFFFFF"/>
        </w:rPr>
        <w:t> </w:t>
      </w:r>
      <w:hyperlink r:id="rId8" w:tgtFrame="_blank" w:history="1">
        <w:r w:rsidRPr="00B65E57">
          <w:rPr>
            <w:rStyle w:val="Hyperlink"/>
            <w:rFonts w:cstheme="minorHAnsi"/>
            <w:color w:val="auto"/>
            <w:sz w:val="24"/>
            <w:szCs w:val="24"/>
            <w:shd w:val="clear" w:color="auto" w:fill="FFFFFF"/>
          </w:rPr>
          <w:t>https://whatworks.college.police.uk/About/News/Documents/ATLAS.pdf</w:t>
        </w:r>
      </w:hyperlink>
      <w:r w:rsidRPr="00B65E57">
        <w:rPr>
          <w:rFonts w:cstheme="minorHAnsi"/>
          <w:sz w:val="24"/>
          <w:szCs w:val="24"/>
          <w:shd w:val="clear" w:color="auto" w:fill="FFFFFF"/>
        </w:rPr>
        <w:t> </w:t>
      </w:r>
      <w:r w:rsidRPr="00B65E57">
        <w:rPr>
          <w:rStyle w:val="referencecomment"/>
          <w:rFonts w:cstheme="minorHAnsi"/>
          <w:sz w:val="24"/>
          <w:szCs w:val="24"/>
          <w:shd w:val="clear" w:color="auto" w:fill="FFFFFF"/>
        </w:rPr>
        <w:t>(accessed</w:t>
      </w:r>
      <w:r w:rsidRPr="00B65E57">
        <w:rPr>
          <w:rFonts w:cstheme="minorHAnsi"/>
          <w:sz w:val="24"/>
          <w:szCs w:val="24"/>
          <w:shd w:val="clear" w:color="auto" w:fill="FFFFFF"/>
        </w:rPr>
        <w:t> </w:t>
      </w:r>
      <w:r w:rsidRPr="00B65E57">
        <w:rPr>
          <w:rStyle w:val="referencedate-in-citation"/>
          <w:rFonts w:cstheme="minorHAnsi"/>
          <w:sz w:val="24"/>
          <w:szCs w:val="24"/>
          <w:shd w:val="clear" w:color="auto" w:fill="FFFFFF"/>
        </w:rPr>
        <w:t>23 December 2019</w:t>
      </w:r>
      <w:r>
        <w:rPr>
          <w:rFonts w:cstheme="minorHAnsi"/>
          <w:sz w:val="24"/>
          <w:szCs w:val="24"/>
          <w:shd w:val="clear" w:color="auto" w:fill="FFFFFF"/>
        </w:rPr>
        <w:t>)</w:t>
      </w:r>
    </w:p>
    <w:p w:rsidR="00024580" w:rsidRPr="00024580" w:rsidRDefault="00024580" w:rsidP="00024580">
      <w:pPr>
        <w:rPr>
          <w:rFonts w:cstheme="minorHAnsi"/>
          <w:sz w:val="24"/>
          <w:szCs w:val="24"/>
          <w:shd w:val="clear" w:color="auto" w:fill="FFFFFF"/>
        </w:rPr>
      </w:pPr>
      <w:r w:rsidRPr="00B65E57">
        <w:rPr>
          <w:rFonts w:cstheme="minorHAnsi"/>
          <w:sz w:val="24"/>
          <w:szCs w:val="24"/>
          <w:shd w:val="clear" w:color="auto" w:fill="FFFFFF"/>
        </w:rPr>
        <w:t>College of Policing (2022). [online] Available at: &lt;https://www.college.police.uk/guidance/policing-education-qualifications-framework-peqf&gt; [Accessed 18 February 2022].</w:t>
      </w:r>
    </w:p>
    <w:p w:rsidR="00024580" w:rsidRPr="00024580" w:rsidRDefault="00024580" w:rsidP="00024580">
      <w:pPr>
        <w:rPr>
          <w:rFonts w:cstheme="minorHAnsi"/>
          <w:bCs/>
          <w:sz w:val="24"/>
          <w:szCs w:val="24"/>
          <w:u w:val="single"/>
        </w:rPr>
      </w:pPr>
      <w:r w:rsidRPr="00B65E57">
        <w:rPr>
          <w:rFonts w:cstheme="minorHAnsi"/>
          <w:bCs/>
          <w:sz w:val="24"/>
          <w:szCs w:val="24"/>
        </w:rPr>
        <w:t xml:space="preserve">CoP 2020 ‘Police Constable’ available at: </w:t>
      </w:r>
      <w:r w:rsidRPr="00024580">
        <w:rPr>
          <w:rFonts w:cstheme="minorHAnsi"/>
          <w:bCs/>
          <w:sz w:val="24"/>
          <w:szCs w:val="24"/>
        </w:rPr>
        <w:t>https://profdev.college.police.uk/professional-profile/police-constable/</w:t>
      </w:r>
    </w:p>
    <w:p w:rsidR="00024580" w:rsidRPr="00B65E57" w:rsidRDefault="00024580" w:rsidP="00024580">
      <w:pPr>
        <w:pStyle w:val="NoSpacing"/>
        <w:rPr>
          <w:rFonts w:cstheme="minorHAnsi"/>
          <w:sz w:val="24"/>
          <w:szCs w:val="24"/>
          <w:shd w:val="clear" w:color="auto" w:fill="FFFFFF"/>
        </w:rPr>
      </w:pPr>
      <w:r w:rsidRPr="00B65E57">
        <w:rPr>
          <w:rFonts w:cstheme="minorHAnsi"/>
          <w:sz w:val="24"/>
          <w:szCs w:val="24"/>
          <w:shd w:val="clear" w:color="auto" w:fill="FFFFFF"/>
        </w:rPr>
        <w:t>Cps.gov.uk. 2022. </w:t>
      </w:r>
      <w:r w:rsidRPr="00B65E57">
        <w:rPr>
          <w:rFonts w:cstheme="minorHAnsi"/>
          <w:i/>
          <w:iCs/>
          <w:sz w:val="24"/>
          <w:szCs w:val="24"/>
          <w:shd w:val="clear" w:color="auto" w:fill="FFFFFF"/>
        </w:rPr>
        <w:t>Special Measures | The Crown Prosecution Service</w:t>
      </w:r>
      <w:r w:rsidRPr="00B65E57">
        <w:rPr>
          <w:rFonts w:cstheme="minorHAnsi"/>
          <w:sz w:val="24"/>
          <w:szCs w:val="24"/>
          <w:shd w:val="clear" w:color="auto" w:fill="FFFFFF"/>
        </w:rPr>
        <w:t>. [online] Available at: &lt;https://www.cps.gov.uk/legal-guidance/special-measures&gt; [Accessed 28 January 2022].</w:t>
      </w:r>
    </w:p>
    <w:p w:rsidR="00024580" w:rsidRPr="00024580" w:rsidRDefault="00024580" w:rsidP="00024580">
      <w:pPr>
        <w:rPr>
          <w:rStyle w:val="Hyperlink"/>
          <w:rFonts w:cstheme="minorHAnsi"/>
          <w:color w:val="auto"/>
          <w:sz w:val="24"/>
          <w:szCs w:val="24"/>
          <w:u w:val="none"/>
          <w:shd w:val="clear" w:color="auto" w:fill="FFFFFF"/>
        </w:rPr>
      </w:pPr>
      <w:r w:rsidRPr="00B65E57">
        <w:rPr>
          <w:rFonts w:cstheme="minorHAnsi"/>
          <w:sz w:val="24"/>
          <w:szCs w:val="24"/>
          <w:shd w:val="clear" w:color="auto" w:fill="FFFFFF"/>
        </w:rPr>
        <w:t>Eck, J.E. and Clarke, R.V., 2019. Situational crime prevention: theory, practice and evidence. In </w:t>
      </w:r>
      <w:r w:rsidRPr="00B65E57">
        <w:rPr>
          <w:rFonts w:cstheme="minorHAnsi"/>
          <w:i/>
          <w:iCs/>
          <w:sz w:val="24"/>
          <w:szCs w:val="24"/>
          <w:shd w:val="clear" w:color="auto" w:fill="FFFFFF"/>
        </w:rPr>
        <w:t>Handbook on crime and deviance</w:t>
      </w:r>
      <w:r w:rsidRPr="00B65E57">
        <w:rPr>
          <w:rFonts w:cstheme="minorHAnsi"/>
          <w:sz w:val="24"/>
          <w:szCs w:val="24"/>
          <w:shd w:val="clear" w:color="auto" w:fill="FFFFFF"/>
        </w:rPr>
        <w:t> (pp. 355-376). Springer, Cham.</w:t>
      </w:r>
    </w:p>
    <w:p w:rsidR="00024580" w:rsidRPr="00024580" w:rsidRDefault="00024580" w:rsidP="00024580">
      <w:pPr>
        <w:rPr>
          <w:rStyle w:val="Hyperlink"/>
          <w:rFonts w:cstheme="minorHAnsi"/>
          <w:color w:val="auto"/>
          <w:sz w:val="24"/>
          <w:szCs w:val="24"/>
          <w:u w:val="none"/>
        </w:rPr>
      </w:pPr>
      <w:r w:rsidRPr="00B65E57">
        <w:rPr>
          <w:rFonts w:cstheme="minorHAnsi"/>
          <w:sz w:val="24"/>
          <w:szCs w:val="24"/>
          <w:shd w:val="clear" w:color="auto" w:fill="FFFFFF"/>
        </w:rPr>
        <w:t>GOV.UK. 2010. </w:t>
      </w:r>
      <w:r w:rsidRPr="00B65E57">
        <w:rPr>
          <w:rFonts w:cstheme="minorHAnsi"/>
          <w:i/>
          <w:iCs/>
          <w:sz w:val="24"/>
          <w:szCs w:val="24"/>
          <w:shd w:val="clear" w:color="auto" w:fill="FFFFFF"/>
        </w:rPr>
        <w:t>Information sharing for community safety</w:t>
      </w:r>
      <w:r w:rsidRPr="00B65E57">
        <w:rPr>
          <w:rFonts w:cstheme="minorHAnsi"/>
          <w:sz w:val="24"/>
          <w:szCs w:val="24"/>
          <w:shd w:val="clear" w:color="auto" w:fill="FFFFFF"/>
        </w:rPr>
        <w:t>. [online] Available at: &lt;https://www.gov.uk/government/publications/information-sharing-for-community-safety&gt; [Accessed 27 February 2022].</w:t>
      </w:r>
    </w:p>
    <w:p w:rsidR="00024580" w:rsidRPr="00B65E57" w:rsidRDefault="00024580" w:rsidP="00024580">
      <w:pPr>
        <w:rPr>
          <w:rFonts w:cstheme="minorHAnsi"/>
          <w:bCs/>
          <w:sz w:val="24"/>
          <w:szCs w:val="24"/>
        </w:rPr>
      </w:pPr>
      <w:r w:rsidRPr="00B65E57">
        <w:rPr>
          <w:rFonts w:cstheme="minorHAnsi"/>
          <w:bCs/>
          <w:sz w:val="24"/>
          <w:szCs w:val="24"/>
        </w:rPr>
        <w:t xml:space="preserve">Green, T. and Gates, A., 2014. Understanding the process of professionalisation in the police organisation. The </w:t>
      </w:r>
      <w:r>
        <w:rPr>
          <w:rFonts w:cstheme="minorHAnsi"/>
          <w:bCs/>
          <w:sz w:val="24"/>
          <w:szCs w:val="24"/>
        </w:rPr>
        <w:t>Police Journal, 87(2), pp.75-91.</w:t>
      </w:r>
    </w:p>
    <w:p w:rsidR="00024580" w:rsidRPr="00024580" w:rsidRDefault="00024580" w:rsidP="00024580">
      <w:pPr>
        <w:rPr>
          <w:rFonts w:cstheme="minorHAnsi"/>
          <w:sz w:val="24"/>
          <w:szCs w:val="24"/>
          <w:shd w:val="clear" w:color="auto" w:fill="FFFFFF"/>
        </w:rPr>
      </w:pPr>
      <w:r w:rsidRPr="00B65E57">
        <w:rPr>
          <w:rFonts w:cstheme="minorHAnsi"/>
          <w:sz w:val="24"/>
          <w:szCs w:val="24"/>
          <w:shd w:val="clear" w:color="auto" w:fill="FFFFFF"/>
        </w:rPr>
        <w:t>Hayward, K., 2007. Situational crime prevention and its discontents: Rational choice theory versus the ‘culture of now’. </w:t>
      </w:r>
      <w:r w:rsidRPr="00B65E57">
        <w:rPr>
          <w:rFonts w:cstheme="minorHAnsi"/>
          <w:i/>
          <w:iCs/>
          <w:sz w:val="24"/>
          <w:szCs w:val="24"/>
          <w:shd w:val="clear" w:color="auto" w:fill="FFFFFF"/>
        </w:rPr>
        <w:t>Social Policy &amp; Administration</w:t>
      </w:r>
      <w:r w:rsidRPr="00B65E57">
        <w:rPr>
          <w:rFonts w:cstheme="minorHAnsi"/>
          <w:sz w:val="24"/>
          <w:szCs w:val="24"/>
          <w:shd w:val="clear" w:color="auto" w:fill="FFFFFF"/>
        </w:rPr>
        <w:t>, </w:t>
      </w:r>
      <w:r w:rsidRPr="00B65E57">
        <w:rPr>
          <w:rFonts w:cstheme="minorHAnsi"/>
          <w:i/>
          <w:iCs/>
          <w:sz w:val="24"/>
          <w:szCs w:val="24"/>
          <w:shd w:val="clear" w:color="auto" w:fill="FFFFFF"/>
        </w:rPr>
        <w:t>41</w:t>
      </w:r>
      <w:r w:rsidRPr="00B65E57">
        <w:rPr>
          <w:rFonts w:cstheme="minorHAnsi"/>
          <w:sz w:val="24"/>
          <w:szCs w:val="24"/>
          <w:shd w:val="clear" w:color="auto" w:fill="FFFFFF"/>
        </w:rPr>
        <w:t>(3), pp.232-250.</w:t>
      </w:r>
    </w:p>
    <w:p w:rsidR="00024580" w:rsidRPr="00024580" w:rsidRDefault="00024580" w:rsidP="00024580">
      <w:pPr>
        <w:rPr>
          <w:rFonts w:cstheme="minorHAnsi"/>
          <w:sz w:val="24"/>
          <w:szCs w:val="24"/>
          <w:u w:val="single"/>
        </w:rPr>
      </w:pPr>
      <w:r w:rsidRPr="00B65E57">
        <w:rPr>
          <w:rFonts w:cstheme="minorHAnsi"/>
          <w:sz w:val="24"/>
          <w:szCs w:val="24"/>
        </w:rPr>
        <w:t xml:space="preserve">HMSO (2018) Victims Strategy Available at: </w:t>
      </w:r>
      <w:hyperlink r:id="rId9" w:history="1">
        <w:r w:rsidRPr="00B65E57">
          <w:rPr>
            <w:rStyle w:val="Hyperlink"/>
            <w:rFonts w:cstheme="minorHAnsi"/>
            <w:color w:val="auto"/>
            <w:sz w:val="24"/>
            <w:szCs w:val="24"/>
          </w:rPr>
          <w:t>https://assets.publishing.service.gov.uk/government/uploads/system/uploads/attachment_data/file/746930/victim-strategy.pd</w:t>
        </w:r>
      </w:hyperlink>
    </w:p>
    <w:p w:rsidR="00024580" w:rsidRPr="00024580" w:rsidRDefault="00024580" w:rsidP="00024580">
      <w:pPr>
        <w:tabs>
          <w:tab w:val="left" w:pos="3780"/>
        </w:tabs>
        <w:rPr>
          <w:rFonts w:cstheme="minorHAnsi"/>
          <w:sz w:val="24"/>
          <w:szCs w:val="24"/>
          <w:shd w:val="clear" w:color="auto" w:fill="FFFFFF"/>
        </w:rPr>
      </w:pPr>
      <w:r w:rsidRPr="00B65E57">
        <w:rPr>
          <w:rFonts w:cstheme="minorHAnsi"/>
          <w:sz w:val="24"/>
          <w:szCs w:val="24"/>
          <w:shd w:val="clear" w:color="auto" w:fill="FFFFFF"/>
        </w:rPr>
        <w:t>John, T. and Maguire, M., 2012. Rolling out the National Intelligence Model: key challenges. In </w:t>
      </w:r>
      <w:r w:rsidRPr="00B65E57">
        <w:rPr>
          <w:rFonts w:cstheme="minorHAnsi"/>
          <w:i/>
          <w:iCs/>
          <w:sz w:val="24"/>
          <w:szCs w:val="24"/>
          <w:shd w:val="clear" w:color="auto" w:fill="FFFFFF"/>
        </w:rPr>
        <w:t>Crime reduction and problem-oriented policing</w:t>
      </w:r>
      <w:r w:rsidRPr="00B65E57">
        <w:rPr>
          <w:rFonts w:cstheme="minorHAnsi"/>
          <w:sz w:val="24"/>
          <w:szCs w:val="24"/>
          <w:shd w:val="clear" w:color="auto" w:fill="FFFFFF"/>
        </w:rPr>
        <w:t> (pp. 56-86). Willan.</w:t>
      </w:r>
    </w:p>
    <w:p w:rsidR="00024580" w:rsidRPr="00024580" w:rsidRDefault="00024580" w:rsidP="00024580">
      <w:pPr>
        <w:rPr>
          <w:rFonts w:cstheme="minorHAnsi"/>
          <w:sz w:val="24"/>
          <w:szCs w:val="24"/>
          <w:shd w:val="clear" w:color="auto" w:fill="FFFFFF"/>
        </w:rPr>
      </w:pPr>
      <w:r w:rsidRPr="00B65E57">
        <w:rPr>
          <w:rFonts w:cstheme="minorHAnsi"/>
          <w:sz w:val="24"/>
          <w:szCs w:val="24"/>
          <w:shd w:val="clear" w:color="auto" w:fill="FFFFFF"/>
        </w:rPr>
        <w:t>Kilpatrick, D.G., Saunders, B.E., Amick-McMullan, A., Best, C.L., Veronen, L.J. and Resnick, H.S., 1989. Victim and crime factors associated with the development of crime-related post-traumatic stress disorder. </w:t>
      </w:r>
      <w:r w:rsidRPr="00B65E57">
        <w:rPr>
          <w:rFonts w:cstheme="minorHAnsi"/>
          <w:i/>
          <w:iCs/>
          <w:sz w:val="24"/>
          <w:szCs w:val="24"/>
          <w:shd w:val="clear" w:color="auto" w:fill="FFFFFF"/>
        </w:rPr>
        <w:t>Behavior therapy</w:t>
      </w:r>
      <w:r w:rsidRPr="00B65E57">
        <w:rPr>
          <w:rFonts w:cstheme="minorHAnsi"/>
          <w:sz w:val="24"/>
          <w:szCs w:val="24"/>
          <w:shd w:val="clear" w:color="auto" w:fill="FFFFFF"/>
        </w:rPr>
        <w:t>, </w:t>
      </w:r>
      <w:r w:rsidRPr="00B65E57">
        <w:rPr>
          <w:rFonts w:cstheme="minorHAnsi"/>
          <w:i/>
          <w:iCs/>
          <w:sz w:val="24"/>
          <w:szCs w:val="24"/>
          <w:shd w:val="clear" w:color="auto" w:fill="FFFFFF"/>
        </w:rPr>
        <w:t>20</w:t>
      </w:r>
      <w:r w:rsidRPr="00B65E57">
        <w:rPr>
          <w:rFonts w:cstheme="minorHAnsi"/>
          <w:sz w:val="24"/>
          <w:szCs w:val="24"/>
          <w:shd w:val="clear" w:color="auto" w:fill="FFFFFF"/>
        </w:rPr>
        <w:t>(2), pp.199-214.</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Legislation.gov.uk. 1997. </w:t>
      </w:r>
      <w:r w:rsidRPr="00B65E57">
        <w:rPr>
          <w:rFonts w:cstheme="minorHAnsi"/>
          <w:i/>
          <w:iCs/>
          <w:sz w:val="24"/>
          <w:szCs w:val="24"/>
          <w:shd w:val="clear" w:color="auto" w:fill="FFFFFF"/>
        </w:rPr>
        <w:t>Police Act 1997</w:t>
      </w:r>
      <w:r w:rsidRPr="00B65E57">
        <w:rPr>
          <w:rFonts w:cstheme="minorHAnsi"/>
          <w:sz w:val="24"/>
          <w:szCs w:val="24"/>
          <w:shd w:val="clear" w:color="auto" w:fill="FFFFFF"/>
        </w:rPr>
        <w:t>. [online] Available at: &lt;https://www.legislation.gov.uk/ukpga/1997/50/section/93&gt; [Accessed 21 February 2022].</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Local.gov.uk. 2015. [online] Available at: &lt;https://local.gov.uk/sites/default/files/documents/tackling-serious-and-orga-44a.pdf&gt; [Accessed 25 February 2022].</w:t>
      </w:r>
    </w:p>
    <w:p w:rsidR="00024580" w:rsidRPr="00024580" w:rsidRDefault="00024580" w:rsidP="00024580">
      <w:pPr>
        <w:tabs>
          <w:tab w:val="left" w:pos="3780"/>
        </w:tabs>
        <w:rPr>
          <w:rFonts w:cstheme="minorHAnsi"/>
          <w:sz w:val="24"/>
          <w:szCs w:val="24"/>
        </w:rPr>
      </w:pPr>
      <w:r w:rsidRPr="00B65E57">
        <w:rPr>
          <w:rFonts w:cstheme="minorHAnsi"/>
          <w:sz w:val="24"/>
          <w:szCs w:val="24"/>
          <w:shd w:val="clear" w:color="auto" w:fill="FFFFFF"/>
        </w:rPr>
        <w:lastRenderedPageBreak/>
        <w:t>Maguire, M. and John, T., 2006. Intelligence led policing, managerialism and community engagement: Competing priorities and the role of the National Intelligence Model in the UK. </w:t>
      </w:r>
      <w:r w:rsidRPr="00B65E57">
        <w:rPr>
          <w:rFonts w:cstheme="minorHAnsi"/>
          <w:i/>
          <w:iCs/>
          <w:sz w:val="24"/>
          <w:szCs w:val="24"/>
          <w:shd w:val="clear" w:color="auto" w:fill="FFFFFF"/>
        </w:rPr>
        <w:t>Policing &amp; society</w:t>
      </w:r>
      <w:r w:rsidRPr="00B65E57">
        <w:rPr>
          <w:rFonts w:cstheme="minorHAnsi"/>
          <w:sz w:val="24"/>
          <w:szCs w:val="24"/>
          <w:shd w:val="clear" w:color="auto" w:fill="FFFFFF"/>
        </w:rPr>
        <w:t>, </w:t>
      </w:r>
      <w:r w:rsidRPr="00B65E57">
        <w:rPr>
          <w:rFonts w:cstheme="minorHAnsi"/>
          <w:i/>
          <w:iCs/>
          <w:sz w:val="24"/>
          <w:szCs w:val="24"/>
          <w:shd w:val="clear" w:color="auto" w:fill="FFFFFF"/>
        </w:rPr>
        <w:t>16</w:t>
      </w:r>
      <w:r w:rsidRPr="00B65E57">
        <w:rPr>
          <w:rFonts w:cstheme="minorHAnsi"/>
          <w:sz w:val="24"/>
          <w:szCs w:val="24"/>
          <w:shd w:val="clear" w:color="auto" w:fill="FFFFFF"/>
        </w:rPr>
        <w:t>(1), pp.67-85.</w:t>
      </w:r>
    </w:p>
    <w:p w:rsidR="00024580" w:rsidRPr="00B65E57" w:rsidRDefault="00024580" w:rsidP="00024580">
      <w:pPr>
        <w:rPr>
          <w:rFonts w:cstheme="minorHAnsi"/>
          <w:sz w:val="24"/>
          <w:szCs w:val="24"/>
        </w:rPr>
      </w:pPr>
      <w:r w:rsidRPr="00B65E57">
        <w:rPr>
          <w:rFonts w:cstheme="minorHAnsi"/>
          <w:sz w:val="24"/>
          <w:szCs w:val="24"/>
        </w:rPr>
        <w:t>NPCC/APCC. (2016). ‘Policing vision 2025’ [internet]. Available from npcc.police.uk/documents/Policing%20Vision.pdf [Accessed February 2019]</w:t>
      </w:r>
    </w:p>
    <w:p w:rsidR="00024580" w:rsidRPr="00024580" w:rsidRDefault="005D6DFF" w:rsidP="00024580">
      <w:pPr>
        <w:rPr>
          <w:rFonts w:cstheme="minorHAnsi"/>
          <w:sz w:val="24"/>
          <w:szCs w:val="24"/>
          <w:shd w:val="clear" w:color="auto" w:fill="FFFFFF"/>
        </w:rPr>
      </w:pPr>
      <w:hyperlink r:id="rId10" w:tooltip="Ian Pepper" w:history="1">
        <w:r w:rsidR="00024580" w:rsidRPr="00024580">
          <w:rPr>
            <w:rStyle w:val="Hyperlink"/>
            <w:rFonts w:cstheme="minorHAnsi"/>
            <w:color w:val="auto"/>
            <w:sz w:val="24"/>
            <w:szCs w:val="24"/>
            <w:u w:val="none"/>
            <w:shd w:val="clear" w:color="auto" w:fill="FFFFFF"/>
          </w:rPr>
          <w:t>Pepper, I.</w:t>
        </w:r>
      </w:hyperlink>
      <w:r w:rsidR="00024580" w:rsidRPr="00024580">
        <w:rPr>
          <w:rFonts w:cstheme="minorHAnsi"/>
          <w:sz w:val="24"/>
          <w:szCs w:val="24"/>
          <w:shd w:val="clear" w:color="auto" w:fill="FFFFFF"/>
        </w:rPr>
        <w:t>, </w:t>
      </w:r>
      <w:hyperlink r:id="rId11" w:tooltip="Colin Rogers" w:history="1">
        <w:r w:rsidR="00024580" w:rsidRPr="00024580">
          <w:rPr>
            <w:rStyle w:val="Hyperlink"/>
            <w:rFonts w:cstheme="minorHAnsi"/>
            <w:color w:val="auto"/>
            <w:sz w:val="24"/>
            <w:szCs w:val="24"/>
            <w:u w:val="none"/>
            <w:shd w:val="clear" w:color="auto" w:fill="FFFFFF"/>
          </w:rPr>
          <w:t>Rogers, C.</w:t>
        </w:r>
      </w:hyperlink>
      <w:r w:rsidR="00024580" w:rsidRPr="00024580">
        <w:rPr>
          <w:rFonts w:cstheme="minorHAnsi"/>
          <w:sz w:val="24"/>
          <w:szCs w:val="24"/>
          <w:shd w:val="clear" w:color="auto" w:fill="FFFFFF"/>
        </w:rPr>
        <w:t> and </w:t>
      </w:r>
      <w:hyperlink r:id="rId12" w:tooltip="Helen Martin" w:history="1">
        <w:r w:rsidR="00024580" w:rsidRPr="00024580">
          <w:rPr>
            <w:rStyle w:val="Hyperlink"/>
            <w:rFonts w:cstheme="minorHAnsi"/>
            <w:color w:val="auto"/>
            <w:sz w:val="24"/>
            <w:szCs w:val="24"/>
            <w:u w:val="none"/>
            <w:shd w:val="clear" w:color="auto" w:fill="FFFFFF"/>
          </w:rPr>
          <w:t>Martin, H.</w:t>
        </w:r>
      </w:hyperlink>
      <w:r w:rsidR="00024580" w:rsidRPr="00024580">
        <w:rPr>
          <w:rFonts w:cstheme="minorHAnsi"/>
          <w:sz w:val="24"/>
          <w:szCs w:val="24"/>
          <w:shd w:val="clear" w:color="auto" w:fill="FFFFFF"/>
        </w:rPr>
        <w:t> (2020), "Evidence based policing: a view on its development within the police service", </w:t>
      </w:r>
      <w:hyperlink r:id="rId13" w:history="1">
        <w:r w:rsidR="00024580" w:rsidRPr="00024580">
          <w:rPr>
            <w:rStyle w:val="Hyperlink"/>
            <w:rFonts w:cstheme="minorHAnsi"/>
            <w:i/>
            <w:iCs/>
            <w:color w:val="auto"/>
            <w:sz w:val="24"/>
            <w:szCs w:val="24"/>
            <w:u w:val="none"/>
          </w:rPr>
          <w:t>Journal of Work-Applied Management</w:t>
        </w:r>
      </w:hyperlink>
      <w:r w:rsidR="00024580" w:rsidRPr="00024580">
        <w:rPr>
          <w:rFonts w:cstheme="minorHAnsi"/>
          <w:sz w:val="24"/>
          <w:szCs w:val="24"/>
          <w:shd w:val="clear" w:color="auto" w:fill="FFFFFF"/>
        </w:rPr>
        <w:t>, Vol. 12 No. 1, pp. 91-96.</w:t>
      </w:r>
    </w:p>
    <w:p w:rsidR="00024580" w:rsidRPr="00B65E57" w:rsidRDefault="00024580" w:rsidP="00024580">
      <w:pPr>
        <w:rPr>
          <w:rFonts w:cstheme="minorHAnsi"/>
          <w:sz w:val="24"/>
          <w:szCs w:val="24"/>
        </w:rPr>
      </w:pPr>
      <w:r w:rsidRPr="00B65E57">
        <w:rPr>
          <w:rFonts w:cstheme="minorHAnsi"/>
          <w:sz w:val="24"/>
          <w:szCs w:val="24"/>
          <w:shd w:val="clear" w:color="auto" w:fill="FFFFFF"/>
        </w:rPr>
        <w:t>Punch, M., 2015. What really matters in policin</w:t>
      </w:r>
      <w:r w:rsidRPr="00B65E57">
        <w:rPr>
          <w:rFonts w:cstheme="minorHAnsi"/>
          <w:sz w:val="24"/>
          <w:szCs w:val="24"/>
        </w:rPr>
        <w:t xml:space="preserve">g. </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Sherman, L.W., 1998. </w:t>
      </w:r>
      <w:r w:rsidRPr="00B65E57">
        <w:rPr>
          <w:rFonts w:cstheme="minorHAnsi"/>
          <w:i/>
          <w:iCs/>
          <w:sz w:val="24"/>
          <w:szCs w:val="24"/>
          <w:shd w:val="clear" w:color="auto" w:fill="FFFFFF"/>
        </w:rPr>
        <w:t>Evidence-based policing</w:t>
      </w:r>
      <w:r w:rsidRPr="00B65E57">
        <w:rPr>
          <w:rFonts w:cstheme="minorHAnsi"/>
          <w:sz w:val="24"/>
          <w:szCs w:val="24"/>
          <w:shd w:val="clear" w:color="auto" w:fill="FFFFFF"/>
        </w:rPr>
        <w:t> (p. 15). Washington, DC: Police Foundation.</w:t>
      </w:r>
    </w:p>
    <w:p w:rsidR="00024580" w:rsidRPr="00024580" w:rsidRDefault="00024580" w:rsidP="00024580">
      <w:pPr>
        <w:rPr>
          <w:rFonts w:cstheme="minorHAnsi"/>
          <w:sz w:val="24"/>
          <w:szCs w:val="24"/>
          <w:shd w:val="clear" w:color="auto" w:fill="FFFFFF"/>
        </w:rPr>
      </w:pPr>
      <w:r w:rsidRPr="00B65E57">
        <w:rPr>
          <w:rFonts w:cstheme="minorHAnsi"/>
          <w:sz w:val="24"/>
          <w:szCs w:val="24"/>
          <w:shd w:val="clear" w:color="auto" w:fill="FFFFFF"/>
        </w:rPr>
        <w:t>Sherman, L.W., 2013. The rise of evidence-based policing: Targeting, testing, and tracking. </w:t>
      </w:r>
      <w:r w:rsidRPr="00B65E57">
        <w:rPr>
          <w:rFonts w:cstheme="minorHAnsi"/>
          <w:i/>
          <w:iCs/>
          <w:sz w:val="24"/>
          <w:szCs w:val="24"/>
          <w:shd w:val="clear" w:color="auto" w:fill="FFFFFF"/>
        </w:rPr>
        <w:t>Crime and justice</w:t>
      </w:r>
      <w:r w:rsidRPr="00B65E57">
        <w:rPr>
          <w:rFonts w:cstheme="minorHAnsi"/>
          <w:sz w:val="24"/>
          <w:szCs w:val="24"/>
          <w:shd w:val="clear" w:color="auto" w:fill="FFFFFF"/>
        </w:rPr>
        <w:t>, </w:t>
      </w:r>
      <w:r w:rsidRPr="00B65E57">
        <w:rPr>
          <w:rFonts w:cstheme="minorHAnsi"/>
          <w:i/>
          <w:iCs/>
          <w:sz w:val="24"/>
          <w:szCs w:val="24"/>
          <w:shd w:val="clear" w:color="auto" w:fill="FFFFFF"/>
        </w:rPr>
        <w:t>42</w:t>
      </w:r>
      <w:r w:rsidRPr="00B65E57">
        <w:rPr>
          <w:rFonts w:cstheme="minorHAnsi"/>
          <w:sz w:val="24"/>
          <w:szCs w:val="24"/>
          <w:shd w:val="clear" w:color="auto" w:fill="FFFFFF"/>
        </w:rPr>
        <w:t>(1), pp.377-451.</w:t>
      </w:r>
    </w:p>
    <w:p w:rsidR="00024580" w:rsidRPr="00B65E57" w:rsidRDefault="00024580" w:rsidP="00024580">
      <w:pPr>
        <w:rPr>
          <w:rFonts w:cstheme="minorHAnsi"/>
          <w:sz w:val="24"/>
          <w:szCs w:val="24"/>
        </w:rPr>
      </w:pPr>
      <w:r w:rsidRPr="00B65E57">
        <w:rPr>
          <w:rFonts w:cstheme="minorHAnsi"/>
          <w:sz w:val="24"/>
          <w:szCs w:val="24"/>
        </w:rPr>
        <w:t>Smith, D.J., 2004. The links between victimization and offending (Vol. 5). University of Edinburgh, Centre for Law and Society.</w:t>
      </w:r>
    </w:p>
    <w:p w:rsidR="00024580" w:rsidRPr="00B65E57" w:rsidRDefault="00024580" w:rsidP="00024580">
      <w:pPr>
        <w:rPr>
          <w:rFonts w:cstheme="minorHAnsi"/>
          <w:sz w:val="24"/>
          <w:szCs w:val="24"/>
        </w:rPr>
      </w:pPr>
      <w:r w:rsidRPr="00B65E57">
        <w:rPr>
          <w:rFonts w:cstheme="minorHAnsi"/>
          <w:sz w:val="24"/>
          <w:szCs w:val="24"/>
        </w:rPr>
        <w:t>South Wales Police. 2022. [online] Available at: &lt;https://www.south-wales.police.uk/police-forces/south-wales-police/areas/careers/careers/working-towards-a-representative-workforce/&gt; [Accessed 19 February 2022].</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Tong, S., 2016. Professionalising policing: seeking viable and sustainable approaches to police education and learning. </w:t>
      </w:r>
      <w:r w:rsidRPr="00B65E57">
        <w:rPr>
          <w:rFonts w:cstheme="minorHAnsi"/>
          <w:i/>
          <w:iCs/>
          <w:sz w:val="24"/>
          <w:szCs w:val="24"/>
          <w:shd w:val="clear" w:color="auto" w:fill="FFFFFF"/>
        </w:rPr>
        <w:t>Special Issue 3 Eur. Police Sci. &amp; Res. Bull.</w:t>
      </w:r>
      <w:r w:rsidRPr="00B65E57">
        <w:rPr>
          <w:rFonts w:cstheme="minorHAnsi"/>
          <w:sz w:val="24"/>
          <w:szCs w:val="24"/>
          <w:shd w:val="clear" w:color="auto" w:fill="FFFFFF"/>
        </w:rPr>
        <w:t>, p.171.</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Walklate, S., 2006. </w:t>
      </w:r>
      <w:r w:rsidRPr="00B65E57">
        <w:rPr>
          <w:rFonts w:cstheme="minorHAnsi"/>
          <w:i/>
          <w:iCs/>
          <w:sz w:val="24"/>
          <w:szCs w:val="24"/>
          <w:shd w:val="clear" w:color="auto" w:fill="FFFFFF"/>
        </w:rPr>
        <w:t>Imagining the victim of crime</w:t>
      </w:r>
      <w:r w:rsidRPr="00B65E57">
        <w:rPr>
          <w:rFonts w:cstheme="minorHAnsi"/>
          <w:sz w:val="24"/>
          <w:szCs w:val="24"/>
          <w:shd w:val="clear" w:color="auto" w:fill="FFFFFF"/>
        </w:rPr>
        <w:t>. McGraw-Hill Education (UK).</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Westmarland, L., 2005. Police ethics and integrity: Breaking the blue code of silence. Policing and society, 15(2), pp.145-165.</w:t>
      </w:r>
    </w:p>
    <w:p w:rsidR="00024580" w:rsidRPr="00B65E57" w:rsidRDefault="00024580" w:rsidP="00024580">
      <w:pPr>
        <w:rPr>
          <w:rFonts w:cstheme="minorHAnsi"/>
          <w:sz w:val="24"/>
          <w:szCs w:val="24"/>
          <w:shd w:val="clear" w:color="auto" w:fill="FFFFFF"/>
        </w:rPr>
      </w:pPr>
      <w:r w:rsidRPr="00B65E57">
        <w:rPr>
          <w:rFonts w:cstheme="minorHAnsi"/>
          <w:sz w:val="24"/>
          <w:szCs w:val="24"/>
          <w:shd w:val="clear" w:color="auto" w:fill="FFFFFF"/>
        </w:rPr>
        <w:t>White, S.O., 1972. A perspective on police professionalization. </w:t>
      </w:r>
      <w:r w:rsidRPr="00B65E57">
        <w:rPr>
          <w:rFonts w:cstheme="minorHAnsi"/>
          <w:i/>
          <w:iCs/>
          <w:sz w:val="24"/>
          <w:szCs w:val="24"/>
          <w:shd w:val="clear" w:color="auto" w:fill="FFFFFF"/>
        </w:rPr>
        <w:t>Law &amp; Soc'y Rev.</w:t>
      </w:r>
      <w:r w:rsidRPr="00B65E57">
        <w:rPr>
          <w:rFonts w:cstheme="minorHAnsi"/>
          <w:sz w:val="24"/>
          <w:szCs w:val="24"/>
          <w:shd w:val="clear" w:color="auto" w:fill="FFFFFF"/>
        </w:rPr>
        <w:t>, </w:t>
      </w:r>
      <w:r w:rsidRPr="00B65E57">
        <w:rPr>
          <w:rFonts w:cstheme="minorHAnsi"/>
          <w:i/>
          <w:iCs/>
          <w:sz w:val="24"/>
          <w:szCs w:val="24"/>
          <w:shd w:val="clear" w:color="auto" w:fill="FFFFFF"/>
        </w:rPr>
        <w:t>7</w:t>
      </w:r>
      <w:r w:rsidRPr="00B65E57">
        <w:rPr>
          <w:rFonts w:cstheme="minorHAnsi"/>
          <w:sz w:val="24"/>
          <w:szCs w:val="24"/>
          <w:shd w:val="clear" w:color="auto" w:fill="FFFFFF"/>
        </w:rPr>
        <w:t>, p.61.</w:t>
      </w:r>
    </w:p>
    <w:p w:rsidR="00024580" w:rsidRPr="00B65E57" w:rsidRDefault="00024580" w:rsidP="00024580">
      <w:pPr>
        <w:rPr>
          <w:rFonts w:cstheme="minorHAnsi"/>
          <w:sz w:val="24"/>
          <w:szCs w:val="24"/>
        </w:rPr>
      </w:pPr>
      <w:r w:rsidRPr="00B65E57">
        <w:rPr>
          <w:rFonts w:cstheme="minorHAnsi"/>
          <w:sz w:val="24"/>
          <w:szCs w:val="24"/>
        </w:rPr>
        <w:t>Victim Support. 2022. Victims' Code - Victim Support. [online] Available at: &lt;https://www.victimsupport.org.uk/help-and-support/your-rights/victims-code/&gt; [Accessed 20 February 2022].</w:t>
      </w:r>
    </w:p>
    <w:p w:rsidR="00024580" w:rsidRPr="00B65E57" w:rsidRDefault="00024580" w:rsidP="00024580">
      <w:pPr>
        <w:rPr>
          <w:rFonts w:cstheme="minorHAnsi"/>
          <w:sz w:val="24"/>
          <w:szCs w:val="24"/>
        </w:rPr>
      </w:pPr>
    </w:p>
    <w:p w:rsidR="00024580" w:rsidRPr="00B65E57" w:rsidRDefault="00024580" w:rsidP="00024580">
      <w:pPr>
        <w:rPr>
          <w:rFonts w:cstheme="minorHAnsi"/>
          <w:sz w:val="24"/>
          <w:szCs w:val="24"/>
        </w:rPr>
      </w:pPr>
    </w:p>
    <w:p w:rsidR="00024580" w:rsidRPr="00B65E57" w:rsidRDefault="00024580" w:rsidP="00024580">
      <w:pPr>
        <w:rPr>
          <w:rFonts w:cstheme="minorHAnsi"/>
          <w:sz w:val="24"/>
          <w:szCs w:val="24"/>
        </w:rPr>
      </w:pPr>
    </w:p>
    <w:p w:rsidR="00024580" w:rsidRPr="00024580" w:rsidRDefault="00024580" w:rsidP="00024580">
      <w:pPr>
        <w:jc w:val="center"/>
        <w:rPr>
          <w:b/>
          <w:sz w:val="24"/>
          <w:u w:val="single"/>
        </w:rPr>
      </w:pPr>
    </w:p>
    <w:sectPr w:rsidR="00024580" w:rsidRPr="00024580" w:rsidSect="0070521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5218" w:rsidRDefault="00705218" w:rsidP="00705218">
      <w:pPr>
        <w:spacing w:after="0" w:line="240" w:lineRule="auto"/>
      </w:pPr>
      <w:r>
        <w:separator/>
      </w:r>
    </w:p>
  </w:endnote>
  <w:endnote w:type="continuationSeparator" w:id="0">
    <w:p w:rsidR="00705218" w:rsidRDefault="00705218" w:rsidP="00705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6DFF" w:rsidRDefault="005D6DFF" w:rsidP="005D6DFF">
    <w:pPr>
      <w:pStyle w:val="Footer"/>
      <w:rPr>
        <w:color w:val="000000"/>
        <w:sz w:val="17"/>
      </w:rPr>
    </w:pPr>
    <w:bookmarkStart w:id="3" w:name="TITUS1FooterEvenPages"/>
    <w:r w:rsidRPr="005D6DFF">
      <w:rPr>
        <w:color w:val="000000"/>
        <w:sz w:val="17"/>
      </w:rPr>
      <w:t> </w:t>
    </w:r>
  </w:p>
  <w:bookmarkEnd w:id="3"/>
  <w:p w:rsidR="005D6DFF" w:rsidRDefault="005D6DFF" w:rsidP="005D6DFF">
    <w:pPr>
      <w:pStyle w:val="Footer"/>
    </w:pPr>
  </w:p>
  <w:p w:rsidR="00705218" w:rsidRDefault="007052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5218" w:rsidRDefault="005D6DFF" w:rsidP="005D6DFF">
    <w:pPr>
      <w:pStyle w:val="Footer"/>
      <w:rPr>
        <w:color w:val="000000"/>
        <w:sz w:val="17"/>
      </w:rPr>
    </w:pPr>
    <w:bookmarkStart w:id="4" w:name="TITUS1FooterPrimary"/>
    <w:r>
      <w:rPr>
        <w:color w:val="000000"/>
        <w:sz w:val="17"/>
      </w:rPr>
      <w:t> </w:t>
    </w:r>
  </w:p>
  <w:bookmarkEnd w:id="4"/>
  <w:p w:rsidR="00705218" w:rsidRDefault="007052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5218" w:rsidRDefault="005D6DFF" w:rsidP="005D6DFF">
    <w:pPr>
      <w:pStyle w:val="Footer"/>
      <w:rPr>
        <w:color w:val="000000"/>
        <w:sz w:val="17"/>
      </w:rPr>
    </w:pPr>
    <w:bookmarkStart w:id="6" w:name="TITUS1FooterFirstPage"/>
    <w:r>
      <w:rPr>
        <w:color w:val="000000"/>
        <w:sz w:val="17"/>
      </w:rPr>
      <w:t> </w:t>
    </w:r>
  </w:p>
  <w:bookmarkEnd w:id="6"/>
  <w:p w:rsidR="00705218" w:rsidRDefault="007052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5218" w:rsidRDefault="00705218" w:rsidP="00705218">
      <w:pPr>
        <w:spacing w:after="0" w:line="240" w:lineRule="auto"/>
      </w:pPr>
      <w:r>
        <w:separator/>
      </w:r>
    </w:p>
  </w:footnote>
  <w:footnote w:type="continuationSeparator" w:id="0">
    <w:p w:rsidR="00705218" w:rsidRDefault="00705218" w:rsidP="007052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6DFF" w:rsidRDefault="005D6DFF" w:rsidP="005D6DFF">
    <w:pPr>
      <w:pStyle w:val="Header"/>
      <w:rPr>
        <w:color w:val="000000"/>
        <w:sz w:val="17"/>
      </w:rPr>
    </w:pPr>
    <w:bookmarkStart w:id="1" w:name="TITUS1HeaderEvenPages"/>
    <w:r w:rsidRPr="005D6DFF">
      <w:rPr>
        <w:color w:val="000000"/>
        <w:sz w:val="17"/>
      </w:rPr>
      <w:t> </w:t>
    </w:r>
  </w:p>
  <w:bookmarkEnd w:id="1"/>
  <w:p w:rsidR="005D6DFF" w:rsidRDefault="005D6DFF" w:rsidP="005D6DFF">
    <w:pPr>
      <w:pStyle w:val="Header"/>
    </w:pPr>
  </w:p>
  <w:p w:rsidR="00705218" w:rsidRDefault="007052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5218" w:rsidRDefault="005D6DFF" w:rsidP="005D6DFF">
    <w:pPr>
      <w:pStyle w:val="Header"/>
      <w:rPr>
        <w:color w:val="000000"/>
        <w:sz w:val="17"/>
      </w:rPr>
    </w:pPr>
    <w:bookmarkStart w:id="2" w:name="TITUS1HeaderPrimary"/>
    <w:r>
      <w:rPr>
        <w:color w:val="000000"/>
        <w:sz w:val="17"/>
      </w:rPr>
      <w:t> </w:t>
    </w:r>
  </w:p>
  <w:bookmarkEnd w:id="2"/>
  <w:p w:rsidR="00705218" w:rsidRDefault="007052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5218" w:rsidRDefault="005D6DFF" w:rsidP="005D6DFF">
    <w:pPr>
      <w:pStyle w:val="Header"/>
      <w:rPr>
        <w:color w:val="000000"/>
        <w:sz w:val="17"/>
      </w:rPr>
    </w:pPr>
    <w:bookmarkStart w:id="5" w:name="TITUS1HeaderFirstPage"/>
    <w:r>
      <w:rPr>
        <w:color w:val="000000"/>
        <w:sz w:val="17"/>
      </w:rPr>
      <w:t> </w:t>
    </w:r>
  </w:p>
  <w:bookmarkEnd w:id="5"/>
  <w:p w:rsidR="00705218" w:rsidRDefault="007052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23A"/>
    <w:rsid w:val="00024580"/>
    <w:rsid w:val="005D6DFF"/>
    <w:rsid w:val="00705218"/>
    <w:rsid w:val="007E5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03898F"/>
  <w15:chartTrackingRefBased/>
  <w15:docId w15:val="{C14BE3F3-8443-4C55-BC9E-FB1F8CBF5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qFormat/>
    <w:rsid w:val="007E523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uiPriority w:val="9"/>
    <w:qFormat/>
    <w:rsid w:val="007E523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523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uiPriority w:val="9"/>
    <w:rsid w:val="007E523A"/>
    <w:rPr>
      <w:rFonts w:ascii="Times New Roman" w:eastAsia="Times New Roman" w:hAnsi="Times New Roman" w:cs="Times New Roman"/>
      <w:sz w:val="40"/>
      <w:szCs w:val="20"/>
      <w:lang w:eastAsia="en-GB"/>
    </w:rPr>
  </w:style>
  <w:style w:type="character" w:styleId="Emphasis">
    <w:name w:val="Emphasis"/>
    <w:basedOn w:val="DefaultParagraphFont"/>
    <w:uiPriority w:val="20"/>
    <w:qFormat/>
    <w:rsid w:val="007E523A"/>
    <w:rPr>
      <w:i/>
      <w:iCs/>
    </w:rPr>
  </w:style>
  <w:style w:type="character" w:styleId="Hyperlink">
    <w:name w:val="Hyperlink"/>
    <w:basedOn w:val="DefaultParagraphFont"/>
    <w:uiPriority w:val="99"/>
    <w:unhideWhenUsed/>
    <w:rsid w:val="00024580"/>
    <w:rPr>
      <w:color w:val="0563C1" w:themeColor="hyperlink"/>
      <w:u w:val="single"/>
    </w:rPr>
  </w:style>
  <w:style w:type="paragraph" w:styleId="NoSpacing">
    <w:name w:val="No Spacing"/>
    <w:uiPriority w:val="1"/>
    <w:qFormat/>
    <w:rsid w:val="00024580"/>
    <w:pPr>
      <w:spacing w:after="0" w:line="240" w:lineRule="auto"/>
    </w:pPr>
  </w:style>
  <w:style w:type="character" w:customStyle="1" w:styleId="collab">
    <w:name w:val="collab"/>
    <w:basedOn w:val="DefaultParagraphFont"/>
    <w:rsid w:val="00024580"/>
  </w:style>
  <w:style w:type="character" w:customStyle="1" w:styleId="referenceyear">
    <w:name w:val="reference__year"/>
    <w:basedOn w:val="DefaultParagraphFont"/>
    <w:rsid w:val="00024580"/>
  </w:style>
  <w:style w:type="character" w:customStyle="1" w:styleId="referencesource">
    <w:name w:val="reference__source"/>
    <w:basedOn w:val="DefaultParagraphFont"/>
    <w:rsid w:val="00024580"/>
  </w:style>
  <w:style w:type="character" w:customStyle="1" w:styleId="referencecomment">
    <w:name w:val="reference__comment"/>
    <w:basedOn w:val="DefaultParagraphFont"/>
    <w:rsid w:val="00024580"/>
  </w:style>
  <w:style w:type="character" w:customStyle="1" w:styleId="referencedate-in-citation">
    <w:name w:val="reference__date-in-citation"/>
    <w:basedOn w:val="DefaultParagraphFont"/>
    <w:rsid w:val="00024580"/>
  </w:style>
  <w:style w:type="character" w:customStyle="1" w:styleId="name">
    <w:name w:val="name"/>
    <w:basedOn w:val="DefaultParagraphFont"/>
    <w:rsid w:val="00024580"/>
  </w:style>
  <w:style w:type="paragraph" w:styleId="Header">
    <w:name w:val="header"/>
    <w:basedOn w:val="Normal"/>
    <w:link w:val="HeaderChar"/>
    <w:uiPriority w:val="99"/>
    <w:unhideWhenUsed/>
    <w:rsid w:val="007052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218"/>
  </w:style>
  <w:style w:type="paragraph" w:styleId="Footer">
    <w:name w:val="footer"/>
    <w:basedOn w:val="Normal"/>
    <w:link w:val="FooterChar"/>
    <w:uiPriority w:val="99"/>
    <w:unhideWhenUsed/>
    <w:rsid w:val="007052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5219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About/News/Documents/ATLAS.pdf" TargetMode="External"/><Relationship Id="rId13" Type="http://schemas.openxmlformats.org/officeDocument/2006/relationships/hyperlink" Target="https://www.emerald.com/insight/publication/issn/2205-2062"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pp.college.police.uk/app-content/intelligence-management/analysis/" TargetMode="External"/><Relationship Id="rId12" Type="http://schemas.openxmlformats.org/officeDocument/2006/relationships/hyperlink" Target="https://www.emerald.com/insight/search?q=Helen%20Martin"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search?q=Colin%20Rogers"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emerald.com/insight/search?q=Ian%20Pepper"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46930/victim-strategy.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15</Pages>
  <Words>6144</Words>
  <Characters>35023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Thomas,Nia swp6729</dc:creator>
  <cp:keywords/>
  <dc:description/>
  <cp:lastModifiedBy>Thomas,Nia swp6729</cp:lastModifiedBy>
  <cp:revision>2</cp:revision>
  <dcterms:created xsi:type="dcterms:W3CDTF">2022-02-28T13:59:00Z</dcterms:created>
  <dcterms:modified xsi:type="dcterms:W3CDTF">2022-02-28T15:20:00Z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5ad7a72a-989f-4a29-8835-63064c56a8f4</vt:lpwstr>
  </property>
  <property fmtid="{D5CDD505-2E9C-101B-9397-08002B2CF9AE}" pid="3" name="Classification">
    <vt:lpwstr>OFFICIAL</vt:lpwstr>
  </property>
  <property fmtid="{D5CDD505-2E9C-101B-9397-08002B2CF9AE}" pid="4" name="Visibility">
    <vt:lpwstr>NOT VISIBLE</vt:lpwstr>
  </property>
</Properties>
</file>