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049887"/>
        <w:docPartObj>
          <w:docPartGallery w:val="Cover Pages"/>
          <w:docPartUnique/>
        </w:docPartObj>
      </w:sdtPr>
      <w:sdtEndPr/>
      <w:sdtContent>
        <w:p w14:paraId="5B8CE616" w14:textId="05EF3EFA" w:rsidR="002C3F84" w:rsidRDefault="002C3F84">
          <w:r>
            <w:rPr>
              <w:noProof/>
            </w:rPr>
            <mc:AlternateContent>
              <mc:Choice Requires="wpg">
                <w:drawing>
                  <wp:anchor distT="0" distB="0" distL="114300" distR="114300" simplePos="0" relativeHeight="251651584" behindDoc="0" locked="0" layoutInCell="1" allowOverlap="1" wp14:anchorId="4763BE3F" wp14:editId="6CA8A3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86DC31" id="Group 149" o:spid="_x0000_s1026" style="position:absolute;margin-left:0;margin-top:0;width:8in;height:95.7pt;z-index:2516515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0560" behindDoc="0" locked="0" layoutInCell="1" allowOverlap="1" wp14:anchorId="34077EEA" wp14:editId="782DBC0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485C7EF" w14:textId="498B0242" w:rsidR="002C3F84" w:rsidRDefault="0021158B">
                                    <w:pPr>
                                      <w:pStyle w:val="NoSpacing"/>
                                      <w:jc w:val="right"/>
                                      <w:rPr>
                                        <w:color w:val="595959" w:themeColor="text1" w:themeTint="A6"/>
                                        <w:sz w:val="28"/>
                                        <w:szCs w:val="28"/>
                                      </w:rPr>
                                    </w:pPr>
                                    <w:r>
                                      <w:rPr>
                                        <w:color w:val="595959" w:themeColor="text1" w:themeTint="A6"/>
                                        <w:sz w:val="28"/>
                                        <w:szCs w:val="28"/>
                                      </w:rPr>
                                      <w:t>Gemma Littlejohns</w:t>
                                    </w:r>
                                  </w:p>
                                </w:sdtContent>
                              </w:sdt>
                              <w:p w14:paraId="7B540A91" w14:textId="102B9FC8" w:rsidR="002C3F84" w:rsidRDefault="00B30A9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2563">
                                      <w:rPr>
                                        <w:color w:val="595959" w:themeColor="text1" w:themeTint="A6"/>
                                        <w:sz w:val="18"/>
                                        <w:szCs w:val="18"/>
                                      </w:rPr>
                                      <w:t>Student number: 1550827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077EEA" id="_x0000_t202" coordsize="21600,21600" o:spt="202" path="m,l,21600r21600,l21600,xe">
                    <v:stroke joinstyle="miter"/>
                    <v:path gradientshapeok="t" o:connecttype="rect"/>
                  </v:shapetype>
                  <v:shape id="Text Box 152" o:spid="_x0000_s1026" type="#_x0000_t202" style="position:absolute;margin-left:0;margin-top:0;width:8in;height:1in;z-index:2516505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485C7EF" w14:textId="498B0242" w:rsidR="002C3F84" w:rsidRDefault="0021158B">
                              <w:pPr>
                                <w:pStyle w:val="NoSpacing"/>
                                <w:jc w:val="right"/>
                                <w:rPr>
                                  <w:color w:val="595959" w:themeColor="text1" w:themeTint="A6"/>
                                  <w:sz w:val="28"/>
                                  <w:szCs w:val="28"/>
                                </w:rPr>
                              </w:pPr>
                              <w:r>
                                <w:rPr>
                                  <w:color w:val="595959" w:themeColor="text1" w:themeTint="A6"/>
                                  <w:sz w:val="28"/>
                                  <w:szCs w:val="28"/>
                                </w:rPr>
                                <w:t>Gemma Littlejohns</w:t>
                              </w:r>
                            </w:p>
                          </w:sdtContent>
                        </w:sdt>
                        <w:p w14:paraId="7B540A91" w14:textId="102B9FC8" w:rsidR="002C3F84" w:rsidRDefault="00721EB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2563">
                                <w:rPr>
                                  <w:color w:val="595959" w:themeColor="text1" w:themeTint="A6"/>
                                  <w:sz w:val="18"/>
                                  <w:szCs w:val="18"/>
                                </w:rPr>
                                <w:t>Student number: 1550827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44416" behindDoc="0" locked="0" layoutInCell="1" allowOverlap="1" wp14:anchorId="2499FD98" wp14:editId="2F1E89C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CA767D" w14:textId="6C1A3119" w:rsidR="002C3F84" w:rsidRDefault="00B30A9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B5F86">
                                      <w:rPr>
                                        <w:caps/>
                                        <w:color w:val="4472C4" w:themeColor="accent1"/>
                                        <w:sz w:val="64"/>
                                        <w:szCs w:val="64"/>
                                      </w:rPr>
                                      <w:t xml:space="preserve">Resource and talent </w:t>
                                    </w:r>
                                    <w:r w:rsidR="00767EE2">
                                      <w:rPr>
                                        <w:caps/>
                                        <w:color w:val="4472C4" w:themeColor="accent1"/>
                                        <w:sz w:val="64"/>
                                        <w:szCs w:val="64"/>
                                      </w:rPr>
                                      <w:t>MANAGEMENT</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2306850" w14:textId="4C6B14D5" w:rsidR="002C3F84" w:rsidRDefault="00915706">
                                    <w:pPr>
                                      <w:jc w:val="right"/>
                                      <w:rPr>
                                        <w:smallCaps/>
                                        <w:color w:val="404040" w:themeColor="text1" w:themeTint="BF"/>
                                        <w:sz w:val="36"/>
                                        <w:szCs w:val="36"/>
                                      </w:rPr>
                                    </w:pPr>
                                    <w:r>
                                      <w:t>A stronger focus on developing skills in-house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99FD98" id="Text Box 154" o:spid="_x0000_s1027" type="#_x0000_t202" style="position:absolute;margin-left:0;margin-top:0;width:8in;height:286.5pt;z-index:25164441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0CA767D" w14:textId="6C1A3119" w:rsidR="002C3F84" w:rsidRDefault="00721EB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B5F86">
                                <w:rPr>
                                  <w:caps/>
                                  <w:color w:val="4472C4" w:themeColor="accent1"/>
                                  <w:sz w:val="64"/>
                                  <w:szCs w:val="64"/>
                                </w:rPr>
                                <w:t xml:space="preserve">Resource and talent </w:t>
                              </w:r>
                              <w:r w:rsidR="00767EE2">
                                <w:rPr>
                                  <w:caps/>
                                  <w:color w:val="4472C4" w:themeColor="accent1"/>
                                  <w:sz w:val="64"/>
                                  <w:szCs w:val="64"/>
                                </w:rPr>
                                <w:t>MANAGEMENT</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2306850" w14:textId="4C6B14D5" w:rsidR="002C3F84" w:rsidRDefault="00915706">
                              <w:pPr>
                                <w:jc w:val="right"/>
                                <w:rPr>
                                  <w:smallCaps/>
                                  <w:color w:val="404040" w:themeColor="text1" w:themeTint="BF"/>
                                  <w:sz w:val="36"/>
                                  <w:szCs w:val="36"/>
                                </w:rPr>
                              </w:pPr>
                              <w:r>
                                <w:t>A stronger focus on developing skills in-house</w:t>
                              </w:r>
                            </w:p>
                          </w:sdtContent>
                        </w:sdt>
                      </w:txbxContent>
                    </v:textbox>
                    <w10:wrap type="square" anchorx="page" anchory="page"/>
                  </v:shape>
                </w:pict>
              </mc:Fallback>
            </mc:AlternateContent>
          </w:r>
        </w:p>
        <w:p w14:paraId="0C583591" w14:textId="47A9F6BE" w:rsidR="00666481" w:rsidRDefault="002C3F84">
          <w:r>
            <w:br w:type="page"/>
          </w:r>
        </w:p>
      </w:sdtContent>
    </w:sdt>
    <w:sdt>
      <w:sdtPr>
        <w:rPr>
          <w:rFonts w:asciiTheme="minorHAnsi" w:eastAsiaTheme="minorHAnsi" w:hAnsiTheme="minorHAnsi" w:cstheme="minorBidi"/>
          <w:color w:val="auto"/>
          <w:sz w:val="22"/>
          <w:szCs w:val="22"/>
          <w:lang w:val="en-GB"/>
        </w:rPr>
        <w:id w:val="216243799"/>
        <w:docPartObj>
          <w:docPartGallery w:val="Table of Contents"/>
          <w:docPartUnique/>
        </w:docPartObj>
      </w:sdtPr>
      <w:sdtEndPr>
        <w:rPr>
          <w:b/>
          <w:bCs/>
          <w:noProof/>
        </w:rPr>
      </w:sdtEndPr>
      <w:sdtContent>
        <w:p w14:paraId="22C5D3B3" w14:textId="6A422425" w:rsidR="006F0F6C" w:rsidRDefault="006F0F6C">
          <w:pPr>
            <w:pStyle w:val="TOCHeading"/>
          </w:pPr>
          <w:r>
            <w:t>Contents</w:t>
          </w:r>
        </w:p>
        <w:p w14:paraId="60C0CAF1" w14:textId="4E1F07F0" w:rsidR="00D9347A" w:rsidRDefault="006F0F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5080445" w:history="1">
            <w:r w:rsidR="00D9347A" w:rsidRPr="00F443DB">
              <w:rPr>
                <w:rStyle w:val="Hyperlink"/>
                <w:noProof/>
              </w:rPr>
              <w:t>Glossary</w:t>
            </w:r>
            <w:r w:rsidR="00D9347A">
              <w:rPr>
                <w:noProof/>
                <w:webHidden/>
              </w:rPr>
              <w:tab/>
            </w:r>
            <w:r w:rsidR="00D9347A">
              <w:rPr>
                <w:noProof/>
                <w:webHidden/>
              </w:rPr>
              <w:fldChar w:fldCharType="begin"/>
            </w:r>
            <w:r w:rsidR="00D9347A">
              <w:rPr>
                <w:noProof/>
                <w:webHidden/>
              </w:rPr>
              <w:instrText xml:space="preserve"> PAGEREF _Toc95080445 \h </w:instrText>
            </w:r>
            <w:r w:rsidR="00D9347A">
              <w:rPr>
                <w:noProof/>
                <w:webHidden/>
              </w:rPr>
            </w:r>
            <w:r w:rsidR="00D9347A">
              <w:rPr>
                <w:noProof/>
                <w:webHidden/>
              </w:rPr>
              <w:fldChar w:fldCharType="separate"/>
            </w:r>
            <w:r w:rsidR="00D9347A">
              <w:rPr>
                <w:noProof/>
                <w:webHidden/>
              </w:rPr>
              <w:t>2</w:t>
            </w:r>
            <w:r w:rsidR="00D9347A">
              <w:rPr>
                <w:noProof/>
                <w:webHidden/>
              </w:rPr>
              <w:fldChar w:fldCharType="end"/>
            </w:r>
          </w:hyperlink>
        </w:p>
        <w:p w14:paraId="5F367184" w14:textId="343A5A56" w:rsidR="00D9347A" w:rsidRDefault="00D9347A">
          <w:pPr>
            <w:pStyle w:val="TOC1"/>
            <w:tabs>
              <w:tab w:val="right" w:leader="dot" w:pos="9016"/>
            </w:tabs>
            <w:rPr>
              <w:rFonts w:eastAsiaTheme="minorEastAsia"/>
              <w:noProof/>
              <w:lang w:eastAsia="en-GB"/>
            </w:rPr>
          </w:pPr>
          <w:hyperlink w:anchor="_Toc95080446" w:history="1">
            <w:r w:rsidRPr="00F443DB">
              <w:rPr>
                <w:rStyle w:val="Hyperlink"/>
                <w:noProof/>
              </w:rPr>
              <w:t>Executive Summary</w:t>
            </w:r>
            <w:r>
              <w:rPr>
                <w:noProof/>
                <w:webHidden/>
              </w:rPr>
              <w:tab/>
            </w:r>
            <w:r>
              <w:rPr>
                <w:noProof/>
                <w:webHidden/>
              </w:rPr>
              <w:fldChar w:fldCharType="begin"/>
            </w:r>
            <w:r>
              <w:rPr>
                <w:noProof/>
                <w:webHidden/>
              </w:rPr>
              <w:instrText xml:space="preserve"> PAGEREF _Toc95080446 \h </w:instrText>
            </w:r>
            <w:r>
              <w:rPr>
                <w:noProof/>
                <w:webHidden/>
              </w:rPr>
            </w:r>
            <w:r>
              <w:rPr>
                <w:noProof/>
                <w:webHidden/>
              </w:rPr>
              <w:fldChar w:fldCharType="separate"/>
            </w:r>
            <w:r>
              <w:rPr>
                <w:noProof/>
                <w:webHidden/>
              </w:rPr>
              <w:t>3</w:t>
            </w:r>
            <w:r>
              <w:rPr>
                <w:noProof/>
                <w:webHidden/>
              </w:rPr>
              <w:fldChar w:fldCharType="end"/>
            </w:r>
          </w:hyperlink>
        </w:p>
        <w:p w14:paraId="46ADB95B" w14:textId="3B7E6584" w:rsidR="00D9347A" w:rsidRDefault="00D9347A">
          <w:pPr>
            <w:pStyle w:val="TOC1"/>
            <w:tabs>
              <w:tab w:val="left" w:pos="660"/>
              <w:tab w:val="right" w:leader="dot" w:pos="9016"/>
            </w:tabs>
            <w:rPr>
              <w:rFonts w:eastAsiaTheme="minorEastAsia"/>
              <w:noProof/>
              <w:lang w:eastAsia="en-GB"/>
            </w:rPr>
          </w:pPr>
          <w:hyperlink w:anchor="_Toc95080447" w:history="1">
            <w:r w:rsidRPr="00F443DB">
              <w:rPr>
                <w:rStyle w:val="Hyperlink"/>
                <w:noProof/>
              </w:rPr>
              <w:t>1.0</w:t>
            </w:r>
            <w:r>
              <w:rPr>
                <w:rFonts w:eastAsiaTheme="minorEastAsia"/>
                <w:noProof/>
                <w:lang w:eastAsia="en-GB"/>
              </w:rPr>
              <w:tab/>
            </w:r>
            <w:r w:rsidRPr="00F443DB">
              <w:rPr>
                <w:rStyle w:val="Hyperlink"/>
                <w:noProof/>
              </w:rPr>
              <w:t>Introduction</w:t>
            </w:r>
            <w:r>
              <w:rPr>
                <w:noProof/>
                <w:webHidden/>
              </w:rPr>
              <w:tab/>
            </w:r>
            <w:r>
              <w:rPr>
                <w:noProof/>
                <w:webHidden/>
              </w:rPr>
              <w:fldChar w:fldCharType="begin"/>
            </w:r>
            <w:r>
              <w:rPr>
                <w:noProof/>
                <w:webHidden/>
              </w:rPr>
              <w:instrText xml:space="preserve"> PAGEREF _Toc95080447 \h </w:instrText>
            </w:r>
            <w:r>
              <w:rPr>
                <w:noProof/>
                <w:webHidden/>
              </w:rPr>
            </w:r>
            <w:r>
              <w:rPr>
                <w:noProof/>
                <w:webHidden/>
              </w:rPr>
              <w:fldChar w:fldCharType="separate"/>
            </w:r>
            <w:r>
              <w:rPr>
                <w:noProof/>
                <w:webHidden/>
              </w:rPr>
              <w:t>4</w:t>
            </w:r>
            <w:r>
              <w:rPr>
                <w:noProof/>
                <w:webHidden/>
              </w:rPr>
              <w:fldChar w:fldCharType="end"/>
            </w:r>
          </w:hyperlink>
        </w:p>
        <w:p w14:paraId="11ACC130" w14:textId="16A32EDF" w:rsidR="00D9347A" w:rsidRDefault="00D9347A">
          <w:pPr>
            <w:pStyle w:val="TOC1"/>
            <w:tabs>
              <w:tab w:val="left" w:pos="660"/>
              <w:tab w:val="right" w:leader="dot" w:pos="9016"/>
            </w:tabs>
            <w:rPr>
              <w:rFonts w:eastAsiaTheme="minorEastAsia"/>
              <w:noProof/>
              <w:lang w:eastAsia="en-GB"/>
            </w:rPr>
          </w:pPr>
          <w:hyperlink w:anchor="_Toc95080448" w:history="1">
            <w:r w:rsidRPr="00F443DB">
              <w:rPr>
                <w:rStyle w:val="Hyperlink"/>
                <w:noProof/>
              </w:rPr>
              <w:t>2.0</w:t>
            </w:r>
            <w:r>
              <w:rPr>
                <w:rFonts w:eastAsiaTheme="minorEastAsia"/>
                <w:noProof/>
                <w:lang w:eastAsia="en-GB"/>
              </w:rPr>
              <w:tab/>
            </w:r>
            <w:r w:rsidRPr="00F443DB">
              <w:rPr>
                <w:rStyle w:val="Hyperlink"/>
                <w:noProof/>
              </w:rPr>
              <w:t>Evaluation of external and internal factors affecting talent management</w:t>
            </w:r>
            <w:r>
              <w:rPr>
                <w:noProof/>
                <w:webHidden/>
              </w:rPr>
              <w:tab/>
            </w:r>
            <w:r>
              <w:rPr>
                <w:noProof/>
                <w:webHidden/>
              </w:rPr>
              <w:fldChar w:fldCharType="begin"/>
            </w:r>
            <w:r>
              <w:rPr>
                <w:noProof/>
                <w:webHidden/>
              </w:rPr>
              <w:instrText xml:space="preserve"> PAGEREF _Toc95080448 \h </w:instrText>
            </w:r>
            <w:r>
              <w:rPr>
                <w:noProof/>
                <w:webHidden/>
              </w:rPr>
            </w:r>
            <w:r>
              <w:rPr>
                <w:noProof/>
                <w:webHidden/>
              </w:rPr>
              <w:fldChar w:fldCharType="separate"/>
            </w:r>
            <w:r>
              <w:rPr>
                <w:noProof/>
                <w:webHidden/>
              </w:rPr>
              <w:t>5</w:t>
            </w:r>
            <w:r>
              <w:rPr>
                <w:noProof/>
                <w:webHidden/>
              </w:rPr>
              <w:fldChar w:fldCharType="end"/>
            </w:r>
          </w:hyperlink>
        </w:p>
        <w:p w14:paraId="2B7BFBD8" w14:textId="57207633" w:rsidR="00D9347A" w:rsidRDefault="00D9347A">
          <w:pPr>
            <w:pStyle w:val="TOC2"/>
            <w:tabs>
              <w:tab w:val="left" w:pos="880"/>
              <w:tab w:val="right" w:leader="dot" w:pos="9016"/>
            </w:tabs>
            <w:rPr>
              <w:rFonts w:eastAsiaTheme="minorEastAsia"/>
              <w:noProof/>
              <w:lang w:eastAsia="en-GB"/>
            </w:rPr>
          </w:pPr>
          <w:hyperlink w:anchor="_Toc95080449" w:history="1">
            <w:r w:rsidRPr="00F443DB">
              <w:rPr>
                <w:rStyle w:val="Hyperlink"/>
                <w:noProof/>
              </w:rPr>
              <w:t>2.1</w:t>
            </w:r>
            <w:r>
              <w:rPr>
                <w:rFonts w:eastAsiaTheme="minorEastAsia"/>
                <w:noProof/>
                <w:lang w:eastAsia="en-GB"/>
              </w:rPr>
              <w:tab/>
            </w:r>
            <w:r w:rsidRPr="00F443DB">
              <w:rPr>
                <w:rStyle w:val="Hyperlink"/>
                <w:noProof/>
              </w:rPr>
              <w:t>External factors</w:t>
            </w:r>
            <w:r>
              <w:rPr>
                <w:noProof/>
                <w:webHidden/>
              </w:rPr>
              <w:tab/>
            </w:r>
            <w:r>
              <w:rPr>
                <w:noProof/>
                <w:webHidden/>
              </w:rPr>
              <w:fldChar w:fldCharType="begin"/>
            </w:r>
            <w:r>
              <w:rPr>
                <w:noProof/>
                <w:webHidden/>
              </w:rPr>
              <w:instrText xml:space="preserve"> PAGEREF _Toc95080449 \h </w:instrText>
            </w:r>
            <w:r>
              <w:rPr>
                <w:noProof/>
                <w:webHidden/>
              </w:rPr>
            </w:r>
            <w:r>
              <w:rPr>
                <w:noProof/>
                <w:webHidden/>
              </w:rPr>
              <w:fldChar w:fldCharType="separate"/>
            </w:r>
            <w:r>
              <w:rPr>
                <w:noProof/>
                <w:webHidden/>
              </w:rPr>
              <w:t>5</w:t>
            </w:r>
            <w:r>
              <w:rPr>
                <w:noProof/>
                <w:webHidden/>
              </w:rPr>
              <w:fldChar w:fldCharType="end"/>
            </w:r>
          </w:hyperlink>
        </w:p>
        <w:p w14:paraId="4E796A28" w14:textId="07F09A63" w:rsidR="00D9347A" w:rsidRDefault="00D9347A">
          <w:pPr>
            <w:pStyle w:val="TOC3"/>
            <w:tabs>
              <w:tab w:val="right" w:leader="dot" w:pos="9016"/>
            </w:tabs>
            <w:rPr>
              <w:rFonts w:eastAsiaTheme="minorEastAsia"/>
              <w:noProof/>
              <w:lang w:eastAsia="en-GB"/>
            </w:rPr>
          </w:pPr>
          <w:hyperlink w:anchor="_Toc95080450" w:history="1">
            <w:r w:rsidRPr="00F443DB">
              <w:rPr>
                <w:rStyle w:val="Hyperlink"/>
                <w:noProof/>
              </w:rPr>
              <w:t>Brexit</w:t>
            </w:r>
            <w:r>
              <w:rPr>
                <w:noProof/>
                <w:webHidden/>
              </w:rPr>
              <w:tab/>
            </w:r>
            <w:r>
              <w:rPr>
                <w:noProof/>
                <w:webHidden/>
              </w:rPr>
              <w:fldChar w:fldCharType="begin"/>
            </w:r>
            <w:r>
              <w:rPr>
                <w:noProof/>
                <w:webHidden/>
              </w:rPr>
              <w:instrText xml:space="preserve"> PAGEREF _Toc95080450 \h </w:instrText>
            </w:r>
            <w:r>
              <w:rPr>
                <w:noProof/>
                <w:webHidden/>
              </w:rPr>
            </w:r>
            <w:r>
              <w:rPr>
                <w:noProof/>
                <w:webHidden/>
              </w:rPr>
              <w:fldChar w:fldCharType="separate"/>
            </w:r>
            <w:r>
              <w:rPr>
                <w:noProof/>
                <w:webHidden/>
              </w:rPr>
              <w:t>5</w:t>
            </w:r>
            <w:r>
              <w:rPr>
                <w:noProof/>
                <w:webHidden/>
              </w:rPr>
              <w:fldChar w:fldCharType="end"/>
            </w:r>
          </w:hyperlink>
        </w:p>
        <w:p w14:paraId="22EA4E75" w14:textId="7820D251" w:rsidR="00D9347A" w:rsidRDefault="00D9347A">
          <w:pPr>
            <w:pStyle w:val="TOC3"/>
            <w:tabs>
              <w:tab w:val="right" w:leader="dot" w:pos="9016"/>
            </w:tabs>
            <w:rPr>
              <w:rFonts w:eastAsiaTheme="minorEastAsia"/>
              <w:noProof/>
              <w:lang w:eastAsia="en-GB"/>
            </w:rPr>
          </w:pPr>
          <w:hyperlink w:anchor="_Toc95080451" w:history="1">
            <w:r w:rsidRPr="00F443DB">
              <w:rPr>
                <w:rStyle w:val="Hyperlink"/>
                <w:noProof/>
              </w:rPr>
              <w:t>Labour Market Changes</w:t>
            </w:r>
            <w:r>
              <w:rPr>
                <w:noProof/>
                <w:webHidden/>
              </w:rPr>
              <w:tab/>
            </w:r>
            <w:r>
              <w:rPr>
                <w:noProof/>
                <w:webHidden/>
              </w:rPr>
              <w:fldChar w:fldCharType="begin"/>
            </w:r>
            <w:r>
              <w:rPr>
                <w:noProof/>
                <w:webHidden/>
              </w:rPr>
              <w:instrText xml:space="preserve"> PAGEREF _Toc95080451 \h </w:instrText>
            </w:r>
            <w:r>
              <w:rPr>
                <w:noProof/>
                <w:webHidden/>
              </w:rPr>
            </w:r>
            <w:r>
              <w:rPr>
                <w:noProof/>
                <w:webHidden/>
              </w:rPr>
              <w:fldChar w:fldCharType="separate"/>
            </w:r>
            <w:r>
              <w:rPr>
                <w:noProof/>
                <w:webHidden/>
              </w:rPr>
              <w:t>5</w:t>
            </w:r>
            <w:r>
              <w:rPr>
                <w:noProof/>
                <w:webHidden/>
              </w:rPr>
              <w:fldChar w:fldCharType="end"/>
            </w:r>
          </w:hyperlink>
        </w:p>
        <w:p w14:paraId="11D0B4C0" w14:textId="00E1440F" w:rsidR="00D9347A" w:rsidRDefault="00D9347A">
          <w:pPr>
            <w:pStyle w:val="TOC3"/>
            <w:tabs>
              <w:tab w:val="right" w:leader="dot" w:pos="9016"/>
            </w:tabs>
            <w:rPr>
              <w:rFonts w:eastAsiaTheme="minorEastAsia"/>
              <w:noProof/>
              <w:lang w:eastAsia="en-GB"/>
            </w:rPr>
          </w:pPr>
          <w:hyperlink w:anchor="_Toc95080452" w:history="1">
            <w:r w:rsidRPr="00F443DB">
              <w:rPr>
                <w:rStyle w:val="Hyperlink"/>
                <w:noProof/>
              </w:rPr>
              <w:t>Technology</w:t>
            </w:r>
            <w:r>
              <w:rPr>
                <w:noProof/>
                <w:webHidden/>
              </w:rPr>
              <w:tab/>
            </w:r>
            <w:r>
              <w:rPr>
                <w:noProof/>
                <w:webHidden/>
              </w:rPr>
              <w:fldChar w:fldCharType="begin"/>
            </w:r>
            <w:r>
              <w:rPr>
                <w:noProof/>
                <w:webHidden/>
              </w:rPr>
              <w:instrText xml:space="preserve"> PAGEREF _Toc95080452 \h </w:instrText>
            </w:r>
            <w:r>
              <w:rPr>
                <w:noProof/>
                <w:webHidden/>
              </w:rPr>
            </w:r>
            <w:r>
              <w:rPr>
                <w:noProof/>
                <w:webHidden/>
              </w:rPr>
              <w:fldChar w:fldCharType="separate"/>
            </w:r>
            <w:r>
              <w:rPr>
                <w:noProof/>
                <w:webHidden/>
              </w:rPr>
              <w:t>6</w:t>
            </w:r>
            <w:r>
              <w:rPr>
                <w:noProof/>
                <w:webHidden/>
              </w:rPr>
              <w:fldChar w:fldCharType="end"/>
            </w:r>
          </w:hyperlink>
        </w:p>
        <w:p w14:paraId="0EB2DFDA" w14:textId="23C34173" w:rsidR="00D9347A" w:rsidRDefault="00D9347A">
          <w:pPr>
            <w:pStyle w:val="TOC2"/>
            <w:tabs>
              <w:tab w:val="left" w:pos="880"/>
              <w:tab w:val="right" w:leader="dot" w:pos="9016"/>
            </w:tabs>
            <w:rPr>
              <w:rFonts w:eastAsiaTheme="minorEastAsia"/>
              <w:noProof/>
              <w:lang w:eastAsia="en-GB"/>
            </w:rPr>
          </w:pPr>
          <w:hyperlink w:anchor="_Toc95080453" w:history="1">
            <w:r w:rsidRPr="00F443DB">
              <w:rPr>
                <w:rStyle w:val="Hyperlink"/>
                <w:noProof/>
              </w:rPr>
              <w:t>2.2</w:t>
            </w:r>
            <w:r>
              <w:rPr>
                <w:rFonts w:eastAsiaTheme="minorEastAsia"/>
                <w:noProof/>
                <w:lang w:eastAsia="en-GB"/>
              </w:rPr>
              <w:tab/>
            </w:r>
            <w:r w:rsidRPr="00F443DB">
              <w:rPr>
                <w:rStyle w:val="Hyperlink"/>
                <w:noProof/>
              </w:rPr>
              <w:t>Internal factors</w:t>
            </w:r>
            <w:r>
              <w:rPr>
                <w:noProof/>
                <w:webHidden/>
              </w:rPr>
              <w:tab/>
            </w:r>
            <w:r>
              <w:rPr>
                <w:noProof/>
                <w:webHidden/>
              </w:rPr>
              <w:fldChar w:fldCharType="begin"/>
            </w:r>
            <w:r>
              <w:rPr>
                <w:noProof/>
                <w:webHidden/>
              </w:rPr>
              <w:instrText xml:space="preserve"> PAGEREF _Toc95080453 \h </w:instrText>
            </w:r>
            <w:r>
              <w:rPr>
                <w:noProof/>
                <w:webHidden/>
              </w:rPr>
            </w:r>
            <w:r>
              <w:rPr>
                <w:noProof/>
                <w:webHidden/>
              </w:rPr>
              <w:fldChar w:fldCharType="separate"/>
            </w:r>
            <w:r>
              <w:rPr>
                <w:noProof/>
                <w:webHidden/>
              </w:rPr>
              <w:t>7</w:t>
            </w:r>
            <w:r>
              <w:rPr>
                <w:noProof/>
                <w:webHidden/>
              </w:rPr>
              <w:fldChar w:fldCharType="end"/>
            </w:r>
          </w:hyperlink>
        </w:p>
        <w:p w14:paraId="7F426736" w14:textId="72246CB1" w:rsidR="00D9347A" w:rsidRDefault="00D9347A">
          <w:pPr>
            <w:pStyle w:val="TOC3"/>
            <w:tabs>
              <w:tab w:val="right" w:leader="dot" w:pos="9016"/>
            </w:tabs>
            <w:rPr>
              <w:rFonts w:eastAsiaTheme="minorEastAsia"/>
              <w:noProof/>
              <w:lang w:eastAsia="en-GB"/>
            </w:rPr>
          </w:pPr>
          <w:hyperlink w:anchor="_Toc95080454" w:history="1">
            <w:r w:rsidRPr="00F443DB">
              <w:rPr>
                <w:rStyle w:val="Hyperlink"/>
                <w:noProof/>
              </w:rPr>
              <w:t>Organisational structure</w:t>
            </w:r>
            <w:r>
              <w:rPr>
                <w:noProof/>
                <w:webHidden/>
              </w:rPr>
              <w:tab/>
            </w:r>
            <w:r>
              <w:rPr>
                <w:noProof/>
                <w:webHidden/>
              </w:rPr>
              <w:fldChar w:fldCharType="begin"/>
            </w:r>
            <w:r>
              <w:rPr>
                <w:noProof/>
                <w:webHidden/>
              </w:rPr>
              <w:instrText xml:space="preserve"> PAGEREF _Toc95080454 \h </w:instrText>
            </w:r>
            <w:r>
              <w:rPr>
                <w:noProof/>
                <w:webHidden/>
              </w:rPr>
            </w:r>
            <w:r>
              <w:rPr>
                <w:noProof/>
                <w:webHidden/>
              </w:rPr>
              <w:fldChar w:fldCharType="separate"/>
            </w:r>
            <w:r>
              <w:rPr>
                <w:noProof/>
                <w:webHidden/>
              </w:rPr>
              <w:t>7</w:t>
            </w:r>
            <w:r>
              <w:rPr>
                <w:noProof/>
                <w:webHidden/>
              </w:rPr>
              <w:fldChar w:fldCharType="end"/>
            </w:r>
          </w:hyperlink>
        </w:p>
        <w:p w14:paraId="317E8B96" w14:textId="623D04AB" w:rsidR="00D9347A" w:rsidRDefault="00D9347A">
          <w:pPr>
            <w:pStyle w:val="TOC3"/>
            <w:tabs>
              <w:tab w:val="right" w:leader="dot" w:pos="9016"/>
            </w:tabs>
            <w:rPr>
              <w:rFonts w:eastAsiaTheme="minorEastAsia"/>
              <w:noProof/>
              <w:lang w:eastAsia="en-GB"/>
            </w:rPr>
          </w:pPr>
          <w:hyperlink w:anchor="_Toc95080455" w:history="1">
            <w:r w:rsidRPr="00F443DB">
              <w:rPr>
                <w:rStyle w:val="Hyperlink"/>
                <w:noProof/>
              </w:rPr>
              <w:t>Operating as a not-for-profit</w:t>
            </w:r>
            <w:r>
              <w:rPr>
                <w:noProof/>
                <w:webHidden/>
              </w:rPr>
              <w:tab/>
            </w:r>
            <w:r>
              <w:rPr>
                <w:noProof/>
                <w:webHidden/>
              </w:rPr>
              <w:fldChar w:fldCharType="begin"/>
            </w:r>
            <w:r>
              <w:rPr>
                <w:noProof/>
                <w:webHidden/>
              </w:rPr>
              <w:instrText xml:space="preserve"> PAGEREF _Toc95080455 \h </w:instrText>
            </w:r>
            <w:r>
              <w:rPr>
                <w:noProof/>
                <w:webHidden/>
              </w:rPr>
            </w:r>
            <w:r>
              <w:rPr>
                <w:noProof/>
                <w:webHidden/>
              </w:rPr>
              <w:fldChar w:fldCharType="separate"/>
            </w:r>
            <w:r>
              <w:rPr>
                <w:noProof/>
                <w:webHidden/>
              </w:rPr>
              <w:t>7</w:t>
            </w:r>
            <w:r>
              <w:rPr>
                <w:noProof/>
                <w:webHidden/>
              </w:rPr>
              <w:fldChar w:fldCharType="end"/>
            </w:r>
          </w:hyperlink>
        </w:p>
        <w:p w14:paraId="5EBDD4D4" w14:textId="121E354C" w:rsidR="00D9347A" w:rsidRDefault="00D9347A">
          <w:pPr>
            <w:pStyle w:val="TOC3"/>
            <w:tabs>
              <w:tab w:val="right" w:leader="dot" w:pos="9016"/>
            </w:tabs>
            <w:rPr>
              <w:rFonts w:eastAsiaTheme="minorEastAsia"/>
              <w:noProof/>
              <w:lang w:eastAsia="en-GB"/>
            </w:rPr>
          </w:pPr>
          <w:hyperlink w:anchor="_Toc95080456" w:history="1">
            <w:r w:rsidRPr="00F443DB">
              <w:rPr>
                <w:rStyle w:val="Hyperlink"/>
                <w:noProof/>
              </w:rPr>
              <w:t>Organisational Values</w:t>
            </w:r>
            <w:r>
              <w:rPr>
                <w:noProof/>
                <w:webHidden/>
              </w:rPr>
              <w:tab/>
            </w:r>
            <w:r>
              <w:rPr>
                <w:noProof/>
                <w:webHidden/>
              </w:rPr>
              <w:fldChar w:fldCharType="begin"/>
            </w:r>
            <w:r>
              <w:rPr>
                <w:noProof/>
                <w:webHidden/>
              </w:rPr>
              <w:instrText xml:space="preserve"> PAGEREF _Toc95080456 \h </w:instrText>
            </w:r>
            <w:r>
              <w:rPr>
                <w:noProof/>
                <w:webHidden/>
              </w:rPr>
            </w:r>
            <w:r>
              <w:rPr>
                <w:noProof/>
                <w:webHidden/>
              </w:rPr>
              <w:fldChar w:fldCharType="separate"/>
            </w:r>
            <w:r>
              <w:rPr>
                <w:noProof/>
                <w:webHidden/>
              </w:rPr>
              <w:t>8</w:t>
            </w:r>
            <w:r>
              <w:rPr>
                <w:noProof/>
                <w:webHidden/>
              </w:rPr>
              <w:fldChar w:fldCharType="end"/>
            </w:r>
          </w:hyperlink>
        </w:p>
        <w:p w14:paraId="339AB2F7" w14:textId="748E88CE" w:rsidR="00D9347A" w:rsidRDefault="00D9347A">
          <w:pPr>
            <w:pStyle w:val="TOC1"/>
            <w:tabs>
              <w:tab w:val="left" w:pos="660"/>
              <w:tab w:val="right" w:leader="dot" w:pos="9016"/>
            </w:tabs>
            <w:rPr>
              <w:rFonts w:eastAsiaTheme="minorEastAsia"/>
              <w:noProof/>
              <w:lang w:eastAsia="en-GB"/>
            </w:rPr>
          </w:pPr>
          <w:hyperlink w:anchor="_Toc95080457" w:history="1">
            <w:r w:rsidRPr="00F443DB">
              <w:rPr>
                <w:rStyle w:val="Hyperlink"/>
                <w:noProof/>
              </w:rPr>
              <w:t>3.0</w:t>
            </w:r>
            <w:r>
              <w:rPr>
                <w:rFonts w:eastAsiaTheme="minorEastAsia"/>
                <w:noProof/>
                <w:lang w:eastAsia="en-GB"/>
              </w:rPr>
              <w:tab/>
            </w:r>
            <w:r w:rsidRPr="00F443DB">
              <w:rPr>
                <w:rStyle w:val="Hyperlink"/>
                <w:noProof/>
              </w:rPr>
              <w:t>Critical analysis of HR systems, processes, and practices</w:t>
            </w:r>
            <w:r>
              <w:rPr>
                <w:noProof/>
                <w:webHidden/>
              </w:rPr>
              <w:tab/>
            </w:r>
            <w:r>
              <w:rPr>
                <w:noProof/>
                <w:webHidden/>
              </w:rPr>
              <w:fldChar w:fldCharType="begin"/>
            </w:r>
            <w:r>
              <w:rPr>
                <w:noProof/>
                <w:webHidden/>
              </w:rPr>
              <w:instrText xml:space="preserve"> PAGEREF _Toc95080457 \h </w:instrText>
            </w:r>
            <w:r>
              <w:rPr>
                <w:noProof/>
                <w:webHidden/>
              </w:rPr>
            </w:r>
            <w:r>
              <w:rPr>
                <w:noProof/>
                <w:webHidden/>
              </w:rPr>
              <w:fldChar w:fldCharType="separate"/>
            </w:r>
            <w:r>
              <w:rPr>
                <w:noProof/>
                <w:webHidden/>
              </w:rPr>
              <w:t>9</w:t>
            </w:r>
            <w:r>
              <w:rPr>
                <w:noProof/>
                <w:webHidden/>
              </w:rPr>
              <w:fldChar w:fldCharType="end"/>
            </w:r>
          </w:hyperlink>
        </w:p>
        <w:p w14:paraId="50D0816D" w14:textId="11DBD12E" w:rsidR="00D9347A" w:rsidRDefault="00D9347A">
          <w:pPr>
            <w:pStyle w:val="TOC2"/>
            <w:tabs>
              <w:tab w:val="left" w:pos="880"/>
              <w:tab w:val="right" w:leader="dot" w:pos="9016"/>
            </w:tabs>
            <w:rPr>
              <w:rFonts w:eastAsiaTheme="minorEastAsia"/>
              <w:noProof/>
              <w:lang w:eastAsia="en-GB"/>
            </w:rPr>
          </w:pPr>
          <w:hyperlink w:anchor="_Toc95080458" w:history="1">
            <w:r w:rsidRPr="00F443DB">
              <w:rPr>
                <w:rStyle w:val="Hyperlink"/>
                <w:noProof/>
              </w:rPr>
              <w:t>3.1</w:t>
            </w:r>
            <w:r>
              <w:rPr>
                <w:rFonts w:eastAsiaTheme="minorEastAsia"/>
                <w:noProof/>
                <w:lang w:eastAsia="en-GB"/>
              </w:rPr>
              <w:tab/>
            </w:r>
            <w:r w:rsidRPr="00F443DB">
              <w:rPr>
                <w:rStyle w:val="Hyperlink"/>
                <w:noProof/>
              </w:rPr>
              <w:t>Recruitment practices</w:t>
            </w:r>
            <w:r>
              <w:rPr>
                <w:noProof/>
                <w:webHidden/>
              </w:rPr>
              <w:tab/>
            </w:r>
            <w:r>
              <w:rPr>
                <w:noProof/>
                <w:webHidden/>
              </w:rPr>
              <w:fldChar w:fldCharType="begin"/>
            </w:r>
            <w:r>
              <w:rPr>
                <w:noProof/>
                <w:webHidden/>
              </w:rPr>
              <w:instrText xml:space="preserve"> PAGEREF _Toc95080458 \h </w:instrText>
            </w:r>
            <w:r>
              <w:rPr>
                <w:noProof/>
                <w:webHidden/>
              </w:rPr>
            </w:r>
            <w:r>
              <w:rPr>
                <w:noProof/>
                <w:webHidden/>
              </w:rPr>
              <w:fldChar w:fldCharType="separate"/>
            </w:r>
            <w:r>
              <w:rPr>
                <w:noProof/>
                <w:webHidden/>
              </w:rPr>
              <w:t>9</w:t>
            </w:r>
            <w:r>
              <w:rPr>
                <w:noProof/>
                <w:webHidden/>
              </w:rPr>
              <w:fldChar w:fldCharType="end"/>
            </w:r>
          </w:hyperlink>
        </w:p>
        <w:p w14:paraId="6A020850" w14:textId="60D384C0" w:rsidR="00D9347A" w:rsidRDefault="00D9347A">
          <w:pPr>
            <w:pStyle w:val="TOC2"/>
            <w:tabs>
              <w:tab w:val="left" w:pos="880"/>
              <w:tab w:val="right" w:leader="dot" w:pos="9016"/>
            </w:tabs>
            <w:rPr>
              <w:rFonts w:eastAsiaTheme="minorEastAsia"/>
              <w:noProof/>
              <w:lang w:eastAsia="en-GB"/>
            </w:rPr>
          </w:pPr>
          <w:hyperlink w:anchor="_Toc95080459" w:history="1">
            <w:r w:rsidRPr="00F443DB">
              <w:rPr>
                <w:rStyle w:val="Hyperlink"/>
                <w:noProof/>
              </w:rPr>
              <w:t>3.2</w:t>
            </w:r>
            <w:r>
              <w:rPr>
                <w:rFonts w:eastAsiaTheme="minorEastAsia"/>
                <w:noProof/>
                <w:lang w:eastAsia="en-GB"/>
              </w:rPr>
              <w:tab/>
            </w:r>
            <w:r w:rsidRPr="00F443DB">
              <w:rPr>
                <w:rStyle w:val="Hyperlink"/>
                <w:noProof/>
              </w:rPr>
              <w:t>Learning and Development Policy</w:t>
            </w:r>
            <w:r>
              <w:rPr>
                <w:noProof/>
                <w:webHidden/>
              </w:rPr>
              <w:tab/>
            </w:r>
            <w:r>
              <w:rPr>
                <w:noProof/>
                <w:webHidden/>
              </w:rPr>
              <w:fldChar w:fldCharType="begin"/>
            </w:r>
            <w:r>
              <w:rPr>
                <w:noProof/>
                <w:webHidden/>
              </w:rPr>
              <w:instrText xml:space="preserve"> PAGEREF _Toc95080459 \h </w:instrText>
            </w:r>
            <w:r>
              <w:rPr>
                <w:noProof/>
                <w:webHidden/>
              </w:rPr>
            </w:r>
            <w:r>
              <w:rPr>
                <w:noProof/>
                <w:webHidden/>
              </w:rPr>
              <w:fldChar w:fldCharType="separate"/>
            </w:r>
            <w:r>
              <w:rPr>
                <w:noProof/>
                <w:webHidden/>
              </w:rPr>
              <w:t>11</w:t>
            </w:r>
            <w:r>
              <w:rPr>
                <w:noProof/>
                <w:webHidden/>
              </w:rPr>
              <w:fldChar w:fldCharType="end"/>
            </w:r>
          </w:hyperlink>
        </w:p>
        <w:p w14:paraId="6B05DD78" w14:textId="7540AA64" w:rsidR="00D9347A" w:rsidRDefault="00D9347A">
          <w:pPr>
            <w:pStyle w:val="TOC2"/>
            <w:tabs>
              <w:tab w:val="left" w:pos="880"/>
              <w:tab w:val="right" w:leader="dot" w:pos="9016"/>
            </w:tabs>
            <w:rPr>
              <w:rFonts w:eastAsiaTheme="minorEastAsia"/>
              <w:noProof/>
              <w:lang w:eastAsia="en-GB"/>
            </w:rPr>
          </w:pPr>
          <w:hyperlink w:anchor="_Toc95080460" w:history="1">
            <w:r w:rsidRPr="00F443DB">
              <w:rPr>
                <w:rStyle w:val="Hyperlink"/>
                <w:noProof/>
              </w:rPr>
              <w:t>3.3</w:t>
            </w:r>
            <w:r>
              <w:rPr>
                <w:rFonts w:eastAsiaTheme="minorEastAsia"/>
                <w:noProof/>
                <w:lang w:eastAsia="en-GB"/>
              </w:rPr>
              <w:tab/>
            </w:r>
            <w:r w:rsidRPr="00F443DB">
              <w:rPr>
                <w:rStyle w:val="Hyperlink"/>
                <w:noProof/>
              </w:rPr>
              <w:t>Use of technology to facilitate learning</w:t>
            </w:r>
            <w:r>
              <w:rPr>
                <w:noProof/>
                <w:webHidden/>
              </w:rPr>
              <w:tab/>
            </w:r>
            <w:r>
              <w:rPr>
                <w:noProof/>
                <w:webHidden/>
              </w:rPr>
              <w:fldChar w:fldCharType="begin"/>
            </w:r>
            <w:r>
              <w:rPr>
                <w:noProof/>
                <w:webHidden/>
              </w:rPr>
              <w:instrText xml:space="preserve"> PAGEREF _Toc95080460 \h </w:instrText>
            </w:r>
            <w:r>
              <w:rPr>
                <w:noProof/>
                <w:webHidden/>
              </w:rPr>
            </w:r>
            <w:r>
              <w:rPr>
                <w:noProof/>
                <w:webHidden/>
              </w:rPr>
              <w:fldChar w:fldCharType="separate"/>
            </w:r>
            <w:r>
              <w:rPr>
                <w:noProof/>
                <w:webHidden/>
              </w:rPr>
              <w:t>11</w:t>
            </w:r>
            <w:r>
              <w:rPr>
                <w:noProof/>
                <w:webHidden/>
              </w:rPr>
              <w:fldChar w:fldCharType="end"/>
            </w:r>
          </w:hyperlink>
        </w:p>
        <w:p w14:paraId="5B0E40D3" w14:textId="3946C648" w:rsidR="00D9347A" w:rsidRDefault="00D9347A">
          <w:pPr>
            <w:pStyle w:val="TOC1"/>
            <w:tabs>
              <w:tab w:val="left" w:pos="660"/>
              <w:tab w:val="right" w:leader="dot" w:pos="9016"/>
            </w:tabs>
            <w:rPr>
              <w:rFonts w:eastAsiaTheme="minorEastAsia"/>
              <w:noProof/>
              <w:lang w:eastAsia="en-GB"/>
            </w:rPr>
          </w:pPr>
          <w:hyperlink w:anchor="_Toc95080461" w:history="1">
            <w:r w:rsidRPr="00F443DB">
              <w:rPr>
                <w:rStyle w:val="Hyperlink"/>
                <w:noProof/>
              </w:rPr>
              <w:t>4.0</w:t>
            </w:r>
            <w:r>
              <w:rPr>
                <w:rFonts w:eastAsiaTheme="minorEastAsia"/>
                <w:noProof/>
                <w:lang w:eastAsia="en-GB"/>
              </w:rPr>
              <w:tab/>
            </w:r>
            <w:r w:rsidRPr="00F443DB">
              <w:rPr>
                <w:rStyle w:val="Hyperlink"/>
                <w:noProof/>
              </w:rPr>
              <w:t>Conclusion</w:t>
            </w:r>
            <w:r>
              <w:rPr>
                <w:noProof/>
                <w:webHidden/>
              </w:rPr>
              <w:tab/>
            </w:r>
            <w:r>
              <w:rPr>
                <w:noProof/>
                <w:webHidden/>
              </w:rPr>
              <w:fldChar w:fldCharType="begin"/>
            </w:r>
            <w:r>
              <w:rPr>
                <w:noProof/>
                <w:webHidden/>
              </w:rPr>
              <w:instrText xml:space="preserve"> PAGEREF _Toc95080461 \h </w:instrText>
            </w:r>
            <w:r>
              <w:rPr>
                <w:noProof/>
                <w:webHidden/>
              </w:rPr>
            </w:r>
            <w:r>
              <w:rPr>
                <w:noProof/>
                <w:webHidden/>
              </w:rPr>
              <w:fldChar w:fldCharType="separate"/>
            </w:r>
            <w:r>
              <w:rPr>
                <w:noProof/>
                <w:webHidden/>
              </w:rPr>
              <w:t>12</w:t>
            </w:r>
            <w:r>
              <w:rPr>
                <w:noProof/>
                <w:webHidden/>
              </w:rPr>
              <w:fldChar w:fldCharType="end"/>
            </w:r>
          </w:hyperlink>
        </w:p>
        <w:p w14:paraId="4CD9BEC9" w14:textId="49ECD43C" w:rsidR="00D9347A" w:rsidRDefault="00D9347A">
          <w:pPr>
            <w:pStyle w:val="TOC1"/>
            <w:tabs>
              <w:tab w:val="left" w:pos="660"/>
              <w:tab w:val="right" w:leader="dot" w:pos="9016"/>
            </w:tabs>
            <w:rPr>
              <w:rFonts w:eastAsiaTheme="minorEastAsia"/>
              <w:noProof/>
              <w:lang w:eastAsia="en-GB"/>
            </w:rPr>
          </w:pPr>
          <w:hyperlink w:anchor="_Toc95080462" w:history="1">
            <w:r w:rsidRPr="00F443DB">
              <w:rPr>
                <w:rStyle w:val="Hyperlink"/>
                <w:noProof/>
              </w:rPr>
              <w:t>5.0</w:t>
            </w:r>
            <w:r>
              <w:rPr>
                <w:rFonts w:eastAsiaTheme="minorEastAsia"/>
                <w:noProof/>
                <w:lang w:eastAsia="en-GB"/>
              </w:rPr>
              <w:tab/>
            </w:r>
            <w:r w:rsidRPr="00F443DB">
              <w:rPr>
                <w:rStyle w:val="Hyperlink"/>
                <w:noProof/>
              </w:rPr>
              <w:t>Recommendations</w:t>
            </w:r>
            <w:r>
              <w:rPr>
                <w:noProof/>
                <w:webHidden/>
              </w:rPr>
              <w:tab/>
            </w:r>
            <w:r>
              <w:rPr>
                <w:noProof/>
                <w:webHidden/>
              </w:rPr>
              <w:fldChar w:fldCharType="begin"/>
            </w:r>
            <w:r>
              <w:rPr>
                <w:noProof/>
                <w:webHidden/>
              </w:rPr>
              <w:instrText xml:space="preserve"> PAGEREF _Toc95080462 \h </w:instrText>
            </w:r>
            <w:r>
              <w:rPr>
                <w:noProof/>
                <w:webHidden/>
              </w:rPr>
            </w:r>
            <w:r>
              <w:rPr>
                <w:noProof/>
                <w:webHidden/>
              </w:rPr>
              <w:fldChar w:fldCharType="separate"/>
            </w:r>
            <w:r>
              <w:rPr>
                <w:noProof/>
                <w:webHidden/>
              </w:rPr>
              <w:t>13</w:t>
            </w:r>
            <w:r>
              <w:rPr>
                <w:noProof/>
                <w:webHidden/>
              </w:rPr>
              <w:fldChar w:fldCharType="end"/>
            </w:r>
          </w:hyperlink>
        </w:p>
        <w:p w14:paraId="58790095" w14:textId="6808CA54" w:rsidR="00D9347A" w:rsidRDefault="00D9347A">
          <w:pPr>
            <w:pStyle w:val="TOC2"/>
            <w:tabs>
              <w:tab w:val="left" w:pos="880"/>
              <w:tab w:val="right" w:leader="dot" w:pos="9016"/>
            </w:tabs>
            <w:rPr>
              <w:rFonts w:eastAsiaTheme="minorEastAsia"/>
              <w:noProof/>
              <w:lang w:eastAsia="en-GB"/>
            </w:rPr>
          </w:pPr>
          <w:hyperlink w:anchor="_Toc95080463" w:history="1">
            <w:r w:rsidRPr="00F443DB">
              <w:rPr>
                <w:rStyle w:val="Hyperlink"/>
                <w:noProof/>
              </w:rPr>
              <w:t>5.1</w:t>
            </w:r>
            <w:r>
              <w:rPr>
                <w:rFonts w:eastAsiaTheme="minorEastAsia"/>
                <w:noProof/>
                <w:lang w:eastAsia="en-GB"/>
              </w:rPr>
              <w:tab/>
            </w:r>
            <w:r w:rsidRPr="00F443DB">
              <w:rPr>
                <w:rStyle w:val="Hyperlink"/>
                <w:noProof/>
              </w:rPr>
              <w:t>Invest in a Learning and Development Strategy</w:t>
            </w:r>
            <w:r>
              <w:rPr>
                <w:noProof/>
                <w:webHidden/>
              </w:rPr>
              <w:tab/>
            </w:r>
            <w:r>
              <w:rPr>
                <w:noProof/>
                <w:webHidden/>
              </w:rPr>
              <w:fldChar w:fldCharType="begin"/>
            </w:r>
            <w:r>
              <w:rPr>
                <w:noProof/>
                <w:webHidden/>
              </w:rPr>
              <w:instrText xml:space="preserve"> PAGEREF _Toc95080463 \h </w:instrText>
            </w:r>
            <w:r>
              <w:rPr>
                <w:noProof/>
                <w:webHidden/>
              </w:rPr>
            </w:r>
            <w:r>
              <w:rPr>
                <w:noProof/>
                <w:webHidden/>
              </w:rPr>
              <w:fldChar w:fldCharType="separate"/>
            </w:r>
            <w:r>
              <w:rPr>
                <w:noProof/>
                <w:webHidden/>
              </w:rPr>
              <w:t>13</w:t>
            </w:r>
            <w:r>
              <w:rPr>
                <w:noProof/>
                <w:webHidden/>
              </w:rPr>
              <w:fldChar w:fldCharType="end"/>
            </w:r>
          </w:hyperlink>
        </w:p>
        <w:p w14:paraId="35182C9F" w14:textId="14F2B077" w:rsidR="00D9347A" w:rsidRDefault="00D9347A">
          <w:pPr>
            <w:pStyle w:val="TOC2"/>
            <w:tabs>
              <w:tab w:val="left" w:pos="880"/>
              <w:tab w:val="right" w:leader="dot" w:pos="9016"/>
            </w:tabs>
            <w:rPr>
              <w:rFonts w:eastAsiaTheme="minorEastAsia"/>
              <w:noProof/>
              <w:lang w:eastAsia="en-GB"/>
            </w:rPr>
          </w:pPr>
          <w:hyperlink w:anchor="_Toc95080464" w:history="1">
            <w:r w:rsidRPr="00F443DB">
              <w:rPr>
                <w:rStyle w:val="Hyperlink"/>
                <w:noProof/>
              </w:rPr>
              <w:t>5.2</w:t>
            </w:r>
            <w:r>
              <w:rPr>
                <w:rFonts w:eastAsiaTheme="minorEastAsia"/>
                <w:noProof/>
                <w:lang w:eastAsia="en-GB"/>
              </w:rPr>
              <w:tab/>
            </w:r>
            <w:r w:rsidRPr="00F443DB">
              <w:rPr>
                <w:rStyle w:val="Hyperlink"/>
                <w:noProof/>
              </w:rPr>
              <w:t>Take a proactive role in identifying suitable learning programmes</w:t>
            </w:r>
            <w:r>
              <w:rPr>
                <w:noProof/>
                <w:webHidden/>
              </w:rPr>
              <w:tab/>
            </w:r>
            <w:r>
              <w:rPr>
                <w:noProof/>
                <w:webHidden/>
              </w:rPr>
              <w:fldChar w:fldCharType="begin"/>
            </w:r>
            <w:r>
              <w:rPr>
                <w:noProof/>
                <w:webHidden/>
              </w:rPr>
              <w:instrText xml:space="preserve"> PAGEREF _Toc95080464 \h </w:instrText>
            </w:r>
            <w:r>
              <w:rPr>
                <w:noProof/>
                <w:webHidden/>
              </w:rPr>
            </w:r>
            <w:r>
              <w:rPr>
                <w:noProof/>
                <w:webHidden/>
              </w:rPr>
              <w:fldChar w:fldCharType="separate"/>
            </w:r>
            <w:r>
              <w:rPr>
                <w:noProof/>
                <w:webHidden/>
              </w:rPr>
              <w:t>15</w:t>
            </w:r>
            <w:r>
              <w:rPr>
                <w:noProof/>
                <w:webHidden/>
              </w:rPr>
              <w:fldChar w:fldCharType="end"/>
            </w:r>
          </w:hyperlink>
        </w:p>
        <w:p w14:paraId="7B749717" w14:textId="2CF41443" w:rsidR="00D9347A" w:rsidRDefault="00D9347A">
          <w:pPr>
            <w:pStyle w:val="TOC2"/>
            <w:tabs>
              <w:tab w:val="left" w:pos="880"/>
              <w:tab w:val="right" w:leader="dot" w:pos="9016"/>
            </w:tabs>
            <w:rPr>
              <w:rFonts w:eastAsiaTheme="minorEastAsia"/>
              <w:noProof/>
              <w:lang w:eastAsia="en-GB"/>
            </w:rPr>
          </w:pPr>
          <w:hyperlink w:anchor="_Toc95080465" w:history="1">
            <w:r w:rsidRPr="00F443DB">
              <w:rPr>
                <w:rStyle w:val="Hyperlink"/>
                <w:noProof/>
              </w:rPr>
              <w:t>5.3</w:t>
            </w:r>
            <w:r>
              <w:rPr>
                <w:rFonts w:eastAsiaTheme="minorEastAsia"/>
                <w:noProof/>
                <w:lang w:eastAsia="en-GB"/>
              </w:rPr>
              <w:tab/>
            </w:r>
            <w:r w:rsidRPr="00F443DB">
              <w:rPr>
                <w:rStyle w:val="Hyperlink"/>
                <w:noProof/>
              </w:rPr>
              <w:t>Evaluate the impact of learning against organisational objectives</w:t>
            </w:r>
            <w:r>
              <w:rPr>
                <w:noProof/>
                <w:webHidden/>
              </w:rPr>
              <w:tab/>
            </w:r>
            <w:r>
              <w:rPr>
                <w:noProof/>
                <w:webHidden/>
              </w:rPr>
              <w:fldChar w:fldCharType="begin"/>
            </w:r>
            <w:r>
              <w:rPr>
                <w:noProof/>
                <w:webHidden/>
              </w:rPr>
              <w:instrText xml:space="preserve"> PAGEREF _Toc95080465 \h </w:instrText>
            </w:r>
            <w:r>
              <w:rPr>
                <w:noProof/>
                <w:webHidden/>
              </w:rPr>
            </w:r>
            <w:r>
              <w:rPr>
                <w:noProof/>
                <w:webHidden/>
              </w:rPr>
              <w:fldChar w:fldCharType="separate"/>
            </w:r>
            <w:r>
              <w:rPr>
                <w:noProof/>
                <w:webHidden/>
              </w:rPr>
              <w:t>15</w:t>
            </w:r>
            <w:r>
              <w:rPr>
                <w:noProof/>
                <w:webHidden/>
              </w:rPr>
              <w:fldChar w:fldCharType="end"/>
            </w:r>
          </w:hyperlink>
        </w:p>
        <w:p w14:paraId="42D54A90" w14:textId="5EA81B65" w:rsidR="00D9347A" w:rsidRDefault="00D9347A">
          <w:pPr>
            <w:pStyle w:val="TOC1"/>
            <w:tabs>
              <w:tab w:val="right" w:leader="dot" w:pos="9016"/>
            </w:tabs>
            <w:rPr>
              <w:rFonts w:eastAsiaTheme="minorEastAsia"/>
              <w:noProof/>
              <w:lang w:eastAsia="en-GB"/>
            </w:rPr>
          </w:pPr>
          <w:hyperlink w:anchor="_Toc95080466" w:history="1">
            <w:r w:rsidRPr="00F443DB">
              <w:rPr>
                <w:rStyle w:val="Hyperlink"/>
                <w:noProof/>
              </w:rPr>
              <w:t>References</w:t>
            </w:r>
            <w:r>
              <w:rPr>
                <w:noProof/>
                <w:webHidden/>
              </w:rPr>
              <w:tab/>
            </w:r>
            <w:r>
              <w:rPr>
                <w:noProof/>
                <w:webHidden/>
              </w:rPr>
              <w:fldChar w:fldCharType="begin"/>
            </w:r>
            <w:r>
              <w:rPr>
                <w:noProof/>
                <w:webHidden/>
              </w:rPr>
              <w:instrText xml:space="preserve"> PAGEREF _Toc95080466 \h </w:instrText>
            </w:r>
            <w:r>
              <w:rPr>
                <w:noProof/>
                <w:webHidden/>
              </w:rPr>
            </w:r>
            <w:r>
              <w:rPr>
                <w:noProof/>
                <w:webHidden/>
              </w:rPr>
              <w:fldChar w:fldCharType="separate"/>
            </w:r>
            <w:r>
              <w:rPr>
                <w:noProof/>
                <w:webHidden/>
              </w:rPr>
              <w:t>16</w:t>
            </w:r>
            <w:r>
              <w:rPr>
                <w:noProof/>
                <w:webHidden/>
              </w:rPr>
              <w:fldChar w:fldCharType="end"/>
            </w:r>
          </w:hyperlink>
        </w:p>
        <w:p w14:paraId="1A574003" w14:textId="0B9A3DDF" w:rsidR="006F0F6C" w:rsidRDefault="006F0F6C">
          <w:r>
            <w:rPr>
              <w:b/>
              <w:bCs/>
              <w:noProof/>
            </w:rPr>
            <w:fldChar w:fldCharType="end"/>
          </w:r>
        </w:p>
      </w:sdtContent>
    </w:sdt>
    <w:bookmarkStart w:id="0" w:name="_Toc95080445"/>
    <w:p w14:paraId="482C1E14" w14:textId="5F4CBD80" w:rsidR="00D9347A" w:rsidRDefault="00D9347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5080467" w:history="1">
        <w:r w:rsidRPr="00205AB5">
          <w:rPr>
            <w:rStyle w:val="Hyperlink"/>
            <w:noProof/>
          </w:rPr>
          <w:t>Figure 1 Reasons for recruitment difficulties by role as a percentage (CIPD.a, 2020)</w:t>
        </w:r>
        <w:r>
          <w:rPr>
            <w:noProof/>
            <w:webHidden/>
          </w:rPr>
          <w:tab/>
        </w:r>
        <w:r>
          <w:rPr>
            <w:noProof/>
            <w:webHidden/>
          </w:rPr>
          <w:fldChar w:fldCharType="begin"/>
        </w:r>
        <w:r>
          <w:rPr>
            <w:noProof/>
            <w:webHidden/>
          </w:rPr>
          <w:instrText xml:space="preserve"> PAGEREF _Toc95080467 \h </w:instrText>
        </w:r>
        <w:r>
          <w:rPr>
            <w:noProof/>
            <w:webHidden/>
          </w:rPr>
        </w:r>
        <w:r>
          <w:rPr>
            <w:noProof/>
            <w:webHidden/>
          </w:rPr>
          <w:fldChar w:fldCharType="separate"/>
        </w:r>
        <w:r>
          <w:rPr>
            <w:noProof/>
            <w:webHidden/>
          </w:rPr>
          <w:t>6</w:t>
        </w:r>
        <w:r>
          <w:rPr>
            <w:noProof/>
            <w:webHidden/>
          </w:rPr>
          <w:fldChar w:fldCharType="end"/>
        </w:r>
      </w:hyperlink>
    </w:p>
    <w:p w14:paraId="5F8AC46C" w14:textId="5E58BEFA" w:rsidR="00D9347A" w:rsidRDefault="00D9347A">
      <w:pPr>
        <w:pStyle w:val="TableofFigures"/>
        <w:tabs>
          <w:tab w:val="right" w:leader="dot" w:pos="9016"/>
        </w:tabs>
        <w:rPr>
          <w:rFonts w:eastAsiaTheme="minorEastAsia"/>
          <w:noProof/>
          <w:lang w:eastAsia="en-GB"/>
        </w:rPr>
      </w:pPr>
      <w:hyperlink w:anchor="_Toc95080468" w:history="1">
        <w:r w:rsidRPr="00205AB5">
          <w:rPr>
            <w:rStyle w:val="Hyperlink"/>
            <w:noProof/>
          </w:rPr>
          <w:t>Figure 2 Organisational structure and relationship between Chwarae Teg and Fairplay Solutions</w:t>
        </w:r>
        <w:r>
          <w:rPr>
            <w:noProof/>
            <w:webHidden/>
          </w:rPr>
          <w:tab/>
        </w:r>
        <w:r>
          <w:rPr>
            <w:noProof/>
            <w:webHidden/>
          </w:rPr>
          <w:fldChar w:fldCharType="begin"/>
        </w:r>
        <w:r>
          <w:rPr>
            <w:noProof/>
            <w:webHidden/>
          </w:rPr>
          <w:instrText xml:space="preserve"> PAGEREF _Toc95080468 \h </w:instrText>
        </w:r>
        <w:r>
          <w:rPr>
            <w:noProof/>
            <w:webHidden/>
          </w:rPr>
        </w:r>
        <w:r>
          <w:rPr>
            <w:noProof/>
            <w:webHidden/>
          </w:rPr>
          <w:fldChar w:fldCharType="separate"/>
        </w:r>
        <w:r>
          <w:rPr>
            <w:noProof/>
            <w:webHidden/>
          </w:rPr>
          <w:t>7</w:t>
        </w:r>
        <w:r>
          <w:rPr>
            <w:noProof/>
            <w:webHidden/>
          </w:rPr>
          <w:fldChar w:fldCharType="end"/>
        </w:r>
      </w:hyperlink>
    </w:p>
    <w:p w14:paraId="699E574C" w14:textId="541A2B13" w:rsidR="00D9347A" w:rsidRDefault="00D9347A">
      <w:pPr>
        <w:pStyle w:val="TableofFigures"/>
        <w:tabs>
          <w:tab w:val="right" w:leader="dot" w:pos="9016"/>
        </w:tabs>
        <w:rPr>
          <w:rFonts w:eastAsiaTheme="minorEastAsia"/>
          <w:noProof/>
          <w:lang w:eastAsia="en-GB"/>
        </w:rPr>
      </w:pPr>
      <w:hyperlink w:anchor="_Toc95080469" w:history="1">
        <w:r w:rsidRPr="00205AB5">
          <w:rPr>
            <w:rStyle w:val="Hyperlink"/>
            <w:noProof/>
          </w:rPr>
          <w:t>Figure 3 Top 5 most important features for attracting candidates (%)</w:t>
        </w:r>
        <w:r>
          <w:rPr>
            <w:noProof/>
            <w:webHidden/>
          </w:rPr>
          <w:tab/>
        </w:r>
        <w:r>
          <w:rPr>
            <w:noProof/>
            <w:webHidden/>
          </w:rPr>
          <w:fldChar w:fldCharType="begin"/>
        </w:r>
        <w:r>
          <w:rPr>
            <w:noProof/>
            <w:webHidden/>
          </w:rPr>
          <w:instrText xml:space="preserve"> PAGEREF _Toc95080469 \h </w:instrText>
        </w:r>
        <w:r>
          <w:rPr>
            <w:noProof/>
            <w:webHidden/>
          </w:rPr>
        </w:r>
        <w:r>
          <w:rPr>
            <w:noProof/>
            <w:webHidden/>
          </w:rPr>
          <w:fldChar w:fldCharType="separate"/>
        </w:r>
        <w:r>
          <w:rPr>
            <w:noProof/>
            <w:webHidden/>
          </w:rPr>
          <w:t>8</w:t>
        </w:r>
        <w:r>
          <w:rPr>
            <w:noProof/>
            <w:webHidden/>
          </w:rPr>
          <w:fldChar w:fldCharType="end"/>
        </w:r>
      </w:hyperlink>
    </w:p>
    <w:p w14:paraId="7A87E64F" w14:textId="7CB1ADAB" w:rsidR="00D9347A" w:rsidRDefault="00D9347A">
      <w:pPr>
        <w:pStyle w:val="TableofFigures"/>
        <w:tabs>
          <w:tab w:val="right" w:leader="dot" w:pos="9016"/>
        </w:tabs>
        <w:rPr>
          <w:rFonts w:eastAsiaTheme="minorEastAsia"/>
          <w:noProof/>
          <w:lang w:eastAsia="en-GB"/>
        </w:rPr>
      </w:pPr>
      <w:hyperlink w:anchor="_Toc95080470" w:history="1">
        <w:r w:rsidRPr="00205AB5">
          <w:rPr>
            <w:rStyle w:val="Hyperlink"/>
            <w:noProof/>
          </w:rPr>
          <w:t>Figure 4 Hiring metrics associated with internal/external recruitment costs (taken from Glassdoor.com)</w:t>
        </w:r>
        <w:r>
          <w:rPr>
            <w:noProof/>
            <w:webHidden/>
          </w:rPr>
          <w:tab/>
        </w:r>
        <w:r>
          <w:rPr>
            <w:noProof/>
            <w:webHidden/>
          </w:rPr>
          <w:fldChar w:fldCharType="begin"/>
        </w:r>
        <w:r>
          <w:rPr>
            <w:noProof/>
            <w:webHidden/>
          </w:rPr>
          <w:instrText xml:space="preserve"> PAGEREF _Toc95080470 \h </w:instrText>
        </w:r>
        <w:r>
          <w:rPr>
            <w:noProof/>
            <w:webHidden/>
          </w:rPr>
        </w:r>
        <w:r>
          <w:rPr>
            <w:noProof/>
            <w:webHidden/>
          </w:rPr>
          <w:fldChar w:fldCharType="separate"/>
        </w:r>
        <w:r>
          <w:rPr>
            <w:noProof/>
            <w:webHidden/>
          </w:rPr>
          <w:t>10</w:t>
        </w:r>
        <w:r>
          <w:rPr>
            <w:noProof/>
            <w:webHidden/>
          </w:rPr>
          <w:fldChar w:fldCharType="end"/>
        </w:r>
      </w:hyperlink>
    </w:p>
    <w:p w14:paraId="4A9B4D86" w14:textId="0253DA45" w:rsidR="00D9347A" w:rsidRDefault="00D9347A">
      <w:pPr>
        <w:pStyle w:val="TableofFigures"/>
        <w:tabs>
          <w:tab w:val="right" w:leader="dot" w:pos="9016"/>
        </w:tabs>
        <w:rPr>
          <w:rFonts w:eastAsiaTheme="minorEastAsia"/>
          <w:noProof/>
          <w:lang w:eastAsia="en-GB"/>
        </w:rPr>
      </w:pPr>
      <w:hyperlink w:anchor="_Toc95080471" w:history="1">
        <w:r w:rsidRPr="00205AB5">
          <w:rPr>
            <w:rStyle w:val="Hyperlink"/>
            <w:noProof/>
          </w:rPr>
          <w:t>Figure 5 Approaches to improving employee retention as a % (CIPD.a, 2020)</w:t>
        </w:r>
        <w:r>
          <w:rPr>
            <w:noProof/>
            <w:webHidden/>
          </w:rPr>
          <w:tab/>
        </w:r>
        <w:r>
          <w:rPr>
            <w:noProof/>
            <w:webHidden/>
          </w:rPr>
          <w:fldChar w:fldCharType="begin"/>
        </w:r>
        <w:r>
          <w:rPr>
            <w:noProof/>
            <w:webHidden/>
          </w:rPr>
          <w:instrText xml:space="preserve"> PAGEREF _Toc95080471 \h </w:instrText>
        </w:r>
        <w:r>
          <w:rPr>
            <w:noProof/>
            <w:webHidden/>
          </w:rPr>
        </w:r>
        <w:r>
          <w:rPr>
            <w:noProof/>
            <w:webHidden/>
          </w:rPr>
          <w:fldChar w:fldCharType="separate"/>
        </w:r>
        <w:r>
          <w:rPr>
            <w:noProof/>
            <w:webHidden/>
          </w:rPr>
          <w:t>13</w:t>
        </w:r>
        <w:r>
          <w:rPr>
            <w:noProof/>
            <w:webHidden/>
          </w:rPr>
          <w:fldChar w:fldCharType="end"/>
        </w:r>
      </w:hyperlink>
    </w:p>
    <w:p w14:paraId="42F9EC04" w14:textId="5D7C98E7" w:rsidR="00D9347A" w:rsidRDefault="00D9347A">
      <w:pPr>
        <w:pStyle w:val="TableofFigures"/>
        <w:tabs>
          <w:tab w:val="right" w:leader="dot" w:pos="9016"/>
        </w:tabs>
        <w:rPr>
          <w:rFonts w:eastAsiaTheme="minorEastAsia"/>
          <w:noProof/>
          <w:lang w:eastAsia="en-GB"/>
        </w:rPr>
      </w:pPr>
      <w:hyperlink w:anchor="_Toc95080472" w:history="1">
        <w:r w:rsidRPr="00205AB5">
          <w:rPr>
            <w:rStyle w:val="Hyperlink"/>
            <w:noProof/>
          </w:rPr>
          <w:t>Figure 6 25 Best practices in L&amp;D (adapted) (McKinsey and Company, 2019)</w:t>
        </w:r>
        <w:r>
          <w:rPr>
            <w:noProof/>
            <w:webHidden/>
          </w:rPr>
          <w:tab/>
        </w:r>
        <w:r>
          <w:rPr>
            <w:noProof/>
            <w:webHidden/>
          </w:rPr>
          <w:fldChar w:fldCharType="begin"/>
        </w:r>
        <w:r>
          <w:rPr>
            <w:noProof/>
            <w:webHidden/>
          </w:rPr>
          <w:instrText xml:space="preserve"> PAGEREF _Toc95080472 \h </w:instrText>
        </w:r>
        <w:r>
          <w:rPr>
            <w:noProof/>
            <w:webHidden/>
          </w:rPr>
        </w:r>
        <w:r>
          <w:rPr>
            <w:noProof/>
            <w:webHidden/>
          </w:rPr>
          <w:fldChar w:fldCharType="separate"/>
        </w:r>
        <w:r>
          <w:rPr>
            <w:noProof/>
            <w:webHidden/>
          </w:rPr>
          <w:t>14</w:t>
        </w:r>
        <w:r>
          <w:rPr>
            <w:noProof/>
            <w:webHidden/>
          </w:rPr>
          <w:fldChar w:fldCharType="end"/>
        </w:r>
      </w:hyperlink>
    </w:p>
    <w:p w14:paraId="0ED166DA" w14:textId="08E0233B" w:rsidR="00D9347A" w:rsidRDefault="00D9347A">
      <w:pPr>
        <w:rPr>
          <w:rFonts w:asciiTheme="majorHAnsi" w:eastAsiaTheme="majorEastAsia" w:hAnsiTheme="majorHAnsi" w:cstheme="majorBidi"/>
          <w:color w:val="2F5496" w:themeColor="accent1" w:themeShade="BF"/>
          <w:sz w:val="32"/>
          <w:szCs w:val="32"/>
        </w:rPr>
      </w:pPr>
      <w:r>
        <w:fldChar w:fldCharType="end"/>
      </w:r>
      <w:r>
        <w:br w:type="page"/>
      </w:r>
    </w:p>
    <w:p w14:paraId="10F11C33" w14:textId="161716C6" w:rsidR="00187248" w:rsidRDefault="00187248" w:rsidP="00187248">
      <w:pPr>
        <w:pStyle w:val="Heading1"/>
      </w:pPr>
      <w:r>
        <w:lastRenderedPageBreak/>
        <w:t>Glossary</w:t>
      </w:r>
      <w:bookmarkEnd w:id="0"/>
      <w:r>
        <w:t xml:space="preserve"> </w:t>
      </w:r>
    </w:p>
    <w:p w14:paraId="13FF08FA" w14:textId="02AC333C" w:rsidR="00187248" w:rsidRDefault="00187248" w:rsidP="00187248"/>
    <w:p w14:paraId="233645C3" w14:textId="787EFFB5" w:rsidR="00187248" w:rsidRDefault="003F4DD3" w:rsidP="00187248">
      <w:r>
        <w:t>CIPD</w:t>
      </w:r>
      <w:r>
        <w:tab/>
      </w:r>
      <w:r>
        <w:tab/>
        <w:t>Chartered Institute of Personnel Development</w:t>
      </w:r>
    </w:p>
    <w:p w14:paraId="0C2F7737" w14:textId="5E6B307E" w:rsidR="00F7083B" w:rsidRDefault="005851B0" w:rsidP="00187248">
      <w:r>
        <w:t>CT</w:t>
      </w:r>
      <w:r>
        <w:tab/>
      </w:r>
      <w:r>
        <w:tab/>
        <w:t>Chwarae Teg</w:t>
      </w:r>
    </w:p>
    <w:p w14:paraId="51302F35" w14:textId="47D1ED84" w:rsidR="00F22DD2" w:rsidRDefault="00F22DD2" w:rsidP="00187248">
      <w:r>
        <w:t>L&amp;D</w:t>
      </w:r>
      <w:r>
        <w:tab/>
      </w:r>
      <w:r>
        <w:tab/>
        <w:t>Learning and Development</w:t>
      </w:r>
    </w:p>
    <w:p w14:paraId="5B91AAD5" w14:textId="5EA57B28" w:rsidR="00AE4F9D" w:rsidRDefault="00AE4F9D" w:rsidP="00186D38">
      <w:pPr>
        <w:ind w:left="1440" w:hanging="1440"/>
      </w:pPr>
      <w:r>
        <w:t>PODC</w:t>
      </w:r>
      <w:r>
        <w:tab/>
        <w:t>People and Organisational Development Committee</w:t>
      </w:r>
      <w:r w:rsidR="00D42116">
        <w:t xml:space="preserve"> </w:t>
      </w:r>
      <w:r w:rsidR="00186D38">
        <w:br/>
      </w:r>
      <w:r w:rsidR="00D42116">
        <w:t xml:space="preserve">(a subgroup of </w:t>
      </w:r>
      <w:r w:rsidR="00186D38">
        <w:t>Chwarae Teg’s Board of Trustees)</w:t>
      </w:r>
    </w:p>
    <w:p w14:paraId="3E7AD3CF" w14:textId="77777777" w:rsidR="00F22DD2" w:rsidRDefault="00F22DD2" w:rsidP="00187248"/>
    <w:p w14:paraId="66AEF528" w14:textId="23AAB22B" w:rsidR="00187248" w:rsidRDefault="00187248">
      <w:pPr>
        <w:rPr>
          <w:rFonts w:asciiTheme="majorHAnsi" w:eastAsiaTheme="majorEastAsia" w:hAnsiTheme="majorHAnsi" w:cstheme="majorBidi"/>
          <w:color w:val="2F5496" w:themeColor="accent1" w:themeShade="BF"/>
          <w:sz w:val="32"/>
          <w:szCs w:val="32"/>
        </w:rPr>
      </w:pPr>
      <w:r>
        <w:br w:type="page"/>
      </w:r>
    </w:p>
    <w:p w14:paraId="39866287" w14:textId="28F56BF9" w:rsidR="002C3F84" w:rsidRPr="003D4309" w:rsidRDefault="00666481" w:rsidP="00666481">
      <w:pPr>
        <w:pStyle w:val="Heading1"/>
        <w:rPr>
          <w:color w:val="FF0000"/>
        </w:rPr>
      </w:pPr>
      <w:bookmarkStart w:id="1" w:name="_Toc95080446"/>
      <w:r>
        <w:lastRenderedPageBreak/>
        <w:t>Executive Summary</w:t>
      </w:r>
      <w:bookmarkEnd w:id="1"/>
      <w:r w:rsidR="003D4309">
        <w:t xml:space="preserve"> </w:t>
      </w:r>
    </w:p>
    <w:p w14:paraId="366B6FAC" w14:textId="641F549D" w:rsidR="007B5EC3" w:rsidRDefault="007B5EC3" w:rsidP="00F71A1B">
      <w:pPr>
        <w:spacing w:line="276" w:lineRule="auto"/>
        <w:jc w:val="both"/>
        <w:rPr>
          <w:color w:val="00B050"/>
        </w:rPr>
      </w:pPr>
      <w:r>
        <w:t>CT has been</w:t>
      </w:r>
      <w:r w:rsidRPr="00A17B77">
        <w:t xml:space="preserve"> experiencing a high attrition rate</w:t>
      </w:r>
      <w:r>
        <w:t xml:space="preserve"> (26%) in the last 12 months with leavers citing a</w:t>
      </w:r>
      <w:r w:rsidRPr="00A17B77">
        <w:t xml:space="preserve"> lack of job security </w:t>
      </w:r>
      <w:r>
        <w:t xml:space="preserve">as a common reason for leaving </w:t>
      </w:r>
      <w:sdt>
        <w:sdtPr>
          <w:id w:val="-56162674"/>
          <w:citation/>
        </w:sdtPr>
        <w:sdtEndPr/>
        <w:sdtContent>
          <w:r>
            <w:fldChar w:fldCharType="begin"/>
          </w:r>
          <w:r>
            <w:instrText xml:space="preserve"> CITATION CT2021 \l 2057 </w:instrText>
          </w:r>
          <w:r>
            <w:fldChar w:fldCharType="separate"/>
          </w:r>
          <w:r w:rsidR="00260DF9" w:rsidRPr="00260DF9">
            <w:rPr>
              <w:noProof/>
            </w:rPr>
            <w:t>(Chwarae Teg, 2021)</w:t>
          </w:r>
          <w:r>
            <w:fldChar w:fldCharType="end"/>
          </w:r>
        </w:sdtContent>
      </w:sdt>
      <w:r>
        <w:t>.</w:t>
      </w:r>
    </w:p>
    <w:p w14:paraId="51310A82" w14:textId="73948046" w:rsidR="00390168" w:rsidRPr="00C82F6C" w:rsidRDefault="00934AF8" w:rsidP="00F71A1B">
      <w:pPr>
        <w:spacing w:line="276" w:lineRule="auto"/>
        <w:jc w:val="both"/>
        <w:rPr>
          <w:color w:val="000000" w:themeColor="text1"/>
        </w:rPr>
      </w:pPr>
      <w:r w:rsidRPr="00C82F6C">
        <w:rPr>
          <w:color w:val="000000" w:themeColor="text1"/>
        </w:rPr>
        <w:t xml:space="preserve">Prior to the pandemic, </w:t>
      </w:r>
      <w:r w:rsidR="00390168" w:rsidRPr="00C82F6C">
        <w:rPr>
          <w:color w:val="000000" w:themeColor="text1"/>
        </w:rPr>
        <w:t>Chwarae Teg’s</w:t>
      </w:r>
      <w:r w:rsidRPr="00C82F6C">
        <w:rPr>
          <w:color w:val="000000" w:themeColor="text1"/>
        </w:rPr>
        <w:t xml:space="preserve"> employee value proposition relied heavily on the flexibility and autonomy provided to all their employees by adopting the ROWE</w:t>
      </w:r>
      <w:r w:rsidRPr="00C82F6C">
        <w:rPr>
          <w:rStyle w:val="FootnoteReference"/>
          <w:color w:val="000000" w:themeColor="text1"/>
        </w:rPr>
        <w:footnoteReference w:id="1"/>
      </w:r>
      <w:r w:rsidRPr="00C82F6C">
        <w:rPr>
          <w:color w:val="000000" w:themeColor="text1"/>
        </w:rPr>
        <w:t xml:space="preserve"> model of working. However, since the COVID19 pandemic, there has been a seismic shift in the availability of flexible working provided by other employers </w:t>
      </w:r>
      <w:r w:rsidRPr="00C82F6C">
        <w:rPr>
          <w:noProof/>
          <w:color w:val="000000" w:themeColor="text1"/>
        </w:rPr>
        <w:t>(Working Families, 2021; ACAS, 2021; Timewise, 2021)</w:t>
      </w:r>
      <w:r w:rsidRPr="00C82F6C">
        <w:rPr>
          <w:color w:val="000000" w:themeColor="text1"/>
        </w:rPr>
        <w:t xml:space="preserve">. A study by Timewise revealed a 26% increase in the availability of flexible working </w:t>
      </w:r>
      <w:r w:rsidRPr="00C82F6C">
        <w:rPr>
          <w:i/>
          <w:iCs/>
          <w:color w:val="000000" w:themeColor="text1"/>
        </w:rPr>
        <w:t xml:space="preserve">after </w:t>
      </w:r>
      <w:r w:rsidRPr="00C82F6C">
        <w:rPr>
          <w:color w:val="000000" w:themeColor="text1"/>
        </w:rPr>
        <w:t xml:space="preserve">restrictions were eased in August 2021 </w:t>
      </w:r>
      <w:sdt>
        <w:sdtPr>
          <w:rPr>
            <w:color w:val="000000" w:themeColor="text1"/>
          </w:rPr>
          <w:id w:val="-437444306"/>
          <w:citation/>
        </w:sdtPr>
        <w:sdtEndPr/>
        <w:sdtContent>
          <w:r w:rsidRPr="00C82F6C">
            <w:rPr>
              <w:color w:val="000000" w:themeColor="text1"/>
            </w:rPr>
            <w:fldChar w:fldCharType="begin"/>
          </w:r>
          <w:r w:rsidRPr="00C82F6C">
            <w:rPr>
              <w:color w:val="000000" w:themeColor="text1"/>
            </w:rPr>
            <w:instrText xml:space="preserve"> CITATION Tim21 \l 2057 </w:instrText>
          </w:r>
          <w:r w:rsidRPr="00C82F6C">
            <w:rPr>
              <w:color w:val="000000" w:themeColor="text1"/>
            </w:rPr>
            <w:fldChar w:fldCharType="separate"/>
          </w:r>
          <w:r w:rsidR="00260DF9" w:rsidRPr="00260DF9">
            <w:rPr>
              <w:noProof/>
              <w:color w:val="000000" w:themeColor="text1"/>
            </w:rPr>
            <w:t>(Timewise, 2021)</w:t>
          </w:r>
          <w:r w:rsidRPr="00C82F6C">
            <w:rPr>
              <w:color w:val="000000" w:themeColor="text1"/>
            </w:rPr>
            <w:fldChar w:fldCharType="end"/>
          </w:r>
        </w:sdtContent>
      </w:sdt>
      <w:r w:rsidRPr="00C82F6C">
        <w:rPr>
          <w:color w:val="000000" w:themeColor="text1"/>
        </w:rPr>
        <w:t xml:space="preserve">. Therefore, CT no longer has the competitive edge. Coupled with their below market median salary, typical of third sector </w:t>
      </w:r>
      <w:r w:rsidRPr="00610FB5">
        <w:t xml:space="preserve">organisations </w:t>
      </w:r>
      <w:r w:rsidR="00610FB5" w:rsidRPr="00610FB5">
        <w:t>(ONS, 2019)</w:t>
      </w:r>
      <w:r w:rsidRPr="00610FB5">
        <w:t xml:space="preserve">, CT </w:t>
      </w:r>
      <w:r w:rsidR="000A63CE" w:rsidRPr="00610FB5">
        <w:t>must</w:t>
      </w:r>
      <w:r w:rsidR="00390168" w:rsidRPr="00610FB5">
        <w:t xml:space="preserve"> </w:t>
      </w:r>
      <w:r w:rsidR="00390168" w:rsidRPr="00C82F6C">
        <w:rPr>
          <w:color w:val="000000" w:themeColor="text1"/>
        </w:rPr>
        <w:t xml:space="preserve">consider more progressive ways to attract and retain their employees. </w:t>
      </w:r>
    </w:p>
    <w:p w14:paraId="4D307B6C" w14:textId="5389685E" w:rsidR="00390168" w:rsidRPr="00C82F6C" w:rsidRDefault="00390168" w:rsidP="00F71A1B">
      <w:pPr>
        <w:spacing w:line="276" w:lineRule="auto"/>
        <w:jc w:val="both"/>
        <w:rPr>
          <w:color w:val="000000" w:themeColor="text1"/>
        </w:rPr>
      </w:pPr>
      <w:r w:rsidRPr="00C82F6C">
        <w:rPr>
          <w:color w:val="000000" w:themeColor="text1"/>
        </w:rPr>
        <w:t xml:space="preserve">Some employers (69%) have already started to upskill existing employees to fill hard-to-fill roles </w:t>
      </w:r>
      <w:sdt>
        <w:sdtPr>
          <w:rPr>
            <w:color w:val="000000" w:themeColor="text1"/>
          </w:rPr>
          <w:id w:val="64533195"/>
          <w:citation/>
        </w:sdtPr>
        <w:sdtEndPr/>
        <w:sdtContent>
          <w:r w:rsidRPr="00C82F6C">
            <w:rPr>
              <w:color w:val="000000" w:themeColor="text1"/>
            </w:rPr>
            <w:fldChar w:fldCharType="begin"/>
          </w:r>
          <w:r w:rsidRPr="00C82F6C">
            <w:rPr>
              <w:color w:val="000000" w:themeColor="text1"/>
            </w:rPr>
            <w:instrText xml:space="preserve"> CITATION CIPDa \l 2057 </w:instrText>
          </w:r>
          <w:r w:rsidRPr="00C82F6C">
            <w:rPr>
              <w:color w:val="000000" w:themeColor="text1"/>
            </w:rPr>
            <w:fldChar w:fldCharType="separate"/>
          </w:r>
          <w:r w:rsidR="00260DF9" w:rsidRPr="00260DF9">
            <w:rPr>
              <w:noProof/>
              <w:color w:val="000000" w:themeColor="text1"/>
            </w:rPr>
            <w:t>(CIPD.a, 2020)</w:t>
          </w:r>
          <w:r w:rsidRPr="00C82F6C">
            <w:rPr>
              <w:color w:val="000000" w:themeColor="text1"/>
            </w:rPr>
            <w:fldChar w:fldCharType="end"/>
          </w:r>
        </w:sdtContent>
      </w:sdt>
      <w:r w:rsidRPr="00C82F6C">
        <w:rPr>
          <w:color w:val="000000" w:themeColor="text1"/>
        </w:rPr>
        <w:t>.</w:t>
      </w:r>
    </w:p>
    <w:p w14:paraId="7DBBCB5E" w14:textId="20F3A6F2" w:rsidR="00934AF8" w:rsidRPr="00C82F6C" w:rsidRDefault="0096695F" w:rsidP="00934AF8">
      <w:pPr>
        <w:rPr>
          <w:color w:val="000000" w:themeColor="text1"/>
        </w:rPr>
      </w:pPr>
      <w:r>
        <w:rPr>
          <w:color w:val="000000" w:themeColor="text1"/>
        </w:rPr>
        <w:t xml:space="preserve">This report </w:t>
      </w:r>
      <w:r w:rsidR="00213469">
        <w:rPr>
          <w:color w:val="000000" w:themeColor="text1"/>
        </w:rPr>
        <w:t>analyses their current HR systems and processes in place that can aid the development on in-house talent to address staff retention.</w:t>
      </w:r>
    </w:p>
    <w:p w14:paraId="6E367F93" w14:textId="375AB437" w:rsidR="005866DF" w:rsidRDefault="005866DF"/>
    <w:p w14:paraId="2DC08291" w14:textId="2A95E8F4" w:rsidR="005866DF" w:rsidRDefault="005866DF">
      <w:r>
        <w:br w:type="page"/>
      </w:r>
    </w:p>
    <w:p w14:paraId="69F24587" w14:textId="77777777" w:rsidR="00A341B9" w:rsidRDefault="00666481" w:rsidP="0076603B">
      <w:pPr>
        <w:pStyle w:val="Heading1"/>
        <w:numPr>
          <w:ilvl w:val="0"/>
          <w:numId w:val="3"/>
        </w:numPr>
      </w:pPr>
      <w:bookmarkStart w:id="2" w:name="_Toc95080447"/>
      <w:r>
        <w:lastRenderedPageBreak/>
        <w:t>Introduction</w:t>
      </w:r>
      <w:bookmarkEnd w:id="2"/>
      <w:r w:rsidR="003D4309">
        <w:t xml:space="preserve"> </w:t>
      </w:r>
    </w:p>
    <w:p w14:paraId="19E092F4" w14:textId="1D0C5873" w:rsidR="008E7089" w:rsidRDefault="009814B9" w:rsidP="00340670">
      <w:pPr>
        <w:spacing w:line="276" w:lineRule="auto"/>
        <w:jc w:val="both"/>
      </w:pPr>
      <w:r>
        <w:t>Chwarae Teg</w:t>
      </w:r>
      <w:r w:rsidR="00DB2341" w:rsidRPr="00DB2341">
        <w:t xml:space="preserve"> </w:t>
      </w:r>
      <w:r w:rsidR="007177EC">
        <w:t xml:space="preserve">(CT) </w:t>
      </w:r>
      <w:r w:rsidR="00DB2341" w:rsidRPr="00DB2341">
        <w:t xml:space="preserve">is a small third sector organisation </w:t>
      </w:r>
      <w:r>
        <w:t>head quartered</w:t>
      </w:r>
      <w:r w:rsidR="00DB2341" w:rsidRPr="00DB2341">
        <w:t xml:space="preserve"> in Cardiff employ</w:t>
      </w:r>
      <w:r w:rsidR="007D752D">
        <w:t>ing</w:t>
      </w:r>
      <w:r w:rsidR="00DB2341" w:rsidRPr="00DB2341">
        <w:t xml:space="preserve"> 72 people across Wales</w:t>
      </w:r>
      <w:r w:rsidR="00DB2341">
        <w:t>.</w:t>
      </w:r>
      <w:r w:rsidR="00DB2341" w:rsidRPr="00DB2341">
        <w:t xml:space="preserve"> </w:t>
      </w:r>
      <w:r w:rsidR="007D752D">
        <w:t>T</w:t>
      </w:r>
      <w:r w:rsidR="00DB2341" w:rsidRPr="00DB2341">
        <w:t>he organisation survives on grant income</w:t>
      </w:r>
      <w:r w:rsidR="003A11D8" w:rsidRPr="003A11D8">
        <w:t xml:space="preserve"> provided by the Welsh </w:t>
      </w:r>
      <w:r w:rsidR="007D752D">
        <w:t>G</w:t>
      </w:r>
      <w:r w:rsidR="003A11D8" w:rsidRPr="003A11D8">
        <w:t xml:space="preserve">overnment and European </w:t>
      </w:r>
      <w:r w:rsidR="007D752D" w:rsidRPr="003A11D8">
        <w:t>Social Fu</w:t>
      </w:r>
      <w:r w:rsidR="003A11D8" w:rsidRPr="003A11D8">
        <w:t>nds</w:t>
      </w:r>
      <w:r w:rsidR="007D752D">
        <w:t xml:space="preserve">. </w:t>
      </w:r>
      <w:r w:rsidR="00F71A1B">
        <w:t>Because of</w:t>
      </w:r>
      <w:r w:rsidR="003A11D8" w:rsidRPr="003A11D8">
        <w:t xml:space="preserve"> Brexit</w:t>
      </w:r>
      <w:r w:rsidR="007D752D">
        <w:t>,</w:t>
      </w:r>
      <w:r w:rsidR="003A11D8" w:rsidRPr="003A11D8">
        <w:t xml:space="preserve"> European </w:t>
      </w:r>
      <w:r w:rsidR="007D752D" w:rsidRPr="003A11D8">
        <w:t xml:space="preserve">Social Funds </w:t>
      </w:r>
      <w:r w:rsidR="003A11D8" w:rsidRPr="003A11D8">
        <w:t>will no longer be available after 2023</w:t>
      </w:r>
      <w:r w:rsidR="003A11D8">
        <w:t>.</w:t>
      </w:r>
      <w:r w:rsidR="003A11D8" w:rsidRPr="003A11D8">
        <w:t xml:space="preserve"> </w:t>
      </w:r>
      <w:r w:rsidR="007D752D">
        <w:t>T</w:t>
      </w:r>
      <w:r w:rsidR="003A11D8" w:rsidRPr="003A11D8">
        <w:t>herefore</w:t>
      </w:r>
      <w:r w:rsidR="007D752D">
        <w:t>,</w:t>
      </w:r>
      <w:r w:rsidR="003A11D8" w:rsidRPr="003A11D8">
        <w:t xml:space="preserve"> the organisation </w:t>
      </w:r>
      <w:r w:rsidR="00F71A1B" w:rsidRPr="003A11D8">
        <w:t>must</w:t>
      </w:r>
      <w:r w:rsidR="003A11D8" w:rsidRPr="003A11D8">
        <w:t xml:space="preserve"> diversify their income streams</w:t>
      </w:r>
      <w:r w:rsidR="0023342A">
        <w:t xml:space="preserve"> </w:t>
      </w:r>
      <w:r w:rsidR="000A63CE">
        <w:t>to</w:t>
      </w:r>
      <w:r w:rsidR="0023342A">
        <w:t xml:space="preserve"> remain operational</w:t>
      </w:r>
      <w:r w:rsidR="007D752D">
        <w:t>. T</w:t>
      </w:r>
      <w:r w:rsidR="008E7089" w:rsidRPr="008E7089">
        <w:t>he</w:t>
      </w:r>
      <w:r w:rsidR="0023342A">
        <w:t>ir</w:t>
      </w:r>
      <w:r w:rsidR="008E7089" w:rsidRPr="008E7089">
        <w:t xml:space="preserve"> </w:t>
      </w:r>
      <w:r w:rsidR="0023342A">
        <w:t>primary</w:t>
      </w:r>
      <w:r w:rsidR="008E7089" w:rsidRPr="008E7089">
        <w:t xml:space="preserve"> strategy is to commercial</w:t>
      </w:r>
      <w:r w:rsidR="0023342A">
        <w:t>ise their</w:t>
      </w:r>
      <w:r w:rsidR="008E7089" w:rsidRPr="008E7089">
        <w:t xml:space="preserve"> services to generate </w:t>
      </w:r>
      <w:r w:rsidR="00E90360">
        <w:t>alternative</w:t>
      </w:r>
      <w:r w:rsidR="008E7089" w:rsidRPr="008E7089">
        <w:t xml:space="preserve"> income</w:t>
      </w:r>
      <w:r w:rsidR="008E7089">
        <w:t>.</w:t>
      </w:r>
    </w:p>
    <w:p w14:paraId="6D22745B" w14:textId="0404ABF5" w:rsidR="00AA1D01" w:rsidRDefault="00E90360" w:rsidP="00340670">
      <w:pPr>
        <w:spacing w:line="276" w:lineRule="auto"/>
        <w:jc w:val="both"/>
      </w:pPr>
      <w:r>
        <w:t>As</w:t>
      </w:r>
      <w:r w:rsidR="006E3574" w:rsidRPr="006E3574">
        <w:t xml:space="preserve"> the organisation </w:t>
      </w:r>
      <w:r w:rsidR="00EA60DB">
        <w:t>balances the wind down of their Eu</w:t>
      </w:r>
      <w:r w:rsidR="006E3574" w:rsidRPr="006E3574">
        <w:t xml:space="preserve">ropean </w:t>
      </w:r>
      <w:r w:rsidR="00EA60DB">
        <w:t>projects</w:t>
      </w:r>
      <w:r w:rsidR="006E3574" w:rsidRPr="006E3574">
        <w:t xml:space="preserve"> </w:t>
      </w:r>
      <w:r w:rsidR="00EA60DB">
        <w:t xml:space="preserve">with the growth of their commercial </w:t>
      </w:r>
      <w:r w:rsidR="006E3574" w:rsidRPr="006E3574">
        <w:t>business</w:t>
      </w:r>
      <w:r w:rsidR="00EA60DB">
        <w:t>,</w:t>
      </w:r>
      <w:r w:rsidR="00A17B77" w:rsidRPr="00A17B77">
        <w:t xml:space="preserve"> they are experiencing a high attrition rate</w:t>
      </w:r>
      <w:r w:rsidR="002C6F71">
        <w:t xml:space="preserve"> (26%)</w:t>
      </w:r>
      <w:r w:rsidR="00A17B77">
        <w:t>.</w:t>
      </w:r>
      <w:r w:rsidR="00A17B77" w:rsidRPr="00A17B77">
        <w:t xml:space="preserve"> </w:t>
      </w:r>
      <w:r w:rsidR="00025C00">
        <w:t xml:space="preserve">According to exit interviews, </w:t>
      </w:r>
      <w:r w:rsidR="007177EC">
        <w:t xml:space="preserve">CT </w:t>
      </w:r>
      <w:r w:rsidR="00025C00">
        <w:t>e</w:t>
      </w:r>
      <w:r w:rsidR="00A17B77" w:rsidRPr="00A17B77">
        <w:t>mployees are leaving the organisation due to</w:t>
      </w:r>
      <w:r w:rsidR="007C2D6A">
        <w:t xml:space="preserve"> </w:t>
      </w:r>
      <w:r w:rsidR="00D50AEF">
        <w:t>the perceived</w:t>
      </w:r>
      <w:r w:rsidR="00A17B77" w:rsidRPr="00A17B77">
        <w:t xml:space="preserve"> lack of job security and confidence that they will be</w:t>
      </w:r>
      <w:r w:rsidR="00AA1D01" w:rsidRPr="00AA1D01">
        <w:t xml:space="preserve"> required </w:t>
      </w:r>
      <w:r w:rsidR="00D50AEF">
        <w:t xml:space="preserve">within the new </w:t>
      </w:r>
      <w:r w:rsidR="00AA1D01" w:rsidRPr="00AA1D01">
        <w:t>business structure</w:t>
      </w:r>
      <w:r w:rsidR="002F47F1">
        <w:t xml:space="preserve"> </w:t>
      </w:r>
      <w:sdt>
        <w:sdtPr>
          <w:id w:val="-1971816884"/>
          <w:citation/>
        </w:sdtPr>
        <w:sdtEndPr/>
        <w:sdtContent>
          <w:r w:rsidR="002F47F1">
            <w:fldChar w:fldCharType="begin"/>
          </w:r>
          <w:r w:rsidR="002F47F1">
            <w:instrText xml:space="preserve"> CITATION CT2021 \l 2057 </w:instrText>
          </w:r>
          <w:r w:rsidR="002F47F1">
            <w:fldChar w:fldCharType="separate"/>
          </w:r>
          <w:r w:rsidR="00260DF9" w:rsidRPr="00260DF9">
            <w:rPr>
              <w:noProof/>
            </w:rPr>
            <w:t>(Chwarae Teg, 2021)</w:t>
          </w:r>
          <w:r w:rsidR="002F47F1">
            <w:fldChar w:fldCharType="end"/>
          </w:r>
        </w:sdtContent>
      </w:sdt>
      <w:r w:rsidR="00AA1D01">
        <w:t>.</w:t>
      </w:r>
      <w:r w:rsidR="00AA1D01" w:rsidRPr="00AA1D01">
        <w:t xml:space="preserve"> </w:t>
      </w:r>
      <w:r w:rsidR="00D50AEF">
        <w:t>T</w:t>
      </w:r>
      <w:r w:rsidR="00AA1D01" w:rsidRPr="00AA1D01">
        <w:t>here is no succession plan or talent management strategy in place at present</w:t>
      </w:r>
      <w:r w:rsidR="00AA1D01">
        <w:t>.</w:t>
      </w:r>
    </w:p>
    <w:p w14:paraId="42FEE1D1" w14:textId="384792C7" w:rsidR="00AC192E" w:rsidRDefault="00B31854" w:rsidP="00340670">
      <w:pPr>
        <w:spacing w:line="276" w:lineRule="auto"/>
        <w:jc w:val="both"/>
      </w:pPr>
      <w:r>
        <w:t xml:space="preserve">Developing in-house talent </w:t>
      </w:r>
      <w:r w:rsidR="005135EE">
        <w:t>can be key to</w:t>
      </w:r>
      <w:r>
        <w:t xml:space="preserve"> organisational growth</w:t>
      </w:r>
      <w:r w:rsidR="005135EE">
        <w:t>, particularly</w:t>
      </w:r>
      <w:r>
        <w:t xml:space="preserve"> when operating within a tight </w:t>
      </w:r>
      <w:r w:rsidRPr="000C4764">
        <w:rPr>
          <w:color w:val="000000" w:themeColor="text1"/>
        </w:rPr>
        <w:t>labour market</w:t>
      </w:r>
      <w:r w:rsidR="000C4764" w:rsidRPr="000C4764">
        <w:rPr>
          <w:color w:val="000000" w:themeColor="text1"/>
        </w:rPr>
        <w:t xml:space="preserve"> </w:t>
      </w:r>
      <w:sdt>
        <w:sdtPr>
          <w:rPr>
            <w:color w:val="000000" w:themeColor="text1"/>
          </w:rPr>
          <w:id w:val="-29487034"/>
          <w:citation/>
        </w:sdtPr>
        <w:sdtEndPr/>
        <w:sdtContent>
          <w:r w:rsidR="000C4764" w:rsidRPr="000C4764">
            <w:rPr>
              <w:color w:val="000000" w:themeColor="text1"/>
            </w:rPr>
            <w:fldChar w:fldCharType="begin"/>
          </w:r>
          <w:r w:rsidR="000C4764" w:rsidRPr="000C4764">
            <w:rPr>
              <w:color w:val="000000" w:themeColor="text1"/>
            </w:rPr>
            <w:instrText xml:space="preserve"> CITATION ONS21 \l 2057 </w:instrText>
          </w:r>
          <w:r w:rsidR="000C4764" w:rsidRPr="000C4764">
            <w:rPr>
              <w:color w:val="000000" w:themeColor="text1"/>
            </w:rPr>
            <w:fldChar w:fldCharType="separate"/>
          </w:r>
          <w:r w:rsidR="00260DF9" w:rsidRPr="00260DF9">
            <w:rPr>
              <w:noProof/>
              <w:color w:val="000000" w:themeColor="text1"/>
            </w:rPr>
            <w:t>(ONS, 2021)</w:t>
          </w:r>
          <w:r w:rsidR="000C4764" w:rsidRPr="000C4764">
            <w:rPr>
              <w:color w:val="000000" w:themeColor="text1"/>
            </w:rPr>
            <w:fldChar w:fldCharType="end"/>
          </w:r>
        </w:sdtContent>
      </w:sdt>
      <w:r w:rsidRPr="000C4764">
        <w:rPr>
          <w:color w:val="000000" w:themeColor="text1"/>
        </w:rPr>
        <w:t>. Additionally</w:t>
      </w:r>
      <w:r>
        <w:t>, e</w:t>
      </w:r>
      <w:r w:rsidR="00E01826" w:rsidRPr="005A6E25">
        <w:t xml:space="preserve">mployees are more likely to remain with their </w:t>
      </w:r>
      <w:r w:rsidR="002C6C98">
        <w:t>employers</w:t>
      </w:r>
      <w:r w:rsidR="00E01826" w:rsidRPr="005A6E25">
        <w:t xml:space="preserve"> </w:t>
      </w:r>
      <w:r w:rsidR="002B77A5" w:rsidRPr="005A6E25">
        <w:t>when they feel invested</w:t>
      </w:r>
      <w:r w:rsidR="00A77B38" w:rsidRPr="005A6E25">
        <w:t xml:space="preserve"> in and have </w:t>
      </w:r>
      <w:r w:rsidR="003558BC" w:rsidRPr="005A6E25">
        <w:t xml:space="preserve">opportunities to develop </w:t>
      </w:r>
      <w:r w:rsidR="00A249C4" w:rsidRPr="005A6E25">
        <w:rPr>
          <w:noProof/>
        </w:rPr>
        <w:t>(CIPD.b, 2021</w:t>
      </w:r>
      <w:r w:rsidR="00A249C4">
        <w:rPr>
          <w:noProof/>
        </w:rPr>
        <w:t xml:space="preserve">; </w:t>
      </w:r>
      <w:r w:rsidR="00A249C4" w:rsidRPr="005A6E25">
        <w:rPr>
          <w:noProof/>
        </w:rPr>
        <w:t>Deloitte, 2021)</w:t>
      </w:r>
      <w:r w:rsidR="000060DB" w:rsidRPr="005A6E25">
        <w:t xml:space="preserve">. </w:t>
      </w:r>
      <w:r w:rsidR="00AC192E">
        <w:t xml:space="preserve">Furthermore, other reports claim </w:t>
      </w:r>
      <w:r w:rsidR="00A870EC">
        <w:t xml:space="preserve">the availability of career progression and development opportunities </w:t>
      </w:r>
      <w:r w:rsidR="00AB2DF1">
        <w:t>remains</w:t>
      </w:r>
      <w:r w:rsidR="00A870EC">
        <w:t xml:space="preserve"> top of the list of requirements of employees</w:t>
      </w:r>
      <w:r w:rsidR="001E46EB">
        <w:t xml:space="preserve"> </w:t>
      </w:r>
      <w:r w:rsidR="001E46EB" w:rsidRPr="001E46EB">
        <w:rPr>
          <w:noProof/>
        </w:rPr>
        <w:t>(Harvard Business Review, 2021</w:t>
      </w:r>
      <w:r w:rsidR="001E46EB">
        <w:rPr>
          <w:noProof/>
        </w:rPr>
        <w:t xml:space="preserve">; </w:t>
      </w:r>
      <w:r w:rsidR="001E46EB" w:rsidRPr="00BB1366">
        <w:rPr>
          <w:noProof/>
        </w:rPr>
        <w:t>CIPD.a, 2020</w:t>
      </w:r>
      <w:r w:rsidR="001E46EB">
        <w:rPr>
          <w:noProof/>
        </w:rPr>
        <w:t xml:space="preserve">; </w:t>
      </w:r>
      <w:r w:rsidR="001E46EB" w:rsidRPr="00D825A0">
        <w:rPr>
          <w:noProof/>
        </w:rPr>
        <w:t>Forbes, 2018)</w:t>
      </w:r>
      <w:r w:rsidR="00875822">
        <w:t xml:space="preserve"> </w:t>
      </w:r>
    </w:p>
    <w:p w14:paraId="036B185C" w14:textId="3DC05992" w:rsidR="00666481" w:rsidRDefault="00666481" w:rsidP="00F71A1B">
      <w:pPr>
        <w:spacing w:line="276" w:lineRule="auto"/>
        <w:jc w:val="both"/>
      </w:pPr>
      <w:r>
        <w:br w:type="page"/>
      </w:r>
    </w:p>
    <w:p w14:paraId="6BAD67FF" w14:textId="7EAF7D95" w:rsidR="008A2087" w:rsidRDefault="00DF1CB6" w:rsidP="002804E0">
      <w:pPr>
        <w:pStyle w:val="Heading1"/>
        <w:numPr>
          <w:ilvl w:val="0"/>
          <w:numId w:val="3"/>
        </w:numPr>
        <w:rPr>
          <w:color w:val="FF0000"/>
        </w:rPr>
      </w:pPr>
      <w:bookmarkStart w:id="3" w:name="_Toc95080448"/>
      <w:r>
        <w:lastRenderedPageBreak/>
        <w:t>Evaluation of external</w:t>
      </w:r>
      <w:r w:rsidR="00B41249">
        <w:t xml:space="preserve"> and internal</w:t>
      </w:r>
      <w:r>
        <w:t xml:space="preserve"> factors affecting talent management</w:t>
      </w:r>
      <w:bookmarkEnd w:id="3"/>
      <w:r w:rsidR="0086451A">
        <w:t xml:space="preserve"> </w:t>
      </w:r>
    </w:p>
    <w:p w14:paraId="59A0EF41" w14:textId="61ED4569" w:rsidR="00F71A1B" w:rsidRDefault="0062775C" w:rsidP="0062775C">
      <w:pPr>
        <w:pStyle w:val="Heading2"/>
        <w:numPr>
          <w:ilvl w:val="1"/>
          <w:numId w:val="3"/>
        </w:numPr>
        <w:ind w:left="709" w:hanging="709"/>
      </w:pPr>
      <w:bookmarkStart w:id="4" w:name="_Toc95080449"/>
      <w:r>
        <w:t>External</w:t>
      </w:r>
      <w:r w:rsidR="002C5563">
        <w:t xml:space="preserve"> factors</w:t>
      </w:r>
      <w:bookmarkEnd w:id="4"/>
    </w:p>
    <w:p w14:paraId="5767EE2C" w14:textId="1448C204" w:rsidR="00442C54" w:rsidRPr="00442C54" w:rsidRDefault="00442C54" w:rsidP="00F85D3B">
      <w:pPr>
        <w:pStyle w:val="Heading3"/>
      </w:pPr>
      <w:bookmarkStart w:id="5" w:name="_Toc95080450"/>
      <w:r>
        <w:t>Brexit</w:t>
      </w:r>
      <w:bookmarkEnd w:id="5"/>
    </w:p>
    <w:p w14:paraId="62870CD8" w14:textId="55AF48B6" w:rsidR="00425C6B" w:rsidRDefault="008459D8" w:rsidP="00B642BC">
      <w:pPr>
        <w:spacing w:line="276" w:lineRule="auto"/>
        <w:jc w:val="both"/>
      </w:pPr>
      <w:r w:rsidRPr="008459D8">
        <w:t xml:space="preserve">The impact </w:t>
      </w:r>
      <w:r w:rsidR="009E05EA" w:rsidRPr="009E05EA">
        <w:t>of Brexit can be felt by all organisations in all sectors</w:t>
      </w:r>
      <w:r w:rsidR="009E05EA">
        <w:t xml:space="preserve">. </w:t>
      </w:r>
      <w:r w:rsidR="00425C6B">
        <w:t>T</w:t>
      </w:r>
      <w:r w:rsidR="00C9081D" w:rsidRPr="00C9081D">
        <w:t xml:space="preserve">he ending of free movement between the </w:t>
      </w:r>
      <w:r w:rsidR="00425C6B">
        <w:t>EU</w:t>
      </w:r>
      <w:r w:rsidR="00C9081D" w:rsidRPr="00C9081D">
        <w:t xml:space="preserve"> and the UK has reduced the UK labour market</w:t>
      </w:r>
      <w:r w:rsidR="00442C54">
        <w:t xml:space="preserve">. </w:t>
      </w:r>
      <w:r w:rsidR="00425C6B">
        <w:t>Regardless as to whether</w:t>
      </w:r>
      <w:r w:rsidR="00BF175E" w:rsidRPr="00BF175E">
        <w:t xml:space="preserve"> an organisation like </w:t>
      </w:r>
      <w:r w:rsidR="00BF175E">
        <w:t>CT</w:t>
      </w:r>
      <w:r w:rsidR="00BF175E" w:rsidRPr="00BF175E">
        <w:t xml:space="preserve"> employ</w:t>
      </w:r>
      <w:r w:rsidR="00425C6B">
        <w:t>s</w:t>
      </w:r>
      <w:r w:rsidR="00BF175E">
        <w:t xml:space="preserve"> </w:t>
      </w:r>
      <w:r w:rsidR="00FF62CA">
        <w:t>EU</w:t>
      </w:r>
      <w:r w:rsidR="00BF175E" w:rsidRPr="00BF175E">
        <w:t xml:space="preserve"> nationals</w:t>
      </w:r>
      <w:r w:rsidR="00425C6B">
        <w:t>,</w:t>
      </w:r>
      <w:r w:rsidR="00BF175E" w:rsidRPr="00BF175E">
        <w:t xml:space="preserve"> the</w:t>
      </w:r>
      <w:r w:rsidR="00284397">
        <w:t xml:space="preserve"> </w:t>
      </w:r>
      <w:r w:rsidR="00284397" w:rsidRPr="00284397">
        <w:t>availability of external talent is somewhat reduced</w:t>
      </w:r>
      <w:r w:rsidR="00425C6B">
        <w:t xml:space="preserve"> by the competition from other sectors</w:t>
      </w:r>
      <w:r w:rsidR="00442C54">
        <w:t xml:space="preserve"> </w:t>
      </w:r>
      <w:sdt>
        <w:sdtPr>
          <w:id w:val="-282810081"/>
          <w:citation/>
        </w:sdtPr>
        <w:sdtEndPr/>
        <w:sdtContent>
          <w:r w:rsidR="00442C54">
            <w:fldChar w:fldCharType="begin"/>
          </w:r>
          <w:r w:rsidR="00442C54">
            <w:instrText xml:space="preserve"> CITATION Peo21 \l 2057 </w:instrText>
          </w:r>
          <w:r w:rsidR="00442C54">
            <w:fldChar w:fldCharType="separate"/>
          </w:r>
          <w:r w:rsidR="00442C54" w:rsidRPr="00442C54">
            <w:rPr>
              <w:noProof/>
            </w:rPr>
            <w:t>(People Management, 2021)</w:t>
          </w:r>
          <w:r w:rsidR="00442C54">
            <w:fldChar w:fldCharType="end"/>
          </w:r>
        </w:sdtContent>
      </w:sdt>
      <w:r w:rsidR="00284397">
        <w:t xml:space="preserve">. </w:t>
      </w:r>
    </w:p>
    <w:p w14:paraId="37374201" w14:textId="4721E244" w:rsidR="00BD2D71" w:rsidRDefault="009457D6" w:rsidP="00B642BC">
      <w:pPr>
        <w:spacing w:line="276" w:lineRule="auto"/>
        <w:jc w:val="both"/>
      </w:pPr>
      <w:r w:rsidRPr="009457D6">
        <w:t>The transport industry was impacted quite severely due to the shortage of HGV dr</w:t>
      </w:r>
      <w:r w:rsidR="00AB71BB">
        <w:t xml:space="preserve">ivers. </w:t>
      </w:r>
      <w:r w:rsidR="00ED4697">
        <w:t>H</w:t>
      </w:r>
      <w:r w:rsidR="00AB71BB" w:rsidRPr="00AB71BB">
        <w:t>aulage companies have been providing financial incentives such as £950 per shift</w:t>
      </w:r>
      <w:r w:rsidR="0026430A" w:rsidRPr="0026430A">
        <w:t xml:space="preserve"> to attract people</w:t>
      </w:r>
      <w:r w:rsidR="00ED4697">
        <w:t xml:space="preserve"> from other sectors</w:t>
      </w:r>
      <w:r w:rsidR="0026430A" w:rsidRPr="0026430A">
        <w:t xml:space="preserve"> into the profession</w:t>
      </w:r>
      <w:r w:rsidR="00425C6B">
        <w:t xml:space="preserve"> </w:t>
      </w:r>
      <w:sdt>
        <w:sdtPr>
          <w:id w:val="-1145349039"/>
          <w:citation/>
        </w:sdtPr>
        <w:sdtEndPr/>
        <w:sdtContent>
          <w:r w:rsidR="00425C6B">
            <w:fldChar w:fldCharType="begin"/>
          </w:r>
          <w:r w:rsidR="00425C6B">
            <w:instrText xml:space="preserve"> CITATION The212 \l 2057 </w:instrText>
          </w:r>
          <w:r w:rsidR="00425C6B">
            <w:fldChar w:fldCharType="separate"/>
          </w:r>
          <w:r w:rsidR="00425C6B" w:rsidRPr="00425C6B">
            <w:rPr>
              <w:noProof/>
            </w:rPr>
            <w:t>(The Telegraph, 2021)</w:t>
          </w:r>
          <w:r w:rsidR="00425C6B">
            <w:fldChar w:fldCharType="end"/>
          </w:r>
        </w:sdtContent>
      </w:sdt>
      <w:r w:rsidR="0026430A">
        <w:t xml:space="preserve">. </w:t>
      </w:r>
      <w:r w:rsidR="00425C6B">
        <w:t>F</w:t>
      </w:r>
      <w:r w:rsidR="00561D41" w:rsidRPr="00561D41">
        <w:t>or organisations</w:t>
      </w:r>
      <w:r w:rsidR="00561D41">
        <w:t xml:space="preserve"> </w:t>
      </w:r>
      <w:r w:rsidR="0026430A" w:rsidRPr="0026430A">
        <w:t xml:space="preserve">like CT this </w:t>
      </w:r>
      <w:r w:rsidR="00561D41" w:rsidRPr="00561D41">
        <w:t>further adds to the competition for talent</w:t>
      </w:r>
      <w:r w:rsidR="00561D41">
        <w:t>.</w:t>
      </w:r>
    </w:p>
    <w:p w14:paraId="1E7C918A" w14:textId="3BEEB6C5" w:rsidR="00460918" w:rsidRDefault="005159F7" w:rsidP="00B642BC">
      <w:pPr>
        <w:spacing w:line="276" w:lineRule="auto"/>
        <w:jc w:val="both"/>
      </w:pPr>
      <w:r w:rsidRPr="005159F7">
        <w:t xml:space="preserve">According to research by the </w:t>
      </w:r>
      <w:r w:rsidR="00D0215C" w:rsidRPr="005159F7">
        <w:t xml:space="preserve">Recruitment </w:t>
      </w:r>
      <w:r w:rsidR="00D0215C">
        <w:t>a</w:t>
      </w:r>
      <w:r w:rsidR="00D0215C" w:rsidRPr="005159F7">
        <w:t>nd Employment Confederation</w:t>
      </w:r>
      <w:r>
        <w:t xml:space="preserve">, </w:t>
      </w:r>
      <w:r w:rsidRPr="005159F7">
        <w:t>staff shortages</w:t>
      </w:r>
      <w:r w:rsidR="0023500D" w:rsidRPr="0023500D">
        <w:t xml:space="preserve"> is going to be a long</w:t>
      </w:r>
      <w:r w:rsidR="00442C54">
        <w:t>-</w:t>
      </w:r>
      <w:r w:rsidR="0023500D" w:rsidRPr="0023500D">
        <w:t>term issue where they suggest this will continue for several years</w:t>
      </w:r>
      <w:r w:rsidR="00066AAD">
        <w:t xml:space="preserve"> </w:t>
      </w:r>
      <w:sdt>
        <w:sdtPr>
          <w:id w:val="-1253503000"/>
          <w:citation/>
        </w:sdtPr>
        <w:sdtEndPr/>
        <w:sdtContent>
          <w:r w:rsidR="00066AAD">
            <w:fldChar w:fldCharType="begin"/>
          </w:r>
          <w:r w:rsidR="00066AAD">
            <w:instrText xml:space="preserve"> CITATION Rec21 \l 2057 </w:instrText>
          </w:r>
          <w:r w:rsidR="00066AAD">
            <w:fldChar w:fldCharType="separate"/>
          </w:r>
          <w:r w:rsidR="00066AAD" w:rsidRPr="00066AAD">
            <w:rPr>
              <w:noProof/>
            </w:rPr>
            <w:t>(Recruitment and Employment Confederation, 2021)</w:t>
          </w:r>
          <w:r w:rsidR="00066AAD">
            <w:fldChar w:fldCharType="end"/>
          </w:r>
        </w:sdtContent>
      </w:sdt>
      <w:r w:rsidR="0023500D">
        <w:t>.</w:t>
      </w:r>
    </w:p>
    <w:p w14:paraId="7D182885" w14:textId="414F4F0F" w:rsidR="0023500D" w:rsidRDefault="00A21620" w:rsidP="00B642BC">
      <w:pPr>
        <w:spacing w:line="276" w:lineRule="auto"/>
        <w:jc w:val="both"/>
      </w:pPr>
      <w:r>
        <w:t xml:space="preserve">Amar Ali, Managing Director for </w:t>
      </w:r>
      <w:r w:rsidRPr="00A21620">
        <w:t>immigration law firm</w:t>
      </w:r>
      <w:r>
        <w:t xml:space="preserve"> Reiss Edwards </w:t>
      </w:r>
      <w:r w:rsidRPr="00A21620">
        <w:t>stated</w:t>
      </w:r>
      <w:r w:rsidR="00442C54">
        <w:t>,</w:t>
      </w:r>
      <w:r>
        <w:t xml:space="preserve"> “</w:t>
      </w:r>
      <w:r w:rsidR="00C50E5F" w:rsidRPr="00C50E5F">
        <w:t>short term measures like increase in wages is not sustainable for most businesses</w:t>
      </w:r>
      <w:r w:rsidR="00FF62CA">
        <w:t>…</w:t>
      </w:r>
      <w:r w:rsidR="00FF62CA" w:rsidRPr="00FF62CA">
        <w:t>it is vital for the future needs of the economy to invest in training and provide easier access to sponsored workers from overseas</w:t>
      </w:r>
      <w:r w:rsidR="00FF62CA">
        <w:t xml:space="preserve">.” </w:t>
      </w:r>
      <w:sdt>
        <w:sdtPr>
          <w:id w:val="-1884559380"/>
          <w:citation/>
        </w:sdtPr>
        <w:sdtEndPr/>
        <w:sdtContent>
          <w:r w:rsidR="00FF62CA">
            <w:fldChar w:fldCharType="begin"/>
          </w:r>
          <w:r w:rsidR="00FF62CA">
            <w:instrText xml:space="preserve"> CITATION Peo21 \l 2057 </w:instrText>
          </w:r>
          <w:r w:rsidR="00FF62CA">
            <w:fldChar w:fldCharType="separate"/>
          </w:r>
          <w:r w:rsidR="00FF62CA" w:rsidRPr="00FF62CA">
            <w:rPr>
              <w:noProof/>
            </w:rPr>
            <w:t>(People Management, 2021)</w:t>
          </w:r>
          <w:r w:rsidR="00FF62CA">
            <w:fldChar w:fldCharType="end"/>
          </w:r>
        </w:sdtContent>
      </w:sdt>
      <w:r w:rsidR="00F85D3B">
        <w:t>.</w:t>
      </w:r>
    </w:p>
    <w:p w14:paraId="1A98C77F" w14:textId="52B8E161" w:rsidR="00F85D3B" w:rsidRPr="00F85D3B" w:rsidRDefault="00716494" w:rsidP="00F85D3B">
      <w:pPr>
        <w:pStyle w:val="Heading3"/>
      </w:pPr>
      <w:bookmarkStart w:id="6" w:name="_Toc95080451"/>
      <w:r>
        <w:t>Labour Market Changes</w:t>
      </w:r>
      <w:bookmarkEnd w:id="6"/>
    </w:p>
    <w:p w14:paraId="073C87E5" w14:textId="68E4FF35" w:rsidR="00456471" w:rsidRPr="00552885" w:rsidRDefault="00DA6D69" w:rsidP="00C9221C">
      <w:pPr>
        <w:spacing w:line="276" w:lineRule="auto"/>
        <w:jc w:val="both"/>
        <w:rPr>
          <w:color w:val="000000" w:themeColor="text1"/>
        </w:rPr>
      </w:pPr>
      <w:r>
        <w:t xml:space="preserve">At the start of the pandemic, </w:t>
      </w:r>
      <w:r w:rsidR="00415D78">
        <w:t xml:space="preserve">recruitment activity </w:t>
      </w:r>
      <w:r w:rsidR="00415D78" w:rsidRPr="00552885">
        <w:rPr>
          <w:color w:val="000000" w:themeColor="text1"/>
        </w:rPr>
        <w:t>slowed down</w:t>
      </w:r>
      <w:r w:rsidR="00FA090C" w:rsidRPr="00552885">
        <w:rPr>
          <w:color w:val="000000" w:themeColor="text1"/>
        </w:rPr>
        <w:t>,</w:t>
      </w:r>
      <w:r w:rsidR="00415D78" w:rsidRPr="00552885">
        <w:rPr>
          <w:color w:val="000000" w:themeColor="text1"/>
        </w:rPr>
        <w:t xml:space="preserve"> employees remain</w:t>
      </w:r>
      <w:r w:rsidR="00FA090C" w:rsidRPr="00552885">
        <w:rPr>
          <w:color w:val="000000" w:themeColor="text1"/>
        </w:rPr>
        <w:t>ed</w:t>
      </w:r>
      <w:r w:rsidR="00415D78" w:rsidRPr="00552885">
        <w:rPr>
          <w:color w:val="000000" w:themeColor="text1"/>
        </w:rPr>
        <w:t xml:space="preserve"> with their employers for fear of </w:t>
      </w:r>
      <w:r w:rsidR="009126A1" w:rsidRPr="00552885">
        <w:rPr>
          <w:color w:val="000000" w:themeColor="text1"/>
        </w:rPr>
        <w:t xml:space="preserve">facing redundancy or </w:t>
      </w:r>
      <w:r w:rsidR="00FA090C" w:rsidRPr="00552885">
        <w:rPr>
          <w:color w:val="000000" w:themeColor="text1"/>
        </w:rPr>
        <w:t>not being eligible for the furlough scheme</w:t>
      </w:r>
      <w:r w:rsidR="00F71A1B" w:rsidRPr="00552885">
        <w:rPr>
          <w:color w:val="000000" w:themeColor="text1"/>
        </w:rPr>
        <w:t xml:space="preserve"> </w:t>
      </w:r>
      <w:sdt>
        <w:sdtPr>
          <w:rPr>
            <w:color w:val="000000" w:themeColor="text1"/>
          </w:rPr>
          <w:id w:val="1416667722"/>
          <w:citation/>
        </w:sdtPr>
        <w:sdtEndPr/>
        <w:sdtContent>
          <w:r w:rsidR="00E8629A" w:rsidRPr="00552885">
            <w:rPr>
              <w:color w:val="000000" w:themeColor="text1"/>
            </w:rPr>
            <w:fldChar w:fldCharType="begin"/>
          </w:r>
          <w:r w:rsidR="00E8629A" w:rsidRPr="00552885">
            <w:rPr>
              <w:color w:val="000000" w:themeColor="text1"/>
            </w:rPr>
            <w:instrText xml:space="preserve"> CITATION GOV211 \l 2057 </w:instrText>
          </w:r>
          <w:r w:rsidR="00E8629A" w:rsidRPr="00552885">
            <w:rPr>
              <w:color w:val="000000" w:themeColor="text1"/>
            </w:rPr>
            <w:fldChar w:fldCharType="separate"/>
          </w:r>
          <w:r w:rsidR="00E8629A" w:rsidRPr="00552885">
            <w:rPr>
              <w:noProof/>
              <w:color w:val="000000" w:themeColor="text1"/>
            </w:rPr>
            <w:t>(GOV.UK, 2021)</w:t>
          </w:r>
          <w:r w:rsidR="00E8629A" w:rsidRPr="00552885">
            <w:rPr>
              <w:color w:val="000000" w:themeColor="text1"/>
            </w:rPr>
            <w:fldChar w:fldCharType="end"/>
          </w:r>
        </w:sdtContent>
      </w:sdt>
      <w:r w:rsidR="009126A1" w:rsidRPr="00552885">
        <w:rPr>
          <w:color w:val="000000" w:themeColor="text1"/>
        </w:rPr>
        <w:t>. However</w:t>
      </w:r>
      <w:r w:rsidR="00F71A1B" w:rsidRPr="00552885">
        <w:rPr>
          <w:color w:val="000000" w:themeColor="text1"/>
        </w:rPr>
        <w:t>,</w:t>
      </w:r>
      <w:r w:rsidR="009126A1" w:rsidRPr="00552885">
        <w:rPr>
          <w:color w:val="000000" w:themeColor="text1"/>
        </w:rPr>
        <w:t xml:space="preserve"> </w:t>
      </w:r>
      <w:r w:rsidR="00532334">
        <w:rPr>
          <w:color w:val="000000" w:themeColor="text1"/>
        </w:rPr>
        <w:t>this changed significantly in 2021</w:t>
      </w:r>
      <w:r w:rsidR="009126A1" w:rsidRPr="00552885">
        <w:rPr>
          <w:color w:val="000000" w:themeColor="text1"/>
        </w:rPr>
        <w:t xml:space="preserve"> with the “Great Resignation” </w:t>
      </w:r>
      <w:r w:rsidR="00532334">
        <w:rPr>
          <w:color w:val="000000" w:themeColor="text1"/>
        </w:rPr>
        <w:t>where</w:t>
      </w:r>
      <w:r w:rsidR="009126A1" w:rsidRPr="00552885">
        <w:rPr>
          <w:color w:val="000000" w:themeColor="text1"/>
        </w:rPr>
        <w:t xml:space="preserve"> employees </w:t>
      </w:r>
      <w:r w:rsidR="002238F6">
        <w:rPr>
          <w:color w:val="000000" w:themeColor="text1"/>
        </w:rPr>
        <w:t>had access to more opportunities where they could achieve work life balan</w:t>
      </w:r>
      <w:r w:rsidR="00895FC7" w:rsidRPr="00552885">
        <w:rPr>
          <w:color w:val="000000" w:themeColor="text1"/>
        </w:rPr>
        <w:t>ce with new employers</w:t>
      </w:r>
      <w:r w:rsidR="00F71A1B" w:rsidRPr="00552885">
        <w:rPr>
          <w:color w:val="000000" w:themeColor="text1"/>
        </w:rPr>
        <w:t xml:space="preserve"> </w:t>
      </w:r>
      <w:sdt>
        <w:sdtPr>
          <w:rPr>
            <w:color w:val="000000" w:themeColor="text1"/>
          </w:rPr>
          <w:id w:val="-398133599"/>
          <w:citation/>
        </w:sdtPr>
        <w:sdtEndPr/>
        <w:sdtContent>
          <w:r w:rsidR="00A47FAA" w:rsidRPr="00552885">
            <w:rPr>
              <w:color w:val="000000" w:themeColor="text1"/>
            </w:rPr>
            <w:fldChar w:fldCharType="begin"/>
          </w:r>
          <w:r w:rsidR="00A47FAA" w:rsidRPr="00552885">
            <w:rPr>
              <w:color w:val="000000" w:themeColor="text1"/>
            </w:rPr>
            <w:instrText xml:space="preserve"> CITATION The21 \l 2057 </w:instrText>
          </w:r>
          <w:r w:rsidR="00A47FAA" w:rsidRPr="00552885">
            <w:rPr>
              <w:color w:val="000000" w:themeColor="text1"/>
            </w:rPr>
            <w:fldChar w:fldCharType="separate"/>
          </w:r>
          <w:r w:rsidR="00A47FAA" w:rsidRPr="00552885">
            <w:rPr>
              <w:noProof/>
              <w:color w:val="000000" w:themeColor="text1"/>
            </w:rPr>
            <w:t>(Kaplan, 2021)</w:t>
          </w:r>
          <w:r w:rsidR="00A47FAA" w:rsidRPr="00552885">
            <w:rPr>
              <w:color w:val="000000" w:themeColor="text1"/>
            </w:rPr>
            <w:fldChar w:fldCharType="end"/>
          </w:r>
        </w:sdtContent>
      </w:sdt>
      <w:r w:rsidR="00895FC7" w:rsidRPr="00552885">
        <w:rPr>
          <w:color w:val="000000" w:themeColor="text1"/>
        </w:rPr>
        <w:t xml:space="preserve">. </w:t>
      </w:r>
    </w:p>
    <w:p w14:paraId="268C5CB1" w14:textId="765D9AD8" w:rsidR="00B86EA2" w:rsidRPr="00C93840" w:rsidRDefault="00082CE7" w:rsidP="00C9221C">
      <w:pPr>
        <w:spacing w:line="276" w:lineRule="auto"/>
        <w:jc w:val="both"/>
        <w:rPr>
          <w:color w:val="000000" w:themeColor="text1"/>
        </w:rPr>
      </w:pPr>
      <w:r>
        <w:t>Consultancy services</w:t>
      </w:r>
      <w:r w:rsidR="00830A7F">
        <w:t>,</w:t>
      </w:r>
      <w:r>
        <w:t xml:space="preserve"> like those at CT, </w:t>
      </w:r>
      <w:r w:rsidR="006647C3">
        <w:t>often utilise self-employed consultants, but since t</w:t>
      </w:r>
      <w:r w:rsidR="00553821">
        <w:t>he introduction of IR35</w:t>
      </w:r>
      <w:r w:rsidR="00830A7F">
        <w:t xml:space="preserve"> there</w:t>
      </w:r>
      <w:r w:rsidR="0009097A">
        <w:t xml:space="preserve"> has </w:t>
      </w:r>
      <w:r w:rsidR="00830A7F">
        <w:t>b</w:t>
      </w:r>
      <w:r w:rsidR="0009097A">
        <w:t>een a decline in gig-work</w:t>
      </w:r>
      <w:r w:rsidR="00BE4AE6">
        <w:t xml:space="preserve"> </w:t>
      </w:r>
      <w:sdt>
        <w:sdtPr>
          <w:id w:val="250859086"/>
          <w:citation/>
        </w:sdtPr>
        <w:sdtEndPr/>
        <w:sdtContent>
          <w:r w:rsidR="00BE4AE6">
            <w:fldChar w:fldCharType="begin"/>
          </w:r>
          <w:r w:rsidR="00BE4AE6">
            <w:instrText xml:space="preserve"> CITATION CIPDa \l 2057 </w:instrText>
          </w:r>
          <w:r w:rsidR="00BE4AE6">
            <w:fldChar w:fldCharType="separate"/>
          </w:r>
          <w:r w:rsidR="00260DF9" w:rsidRPr="00260DF9">
            <w:rPr>
              <w:noProof/>
            </w:rPr>
            <w:t>(CIPD.a, 2020)</w:t>
          </w:r>
          <w:r w:rsidR="00BE4AE6">
            <w:fldChar w:fldCharType="end"/>
          </w:r>
        </w:sdtContent>
      </w:sdt>
      <w:r w:rsidR="00AB0441">
        <w:t>. Additionally, e</w:t>
      </w:r>
      <w:r w:rsidR="00747959">
        <w:t>ligibility for the Furlough Scheme and redundancy pay also mean</w:t>
      </w:r>
      <w:r w:rsidR="00AB0441">
        <w:t>t</w:t>
      </w:r>
      <w:r w:rsidR="00E948D1">
        <w:t xml:space="preserve"> that </w:t>
      </w:r>
      <w:r w:rsidR="00AB0441">
        <w:t>potential recruits were</w:t>
      </w:r>
      <w:r w:rsidR="00E948D1">
        <w:t xml:space="preserve"> more </w:t>
      </w:r>
      <w:r w:rsidR="00205682">
        <w:t xml:space="preserve">interested in </w:t>
      </w:r>
      <w:r w:rsidR="00205682" w:rsidRPr="00C93840">
        <w:rPr>
          <w:color w:val="000000" w:themeColor="text1"/>
        </w:rPr>
        <w:t>securing employment as opposed to self-employment</w:t>
      </w:r>
      <w:r w:rsidR="00F71A1B" w:rsidRPr="00C93840">
        <w:rPr>
          <w:color w:val="000000" w:themeColor="text1"/>
        </w:rPr>
        <w:t xml:space="preserve"> </w:t>
      </w:r>
      <w:sdt>
        <w:sdtPr>
          <w:rPr>
            <w:color w:val="000000" w:themeColor="text1"/>
          </w:rPr>
          <w:id w:val="-1713878626"/>
          <w:citation/>
        </w:sdtPr>
        <w:sdtEndPr/>
        <w:sdtContent>
          <w:r w:rsidR="00C93840" w:rsidRPr="00C93840">
            <w:rPr>
              <w:color w:val="000000" w:themeColor="text1"/>
            </w:rPr>
            <w:fldChar w:fldCharType="begin"/>
          </w:r>
          <w:r w:rsidR="00C93840" w:rsidRPr="00C93840">
            <w:rPr>
              <w:color w:val="000000" w:themeColor="text1"/>
            </w:rPr>
            <w:instrText xml:space="preserve"> CITATION Eco21 \l 2057 </w:instrText>
          </w:r>
          <w:r w:rsidR="00C93840" w:rsidRPr="00C93840">
            <w:rPr>
              <w:color w:val="000000" w:themeColor="text1"/>
            </w:rPr>
            <w:fldChar w:fldCharType="separate"/>
          </w:r>
          <w:r w:rsidR="00C93840" w:rsidRPr="00C93840">
            <w:rPr>
              <w:noProof/>
              <w:color w:val="000000" w:themeColor="text1"/>
            </w:rPr>
            <w:t>(Economics Observatory, 2021)</w:t>
          </w:r>
          <w:r w:rsidR="00C93840" w:rsidRPr="00C93840">
            <w:rPr>
              <w:color w:val="000000" w:themeColor="text1"/>
            </w:rPr>
            <w:fldChar w:fldCharType="end"/>
          </w:r>
        </w:sdtContent>
      </w:sdt>
      <w:r w:rsidR="00BB1023" w:rsidRPr="00C93840">
        <w:rPr>
          <w:color w:val="000000" w:themeColor="text1"/>
        </w:rPr>
        <w:t>.</w:t>
      </w:r>
    </w:p>
    <w:p w14:paraId="2D0D45BE" w14:textId="191A02EF" w:rsidR="00EC7D76" w:rsidRPr="00C82F6C" w:rsidRDefault="001D1A44" w:rsidP="00C9221C">
      <w:pPr>
        <w:spacing w:line="276" w:lineRule="auto"/>
        <w:jc w:val="both"/>
        <w:rPr>
          <w:color w:val="000000" w:themeColor="text1"/>
        </w:rPr>
      </w:pPr>
      <w:r>
        <w:t>Skills shortages</w:t>
      </w:r>
      <w:r w:rsidR="00BE4AE6">
        <w:t xml:space="preserve"> </w:t>
      </w:r>
      <w:r>
        <w:t xml:space="preserve">before </w:t>
      </w:r>
      <w:r w:rsidR="00BE4AE6">
        <w:t xml:space="preserve">the </w:t>
      </w:r>
      <w:r>
        <w:t xml:space="preserve">pandemic, </w:t>
      </w:r>
      <w:r w:rsidR="00BE4AE6">
        <w:t>have become</w:t>
      </w:r>
      <w:r>
        <w:t xml:space="preserve"> worse since pandemic</w:t>
      </w:r>
      <w:r w:rsidR="00CE34C1">
        <w:t xml:space="preserve"> (fig1)</w:t>
      </w:r>
      <w:r w:rsidR="00BE4AE6">
        <w:t>.</w:t>
      </w:r>
      <w:r w:rsidR="00EC7D76">
        <w:t xml:space="preserve"> </w:t>
      </w:r>
      <w:r w:rsidR="00323FF5">
        <w:rPr>
          <w:color w:val="000000" w:themeColor="text1"/>
        </w:rPr>
        <w:t>Many</w:t>
      </w:r>
      <w:r w:rsidR="00EC7D76" w:rsidRPr="00C82F6C">
        <w:rPr>
          <w:color w:val="000000" w:themeColor="text1"/>
        </w:rPr>
        <w:t xml:space="preserve"> employers (69%) have already started to upskill existing employees to </w:t>
      </w:r>
      <w:r w:rsidR="00F66229">
        <w:rPr>
          <w:color w:val="000000" w:themeColor="text1"/>
        </w:rPr>
        <w:t>move them into</w:t>
      </w:r>
      <w:r w:rsidR="00EC7D76" w:rsidRPr="00C82F6C">
        <w:rPr>
          <w:color w:val="000000" w:themeColor="text1"/>
        </w:rPr>
        <w:t xml:space="preserve"> hard-to-fill roles </w:t>
      </w:r>
      <w:sdt>
        <w:sdtPr>
          <w:rPr>
            <w:color w:val="000000" w:themeColor="text1"/>
          </w:rPr>
          <w:id w:val="-1549130872"/>
          <w:citation/>
        </w:sdtPr>
        <w:sdtEndPr/>
        <w:sdtContent>
          <w:r w:rsidR="00EC7D76" w:rsidRPr="00C82F6C">
            <w:rPr>
              <w:color w:val="000000" w:themeColor="text1"/>
            </w:rPr>
            <w:fldChar w:fldCharType="begin"/>
          </w:r>
          <w:r w:rsidR="00EC7D76" w:rsidRPr="00C82F6C">
            <w:rPr>
              <w:color w:val="000000" w:themeColor="text1"/>
            </w:rPr>
            <w:instrText xml:space="preserve"> CITATION CIPDa \l 2057 </w:instrText>
          </w:r>
          <w:r w:rsidR="00EC7D76" w:rsidRPr="00C82F6C">
            <w:rPr>
              <w:color w:val="000000" w:themeColor="text1"/>
            </w:rPr>
            <w:fldChar w:fldCharType="separate"/>
          </w:r>
          <w:r w:rsidR="00260DF9" w:rsidRPr="00260DF9">
            <w:rPr>
              <w:noProof/>
              <w:color w:val="000000" w:themeColor="text1"/>
            </w:rPr>
            <w:t>(CIPD.a, 2020)</w:t>
          </w:r>
          <w:r w:rsidR="00EC7D76" w:rsidRPr="00C82F6C">
            <w:rPr>
              <w:color w:val="000000" w:themeColor="text1"/>
            </w:rPr>
            <w:fldChar w:fldCharType="end"/>
          </w:r>
        </w:sdtContent>
      </w:sdt>
      <w:r w:rsidR="00EC7D76" w:rsidRPr="00C82F6C">
        <w:rPr>
          <w:color w:val="000000" w:themeColor="text1"/>
        </w:rPr>
        <w:t>.</w:t>
      </w:r>
      <w:r w:rsidR="00892FF9">
        <w:rPr>
          <w:color w:val="000000" w:themeColor="text1"/>
        </w:rPr>
        <w:t xml:space="preserve"> </w:t>
      </w:r>
      <w:r w:rsidR="00323FF5">
        <w:rPr>
          <w:color w:val="000000" w:themeColor="text1"/>
        </w:rPr>
        <w:t xml:space="preserve">Another strategy </w:t>
      </w:r>
      <w:r w:rsidR="009C5F4D">
        <w:rPr>
          <w:color w:val="000000" w:themeColor="text1"/>
        </w:rPr>
        <w:t>being used is where</w:t>
      </w:r>
      <w:r w:rsidR="00892FF9">
        <w:rPr>
          <w:color w:val="000000" w:themeColor="text1"/>
        </w:rPr>
        <w:t xml:space="preserve"> employers are </w:t>
      </w:r>
      <w:r w:rsidR="001E1F9F">
        <w:rPr>
          <w:color w:val="000000" w:themeColor="text1"/>
        </w:rPr>
        <w:t>rec</w:t>
      </w:r>
      <w:r w:rsidR="00EA5CD0">
        <w:rPr>
          <w:color w:val="000000" w:themeColor="text1"/>
        </w:rPr>
        <w:t>ruiting people who show potential but lack experience, with the intention of developing them, themselves (ibid).</w:t>
      </w:r>
    </w:p>
    <w:p w14:paraId="32497979" w14:textId="47C5F1FF" w:rsidR="00CE34C1" w:rsidRDefault="00CE34C1" w:rsidP="001D1A44"/>
    <w:p w14:paraId="61DE8E05" w14:textId="77777777" w:rsidR="000B01AC" w:rsidRDefault="000B01AC" w:rsidP="000B01AC">
      <w:pPr>
        <w:jc w:val="center"/>
        <w:rPr>
          <w:color w:val="FF0000"/>
        </w:rPr>
      </w:pPr>
      <w:r>
        <w:rPr>
          <w:noProof/>
        </w:rPr>
        <w:lastRenderedPageBreak/>
        <w:drawing>
          <wp:inline distT="0" distB="0" distL="0" distR="0" wp14:anchorId="0DF83F58" wp14:editId="07A2BC42">
            <wp:extent cx="5731510" cy="21844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84400"/>
                    </a:xfrm>
                    <a:prstGeom prst="rect">
                      <a:avLst/>
                    </a:prstGeom>
                  </pic:spPr>
                </pic:pic>
              </a:graphicData>
            </a:graphic>
          </wp:inline>
        </w:drawing>
      </w:r>
    </w:p>
    <w:p w14:paraId="0FE191B7" w14:textId="0FCFF90B" w:rsidR="00CE34C1" w:rsidRDefault="000B01AC" w:rsidP="000B01AC">
      <w:pPr>
        <w:pStyle w:val="Caption"/>
        <w:jc w:val="right"/>
      </w:pPr>
      <w:bookmarkStart w:id="7" w:name="_Toc95079938"/>
      <w:bookmarkStart w:id="8" w:name="_Toc95080467"/>
      <w:r>
        <w:t xml:space="preserve">Figure </w:t>
      </w:r>
      <w:r w:rsidR="00B30A90">
        <w:fldChar w:fldCharType="begin"/>
      </w:r>
      <w:r w:rsidR="00B30A90">
        <w:instrText xml:space="preserve"> SEQ Figure \* ARABIC </w:instrText>
      </w:r>
      <w:r w:rsidR="00B30A90">
        <w:fldChar w:fldCharType="separate"/>
      </w:r>
      <w:r w:rsidR="00712F39">
        <w:rPr>
          <w:noProof/>
        </w:rPr>
        <w:t>1</w:t>
      </w:r>
      <w:r w:rsidR="00B30A90">
        <w:rPr>
          <w:noProof/>
        </w:rPr>
        <w:fldChar w:fldCharType="end"/>
      </w:r>
      <w:r>
        <w:t xml:space="preserve"> R</w:t>
      </w:r>
      <w:r w:rsidRPr="001D3662">
        <w:t>easons for recruitment di</w:t>
      </w:r>
      <w:r>
        <w:t>ffi</w:t>
      </w:r>
      <w:r w:rsidRPr="001D3662">
        <w:t xml:space="preserve">culties by role </w:t>
      </w:r>
      <w:r>
        <w:t xml:space="preserve">as a percentage </w:t>
      </w:r>
      <w:sdt>
        <w:sdtPr>
          <w:id w:val="433713020"/>
          <w:citation/>
        </w:sdtPr>
        <w:sdtEndPr/>
        <w:sdtContent>
          <w:r>
            <w:fldChar w:fldCharType="begin"/>
          </w:r>
          <w:r>
            <w:instrText xml:space="preserve"> CITATION CIPDa \l 2057 </w:instrText>
          </w:r>
          <w:r>
            <w:fldChar w:fldCharType="separate"/>
          </w:r>
          <w:r w:rsidR="00260DF9" w:rsidRPr="00260DF9">
            <w:rPr>
              <w:noProof/>
            </w:rPr>
            <w:t>(CIPD.a, 2020)</w:t>
          </w:r>
          <w:r>
            <w:fldChar w:fldCharType="end"/>
          </w:r>
        </w:sdtContent>
      </w:sdt>
      <w:bookmarkEnd w:id="7"/>
      <w:bookmarkEnd w:id="8"/>
    </w:p>
    <w:p w14:paraId="7D22E742" w14:textId="77777777" w:rsidR="00D94830" w:rsidRDefault="00D94830"/>
    <w:p w14:paraId="41591CBD" w14:textId="77777777" w:rsidR="00D94830" w:rsidRDefault="00D94830" w:rsidP="00D94830">
      <w:pPr>
        <w:pStyle w:val="Heading3"/>
      </w:pPr>
      <w:bookmarkStart w:id="9" w:name="_Toc95080452"/>
      <w:r>
        <w:t>Technology</w:t>
      </w:r>
      <w:bookmarkEnd w:id="9"/>
    </w:p>
    <w:p w14:paraId="7584566C" w14:textId="3C221AAF" w:rsidR="005A1A36" w:rsidRDefault="004F6782" w:rsidP="004F6782">
      <w:r>
        <w:t>There has been a gradual increase in home/remote working</w:t>
      </w:r>
      <w:r w:rsidR="000B4CD3">
        <w:t xml:space="preserve"> over the years however the Covid19 global pandemic picked up the pace</w:t>
      </w:r>
      <w:r w:rsidR="0078504F">
        <w:t xml:space="preserve"> significantly during the lockdown restrictions. Since the easing of restrictions, the amount of people </w:t>
      </w:r>
      <w:r w:rsidR="00AF4EEC">
        <w:t xml:space="preserve">working from home has remained high which suggests </w:t>
      </w:r>
      <w:r w:rsidR="000D6CC3">
        <w:t xml:space="preserve">that this way of working is here to stay </w:t>
      </w:r>
      <w:sdt>
        <w:sdtPr>
          <w:id w:val="412978534"/>
          <w:citation/>
        </w:sdtPr>
        <w:sdtEndPr/>
        <w:sdtContent>
          <w:r w:rsidR="000D6CC3">
            <w:fldChar w:fldCharType="begin"/>
          </w:r>
          <w:r w:rsidR="000D6CC3">
            <w:instrText xml:space="preserve"> CITATION OEC21 \l 2057 </w:instrText>
          </w:r>
          <w:r w:rsidR="000D6CC3">
            <w:fldChar w:fldCharType="separate"/>
          </w:r>
          <w:r w:rsidR="000D6CC3" w:rsidRPr="000D6CC3">
            <w:rPr>
              <w:noProof/>
            </w:rPr>
            <w:t>(OECD Library, 2021)</w:t>
          </w:r>
          <w:r w:rsidR="000D6CC3">
            <w:fldChar w:fldCharType="end"/>
          </w:r>
        </w:sdtContent>
      </w:sdt>
      <w:r w:rsidR="000D6CC3">
        <w:t>.</w:t>
      </w:r>
      <w:r w:rsidR="00AD0007">
        <w:t xml:space="preserve"> This has increased the need and use of technology significantly.</w:t>
      </w:r>
    </w:p>
    <w:p w14:paraId="14F15C47" w14:textId="4896DB63" w:rsidR="00CC01B9" w:rsidRDefault="007C2A8B" w:rsidP="00CC01B9">
      <w:r w:rsidRPr="007C2A8B">
        <w:t>4</w:t>
      </w:r>
      <w:r>
        <w:t xml:space="preserve">0% of </w:t>
      </w:r>
      <w:r w:rsidRPr="007C2A8B">
        <w:t xml:space="preserve">adults </w:t>
      </w:r>
      <w:r w:rsidR="0069594F">
        <w:t xml:space="preserve">lack basic digital skills </w:t>
      </w:r>
      <w:sdt>
        <w:sdtPr>
          <w:id w:val="710000393"/>
          <w:citation/>
        </w:sdtPr>
        <w:sdtEndPr/>
        <w:sdtContent>
          <w:r w:rsidR="00906D2C">
            <w:fldChar w:fldCharType="begin"/>
          </w:r>
          <w:r w:rsidR="00906D2C">
            <w:instrText xml:space="preserve"> CITATION Int18 \l 2057 </w:instrText>
          </w:r>
          <w:r w:rsidR="00906D2C">
            <w:fldChar w:fldCharType="separate"/>
          </w:r>
          <w:r w:rsidR="00906D2C" w:rsidRPr="00906D2C">
            <w:rPr>
              <w:noProof/>
            </w:rPr>
            <w:t>(International Digital Economy and Society Index, 2018)</w:t>
          </w:r>
          <w:r w:rsidR="00906D2C">
            <w:fldChar w:fldCharType="end"/>
          </w:r>
        </w:sdtContent>
      </w:sdt>
      <w:r w:rsidR="00CC01B9">
        <w:t xml:space="preserve"> and a</w:t>
      </w:r>
      <w:r w:rsidR="00C10A98">
        <w:t>ccording to the European Commission, o</w:t>
      </w:r>
      <w:r w:rsidR="007D48BF" w:rsidRPr="007D48BF">
        <w:t xml:space="preserve">ver 70% of businesses </w:t>
      </w:r>
      <w:r w:rsidR="00EC3443">
        <w:t>state</w:t>
      </w:r>
      <w:r w:rsidR="007D48BF" w:rsidRPr="007D48BF">
        <w:t xml:space="preserve"> staff </w:t>
      </w:r>
      <w:r w:rsidR="00EC3443">
        <w:t>lack</w:t>
      </w:r>
      <w:r w:rsidR="007D48BF" w:rsidRPr="007D48BF">
        <w:t xml:space="preserve"> adequate digital skills</w:t>
      </w:r>
      <w:r w:rsidR="00EC3443">
        <w:t xml:space="preserve"> </w:t>
      </w:r>
      <w:sdt>
        <w:sdtPr>
          <w:id w:val="2074389710"/>
          <w:citation/>
        </w:sdtPr>
        <w:sdtEndPr/>
        <w:sdtContent>
          <w:r w:rsidR="00EC3443">
            <w:fldChar w:fldCharType="begin"/>
          </w:r>
          <w:r w:rsidR="00EC3443">
            <w:instrText xml:space="preserve"> CITATION Eur22 \l 2057 </w:instrText>
          </w:r>
          <w:r w:rsidR="00EC3443">
            <w:fldChar w:fldCharType="separate"/>
          </w:r>
          <w:r w:rsidR="00EC3443" w:rsidRPr="00EC3443">
            <w:rPr>
              <w:noProof/>
            </w:rPr>
            <w:t>(European Commission, n.d.)</w:t>
          </w:r>
          <w:r w:rsidR="00EC3443">
            <w:fldChar w:fldCharType="end"/>
          </w:r>
        </w:sdtContent>
      </w:sdt>
      <w:r w:rsidR="007D48BF" w:rsidRPr="007D48BF">
        <w:t xml:space="preserve">. </w:t>
      </w:r>
      <w:r w:rsidR="00416539">
        <w:t xml:space="preserve">According to the Future of Technology and Learning Survey Report, only 18% of organisations L&amp;D budgets were </w:t>
      </w:r>
      <w:r w:rsidR="00F22DD2">
        <w:t xml:space="preserve">spent on technology </w:t>
      </w:r>
      <w:sdt>
        <w:sdtPr>
          <w:id w:val="2115394423"/>
          <w:citation/>
        </w:sdtPr>
        <w:sdtEndPr/>
        <w:sdtContent>
          <w:r w:rsidR="00F22DD2">
            <w:fldChar w:fldCharType="begin"/>
          </w:r>
          <w:r w:rsidR="00F22DD2">
            <w:instrText xml:space="preserve"> CITATION CIP17 \l 2057 </w:instrText>
          </w:r>
          <w:r w:rsidR="00F22DD2">
            <w:fldChar w:fldCharType="separate"/>
          </w:r>
          <w:r w:rsidR="00F22DD2" w:rsidRPr="00F22DD2">
            <w:rPr>
              <w:noProof/>
            </w:rPr>
            <w:t>(CIPD.d, 2017)</w:t>
          </w:r>
          <w:r w:rsidR="00F22DD2">
            <w:fldChar w:fldCharType="end"/>
          </w:r>
        </w:sdtContent>
      </w:sdt>
      <w:r w:rsidR="00F22DD2">
        <w:t>.</w:t>
      </w:r>
    </w:p>
    <w:p w14:paraId="751E5316" w14:textId="2333F508" w:rsidR="00713735" w:rsidRDefault="00713735" w:rsidP="00713735">
      <w:r>
        <w:t>Generation Y, sometimes referred to as ‘Tech Natives’ are the</w:t>
      </w:r>
      <w:r w:rsidR="00FF2E37">
        <w:t xml:space="preserve"> largest UK workforce at present </w:t>
      </w:r>
      <w:sdt>
        <w:sdtPr>
          <w:id w:val="-770397224"/>
          <w:citation/>
        </w:sdtPr>
        <w:sdtEndPr/>
        <w:sdtContent>
          <w:r w:rsidR="00FF2E37">
            <w:fldChar w:fldCharType="begin"/>
          </w:r>
          <w:r w:rsidR="00FF2E37">
            <w:instrText xml:space="preserve"> CITATION ONS22 \l 2057 </w:instrText>
          </w:r>
          <w:r w:rsidR="00FF2E37">
            <w:fldChar w:fldCharType="separate"/>
          </w:r>
          <w:r w:rsidR="00FF2E37" w:rsidRPr="00F0638E">
            <w:rPr>
              <w:noProof/>
            </w:rPr>
            <w:t>(ONS, 2022)</w:t>
          </w:r>
          <w:r w:rsidR="00FF2E37">
            <w:fldChar w:fldCharType="end"/>
          </w:r>
        </w:sdtContent>
      </w:sdt>
      <w:r w:rsidR="00FF2E37">
        <w:t xml:space="preserve"> and are likely to account for half the global workforce by 2050 </w:t>
      </w:r>
      <w:sdt>
        <w:sdtPr>
          <w:id w:val="781999959"/>
          <w:citation/>
        </w:sdtPr>
        <w:sdtEndPr/>
        <w:sdtContent>
          <w:r w:rsidR="00FF2E37">
            <w:fldChar w:fldCharType="begin"/>
          </w:r>
          <w:r w:rsidR="00FF2E37">
            <w:instrText xml:space="preserve"> CITATION PWC17 \l 2057 </w:instrText>
          </w:r>
          <w:r w:rsidR="00FF2E37">
            <w:fldChar w:fldCharType="separate"/>
          </w:r>
          <w:r w:rsidR="00FF2E37" w:rsidRPr="000D09C1">
            <w:rPr>
              <w:noProof/>
            </w:rPr>
            <w:t>(PWC, 2017)</w:t>
          </w:r>
          <w:r w:rsidR="00FF2E37">
            <w:fldChar w:fldCharType="end"/>
          </w:r>
        </w:sdtContent>
      </w:sdt>
      <w:r>
        <w:t xml:space="preserve"> </w:t>
      </w:r>
      <w:r w:rsidR="00FF2E37">
        <w:t xml:space="preserve">and this is reflected in </w:t>
      </w:r>
      <w:r>
        <w:t xml:space="preserve">CT at 38% </w:t>
      </w:r>
      <w:sdt>
        <w:sdtPr>
          <w:id w:val="-66662137"/>
          <w:citation/>
        </w:sdtPr>
        <w:sdtEndPr/>
        <w:sdtContent>
          <w:r>
            <w:fldChar w:fldCharType="begin"/>
          </w:r>
          <w:r>
            <w:instrText xml:space="preserve"> CITATION CT2021 \l 2057 </w:instrText>
          </w:r>
          <w:r>
            <w:fldChar w:fldCharType="separate"/>
          </w:r>
          <w:r w:rsidRPr="007D37B6">
            <w:rPr>
              <w:noProof/>
            </w:rPr>
            <w:t>(Chwarae Teg, 2021)</w:t>
          </w:r>
          <w:r>
            <w:fldChar w:fldCharType="end"/>
          </w:r>
        </w:sdtContent>
      </w:sdt>
      <w:r w:rsidR="00FF2E37">
        <w:t>.</w:t>
      </w:r>
      <w:r w:rsidR="00BF2DD0">
        <w:t xml:space="preserve"> This generation are said to be the easiest </w:t>
      </w:r>
      <w:r w:rsidR="00C5658D">
        <w:t>to adapt to new technologies.</w:t>
      </w:r>
    </w:p>
    <w:p w14:paraId="1B4C09A0" w14:textId="672AAA2B" w:rsidR="00C5658D" w:rsidRDefault="00C5658D" w:rsidP="00713735">
      <w:r>
        <w:t xml:space="preserve">The global pandemic has picked up the pace when it comes to eLearning. </w:t>
      </w:r>
      <w:r w:rsidR="00625B74">
        <w:t>Over 6 million students around the world are accessing higher education online, meaning that the next generation entering our workforce will be expecting online learning to be available to them</w:t>
      </w:r>
      <w:r w:rsidR="008E365A">
        <w:t xml:space="preserve">, probably more so than so called ‘land-based’ learning </w:t>
      </w:r>
      <w:sdt>
        <w:sdtPr>
          <w:id w:val="708389568"/>
          <w:citation/>
        </w:sdtPr>
        <w:sdtContent>
          <w:r w:rsidR="008E365A">
            <w:fldChar w:fldCharType="begin"/>
          </w:r>
          <w:r w:rsidR="008E365A">
            <w:instrText xml:space="preserve"> CITATION For201 \l 2057 </w:instrText>
          </w:r>
          <w:r w:rsidR="008E365A">
            <w:fldChar w:fldCharType="separate"/>
          </w:r>
          <w:r w:rsidR="008E365A" w:rsidRPr="008E365A">
            <w:rPr>
              <w:noProof/>
            </w:rPr>
            <w:t>(Forbes, 2020)</w:t>
          </w:r>
          <w:r w:rsidR="008E365A">
            <w:fldChar w:fldCharType="end"/>
          </w:r>
        </w:sdtContent>
      </w:sdt>
      <w:r w:rsidR="008E365A">
        <w:t>.</w:t>
      </w:r>
    </w:p>
    <w:p w14:paraId="1E148813" w14:textId="77777777" w:rsidR="00BB750D" w:rsidRDefault="00BB750D">
      <w:pPr>
        <w:rPr>
          <w:rFonts w:asciiTheme="majorHAnsi" w:eastAsiaTheme="majorEastAsia" w:hAnsiTheme="majorHAnsi" w:cstheme="majorBidi"/>
          <w:b/>
          <w:sz w:val="26"/>
          <w:szCs w:val="26"/>
        </w:rPr>
      </w:pPr>
      <w:r>
        <w:br w:type="page"/>
      </w:r>
    </w:p>
    <w:p w14:paraId="42BC9D46" w14:textId="37FDC8FE" w:rsidR="00304C53" w:rsidRDefault="00304C53" w:rsidP="00E04DDA">
      <w:pPr>
        <w:pStyle w:val="Heading2"/>
        <w:numPr>
          <w:ilvl w:val="1"/>
          <w:numId w:val="3"/>
        </w:numPr>
        <w:ind w:left="709" w:hanging="709"/>
      </w:pPr>
      <w:bookmarkStart w:id="10" w:name="_Toc95080453"/>
      <w:r>
        <w:lastRenderedPageBreak/>
        <w:t>Internal factors</w:t>
      </w:r>
      <w:bookmarkEnd w:id="10"/>
    </w:p>
    <w:p w14:paraId="6020B571" w14:textId="539B6EA0" w:rsidR="00703DF3" w:rsidRDefault="00703DF3" w:rsidP="00703DF3">
      <w:pPr>
        <w:pStyle w:val="Heading3"/>
      </w:pPr>
      <w:bookmarkStart w:id="11" w:name="_Toc95080454"/>
      <w:r>
        <w:t xml:space="preserve">Organisational </w:t>
      </w:r>
      <w:r w:rsidR="007C44BB">
        <w:t>structure</w:t>
      </w:r>
      <w:bookmarkEnd w:id="11"/>
    </w:p>
    <w:p w14:paraId="61DD9E0B" w14:textId="124E343D" w:rsidR="00703DF3" w:rsidRDefault="00703DF3" w:rsidP="00703DF3">
      <w:r>
        <w:t>CT’s growth strategy focusses on diversifying their products and services and ensuring they have a commercial value. To deliver this strategy, the charity acts as a parent company to Fair Play Trading Ltd</w:t>
      </w:r>
      <w:r w:rsidR="00A934C7">
        <w:t>, which delivers commercial services to generate income for CT</w:t>
      </w:r>
      <w:r w:rsidR="007C3B0E">
        <w:t xml:space="preserve"> (fig 2)</w:t>
      </w:r>
      <w:r w:rsidR="00A934C7">
        <w:t>.</w:t>
      </w:r>
      <w:r w:rsidR="00331733">
        <w:t xml:space="preserve"> In it’s first year of trading (2021) the business employed </w:t>
      </w:r>
      <w:r w:rsidR="009D6BE4">
        <w:t>one</w:t>
      </w:r>
      <w:r w:rsidR="00331733">
        <w:t xml:space="preserve"> Director and utilised non-exec directors from Chwarae Teg’s Board of Trustees</w:t>
      </w:r>
      <w:r w:rsidR="009D6BE4">
        <w:t>. They also accessed</w:t>
      </w:r>
      <w:r w:rsidR="001B1E6E">
        <w:t xml:space="preserve"> their project staff consisting of consultants to deliver fee earning consultancy services.</w:t>
      </w:r>
    </w:p>
    <w:p w14:paraId="7FA2414A" w14:textId="77777777" w:rsidR="00BB750D" w:rsidRDefault="00BB750D" w:rsidP="00703DF3"/>
    <w:p w14:paraId="3C45B814" w14:textId="1AA4BEF3" w:rsidR="002F0F19" w:rsidRDefault="00533F5E" w:rsidP="0036598F">
      <w:pPr>
        <w:jc w:val="center"/>
      </w:pPr>
      <w:r>
        <w:rPr>
          <w:noProof/>
        </w:rPr>
        <mc:AlternateContent>
          <mc:Choice Requires="wps">
            <w:drawing>
              <wp:anchor distT="0" distB="0" distL="114300" distR="114300" simplePos="0" relativeHeight="251671040" behindDoc="0" locked="0" layoutInCell="1" allowOverlap="1" wp14:anchorId="203FC9E3" wp14:editId="64006460">
                <wp:simplePos x="0" y="0"/>
                <wp:positionH relativeFrom="column">
                  <wp:posOffset>2233930</wp:posOffset>
                </wp:positionH>
                <wp:positionV relativeFrom="paragraph">
                  <wp:posOffset>1417392</wp:posOffset>
                </wp:positionV>
                <wp:extent cx="251460" cy="0"/>
                <wp:effectExtent l="0" t="7620" r="45720" b="7620"/>
                <wp:wrapNone/>
                <wp:docPr id="6" name="Straight Connector 6"/>
                <wp:cNvGraphicFramePr/>
                <a:graphic xmlns:a="http://schemas.openxmlformats.org/drawingml/2006/main">
                  <a:graphicData uri="http://schemas.microsoft.com/office/word/2010/wordprocessingShape">
                    <wps:wsp>
                      <wps:cNvCnPr/>
                      <wps:spPr>
                        <a:xfrm rot="5400000">
                          <a:off x="0" y="0"/>
                          <a:ext cx="251460" cy="0"/>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637C94A" id="Straight Connector 6" o:spid="_x0000_s1026" style="position:absolute;rotation:90;z-index:251671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5.9pt,111.6pt" to="195.7pt,11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" strokecolor="#4472c4 [3204]" strokeweight=".5pt">
                <v:stroke dashstyle="dash" joinstyle="miter"/>
              </v:line>
            </w:pict>
          </mc:Fallback>
        </mc:AlternateContent>
      </w:r>
      <w:r w:rsidR="001B1E6E">
        <w:rPr>
          <w:noProof/>
        </w:rPr>
        <mc:AlternateContent>
          <mc:Choice Requires="wps">
            <w:drawing>
              <wp:anchor distT="0" distB="0" distL="114300" distR="114300" simplePos="0" relativeHeight="251649536" behindDoc="0" locked="0" layoutInCell="1" allowOverlap="1" wp14:anchorId="63739C54" wp14:editId="3D3E2627">
                <wp:simplePos x="0" y="0"/>
                <wp:positionH relativeFrom="column">
                  <wp:posOffset>2483413</wp:posOffset>
                </wp:positionH>
                <wp:positionV relativeFrom="paragraph">
                  <wp:posOffset>250825</wp:posOffset>
                </wp:positionV>
                <wp:extent cx="251460"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251460" cy="0"/>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2E92984" id="Straight Connector 5" o:spid="_x0000_s1026" style="position:absolute;z-index:251649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5.55pt,19.75pt" to="215.35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" strokecolor="#4472c4 [3204]" strokeweight=".5pt">
                <v:stroke dashstyle="dash" joinstyle="miter"/>
              </v:line>
            </w:pict>
          </mc:Fallback>
        </mc:AlternateContent>
      </w:r>
      <w:r w:rsidR="00837BBC">
        <w:rPr>
          <w:noProof/>
        </w:rPr>
        <w:drawing>
          <wp:inline distT="0" distB="0" distL="0" distR="0" wp14:anchorId="2DAC4590" wp14:editId="5DBF0E32">
            <wp:extent cx="5874152" cy="2094206"/>
            <wp:effectExtent l="0" t="0" r="0" b="2095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A407DD2" w14:textId="32A4237C" w:rsidR="001B1E6E" w:rsidRDefault="002F0F19" w:rsidP="001A756F">
      <w:pPr>
        <w:pStyle w:val="Caption"/>
        <w:jc w:val="right"/>
      </w:pPr>
      <w:bookmarkStart w:id="12" w:name="_Toc95079939"/>
      <w:bookmarkStart w:id="13" w:name="_Toc95080468"/>
      <w:r>
        <w:t xml:space="preserve">Figure </w:t>
      </w:r>
      <w:r w:rsidR="00B30A90">
        <w:fldChar w:fldCharType="begin"/>
      </w:r>
      <w:r w:rsidR="00B30A90">
        <w:instrText xml:space="preserve"> SEQ Figure \* ARABIC </w:instrText>
      </w:r>
      <w:r w:rsidR="00B30A90">
        <w:fldChar w:fldCharType="separate"/>
      </w:r>
      <w:r w:rsidR="00712F39">
        <w:rPr>
          <w:noProof/>
        </w:rPr>
        <w:t>2</w:t>
      </w:r>
      <w:r w:rsidR="00B30A90">
        <w:rPr>
          <w:noProof/>
        </w:rPr>
        <w:fldChar w:fldCharType="end"/>
      </w:r>
      <w:r>
        <w:t xml:space="preserve"> Organisational structure and relationship between Chwarae Teg </w:t>
      </w:r>
      <w:r w:rsidR="00A92785">
        <w:t>and Fairplay Solutions</w:t>
      </w:r>
      <w:bookmarkEnd w:id="12"/>
      <w:bookmarkEnd w:id="13"/>
    </w:p>
    <w:p w14:paraId="6B9E510D" w14:textId="7E530DAF" w:rsidR="00533F5E" w:rsidRDefault="00533F5E" w:rsidP="00533F5E"/>
    <w:p w14:paraId="6F43DA97" w14:textId="4A06EF57" w:rsidR="00BE38A0" w:rsidRDefault="007C44BB" w:rsidP="0050490D">
      <w:pPr>
        <w:pStyle w:val="Heading3"/>
      </w:pPr>
      <w:bookmarkStart w:id="14" w:name="_Toc95080455"/>
      <w:r>
        <w:t xml:space="preserve">Operating </w:t>
      </w:r>
      <w:r w:rsidR="00837BBC">
        <w:t>as a not-for-profit</w:t>
      </w:r>
      <w:bookmarkEnd w:id="14"/>
    </w:p>
    <w:p w14:paraId="12B1759E" w14:textId="7580BBBB" w:rsidR="00DE7C54" w:rsidRDefault="0041614D" w:rsidP="00BE38A0">
      <w:r>
        <w:t xml:space="preserve">According to a paper by the Charity Commission, there are over </w:t>
      </w:r>
      <w:r w:rsidR="00034BAC">
        <w:t>9</w:t>
      </w:r>
      <w:r>
        <w:t xml:space="preserve">,000 </w:t>
      </w:r>
      <w:r w:rsidR="00034BAC">
        <w:t xml:space="preserve">registered </w:t>
      </w:r>
      <w:r>
        <w:t>charities in Wales</w:t>
      </w:r>
      <w:r w:rsidR="00034BAC">
        <w:t xml:space="preserve"> </w:t>
      </w:r>
      <w:r w:rsidR="001D07FD">
        <w:t>but they only account for 5% of all charities in the UK</w:t>
      </w:r>
      <w:r w:rsidR="00E31196">
        <w:t xml:space="preserve"> and of the 9,000, 90% operate solely in Wales</w:t>
      </w:r>
      <w:r w:rsidR="00A90EA5">
        <w:t xml:space="preserve"> </w:t>
      </w:r>
      <w:sdt>
        <w:sdtPr>
          <w:id w:val="-565636227"/>
          <w:citation/>
        </w:sdtPr>
        <w:sdtEndPr/>
        <w:sdtContent>
          <w:r w:rsidR="00A90EA5">
            <w:fldChar w:fldCharType="begin"/>
          </w:r>
          <w:r w:rsidR="00A90EA5">
            <w:instrText xml:space="preserve"> CITATION Cha09 \l 2057 </w:instrText>
          </w:r>
          <w:r w:rsidR="00A90EA5">
            <w:fldChar w:fldCharType="separate"/>
          </w:r>
          <w:r w:rsidR="00A90EA5" w:rsidRPr="00A90EA5">
            <w:rPr>
              <w:noProof/>
            </w:rPr>
            <w:t>(Charity Commission, 2009)</w:t>
          </w:r>
          <w:r w:rsidR="00A90EA5">
            <w:fldChar w:fldCharType="end"/>
          </w:r>
        </w:sdtContent>
      </w:sdt>
      <w:r w:rsidR="00E31196">
        <w:t xml:space="preserve">. </w:t>
      </w:r>
      <w:r w:rsidR="00DD477F">
        <w:t xml:space="preserve">The Charity Commission hasn’t published a more recent report however </w:t>
      </w:r>
      <w:r w:rsidR="005D5832">
        <w:t>since</w:t>
      </w:r>
      <w:r w:rsidR="00DD477F">
        <w:t xml:space="preserve"> the global pandemic and subsequent recession</w:t>
      </w:r>
      <w:r w:rsidR="00D05485">
        <w:t xml:space="preserve"> </w:t>
      </w:r>
      <w:sdt>
        <w:sdtPr>
          <w:id w:val="-2123301425"/>
          <w:citation/>
        </w:sdtPr>
        <w:sdtEndPr/>
        <w:sdtContent>
          <w:r w:rsidR="00D05485">
            <w:fldChar w:fldCharType="begin"/>
          </w:r>
          <w:r w:rsidR="00D05485">
            <w:instrText xml:space="preserve"> CITATION ONS20 \l 2057 </w:instrText>
          </w:r>
          <w:r w:rsidR="00D05485">
            <w:fldChar w:fldCharType="separate"/>
          </w:r>
          <w:r w:rsidR="00D05485" w:rsidRPr="00D05485">
            <w:rPr>
              <w:noProof/>
            </w:rPr>
            <w:t>(ONS, 2020)</w:t>
          </w:r>
          <w:r w:rsidR="00D05485">
            <w:fldChar w:fldCharType="end"/>
          </w:r>
        </w:sdtContent>
      </w:sdt>
      <w:r w:rsidR="00DD477F">
        <w:t xml:space="preserve"> </w:t>
      </w:r>
      <w:r w:rsidR="00351D04">
        <w:t xml:space="preserve">Companies House records show that CTs </w:t>
      </w:r>
      <w:r w:rsidR="004C4875">
        <w:t>income was down by 58% between 2018 and 2021</w:t>
      </w:r>
      <w:r w:rsidR="004E7CB4">
        <w:t xml:space="preserve"> </w:t>
      </w:r>
      <w:sdt>
        <w:sdtPr>
          <w:id w:val="1128597977"/>
          <w:citation/>
        </w:sdtPr>
        <w:sdtEndPr/>
        <w:sdtContent>
          <w:r w:rsidR="004E7CB4">
            <w:fldChar w:fldCharType="begin"/>
          </w:r>
          <w:r w:rsidR="004E7CB4">
            <w:instrText xml:space="preserve"> CITATION Com21 \l 2057 </w:instrText>
          </w:r>
          <w:r w:rsidR="004E7CB4">
            <w:fldChar w:fldCharType="separate"/>
          </w:r>
          <w:r w:rsidR="004E7CB4" w:rsidRPr="004E7CB4">
            <w:rPr>
              <w:noProof/>
            </w:rPr>
            <w:t>(Companies House, 2021)</w:t>
          </w:r>
          <w:r w:rsidR="004E7CB4">
            <w:fldChar w:fldCharType="end"/>
          </w:r>
        </w:sdtContent>
      </w:sdt>
      <w:r w:rsidR="00D976B8">
        <w:t>, despite the appointment of a Fundraising and Grants Manager in 2020.</w:t>
      </w:r>
    </w:p>
    <w:p w14:paraId="12261C38" w14:textId="583AE05F" w:rsidR="00BE38A0" w:rsidRDefault="002438DD" w:rsidP="00BE38A0">
      <w:r>
        <w:t xml:space="preserve">Diversifying income streams </w:t>
      </w:r>
      <w:r w:rsidR="00456E33">
        <w:t xml:space="preserve">by commercialising products and services has worked well for the charity. </w:t>
      </w:r>
      <w:r w:rsidR="000F6593">
        <w:t xml:space="preserve">In 2021, </w:t>
      </w:r>
      <w:r w:rsidR="00DB4323">
        <w:t xml:space="preserve">the charity raised £9,584 and in the same year their commercial </w:t>
      </w:r>
      <w:r w:rsidR="003D73D3">
        <w:t>business brought in £157,355</w:t>
      </w:r>
      <w:r w:rsidR="00F97137">
        <w:t>.</w:t>
      </w:r>
      <w:r w:rsidR="00C35544">
        <w:t xml:space="preserve"> The </w:t>
      </w:r>
      <w:r w:rsidR="00F97137">
        <w:t>business</w:t>
      </w:r>
      <w:r w:rsidR="00C35544">
        <w:t xml:space="preserve"> did </w:t>
      </w:r>
      <w:r w:rsidR="00F97137">
        <w:t>report</w:t>
      </w:r>
      <w:r w:rsidR="00C35544">
        <w:t xml:space="preserve"> a loss </w:t>
      </w:r>
      <w:r w:rsidR="00F97137">
        <w:t xml:space="preserve">at </w:t>
      </w:r>
      <w:r w:rsidR="009D434F">
        <w:t>£</w:t>
      </w:r>
      <w:r w:rsidR="00C35544">
        <w:t>19,609 but this is attributable to start</w:t>
      </w:r>
      <w:r w:rsidR="00F97137">
        <w:t>-</w:t>
      </w:r>
      <w:r w:rsidR="00C35544">
        <w:t>up costs</w:t>
      </w:r>
      <w:r w:rsidR="009D434F">
        <w:t xml:space="preserve"> as it was its first year of operation</w:t>
      </w:r>
      <w:r w:rsidR="00F97137">
        <w:t xml:space="preserve"> </w:t>
      </w:r>
      <w:sdt>
        <w:sdtPr>
          <w:id w:val="361711701"/>
          <w:citation/>
        </w:sdtPr>
        <w:sdtEndPr/>
        <w:sdtContent>
          <w:r w:rsidR="00F97137">
            <w:fldChar w:fldCharType="begin"/>
          </w:r>
          <w:r w:rsidR="00F97137">
            <w:instrText xml:space="preserve"> CITATION Com21 \l 2057 </w:instrText>
          </w:r>
          <w:r w:rsidR="00F97137">
            <w:fldChar w:fldCharType="separate"/>
          </w:r>
          <w:r w:rsidR="00F97137" w:rsidRPr="00F97137">
            <w:rPr>
              <w:noProof/>
            </w:rPr>
            <w:t>(Companies House, 2021)</w:t>
          </w:r>
          <w:r w:rsidR="00F97137">
            <w:fldChar w:fldCharType="end"/>
          </w:r>
        </w:sdtContent>
      </w:sdt>
      <w:r w:rsidR="00F97137">
        <w:t xml:space="preserve">. </w:t>
      </w:r>
    </w:p>
    <w:p w14:paraId="61B52EA5" w14:textId="7B162BF5" w:rsidR="00A871B2" w:rsidRPr="00533F5E" w:rsidRDefault="00140ECB" w:rsidP="00A871B2">
      <w:r>
        <w:t xml:space="preserve">Their success is likely to be attributed to the dramatic ‘lift and shift’ of their HR consultancy services to </w:t>
      </w:r>
      <w:r w:rsidR="00116468">
        <w:t xml:space="preserve">virtual delivery. Gartner predicts that </w:t>
      </w:r>
      <w:r w:rsidR="00184F97">
        <w:t>digital-first/remote-first enterprises serve the needs of</w:t>
      </w:r>
      <w:r w:rsidR="00F731E8">
        <w:t xml:space="preserve"> our post-pandemic consumer where there will be continued demand for virtual services and hybrid workplaces </w:t>
      </w:r>
      <w:sdt>
        <w:sdtPr>
          <w:id w:val="1525059210"/>
          <w:citation/>
        </w:sdtPr>
        <w:sdtEndPr/>
        <w:sdtContent>
          <w:r w:rsidR="00F731E8">
            <w:fldChar w:fldCharType="begin"/>
          </w:r>
          <w:r w:rsidR="00F731E8">
            <w:instrText xml:space="preserve"> CITATION Gar22 \l 2057 </w:instrText>
          </w:r>
          <w:r w:rsidR="00F731E8">
            <w:fldChar w:fldCharType="separate"/>
          </w:r>
          <w:r w:rsidR="00F731E8" w:rsidRPr="00F731E8">
            <w:rPr>
              <w:noProof/>
            </w:rPr>
            <w:t>(Gartner, 2022)</w:t>
          </w:r>
          <w:r w:rsidR="00F731E8">
            <w:fldChar w:fldCharType="end"/>
          </w:r>
        </w:sdtContent>
      </w:sdt>
      <w:r w:rsidR="00BE0CF9">
        <w:t>.</w:t>
      </w:r>
      <w:r w:rsidR="00A871B2">
        <w:t xml:space="preserve"> A</w:t>
      </w:r>
      <w:r w:rsidR="00A871B2" w:rsidRPr="00007A19">
        <w:t xml:space="preserve">ccording to a survey </w:t>
      </w:r>
      <w:r w:rsidR="00A871B2">
        <w:t xml:space="preserve">of 2,000 UK based SMEs, 63% of their leaders are optimistic about future growth over the next three years </w:t>
      </w:r>
      <w:sdt>
        <w:sdtPr>
          <w:id w:val="442885256"/>
          <w:citation/>
        </w:sdtPr>
        <w:sdtEndPr/>
        <w:sdtContent>
          <w:r w:rsidR="00A871B2">
            <w:fldChar w:fldCharType="begin"/>
          </w:r>
          <w:r w:rsidR="00A871B2">
            <w:instrText xml:space="preserve"> CITATION Ani21 \l 2057 </w:instrText>
          </w:r>
          <w:r w:rsidR="00A871B2">
            <w:fldChar w:fldCharType="separate"/>
          </w:r>
          <w:r w:rsidR="00A871B2" w:rsidRPr="00E51B38">
            <w:rPr>
              <w:noProof/>
            </w:rPr>
            <w:t>(Stocker, 2021)</w:t>
          </w:r>
          <w:r w:rsidR="00A871B2">
            <w:fldChar w:fldCharType="end"/>
          </w:r>
        </w:sdtContent>
      </w:sdt>
      <w:r w:rsidR="00A871B2">
        <w:t>. Furthermore, economists are predicting that the UK will out</w:t>
      </w:r>
      <w:r w:rsidR="009C25E6">
        <w:t>-</w:t>
      </w:r>
      <w:r w:rsidR="00A871B2">
        <w:t xml:space="preserve">perform other G7 countries in its recovery from the recession </w:t>
      </w:r>
      <w:sdt>
        <w:sdtPr>
          <w:id w:val="-1707634375"/>
          <w:citation/>
        </w:sdtPr>
        <w:sdtEndPr/>
        <w:sdtContent>
          <w:r w:rsidR="00A871B2">
            <w:fldChar w:fldCharType="begin"/>
          </w:r>
          <w:r w:rsidR="00A871B2">
            <w:instrText xml:space="preserve"> CITATION Tim211 \l 2057 </w:instrText>
          </w:r>
          <w:r w:rsidR="00A871B2">
            <w:fldChar w:fldCharType="separate"/>
          </w:r>
          <w:r w:rsidR="00A871B2" w:rsidRPr="00A841D7">
            <w:rPr>
              <w:noProof/>
            </w:rPr>
            <w:t>(Wallace, 2021)</w:t>
          </w:r>
          <w:r w:rsidR="00A871B2">
            <w:fldChar w:fldCharType="end"/>
          </w:r>
        </w:sdtContent>
      </w:sdt>
      <w:r w:rsidR="00A871B2">
        <w:t xml:space="preserve">. </w:t>
      </w:r>
    </w:p>
    <w:p w14:paraId="579540DC" w14:textId="7ECB540B" w:rsidR="00BE38A0" w:rsidRDefault="00BE38A0" w:rsidP="0064695E"/>
    <w:p w14:paraId="551B30EC" w14:textId="3BB85B8E" w:rsidR="00604B8E" w:rsidRDefault="006F70BC" w:rsidP="0064695E">
      <w:r>
        <w:t xml:space="preserve">The services generating this income are from </w:t>
      </w:r>
      <w:r w:rsidR="00B7643A">
        <w:t>‘</w:t>
      </w:r>
      <w:r>
        <w:t>knowledge</w:t>
      </w:r>
      <w:r w:rsidR="00807AA9">
        <w:t>-</w:t>
      </w:r>
      <w:r>
        <w:t>based workers</w:t>
      </w:r>
      <w:r w:rsidR="00B7643A">
        <w:t xml:space="preserve">’ </w:t>
      </w:r>
      <w:sdt>
        <w:sdtPr>
          <w:id w:val="81109196"/>
          <w:citation/>
        </w:sdtPr>
        <w:sdtEndPr/>
        <w:sdtContent>
          <w:r w:rsidR="00B7643A">
            <w:fldChar w:fldCharType="begin"/>
          </w:r>
          <w:r w:rsidR="00B7643A">
            <w:instrText xml:space="preserve"> CITATION Dru59 \l 2057 </w:instrText>
          </w:r>
          <w:r w:rsidR="00B7643A">
            <w:fldChar w:fldCharType="separate"/>
          </w:r>
          <w:r w:rsidR="00B7643A" w:rsidRPr="00B7643A">
            <w:rPr>
              <w:noProof/>
            </w:rPr>
            <w:t>(Drucker, 1959)</w:t>
          </w:r>
          <w:r w:rsidR="00B7643A">
            <w:fldChar w:fldCharType="end"/>
          </w:r>
        </w:sdtContent>
      </w:sdt>
      <w:r w:rsidR="00807AA9">
        <w:t xml:space="preserve">. </w:t>
      </w:r>
      <w:r w:rsidR="00167052">
        <w:t xml:space="preserve">Drucker defined </w:t>
      </w:r>
      <w:r w:rsidR="007B5A58">
        <w:t xml:space="preserve">these </w:t>
      </w:r>
      <w:r w:rsidR="00847536">
        <w:t>people</w:t>
      </w:r>
      <w:r w:rsidR="007B5A58">
        <w:t xml:space="preserve"> as </w:t>
      </w:r>
      <w:r w:rsidR="00847536">
        <w:t>those</w:t>
      </w:r>
      <w:r w:rsidR="007B5BBA">
        <w:t xml:space="preserve"> who can </w:t>
      </w:r>
      <w:r w:rsidR="003E3894">
        <w:t>“</w:t>
      </w:r>
      <w:r w:rsidR="007B5BBA" w:rsidRPr="003E3894">
        <w:rPr>
          <w:i/>
          <w:iCs/>
        </w:rPr>
        <w:t xml:space="preserve">apply theoretical </w:t>
      </w:r>
      <w:r w:rsidR="003E3894" w:rsidRPr="003E3894">
        <w:rPr>
          <w:i/>
          <w:iCs/>
        </w:rPr>
        <w:t xml:space="preserve">and analytical </w:t>
      </w:r>
      <w:r w:rsidR="007B5BBA" w:rsidRPr="003E3894">
        <w:rPr>
          <w:i/>
          <w:iCs/>
        </w:rPr>
        <w:t xml:space="preserve">knowledge acquired through </w:t>
      </w:r>
      <w:r w:rsidR="007B5A58" w:rsidRPr="003E3894">
        <w:rPr>
          <w:i/>
          <w:iCs/>
        </w:rPr>
        <w:t>formal training, to develop products and services</w:t>
      </w:r>
      <w:r w:rsidR="003E3894">
        <w:t>” (Ibid)</w:t>
      </w:r>
      <w:r w:rsidR="007B5A58">
        <w:t xml:space="preserve">. </w:t>
      </w:r>
      <w:r w:rsidR="00305D0F">
        <w:t>The labour associated with k</w:t>
      </w:r>
      <w:r w:rsidR="00807AA9">
        <w:t xml:space="preserve">nowledge workers </w:t>
      </w:r>
      <w:r w:rsidR="00305D0F">
        <w:t xml:space="preserve">require </w:t>
      </w:r>
      <w:r w:rsidR="00FF71D4">
        <w:t xml:space="preserve">problem solving, convergent and divergent thinking, the ability to deal with complexity </w:t>
      </w:r>
      <w:sdt>
        <w:sdtPr>
          <w:id w:val="954444933"/>
          <w:citation/>
        </w:sdtPr>
        <w:sdtEndPr/>
        <w:sdtContent>
          <w:r w:rsidR="008A2024">
            <w:fldChar w:fldCharType="begin"/>
          </w:r>
          <w:r w:rsidR="008A2024">
            <w:instrText xml:space="preserve"> CITATION Pan18 \l 2057 </w:instrText>
          </w:r>
          <w:r w:rsidR="008A2024">
            <w:fldChar w:fldCharType="separate"/>
          </w:r>
          <w:r w:rsidR="008A2024" w:rsidRPr="008A2024">
            <w:rPr>
              <w:noProof/>
            </w:rPr>
            <w:t>(Panopto, 2018)</w:t>
          </w:r>
          <w:r w:rsidR="008A2024">
            <w:fldChar w:fldCharType="end"/>
          </w:r>
        </w:sdtContent>
      </w:sdt>
      <w:r w:rsidR="003144C7">
        <w:t>.</w:t>
      </w:r>
      <w:r w:rsidR="00BE3ACB">
        <w:t xml:space="preserve"> </w:t>
      </w:r>
      <w:r w:rsidR="00004B97">
        <w:t xml:space="preserve">Recruitment and retention of </w:t>
      </w:r>
      <w:r w:rsidR="006F51F5">
        <w:t xml:space="preserve">knowledge-based workers </w:t>
      </w:r>
      <w:r w:rsidR="00070DB9">
        <w:t xml:space="preserve">has significantly different challenges to manual workers where competition between employers remains </w:t>
      </w:r>
      <w:r w:rsidR="00A17953">
        <w:t>local</w:t>
      </w:r>
      <w:r w:rsidR="00070DB9">
        <w:t xml:space="preserve">. </w:t>
      </w:r>
      <w:r w:rsidR="00B44537">
        <w:t>Knowledge-based workers can widen their job search globally due to the increased demand for virtual services</w:t>
      </w:r>
      <w:r w:rsidR="002933BB">
        <w:t>, creating high levels of competition for employers</w:t>
      </w:r>
      <w:r w:rsidR="009D0C41">
        <w:t xml:space="preserve"> </w:t>
      </w:r>
      <w:sdt>
        <w:sdtPr>
          <w:id w:val="-2013126003"/>
          <w:citation/>
        </w:sdtPr>
        <w:sdtEndPr/>
        <w:sdtContent>
          <w:r w:rsidR="009D0C41">
            <w:fldChar w:fldCharType="begin"/>
          </w:r>
          <w:r w:rsidR="009D0C41">
            <w:instrText xml:space="preserve"> CITATION Oxf21 \l 2057 </w:instrText>
          </w:r>
          <w:r w:rsidR="009D0C41">
            <w:fldChar w:fldCharType="separate"/>
          </w:r>
          <w:r w:rsidR="009D0C41" w:rsidRPr="009D0C41">
            <w:rPr>
              <w:noProof/>
            </w:rPr>
            <w:t>(Oxford Economics, 2021)</w:t>
          </w:r>
          <w:r w:rsidR="009D0C41">
            <w:fldChar w:fldCharType="end"/>
          </w:r>
        </w:sdtContent>
      </w:sdt>
      <w:r w:rsidR="002933BB">
        <w:t>.</w:t>
      </w:r>
      <w:r w:rsidR="006F51F5">
        <w:t xml:space="preserve"> </w:t>
      </w:r>
    </w:p>
    <w:p w14:paraId="3C3E9E07" w14:textId="1925BB75" w:rsidR="00BB65E5" w:rsidRDefault="00E154B2" w:rsidP="0050490D">
      <w:pPr>
        <w:pStyle w:val="Heading3"/>
      </w:pPr>
      <w:bookmarkStart w:id="15" w:name="_Toc95080456"/>
      <w:r>
        <w:t>Organisational Values</w:t>
      </w:r>
      <w:bookmarkEnd w:id="15"/>
    </w:p>
    <w:p w14:paraId="4A6ADA3D" w14:textId="4EE60DDA" w:rsidR="009D02C6" w:rsidRDefault="00D049FC" w:rsidP="00E350FF">
      <w:pPr>
        <w:spacing w:line="276" w:lineRule="auto"/>
        <w:jc w:val="both"/>
      </w:pPr>
      <w:r>
        <w:t xml:space="preserve">Every workplace has its own unique culture which is derived from its employees, aims, objectives and values </w:t>
      </w:r>
      <w:sdt>
        <w:sdtPr>
          <w:id w:val="-1495326156"/>
          <w:citation/>
        </w:sdtPr>
        <w:sdtEndPr/>
        <w:sdtContent>
          <w:r>
            <w:fldChar w:fldCharType="begin"/>
          </w:r>
          <w:r>
            <w:instrText xml:space="preserve"> CITATION Lyn03 \l 2057 </w:instrText>
          </w:r>
          <w:r>
            <w:fldChar w:fldCharType="separate"/>
          </w:r>
          <w:r w:rsidRPr="0017500B">
            <w:rPr>
              <w:noProof/>
            </w:rPr>
            <w:t>(Lynch, 2003)</w:t>
          </w:r>
          <w:r>
            <w:fldChar w:fldCharType="end"/>
          </w:r>
        </w:sdtContent>
      </w:sdt>
      <w:r>
        <w:t xml:space="preserve">.  </w:t>
      </w:r>
      <w:r w:rsidR="006B22F3">
        <w:t>V</w:t>
      </w:r>
      <w:r w:rsidR="00146161">
        <w:t xml:space="preserve">alues </w:t>
      </w:r>
      <w:r w:rsidR="00662A25">
        <w:t>feature in the top five most important element of employer brand</w:t>
      </w:r>
      <w:r w:rsidR="009564B3">
        <w:t xml:space="preserve"> across almost all sectors (fig </w:t>
      </w:r>
      <w:r w:rsidR="00C55F39">
        <w:t>3</w:t>
      </w:r>
      <w:r w:rsidR="009564B3">
        <w:t xml:space="preserve">) </w:t>
      </w:r>
      <w:r w:rsidR="00E62138">
        <w:t xml:space="preserve">and is particularly high </w:t>
      </w:r>
      <w:r w:rsidR="00E92C40">
        <w:t xml:space="preserve">at 77% for not-for-profits </w:t>
      </w:r>
      <w:sdt>
        <w:sdtPr>
          <w:id w:val="-1948153820"/>
          <w:citation/>
        </w:sdtPr>
        <w:sdtEndPr/>
        <w:sdtContent>
          <w:r w:rsidR="00E92C40">
            <w:fldChar w:fldCharType="begin"/>
          </w:r>
          <w:r w:rsidR="00E92C40">
            <w:instrText xml:space="preserve"> CITATION CIPDa \l 2057 </w:instrText>
          </w:r>
          <w:r w:rsidR="00E92C40">
            <w:fldChar w:fldCharType="separate"/>
          </w:r>
          <w:r w:rsidR="00E92C40" w:rsidRPr="00E92C40">
            <w:rPr>
              <w:noProof/>
            </w:rPr>
            <w:t>(CIPD.a, 2020)</w:t>
          </w:r>
          <w:r w:rsidR="00E92C40">
            <w:fldChar w:fldCharType="end"/>
          </w:r>
        </w:sdtContent>
      </w:sdt>
      <w:r w:rsidR="00E92C40">
        <w:t>.</w:t>
      </w:r>
      <w:r w:rsidR="006F1047">
        <w:t xml:space="preserve"> </w:t>
      </w:r>
      <w:r w:rsidR="00EE44C3">
        <w:t xml:space="preserve">SME, </w:t>
      </w:r>
      <w:r w:rsidR="008F45E7">
        <w:t>Choccywoccydoodah</w:t>
      </w:r>
      <w:r w:rsidR="00EE44C3">
        <w:t xml:space="preserve">, </w:t>
      </w:r>
      <w:r w:rsidR="00B34934">
        <w:t>state that it is easier to lead an organisation within “</w:t>
      </w:r>
      <w:r w:rsidR="008F45E7" w:rsidRPr="005135F4">
        <w:rPr>
          <w:i/>
          <w:iCs/>
        </w:rPr>
        <w:t>a company where your personal values match what the company is all about</w:t>
      </w:r>
      <w:r w:rsidR="00B34934">
        <w:t>”</w:t>
      </w:r>
      <w:sdt>
        <w:sdtPr>
          <w:id w:val="1756087527"/>
          <w:citation/>
        </w:sdtPr>
        <w:sdtEndPr/>
        <w:sdtContent>
          <w:r w:rsidR="004C1C03">
            <w:fldChar w:fldCharType="begin"/>
          </w:r>
          <w:r w:rsidR="004C1C03">
            <w:instrText xml:space="preserve">CITATION Mat14 \l 2057 </w:instrText>
          </w:r>
          <w:r w:rsidR="004C1C03">
            <w:fldChar w:fldCharType="separate"/>
          </w:r>
          <w:r w:rsidR="004C1C03">
            <w:rPr>
              <w:noProof/>
            </w:rPr>
            <w:t xml:space="preserve"> </w:t>
          </w:r>
          <w:r w:rsidR="004C1C03" w:rsidRPr="004C1C03">
            <w:rPr>
              <w:noProof/>
            </w:rPr>
            <w:t>(Mullen, 2014)</w:t>
          </w:r>
          <w:r w:rsidR="004C1C03">
            <w:fldChar w:fldCharType="end"/>
          </w:r>
        </w:sdtContent>
      </w:sdt>
      <w:r w:rsidR="008F45E7">
        <w:t>.</w:t>
      </w:r>
      <w:r w:rsidR="004C1C03">
        <w:t xml:space="preserve"> </w:t>
      </w:r>
      <w:r w:rsidR="005E6552">
        <w:t>Furthermore</w:t>
      </w:r>
      <w:r w:rsidR="005135F4">
        <w:t>,</w:t>
      </w:r>
      <w:r w:rsidR="005E6552">
        <w:t xml:space="preserve"> </w:t>
      </w:r>
      <w:r w:rsidR="00F91E50">
        <w:t xml:space="preserve">there is evidence to suggest a </w:t>
      </w:r>
      <w:r w:rsidR="005E6552">
        <w:t xml:space="preserve">connection between organisational culture and improved business performance </w:t>
      </w:r>
      <w:r w:rsidR="00F91E50" w:rsidRPr="005E6552">
        <w:rPr>
          <w:noProof/>
        </w:rPr>
        <w:t>(CIPD.e, 2014</w:t>
      </w:r>
      <w:r w:rsidR="00F91E50">
        <w:rPr>
          <w:noProof/>
        </w:rPr>
        <w:t xml:space="preserve">; </w:t>
      </w:r>
      <w:r w:rsidR="00F91E50" w:rsidRPr="00F91E50">
        <w:rPr>
          <w:noProof/>
        </w:rPr>
        <w:t>Lynch, 2003)</w:t>
      </w:r>
      <w:r w:rsidR="005E6552">
        <w:t>.</w:t>
      </w:r>
      <w:r w:rsidR="00124D89">
        <w:t xml:space="preserve"> </w:t>
      </w:r>
      <w:r w:rsidR="00797A8A">
        <w:t xml:space="preserve">Other empirical studies have found correlation between job performance, employee retention and organisational culture </w:t>
      </w:r>
      <w:sdt>
        <w:sdtPr>
          <w:id w:val="1185709412"/>
          <w:citation/>
        </w:sdtPr>
        <w:sdtEndPr/>
        <w:sdtContent>
          <w:r w:rsidR="00797A8A">
            <w:fldChar w:fldCharType="begin"/>
          </w:r>
          <w:r w:rsidR="00797A8A">
            <w:instrText xml:space="preserve"> CITATION Kon16 \l 2057 </w:instrText>
          </w:r>
          <w:r w:rsidR="00797A8A">
            <w:fldChar w:fldCharType="separate"/>
          </w:r>
          <w:r w:rsidR="00797A8A" w:rsidRPr="009356E3">
            <w:rPr>
              <w:noProof/>
            </w:rPr>
            <w:t>(Kontoghiorghes, 2016)</w:t>
          </w:r>
          <w:r w:rsidR="00797A8A">
            <w:fldChar w:fldCharType="end"/>
          </w:r>
        </w:sdtContent>
      </w:sdt>
      <w:r w:rsidR="00797A8A">
        <w:t xml:space="preserve"> </w:t>
      </w:r>
      <w:sdt>
        <w:sdtPr>
          <w:id w:val="2146698691"/>
          <w:citation/>
        </w:sdtPr>
        <w:sdtEndPr/>
        <w:sdtContent>
          <w:r w:rsidR="00797A8A">
            <w:fldChar w:fldCharType="begin"/>
          </w:r>
          <w:r w:rsidR="00797A8A">
            <w:instrText xml:space="preserve"> CITATION Ina14 \l 2057 </w:instrText>
          </w:r>
          <w:r w:rsidR="00797A8A">
            <w:fldChar w:fldCharType="separate"/>
          </w:r>
          <w:r w:rsidR="00797A8A" w:rsidRPr="0021120A">
            <w:rPr>
              <w:noProof/>
            </w:rPr>
            <w:t>(Inabinett &amp; Ballaro, 2014)</w:t>
          </w:r>
          <w:r w:rsidR="00797A8A">
            <w:fldChar w:fldCharType="end"/>
          </w:r>
        </w:sdtContent>
      </w:sdt>
      <w:r w:rsidR="00797A8A">
        <w:t xml:space="preserve"> </w:t>
      </w:r>
      <w:sdt>
        <w:sdtPr>
          <w:id w:val="-1585289103"/>
          <w:citation/>
        </w:sdtPr>
        <w:sdtEndPr/>
        <w:sdtContent>
          <w:r w:rsidR="00797A8A">
            <w:fldChar w:fldCharType="begin"/>
          </w:r>
          <w:r w:rsidR="00797A8A">
            <w:instrText xml:space="preserve"> CITATION She92 \l 2057 </w:instrText>
          </w:r>
          <w:r w:rsidR="00797A8A">
            <w:fldChar w:fldCharType="separate"/>
          </w:r>
          <w:r w:rsidR="00797A8A" w:rsidRPr="003640D1">
            <w:rPr>
              <w:noProof/>
            </w:rPr>
            <w:t>(Sheridan, 1992)</w:t>
          </w:r>
          <w:r w:rsidR="00797A8A">
            <w:fldChar w:fldCharType="end"/>
          </w:r>
        </w:sdtContent>
      </w:sdt>
      <w:r w:rsidR="00797A8A">
        <w:t xml:space="preserve">. Managers should consider how individual values impact productivity and </w:t>
      </w:r>
      <w:r w:rsidR="00393F14">
        <w:t>consequently</w:t>
      </w:r>
      <w:r w:rsidR="00797A8A">
        <w:t xml:space="preserve">, job satisfaction and retention </w:t>
      </w:r>
      <w:sdt>
        <w:sdtPr>
          <w:id w:val="-2097470250"/>
          <w:citation/>
        </w:sdtPr>
        <w:sdtEndPr/>
        <w:sdtContent>
          <w:r w:rsidR="00797A8A">
            <w:fldChar w:fldCharType="begin"/>
          </w:r>
          <w:r w:rsidR="00797A8A">
            <w:instrText xml:space="preserve"> CITATION Jon04 \l 2057 </w:instrText>
          </w:r>
          <w:r w:rsidR="00797A8A">
            <w:fldChar w:fldCharType="separate"/>
          </w:r>
          <w:r w:rsidR="00797A8A" w:rsidRPr="00625AC3">
            <w:rPr>
              <w:noProof/>
            </w:rPr>
            <w:t>(Jones, 2004)</w:t>
          </w:r>
          <w:r w:rsidR="00797A8A">
            <w:fldChar w:fldCharType="end"/>
          </w:r>
        </w:sdtContent>
      </w:sdt>
      <w:r w:rsidR="00797A8A">
        <w:t>.</w:t>
      </w:r>
    </w:p>
    <w:p w14:paraId="2F30DB9E" w14:textId="74AA0571" w:rsidR="009D02C6" w:rsidRDefault="009D02C6" w:rsidP="00666A98">
      <w:pPr>
        <w:pStyle w:val="Caption"/>
      </w:pPr>
    </w:p>
    <w:p w14:paraId="6767629B" w14:textId="05CE1005" w:rsidR="009D02C6" w:rsidRDefault="009C25E6" w:rsidP="00666A98">
      <w:pPr>
        <w:pStyle w:val="Caption"/>
      </w:pPr>
      <w:r>
        <w:rPr>
          <w:noProof/>
        </w:rPr>
        <w:drawing>
          <wp:anchor distT="0" distB="0" distL="114300" distR="114300" simplePos="0" relativeHeight="251666944" behindDoc="1" locked="0" layoutInCell="1" allowOverlap="1" wp14:anchorId="1716A661" wp14:editId="50FCE073">
            <wp:simplePos x="0" y="0"/>
            <wp:positionH relativeFrom="margin">
              <wp:posOffset>1359535</wp:posOffset>
            </wp:positionH>
            <wp:positionV relativeFrom="margin">
              <wp:posOffset>4878705</wp:posOffset>
            </wp:positionV>
            <wp:extent cx="2545715" cy="3315970"/>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545715" cy="3315970"/>
                    </a:xfrm>
                    <a:prstGeom prst="rect">
                      <a:avLst/>
                    </a:prstGeom>
                  </pic:spPr>
                </pic:pic>
              </a:graphicData>
            </a:graphic>
            <wp14:sizeRelH relativeFrom="page">
              <wp14:pctWidth>0</wp14:pctWidth>
            </wp14:sizeRelH>
            <wp14:sizeRelV relativeFrom="page">
              <wp14:pctHeight>0</wp14:pctHeight>
            </wp14:sizeRelV>
          </wp:anchor>
        </w:drawing>
      </w:r>
    </w:p>
    <w:p w14:paraId="01712CF6" w14:textId="30EA4B93" w:rsidR="00E350FF" w:rsidRDefault="00E350FF" w:rsidP="00E350FF"/>
    <w:p w14:paraId="276201D3" w14:textId="75ECB0B3" w:rsidR="009C25E6" w:rsidRDefault="009C25E6" w:rsidP="00E350FF"/>
    <w:p w14:paraId="1443B3F3" w14:textId="1C940A8E" w:rsidR="009C25E6" w:rsidRDefault="009C25E6" w:rsidP="00E350FF"/>
    <w:p w14:paraId="3616E360" w14:textId="271DA448" w:rsidR="009C25E6" w:rsidRDefault="009C25E6" w:rsidP="00E350FF"/>
    <w:p w14:paraId="37341FCB" w14:textId="65B48D14" w:rsidR="009C25E6" w:rsidRDefault="009C25E6" w:rsidP="00E350FF"/>
    <w:p w14:paraId="5A952C67" w14:textId="27D55A17" w:rsidR="009C25E6" w:rsidRDefault="009C25E6" w:rsidP="00E350FF"/>
    <w:p w14:paraId="3EEDE2B2" w14:textId="471EA54C" w:rsidR="009C25E6" w:rsidRDefault="009C25E6" w:rsidP="00E350FF"/>
    <w:p w14:paraId="7DB83E41" w14:textId="2039482A" w:rsidR="009C25E6" w:rsidRDefault="009C25E6" w:rsidP="00E350FF"/>
    <w:p w14:paraId="5092332C" w14:textId="77777777" w:rsidR="009C25E6" w:rsidRPr="00E350FF" w:rsidRDefault="009C25E6" w:rsidP="00E350FF"/>
    <w:p w14:paraId="0DB8D0A8" w14:textId="77777777" w:rsidR="009C25E6" w:rsidRDefault="009C25E6" w:rsidP="00666A98">
      <w:pPr>
        <w:pStyle w:val="Caption"/>
      </w:pPr>
    </w:p>
    <w:p w14:paraId="7E41233B" w14:textId="77777777" w:rsidR="009C25E6" w:rsidRDefault="009C25E6" w:rsidP="00666A98">
      <w:pPr>
        <w:pStyle w:val="Caption"/>
      </w:pPr>
    </w:p>
    <w:p w14:paraId="57047E93" w14:textId="77777777" w:rsidR="009C25E6" w:rsidRDefault="009C25E6" w:rsidP="009C25E6">
      <w:pPr>
        <w:pStyle w:val="Caption"/>
        <w:jc w:val="right"/>
      </w:pPr>
    </w:p>
    <w:p w14:paraId="2EC47E09" w14:textId="1D37CF6A" w:rsidR="00F3505C" w:rsidRDefault="00666A98" w:rsidP="009C25E6">
      <w:pPr>
        <w:pStyle w:val="Caption"/>
        <w:jc w:val="center"/>
        <w:rPr>
          <w:rFonts w:asciiTheme="majorHAnsi" w:eastAsiaTheme="majorEastAsia" w:hAnsiTheme="majorHAnsi" w:cstheme="majorBidi"/>
          <w:color w:val="2F5496" w:themeColor="accent1" w:themeShade="BF"/>
          <w:sz w:val="32"/>
          <w:szCs w:val="32"/>
        </w:rPr>
      </w:pPr>
      <w:bookmarkStart w:id="16" w:name="_Toc95079940"/>
      <w:bookmarkStart w:id="17" w:name="_Toc95080469"/>
      <w:r>
        <w:t xml:space="preserve">Figure </w:t>
      </w:r>
      <w:r w:rsidR="00B30A90">
        <w:fldChar w:fldCharType="begin"/>
      </w:r>
      <w:r w:rsidR="00B30A90">
        <w:instrText xml:space="preserve"> SEQ Figure \* ARABIC </w:instrText>
      </w:r>
      <w:r w:rsidR="00B30A90">
        <w:fldChar w:fldCharType="separate"/>
      </w:r>
      <w:r w:rsidR="00712F39">
        <w:rPr>
          <w:noProof/>
        </w:rPr>
        <w:t>3</w:t>
      </w:r>
      <w:r w:rsidR="00B30A90">
        <w:rPr>
          <w:noProof/>
        </w:rPr>
        <w:fldChar w:fldCharType="end"/>
      </w:r>
      <w:r>
        <w:t xml:space="preserve"> </w:t>
      </w:r>
      <w:r w:rsidRPr="00666A98">
        <w:t>Top 5 most important features for attracting candidates (%)</w:t>
      </w:r>
      <w:bookmarkEnd w:id="16"/>
      <w:bookmarkEnd w:id="17"/>
    </w:p>
    <w:p w14:paraId="35C45707" w14:textId="1CA13D68" w:rsidR="00DF1CB6" w:rsidRDefault="00DF1CB6" w:rsidP="00BE6096">
      <w:pPr>
        <w:pStyle w:val="Heading1"/>
        <w:numPr>
          <w:ilvl w:val="0"/>
          <w:numId w:val="3"/>
        </w:numPr>
        <w:rPr>
          <w:color w:val="FF0000"/>
        </w:rPr>
      </w:pPr>
      <w:bookmarkStart w:id="18" w:name="_Toc95080457"/>
      <w:r>
        <w:lastRenderedPageBreak/>
        <w:t xml:space="preserve">Critical analysis of HR systems, </w:t>
      </w:r>
      <w:r w:rsidR="00C767D6">
        <w:t>processes,</w:t>
      </w:r>
      <w:r>
        <w:t xml:space="preserve"> and practices</w:t>
      </w:r>
      <w:bookmarkEnd w:id="18"/>
      <w:r w:rsidR="00090173">
        <w:t xml:space="preserve"> </w:t>
      </w:r>
    </w:p>
    <w:p w14:paraId="6F10830F" w14:textId="5111BE2B" w:rsidR="00C66BC4" w:rsidRPr="00C66BC4" w:rsidRDefault="00D61459" w:rsidP="007872E2">
      <w:pPr>
        <w:pStyle w:val="Heading2"/>
        <w:numPr>
          <w:ilvl w:val="1"/>
          <w:numId w:val="3"/>
        </w:numPr>
        <w:ind w:left="709" w:hanging="709"/>
      </w:pPr>
      <w:bookmarkStart w:id="19" w:name="_Toc95080458"/>
      <w:r>
        <w:t xml:space="preserve">Recruitment </w:t>
      </w:r>
      <w:r w:rsidR="00E0652E">
        <w:t>practices</w:t>
      </w:r>
      <w:bookmarkEnd w:id="19"/>
    </w:p>
    <w:p w14:paraId="168D6874" w14:textId="07DBC1B5" w:rsidR="009E160D" w:rsidRDefault="00BD06E2">
      <w:r>
        <w:t xml:space="preserve">The organisation relies heavily on their team of HR consultants to generate income from consultancy and management training </w:t>
      </w:r>
      <w:r w:rsidR="00A24876">
        <w:t xml:space="preserve">services. These roles are business critical and are the roles that the organisation is currently experiencing </w:t>
      </w:r>
      <w:r w:rsidR="0085381C">
        <w:t>its highest turnover.</w:t>
      </w:r>
      <w:r w:rsidR="00C0308C">
        <w:t xml:space="preserve"> </w:t>
      </w:r>
      <w:r w:rsidR="008065BB">
        <w:t>All roles</w:t>
      </w:r>
      <w:r w:rsidR="00E204F7">
        <w:t xml:space="preserve"> used to deliver consultancy services</w:t>
      </w:r>
      <w:r w:rsidR="008065BB">
        <w:t xml:space="preserve"> are employed by Chwarae Teg, </w:t>
      </w:r>
      <w:r w:rsidR="00634F7B">
        <w:t xml:space="preserve">except the Director for Fairplay Solutions. Chwarae Teg salaries are paid for from EU and WG funding for a fixed term. </w:t>
      </w:r>
      <w:r w:rsidR="007D332C">
        <w:t xml:space="preserve">When faced with uncertainty, people in precarious employment are highly likely to </w:t>
      </w:r>
      <w:r w:rsidR="009154D4">
        <w:t xml:space="preserve">carry out job seeking activities </w:t>
      </w:r>
      <w:sdt>
        <w:sdtPr>
          <w:id w:val="-26799420"/>
          <w:citation/>
        </w:sdtPr>
        <w:sdtEndPr/>
        <w:sdtContent>
          <w:r w:rsidR="009154D4">
            <w:fldChar w:fldCharType="begin"/>
          </w:r>
          <w:r w:rsidR="009154D4">
            <w:instrText xml:space="preserve"> CITATION Cho21 \l 2057 </w:instrText>
          </w:r>
          <w:r w:rsidR="009154D4">
            <w:fldChar w:fldCharType="separate"/>
          </w:r>
          <w:r w:rsidR="009154D4" w:rsidRPr="009154D4">
            <w:rPr>
              <w:noProof/>
            </w:rPr>
            <w:t>(Choper, et al., 2021)</w:t>
          </w:r>
          <w:r w:rsidR="009154D4">
            <w:fldChar w:fldCharType="end"/>
          </w:r>
        </w:sdtContent>
      </w:sdt>
      <w:r w:rsidR="009154D4">
        <w:t>.</w:t>
      </w:r>
    </w:p>
    <w:p w14:paraId="4C34AE56" w14:textId="1ECA77E8" w:rsidR="00344BA7" w:rsidRDefault="0099259C">
      <w:r>
        <w:t xml:space="preserve">Exit interviews are conducted but the </w:t>
      </w:r>
      <w:r w:rsidR="001A6D96">
        <w:t>feedback</w:t>
      </w:r>
      <w:r>
        <w:t xml:space="preserve"> to management teams is sporadic. </w:t>
      </w:r>
      <w:r w:rsidR="003672B4">
        <w:t xml:space="preserve">Exit interviews are a </w:t>
      </w:r>
      <w:r w:rsidR="000507B1">
        <w:t xml:space="preserve">rich source of feedback for organisations to </w:t>
      </w:r>
      <w:r w:rsidR="001A6D96">
        <w:t xml:space="preserve">act upon and improve both their internal and external employer brand </w:t>
      </w:r>
      <w:sdt>
        <w:sdtPr>
          <w:id w:val="738440300"/>
          <w:citation/>
        </w:sdtPr>
        <w:sdtEndPr/>
        <w:sdtContent>
          <w:r w:rsidR="001A6D96">
            <w:fldChar w:fldCharType="begin"/>
          </w:r>
          <w:r w:rsidR="001A6D96">
            <w:instrText xml:space="preserve"> CITATION Mat19 \l 2057 </w:instrText>
          </w:r>
          <w:r w:rsidR="001A6D96">
            <w:fldChar w:fldCharType="separate"/>
          </w:r>
          <w:r w:rsidR="001A6D96" w:rsidRPr="001A6D96">
            <w:rPr>
              <w:noProof/>
            </w:rPr>
            <w:t>(Norbury, 2019)</w:t>
          </w:r>
          <w:r w:rsidR="001A6D96">
            <w:fldChar w:fldCharType="end"/>
          </w:r>
        </w:sdtContent>
      </w:sdt>
      <w:r w:rsidR="001A6D96">
        <w:t>.</w:t>
      </w:r>
      <w:r w:rsidR="00CF2F1D">
        <w:t xml:space="preserve"> At the time of writing this report, there was no information available from exit interviews. </w:t>
      </w:r>
    </w:p>
    <w:p w14:paraId="28789894" w14:textId="3D979092" w:rsidR="00DA673D" w:rsidRDefault="00986E4C">
      <w:r>
        <w:t>According to the PODC report, s</w:t>
      </w:r>
      <w:r w:rsidR="00DA673D">
        <w:t xml:space="preserve">taff sickness has </w:t>
      </w:r>
      <w:r w:rsidR="004468B6">
        <w:t>increased,</w:t>
      </w:r>
      <w:r w:rsidR="00DA673D">
        <w:t xml:space="preserve"> and </w:t>
      </w:r>
      <w:r>
        <w:t xml:space="preserve">work-related stress </w:t>
      </w:r>
      <w:r w:rsidR="004468B6">
        <w:t xml:space="preserve">is a significant contributor. </w:t>
      </w:r>
      <w:r w:rsidR="00BE55BB">
        <w:t xml:space="preserve">In </w:t>
      </w:r>
      <w:r w:rsidR="003F4381">
        <w:t>return-to-work</w:t>
      </w:r>
      <w:r w:rsidR="00BE55BB">
        <w:t xml:space="preserve"> interviews, staff have cited an increase in workload being a significant contributor</w:t>
      </w:r>
      <w:r w:rsidR="00CD6CB4">
        <w:t xml:space="preserve"> due to the number of staff leaving</w:t>
      </w:r>
      <w:r w:rsidR="00BE55BB">
        <w:t xml:space="preserve"> </w:t>
      </w:r>
      <w:sdt>
        <w:sdtPr>
          <w:id w:val="-465427720"/>
          <w:citation/>
        </w:sdtPr>
        <w:sdtEndPr/>
        <w:sdtContent>
          <w:r w:rsidR="003C7ACF">
            <w:fldChar w:fldCharType="begin"/>
          </w:r>
          <w:r w:rsidR="003C7ACF">
            <w:instrText xml:space="preserve"> CITATION CT2021 \l 2057 </w:instrText>
          </w:r>
          <w:r w:rsidR="003C7ACF">
            <w:fldChar w:fldCharType="separate"/>
          </w:r>
          <w:r w:rsidR="003C7ACF" w:rsidRPr="003C7ACF">
            <w:rPr>
              <w:noProof/>
            </w:rPr>
            <w:t>(Chwarae Teg, 2021)</w:t>
          </w:r>
          <w:r w:rsidR="003C7ACF">
            <w:fldChar w:fldCharType="end"/>
          </w:r>
        </w:sdtContent>
      </w:sdt>
      <w:r w:rsidR="00BE55BB">
        <w:t xml:space="preserve">. </w:t>
      </w:r>
      <w:r w:rsidR="003C7ACF">
        <w:t xml:space="preserve">Some employees are brought back on phased return. Some have left the organisation entirely. There is no data available to measure the retention of staff </w:t>
      </w:r>
      <w:r w:rsidR="008065BB">
        <w:t xml:space="preserve">on their return from long term sickness absence. </w:t>
      </w:r>
    </w:p>
    <w:p w14:paraId="03CD633B" w14:textId="7E743C27" w:rsidR="008C2138" w:rsidRDefault="00A267CD">
      <w:r w:rsidRPr="00A267CD">
        <w:t xml:space="preserve">Whenever </w:t>
      </w:r>
      <w:r w:rsidR="0077659C" w:rsidRPr="0077659C">
        <w:t>a vacancy</w:t>
      </w:r>
      <w:r w:rsidR="0077659C">
        <w:t xml:space="preserve"> </w:t>
      </w:r>
      <w:r w:rsidRPr="00A267CD">
        <w:t>arises within the organisation</w:t>
      </w:r>
      <w:r w:rsidR="0077659C">
        <w:t>,</w:t>
      </w:r>
      <w:r w:rsidR="00842E1B" w:rsidRPr="00842E1B">
        <w:t xml:space="preserve"> the policy is to immediately advertise the vacancy </w:t>
      </w:r>
      <w:r w:rsidR="0077659C" w:rsidRPr="0077659C">
        <w:t>both</w:t>
      </w:r>
      <w:r w:rsidR="0077659C">
        <w:t xml:space="preserve"> </w:t>
      </w:r>
      <w:r w:rsidR="00842E1B" w:rsidRPr="00842E1B">
        <w:t>internally and externally at the same time</w:t>
      </w:r>
      <w:r w:rsidR="00842E1B">
        <w:t>.</w:t>
      </w:r>
      <w:r w:rsidR="00213C98">
        <w:t xml:space="preserve"> T</w:t>
      </w:r>
      <w:r w:rsidR="00A813D6" w:rsidRPr="00A813D6">
        <w:t xml:space="preserve">he organisation is clearly struggling to compete in the jobs market </w:t>
      </w:r>
      <w:r w:rsidR="00213C98" w:rsidRPr="00213C98">
        <w:t>as they experienc</w:t>
      </w:r>
      <w:r w:rsidR="00014B50">
        <w:t>e</w:t>
      </w:r>
      <w:r w:rsidR="00213C98">
        <w:t xml:space="preserve"> </w:t>
      </w:r>
      <w:r w:rsidR="00A813D6" w:rsidRPr="00A813D6">
        <w:t>a low level of job applicants</w:t>
      </w:r>
      <w:r w:rsidR="00AC18CD">
        <w:t>,</w:t>
      </w:r>
      <w:r w:rsidR="00A813D6" w:rsidRPr="00A813D6">
        <w:t xml:space="preserve"> for the specialist</w:t>
      </w:r>
      <w:r w:rsidR="00E33234">
        <w:t xml:space="preserve"> </w:t>
      </w:r>
      <w:r w:rsidR="00E33234" w:rsidRPr="00E33234">
        <w:t>fee earning</w:t>
      </w:r>
      <w:r w:rsidR="00A813D6" w:rsidRPr="00A813D6">
        <w:t xml:space="preserve"> consultancy roles</w:t>
      </w:r>
      <w:r w:rsidR="00AC18CD">
        <w:t>,</w:t>
      </w:r>
      <w:r w:rsidR="00E33234" w:rsidRPr="00E33234">
        <w:t xml:space="preserve"> as reported within the</w:t>
      </w:r>
      <w:r w:rsidR="00AC18CD">
        <w:t>ir</w:t>
      </w:r>
      <w:r w:rsidR="00E33234">
        <w:t xml:space="preserve"> PODC </w:t>
      </w:r>
      <w:r w:rsidR="009C392E" w:rsidRPr="009C392E">
        <w:t>report</w:t>
      </w:r>
      <w:r w:rsidR="009C392E">
        <w:t xml:space="preserve"> (2021). </w:t>
      </w:r>
    </w:p>
    <w:p w14:paraId="7D6F808E" w14:textId="77777777" w:rsidR="00E10665" w:rsidRDefault="009E21A1" w:rsidP="00E10665">
      <w:r w:rsidRPr="009E21A1">
        <w:t>At present there is no succession plan to manage and progress</w:t>
      </w:r>
      <w:r w:rsidR="008C370A">
        <w:t xml:space="preserve"> </w:t>
      </w:r>
      <w:r w:rsidR="008C370A" w:rsidRPr="008C370A">
        <w:t>existing</w:t>
      </w:r>
      <w:r w:rsidR="008C370A">
        <w:t xml:space="preserve"> </w:t>
      </w:r>
      <w:r w:rsidRPr="009E21A1">
        <w:t>talent</w:t>
      </w:r>
      <w:r w:rsidR="008C370A">
        <w:t xml:space="preserve"> n</w:t>
      </w:r>
      <w:r w:rsidR="008C370A" w:rsidRPr="008C370A">
        <w:t>or</w:t>
      </w:r>
      <w:r w:rsidR="00E223FF">
        <w:t>,</w:t>
      </w:r>
      <w:r w:rsidR="008C370A" w:rsidRPr="008C370A">
        <w:t xml:space="preserve"> </w:t>
      </w:r>
      <w:r w:rsidR="00E223FF" w:rsidRPr="00E223FF">
        <w:t>are there</w:t>
      </w:r>
      <w:r w:rsidR="00E223FF">
        <w:t xml:space="preserve"> </w:t>
      </w:r>
      <w:r w:rsidR="008C370A" w:rsidRPr="008C370A">
        <w:t>any means to identify high potential</w:t>
      </w:r>
      <w:r w:rsidR="007D7971">
        <w:t xml:space="preserve"> employees</w:t>
      </w:r>
      <w:r w:rsidR="008C370A">
        <w:t xml:space="preserve">. </w:t>
      </w:r>
      <w:r w:rsidR="00E10665">
        <w:t xml:space="preserve">In a study shared by Harvard Business Review, they found that the </w:t>
      </w:r>
      <w:r w:rsidR="00E10665" w:rsidRPr="00501A48">
        <w:t>majority</w:t>
      </w:r>
      <w:r w:rsidR="00E10665">
        <w:t xml:space="preserve"> (93%)</w:t>
      </w:r>
      <w:r w:rsidR="00E10665" w:rsidRPr="00501A48">
        <w:t xml:space="preserve"> of all </w:t>
      </w:r>
      <w:r w:rsidR="00E10665">
        <w:t>employees surveyed</w:t>
      </w:r>
      <w:r w:rsidR="00E10665" w:rsidRPr="00501A48">
        <w:t xml:space="preserve"> left their employer </w:t>
      </w:r>
      <w:r w:rsidR="00E10665">
        <w:t>when they last</w:t>
      </w:r>
      <w:r w:rsidR="00E10665" w:rsidRPr="00501A48">
        <w:t xml:space="preserve"> changed roles</w:t>
      </w:r>
      <w:r w:rsidR="00E10665">
        <w:t>, as opposed to the</w:t>
      </w:r>
      <w:r w:rsidR="00E10665" w:rsidRPr="00501A48">
        <w:t xml:space="preserve"> 7% </w:t>
      </w:r>
      <w:r w:rsidR="00E10665">
        <w:t xml:space="preserve">who moved to a different role </w:t>
      </w:r>
      <w:r w:rsidR="00E10665" w:rsidRPr="009C1CA0">
        <w:rPr>
          <w:i/>
          <w:iCs/>
        </w:rPr>
        <w:t>within</w:t>
      </w:r>
      <w:r w:rsidR="00E10665">
        <w:t xml:space="preserve"> their business </w:t>
      </w:r>
      <w:sdt>
        <w:sdtPr>
          <w:id w:val="1348368499"/>
          <w:citation/>
        </w:sdtPr>
        <w:sdtEndPr/>
        <w:sdtContent>
          <w:r w:rsidR="00E10665">
            <w:fldChar w:fldCharType="begin"/>
          </w:r>
          <w:r w:rsidR="00E10665">
            <w:instrText xml:space="preserve"> CITATION Bra16 \l 2057 </w:instrText>
          </w:r>
          <w:r w:rsidR="00E10665">
            <w:fldChar w:fldCharType="separate"/>
          </w:r>
          <w:r w:rsidR="00E10665" w:rsidRPr="006B44EC">
            <w:rPr>
              <w:noProof/>
            </w:rPr>
            <w:t>(Rigoni, 2016)</w:t>
          </w:r>
          <w:r w:rsidR="00E10665">
            <w:fldChar w:fldCharType="end"/>
          </w:r>
        </w:sdtContent>
      </w:sdt>
      <w:r w:rsidR="00E10665">
        <w:t xml:space="preserve">. </w:t>
      </w:r>
    </w:p>
    <w:p w14:paraId="1C4C94BA" w14:textId="09432CB7" w:rsidR="004468DA" w:rsidRDefault="003025A4">
      <w:r>
        <w:t>According to Glassdoor t</w:t>
      </w:r>
      <w:r w:rsidR="009C392E" w:rsidRPr="009C392E">
        <w:t>he current cost of recruitment is</w:t>
      </w:r>
      <w:r>
        <w:t xml:space="preserve"> approximately £3,000 per person plus the time spent by existing employees in the recruitment activity </w:t>
      </w:r>
      <w:sdt>
        <w:sdtPr>
          <w:id w:val="1577399130"/>
          <w:citation/>
        </w:sdtPr>
        <w:sdtEndPr/>
        <w:sdtContent>
          <w:r>
            <w:fldChar w:fldCharType="begin"/>
          </w:r>
          <w:r>
            <w:instrText xml:space="preserve"> CITATION Gla20 \l 2057 </w:instrText>
          </w:r>
          <w:r>
            <w:fldChar w:fldCharType="separate"/>
          </w:r>
          <w:r w:rsidRPr="003025A4">
            <w:rPr>
              <w:noProof/>
            </w:rPr>
            <w:t>(Glassdoor for Employers, 2020)</w:t>
          </w:r>
          <w:r>
            <w:fldChar w:fldCharType="end"/>
          </w:r>
        </w:sdtContent>
      </w:sdt>
      <w:r>
        <w:t xml:space="preserve">. </w:t>
      </w:r>
      <w:r w:rsidR="001B1B79" w:rsidRPr="001B1B79">
        <w:t xml:space="preserve">At the time of writing this report the </w:t>
      </w:r>
      <w:r w:rsidR="00D651E6">
        <w:t>HR</w:t>
      </w:r>
      <w:r w:rsidR="001B1B79" w:rsidRPr="001B1B79">
        <w:t xml:space="preserve"> function within CT</w:t>
      </w:r>
      <w:r w:rsidR="00D651E6" w:rsidRPr="00D651E6">
        <w:t xml:space="preserve"> was being delivered by one person covering all aspects of </w:t>
      </w:r>
      <w:r>
        <w:t>HR</w:t>
      </w:r>
      <w:r w:rsidR="00D651E6" w:rsidRPr="00D651E6">
        <w:t xml:space="preserve"> and dealing with a staff turnover rate</w:t>
      </w:r>
      <w:r w:rsidR="004468DA" w:rsidRPr="004468DA">
        <w:t xml:space="preserve"> of</w:t>
      </w:r>
      <w:r w:rsidR="004468DA">
        <w:t xml:space="preserve"> </w:t>
      </w:r>
      <w:r w:rsidR="00AC18CD">
        <w:t>26</w:t>
      </w:r>
      <w:r w:rsidR="004468DA">
        <w:t>%</w:t>
      </w:r>
      <w:r w:rsidR="00AC18CD">
        <w:t xml:space="preserve"> </w:t>
      </w:r>
      <w:sdt>
        <w:sdtPr>
          <w:id w:val="1520036965"/>
          <w:citation/>
        </w:sdtPr>
        <w:sdtEndPr/>
        <w:sdtContent>
          <w:r w:rsidR="00AC18CD">
            <w:fldChar w:fldCharType="begin"/>
          </w:r>
          <w:r w:rsidR="00AC18CD">
            <w:instrText xml:space="preserve"> CITATION CT2021 \l 2057 </w:instrText>
          </w:r>
          <w:r w:rsidR="00AC18CD">
            <w:fldChar w:fldCharType="separate"/>
          </w:r>
          <w:r w:rsidR="00AC18CD" w:rsidRPr="00AC18CD">
            <w:rPr>
              <w:noProof/>
            </w:rPr>
            <w:t>(Chwarae Teg, 2021)</w:t>
          </w:r>
          <w:r w:rsidR="00AC18CD">
            <w:fldChar w:fldCharType="end"/>
          </w:r>
        </w:sdtContent>
      </w:sdt>
      <w:r w:rsidR="004468DA">
        <w:t>.</w:t>
      </w:r>
      <w:r w:rsidR="00E223FF">
        <w:t xml:space="preserve"> </w:t>
      </w:r>
      <w:r w:rsidR="00DC0F6D" w:rsidRPr="00DC0F6D">
        <w:t>CT</w:t>
      </w:r>
      <w:r w:rsidR="00DC0F6D">
        <w:t xml:space="preserve"> </w:t>
      </w:r>
      <w:r w:rsidR="00E223FF" w:rsidRPr="00E223FF">
        <w:t>does not calculate or evaluate the cost of</w:t>
      </w:r>
      <w:r w:rsidR="00DC0F6D" w:rsidRPr="00DC0F6D">
        <w:t xml:space="preserve"> recruitment per hire</w:t>
      </w:r>
      <w:r w:rsidR="00DC0F6D">
        <w:t>.</w:t>
      </w:r>
      <w:r w:rsidR="005E3821">
        <w:t xml:space="preserve"> </w:t>
      </w:r>
      <w:r w:rsidR="00395D0D">
        <w:t xml:space="preserve">Glassdoor provides </w:t>
      </w:r>
      <w:r w:rsidR="008A7042">
        <w:t xml:space="preserve">a useful illustration into the </w:t>
      </w:r>
      <w:r w:rsidR="00D32FDC">
        <w:t>factors impacting cost of external and internal recruitment (fig</w:t>
      </w:r>
      <w:r w:rsidR="008011FA">
        <w:t>4</w:t>
      </w:r>
      <w:r w:rsidR="00D32FDC">
        <w:t>).</w:t>
      </w:r>
    </w:p>
    <w:p w14:paraId="35E6E991" w14:textId="020FC820" w:rsidR="007518E2" w:rsidRDefault="007518E2"/>
    <w:p w14:paraId="2BE9E9C5" w14:textId="77777777" w:rsidR="009474E7" w:rsidRDefault="007518E2" w:rsidP="00A71969">
      <w:pPr>
        <w:keepNext/>
        <w:jc w:val="center"/>
      </w:pPr>
      <w:r>
        <w:rPr>
          <w:noProof/>
        </w:rPr>
        <w:lastRenderedPageBreak/>
        <w:drawing>
          <wp:inline distT="0" distB="0" distL="0" distR="0" wp14:anchorId="68DA08D9" wp14:editId="021698A8">
            <wp:extent cx="3248954" cy="288000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48954" cy="2880000"/>
                    </a:xfrm>
                    <a:prstGeom prst="rect">
                      <a:avLst/>
                    </a:prstGeom>
                  </pic:spPr>
                </pic:pic>
              </a:graphicData>
            </a:graphic>
          </wp:inline>
        </w:drawing>
      </w:r>
    </w:p>
    <w:p w14:paraId="327D20F5" w14:textId="3C80FA1B" w:rsidR="007518E2" w:rsidRDefault="009474E7" w:rsidP="008011FA">
      <w:pPr>
        <w:pStyle w:val="Caption"/>
        <w:jc w:val="center"/>
      </w:pPr>
      <w:bookmarkStart w:id="20" w:name="_Toc95079941"/>
      <w:bookmarkStart w:id="21" w:name="_Toc95080470"/>
      <w:r>
        <w:t xml:space="preserve">Figure </w:t>
      </w:r>
      <w:r w:rsidR="00B30A90">
        <w:fldChar w:fldCharType="begin"/>
      </w:r>
      <w:r w:rsidR="00B30A90">
        <w:instrText xml:space="preserve"> SEQ Figure \* ARABIC </w:instrText>
      </w:r>
      <w:r w:rsidR="00B30A90">
        <w:fldChar w:fldCharType="separate"/>
      </w:r>
      <w:r w:rsidR="00712F39">
        <w:rPr>
          <w:noProof/>
        </w:rPr>
        <w:t>4</w:t>
      </w:r>
      <w:r w:rsidR="00B30A90">
        <w:rPr>
          <w:noProof/>
        </w:rPr>
        <w:fldChar w:fldCharType="end"/>
      </w:r>
      <w:r>
        <w:t xml:space="preserve"> </w:t>
      </w:r>
      <w:r w:rsidR="00A71969">
        <w:t>Hiring metrics associated with internal/external recruitment costs (taken from Glassdoor.com)</w:t>
      </w:r>
      <w:bookmarkEnd w:id="20"/>
      <w:bookmarkEnd w:id="21"/>
    </w:p>
    <w:p w14:paraId="1E0E5DE3" w14:textId="77777777" w:rsidR="008011FA" w:rsidRPr="008011FA" w:rsidRDefault="008011FA" w:rsidP="008011FA"/>
    <w:p w14:paraId="6F61D566" w14:textId="139B4C7C" w:rsidR="009474E7" w:rsidRDefault="00D32FDC">
      <w:r>
        <w:t xml:space="preserve">The HR report to CT’s PODC only </w:t>
      </w:r>
      <w:r w:rsidR="00444B05">
        <w:t>reports on recruitment activity outputs</w:t>
      </w:r>
      <w:r w:rsidR="007D7372">
        <w:t>, such as diversity monitoring, number of vacancies advertised, resignations and so forth</w:t>
      </w:r>
      <w:r w:rsidR="00444B05">
        <w:t xml:space="preserve">. There is no description of </w:t>
      </w:r>
      <w:r w:rsidR="007D7372">
        <w:t xml:space="preserve">inputs such as </w:t>
      </w:r>
      <w:r w:rsidR="00444B05">
        <w:t xml:space="preserve">time or costs associated with </w:t>
      </w:r>
      <w:r w:rsidR="00AE4F9D">
        <w:t>managing recruitment</w:t>
      </w:r>
      <w:r w:rsidR="00444B05">
        <w:t xml:space="preserve"> </w:t>
      </w:r>
      <w:sdt>
        <w:sdtPr>
          <w:id w:val="1014346224"/>
          <w:citation/>
        </w:sdtPr>
        <w:sdtEndPr/>
        <w:sdtContent>
          <w:r w:rsidR="007D7372">
            <w:fldChar w:fldCharType="begin"/>
          </w:r>
          <w:r w:rsidR="007D7372">
            <w:instrText xml:space="preserve"> CITATION CT2021 \l 2057 </w:instrText>
          </w:r>
          <w:r w:rsidR="007D7372">
            <w:fldChar w:fldCharType="separate"/>
          </w:r>
          <w:r w:rsidR="007D7372" w:rsidRPr="007D7372">
            <w:rPr>
              <w:noProof/>
            </w:rPr>
            <w:t>(Chwarae Teg, 2021)</w:t>
          </w:r>
          <w:r w:rsidR="007D7372">
            <w:fldChar w:fldCharType="end"/>
          </w:r>
        </w:sdtContent>
      </w:sdt>
      <w:r w:rsidR="00444B05">
        <w:t>.</w:t>
      </w:r>
    </w:p>
    <w:p w14:paraId="64E54993" w14:textId="39C54E7C" w:rsidR="008B05D6" w:rsidRDefault="00AF1ED6" w:rsidP="008B05D6">
      <w:pPr>
        <w:spacing w:line="276" w:lineRule="auto"/>
        <w:jc w:val="both"/>
      </w:pPr>
      <w:r>
        <w:t>D</w:t>
      </w:r>
      <w:r w:rsidR="00DC0F6D" w:rsidRPr="00DC0F6D">
        <w:t>uring the recruitment process</w:t>
      </w:r>
      <w:r>
        <w:t xml:space="preserve"> i</w:t>
      </w:r>
      <w:r w:rsidR="000570AA">
        <w:t xml:space="preserve">nformation on their vacancies is placed on their website </w:t>
      </w:r>
      <w:r w:rsidR="00EE63A4">
        <w:t xml:space="preserve">where </w:t>
      </w:r>
      <w:r w:rsidR="008B05D6">
        <w:t xml:space="preserve">CT communicates their values on their careers page and in their job descriptions </w:t>
      </w:r>
      <w:sdt>
        <w:sdtPr>
          <w:id w:val="-1316571932"/>
          <w:citation/>
        </w:sdtPr>
        <w:sdtEndPr/>
        <w:sdtContent>
          <w:r w:rsidR="008B05D6">
            <w:fldChar w:fldCharType="begin"/>
          </w:r>
          <w:r w:rsidR="008B05D6">
            <w:instrText xml:space="preserve"> CITATION Chw22 \l 2057 </w:instrText>
          </w:r>
          <w:r w:rsidR="008B05D6">
            <w:fldChar w:fldCharType="separate"/>
          </w:r>
          <w:r w:rsidR="008B05D6" w:rsidRPr="00EF5800">
            <w:rPr>
              <w:noProof/>
            </w:rPr>
            <w:t>(Chwarae Teg, 2022)</w:t>
          </w:r>
          <w:r w:rsidR="008B05D6">
            <w:fldChar w:fldCharType="end"/>
          </w:r>
        </w:sdtContent>
      </w:sdt>
      <w:r w:rsidR="008B05D6">
        <w:t xml:space="preserve">. </w:t>
      </w:r>
      <w:r w:rsidR="00C15C15">
        <w:t>V</w:t>
      </w:r>
      <w:r w:rsidR="00B2751E" w:rsidRPr="00B2751E">
        <w:t xml:space="preserve">alues are in the top five of the most important features for attracting candidates </w:t>
      </w:r>
      <w:r w:rsidR="00B6090D">
        <w:t xml:space="preserve">(fig </w:t>
      </w:r>
      <w:r w:rsidR="00C55F39">
        <w:t>3</w:t>
      </w:r>
      <w:r w:rsidR="00B6090D">
        <w:t xml:space="preserve">) </w:t>
      </w:r>
      <w:r w:rsidR="00B6090D" w:rsidRPr="00B6090D">
        <w:t xml:space="preserve">particularly in the </w:t>
      </w:r>
      <w:r w:rsidR="002A361B" w:rsidRPr="00B6090D">
        <w:t>not-for-profit</w:t>
      </w:r>
      <w:r w:rsidR="00B6090D" w:rsidRPr="00B6090D">
        <w:t xml:space="preserve"> sector</w:t>
      </w:r>
      <w:r w:rsidR="00F64E88">
        <w:t xml:space="preserve">, </w:t>
      </w:r>
      <w:r w:rsidR="0001610A" w:rsidRPr="0001610A">
        <w:t>therefore communicating these the earliest stage of job advertisement</w:t>
      </w:r>
      <w:r w:rsidR="00C15C15" w:rsidRPr="00C15C15">
        <w:t xml:space="preserve"> in theory should work </w:t>
      </w:r>
      <w:r w:rsidR="00393F14" w:rsidRPr="00C15C15">
        <w:t>well</w:t>
      </w:r>
      <w:r>
        <w:t xml:space="preserve"> </w:t>
      </w:r>
      <w:r w:rsidR="00393F14" w:rsidRPr="00AF1ED6">
        <w:t>for</w:t>
      </w:r>
      <w:r w:rsidRPr="00AF1ED6">
        <w:t xml:space="preserve"> the organisation in attracting the right sort of people</w:t>
      </w:r>
      <w:r w:rsidR="00C15C15">
        <w:t xml:space="preserve">. </w:t>
      </w:r>
    </w:p>
    <w:p w14:paraId="2BAB23E3" w14:textId="283486A3" w:rsidR="000527D5" w:rsidRDefault="000527D5" w:rsidP="008B05D6">
      <w:pPr>
        <w:spacing w:line="276" w:lineRule="auto"/>
        <w:jc w:val="both"/>
      </w:pPr>
      <w:r>
        <w:t xml:space="preserve">Job descriptions and person specifications are used in the recruitment process and </w:t>
      </w:r>
      <w:r w:rsidR="00D154D3">
        <w:t xml:space="preserve">are available to applicants to assist their application. Shortlisting and interview processes utilise a </w:t>
      </w:r>
      <w:r w:rsidR="00231D22">
        <w:t>competency</w:t>
      </w:r>
      <w:r w:rsidR="00D154D3">
        <w:t xml:space="preserve"> framework which ensures consistency between candidates. However</w:t>
      </w:r>
      <w:r w:rsidR="008011FA">
        <w:t>,</w:t>
      </w:r>
      <w:r w:rsidR="00D154D3">
        <w:t xml:space="preserve"> the</w:t>
      </w:r>
      <w:r w:rsidR="00231D22">
        <w:t xml:space="preserve"> organisation relies heavily on candidates meeting their criteria of being both skilled and experienced in almost all their roles.</w:t>
      </w:r>
    </w:p>
    <w:p w14:paraId="21E5EB9E" w14:textId="7FDF47A0" w:rsidR="00BA1A8B" w:rsidRDefault="003E537A" w:rsidP="00BA1A8B">
      <w:pPr>
        <w:spacing w:line="276" w:lineRule="auto"/>
        <w:jc w:val="both"/>
      </w:pPr>
      <w:r>
        <w:t>O</w:t>
      </w:r>
      <w:r w:rsidRPr="003E537A">
        <w:t>ne particular</w:t>
      </w:r>
      <w:r>
        <w:t xml:space="preserve"> </w:t>
      </w:r>
      <w:r w:rsidRPr="003E537A">
        <w:t>value on their careers page states</w:t>
      </w:r>
      <w:r w:rsidR="00C15C15">
        <w:t xml:space="preserve"> “</w:t>
      </w:r>
      <w:r w:rsidR="00C15C15" w:rsidRPr="008B05D6">
        <w:rPr>
          <w:i/>
          <w:iCs/>
        </w:rPr>
        <w:t xml:space="preserve">We are Experts: We strive to continually develop our own skills and knowledge as part of our collective expertise in gender equality. Our deeds speak louder than words. We love what we do and it shows.” </w:t>
      </w:r>
      <w:r w:rsidR="00C15C15">
        <w:t xml:space="preserve">It would be fair to say that to a job seeker, this infers organisational investment in L&amp;D. </w:t>
      </w:r>
      <w:r w:rsidR="008D5461">
        <w:t>However</w:t>
      </w:r>
      <w:r w:rsidR="00BA0465">
        <w:t>,</w:t>
      </w:r>
      <w:r w:rsidR="008D5461">
        <w:t xml:space="preserve"> t</w:t>
      </w:r>
      <w:r w:rsidR="008205FA" w:rsidRPr="008205FA">
        <w:t>here is a risk when</w:t>
      </w:r>
      <w:r w:rsidR="008205FA">
        <w:t xml:space="preserve"> </w:t>
      </w:r>
      <w:r w:rsidR="008205FA" w:rsidRPr="008205FA">
        <w:t>there is a perceived gap between what the organisation states it will do</w:t>
      </w:r>
      <w:r w:rsidR="008D5461" w:rsidRPr="008D5461">
        <w:t xml:space="preserve"> I want it </w:t>
      </w:r>
      <w:r w:rsidR="00393F14" w:rsidRPr="008D5461">
        <w:t>does</w:t>
      </w:r>
      <w:r w:rsidR="00D06D87">
        <w:t xml:space="preserve">, </w:t>
      </w:r>
      <w:r w:rsidR="002A361B" w:rsidRPr="002A361B">
        <w:t>by both new and existing employees</w:t>
      </w:r>
      <w:r w:rsidR="008D5461">
        <w:t xml:space="preserve"> </w:t>
      </w:r>
      <w:sdt>
        <w:sdtPr>
          <w:id w:val="-1316252580"/>
          <w:citation/>
        </w:sdtPr>
        <w:sdtEndPr/>
        <w:sdtContent>
          <w:r w:rsidR="008D5461">
            <w:fldChar w:fldCharType="begin"/>
          </w:r>
          <w:r w:rsidR="008D5461">
            <w:instrText xml:space="preserve"> CITATION Ous18 \l 2057 </w:instrText>
          </w:r>
          <w:r w:rsidR="008D5461">
            <w:fldChar w:fldCharType="separate"/>
          </w:r>
          <w:r w:rsidR="008D5461" w:rsidRPr="008D5461">
            <w:rPr>
              <w:noProof/>
            </w:rPr>
            <w:t>(Ouslis, 2018)</w:t>
          </w:r>
          <w:r w:rsidR="008D5461">
            <w:fldChar w:fldCharType="end"/>
          </w:r>
        </w:sdtContent>
      </w:sdt>
      <w:r w:rsidR="008D5461">
        <w:t>.</w:t>
      </w:r>
      <w:r w:rsidR="00BA1A8B">
        <w:t xml:space="preserve"> In 2020, career development opportunities were cited as the third most important element of employer brand for attracting candidates at 37% </w:t>
      </w:r>
      <w:sdt>
        <w:sdtPr>
          <w:id w:val="1509101085"/>
          <w:citation/>
        </w:sdtPr>
        <w:sdtEndPr/>
        <w:sdtContent>
          <w:r w:rsidR="00BA1A8B">
            <w:fldChar w:fldCharType="begin"/>
          </w:r>
          <w:r w:rsidR="00BA1A8B">
            <w:instrText xml:space="preserve"> CITATION CIPDa \l 2057 </w:instrText>
          </w:r>
          <w:r w:rsidR="00BA1A8B">
            <w:fldChar w:fldCharType="separate"/>
          </w:r>
          <w:r w:rsidR="00BA1A8B" w:rsidRPr="00260DF9">
            <w:rPr>
              <w:noProof/>
            </w:rPr>
            <w:t>(CIPD.a, 2020)</w:t>
          </w:r>
          <w:r w:rsidR="00BA1A8B">
            <w:fldChar w:fldCharType="end"/>
          </w:r>
        </w:sdtContent>
      </w:sdt>
      <w:r w:rsidR="00BA1A8B">
        <w:t>.</w:t>
      </w:r>
    </w:p>
    <w:p w14:paraId="68E6CC47" w14:textId="7CA3FF8A" w:rsidR="00BA0465" w:rsidRPr="001B256E" w:rsidRDefault="00303BD3" w:rsidP="008B05D6">
      <w:pPr>
        <w:spacing w:line="276" w:lineRule="auto"/>
        <w:jc w:val="both"/>
      </w:pPr>
      <w:r w:rsidRPr="00303BD3">
        <w:t>If an existing employee is successfully appointed into a new role</w:t>
      </w:r>
      <w:r>
        <w:t xml:space="preserve">, </w:t>
      </w:r>
      <w:r w:rsidRPr="00303BD3">
        <w:t xml:space="preserve">the employee </w:t>
      </w:r>
      <w:r w:rsidR="00393F14" w:rsidRPr="00303BD3">
        <w:t>can</w:t>
      </w:r>
      <w:r w:rsidRPr="00303BD3">
        <w:t xml:space="preserve"> request the new position as a secondment</w:t>
      </w:r>
      <w:r>
        <w:t xml:space="preserve">. </w:t>
      </w:r>
      <w:r w:rsidR="002C0B95" w:rsidRPr="002C0B95">
        <w:t>this is common practise within the organisation when the new role has a fixed term contract</w:t>
      </w:r>
      <w:r w:rsidR="002C0B95">
        <w:t xml:space="preserve">. </w:t>
      </w:r>
      <w:r w:rsidR="00393F14">
        <w:t>S</w:t>
      </w:r>
      <w:r w:rsidR="002C0B95" w:rsidRPr="002C0B95">
        <w:t>econdments are a recruitment solution within the organisation</w:t>
      </w:r>
      <w:r w:rsidR="006D76CA" w:rsidRPr="006D76CA">
        <w:t xml:space="preserve"> and not </w:t>
      </w:r>
      <w:r w:rsidR="00393F14" w:rsidRPr="00EE4F76">
        <w:t>as</w:t>
      </w:r>
      <w:r w:rsidR="00EE4F76" w:rsidRPr="00EE4F76">
        <w:t xml:space="preserve"> a development tool as can be seen in their </w:t>
      </w:r>
      <w:r w:rsidR="00EE4F76">
        <w:t>Re</w:t>
      </w:r>
      <w:r w:rsidR="00EE4F76" w:rsidRPr="00EE4F76">
        <w:t xml:space="preserve">cruitment and </w:t>
      </w:r>
      <w:r w:rsidR="00EE4F76">
        <w:t>L&amp;D</w:t>
      </w:r>
      <w:r w:rsidR="00EE4F76" w:rsidRPr="00EE4F76">
        <w:t xml:space="preserve"> policies</w:t>
      </w:r>
      <w:r w:rsidR="00E96F59">
        <w:t xml:space="preserve"> (internal documents)</w:t>
      </w:r>
      <w:r w:rsidR="00EE4F76">
        <w:t>.</w:t>
      </w:r>
      <w:r w:rsidR="00E96F59">
        <w:t xml:space="preserve"> </w:t>
      </w:r>
    </w:p>
    <w:p w14:paraId="4EA0E9B8" w14:textId="6E1E2522" w:rsidR="00074048" w:rsidRDefault="008E5664" w:rsidP="007872E2">
      <w:pPr>
        <w:pStyle w:val="Heading2"/>
        <w:numPr>
          <w:ilvl w:val="1"/>
          <w:numId w:val="3"/>
        </w:numPr>
        <w:ind w:left="709" w:hanging="709"/>
      </w:pPr>
      <w:bookmarkStart w:id="22" w:name="_Toc95080459"/>
      <w:r>
        <w:lastRenderedPageBreak/>
        <w:t>Learning and Development</w:t>
      </w:r>
      <w:r w:rsidR="00C66BC4">
        <w:t xml:space="preserve"> Policy</w:t>
      </w:r>
      <w:bookmarkEnd w:id="22"/>
    </w:p>
    <w:p w14:paraId="58823E9A" w14:textId="256CD65F" w:rsidR="001B4179" w:rsidRDefault="00E37A28" w:rsidP="00F5321C">
      <w:pPr>
        <w:spacing w:line="276" w:lineRule="auto"/>
        <w:jc w:val="both"/>
      </w:pPr>
      <w:r>
        <w:t xml:space="preserve">The organisations Learning and Development (L&amp;D) Policy </w:t>
      </w:r>
      <w:r w:rsidR="00CC4C7E">
        <w:t>is essentially a r</w:t>
      </w:r>
      <w:r w:rsidR="001B4179">
        <w:t xml:space="preserve">eactive </w:t>
      </w:r>
      <w:r w:rsidR="00CC4C7E">
        <w:t>policy in that it describes a process which is activated by</w:t>
      </w:r>
      <w:r w:rsidR="001B4179">
        <w:t xml:space="preserve"> training requests made by </w:t>
      </w:r>
      <w:r w:rsidR="00A12937">
        <w:t xml:space="preserve">individual employees. </w:t>
      </w:r>
      <w:r w:rsidR="0024376F">
        <w:t>CT doesn’t plan development to meet organisations vision or strategy</w:t>
      </w:r>
      <w:r w:rsidR="00A12937">
        <w:t>.</w:t>
      </w:r>
      <w:r w:rsidR="00530596">
        <w:t xml:space="preserve"> </w:t>
      </w:r>
      <w:r w:rsidR="001814CF" w:rsidRPr="001814CF">
        <w:t>A</w:t>
      </w:r>
      <w:r w:rsidR="006E1C27">
        <w:t xml:space="preserve"> L&amp;D </w:t>
      </w:r>
      <w:r w:rsidR="006E1C27" w:rsidRPr="006E1C27">
        <w:t xml:space="preserve">strategy is a key </w:t>
      </w:r>
      <w:r w:rsidR="007319EF">
        <w:t>component</w:t>
      </w:r>
      <w:r w:rsidR="006E1C27" w:rsidRPr="006E1C27">
        <w:t xml:space="preserve"> of</w:t>
      </w:r>
      <w:r w:rsidR="006E1C27">
        <w:t xml:space="preserve"> </w:t>
      </w:r>
      <w:r w:rsidR="006E1C27" w:rsidRPr="006E1C27">
        <w:t>a business strategy</w:t>
      </w:r>
      <w:r w:rsidR="007319EF" w:rsidRPr="007319EF">
        <w:t xml:space="preserve"> as it outlines how </w:t>
      </w:r>
      <w:r w:rsidR="007319EF">
        <w:t>they</w:t>
      </w:r>
      <w:r w:rsidR="007319EF" w:rsidRPr="007319EF">
        <w:t xml:space="preserve"> will develop their workforces</w:t>
      </w:r>
      <w:r w:rsidR="007F0AB0">
        <w:t>’</w:t>
      </w:r>
      <w:r w:rsidR="007319EF" w:rsidRPr="007319EF">
        <w:t xml:space="preserve"> capabilities and skills </w:t>
      </w:r>
      <w:r w:rsidR="00393F14" w:rsidRPr="007319EF">
        <w:t>to</w:t>
      </w:r>
      <w:r w:rsidR="007319EF" w:rsidRPr="007319EF">
        <w:t xml:space="preserve"> remain successful</w:t>
      </w:r>
      <w:r w:rsidR="007319EF">
        <w:t xml:space="preserve"> </w:t>
      </w:r>
      <w:sdt>
        <w:sdtPr>
          <w:id w:val="-773168045"/>
          <w:citation/>
        </w:sdtPr>
        <w:sdtEndPr/>
        <w:sdtContent>
          <w:r w:rsidR="007319EF">
            <w:fldChar w:fldCharType="begin"/>
          </w:r>
          <w:r w:rsidR="007319EF">
            <w:instrText xml:space="preserve"> CITATION CIP212 \l 2057 </w:instrText>
          </w:r>
          <w:r w:rsidR="007319EF">
            <w:fldChar w:fldCharType="separate"/>
          </w:r>
          <w:r w:rsidR="007319EF" w:rsidRPr="007319EF">
            <w:rPr>
              <w:noProof/>
            </w:rPr>
            <w:t>(CIPD, 2021)</w:t>
          </w:r>
          <w:r w:rsidR="007319EF">
            <w:fldChar w:fldCharType="end"/>
          </w:r>
        </w:sdtContent>
      </w:sdt>
      <w:r w:rsidR="007319EF">
        <w:t>.</w:t>
      </w:r>
      <w:r w:rsidR="00855A49">
        <w:t xml:space="preserve"> McKinsey report that only 40% of business leaders </w:t>
      </w:r>
      <w:r w:rsidR="004028D4">
        <w:t xml:space="preserve">state their L&amp;D strategy is aligned to business goals </w:t>
      </w:r>
      <w:sdt>
        <w:sdtPr>
          <w:id w:val="-1928182823"/>
          <w:citation/>
        </w:sdtPr>
        <w:sdtEndPr/>
        <w:sdtContent>
          <w:r w:rsidR="004028D4">
            <w:fldChar w:fldCharType="begin"/>
          </w:r>
          <w:r w:rsidR="004028D4">
            <w:instrText xml:space="preserve"> CITATION McK19 \l 2057 </w:instrText>
          </w:r>
          <w:r w:rsidR="004028D4">
            <w:fldChar w:fldCharType="separate"/>
          </w:r>
          <w:r w:rsidR="004028D4" w:rsidRPr="004028D4">
            <w:rPr>
              <w:noProof/>
            </w:rPr>
            <w:t>(McKinsey, 2019)</w:t>
          </w:r>
          <w:r w:rsidR="004028D4">
            <w:fldChar w:fldCharType="end"/>
          </w:r>
        </w:sdtContent>
      </w:sdt>
      <w:r w:rsidR="004028D4">
        <w:t>.</w:t>
      </w:r>
    </w:p>
    <w:p w14:paraId="406D1590" w14:textId="77F998BD" w:rsidR="001B4179" w:rsidRDefault="00A12937" w:rsidP="00F5321C">
      <w:pPr>
        <w:spacing w:line="276" w:lineRule="auto"/>
        <w:jc w:val="both"/>
      </w:pPr>
      <w:r>
        <w:t>The policy goes onto r</w:t>
      </w:r>
      <w:r w:rsidR="001B4179">
        <w:t>equest a business case</w:t>
      </w:r>
      <w:r w:rsidR="0024376F">
        <w:t xml:space="preserve"> </w:t>
      </w:r>
      <w:r>
        <w:t xml:space="preserve">from the individual </w:t>
      </w:r>
      <w:r w:rsidR="00936BE2">
        <w:t>in order that the Senior Leadership Team can make an informed decision as whether they agree the request.</w:t>
      </w:r>
      <w:r w:rsidR="000D6AB6">
        <w:t xml:space="preserve"> </w:t>
      </w:r>
      <w:r w:rsidR="00F31EC7">
        <w:t>SLT involvement can help ensure that investments are made in the best interest of organis</w:t>
      </w:r>
      <w:r w:rsidR="004B2946">
        <w:t>a</w:t>
      </w:r>
      <w:r w:rsidR="00F31EC7">
        <w:t xml:space="preserve">tional needs </w:t>
      </w:r>
      <w:sdt>
        <w:sdtPr>
          <w:id w:val="-90471869"/>
          <w:citation/>
        </w:sdtPr>
        <w:sdtEndPr/>
        <w:sdtContent>
          <w:r w:rsidR="001B324D">
            <w:fldChar w:fldCharType="begin"/>
          </w:r>
          <w:r w:rsidR="001B324D">
            <w:instrText xml:space="preserve"> CITATION McK19 \l 2057 </w:instrText>
          </w:r>
          <w:r w:rsidR="001B324D">
            <w:fldChar w:fldCharType="separate"/>
          </w:r>
          <w:r w:rsidR="001B324D" w:rsidRPr="001B324D">
            <w:rPr>
              <w:noProof/>
            </w:rPr>
            <w:t>(McKinsey, 2019)</w:t>
          </w:r>
          <w:r w:rsidR="001B324D">
            <w:fldChar w:fldCharType="end"/>
          </w:r>
        </w:sdtContent>
      </w:sdt>
      <w:r w:rsidR="001B324D">
        <w:t>.</w:t>
      </w:r>
      <w:r w:rsidR="00936BE2">
        <w:t xml:space="preserve"> H</w:t>
      </w:r>
      <w:r w:rsidR="0024376F">
        <w:t>owever</w:t>
      </w:r>
      <w:r w:rsidR="00B83084">
        <w:t>,</w:t>
      </w:r>
      <w:r w:rsidR="0024376F">
        <w:t xml:space="preserve"> there is </w:t>
      </w:r>
      <w:r w:rsidR="00936BE2">
        <w:t xml:space="preserve">no </w:t>
      </w:r>
      <w:r w:rsidR="0024376F">
        <w:t xml:space="preserve">follow up </w:t>
      </w:r>
      <w:r w:rsidR="008441E2">
        <w:t xml:space="preserve">to look at impact of </w:t>
      </w:r>
      <w:r w:rsidR="00936BE2">
        <w:t xml:space="preserve">the </w:t>
      </w:r>
      <w:r w:rsidR="008441E2">
        <w:t>learning activity or utilisation of new skills/knowledge</w:t>
      </w:r>
      <w:r w:rsidR="00936BE2">
        <w:t xml:space="preserve"> acquired from the learning intervention.</w:t>
      </w:r>
      <w:r w:rsidR="00461CF1">
        <w:t xml:space="preserve"> </w:t>
      </w:r>
      <w:r w:rsidR="00962A98">
        <w:t>This is seemingly common</w:t>
      </w:r>
      <w:r w:rsidR="008B0BD1">
        <w:t>place as one</w:t>
      </w:r>
      <w:r w:rsidR="00257247">
        <w:t xml:space="preserve"> study</w:t>
      </w:r>
      <w:r w:rsidR="00D10836">
        <w:t xml:space="preserve"> </w:t>
      </w:r>
      <w:r w:rsidR="00257247">
        <w:t>has</w:t>
      </w:r>
      <w:r w:rsidR="00D10836">
        <w:t xml:space="preserve"> shown that the Kirkpatrick level 1 </w:t>
      </w:r>
      <w:r w:rsidR="00257247">
        <w:t xml:space="preserve">(post training) evaluations are completed 81% of the time however </w:t>
      </w:r>
      <w:r w:rsidR="006E3214">
        <w:t xml:space="preserve">level 4 which focuses on results is carried out only 17% of the time </w:t>
      </w:r>
      <w:sdt>
        <w:sdtPr>
          <w:id w:val="512583631"/>
          <w:citation/>
        </w:sdtPr>
        <w:sdtEndPr/>
        <w:sdtContent>
          <w:r w:rsidR="006E3214">
            <w:fldChar w:fldCharType="begin"/>
          </w:r>
          <w:r w:rsidR="006E3214">
            <w:instrText xml:space="preserve"> CITATION And00 \l 2057 </w:instrText>
          </w:r>
          <w:r w:rsidR="006E3214">
            <w:fldChar w:fldCharType="separate"/>
          </w:r>
          <w:r w:rsidR="006E3214" w:rsidRPr="006E3214">
            <w:rPr>
              <w:noProof/>
            </w:rPr>
            <w:t>(Anderson, 2000)</w:t>
          </w:r>
          <w:r w:rsidR="006E3214">
            <w:fldChar w:fldCharType="end"/>
          </w:r>
        </w:sdtContent>
      </w:sdt>
      <w:r w:rsidR="006E3214">
        <w:t>.</w:t>
      </w:r>
      <w:r w:rsidR="00962A98">
        <w:t xml:space="preserve"> The Le</w:t>
      </w:r>
      <w:r w:rsidR="00962A98" w:rsidRPr="008C7C24">
        <w:t xml:space="preserve">arning and </w:t>
      </w:r>
      <w:r w:rsidR="00962A98">
        <w:t>S</w:t>
      </w:r>
      <w:r w:rsidR="00962A98" w:rsidRPr="008C7C24">
        <w:t xml:space="preserve">kills at </w:t>
      </w:r>
      <w:r w:rsidR="00962A98">
        <w:t>W</w:t>
      </w:r>
      <w:r w:rsidR="00962A98" w:rsidRPr="008C7C24">
        <w:t>ork survey</w:t>
      </w:r>
      <w:r w:rsidR="00962A98" w:rsidRPr="00A07B8B">
        <w:t xml:space="preserve"> shows that organisations where evaluation</w:t>
      </w:r>
      <w:r w:rsidR="00962A98">
        <w:t xml:space="preserve">s are common practice tend to </w:t>
      </w:r>
      <w:r w:rsidR="00962A98" w:rsidRPr="00A07B8B">
        <w:t>have</w:t>
      </w:r>
      <w:r w:rsidR="00962A98">
        <w:t xml:space="preserve"> L&amp;D </w:t>
      </w:r>
      <w:r w:rsidR="00962A98" w:rsidRPr="00465FDF">
        <w:t>strategies there are more closely aligned to the organisations</w:t>
      </w:r>
      <w:r w:rsidR="00962A98">
        <w:t>’</w:t>
      </w:r>
      <w:r w:rsidR="00962A98" w:rsidRPr="00465FDF">
        <w:t xml:space="preserve"> performance needs</w:t>
      </w:r>
      <w:r w:rsidR="00962A98">
        <w:t xml:space="preserve"> </w:t>
      </w:r>
      <w:sdt>
        <w:sdtPr>
          <w:id w:val="-212264531"/>
          <w:citation/>
        </w:sdtPr>
        <w:sdtEndPr/>
        <w:sdtContent>
          <w:r w:rsidR="00962A98">
            <w:fldChar w:fldCharType="begin"/>
          </w:r>
          <w:r w:rsidR="00962A98">
            <w:instrText xml:space="preserve"> CITATION CIP213 \l 2057 </w:instrText>
          </w:r>
          <w:r w:rsidR="00962A98">
            <w:fldChar w:fldCharType="separate"/>
          </w:r>
          <w:r w:rsidR="00962A98" w:rsidRPr="00465FDF">
            <w:rPr>
              <w:noProof/>
            </w:rPr>
            <w:t>(CIPD, 2021)</w:t>
          </w:r>
          <w:r w:rsidR="00962A98">
            <w:fldChar w:fldCharType="end"/>
          </w:r>
        </w:sdtContent>
      </w:sdt>
      <w:r w:rsidR="00962A98">
        <w:t>.</w:t>
      </w:r>
    </w:p>
    <w:p w14:paraId="3B9CAC81" w14:textId="03674FB1" w:rsidR="004D1949" w:rsidRDefault="00936BE2" w:rsidP="00F5321C">
      <w:pPr>
        <w:spacing w:line="276" w:lineRule="auto"/>
        <w:jc w:val="both"/>
      </w:pPr>
      <w:r>
        <w:t>The</w:t>
      </w:r>
      <w:r w:rsidR="004B3482">
        <w:t xml:space="preserve"> L&amp;D</w:t>
      </w:r>
      <w:r w:rsidR="008441E2">
        <w:t xml:space="preserve"> budget </w:t>
      </w:r>
      <w:r w:rsidR="004B3482">
        <w:t>is centralised as opposed to</w:t>
      </w:r>
      <w:r w:rsidR="0062066B">
        <w:t xml:space="preserve"> being distributed </w:t>
      </w:r>
      <w:r w:rsidR="004B3482">
        <w:t>between departments. It</w:t>
      </w:r>
      <w:r w:rsidR="008441E2">
        <w:t xml:space="preserve"> is </w:t>
      </w:r>
      <w:r w:rsidR="004B3482">
        <w:t>provided on a first come first served basis</w:t>
      </w:r>
      <w:r w:rsidR="0062066B">
        <w:t>.</w:t>
      </w:r>
      <w:r w:rsidR="00C54BCD">
        <w:t xml:space="preserve"> </w:t>
      </w:r>
      <w:r w:rsidR="004D1949">
        <w:t xml:space="preserve">When </w:t>
      </w:r>
      <w:r w:rsidR="00E47711">
        <w:t>employees</w:t>
      </w:r>
      <w:r w:rsidR="004D1949">
        <w:t xml:space="preserve"> leave, claw back agreements are </w:t>
      </w:r>
      <w:r w:rsidR="00002E08">
        <w:t>actioned</w:t>
      </w:r>
      <w:r w:rsidR="00E47711">
        <w:t xml:space="preserve">. </w:t>
      </w:r>
      <w:r w:rsidR="00C340FE">
        <w:t>This can help retain t</w:t>
      </w:r>
      <w:r w:rsidR="00F86770">
        <w:t>he</w:t>
      </w:r>
      <w:r w:rsidR="00C340FE">
        <w:t xml:space="preserve"> limited</w:t>
      </w:r>
      <w:r w:rsidR="00F86770">
        <w:t xml:space="preserve"> financial resource </w:t>
      </w:r>
      <w:r w:rsidR="00C340FE">
        <w:t>with</w:t>
      </w:r>
      <w:r w:rsidR="00F86770">
        <w:t>in the organisation to support existing</w:t>
      </w:r>
      <w:r w:rsidR="00C340FE">
        <w:t>/replacement employees</w:t>
      </w:r>
      <w:r w:rsidR="00F86770">
        <w:t xml:space="preserve">. </w:t>
      </w:r>
      <w:r w:rsidR="00C340FE">
        <w:t>However,</w:t>
      </w:r>
      <w:r w:rsidR="00F86770">
        <w:t xml:space="preserve"> it </w:t>
      </w:r>
      <w:r w:rsidR="00C340FE">
        <w:t xml:space="preserve">is possible that it </w:t>
      </w:r>
      <w:r w:rsidR="00F86770">
        <w:t>sends a message that the org</w:t>
      </w:r>
      <w:r w:rsidR="00C340FE">
        <w:t>anisation</w:t>
      </w:r>
      <w:r w:rsidR="00F86770">
        <w:t xml:space="preserve"> has not benefited from the training at all</w:t>
      </w:r>
      <w:r w:rsidR="00C340FE">
        <w:t>.</w:t>
      </w:r>
      <w:r w:rsidR="00461CCD">
        <w:t xml:space="preserve"> </w:t>
      </w:r>
      <w:r w:rsidR="00C340FE">
        <w:t>This contradicts the policy requirement to present a business case.</w:t>
      </w:r>
      <w:r w:rsidR="00E76703">
        <w:t xml:space="preserve"> Additionally</w:t>
      </w:r>
      <w:r w:rsidR="005936FA">
        <w:t>,</w:t>
      </w:r>
      <w:r w:rsidR="00E76703">
        <w:t xml:space="preserve"> </w:t>
      </w:r>
      <w:r w:rsidR="001435EB">
        <w:t xml:space="preserve">there is </w:t>
      </w:r>
      <w:r w:rsidR="001435EB" w:rsidRPr="001435EB">
        <w:t>the risk of a claw back agreement</w:t>
      </w:r>
      <w:r w:rsidR="0002259C" w:rsidRPr="0002259C">
        <w:t xml:space="preserve"> being perceived as a penalty clause which is unenforceable and could see an employer and an employment tribunal</w:t>
      </w:r>
      <w:r w:rsidR="0002259C">
        <w:t xml:space="preserve"> </w:t>
      </w:r>
      <w:sdt>
        <w:sdtPr>
          <w:id w:val="2072762398"/>
          <w:citation/>
        </w:sdtPr>
        <w:sdtEndPr/>
        <w:sdtContent>
          <w:r w:rsidR="0002259C">
            <w:fldChar w:fldCharType="begin"/>
          </w:r>
          <w:r w:rsidR="0002259C">
            <w:instrText xml:space="preserve"> CITATION McC22 \l 2057 </w:instrText>
          </w:r>
          <w:r w:rsidR="0002259C">
            <w:fldChar w:fldCharType="separate"/>
          </w:r>
          <w:r w:rsidR="0002259C" w:rsidRPr="0002259C">
            <w:rPr>
              <w:noProof/>
            </w:rPr>
            <w:t>(McCabe and Co HR Employment Solicitors, n.d.)</w:t>
          </w:r>
          <w:r w:rsidR="0002259C">
            <w:fldChar w:fldCharType="end"/>
          </w:r>
        </w:sdtContent>
      </w:sdt>
      <w:r w:rsidR="0002259C">
        <w:t>.</w:t>
      </w:r>
    </w:p>
    <w:p w14:paraId="2D68F4A5" w14:textId="79EFA331" w:rsidR="00853299" w:rsidRPr="001B4179" w:rsidRDefault="00853299" w:rsidP="00F5321C">
      <w:pPr>
        <w:spacing w:line="276" w:lineRule="auto"/>
        <w:jc w:val="both"/>
      </w:pPr>
      <w:r>
        <w:t>Lastly, there are employees undertaking programmes such as the ILM Coaching qualification</w:t>
      </w:r>
      <w:r w:rsidR="0020234D">
        <w:t xml:space="preserve"> and during the assessment process, they make use of colleagues to practice their coaching skills. Upon qualifying, these skills are used for customers only.</w:t>
      </w:r>
    </w:p>
    <w:p w14:paraId="5318CDDB" w14:textId="44D40F78" w:rsidR="003C06F3" w:rsidRDefault="003C06F3" w:rsidP="004A5E6F">
      <w:pPr>
        <w:pStyle w:val="Heading2"/>
        <w:numPr>
          <w:ilvl w:val="1"/>
          <w:numId w:val="3"/>
        </w:numPr>
        <w:ind w:left="709" w:hanging="709"/>
      </w:pPr>
      <w:bookmarkStart w:id="23" w:name="_Toc95080460"/>
      <w:r>
        <w:t>Use of technology to facilitate learning</w:t>
      </w:r>
      <w:bookmarkEnd w:id="23"/>
      <w:r>
        <w:t xml:space="preserve"> </w:t>
      </w:r>
    </w:p>
    <w:p w14:paraId="723CF8CA" w14:textId="0EB2E96F" w:rsidR="00FA55F0" w:rsidRDefault="00982BED" w:rsidP="00982BED">
      <w:r>
        <w:t xml:space="preserve">There has been significant investment in digital technology to enable the delivery of services to CT customers. </w:t>
      </w:r>
      <w:r w:rsidR="00FA55F0">
        <w:t xml:space="preserve">The organisation has invested in a learning management system that stores, </w:t>
      </w:r>
      <w:r w:rsidR="00853299">
        <w:t>monitors,</w:t>
      </w:r>
      <w:r w:rsidR="00FA55F0">
        <w:t xml:space="preserve"> and facilitates learning.</w:t>
      </w:r>
      <w:r w:rsidR="000478C4">
        <w:t xml:space="preserve"> This resource is not presently available to </w:t>
      </w:r>
      <w:r w:rsidR="005A35D3">
        <w:t>CT</w:t>
      </w:r>
      <w:r w:rsidR="000478C4">
        <w:t xml:space="preserve"> staff. </w:t>
      </w:r>
    </w:p>
    <w:p w14:paraId="2B240957" w14:textId="46CE4514" w:rsidR="001D3631" w:rsidRDefault="000A5FAC" w:rsidP="00982BED">
      <w:r>
        <w:t xml:space="preserve">In an article by Forbes, they describe how the past decade has seen a rise in use of digital systems </w:t>
      </w:r>
      <w:r w:rsidR="0053062C">
        <w:t>however the global pandemic</w:t>
      </w:r>
      <w:r w:rsidR="00F23157">
        <w:t xml:space="preserve"> has sped </w:t>
      </w:r>
      <w:r w:rsidR="000A4D91">
        <w:t>u</w:t>
      </w:r>
      <w:r w:rsidR="00F23157">
        <w:t>p the transition to online learning</w:t>
      </w:r>
      <w:r w:rsidR="00C40A2C">
        <w:t xml:space="preserve"> enabling people to learn in the flow of work </w:t>
      </w:r>
      <w:sdt>
        <w:sdtPr>
          <w:id w:val="421617318"/>
          <w:citation/>
        </w:sdtPr>
        <w:sdtEndPr/>
        <w:sdtContent>
          <w:r w:rsidR="00C40A2C">
            <w:fldChar w:fldCharType="begin"/>
          </w:r>
          <w:r w:rsidR="00C40A2C">
            <w:instrText xml:space="preserve"> CITATION Ilk20 \l 2057 </w:instrText>
          </w:r>
          <w:r w:rsidR="00C40A2C">
            <w:fldChar w:fldCharType="separate"/>
          </w:r>
          <w:r w:rsidR="00C40A2C" w:rsidRPr="00C40A2C">
            <w:rPr>
              <w:noProof/>
            </w:rPr>
            <w:t>(Koksal, 2020)</w:t>
          </w:r>
          <w:r w:rsidR="00C40A2C">
            <w:fldChar w:fldCharType="end"/>
          </w:r>
        </w:sdtContent>
      </w:sdt>
      <w:r w:rsidR="00C40A2C">
        <w:t xml:space="preserve">. </w:t>
      </w:r>
    </w:p>
    <w:p w14:paraId="7BB01CF3" w14:textId="76B9E437" w:rsidR="00B62D63" w:rsidRDefault="001662BA" w:rsidP="001D3631">
      <w:r>
        <w:t xml:space="preserve">The organisation has implemented Microsoft Office 365 and with the support of the internal ICT team, they quickly implemented most applications which have assisted in the role out of online services. </w:t>
      </w:r>
      <w:r w:rsidR="00FD56FD">
        <w:t>Developing the skills to utilise the new technology</w:t>
      </w:r>
      <w:r w:rsidR="00165C05">
        <w:t xml:space="preserve"> were </w:t>
      </w:r>
      <w:r w:rsidR="006223F0">
        <w:t>organised centrally</w:t>
      </w:r>
      <w:r w:rsidR="00AD5989">
        <w:t xml:space="preserve"> and</w:t>
      </w:r>
      <w:r w:rsidR="00165C05">
        <w:t xml:space="preserve"> made available to the whole workforce</w:t>
      </w:r>
      <w:r w:rsidR="00732A4F">
        <w:t xml:space="preserve">. In addition, those who deliver learning were </w:t>
      </w:r>
      <w:r w:rsidR="00B62D63">
        <w:t xml:space="preserve">put on training to </w:t>
      </w:r>
      <w:r w:rsidR="00B62D63">
        <w:lastRenderedPageBreak/>
        <w:t xml:space="preserve">develop their skills in delivering online learning. </w:t>
      </w:r>
      <w:r w:rsidR="00165C05">
        <w:t xml:space="preserve"> </w:t>
      </w:r>
      <w:r w:rsidR="00B62D63">
        <w:t xml:space="preserve">The identification of training need and </w:t>
      </w:r>
      <w:r w:rsidR="009B4DBE">
        <w:t xml:space="preserve">subsequent </w:t>
      </w:r>
      <w:r w:rsidR="00B62D63">
        <w:t xml:space="preserve">intervention was rapid and resulted in the continuous delivery of services. </w:t>
      </w:r>
    </w:p>
    <w:p w14:paraId="5475169A" w14:textId="4606869F" w:rsidR="00E84457" w:rsidRDefault="00980211" w:rsidP="001D3631">
      <w:r>
        <w:t xml:space="preserve">The organisation has since purchased </w:t>
      </w:r>
      <w:r w:rsidR="00853299">
        <w:t>a few</w:t>
      </w:r>
      <w:r>
        <w:t xml:space="preserve"> software licences to support learning for their customers. </w:t>
      </w:r>
      <w:r w:rsidR="00AD3A80">
        <w:t xml:space="preserve">Purchases have been made at the request of staff without </w:t>
      </w:r>
      <w:r w:rsidR="00B014D5">
        <w:t xml:space="preserve">evaluation of return on investment. Anecdotally, </w:t>
      </w:r>
      <w:r w:rsidR="007C2C26">
        <w:t>ICT team has described issues with multiple licences and incompatibility with the learning management system and Office 365.</w:t>
      </w:r>
    </w:p>
    <w:p w14:paraId="05F6391A" w14:textId="5D752F1B" w:rsidR="00943A3B" w:rsidRDefault="00D859C3" w:rsidP="001D3631">
      <w:r>
        <w:t xml:space="preserve">No other centrally arranged training has been </w:t>
      </w:r>
      <w:r w:rsidR="00FD56FD">
        <w:t>identified or provided</w:t>
      </w:r>
      <w:r w:rsidR="0098059C">
        <w:t xml:space="preserve"> by the organisation</w:t>
      </w:r>
      <w:r w:rsidR="00FD56FD">
        <w:t>.</w:t>
      </w:r>
    </w:p>
    <w:p w14:paraId="48DEC48C" w14:textId="5C182EC9" w:rsidR="00107CD0" w:rsidRDefault="00107CD0"/>
    <w:p w14:paraId="751A75C8" w14:textId="4268C758" w:rsidR="00897195" w:rsidRDefault="00897195" w:rsidP="007872E2">
      <w:pPr>
        <w:pStyle w:val="Heading1"/>
        <w:numPr>
          <w:ilvl w:val="0"/>
          <w:numId w:val="3"/>
        </w:numPr>
      </w:pPr>
      <w:bookmarkStart w:id="24" w:name="_Toc95080461"/>
      <w:r w:rsidRPr="00F3505C">
        <w:t>Conclusion</w:t>
      </w:r>
      <w:bookmarkEnd w:id="24"/>
      <w:r w:rsidRPr="00F3505C">
        <w:t xml:space="preserve"> </w:t>
      </w:r>
    </w:p>
    <w:p w14:paraId="11AFEDCB" w14:textId="2C8EFB84" w:rsidR="009D2B26" w:rsidRDefault="004E6E8F" w:rsidP="00482C9D">
      <w:r>
        <w:t>Chwarae Teg</w:t>
      </w:r>
      <w:r w:rsidR="00E33C89">
        <w:t xml:space="preserve"> </w:t>
      </w:r>
      <w:r w:rsidR="009D2B26">
        <w:t>focusses much of their HR resource on recruitment activities to address their staff shortages</w:t>
      </w:r>
      <w:r w:rsidR="00211DDA">
        <w:t xml:space="preserve">. This </w:t>
      </w:r>
      <w:r w:rsidR="00733B56">
        <w:t xml:space="preserve">may not be sustainable </w:t>
      </w:r>
      <w:r w:rsidR="00632C88">
        <w:t xml:space="preserve">as </w:t>
      </w:r>
      <w:r w:rsidR="00877059">
        <w:t xml:space="preserve">predictions </w:t>
      </w:r>
      <w:r w:rsidR="00211DDA">
        <w:t>are</w:t>
      </w:r>
      <w:r w:rsidR="00DF7B65">
        <w:t xml:space="preserve"> </w:t>
      </w:r>
      <w:r w:rsidR="00877059">
        <w:t xml:space="preserve">skills shortages </w:t>
      </w:r>
      <w:r w:rsidR="00DF7B65">
        <w:t>will be</w:t>
      </w:r>
      <w:r w:rsidR="00877059">
        <w:t xml:space="preserve"> a long-term issue.</w:t>
      </w:r>
    </w:p>
    <w:p w14:paraId="4B9FF8A0" w14:textId="5B3821F7" w:rsidR="004C0853" w:rsidRDefault="00615ADB" w:rsidP="004C0853">
      <w:r>
        <w:t xml:space="preserve">Whilst other </w:t>
      </w:r>
      <w:r w:rsidR="00F05B7C">
        <w:t>employers</w:t>
      </w:r>
      <w:r>
        <w:t xml:space="preserve"> can offer financial incentives</w:t>
      </w:r>
      <w:r w:rsidR="00F05B7C">
        <w:t xml:space="preserve"> and higher salaries</w:t>
      </w:r>
      <w:r w:rsidR="004C0853">
        <w:t xml:space="preserve"> </w:t>
      </w:r>
      <w:r w:rsidR="00F05B7C">
        <w:t>Chwarae Teg</w:t>
      </w:r>
      <w:r w:rsidR="004C0853">
        <w:t xml:space="preserve"> can’t compete until it’s achieved its growth objectives</w:t>
      </w:r>
      <w:r w:rsidR="00F05B7C">
        <w:t xml:space="preserve"> and increased their income. Chwarae Teg</w:t>
      </w:r>
      <w:r w:rsidR="00944D44">
        <w:t xml:space="preserve"> must consider other elements of its employee value proposition to attract and retain candidates. </w:t>
      </w:r>
    </w:p>
    <w:p w14:paraId="37298565" w14:textId="7FE7FF91" w:rsidR="00275928" w:rsidRDefault="00556CFC" w:rsidP="00482C9D">
      <w:r>
        <w:t>CT relies upon recruiting skilled and experienced people</w:t>
      </w:r>
      <w:r w:rsidR="00CC05B2">
        <w:t xml:space="preserve"> however, m</w:t>
      </w:r>
      <w:r w:rsidR="00275928">
        <w:t xml:space="preserve">any employers are </w:t>
      </w:r>
      <w:r w:rsidR="00EF7986">
        <w:t>finding success in recruiting</w:t>
      </w:r>
      <w:r w:rsidR="00626EBE">
        <w:t xml:space="preserve"> people with the intention of developing them in role. </w:t>
      </w:r>
      <w:r w:rsidR="00CC05B2">
        <w:t>CT</w:t>
      </w:r>
      <w:r w:rsidR="00626EBE">
        <w:t xml:space="preserve"> does not </w:t>
      </w:r>
      <w:r w:rsidR="00EF7986">
        <w:t xml:space="preserve">have a system in place to support this </w:t>
      </w:r>
      <w:r w:rsidR="00623160">
        <w:t xml:space="preserve">type of </w:t>
      </w:r>
      <w:r w:rsidR="00EF7986">
        <w:t>recruitment strategy.</w:t>
      </w:r>
      <w:r w:rsidR="00623160">
        <w:t xml:space="preserve"> </w:t>
      </w:r>
    </w:p>
    <w:p w14:paraId="327EE96F" w14:textId="60BE63FF" w:rsidR="00482C9D" w:rsidRDefault="00EC0C54" w:rsidP="00482C9D">
      <w:r>
        <w:t>L&amp;D is not a strategic activity at Chwarae Teg, therefore t</w:t>
      </w:r>
      <w:r w:rsidR="00482C9D">
        <w:t>here is no succession plan or career pathway in place</w:t>
      </w:r>
      <w:r>
        <w:t xml:space="preserve">. </w:t>
      </w:r>
      <w:r w:rsidR="00482C9D">
        <w:t>There is evidence to suggest that a succession plan could reduce attrition and aid organisational growth.</w:t>
      </w:r>
    </w:p>
    <w:p w14:paraId="030F2899" w14:textId="77952BD4" w:rsidR="00260B9B" w:rsidRDefault="00260B9B" w:rsidP="00482C9D">
      <w:r>
        <w:t>There is commitment to equipping their people with the “tools required to deliver” but there is no evidence of a plan or implementation of activities to support this.</w:t>
      </w:r>
    </w:p>
    <w:p w14:paraId="5101EB7B" w14:textId="72236D6D" w:rsidR="004D1949" w:rsidRDefault="004D1949" w:rsidP="002804E0">
      <w:r>
        <w:t>L&amp;D</w:t>
      </w:r>
      <w:r w:rsidR="00741A5B">
        <w:t xml:space="preserve"> activities are embedded within the organisation and</w:t>
      </w:r>
      <w:r>
        <w:t xml:space="preserve"> is </w:t>
      </w:r>
      <w:r w:rsidR="002B5C70">
        <w:t xml:space="preserve">primarily </w:t>
      </w:r>
      <w:r>
        <w:t>led by the staff</w:t>
      </w:r>
      <w:r w:rsidR="00741A5B">
        <w:t xml:space="preserve">. </w:t>
      </w:r>
      <w:r w:rsidR="00AC27CB">
        <w:t xml:space="preserve">As evaluations are not completed, </w:t>
      </w:r>
      <w:r>
        <w:t xml:space="preserve">it is questionable whether the </w:t>
      </w:r>
      <w:r w:rsidRPr="00717E4F">
        <w:rPr>
          <w:i/>
          <w:iCs/>
        </w:rPr>
        <w:t>organisation</w:t>
      </w:r>
      <w:r>
        <w:t xml:space="preserve"> benefits</w:t>
      </w:r>
      <w:r w:rsidR="00AC27CB">
        <w:t xml:space="preserve"> from </w:t>
      </w:r>
      <w:r w:rsidR="00436B1C">
        <w:t>the activities staff undertake.</w:t>
      </w:r>
    </w:p>
    <w:p w14:paraId="35421C51" w14:textId="5A7AFF55" w:rsidR="00F5321C" w:rsidRDefault="00F5321C" w:rsidP="00F5321C">
      <w:r>
        <w:t>In a time of economic uncertainty, whilst trying to cope with ‘The Great Resignation’, investing funds into employee development can be a big ask for organisations. A decision must be made as to whether resource should be spent on recruiting new people who could potentially bring new skills and experiences to the organisation, over whether they have identified high potentials to lead the organisation into the next phase of their operation.</w:t>
      </w:r>
    </w:p>
    <w:p w14:paraId="6D3551E3" w14:textId="7D1773FF" w:rsidR="00897195" w:rsidRDefault="000A70BC" w:rsidP="00AA69AE">
      <w:r>
        <w:t xml:space="preserve">Whilst there is a </w:t>
      </w:r>
      <w:r w:rsidRPr="000A70BC">
        <w:t xml:space="preserve">demand from </w:t>
      </w:r>
      <w:r w:rsidR="00002919">
        <w:t>customers</w:t>
      </w:r>
      <w:r w:rsidRPr="000A70BC">
        <w:t xml:space="preserve"> to learn onlin</w:t>
      </w:r>
      <w:r w:rsidR="00002919">
        <w:t xml:space="preserve">e which CT is capitalising on, they are not utilising their existing resource, </w:t>
      </w:r>
      <w:r w:rsidR="0020234D">
        <w:t>i.e.,</w:t>
      </w:r>
      <w:r w:rsidR="00002919">
        <w:t xml:space="preserve"> </w:t>
      </w:r>
      <w:r w:rsidR="00847564">
        <w:t>learning management system to facilitate</w:t>
      </w:r>
      <w:r w:rsidR="00002919">
        <w:t xml:space="preserve"> staff development.</w:t>
      </w:r>
    </w:p>
    <w:p w14:paraId="27E6AA8A" w14:textId="6FAF3020" w:rsidR="00466BC9" w:rsidRDefault="00466BC9" w:rsidP="00AA69AE">
      <w:r>
        <w:t>Gen Y</w:t>
      </w:r>
      <w:r w:rsidRPr="00466BC9">
        <w:t xml:space="preserve"> </w:t>
      </w:r>
      <w:r>
        <w:t>employees</w:t>
      </w:r>
      <w:r w:rsidRPr="00466BC9">
        <w:t xml:space="preserve">, who are the majority of knowledge workers </w:t>
      </w:r>
      <w:r>
        <w:t>at CT</w:t>
      </w:r>
      <w:r w:rsidRPr="00466BC9">
        <w:t xml:space="preserve">, </w:t>
      </w:r>
      <w:r w:rsidR="00843841">
        <w:t xml:space="preserve">don’t stay with one employer </w:t>
      </w:r>
      <w:r w:rsidR="00D86E80">
        <w:t>for long periods of time like baby boomers so more creative retention strategies are required</w:t>
      </w:r>
      <w:r w:rsidRPr="00466BC9">
        <w:t>.</w:t>
      </w:r>
      <w:r w:rsidR="00C113E6">
        <w:t xml:space="preserve"> It is important that they are provided with the opportunity to grow and develop to maintain their interest and </w:t>
      </w:r>
      <w:r w:rsidR="0038794E">
        <w:t>support the</w:t>
      </w:r>
      <w:r w:rsidR="00C86BFB">
        <w:t xml:space="preserve"> achieve</w:t>
      </w:r>
      <w:r w:rsidR="0038794E">
        <w:t>ment of</w:t>
      </w:r>
      <w:r w:rsidR="00C86BFB">
        <w:t xml:space="preserve"> organisational objectives.</w:t>
      </w:r>
    </w:p>
    <w:p w14:paraId="1EDC2EB0" w14:textId="7FF7C8F6" w:rsidR="00897195" w:rsidRDefault="00897195">
      <w:r>
        <w:br w:type="page"/>
      </w:r>
    </w:p>
    <w:p w14:paraId="5FE579F4" w14:textId="2B653ED1" w:rsidR="00897195" w:rsidRDefault="00897195" w:rsidP="007872E2">
      <w:pPr>
        <w:pStyle w:val="Heading1"/>
        <w:numPr>
          <w:ilvl w:val="0"/>
          <w:numId w:val="3"/>
        </w:numPr>
        <w:rPr>
          <w:color w:val="FF0000"/>
        </w:rPr>
      </w:pPr>
      <w:bookmarkStart w:id="25" w:name="_Toc95080462"/>
      <w:r>
        <w:lastRenderedPageBreak/>
        <w:t>Recommendations</w:t>
      </w:r>
      <w:bookmarkEnd w:id="25"/>
      <w:r w:rsidR="003D4309">
        <w:t xml:space="preserve"> </w:t>
      </w:r>
    </w:p>
    <w:p w14:paraId="423D256A" w14:textId="616966FB" w:rsidR="00841495" w:rsidRDefault="00841495" w:rsidP="00841495">
      <w:pPr>
        <w:pStyle w:val="Heading2"/>
        <w:numPr>
          <w:ilvl w:val="1"/>
          <w:numId w:val="3"/>
        </w:numPr>
        <w:ind w:left="709" w:hanging="709"/>
      </w:pPr>
      <w:bookmarkStart w:id="26" w:name="_Toc95080463"/>
      <w:r w:rsidRPr="00841495">
        <w:t>Invest in a Learning and Development Strategy</w:t>
      </w:r>
      <w:bookmarkEnd w:id="26"/>
    </w:p>
    <w:p w14:paraId="71643C81" w14:textId="0011B443" w:rsidR="00EE3F47" w:rsidRDefault="00EE3F47" w:rsidP="00577323">
      <w:r>
        <w:t>There has been a</w:t>
      </w:r>
      <w:r w:rsidR="00CD5946">
        <w:t>n</w:t>
      </w:r>
      <w:r>
        <w:t xml:space="preserve"> upward trend in employers utilising learning and development opportunities to improve employee retention</w:t>
      </w:r>
      <w:r w:rsidR="006C3961">
        <w:t xml:space="preserve"> (fig5)</w:t>
      </w:r>
      <w:r>
        <w:t xml:space="preserve">. </w:t>
      </w:r>
    </w:p>
    <w:p w14:paraId="64A00535" w14:textId="69F49C04" w:rsidR="00EE3F47" w:rsidRDefault="00EE3F47" w:rsidP="00577323"/>
    <w:p w14:paraId="33487425" w14:textId="77777777" w:rsidR="00EE3F47" w:rsidRDefault="00EE3F47" w:rsidP="00575EC3">
      <w:pPr>
        <w:keepNext/>
        <w:jc w:val="center"/>
      </w:pPr>
      <w:r>
        <w:rPr>
          <w:noProof/>
        </w:rPr>
        <w:drawing>
          <wp:inline distT="0" distB="0" distL="0" distR="0" wp14:anchorId="089049BA" wp14:editId="15D8ED2B">
            <wp:extent cx="4767580" cy="368138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a:extLst>
                        <a:ext uri="{28A0092B-C50C-407E-A947-70E740481C1C}">
                          <a14:useLocalDpi xmlns:a14="http://schemas.microsoft.com/office/drawing/2010/main" val="0"/>
                        </a:ext>
                      </a:extLst>
                    </a:blip>
                    <a:srcRect l="16813" t="9353"/>
                    <a:stretch/>
                  </pic:blipFill>
                  <pic:spPr bwMode="auto">
                    <a:xfrm>
                      <a:off x="0" y="0"/>
                      <a:ext cx="4767873" cy="3681608"/>
                    </a:xfrm>
                    <a:prstGeom prst="rect">
                      <a:avLst/>
                    </a:prstGeom>
                    <a:noFill/>
                    <a:ln>
                      <a:noFill/>
                    </a:ln>
                    <a:extLst>
                      <a:ext uri="{53640926-AAD7-44D8-BBD7-CCE9431645EC}">
                        <a14:shadowObscured xmlns:a14="http://schemas.microsoft.com/office/drawing/2010/main"/>
                      </a:ext>
                    </a:extLst>
                  </pic:spPr>
                </pic:pic>
              </a:graphicData>
            </a:graphic>
          </wp:inline>
        </w:drawing>
      </w:r>
    </w:p>
    <w:p w14:paraId="68123685" w14:textId="42F62314" w:rsidR="00EE3F47" w:rsidRDefault="00EE3F47" w:rsidP="00575EC3">
      <w:pPr>
        <w:pStyle w:val="Caption"/>
        <w:jc w:val="right"/>
      </w:pPr>
      <w:bookmarkStart w:id="27" w:name="_Toc95079942"/>
      <w:bookmarkStart w:id="28" w:name="_Toc95080471"/>
      <w:r>
        <w:t xml:space="preserve">Figure </w:t>
      </w:r>
      <w:r w:rsidR="00B30A90">
        <w:fldChar w:fldCharType="begin"/>
      </w:r>
      <w:r w:rsidR="00B30A90">
        <w:instrText xml:space="preserve"> SEQ Figure \* ARABIC </w:instrText>
      </w:r>
      <w:r w:rsidR="00B30A90">
        <w:fldChar w:fldCharType="separate"/>
      </w:r>
      <w:r w:rsidR="00712F39">
        <w:rPr>
          <w:noProof/>
        </w:rPr>
        <w:t>5</w:t>
      </w:r>
      <w:r w:rsidR="00B30A90">
        <w:rPr>
          <w:noProof/>
        </w:rPr>
        <w:fldChar w:fldCharType="end"/>
      </w:r>
      <w:r>
        <w:t xml:space="preserve"> Approache</w:t>
      </w:r>
      <w:r w:rsidR="00CD5946">
        <w:t>s</w:t>
      </w:r>
      <w:r>
        <w:t xml:space="preserve"> to improving employee retention</w:t>
      </w:r>
      <w:r w:rsidR="00575EC3">
        <w:t xml:space="preserve"> as a % </w:t>
      </w:r>
      <w:sdt>
        <w:sdtPr>
          <w:id w:val="-241801423"/>
          <w:citation/>
        </w:sdtPr>
        <w:sdtEndPr/>
        <w:sdtContent>
          <w:r w:rsidR="00575EC3">
            <w:fldChar w:fldCharType="begin"/>
          </w:r>
          <w:r w:rsidR="00575EC3">
            <w:instrText xml:space="preserve"> CITATION CIPDa \l 2057 </w:instrText>
          </w:r>
          <w:r w:rsidR="00575EC3">
            <w:fldChar w:fldCharType="separate"/>
          </w:r>
          <w:r w:rsidR="00575EC3" w:rsidRPr="00575EC3">
            <w:rPr>
              <w:noProof/>
            </w:rPr>
            <w:t>(CIPD.a, 2020)</w:t>
          </w:r>
          <w:r w:rsidR="00575EC3">
            <w:fldChar w:fldCharType="end"/>
          </w:r>
        </w:sdtContent>
      </w:sdt>
      <w:bookmarkEnd w:id="27"/>
      <w:bookmarkEnd w:id="28"/>
    </w:p>
    <w:p w14:paraId="6ABF8BE3" w14:textId="77777777" w:rsidR="00575EC3" w:rsidRPr="00575EC3" w:rsidRDefault="00575EC3" w:rsidP="00575EC3"/>
    <w:p w14:paraId="64D08E0A" w14:textId="62652D8B" w:rsidR="00D147D4" w:rsidRDefault="00830C39" w:rsidP="00577323">
      <w:r>
        <w:t>Investing in in-house skills</w:t>
      </w:r>
      <w:r w:rsidR="006B077E">
        <w:t xml:space="preserve"> </w:t>
      </w:r>
      <w:r w:rsidR="00E6127B">
        <w:t xml:space="preserve">can have the dual effect of </w:t>
      </w:r>
      <w:r w:rsidR="00E930A6">
        <w:t xml:space="preserve">increasing the ability </w:t>
      </w:r>
      <w:r w:rsidR="006B077E">
        <w:t>to deliver</w:t>
      </w:r>
      <w:r w:rsidR="00E930A6">
        <w:t xml:space="preserve"> new</w:t>
      </w:r>
      <w:r w:rsidR="006B077E">
        <w:t xml:space="preserve"> services that would lead to business growth</w:t>
      </w:r>
      <w:r w:rsidR="00E930A6">
        <w:t>, whilst</w:t>
      </w:r>
      <w:r w:rsidR="00055C9F">
        <w:t xml:space="preserve"> also reduc</w:t>
      </w:r>
      <w:r w:rsidR="00E930A6">
        <w:t>ing</w:t>
      </w:r>
      <w:r w:rsidR="00055C9F">
        <w:t xml:space="preserve"> attrition</w:t>
      </w:r>
      <w:r w:rsidR="00266BE3">
        <w:t xml:space="preserve"> </w:t>
      </w:r>
      <w:sdt>
        <w:sdtPr>
          <w:id w:val="-1070270839"/>
          <w:citation/>
        </w:sdtPr>
        <w:sdtEndPr/>
        <w:sdtContent>
          <w:r w:rsidR="00266BE3">
            <w:fldChar w:fldCharType="begin"/>
          </w:r>
          <w:r w:rsidR="00266BE3">
            <w:instrText xml:space="preserve"> CITATION Tur14 \l 2057 </w:instrText>
          </w:r>
          <w:r w:rsidR="00266BE3">
            <w:fldChar w:fldCharType="separate"/>
          </w:r>
          <w:r w:rsidR="00266BE3" w:rsidRPr="00266BE3">
            <w:rPr>
              <w:noProof/>
            </w:rPr>
            <w:t>(Turner &amp; Kalman, 2014)</w:t>
          </w:r>
          <w:r w:rsidR="00266BE3">
            <w:fldChar w:fldCharType="end"/>
          </w:r>
        </w:sdtContent>
      </w:sdt>
      <w:r w:rsidR="00E930A6">
        <w:t xml:space="preserve">. </w:t>
      </w:r>
    </w:p>
    <w:p w14:paraId="25FCECA2" w14:textId="06CF49CC" w:rsidR="0039672B" w:rsidRDefault="00D147D4" w:rsidP="00577323">
      <w:r>
        <w:t xml:space="preserve">In a study shared by Harvard Business Review, they found that the </w:t>
      </w:r>
      <w:r w:rsidRPr="00501A48">
        <w:t>majority</w:t>
      </w:r>
      <w:r>
        <w:t xml:space="preserve"> (93%)</w:t>
      </w:r>
      <w:r w:rsidRPr="00501A48">
        <w:t xml:space="preserve"> of all </w:t>
      </w:r>
      <w:r>
        <w:t>employees surveyed</w:t>
      </w:r>
      <w:r w:rsidRPr="00501A48">
        <w:t xml:space="preserve"> left their employer </w:t>
      </w:r>
      <w:r>
        <w:t>when they last</w:t>
      </w:r>
      <w:r w:rsidRPr="00501A48">
        <w:t xml:space="preserve"> changed roles</w:t>
      </w:r>
      <w:r>
        <w:t>, as opposed to the</w:t>
      </w:r>
      <w:r w:rsidRPr="00501A48">
        <w:t xml:space="preserve"> 7% </w:t>
      </w:r>
      <w:r>
        <w:t xml:space="preserve">who moved to a different role </w:t>
      </w:r>
      <w:r w:rsidRPr="009C1CA0">
        <w:rPr>
          <w:i/>
          <w:iCs/>
        </w:rPr>
        <w:t>within</w:t>
      </w:r>
      <w:r>
        <w:t xml:space="preserve"> their business </w:t>
      </w:r>
      <w:sdt>
        <w:sdtPr>
          <w:id w:val="1607160049"/>
          <w:citation/>
        </w:sdtPr>
        <w:sdtEndPr/>
        <w:sdtContent>
          <w:r>
            <w:fldChar w:fldCharType="begin"/>
          </w:r>
          <w:r>
            <w:instrText xml:space="preserve"> CITATION Bra16 \l 2057 </w:instrText>
          </w:r>
          <w:r>
            <w:fldChar w:fldCharType="separate"/>
          </w:r>
          <w:r w:rsidRPr="006B44EC">
            <w:rPr>
              <w:noProof/>
            </w:rPr>
            <w:t>(Rigoni, 2016)</w:t>
          </w:r>
          <w:r>
            <w:fldChar w:fldCharType="end"/>
          </w:r>
        </w:sdtContent>
      </w:sdt>
      <w:r>
        <w:t xml:space="preserve">. </w:t>
      </w:r>
      <w:r w:rsidR="0039672B">
        <w:t xml:space="preserve">This report has found that there are clear links between developing staff, improved job satisfaction </w:t>
      </w:r>
      <w:r w:rsidR="00DF18C5">
        <w:t>and improved retention.</w:t>
      </w:r>
    </w:p>
    <w:p w14:paraId="2D199735" w14:textId="59C7791D" w:rsidR="00577323" w:rsidRDefault="00DF18C5" w:rsidP="00577323">
      <w:r>
        <w:t>T</w:t>
      </w:r>
      <w:r w:rsidR="006E4A2A">
        <w:t xml:space="preserve">here could </w:t>
      </w:r>
      <w:r w:rsidR="00266817">
        <w:t xml:space="preserve">also </w:t>
      </w:r>
      <w:r w:rsidR="006E4A2A">
        <w:t xml:space="preserve">be cost savings </w:t>
      </w:r>
      <w:r w:rsidR="002F187F">
        <w:t>from</w:t>
      </w:r>
      <w:r w:rsidR="006E4A2A">
        <w:t xml:space="preserve"> </w:t>
      </w:r>
      <w:r w:rsidR="00573B13">
        <w:t xml:space="preserve">reducing </w:t>
      </w:r>
      <w:r w:rsidR="006E4A2A">
        <w:t>recruitment activities</w:t>
      </w:r>
      <w:r w:rsidR="00573B13">
        <w:t xml:space="preserve"> </w:t>
      </w:r>
      <w:r w:rsidR="002F187F">
        <w:t xml:space="preserve">if the organisation could </w:t>
      </w:r>
      <w:r w:rsidR="00941C05">
        <w:t xml:space="preserve">work on </w:t>
      </w:r>
      <w:r w:rsidR="002F187F">
        <w:t>reduc</w:t>
      </w:r>
      <w:r w:rsidR="00941C05">
        <w:t>ing</w:t>
      </w:r>
      <w:r w:rsidR="002F187F">
        <w:t xml:space="preserve"> its voluntary leavers</w:t>
      </w:r>
      <w:r w:rsidR="00577323">
        <w:t xml:space="preserve">. </w:t>
      </w:r>
      <w:r w:rsidR="00D901A3">
        <w:t>Therefore, C</w:t>
      </w:r>
      <w:r w:rsidR="00577323">
        <w:t>T should calculate the cost per hire</w:t>
      </w:r>
      <w:r w:rsidR="00011900">
        <w:t xml:space="preserve"> as a benchmark </w:t>
      </w:r>
      <w:r w:rsidR="00B0284A">
        <w:t>and</w:t>
      </w:r>
      <w:r w:rsidR="00577323">
        <w:t xml:space="preserve"> to assist with strategic decisions around recruitment and L&amp;D investments. Cost per hire (CPH) can be calculated as follows:</w:t>
      </w:r>
    </w:p>
    <w:p w14:paraId="7C13D241" w14:textId="77777777" w:rsidR="00577323" w:rsidRDefault="00577323" w:rsidP="00577323">
      <w:pPr>
        <w:spacing w:after="0" w:line="240" w:lineRule="auto"/>
        <w:ind w:firstLine="720"/>
        <w:rPr>
          <w:u w:val="single"/>
        </w:rPr>
      </w:pPr>
      <w:r>
        <w:t xml:space="preserve">CPH = </w:t>
      </w:r>
      <w:r>
        <w:tab/>
      </w:r>
      <w:r w:rsidRPr="004F41C1">
        <w:rPr>
          <w:u w:val="single"/>
        </w:rPr>
        <w:t>External Costs + Internal Costs</w:t>
      </w:r>
    </w:p>
    <w:p w14:paraId="1F75F396" w14:textId="77777777" w:rsidR="00577323" w:rsidRPr="00FC5940" w:rsidRDefault="00577323" w:rsidP="00577323">
      <w:pPr>
        <w:spacing w:after="0" w:line="240" w:lineRule="auto"/>
        <w:ind w:firstLine="720"/>
      </w:pPr>
      <w:r>
        <w:tab/>
        <w:t>Total no. of hires within period</w:t>
      </w:r>
    </w:p>
    <w:p w14:paraId="71EC44BD" w14:textId="0B0E9198" w:rsidR="006B077E" w:rsidRDefault="006B077E" w:rsidP="006B077E"/>
    <w:p w14:paraId="44F4A580" w14:textId="192BE436" w:rsidR="0078375C" w:rsidRDefault="00266817">
      <w:r>
        <w:lastRenderedPageBreak/>
        <w:t>CT</w:t>
      </w:r>
      <w:r w:rsidR="00491A3E">
        <w:t xml:space="preserve"> should work towards making learning and development </w:t>
      </w:r>
      <w:r w:rsidR="00113A11">
        <w:t xml:space="preserve">a </w:t>
      </w:r>
      <w:r w:rsidR="00113A11" w:rsidRPr="00011900">
        <w:rPr>
          <w:i/>
          <w:iCs/>
        </w:rPr>
        <w:t>strategic</w:t>
      </w:r>
      <w:r w:rsidR="00113A11">
        <w:t xml:space="preserve"> activity</w:t>
      </w:r>
      <w:r w:rsidR="0036345C">
        <w:t>. T</w:t>
      </w:r>
      <w:r w:rsidR="00FF5D23">
        <w:t xml:space="preserve">he L&amp;D strategy </w:t>
      </w:r>
      <w:r w:rsidR="0036345C">
        <w:t>would</w:t>
      </w:r>
      <w:r w:rsidR="00FF5D23">
        <w:t xml:space="preserve"> play a key part in the organisations’ employer brand, helping to retain talent </w:t>
      </w:r>
      <w:r w:rsidR="0036345C">
        <w:t>and</w:t>
      </w:r>
      <w:r w:rsidR="00A9234D">
        <w:t xml:space="preserve"> ensure the delivery of high</w:t>
      </w:r>
      <w:r w:rsidR="005D1CCF">
        <w:t>-</w:t>
      </w:r>
      <w:r w:rsidR="00A9234D">
        <w:t>quality commercial services.</w:t>
      </w:r>
    </w:p>
    <w:p w14:paraId="43DEBB44" w14:textId="7FCD5819" w:rsidR="00BE07FD" w:rsidRDefault="00BE07FD">
      <w:r>
        <w:t xml:space="preserve">McKinsey share a useful illustration of what they regard as the essential components of a successful L&amp;D strategy. </w:t>
      </w:r>
      <w:r w:rsidR="002652FD">
        <w:t xml:space="preserve">Through fig. 6, it shows how the L&amp;D function is intrinsically linked to </w:t>
      </w:r>
      <w:r w:rsidR="00D9347A">
        <w:t xml:space="preserve">a number of areas covered within this report.  </w:t>
      </w:r>
    </w:p>
    <w:p w14:paraId="4FAD2D79" w14:textId="41B66C06" w:rsidR="007041C7" w:rsidRDefault="007041C7"/>
    <w:p w14:paraId="0E5AFFB2" w14:textId="2F3DCB40" w:rsidR="007041C7" w:rsidRDefault="00712F39" w:rsidP="00712F39">
      <w:pPr>
        <w:jc w:val="center"/>
      </w:pPr>
      <w:r>
        <w:rPr>
          <w:noProof/>
        </w:rPr>
        <w:drawing>
          <wp:inline distT="0" distB="0" distL="0" distR="0" wp14:anchorId="74A89381" wp14:editId="79CFAD71">
            <wp:extent cx="3700524" cy="3600000"/>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00524" cy="3600000"/>
                    </a:xfrm>
                    <a:prstGeom prst="rect">
                      <a:avLst/>
                    </a:prstGeom>
                  </pic:spPr>
                </pic:pic>
              </a:graphicData>
            </a:graphic>
          </wp:inline>
        </w:drawing>
      </w:r>
    </w:p>
    <w:p w14:paraId="70AB322F" w14:textId="5C828A6D" w:rsidR="00712F39" w:rsidRDefault="00712F39" w:rsidP="00BE07FD">
      <w:pPr>
        <w:pStyle w:val="Caption"/>
        <w:jc w:val="right"/>
      </w:pPr>
      <w:bookmarkStart w:id="29" w:name="_Toc95080472"/>
      <w:r>
        <w:t xml:space="preserve">Figure </w:t>
      </w:r>
      <w:fldSimple w:instr=" SEQ Figure \* ARABIC ">
        <w:r>
          <w:rPr>
            <w:noProof/>
          </w:rPr>
          <w:t>6</w:t>
        </w:r>
      </w:fldSimple>
      <w:r>
        <w:t xml:space="preserve"> </w:t>
      </w:r>
      <w:r w:rsidR="00981AD9">
        <w:t xml:space="preserve">25 Best practices in L&amp;D (adapted) </w:t>
      </w:r>
      <w:sdt>
        <w:sdtPr>
          <w:id w:val="-1193605807"/>
          <w:citation/>
        </w:sdtPr>
        <w:sdtContent>
          <w:r w:rsidR="00D9347A">
            <w:fldChar w:fldCharType="begin"/>
          </w:r>
          <w:r w:rsidR="00D9347A">
            <w:instrText xml:space="preserve"> CITATION McK191 \l 2057 </w:instrText>
          </w:r>
          <w:r w:rsidR="00D9347A">
            <w:fldChar w:fldCharType="separate"/>
          </w:r>
          <w:r w:rsidR="00D9347A" w:rsidRPr="00D9347A">
            <w:rPr>
              <w:noProof/>
            </w:rPr>
            <w:t>(McKinsey and Company, 2019)</w:t>
          </w:r>
          <w:r w:rsidR="00D9347A">
            <w:fldChar w:fldCharType="end"/>
          </w:r>
        </w:sdtContent>
      </w:sdt>
      <w:bookmarkEnd w:id="29"/>
    </w:p>
    <w:p w14:paraId="62785F06" w14:textId="6CBE6C30" w:rsidR="005D1CCF" w:rsidRDefault="005D1CCF">
      <w:r>
        <w:t xml:space="preserve">The strategy will need to take into consideration </w:t>
      </w:r>
      <w:r w:rsidR="00581B40">
        <w:t>what skills are already present within the workforce and what is needed</w:t>
      </w:r>
      <w:r w:rsidR="00F13BE0">
        <w:t xml:space="preserve">. Once the skills gap has been identified, an organisational development plan can be created which could include the development of career pathways which could </w:t>
      </w:r>
      <w:r w:rsidR="00C77153">
        <w:t>further aid retention of employee</w:t>
      </w:r>
      <w:r w:rsidR="00EF0227">
        <w:t>s</w:t>
      </w:r>
      <w:r w:rsidR="00CC4534">
        <w:t xml:space="preserve"> </w:t>
      </w:r>
      <w:r w:rsidR="00436CC5" w:rsidRPr="00CC4534">
        <w:rPr>
          <w:noProof/>
        </w:rPr>
        <w:t>(Lancaster, 2019</w:t>
      </w:r>
      <w:r w:rsidR="00436CC5">
        <w:rPr>
          <w:noProof/>
        </w:rPr>
        <w:t xml:space="preserve">; </w:t>
      </w:r>
      <w:r w:rsidR="00436CC5" w:rsidRPr="00436CC5">
        <w:rPr>
          <w:noProof/>
        </w:rPr>
        <w:t>Parry-Slater, 2020</w:t>
      </w:r>
      <w:r w:rsidR="007F25A3">
        <w:rPr>
          <w:noProof/>
        </w:rPr>
        <w:t xml:space="preserve">; </w:t>
      </w:r>
      <w:r w:rsidR="007F25A3" w:rsidRPr="007F25A3">
        <w:rPr>
          <w:noProof/>
        </w:rPr>
        <w:t>Surridge, 2021)</w:t>
      </w:r>
      <w:r w:rsidR="00EF0227">
        <w:t xml:space="preserve">. It can also be an attractive offering if </w:t>
      </w:r>
      <w:r w:rsidR="005C60AD">
        <w:t>publicised</w:t>
      </w:r>
      <w:r w:rsidR="00EF0227">
        <w:t xml:space="preserve"> during recruitment opportunities, providing a competitive edge whilst salaries </w:t>
      </w:r>
      <w:r w:rsidR="005C60AD">
        <w:t>are below market median.</w:t>
      </w:r>
    </w:p>
    <w:p w14:paraId="26E0A64E" w14:textId="618B04CF" w:rsidR="00361988" w:rsidRDefault="005C60AD">
      <w:r>
        <w:t xml:space="preserve">Some organisations go as far as identifying high potential talent and </w:t>
      </w:r>
      <w:r w:rsidR="00166FE8">
        <w:t>focussing development programmes to support succession planning</w:t>
      </w:r>
      <w:r w:rsidR="008503D2">
        <w:t xml:space="preserve"> </w:t>
      </w:r>
      <w:sdt>
        <w:sdtPr>
          <w:id w:val="-1471348714"/>
          <w:citation/>
        </w:sdtPr>
        <w:sdtEndPr/>
        <w:sdtContent>
          <w:r w:rsidR="008503D2">
            <w:fldChar w:fldCharType="begin"/>
          </w:r>
          <w:r w:rsidR="008503D2">
            <w:instrText xml:space="preserve"> CITATION Tay21 \l 2057 </w:instrText>
          </w:r>
          <w:r w:rsidR="008503D2">
            <w:fldChar w:fldCharType="separate"/>
          </w:r>
          <w:r w:rsidR="008503D2" w:rsidRPr="008503D2">
            <w:rPr>
              <w:noProof/>
            </w:rPr>
            <w:t>(Taylor, 2021)</w:t>
          </w:r>
          <w:r w:rsidR="008503D2">
            <w:fldChar w:fldCharType="end"/>
          </w:r>
        </w:sdtContent>
      </w:sdt>
      <w:r w:rsidR="00166FE8">
        <w:t xml:space="preserve">. </w:t>
      </w:r>
      <w:r w:rsidR="00E278BB">
        <w:t>To do this fairly, the organisation would need to implement a fair and transparent way to identify high potentials</w:t>
      </w:r>
      <w:r w:rsidR="00FD3FB4">
        <w:t xml:space="preserve"> </w:t>
      </w:r>
      <w:sdt>
        <w:sdtPr>
          <w:id w:val="1956210653"/>
          <w:citation/>
        </w:sdtPr>
        <w:sdtEndPr/>
        <w:sdtContent>
          <w:r w:rsidR="00FD3FB4">
            <w:fldChar w:fldCharType="begin"/>
          </w:r>
          <w:r w:rsidR="00FD3FB4">
            <w:instrText xml:space="preserve"> CITATION Pau21 \l 2057 </w:instrText>
          </w:r>
          <w:r w:rsidR="00FD3FB4">
            <w:fldChar w:fldCharType="separate"/>
          </w:r>
          <w:r w:rsidR="00FD3FB4" w:rsidRPr="00FD3FB4">
            <w:rPr>
              <w:noProof/>
            </w:rPr>
            <w:t>(Surridge, 2021)</w:t>
          </w:r>
          <w:r w:rsidR="00FD3FB4">
            <w:fldChar w:fldCharType="end"/>
          </w:r>
        </w:sdtContent>
      </w:sdt>
      <w:r w:rsidR="00436CC5">
        <w:t>. CT’s</w:t>
      </w:r>
      <w:r w:rsidR="00E278BB">
        <w:t xml:space="preserve"> current</w:t>
      </w:r>
      <w:r w:rsidR="00436CC5">
        <w:t xml:space="preserve"> appraisal</w:t>
      </w:r>
      <w:r w:rsidR="00E278BB">
        <w:t xml:space="preserve"> system</w:t>
      </w:r>
      <w:r w:rsidR="00436CC5">
        <w:t xml:space="preserve"> cannot be used as it is </w:t>
      </w:r>
      <w:r w:rsidR="00361988">
        <w:t>subjective</w:t>
      </w:r>
      <w:r w:rsidR="00FD3FB4">
        <w:t xml:space="preserve"> and they would need to</w:t>
      </w:r>
      <w:r w:rsidR="007C685C">
        <w:t xml:space="preserve"> define what high potential means to them</w:t>
      </w:r>
      <w:r w:rsidR="00361988">
        <w:t>.</w:t>
      </w:r>
    </w:p>
    <w:p w14:paraId="427767A9" w14:textId="0DBC9B73" w:rsidR="00361988" w:rsidRDefault="00361988" w:rsidP="00361988">
      <w:pPr>
        <w:spacing w:line="276" w:lineRule="auto"/>
        <w:jc w:val="both"/>
      </w:pPr>
      <w:r>
        <w:t xml:space="preserve">An organisation who has implemented a strategic in-house development system is Tata Steel. They identify their high potential employees through their appraisal system and invite them to join a talent management programme. Their appraisal system includes a framework for measuring </w:t>
      </w:r>
      <w:r w:rsidR="00BE2B5F">
        <w:t>performance in a consistent way across teams.</w:t>
      </w:r>
      <w:r>
        <w:t xml:space="preserve"> They have investigated the cost benefit of developing their existing </w:t>
      </w:r>
      <w:r>
        <w:lastRenderedPageBreak/>
        <w:t xml:space="preserve">employees into leaders over recruiting externally and </w:t>
      </w:r>
      <w:r w:rsidR="00BE2B5F">
        <w:t xml:space="preserve">they </w:t>
      </w:r>
      <w:r>
        <w:t xml:space="preserve">have opted </w:t>
      </w:r>
      <w:r w:rsidR="00BE2B5F">
        <w:t xml:space="preserve">to invest heavily in </w:t>
      </w:r>
      <w:r w:rsidR="000D03E2">
        <w:t>succession planning which sees their leaders grown from within</w:t>
      </w:r>
      <w:r w:rsidR="00B2771D">
        <w:t xml:space="preserve"> </w:t>
      </w:r>
      <w:sdt>
        <w:sdtPr>
          <w:id w:val="-1948300884"/>
          <w:citation/>
        </w:sdtPr>
        <w:sdtEndPr/>
        <w:sdtContent>
          <w:r w:rsidR="00B2771D">
            <w:fldChar w:fldCharType="begin"/>
          </w:r>
          <w:r w:rsidR="00B2771D">
            <w:instrText xml:space="preserve"> CITATION TAT22 \l 2057 </w:instrText>
          </w:r>
          <w:r w:rsidR="00B2771D">
            <w:fldChar w:fldCharType="separate"/>
          </w:r>
          <w:r w:rsidR="00B2771D" w:rsidRPr="00B2771D">
            <w:rPr>
              <w:noProof/>
            </w:rPr>
            <w:t>(TATA Steel, n.d.)</w:t>
          </w:r>
          <w:r w:rsidR="00B2771D">
            <w:fldChar w:fldCharType="end"/>
          </w:r>
        </w:sdtContent>
      </w:sdt>
      <w:r>
        <w:t>.</w:t>
      </w:r>
    </w:p>
    <w:p w14:paraId="17A44B71" w14:textId="7E8C56A3" w:rsidR="00C7743D" w:rsidRDefault="00717386" w:rsidP="00F82E0B">
      <w:pPr>
        <w:pStyle w:val="Heading2"/>
        <w:numPr>
          <w:ilvl w:val="1"/>
          <w:numId w:val="3"/>
        </w:numPr>
        <w:ind w:left="709" w:hanging="709"/>
      </w:pPr>
      <w:bookmarkStart w:id="30" w:name="_Toc95080464"/>
      <w:r>
        <w:t>Take a proactive role in identifying suitable learning programmes</w:t>
      </w:r>
      <w:bookmarkEnd w:id="30"/>
    </w:p>
    <w:p w14:paraId="0B501A92" w14:textId="6FB2BE40" w:rsidR="00841495" w:rsidRDefault="00895526">
      <w:r>
        <w:t>As part of the introduction of a L&amp;D strategy, the organisation needs to take more of a</w:t>
      </w:r>
      <w:r w:rsidR="007D6C46">
        <w:t xml:space="preserve"> proactive role in the identification and delivery of learning programmes for their employees</w:t>
      </w:r>
      <w:r w:rsidR="00AE3BAF">
        <w:t xml:space="preserve"> </w:t>
      </w:r>
      <w:r w:rsidR="005976BE" w:rsidRPr="005976BE">
        <w:rPr>
          <w:noProof/>
        </w:rPr>
        <w:t>(Parry-Slater, 2020</w:t>
      </w:r>
      <w:r w:rsidR="005976BE">
        <w:rPr>
          <w:noProof/>
        </w:rPr>
        <w:t xml:space="preserve">; </w:t>
      </w:r>
      <w:r w:rsidR="005976BE" w:rsidRPr="005976BE">
        <w:rPr>
          <w:noProof/>
        </w:rPr>
        <w:t>Lancaster, 2019)</w:t>
      </w:r>
      <w:r w:rsidR="007D6C46">
        <w:t xml:space="preserve">. Funds have been utilised for training and there is no clear link between those investments and the return on the business. </w:t>
      </w:r>
      <w:r w:rsidR="00E31F19">
        <w:t xml:space="preserve">Making those links can help the organisation to further invest where there is pay-off or even </w:t>
      </w:r>
      <w:r w:rsidR="005976BE">
        <w:t>prevent ineffective investments.</w:t>
      </w:r>
    </w:p>
    <w:p w14:paraId="3F857C6D" w14:textId="20905F63" w:rsidR="00A6522B" w:rsidRDefault="00A6522B">
      <w:r>
        <w:t xml:space="preserve">They also need to think creatively about how they can fill </w:t>
      </w:r>
      <w:r w:rsidR="00F84BA0">
        <w:t>vacancies</w:t>
      </w:r>
      <w:r>
        <w:t xml:space="preserve"> within the organisation, such as the use of secondments without going through an external recruitment campaign. </w:t>
      </w:r>
      <w:r w:rsidR="00E874D9">
        <w:t>Secondments provide an excellent opportunity to develop an existing emplo</w:t>
      </w:r>
      <w:r w:rsidR="00F84BA0">
        <w:t>y</w:t>
      </w:r>
      <w:r w:rsidR="00E874D9">
        <w:t xml:space="preserve">ees’ skills and experiences at minimal cost to the </w:t>
      </w:r>
      <w:r w:rsidR="00F84BA0">
        <w:t>organisation</w:t>
      </w:r>
      <w:r w:rsidR="00E874D9">
        <w:t xml:space="preserve">. It provides the employee with an opportunity to experience </w:t>
      </w:r>
      <w:r w:rsidR="00F84BA0">
        <w:t>another area of the business but also to use any under-utilised skills in their substantive role</w:t>
      </w:r>
      <w:r w:rsidR="00D51E42">
        <w:t xml:space="preserve"> </w:t>
      </w:r>
      <w:r w:rsidR="00D51E42" w:rsidRPr="00D51E42">
        <w:rPr>
          <w:noProof/>
        </w:rPr>
        <w:t>(Lancaster, 2019</w:t>
      </w:r>
      <w:r w:rsidR="00D51E42">
        <w:rPr>
          <w:noProof/>
        </w:rPr>
        <w:t xml:space="preserve">; </w:t>
      </w:r>
      <w:r w:rsidR="00D51E42" w:rsidRPr="00D51E42">
        <w:rPr>
          <w:noProof/>
        </w:rPr>
        <w:t>Gold &amp; Anderson, 2017</w:t>
      </w:r>
      <w:r w:rsidR="00D51E42">
        <w:rPr>
          <w:noProof/>
        </w:rPr>
        <w:t xml:space="preserve">; </w:t>
      </w:r>
      <w:r w:rsidR="00D51E42" w:rsidRPr="00D51E42">
        <w:rPr>
          <w:noProof/>
        </w:rPr>
        <w:t>Martin, 2006)</w:t>
      </w:r>
      <w:r w:rsidR="00F84BA0">
        <w:t>.</w:t>
      </w:r>
    </w:p>
    <w:p w14:paraId="5DAC54AF" w14:textId="0782967F" w:rsidR="00F82E0B" w:rsidRDefault="00E31F19" w:rsidP="00F82E0B">
      <w:r>
        <w:t>The organisation has a wealth of digital resources available to them also and these are under-utilised</w:t>
      </w:r>
      <w:r w:rsidR="002F5AD0">
        <w:t>. For example</w:t>
      </w:r>
      <w:r w:rsidR="00C7743D">
        <w:t>,</w:t>
      </w:r>
      <w:r w:rsidR="002F5AD0">
        <w:t xml:space="preserve"> the learning management system is proving to be a useful tool in delivering learning resources to their learners, so this could be used for their own staff. The system can host </w:t>
      </w:r>
      <w:r w:rsidR="00E119A3">
        <w:t xml:space="preserve">resources to assist in the </w:t>
      </w:r>
      <w:r w:rsidR="00C7743D">
        <w:t>dissemination</w:t>
      </w:r>
      <w:r w:rsidR="00E119A3">
        <w:t xml:space="preserve"> or cascading of learning acquired from colleagues. </w:t>
      </w:r>
      <w:r w:rsidR="00363F77">
        <w:t xml:space="preserve">It is possible that as many of the specialist roles are consultants and trainers, that the host platform could be populated with free, </w:t>
      </w:r>
      <w:r w:rsidR="00C7743D">
        <w:t>high-quality</w:t>
      </w:r>
      <w:r w:rsidR="00363F77">
        <w:t xml:space="preserve"> </w:t>
      </w:r>
      <w:r w:rsidR="00EF2F76">
        <w:t xml:space="preserve">resources sourced by CT staff and shared across all teams </w:t>
      </w:r>
      <w:r w:rsidR="00B0284A">
        <w:t>to</w:t>
      </w:r>
      <w:r w:rsidR="00EF2F76">
        <w:t xml:space="preserve"> improve best practice and knowledge. </w:t>
      </w:r>
    </w:p>
    <w:p w14:paraId="37838A79" w14:textId="373996D1" w:rsidR="00E31F19" w:rsidRDefault="00E31F19"/>
    <w:p w14:paraId="72234579" w14:textId="2AAFDDE6" w:rsidR="00325565" w:rsidRPr="00325565" w:rsidRDefault="00325565" w:rsidP="00F82E0B">
      <w:pPr>
        <w:pStyle w:val="Heading2"/>
        <w:numPr>
          <w:ilvl w:val="1"/>
          <w:numId w:val="3"/>
        </w:numPr>
        <w:ind w:left="709" w:hanging="709"/>
      </w:pPr>
      <w:bookmarkStart w:id="31" w:name="_Toc95080465"/>
      <w:r>
        <w:t>Evaluate the impact of learning against organisational objectives</w:t>
      </w:r>
      <w:bookmarkEnd w:id="31"/>
    </w:p>
    <w:p w14:paraId="178CA7B4" w14:textId="0ECD4AC1" w:rsidR="00D51E42" w:rsidRDefault="00F82E0B">
      <w:r>
        <w:t>CT must develop</w:t>
      </w:r>
      <w:r w:rsidR="0052688E">
        <w:t xml:space="preserve"> a robust way for </w:t>
      </w:r>
      <w:r w:rsidR="005C4F3B">
        <w:t>proper identification, and evaluation of purposeful learning interventions</w:t>
      </w:r>
      <w:r w:rsidR="006613D1">
        <w:t xml:space="preserve"> </w:t>
      </w:r>
      <w:r w:rsidR="00F764BA" w:rsidRPr="00F764BA">
        <w:rPr>
          <w:noProof/>
        </w:rPr>
        <w:t>(Lancaster, 2019</w:t>
      </w:r>
      <w:r w:rsidR="00F764BA">
        <w:rPr>
          <w:noProof/>
        </w:rPr>
        <w:t xml:space="preserve">; </w:t>
      </w:r>
      <w:r w:rsidR="00F764BA" w:rsidRPr="00F764BA">
        <w:rPr>
          <w:noProof/>
        </w:rPr>
        <w:t>Matthews, 2018)</w:t>
      </w:r>
      <w:r>
        <w:t>.</w:t>
      </w:r>
      <w:r w:rsidR="00F84BA0">
        <w:t xml:space="preserve"> </w:t>
      </w:r>
      <w:r w:rsidR="002C425A">
        <w:t xml:space="preserve">There are employees undertaking vocational training programmes and those skills are not being utilised to the benefit of the organisation. </w:t>
      </w:r>
      <w:r w:rsidR="005B44A5">
        <w:t>For example, the recent achievement of a coaching qualification for two employees could be used to coach colleagues and not just customers.</w:t>
      </w:r>
      <w:r w:rsidR="00E254C5">
        <w:t xml:space="preserve"> </w:t>
      </w:r>
    </w:p>
    <w:p w14:paraId="74B98555" w14:textId="4E444FBC" w:rsidR="0014077A" w:rsidRDefault="0014077A">
      <w:r>
        <w:t>The</w:t>
      </w:r>
      <w:r w:rsidR="00940D97">
        <w:t xml:space="preserve"> seminal model for evaluation by</w:t>
      </w:r>
      <w:r>
        <w:t xml:space="preserve"> Kirkpatrick </w:t>
      </w:r>
      <w:r w:rsidR="00940D97">
        <w:t xml:space="preserve">(1950) </w:t>
      </w:r>
      <w:r>
        <w:t>is a commonly used tool which evaluate</w:t>
      </w:r>
      <w:r w:rsidR="00940D97">
        <w:t>s</w:t>
      </w:r>
      <w:r>
        <w:t xml:space="preserve"> the impact of learning over an extended period of time</w:t>
      </w:r>
      <w:r w:rsidR="00EE17FF">
        <w:t xml:space="preserve"> which is currently lacking within the organisation </w:t>
      </w:r>
      <w:sdt>
        <w:sdtPr>
          <w:id w:val="-1919242357"/>
          <w:citation/>
        </w:sdtPr>
        <w:sdtEndPr/>
        <w:sdtContent>
          <w:r w:rsidR="00BF2428">
            <w:fldChar w:fldCharType="begin"/>
          </w:r>
          <w:r w:rsidR="00BF2428">
            <w:instrText xml:space="preserve"> CITATION Min18 \l 2057 </w:instrText>
          </w:r>
          <w:r w:rsidR="00BF2428">
            <w:fldChar w:fldCharType="separate"/>
          </w:r>
          <w:r w:rsidR="00BF2428" w:rsidRPr="00BF2428">
            <w:rPr>
              <w:noProof/>
            </w:rPr>
            <w:t>(Mindtools, 2018)</w:t>
          </w:r>
          <w:r w:rsidR="00BF2428">
            <w:fldChar w:fldCharType="end"/>
          </w:r>
        </w:sdtContent>
      </w:sdt>
      <w:r w:rsidR="00C72079">
        <w:t xml:space="preserve">, although </w:t>
      </w:r>
      <w:r w:rsidR="00275AD3">
        <w:t xml:space="preserve">the relationship between the levels </w:t>
      </w:r>
      <w:r w:rsidR="003353C7">
        <w:t xml:space="preserve">are </w:t>
      </w:r>
      <w:r w:rsidR="00433DAF">
        <w:t xml:space="preserve">sometimes </w:t>
      </w:r>
      <w:r w:rsidR="003353C7">
        <w:t xml:space="preserve">weak </w:t>
      </w:r>
      <w:sdt>
        <w:sdtPr>
          <w:id w:val="1976166397"/>
          <w:citation/>
        </w:sdtPr>
        <w:sdtEndPr/>
        <w:sdtContent>
          <w:r w:rsidR="003353C7">
            <w:fldChar w:fldCharType="begin"/>
          </w:r>
          <w:r w:rsidR="003353C7">
            <w:instrText xml:space="preserve"> CITATION All89 \l 2057 </w:instrText>
          </w:r>
          <w:r w:rsidR="003353C7">
            <w:fldChar w:fldCharType="separate"/>
          </w:r>
          <w:r w:rsidR="003353C7" w:rsidRPr="003353C7">
            <w:rPr>
              <w:noProof/>
            </w:rPr>
            <w:t>(Allinger &amp; Janak, 1989)</w:t>
          </w:r>
          <w:r w:rsidR="003353C7">
            <w:fldChar w:fldCharType="end"/>
          </w:r>
        </w:sdtContent>
      </w:sdt>
      <w:r w:rsidR="00C72079">
        <w:t>.</w:t>
      </w:r>
    </w:p>
    <w:p w14:paraId="0CB94E85" w14:textId="3CAA927F" w:rsidR="00E11049" w:rsidRDefault="005B7D76">
      <w:r>
        <w:t>Alternatively,</w:t>
      </w:r>
      <w:r w:rsidR="00E11049">
        <w:t xml:space="preserve"> the </w:t>
      </w:r>
      <w:proofErr w:type="spellStart"/>
      <w:r w:rsidR="00E11049">
        <w:t>Weinbauer-Heidels</w:t>
      </w:r>
      <w:proofErr w:type="spellEnd"/>
      <w:r w:rsidR="00E11049">
        <w:t xml:space="preserve"> </w:t>
      </w:r>
      <w:r w:rsidR="00EE17FF">
        <w:t xml:space="preserve">twelve levers of transfer effectiveness </w:t>
      </w:r>
      <w:r w:rsidR="00D506D4">
        <w:t xml:space="preserve">includes the recommendation to ask the learner </w:t>
      </w:r>
      <w:r w:rsidR="00794391">
        <w:t xml:space="preserve">about the likelihood of them applying the new earning in order to ascertain a ‘net transfer score’ </w:t>
      </w:r>
      <w:sdt>
        <w:sdtPr>
          <w:id w:val="-1250263325"/>
          <w:citation/>
        </w:sdtPr>
        <w:sdtEndPr/>
        <w:sdtContent>
          <w:r w:rsidR="00794391">
            <w:fldChar w:fldCharType="begin"/>
          </w:r>
          <w:r w:rsidR="00794391">
            <w:instrText xml:space="preserve"> CITATION ITE22 \l 2057 </w:instrText>
          </w:r>
          <w:r w:rsidR="00794391">
            <w:fldChar w:fldCharType="separate"/>
          </w:r>
          <w:r w:rsidR="00794391" w:rsidRPr="00794391">
            <w:rPr>
              <w:noProof/>
            </w:rPr>
            <w:t>(ITE, n.d.)</w:t>
          </w:r>
          <w:r w:rsidR="00794391">
            <w:fldChar w:fldCharType="end"/>
          </w:r>
        </w:sdtContent>
      </w:sdt>
      <w:r w:rsidR="00794391">
        <w:t xml:space="preserve">. </w:t>
      </w:r>
      <w:r w:rsidR="0098008F">
        <w:t>T</w:t>
      </w:r>
      <w:r w:rsidR="00794391">
        <w:t xml:space="preserve">his may </w:t>
      </w:r>
      <w:r w:rsidR="0098008F">
        <w:t>be particularly useful in assessment of chosen learning activities prior to learning commencing.</w:t>
      </w:r>
    </w:p>
    <w:p w14:paraId="31CA6DD4" w14:textId="1C6FD055" w:rsidR="00530596" w:rsidRDefault="00E254C5">
      <w:r>
        <w:t xml:space="preserve">Agreement to take part in these programmes of learning, should be on the basis that the </w:t>
      </w:r>
      <w:r w:rsidR="00482D78">
        <w:t>organisation</w:t>
      </w:r>
      <w:r>
        <w:t xml:space="preserve"> commits to capitalising on the business benefits </w:t>
      </w:r>
      <w:r w:rsidR="00482D78">
        <w:t>quoted within the training application form.</w:t>
      </w:r>
    </w:p>
    <w:p w14:paraId="10B4D9DF" w14:textId="3805D4AB" w:rsidR="00260DF9" w:rsidRDefault="00260DF9" w:rsidP="00260DF9">
      <w:r>
        <w:br w:type="page"/>
      </w:r>
    </w:p>
    <w:bookmarkStart w:id="32" w:name="_Toc95080466" w:displacedByCustomXml="next"/>
    <w:sdt>
      <w:sdtPr>
        <w:rPr>
          <w:rFonts w:asciiTheme="minorHAnsi" w:eastAsiaTheme="minorHAnsi" w:hAnsiTheme="minorHAnsi" w:cstheme="minorBidi"/>
          <w:color w:val="auto"/>
          <w:sz w:val="22"/>
          <w:szCs w:val="22"/>
        </w:rPr>
        <w:id w:val="2053495859"/>
        <w:docPartObj>
          <w:docPartGallery w:val="Bibliographies"/>
          <w:docPartUnique/>
        </w:docPartObj>
      </w:sdtPr>
      <w:sdtEndPr/>
      <w:sdtContent>
        <w:p w14:paraId="3099679F" w14:textId="75BBB59C" w:rsidR="00745033" w:rsidRDefault="00745033">
          <w:pPr>
            <w:pStyle w:val="Heading1"/>
          </w:pPr>
          <w:r>
            <w:t>References</w:t>
          </w:r>
          <w:bookmarkEnd w:id="32"/>
        </w:p>
        <w:sdt>
          <w:sdtPr>
            <w:id w:val="-573587230"/>
            <w:bibliography/>
          </w:sdtPr>
          <w:sdtEndPr/>
          <w:sdtContent>
            <w:p w14:paraId="2FED7173" w14:textId="77777777" w:rsidR="00745033" w:rsidRDefault="00745033" w:rsidP="00745033">
              <w:pPr>
                <w:pStyle w:val="Bibliography"/>
                <w:rPr>
                  <w:noProof/>
                  <w:sz w:val="24"/>
                  <w:szCs w:val="24"/>
                </w:rPr>
              </w:pPr>
              <w:r>
                <w:fldChar w:fldCharType="begin"/>
              </w:r>
              <w:r>
                <w:instrText xml:space="preserve"> BIBLIOGRAPHY </w:instrText>
              </w:r>
              <w:r>
                <w:fldChar w:fldCharType="separate"/>
              </w:r>
              <w:r>
                <w:rPr>
                  <w:noProof/>
                </w:rPr>
                <w:t xml:space="preserve">ACAS, 2021. </w:t>
              </w:r>
              <w:r>
                <w:rPr>
                  <w:i/>
                  <w:iCs/>
                  <w:noProof/>
                </w:rPr>
                <w:t xml:space="preserve">New study reveals half of employers expect more flexible working requests from staff after the pandemic is over. </w:t>
              </w:r>
              <w:r>
                <w:rPr>
                  <w:noProof/>
                </w:rPr>
                <w:t xml:space="preserve">[Online] </w:t>
              </w:r>
              <w:r>
                <w:rPr>
                  <w:noProof/>
                </w:rPr>
                <w:br/>
                <w:t xml:space="preserve">Available at: </w:t>
              </w:r>
              <w:r>
                <w:rPr>
                  <w:noProof/>
                  <w:u w:val="single"/>
                </w:rPr>
                <w:t>https://www.acas.org.uk/new-study-reveals-half-of-employers-expect-more-flexible-working-after-pandemic</w:t>
              </w:r>
              <w:r>
                <w:rPr>
                  <w:noProof/>
                </w:rPr>
                <w:br/>
                <w:t>[Accessed 30 January 2022].</w:t>
              </w:r>
            </w:p>
            <w:p w14:paraId="43260372" w14:textId="77777777" w:rsidR="00745033" w:rsidRDefault="00745033" w:rsidP="00745033">
              <w:pPr>
                <w:pStyle w:val="Bibliography"/>
                <w:rPr>
                  <w:noProof/>
                </w:rPr>
              </w:pPr>
              <w:r>
                <w:rPr>
                  <w:noProof/>
                </w:rPr>
                <w:t xml:space="preserve">Allinger, G. M. &amp; Janak, E. A., 1989. </w:t>
              </w:r>
              <w:r>
                <w:rPr>
                  <w:i/>
                  <w:iCs/>
                  <w:noProof/>
                </w:rPr>
                <w:t xml:space="preserve">Kirkpatrick's Levels of Training Criteria: Thirty Years Later. </w:t>
              </w:r>
              <w:r>
                <w:rPr>
                  <w:noProof/>
                </w:rPr>
                <w:t xml:space="preserve">[Online] </w:t>
              </w:r>
              <w:r>
                <w:rPr>
                  <w:noProof/>
                </w:rPr>
                <w:br/>
                <w:t xml:space="preserve">Available at: </w:t>
              </w:r>
              <w:r>
                <w:rPr>
                  <w:noProof/>
                  <w:u w:val="single"/>
                </w:rPr>
                <w:t>https://www.researchgate.net/publication/227940409_Kirkpatrick's_Levels_of_Training_Criteria_Thirty_Years_Later</w:t>
              </w:r>
              <w:r>
                <w:rPr>
                  <w:noProof/>
                </w:rPr>
                <w:br/>
                <w:t>[Accessed 6 February 2022].</w:t>
              </w:r>
            </w:p>
            <w:p w14:paraId="245F0EDF" w14:textId="77777777" w:rsidR="00745033" w:rsidRDefault="00745033" w:rsidP="00745033">
              <w:pPr>
                <w:pStyle w:val="Bibliography"/>
                <w:rPr>
                  <w:noProof/>
                </w:rPr>
              </w:pPr>
              <w:r>
                <w:rPr>
                  <w:noProof/>
                </w:rPr>
                <w:t xml:space="preserve">Anderson, 2000. </w:t>
              </w:r>
              <w:r>
                <w:rPr>
                  <w:i/>
                  <w:iCs/>
                  <w:noProof/>
                </w:rPr>
                <w:t xml:space="preserve">Training needs assessment, evaluation, success, and organizational strategy and effectiveness: An exploration of the relationships., </w:t>
              </w:r>
              <w:r>
                <w:rPr>
                  <w:noProof/>
                </w:rPr>
                <w:t>s.l.: ProQuest Dissertations Publishing .</w:t>
              </w:r>
            </w:p>
            <w:p w14:paraId="6DCA4E69" w14:textId="77777777" w:rsidR="00745033" w:rsidRDefault="00745033" w:rsidP="00745033">
              <w:pPr>
                <w:pStyle w:val="Bibliography"/>
                <w:rPr>
                  <w:noProof/>
                </w:rPr>
              </w:pPr>
              <w:r>
                <w:rPr>
                  <w:noProof/>
                </w:rPr>
                <w:t xml:space="preserve">Charity Commission, 2009. </w:t>
              </w:r>
              <w:r>
                <w:rPr>
                  <w:i/>
                  <w:iCs/>
                  <w:noProof/>
                </w:rPr>
                <w:t xml:space="preserve">A Snapshot of Charities in Wales. </w:t>
              </w:r>
              <w:r>
                <w:rPr>
                  <w:noProof/>
                </w:rPr>
                <w:t xml:space="preserve">[Online] </w:t>
              </w:r>
              <w:r>
                <w:rPr>
                  <w:noProof/>
                </w:rPr>
                <w:br/>
                <w:t xml:space="preserve">Available at: </w:t>
              </w:r>
              <w:r>
                <w:rPr>
                  <w:noProof/>
                  <w:u w:val="single"/>
                </w:rPr>
                <w:t>https://assets.publishing.service.gov.uk/government/uploads/system/uploads/attachment_data/file/284709/walesreport.pdf</w:t>
              </w:r>
              <w:r>
                <w:rPr>
                  <w:noProof/>
                </w:rPr>
                <w:br/>
                <w:t>[Accessed 5 February 2022].</w:t>
              </w:r>
            </w:p>
            <w:p w14:paraId="052F0457" w14:textId="77777777" w:rsidR="00745033" w:rsidRDefault="00745033" w:rsidP="00745033">
              <w:pPr>
                <w:pStyle w:val="Bibliography"/>
                <w:rPr>
                  <w:noProof/>
                </w:rPr>
              </w:pPr>
              <w:r>
                <w:rPr>
                  <w:noProof/>
                </w:rPr>
                <w:t xml:space="preserve">Choper, J., Schneider, D. &amp; Harknett, K., 2021. </w:t>
              </w:r>
              <w:r>
                <w:rPr>
                  <w:i/>
                  <w:iCs/>
                  <w:noProof/>
                </w:rPr>
                <w:t xml:space="preserve">Uncertain Time: Precarious Schedules and Job Turnover, </w:t>
              </w:r>
              <w:r>
                <w:rPr>
                  <w:noProof/>
                </w:rPr>
                <w:t>s.l.: ILR Review.</w:t>
              </w:r>
            </w:p>
            <w:p w14:paraId="77C62A2F" w14:textId="77777777" w:rsidR="00745033" w:rsidRDefault="00745033" w:rsidP="00745033">
              <w:pPr>
                <w:pStyle w:val="Bibliography"/>
                <w:rPr>
                  <w:noProof/>
                </w:rPr>
              </w:pPr>
              <w:r>
                <w:rPr>
                  <w:noProof/>
                </w:rPr>
                <w:t xml:space="preserve">Chwarae Teg, 2021. </w:t>
              </w:r>
              <w:r>
                <w:rPr>
                  <w:i/>
                  <w:iCs/>
                  <w:noProof/>
                </w:rPr>
                <w:t xml:space="preserve">Report to the People and Organisational Development Committee, </w:t>
              </w:r>
              <w:r>
                <w:rPr>
                  <w:noProof/>
                </w:rPr>
                <w:t>s.l.: Internal Document.</w:t>
              </w:r>
            </w:p>
            <w:p w14:paraId="084D5034" w14:textId="77777777" w:rsidR="00745033" w:rsidRDefault="00745033" w:rsidP="00745033">
              <w:pPr>
                <w:pStyle w:val="Bibliography"/>
                <w:rPr>
                  <w:noProof/>
                </w:rPr>
              </w:pPr>
              <w:r>
                <w:rPr>
                  <w:noProof/>
                </w:rPr>
                <w:t xml:space="preserve">Chwarae Teg, 2022. </w:t>
              </w:r>
              <w:r>
                <w:rPr>
                  <w:i/>
                  <w:iCs/>
                  <w:noProof/>
                </w:rPr>
                <w:t xml:space="preserve">Chwarae Teg Careers. </w:t>
              </w:r>
              <w:r>
                <w:rPr>
                  <w:noProof/>
                </w:rPr>
                <w:t xml:space="preserve">[Online] </w:t>
              </w:r>
              <w:r>
                <w:rPr>
                  <w:noProof/>
                </w:rPr>
                <w:br/>
                <w:t xml:space="preserve">Available at: </w:t>
              </w:r>
              <w:r>
                <w:rPr>
                  <w:noProof/>
                  <w:u w:val="single"/>
                </w:rPr>
                <w:t>https://chwaraeteg.com/careers/</w:t>
              </w:r>
              <w:r>
                <w:rPr>
                  <w:noProof/>
                </w:rPr>
                <w:br/>
                <w:t>[Accessed 5 February 2022].</w:t>
              </w:r>
            </w:p>
            <w:p w14:paraId="190A8993" w14:textId="77777777" w:rsidR="00745033" w:rsidRDefault="00745033" w:rsidP="00745033">
              <w:pPr>
                <w:pStyle w:val="Bibliography"/>
                <w:rPr>
                  <w:noProof/>
                </w:rPr>
              </w:pPr>
              <w:r>
                <w:rPr>
                  <w:noProof/>
                </w:rPr>
                <w:t xml:space="preserve">CIPD.a, 2020. </w:t>
              </w:r>
              <w:r>
                <w:rPr>
                  <w:i/>
                  <w:iCs/>
                  <w:noProof/>
                </w:rPr>
                <w:t xml:space="preserve">Resourcing and Talent Planning Survey 2020. </w:t>
              </w:r>
              <w:r>
                <w:rPr>
                  <w:noProof/>
                </w:rPr>
                <w:t xml:space="preserve">[Online] </w:t>
              </w:r>
              <w:r>
                <w:rPr>
                  <w:noProof/>
                </w:rPr>
                <w:br/>
                <w:t xml:space="preserve">Available at: </w:t>
              </w:r>
              <w:r>
                <w:rPr>
                  <w:noProof/>
                  <w:u w:val="single"/>
                </w:rPr>
                <w:t>https://www.cipd.co.uk/Images/resourcing-and-talent-planning-2020_tcm18-85530.pdf</w:t>
              </w:r>
              <w:r>
                <w:rPr>
                  <w:noProof/>
                </w:rPr>
                <w:br/>
                <w:t>[Accessed 29 January 2022].</w:t>
              </w:r>
            </w:p>
            <w:p w14:paraId="444C8619" w14:textId="77777777" w:rsidR="00745033" w:rsidRDefault="00745033" w:rsidP="00745033">
              <w:pPr>
                <w:pStyle w:val="Bibliography"/>
                <w:rPr>
                  <w:noProof/>
                </w:rPr>
              </w:pPr>
              <w:r>
                <w:rPr>
                  <w:noProof/>
                </w:rPr>
                <w:t xml:space="preserve">CIPD.b, 2021. </w:t>
              </w:r>
              <w:r>
                <w:rPr>
                  <w:i/>
                  <w:iCs/>
                  <w:noProof/>
                </w:rPr>
                <w:t xml:space="preserve">Employee Turnover and Retention. </w:t>
              </w:r>
              <w:r>
                <w:rPr>
                  <w:noProof/>
                </w:rPr>
                <w:t xml:space="preserve">[Online] </w:t>
              </w:r>
              <w:r>
                <w:rPr>
                  <w:noProof/>
                </w:rPr>
                <w:br/>
                <w:t xml:space="preserve">Available at: </w:t>
              </w:r>
              <w:r>
                <w:rPr>
                  <w:noProof/>
                  <w:u w:val="single"/>
                </w:rPr>
                <w:t>https://www.cipd.co.uk/knowledge/strategy/resourcing/turnover-retention-factsheet#7173</w:t>
              </w:r>
              <w:r>
                <w:rPr>
                  <w:noProof/>
                </w:rPr>
                <w:br/>
                <w:t>[Accessed 30 January 2022].</w:t>
              </w:r>
            </w:p>
            <w:p w14:paraId="46C141AD" w14:textId="77777777" w:rsidR="00745033" w:rsidRDefault="00745033" w:rsidP="00745033">
              <w:pPr>
                <w:pStyle w:val="Bibliography"/>
                <w:rPr>
                  <w:noProof/>
                </w:rPr>
              </w:pPr>
              <w:r>
                <w:rPr>
                  <w:noProof/>
                </w:rPr>
                <w:t xml:space="preserve">CIPD.c, 2020. </w:t>
              </w:r>
              <w:r>
                <w:rPr>
                  <w:i/>
                  <w:iCs/>
                  <w:noProof/>
                </w:rPr>
                <w:t xml:space="preserve">Succession Planning. </w:t>
              </w:r>
              <w:r>
                <w:rPr>
                  <w:noProof/>
                </w:rPr>
                <w:t xml:space="preserve">[Online] </w:t>
              </w:r>
              <w:r>
                <w:rPr>
                  <w:noProof/>
                </w:rPr>
                <w:br/>
                <w:t xml:space="preserve">Available at: </w:t>
              </w:r>
              <w:r>
                <w:rPr>
                  <w:noProof/>
                  <w:u w:val="single"/>
                </w:rPr>
                <w:t>https://www.cipd.co.uk/knowledge/strategy/resourcing/succession-planning-factsheet#7316</w:t>
              </w:r>
              <w:r>
                <w:rPr>
                  <w:noProof/>
                </w:rPr>
                <w:br/>
                <w:t>[Accessed 30 January 2022].</w:t>
              </w:r>
            </w:p>
            <w:p w14:paraId="7F016675" w14:textId="77777777" w:rsidR="00745033" w:rsidRDefault="00745033" w:rsidP="00745033">
              <w:pPr>
                <w:pStyle w:val="Bibliography"/>
                <w:rPr>
                  <w:noProof/>
                </w:rPr>
              </w:pPr>
              <w:r>
                <w:rPr>
                  <w:noProof/>
                </w:rPr>
                <w:t xml:space="preserve">CIPD.d, 2017. </w:t>
              </w:r>
              <w:r>
                <w:rPr>
                  <w:i/>
                  <w:iCs/>
                  <w:noProof/>
                </w:rPr>
                <w:t xml:space="preserve">Future of technology and learning survey report. </w:t>
              </w:r>
              <w:r>
                <w:rPr>
                  <w:noProof/>
                </w:rPr>
                <w:t xml:space="preserve">[Online] </w:t>
              </w:r>
              <w:r>
                <w:rPr>
                  <w:noProof/>
                </w:rPr>
                <w:br/>
                <w:t xml:space="preserve">Available at: </w:t>
              </w:r>
              <w:r>
                <w:rPr>
                  <w:noProof/>
                  <w:u w:val="single"/>
                </w:rPr>
                <w:t>https://www.cipd.co.uk/Images/the-future-of-technology-and-learning_2017-</w:t>
              </w:r>
              <w:r>
                <w:rPr>
                  <w:noProof/>
                  <w:u w:val="single"/>
                </w:rPr>
                <w:lastRenderedPageBreak/>
                <w:t>infographic_tcm18-29349.pdf</w:t>
              </w:r>
              <w:r>
                <w:rPr>
                  <w:noProof/>
                </w:rPr>
                <w:br/>
                <w:t>[Accessed 5 February 2022].</w:t>
              </w:r>
            </w:p>
            <w:p w14:paraId="73C483D2" w14:textId="77777777" w:rsidR="00745033" w:rsidRDefault="00745033" w:rsidP="00745033">
              <w:pPr>
                <w:pStyle w:val="Bibliography"/>
                <w:rPr>
                  <w:noProof/>
                </w:rPr>
              </w:pPr>
              <w:r>
                <w:rPr>
                  <w:noProof/>
                </w:rPr>
                <w:t xml:space="preserve">CIPD.e, 2014. </w:t>
              </w:r>
              <w:r>
                <w:rPr>
                  <w:i/>
                  <w:iCs/>
                  <w:noProof/>
                </w:rPr>
                <w:t xml:space="preserve">Research Report: Keeping culture, purpose and values at the heart of your SME. </w:t>
              </w:r>
              <w:r>
                <w:rPr>
                  <w:noProof/>
                </w:rPr>
                <w:t xml:space="preserve">[Online] </w:t>
              </w:r>
              <w:r>
                <w:rPr>
                  <w:noProof/>
                </w:rPr>
                <w:br/>
                <w:t xml:space="preserve">Available at: </w:t>
              </w:r>
              <w:r>
                <w:rPr>
                  <w:noProof/>
                  <w:u w:val="single"/>
                </w:rPr>
                <w:t>https://www.cipd.co.uk/Images/keeping-culture-purpose-and-values-at-the-heart-of-your-sme_2014_tcm18-10881.pdf</w:t>
              </w:r>
              <w:r>
                <w:rPr>
                  <w:noProof/>
                </w:rPr>
                <w:br/>
                <w:t>[Accessed 5 February 2022].</w:t>
              </w:r>
            </w:p>
            <w:p w14:paraId="55021017" w14:textId="77777777" w:rsidR="00745033" w:rsidRDefault="00745033" w:rsidP="00745033">
              <w:pPr>
                <w:pStyle w:val="Bibliography"/>
                <w:rPr>
                  <w:noProof/>
                </w:rPr>
              </w:pPr>
              <w:r>
                <w:rPr>
                  <w:noProof/>
                </w:rPr>
                <w:t xml:space="preserve">CIPD, 2021. </w:t>
              </w:r>
              <w:r>
                <w:rPr>
                  <w:i/>
                  <w:iCs/>
                  <w:noProof/>
                </w:rPr>
                <w:t xml:space="preserve">Learning and Development Strategy and Policy. </w:t>
              </w:r>
              <w:r>
                <w:rPr>
                  <w:noProof/>
                </w:rPr>
                <w:t xml:space="preserve">[Online] </w:t>
              </w:r>
              <w:r>
                <w:rPr>
                  <w:noProof/>
                </w:rPr>
                <w:br/>
                <w:t xml:space="preserve">Available at: </w:t>
              </w:r>
              <w:r>
                <w:rPr>
                  <w:noProof/>
                  <w:u w:val="single"/>
                </w:rPr>
                <w:t>https://www.cipd.co.uk/knowledge/strategy/development/factsheet</w:t>
              </w:r>
              <w:r>
                <w:rPr>
                  <w:noProof/>
                </w:rPr>
                <w:br/>
                <w:t>[Accessed 6 February 2022].</w:t>
              </w:r>
            </w:p>
            <w:p w14:paraId="4B30257C" w14:textId="77777777" w:rsidR="00745033" w:rsidRDefault="00745033" w:rsidP="00745033">
              <w:pPr>
                <w:pStyle w:val="Bibliography"/>
                <w:rPr>
                  <w:noProof/>
                </w:rPr>
              </w:pPr>
              <w:r>
                <w:rPr>
                  <w:noProof/>
                </w:rPr>
                <w:t xml:space="preserve">CIPD, 2021. </w:t>
              </w:r>
              <w:r>
                <w:rPr>
                  <w:i/>
                  <w:iCs/>
                  <w:noProof/>
                </w:rPr>
                <w:t xml:space="preserve">Learning and skills at work. </w:t>
              </w:r>
              <w:r>
                <w:rPr>
                  <w:noProof/>
                </w:rPr>
                <w:t xml:space="preserve">[Online] </w:t>
              </w:r>
              <w:r>
                <w:rPr>
                  <w:noProof/>
                </w:rPr>
                <w:br/>
                <w:t xml:space="preserve">Available at: </w:t>
              </w:r>
              <w:r>
                <w:rPr>
                  <w:noProof/>
                  <w:u w:val="single"/>
                </w:rPr>
                <w:t>https://www.cipd.co.uk/knowledge/strategy/development/learning-skills-work</w:t>
              </w:r>
              <w:r>
                <w:rPr>
                  <w:noProof/>
                </w:rPr>
                <w:br/>
                <w:t>[Accessed 6 February 2022].</w:t>
              </w:r>
            </w:p>
            <w:p w14:paraId="111AEBCD" w14:textId="77777777" w:rsidR="00745033" w:rsidRDefault="00745033" w:rsidP="00745033">
              <w:pPr>
                <w:pStyle w:val="Bibliography"/>
                <w:rPr>
                  <w:noProof/>
                </w:rPr>
              </w:pPr>
              <w:r>
                <w:rPr>
                  <w:noProof/>
                </w:rPr>
                <w:t xml:space="preserve">Companies House, 2021. </w:t>
              </w:r>
              <w:r>
                <w:rPr>
                  <w:i/>
                  <w:iCs/>
                  <w:noProof/>
                </w:rPr>
                <w:t xml:space="preserve">Filing Accounts for FAIR PLAY (WORKFORCE) LIMITED. </w:t>
              </w:r>
              <w:r>
                <w:rPr>
                  <w:noProof/>
                </w:rPr>
                <w:t xml:space="preserve">[Online] </w:t>
              </w:r>
              <w:r>
                <w:rPr>
                  <w:noProof/>
                </w:rPr>
                <w:br/>
                <w:t xml:space="preserve">Available at: </w:t>
              </w:r>
              <w:r>
                <w:rPr>
                  <w:noProof/>
                  <w:u w:val="single"/>
                </w:rPr>
                <w:t>https://find-and-update.company-information.service.gov.uk/company/02901456/filing-history</w:t>
              </w:r>
              <w:r>
                <w:rPr>
                  <w:noProof/>
                </w:rPr>
                <w:br/>
                <w:t>[Accessed 6 February 2022].</w:t>
              </w:r>
            </w:p>
            <w:p w14:paraId="50D4E493" w14:textId="77777777" w:rsidR="00745033" w:rsidRDefault="00745033" w:rsidP="00745033">
              <w:pPr>
                <w:pStyle w:val="Bibliography"/>
                <w:rPr>
                  <w:noProof/>
                </w:rPr>
              </w:pPr>
              <w:r>
                <w:rPr>
                  <w:noProof/>
                </w:rPr>
                <w:t xml:space="preserve">Deloitte, 2021. </w:t>
              </w:r>
              <w:r>
                <w:rPr>
                  <w:i/>
                  <w:iCs/>
                  <w:noProof/>
                </w:rPr>
                <w:t xml:space="preserve">The Deloitte Global 2021 Millennial and Gen Z Survey. </w:t>
              </w:r>
              <w:r>
                <w:rPr>
                  <w:noProof/>
                </w:rPr>
                <w:t xml:space="preserve">[Online] </w:t>
              </w:r>
              <w:r>
                <w:rPr>
                  <w:noProof/>
                </w:rPr>
                <w:br/>
                <w:t xml:space="preserve">Available at: </w:t>
              </w:r>
              <w:r>
                <w:rPr>
                  <w:noProof/>
                  <w:u w:val="single"/>
                </w:rPr>
                <w:t>https://www2.deloitte.com/global/en/pages/about-deloitte/articles/millennialsurvey.html</w:t>
              </w:r>
              <w:r>
                <w:rPr>
                  <w:noProof/>
                </w:rPr>
                <w:br/>
                <w:t>[Accessed 30 January 2022].</w:t>
              </w:r>
            </w:p>
            <w:p w14:paraId="1251B1B9" w14:textId="77777777" w:rsidR="00745033" w:rsidRDefault="00745033" w:rsidP="00745033">
              <w:pPr>
                <w:pStyle w:val="Bibliography"/>
                <w:rPr>
                  <w:noProof/>
                </w:rPr>
              </w:pPr>
              <w:r>
                <w:rPr>
                  <w:noProof/>
                </w:rPr>
                <w:t xml:space="preserve">Drucker, P., 1959. </w:t>
              </w:r>
              <w:r>
                <w:rPr>
                  <w:i/>
                  <w:iCs/>
                  <w:noProof/>
                </w:rPr>
                <w:t xml:space="preserve">The landmarks of Tomorrow. </w:t>
              </w:r>
              <w:r>
                <w:rPr>
                  <w:noProof/>
                </w:rPr>
                <w:t>Canada: Heineman.</w:t>
              </w:r>
            </w:p>
            <w:p w14:paraId="631BC346" w14:textId="77777777" w:rsidR="00745033" w:rsidRDefault="00745033" w:rsidP="00745033">
              <w:pPr>
                <w:pStyle w:val="Bibliography"/>
                <w:rPr>
                  <w:noProof/>
                </w:rPr>
              </w:pPr>
              <w:r>
                <w:rPr>
                  <w:noProof/>
                </w:rPr>
                <w:t xml:space="preserve">Economics Observatory, 2021. </w:t>
              </w:r>
              <w:r>
                <w:rPr>
                  <w:i/>
                  <w:iCs/>
                  <w:noProof/>
                </w:rPr>
                <w:t xml:space="preserve">Update: How is coronavirus affecting the self-employed?. </w:t>
              </w:r>
              <w:r>
                <w:rPr>
                  <w:noProof/>
                </w:rPr>
                <w:t xml:space="preserve">[Online] </w:t>
              </w:r>
              <w:r>
                <w:rPr>
                  <w:noProof/>
                </w:rPr>
                <w:br/>
                <w:t xml:space="preserve">Available at: </w:t>
              </w:r>
              <w:r>
                <w:rPr>
                  <w:noProof/>
                  <w:u w:val="single"/>
                </w:rPr>
                <w:t>https://www.economicsobservatory.com/update-how-is-coronavirus-affecting-the-self-employed#:~:text=From%20the%20end%20of%202019,in%20self%2Demployment%20for%20decades.</w:t>
              </w:r>
              <w:r>
                <w:rPr>
                  <w:noProof/>
                </w:rPr>
                <w:br/>
                <w:t>[Accessed 5 February 2022].</w:t>
              </w:r>
            </w:p>
            <w:p w14:paraId="3B1F2FB1" w14:textId="77777777" w:rsidR="00745033" w:rsidRDefault="00745033" w:rsidP="00745033">
              <w:pPr>
                <w:pStyle w:val="Bibliography"/>
                <w:rPr>
                  <w:noProof/>
                </w:rPr>
              </w:pPr>
              <w:r>
                <w:rPr>
                  <w:noProof/>
                </w:rPr>
                <w:t xml:space="preserve">European Commission, n.d. </w:t>
              </w:r>
              <w:r>
                <w:rPr>
                  <w:i/>
                  <w:iCs/>
                  <w:noProof/>
                </w:rPr>
                <w:t xml:space="preserve">Digital skills and jobs. </w:t>
              </w:r>
              <w:r>
                <w:rPr>
                  <w:noProof/>
                </w:rPr>
                <w:t xml:space="preserve">[Online] </w:t>
              </w:r>
              <w:r>
                <w:rPr>
                  <w:noProof/>
                </w:rPr>
                <w:br/>
                <w:t xml:space="preserve">Available at: </w:t>
              </w:r>
              <w:r>
                <w:rPr>
                  <w:noProof/>
                  <w:u w:val="single"/>
                </w:rPr>
                <w:t>https://digital-strategy.ec.europa.eu/en/policies/digital-skills-and-jobs</w:t>
              </w:r>
              <w:r>
                <w:rPr>
                  <w:noProof/>
                </w:rPr>
                <w:br/>
                <w:t>[Accessed 5 February 2022].</w:t>
              </w:r>
            </w:p>
            <w:p w14:paraId="36757C48" w14:textId="77777777" w:rsidR="00745033" w:rsidRDefault="00745033" w:rsidP="00745033">
              <w:pPr>
                <w:pStyle w:val="Bibliography"/>
                <w:rPr>
                  <w:noProof/>
                </w:rPr>
              </w:pPr>
              <w:r>
                <w:rPr>
                  <w:noProof/>
                </w:rPr>
                <w:t xml:space="preserve">Forbes, 2018. </w:t>
              </w:r>
              <w:r>
                <w:rPr>
                  <w:i/>
                  <w:iCs/>
                  <w:noProof/>
                </w:rPr>
                <w:t xml:space="preserve">Developing Your Employees Is The Key To Retention. </w:t>
              </w:r>
              <w:r>
                <w:rPr>
                  <w:noProof/>
                </w:rPr>
                <w:t xml:space="preserve">[Online] </w:t>
              </w:r>
              <w:r>
                <w:rPr>
                  <w:noProof/>
                </w:rPr>
                <w:br/>
                <w:t xml:space="preserve">Available at: </w:t>
              </w:r>
              <w:r>
                <w:rPr>
                  <w:noProof/>
                  <w:u w:val="single"/>
                </w:rPr>
                <w:t>https://www.forbes.com/sites/meghanbiro/2018/07/23/developing-your-employees-is-the-key-to-retention-here-are-4-smart-ways-to-start/?sh=57d422a37344</w:t>
              </w:r>
              <w:r>
                <w:rPr>
                  <w:noProof/>
                </w:rPr>
                <w:br/>
                <w:t>[Accessed 30 January 2022].</w:t>
              </w:r>
            </w:p>
            <w:p w14:paraId="542DADF9" w14:textId="77777777" w:rsidR="00745033" w:rsidRDefault="00745033" w:rsidP="00745033">
              <w:pPr>
                <w:pStyle w:val="Bibliography"/>
                <w:rPr>
                  <w:noProof/>
                </w:rPr>
              </w:pPr>
              <w:r>
                <w:rPr>
                  <w:noProof/>
                </w:rPr>
                <w:t xml:space="preserve">Galinsky, E. &amp; Stein, P. J., 1990. The impact of human resource policies on employees: Balancing work/family life. </w:t>
              </w:r>
              <w:r>
                <w:rPr>
                  <w:i/>
                  <w:iCs/>
                  <w:noProof/>
                </w:rPr>
                <w:t xml:space="preserve">Journal of Family Issues, </w:t>
              </w:r>
              <w:r>
                <w:rPr>
                  <w:noProof/>
                </w:rPr>
                <w:t>Volume 11, pp. 368-383.</w:t>
              </w:r>
            </w:p>
            <w:p w14:paraId="7777FECC" w14:textId="77777777" w:rsidR="00745033" w:rsidRDefault="00745033" w:rsidP="00745033">
              <w:pPr>
                <w:pStyle w:val="Bibliography"/>
                <w:rPr>
                  <w:noProof/>
                </w:rPr>
              </w:pPr>
              <w:r>
                <w:rPr>
                  <w:noProof/>
                </w:rPr>
                <w:t xml:space="preserve">Gartner, 2022. </w:t>
              </w:r>
              <w:r>
                <w:rPr>
                  <w:i/>
                  <w:iCs/>
                  <w:noProof/>
                </w:rPr>
                <w:t xml:space="preserve">Gartner Top Strategic Technology Trends for 2022. </w:t>
              </w:r>
              <w:r>
                <w:rPr>
                  <w:noProof/>
                </w:rPr>
                <w:t xml:space="preserve">[Online] </w:t>
              </w:r>
              <w:r>
                <w:rPr>
                  <w:noProof/>
                </w:rPr>
                <w:br/>
                <w:t xml:space="preserve">Available at: </w:t>
              </w:r>
              <w:r>
                <w:rPr>
                  <w:noProof/>
                  <w:u w:val="single"/>
                </w:rPr>
                <w:t>https://www.gartner.com/en/information-technology/insights/top-technology-trends</w:t>
              </w:r>
              <w:r>
                <w:rPr>
                  <w:noProof/>
                </w:rPr>
                <w:br/>
                <w:t>[Accessed 6 February 2022].</w:t>
              </w:r>
            </w:p>
            <w:p w14:paraId="5176D40A" w14:textId="77777777" w:rsidR="00745033" w:rsidRDefault="00745033" w:rsidP="00745033">
              <w:pPr>
                <w:pStyle w:val="Bibliography"/>
                <w:rPr>
                  <w:noProof/>
                </w:rPr>
              </w:pPr>
              <w:r>
                <w:rPr>
                  <w:noProof/>
                </w:rPr>
                <w:t xml:space="preserve">Glassdoor for Employers, 2020. </w:t>
              </w:r>
              <w:r>
                <w:rPr>
                  <w:i/>
                  <w:iCs/>
                  <w:noProof/>
                </w:rPr>
                <w:t xml:space="preserve">How To Calculate Your Cost-Per-Hire. </w:t>
              </w:r>
              <w:r>
                <w:rPr>
                  <w:noProof/>
                </w:rPr>
                <w:t xml:space="preserve">[Online] </w:t>
              </w:r>
              <w:r>
                <w:rPr>
                  <w:noProof/>
                </w:rPr>
                <w:br/>
                <w:t xml:space="preserve">Available at: </w:t>
              </w:r>
              <w:r>
                <w:rPr>
                  <w:noProof/>
                  <w:u w:val="single"/>
                </w:rPr>
                <w:t>https://www.glassdoor.co.uk/employers/blog/calculate-cost-per-</w:t>
              </w:r>
              <w:r>
                <w:rPr>
                  <w:noProof/>
                  <w:u w:val="single"/>
                </w:rPr>
                <w:lastRenderedPageBreak/>
                <w:t>hire/#:~:text=This%20also%20includes%20internal%20hiring%20costs%20for%20your,make%20more%20strategic%20decisions%20lower%20recruitment%20costs%20%C2%A33%2C000.</w:t>
              </w:r>
              <w:r>
                <w:rPr>
                  <w:noProof/>
                </w:rPr>
                <w:br/>
                <w:t>[Accessed 6 February 2022].</w:t>
              </w:r>
            </w:p>
            <w:p w14:paraId="56B16E41" w14:textId="77777777" w:rsidR="00745033" w:rsidRDefault="00745033" w:rsidP="00745033">
              <w:pPr>
                <w:pStyle w:val="Bibliography"/>
                <w:rPr>
                  <w:noProof/>
                </w:rPr>
              </w:pPr>
              <w:r>
                <w:rPr>
                  <w:noProof/>
                </w:rPr>
                <w:t xml:space="preserve">Gold, J. &amp; Anderson, L., 2017. </w:t>
              </w:r>
              <w:r>
                <w:rPr>
                  <w:i/>
                  <w:iCs/>
                  <w:noProof/>
                </w:rPr>
                <w:t xml:space="preserve">Developing leadership and management skills. </w:t>
              </w:r>
              <w:r>
                <w:rPr>
                  <w:noProof/>
                </w:rPr>
                <w:t>London: Kogan Page.</w:t>
              </w:r>
            </w:p>
            <w:p w14:paraId="6FDF9FA8" w14:textId="77777777" w:rsidR="00745033" w:rsidRDefault="00745033" w:rsidP="00745033">
              <w:pPr>
                <w:pStyle w:val="Bibliography"/>
                <w:rPr>
                  <w:noProof/>
                </w:rPr>
              </w:pPr>
              <w:r>
                <w:rPr>
                  <w:noProof/>
                </w:rPr>
                <w:t xml:space="preserve">GOV.UK, 2021. </w:t>
              </w:r>
              <w:r>
                <w:rPr>
                  <w:i/>
                  <w:iCs/>
                  <w:noProof/>
                </w:rPr>
                <w:t xml:space="preserve">Claim for wages through the Coronavirus Job Retention Scheme. </w:t>
              </w:r>
              <w:r>
                <w:rPr>
                  <w:noProof/>
                </w:rPr>
                <w:t xml:space="preserve">[Online] </w:t>
              </w:r>
              <w:r>
                <w:rPr>
                  <w:noProof/>
                </w:rPr>
                <w:br/>
                <w:t xml:space="preserve">Available at: </w:t>
              </w:r>
              <w:r>
                <w:rPr>
                  <w:noProof/>
                  <w:u w:val="single"/>
                </w:rPr>
                <w:t>https://www.gov.uk/guidance/claim-for-wages-through-the-coronavirus-job-retention-scheme</w:t>
              </w:r>
              <w:r>
                <w:rPr>
                  <w:noProof/>
                </w:rPr>
                <w:br/>
                <w:t>[Accessed 5 February 2022].</w:t>
              </w:r>
            </w:p>
            <w:p w14:paraId="70FCED62" w14:textId="77777777" w:rsidR="00745033" w:rsidRDefault="00745033" w:rsidP="00745033">
              <w:pPr>
                <w:pStyle w:val="Bibliography"/>
                <w:rPr>
                  <w:noProof/>
                </w:rPr>
              </w:pPr>
              <w:r>
                <w:rPr>
                  <w:noProof/>
                </w:rPr>
                <w:t xml:space="preserve">Harvard Business Review, 2021. </w:t>
              </w:r>
              <w:r>
                <w:rPr>
                  <w:i/>
                  <w:iCs/>
                  <w:noProof/>
                </w:rPr>
                <w:t xml:space="preserve">6 Strategies to Boost Retention Through the Great Resignation. </w:t>
              </w:r>
              <w:r>
                <w:rPr>
                  <w:noProof/>
                </w:rPr>
                <w:t xml:space="preserve">[Online] </w:t>
              </w:r>
              <w:r>
                <w:rPr>
                  <w:noProof/>
                </w:rPr>
                <w:br/>
                <w:t xml:space="preserve">Available at: </w:t>
              </w:r>
              <w:r>
                <w:rPr>
                  <w:noProof/>
                  <w:u w:val="single"/>
                </w:rPr>
                <w:t>https://hbr.org/2021/11/6-strategies-to-boost-retention-through-the-great-resignation</w:t>
              </w:r>
              <w:r>
                <w:rPr>
                  <w:noProof/>
                </w:rPr>
                <w:br/>
                <w:t>[Accessed 30 January 2022].</w:t>
              </w:r>
            </w:p>
            <w:p w14:paraId="322BC476" w14:textId="77777777" w:rsidR="00745033" w:rsidRDefault="00745033" w:rsidP="00745033">
              <w:pPr>
                <w:pStyle w:val="Bibliography"/>
                <w:rPr>
                  <w:noProof/>
                </w:rPr>
              </w:pPr>
              <w:r>
                <w:rPr>
                  <w:noProof/>
                </w:rPr>
                <w:t xml:space="preserve">Harvard Business Review, 2021. </w:t>
              </w:r>
              <w:r>
                <w:rPr>
                  <w:i/>
                  <w:iCs/>
                  <w:noProof/>
                </w:rPr>
                <w:t xml:space="preserve">What do we like about WFH?. </w:t>
              </w:r>
              <w:r>
                <w:rPr>
                  <w:noProof/>
                </w:rPr>
                <w:t xml:space="preserve">[Online] </w:t>
              </w:r>
              <w:r>
                <w:rPr>
                  <w:noProof/>
                </w:rPr>
                <w:br/>
                <w:t xml:space="preserve">Available at: </w:t>
              </w:r>
              <w:r>
                <w:rPr>
                  <w:noProof/>
                  <w:u w:val="single"/>
                </w:rPr>
                <w:t>https://hbr.org/2021/03/what-do-we-like-about-wfh</w:t>
              </w:r>
              <w:r>
                <w:rPr>
                  <w:noProof/>
                </w:rPr>
                <w:br/>
                <w:t>[Accessed 5 February 2022].</w:t>
              </w:r>
            </w:p>
            <w:p w14:paraId="541CA015" w14:textId="77777777" w:rsidR="00745033" w:rsidRDefault="00745033" w:rsidP="00745033">
              <w:pPr>
                <w:pStyle w:val="Bibliography"/>
                <w:rPr>
                  <w:noProof/>
                </w:rPr>
              </w:pPr>
              <w:r>
                <w:rPr>
                  <w:noProof/>
                </w:rPr>
                <w:t xml:space="preserve">Inabinett, J. &amp; Ballaro, J., 2014. Developing An Organization By Predicting Employee Retention By Matching Corporate Culture With Employee’s Values: A Correlation Study.. </w:t>
              </w:r>
              <w:r>
                <w:rPr>
                  <w:i/>
                  <w:iCs/>
                  <w:noProof/>
                </w:rPr>
                <w:t xml:space="preserve">Organization Development Journal, </w:t>
              </w:r>
              <w:r>
                <w:rPr>
                  <w:noProof/>
                </w:rPr>
                <w:t>32(1), p. 55.</w:t>
              </w:r>
            </w:p>
            <w:p w14:paraId="69362ED3" w14:textId="77777777" w:rsidR="00745033" w:rsidRDefault="00745033" w:rsidP="00745033">
              <w:pPr>
                <w:pStyle w:val="Bibliography"/>
                <w:rPr>
                  <w:noProof/>
                </w:rPr>
              </w:pPr>
              <w:r>
                <w:rPr>
                  <w:noProof/>
                </w:rPr>
                <w:t xml:space="preserve">Indeed, 2021. </w:t>
              </w:r>
              <w:r>
                <w:rPr>
                  <w:i/>
                  <w:iCs/>
                  <w:noProof/>
                </w:rPr>
                <w:t xml:space="preserve">Generation Y in the Workplace: Characteristics and Careers. </w:t>
              </w:r>
              <w:r>
                <w:rPr>
                  <w:noProof/>
                </w:rPr>
                <w:t xml:space="preserve">[Online] </w:t>
              </w:r>
              <w:r>
                <w:rPr>
                  <w:noProof/>
                </w:rPr>
                <w:br/>
                <w:t xml:space="preserve">Available at: </w:t>
              </w:r>
              <w:r>
                <w:rPr>
                  <w:noProof/>
                  <w:u w:val="single"/>
                </w:rPr>
                <w:t>https://www.indeed.com/career-advice/finding-a-job/generation-y</w:t>
              </w:r>
              <w:r>
                <w:rPr>
                  <w:noProof/>
                </w:rPr>
                <w:br/>
                <w:t>[Accessed 5 February 2022].</w:t>
              </w:r>
            </w:p>
            <w:p w14:paraId="5EAF55C1" w14:textId="77777777" w:rsidR="00745033" w:rsidRDefault="00745033" w:rsidP="00745033">
              <w:pPr>
                <w:pStyle w:val="Bibliography"/>
                <w:rPr>
                  <w:noProof/>
                </w:rPr>
              </w:pPr>
              <w:r>
                <w:rPr>
                  <w:noProof/>
                </w:rPr>
                <w:t xml:space="preserve">International Digital Economy and Society Index, 2018. </w:t>
              </w:r>
              <w:r>
                <w:rPr>
                  <w:i/>
                  <w:iCs/>
                  <w:noProof/>
                </w:rPr>
                <w:t xml:space="preserve">International Digital Economy and Society Index. </w:t>
              </w:r>
              <w:r>
                <w:rPr>
                  <w:noProof/>
                </w:rPr>
                <w:t xml:space="preserve">[Online] </w:t>
              </w:r>
              <w:r>
                <w:rPr>
                  <w:noProof/>
                </w:rPr>
                <w:br/>
                <w:t xml:space="preserve">Available at: </w:t>
              </w:r>
              <w:r>
                <w:rPr>
                  <w:noProof/>
                  <w:u w:val="single"/>
                </w:rPr>
                <w:t>https://op.europa.eu/en/publication-detail/-/publication/2feb6564-f9a7-11e7-b8f5-01aa75ed71a1/language-en</w:t>
              </w:r>
              <w:r>
                <w:rPr>
                  <w:noProof/>
                </w:rPr>
                <w:br/>
                <w:t>[Accessed 5 February 2022].</w:t>
              </w:r>
            </w:p>
            <w:p w14:paraId="0779A5AF" w14:textId="77777777" w:rsidR="00745033" w:rsidRDefault="00745033" w:rsidP="00745033">
              <w:pPr>
                <w:pStyle w:val="Bibliography"/>
                <w:rPr>
                  <w:noProof/>
                </w:rPr>
              </w:pPr>
              <w:r>
                <w:rPr>
                  <w:noProof/>
                </w:rPr>
                <w:t xml:space="preserve">ITE, n.d. </w:t>
              </w:r>
              <w:r>
                <w:rPr>
                  <w:i/>
                  <w:iCs/>
                  <w:noProof/>
                </w:rPr>
                <w:t xml:space="preserve">12 Leavers of transfer effectiveness. </w:t>
              </w:r>
              <w:r>
                <w:rPr>
                  <w:noProof/>
                </w:rPr>
                <w:t xml:space="preserve">[Online] </w:t>
              </w:r>
              <w:r>
                <w:rPr>
                  <w:noProof/>
                </w:rPr>
                <w:br/>
                <w:t xml:space="preserve">Available at: </w:t>
              </w:r>
              <w:r>
                <w:rPr>
                  <w:noProof/>
                  <w:u w:val="single"/>
                </w:rPr>
                <w:t>https://www.transfereffectiveness.com/levers-of-transfer-effectiveness</w:t>
              </w:r>
              <w:r>
                <w:rPr>
                  <w:noProof/>
                </w:rPr>
                <w:br/>
                <w:t>[Accessed 6 February 2022].</w:t>
              </w:r>
            </w:p>
            <w:p w14:paraId="60D5D282" w14:textId="77777777" w:rsidR="00745033" w:rsidRDefault="00745033" w:rsidP="00745033">
              <w:pPr>
                <w:pStyle w:val="Bibliography"/>
                <w:rPr>
                  <w:noProof/>
                </w:rPr>
              </w:pPr>
              <w:r>
                <w:rPr>
                  <w:noProof/>
                </w:rPr>
                <w:t xml:space="preserve">Jones, G. R., 2004. </w:t>
              </w:r>
              <w:r>
                <w:rPr>
                  <w:i/>
                  <w:iCs/>
                  <w:noProof/>
                </w:rPr>
                <w:t xml:space="preserve">Organizational theory, design, and change. </w:t>
              </w:r>
              <w:r>
                <w:rPr>
                  <w:noProof/>
                </w:rPr>
                <w:t>4 ed. Upper Saddle River: Prentice Hall.</w:t>
              </w:r>
            </w:p>
            <w:p w14:paraId="05F9BE51" w14:textId="77777777" w:rsidR="00745033" w:rsidRDefault="00745033" w:rsidP="00745033">
              <w:pPr>
                <w:pStyle w:val="Bibliography"/>
                <w:rPr>
                  <w:noProof/>
                </w:rPr>
              </w:pPr>
              <w:r>
                <w:rPr>
                  <w:noProof/>
                </w:rPr>
                <w:t xml:space="preserve">Kaplan, J., 2021. </w:t>
              </w:r>
              <w:r>
                <w:rPr>
                  <w:i/>
                  <w:iCs/>
                  <w:noProof/>
                </w:rPr>
                <w:t xml:space="preserve">The psychologist who coined the phrase 'Great Resignation' reveals how he saw it coming and where he sees it going. 'Who we are as an employee and as a worker is very central to who we are. </w:t>
              </w:r>
              <w:r>
                <w:rPr>
                  <w:noProof/>
                </w:rPr>
                <w:t xml:space="preserve">[Online] </w:t>
              </w:r>
              <w:r>
                <w:rPr>
                  <w:noProof/>
                </w:rPr>
                <w:br/>
                <w:t xml:space="preserve">Available at: </w:t>
              </w:r>
              <w:r>
                <w:rPr>
                  <w:noProof/>
                  <w:u w:val="single"/>
                </w:rPr>
                <w:t>https://www.businessinsider.com/why-everyone-is-quitting-great-resignation-psychologist-pandemic-rethink-life-2021-10?r=US&amp;IR=T</w:t>
              </w:r>
              <w:r>
                <w:rPr>
                  <w:noProof/>
                </w:rPr>
                <w:br/>
                <w:t>[Accessed 12 January 2022].</w:t>
              </w:r>
            </w:p>
            <w:p w14:paraId="5906CAEB" w14:textId="77777777" w:rsidR="00745033" w:rsidRDefault="00745033" w:rsidP="00745033">
              <w:pPr>
                <w:pStyle w:val="Bibliography"/>
                <w:rPr>
                  <w:noProof/>
                </w:rPr>
              </w:pPr>
              <w:r>
                <w:rPr>
                  <w:noProof/>
                </w:rPr>
                <w:t xml:space="preserve">Kelliher, C. &amp; Anderson, D., 2008. For better or for worse? An analysis of how flexible working practices influence employees' perceptions of job quality. </w:t>
              </w:r>
              <w:r>
                <w:rPr>
                  <w:i/>
                  <w:iCs/>
                  <w:noProof/>
                </w:rPr>
                <w:t xml:space="preserve">The International Journal of Human Resource Management , </w:t>
              </w:r>
              <w:r>
                <w:rPr>
                  <w:noProof/>
                </w:rPr>
                <w:t>Volume 19, pp. 419-31.</w:t>
              </w:r>
            </w:p>
            <w:p w14:paraId="74A37AA0" w14:textId="77777777" w:rsidR="00745033" w:rsidRDefault="00745033" w:rsidP="00745033">
              <w:pPr>
                <w:pStyle w:val="Bibliography"/>
                <w:rPr>
                  <w:noProof/>
                </w:rPr>
              </w:pPr>
              <w:r>
                <w:rPr>
                  <w:noProof/>
                </w:rPr>
                <w:lastRenderedPageBreak/>
                <w:t xml:space="preserve">Koksal, I., 2020. </w:t>
              </w:r>
              <w:r>
                <w:rPr>
                  <w:i/>
                  <w:iCs/>
                  <w:noProof/>
                </w:rPr>
                <w:t xml:space="preserve">The Rise Of Online Learning, </w:t>
              </w:r>
              <w:r>
                <w:rPr>
                  <w:noProof/>
                </w:rPr>
                <w:t>https://www.forbes.com/sites/ilkerkoksal/2020/05/02/the-rise-of-online-learning/?sh=4709800672f3: Forbes.</w:t>
              </w:r>
            </w:p>
            <w:p w14:paraId="3EA4437C" w14:textId="77777777" w:rsidR="00745033" w:rsidRDefault="00745033" w:rsidP="00745033">
              <w:pPr>
                <w:pStyle w:val="Bibliography"/>
                <w:rPr>
                  <w:noProof/>
                </w:rPr>
              </w:pPr>
              <w:r>
                <w:rPr>
                  <w:noProof/>
                </w:rPr>
                <w:t xml:space="preserve">Kontoghiorghes, 2016. Linking high performance organizational culture and talent management: satisfaction/motivation and organizational commitment as mediators. </w:t>
              </w:r>
              <w:r>
                <w:rPr>
                  <w:i/>
                  <w:iCs/>
                  <w:noProof/>
                </w:rPr>
                <w:t xml:space="preserve">International Journal of Human Resource Management, </w:t>
              </w:r>
              <w:r>
                <w:rPr>
                  <w:noProof/>
                </w:rPr>
                <w:t>27(16), pp. 1833-1853.</w:t>
              </w:r>
            </w:p>
            <w:p w14:paraId="3EBDD386" w14:textId="77777777" w:rsidR="00745033" w:rsidRDefault="00745033" w:rsidP="00745033">
              <w:pPr>
                <w:pStyle w:val="Bibliography"/>
                <w:rPr>
                  <w:noProof/>
                </w:rPr>
              </w:pPr>
              <w:r>
                <w:rPr>
                  <w:noProof/>
                </w:rPr>
                <w:t xml:space="preserve">Lancaster, A., 2019. </w:t>
              </w:r>
              <w:r>
                <w:rPr>
                  <w:i/>
                  <w:iCs/>
                  <w:noProof/>
                </w:rPr>
                <w:t xml:space="preserve">Driving performance through learning. </w:t>
              </w:r>
              <w:r>
                <w:rPr>
                  <w:noProof/>
                </w:rPr>
                <w:t>London: Kogan Page.</w:t>
              </w:r>
            </w:p>
            <w:p w14:paraId="13688F9A" w14:textId="77777777" w:rsidR="00745033" w:rsidRDefault="00745033" w:rsidP="00745033">
              <w:pPr>
                <w:pStyle w:val="Bibliography"/>
                <w:rPr>
                  <w:noProof/>
                </w:rPr>
              </w:pPr>
              <w:r>
                <w:rPr>
                  <w:noProof/>
                </w:rPr>
                <w:t xml:space="preserve">Lynch, R., 2003. </w:t>
              </w:r>
              <w:r>
                <w:rPr>
                  <w:i/>
                  <w:iCs/>
                  <w:noProof/>
                </w:rPr>
                <w:t xml:space="preserve">Corporate Strategy. </w:t>
              </w:r>
              <w:r>
                <w:rPr>
                  <w:noProof/>
                </w:rPr>
                <w:t>3rd ed. England: Pearson Education.</w:t>
              </w:r>
            </w:p>
            <w:p w14:paraId="2D59CB35" w14:textId="77777777" w:rsidR="00745033" w:rsidRDefault="00745033" w:rsidP="00745033">
              <w:pPr>
                <w:pStyle w:val="Bibliography"/>
                <w:rPr>
                  <w:noProof/>
                </w:rPr>
              </w:pPr>
              <w:r>
                <w:rPr>
                  <w:noProof/>
                </w:rPr>
                <w:t xml:space="preserve">Martin, D., 2006. </w:t>
              </w:r>
              <w:r>
                <w:rPr>
                  <w:i/>
                  <w:iCs/>
                  <w:noProof/>
                </w:rPr>
                <w:t xml:space="preserve">The Values of Secondments. </w:t>
              </w:r>
              <w:r>
                <w:rPr>
                  <w:noProof/>
                </w:rPr>
                <w:t xml:space="preserve">[Online] </w:t>
              </w:r>
              <w:r>
                <w:rPr>
                  <w:noProof/>
                </w:rPr>
                <w:br/>
                <w:t xml:space="preserve">Available at: </w:t>
              </w:r>
              <w:r>
                <w:rPr>
                  <w:noProof/>
                  <w:u w:val="single"/>
                </w:rPr>
                <w:t>https://www.trainingzone.co.uk/deliver/coaching/the-value-of-secondments-by-dan-martin</w:t>
              </w:r>
              <w:r>
                <w:rPr>
                  <w:noProof/>
                </w:rPr>
                <w:br/>
                <w:t>[Accessed 6 February 2022].</w:t>
              </w:r>
            </w:p>
            <w:p w14:paraId="68D575EF" w14:textId="77777777" w:rsidR="00745033" w:rsidRDefault="00745033" w:rsidP="00745033">
              <w:pPr>
                <w:pStyle w:val="Bibliography"/>
                <w:rPr>
                  <w:noProof/>
                </w:rPr>
              </w:pPr>
              <w:r>
                <w:rPr>
                  <w:noProof/>
                </w:rPr>
                <w:t xml:space="preserve">Marx, C. K., Reimann, M. &amp; Diewald, M., 2021. Do Work–Life Measures Really Matter? The Impact of Flexible Working Hours and Home-Based Teleworking in Preventing Voluntary Employee Exits.. </w:t>
              </w:r>
              <w:r>
                <w:rPr>
                  <w:i/>
                  <w:iCs/>
                  <w:noProof/>
                </w:rPr>
                <w:t xml:space="preserve">Social Sciences, </w:t>
              </w:r>
              <w:r>
                <w:rPr>
                  <w:noProof/>
                </w:rPr>
                <w:t>10(1), p. 9.</w:t>
              </w:r>
            </w:p>
            <w:p w14:paraId="601A4F2D" w14:textId="77777777" w:rsidR="00745033" w:rsidRDefault="00745033" w:rsidP="00745033">
              <w:pPr>
                <w:pStyle w:val="Bibliography"/>
                <w:rPr>
                  <w:noProof/>
                </w:rPr>
              </w:pPr>
              <w:r>
                <w:rPr>
                  <w:noProof/>
                </w:rPr>
                <w:t xml:space="preserve">Matthews, P., 2018. </w:t>
              </w:r>
              <w:r>
                <w:rPr>
                  <w:i/>
                  <w:iCs/>
                  <w:noProof/>
                </w:rPr>
                <w:t xml:space="preserve">Learning transfer at work: how to ensure training performance. </w:t>
              </w:r>
              <w:r>
                <w:rPr>
                  <w:noProof/>
                </w:rPr>
                <w:t>Milton Keynes: Three Faces Publishing.</w:t>
              </w:r>
            </w:p>
            <w:p w14:paraId="6C5C6D20" w14:textId="77777777" w:rsidR="00745033" w:rsidRDefault="00745033" w:rsidP="00745033">
              <w:pPr>
                <w:pStyle w:val="Bibliography"/>
                <w:rPr>
                  <w:noProof/>
                </w:rPr>
              </w:pPr>
              <w:r>
                <w:rPr>
                  <w:noProof/>
                </w:rPr>
                <w:t xml:space="preserve">McCabe and Co HR Employment Solicitors, n.d. </w:t>
              </w:r>
              <w:r>
                <w:rPr>
                  <w:i/>
                  <w:iCs/>
                  <w:noProof/>
                </w:rPr>
                <w:t xml:space="preserve">Clawing back training costs. </w:t>
              </w:r>
              <w:r>
                <w:rPr>
                  <w:noProof/>
                </w:rPr>
                <w:t xml:space="preserve">[Online] </w:t>
              </w:r>
              <w:r>
                <w:rPr>
                  <w:noProof/>
                </w:rPr>
                <w:br/>
                <w:t xml:space="preserve">Available at: </w:t>
              </w:r>
              <w:r>
                <w:rPr>
                  <w:noProof/>
                  <w:u w:val="single"/>
                </w:rPr>
                <w:t>https://www.mccabeandco.com/news/clawing-back-training-costs/</w:t>
              </w:r>
              <w:r>
                <w:rPr>
                  <w:noProof/>
                </w:rPr>
                <w:br/>
                <w:t>[Accessed 6 February 2022].</w:t>
              </w:r>
            </w:p>
            <w:p w14:paraId="30D36787" w14:textId="77777777" w:rsidR="00745033" w:rsidRDefault="00745033" w:rsidP="00745033">
              <w:pPr>
                <w:pStyle w:val="Bibliography"/>
                <w:rPr>
                  <w:noProof/>
                </w:rPr>
              </w:pPr>
              <w:r>
                <w:rPr>
                  <w:noProof/>
                </w:rPr>
                <w:t xml:space="preserve">McKinsey, 2019. </w:t>
              </w:r>
              <w:r>
                <w:rPr>
                  <w:i/>
                  <w:iCs/>
                  <w:noProof/>
                </w:rPr>
                <w:t xml:space="preserve">The essential components of a successful L&amp;D strategy. </w:t>
              </w:r>
              <w:r>
                <w:rPr>
                  <w:noProof/>
                </w:rPr>
                <w:t xml:space="preserve">[Online] </w:t>
              </w:r>
              <w:r>
                <w:rPr>
                  <w:noProof/>
                </w:rPr>
                <w:br/>
                <w:t xml:space="preserve">Available at: </w:t>
              </w:r>
              <w:r>
                <w:rPr>
                  <w:noProof/>
                  <w:u w:val="single"/>
                </w:rPr>
                <w:t>https://www.mckinsey.com/business-functions/people-and-organizational-performance/our-insights/the-essential-components-of-a-successful-l-and-d-strategy</w:t>
              </w:r>
              <w:r>
                <w:rPr>
                  <w:noProof/>
                </w:rPr>
                <w:br/>
                <w:t>[Accessed 6 February 2022].</w:t>
              </w:r>
            </w:p>
            <w:p w14:paraId="3937661B" w14:textId="77777777" w:rsidR="00745033" w:rsidRDefault="00745033" w:rsidP="00745033">
              <w:pPr>
                <w:pStyle w:val="Bibliography"/>
                <w:rPr>
                  <w:noProof/>
                </w:rPr>
              </w:pPr>
              <w:r>
                <w:rPr>
                  <w:noProof/>
                </w:rPr>
                <w:t xml:space="preserve">Mindtools, 2018. </w:t>
              </w:r>
              <w:r>
                <w:rPr>
                  <w:i/>
                  <w:iCs/>
                  <w:noProof/>
                </w:rPr>
                <w:t xml:space="preserve">Kirkpatrick's Four-Level Training Evaluation Model. </w:t>
              </w:r>
              <w:r>
                <w:rPr>
                  <w:noProof/>
                </w:rPr>
                <w:t xml:space="preserve">[Online] </w:t>
              </w:r>
              <w:r>
                <w:rPr>
                  <w:noProof/>
                </w:rPr>
                <w:br/>
                <w:t xml:space="preserve">Available at: </w:t>
              </w:r>
              <w:r>
                <w:rPr>
                  <w:noProof/>
                  <w:u w:val="single"/>
                </w:rPr>
                <w:t>https://www.mindtools.com/pages/article/kirkpatrick.htm</w:t>
              </w:r>
              <w:r>
                <w:rPr>
                  <w:noProof/>
                </w:rPr>
                <w:br/>
                <w:t>[Accessed 6 February 2022].</w:t>
              </w:r>
            </w:p>
            <w:p w14:paraId="1D54FF44" w14:textId="77777777" w:rsidR="00745033" w:rsidRDefault="00745033" w:rsidP="00745033">
              <w:pPr>
                <w:pStyle w:val="Bibliography"/>
                <w:rPr>
                  <w:noProof/>
                </w:rPr>
              </w:pPr>
              <w:r>
                <w:rPr>
                  <w:noProof/>
                </w:rPr>
                <w:t xml:space="preserve">Mullen, J., 2014. </w:t>
              </w:r>
              <w:r>
                <w:rPr>
                  <w:i/>
                  <w:iCs/>
                  <w:noProof/>
                </w:rPr>
                <w:t xml:space="preserve">Matching Your Values to Your Company’s Values. </w:t>
              </w:r>
              <w:r>
                <w:rPr>
                  <w:noProof/>
                </w:rPr>
                <w:t xml:space="preserve">[Online] </w:t>
              </w:r>
              <w:r>
                <w:rPr>
                  <w:noProof/>
                </w:rPr>
                <w:br/>
                <w:t xml:space="preserve">Available at: </w:t>
              </w:r>
              <w:r>
                <w:rPr>
                  <w:noProof/>
                  <w:u w:val="single"/>
                </w:rPr>
                <w:t>https://asparker.com/2015/06/matching-your-values-to-your-companys-values/</w:t>
              </w:r>
              <w:r>
                <w:rPr>
                  <w:noProof/>
                </w:rPr>
                <w:br/>
                <w:t>[Accessed 5 February 2022].</w:t>
              </w:r>
            </w:p>
            <w:p w14:paraId="60D184EE" w14:textId="77777777" w:rsidR="00745033" w:rsidRDefault="00745033" w:rsidP="00745033">
              <w:pPr>
                <w:pStyle w:val="Bibliography"/>
                <w:rPr>
                  <w:noProof/>
                </w:rPr>
              </w:pPr>
              <w:r>
                <w:rPr>
                  <w:noProof/>
                </w:rPr>
                <w:t xml:space="preserve">Norbury, M., 2019. </w:t>
              </w:r>
              <w:r>
                <w:rPr>
                  <w:i/>
                  <w:iCs/>
                  <w:noProof/>
                </w:rPr>
                <w:t xml:space="preserve">The changing expectations of employees. </w:t>
              </w:r>
              <w:r>
                <w:rPr>
                  <w:noProof/>
                </w:rPr>
                <w:t xml:space="preserve">[Online] </w:t>
              </w:r>
              <w:r>
                <w:rPr>
                  <w:noProof/>
                </w:rPr>
                <w:br/>
                <w:t xml:space="preserve">Available at: </w:t>
              </w:r>
              <w:r>
                <w:rPr>
                  <w:noProof/>
                  <w:u w:val="single"/>
                </w:rPr>
                <w:t>https://www.peoplemanagement.co.uk/voices/comment/changing-expectations-of-employees#_ga=2.253492489.1831300509.1644071182-572458653.1641325837</w:t>
              </w:r>
              <w:r>
                <w:rPr>
                  <w:noProof/>
                </w:rPr>
                <w:br/>
                <w:t>[Accessed 6 February 2022].</w:t>
              </w:r>
            </w:p>
            <w:p w14:paraId="60E58543" w14:textId="77777777" w:rsidR="00745033" w:rsidRDefault="00745033" w:rsidP="00745033">
              <w:pPr>
                <w:pStyle w:val="Bibliography"/>
                <w:rPr>
                  <w:noProof/>
                </w:rPr>
              </w:pPr>
              <w:r>
                <w:rPr>
                  <w:noProof/>
                </w:rPr>
                <w:t xml:space="preserve">OECD Library, 2021. </w:t>
              </w:r>
              <w:r>
                <w:rPr>
                  <w:i/>
                  <w:iCs/>
                  <w:noProof/>
                </w:rPr>
                <w:t xml:space="preserve">Will it stay or will it go? Analysing developments in telework during COVID-19 using online job postings data. </w:t>
              </w:r>
              <w:r>
                <w:rPr>
                  <w:noProof/>
                </w:rPr>
                <w:t xml:space="preserve">[Online] </w:t>
              </w:r>
              <w:r>
                <w:rPr>
                  <w:noProof/>
                </w:rPr>
                <w:br/>
                <w:t xml:space="preserve">Available at: </w:t>
              </w:r>
              <w:r>
                <w:rPr>
                  <w:noProof/>
                  <w:u w:val="single"/>
                </w:rPr>
                <w:t>https://www.oecd-ilibrary.org/economics/will-it-stay-or-will-it-go-analysing-developments-in-telework-during-covid-19-using-online-job-postings-data_aed3816e-en</w:t>
              </w:r>
              <w:r>
                <w:rPr>
                  <w:noProof/>
                </w:rPr>
                <w:br/>
                <w:t>[Accessed 5 February 2022].</w:t>
              </w:r>
            </w:p>
            <w:p w14:paraId="60363D45" w14:textId="77777777" w:rsidR="00745033" w:rsidRDefault="00745033" w:rsidP="00745033">
              <w:pPr>
                <w:pStyle w:val="Bibliography"/>
                <w:rPr>
                  <w:noProof/>
                </w:rPr>
              </w:pPr>
              <w:r>
                <w:rPr>
                  <w:noProof/>
                </w:rPr>
                <w:t xml:space="preserve">ONS, 2020. </w:t>
              </w:r>
              <w:r>
                <w:rPr>
                  <w:i/>
                  <w:iCs/>
                  <w:noProof/>
                </w:rPr>
                <w:t xml:space="preserve">Coronavirus and the impact on output in the UK economy: June 2020. </w:t>
              </w:r>
              <w:r>
                <w:rPr>
                  <w:noProof/>
                </w:rPr>
                <w:t xml:space="preserve">[Online] </w:t>
              </w:r>
              <w:r>
                <w:rPr>
                  <w:noProof/>
                </w:rPr>
                <w:br/>
                <w:t xml:space="preserve">Available at: </w:t>
              </w:r>
              <w:r>
                <w:rPr>
                  <w:noProof/>
                  <w:u w:val="single"/>
                </w:rPr>
                <w:lastRenderedPageBreak/>
                <w:t>https://www.ons.gov.uk/economy/grossdomesticproductgdp/articles/coronavirusandtheimpactonoutputintheukeconomy/june2020</w:t>
              </w:r>
              <w:r>
                <w:rPr>
                  <w:noProof/>
                </w:rPr>
                <w:br/>
                <w:t>[Accessed 5 February 2022].</w:t>
              </w:r>
            </w:p>
            <w:p w14:paraId="1BD9696B" w14:textId="77777777" w:rsidR="00745033" w:rsidRDefault="00745033" w:rsidP="00745033">
              <w:pPr>
                <w:pStyle w:val="Bibliography"/>
                <w:rPr>
                  <w:noProof/>
                </w:rPr>
              </w:pPr>
              <w:r>
                <w:rPr>
                  <w:noProof/>
                </w:rPr>
                <w:t xml:space="preserve">ONS, 2021. </w:t>
              </w:r>
              <w:r>
                <w:rPr>
                  <w:i/>
                  <w:iCs/>
                  <w:noProof/>
                </w:rPr>
                <w:t xml:space="preserve">Labour market overview, UK: May 2021. </w:t>
              </w:r>
              <w:r>
                <w:rPr>
                  <w:noProof/>
                </w:rPr>
                <w:t xml:space="preserve">[Online] </w:t>
              </w:r>
              <w:r>
                <w:rPr>
                  <w:noProof/>
                </w:rPr>
                <w:br/>
                <w:t xml:space="preserve">Available at: </w:t>
              </w:r>
              <w:r>
                <w:rPr>
                  <w:noProof/>
                  <w:u w:val="single"/>
                </w:rPr>
                <w:t>https://www.ons.gov.uk/employmentandlabourmarket/peopleinwork/employmentandemployeetypes/bulletins/uklabourmarket/may2021</w:t>
              </w:r>
              <w:r>
                <w:rPr>
                  <w:noProof/>
                </w:rPr>
                <w:br/>
                <w:t>[Accessed 30 January 2022].</w:t>
              </w:r>
            </w:p>
            <w:p w14:paraId="7EADF02E" w14:textId="77777777" w:rsidR="00745033" w:rsidRDefault="00745033" w:rsidP="00745033">
              <w:pPr>
                <w:pStyle w:val="Bibliography"/>
                <w:rPr>
                  <w:noProof/>
                </w:rPr>
              </w:pPr>
              <w:r>
                <w:rPr>
                  <w:noProof/>
                </w:rPr>
                <w:t xml:space="preserve">ONS, 2022. </w:t>
              </w:r>
              <w:r>
                <w:rPr>
                  <w:i/>
                  <w:iCs/>
                  <w:noProof/>
                </w:rPr>
                <w:t xml:space="preserve">Labour market overview, UK: January 2022. </w:t>
              </w:r>
              <w:r>
                <w:rPr>
                  <w:noProof/>
                </w:rPr>
                <w:t xml:space="preserve">[Online] </w:t>
              </w:r>
              <w:r>
                <w:rPr>
                  <w:noProof/>
                </w:rPr>
                <w:br/>
                <w:t xml:space="preserve">Available at: </w:t>
              </w:r>
              <w:r>
                <w:rPr>
                  <w:noProof/>
                  <w:u w:val="single"/>
                </w:rPr>
                <w:t>https://www.ons.gov.uk/employmentandlabourmarket/peopleinwork/employmentandemployeetypes/bulletins/uklabourmarket/latest</w:t>
              </w:r>
              <w:r>
                <w:rPr>
                  <w:noProof/>
                </w:rPr>
                <w:br/>
                <w:t>[Accessed 5 February 2022].</w:t>
              </w:r>
            </w:p>
            <w:p w14:paraId="71E40B65" w14:textId="77777777" w:rsidR="00745033" w:rsidRDefault="00745033" w:rsidP="00745033">
              <w:pPr>
                <w:pStyle w:val="Bibliography"/>
                <w:rPr>
                  <w:noProof/>
                </w:rPr>
              </w:pPr>
              <w:r>
                <w:rPr>
                  <w:noProof/>
                </w:rPr>
                <w:t xml:space="preserve">Ouslis, N., 2018. </w:t>
              </w:r>
              <w:r>
                <w:rPr>
                  <w:i/>
                  <w:iCs/>
                  <w:noProof/>
                </w:rPr>
                <w:t xml:space="preserve">Trust in Leadership – One Key Factor During Organizational Change. </w:t>
              </w:r>
              <w:r>
                <w:rPr>
                  <w:noProof/>
                </w:rPr>
                <w:t xml:space="preserve">[Online] </w:t>
              </w:r>
              <w:r>
                <w:rPr>
                  <w:noProof/>
                </w:rPr>
                <w:br/>
                <w:t xml:space="preserve">Available at: </w:t>
              </w:r>
              <w:r>
                <w:rPr>
                  <w:noProof/>
                  <w:u w:val="single"/>
                </w:rPr>
                <w:t>https://scienceforwork.com/blog/trust-in-leadership-change/</w:t>
              </w:r>
              <w:r>
                <w:rPr>
                  <w:noProof/>
                </w:rPr>
                <w:br/>
                <w:t>[Accessed 12 January 2022].</w:t>
              </w:r>
            </w:p>
            <w:p w14:paraId="5496171A" w14:textId="77777777" w:rsidR="00745033" w:rsidRDefault="00745033" w:rsidP="00745033">
              <w:pPr>
                <w:pStyle w:val="Bibliography"/>
                <w:rPr>
                  <w:noProof/>
                </w:rPr>
              </w:pPr>
              <w:r>
                <w:rPr>
                  <w:noProof/>
                </w:rPr>
                <w:t xml:space="preserve">Oxford Economics, 2021. </w:t>
              </w:r>
              <w:r>
                <w:rPr>
                  <w:i/>
                  <w:iCs/>
                  <w:noProof/>
                </w:rPr>
                <w:t xml:space="preserve">Global Talent 2021. </w:t>
              </w:r>
              <w:r>
                <w:rPr>
                  <w:noProof/>
                </w:rPr>
                <w:t xml:space="preserve">[Online] </w:t>
              </w:r>
              <w:r>
                <w:rPr>
                  <w:noProof/>
                </w:rPr>
                <w:br/>
                <w:t xml:space="preserve">Available at: </w:t>
              </w:r>
              <w:r>
                <w:rPr>
                  <w:noProof/>
                  <w:u w:val="single"/>
                </w:rPr>
                <w:t>https://www.bing.com/search?q=global+demand+for+skills&amp;qs=n&amp;form=QBRE&amp;msbsrank=1_1__0&amp;sp=-1&amp;pq=global+demand+for+skills&amp;sc=1-24&amp;sk=&amp;cvid=A05C72EA9BEC41E498116963DB259E5C</w:t>
              </w:r>
              <w:r>
                <w:rPr>
                  <w:noProof/>
                </w:rPr>
                <w:br/>
                <w:t>[Accessed 6 February 2022].</w:t>
              </w:r>
            </w:p>
            <w:p w14:paraId="1D013290" w14:textId="77777777" w:rsidR="00745033" w:rsidRDefault="00745033" w:rsidP="00745033">
              <w:pPr>
                <w:pStyle w:val="Bibliography"/>
                <w:rPr>
                  <w:noProof/>
                </w:rPr>
              </w:pPr>
              <w:r>
                <w:rPr>
                  <w:noProof/>
                </w:rPr>
                <w:t xml:space="preserve">Panopto, 2018. </w:t>
              </w:r>
              <w:r>
                <w:rPr>
                  <w:i/>
                  <w:iCs/>
                  <w:noProof/>
                </w:rPr>
                <w:t xml:space="preserve">What Is A Knowledge Worker?. </w:t>
              </w:r>
              <w:r>
                <w:rPr>
                  <w:noProof/>
                </w:rPr>
                <w:t xml:space="preserve">[Online] </w:t>
              </w:r>
              <w:r>
                <w:rPr>
                  <w:noProof/>
                </w:rPr>
                <w:br/>
                <w:t xml:space="preserve">Available at: </w:t>
              </w:r>
              <w:r>
                <w:rPr>
                  <w:noProof/>
                  <w:u w:val="single"/>
                </w:rPr>
                <w:t>https://www.panopto.com/blog/what-is-a-knowledge-worker/</w:t>
              </w:r>
              <w:r>
                <w:rPr>
                  <w:noProof/>
                </w:rPr>
                <w:br/>
                <w:t>[Accessed 6 February 2022].</w:t>
              </w:r>
            </w:p>
            <w:p w14:paraId="51FD8A4A" w14:textId="77777777" w:rsidR="00745033" w:rsidRDefault="00745033" w:rsidP="00745033">
              <w:pPr>
                <w:pStyle w:val="Bibliography"/>
                <w:rPr>
                  <w:noProof/>
                </w:rPr>
              </w:pPr>
              <w:r>
                <w:rPr>
                  <w:noProof/>
                </w:rPr>
                <w:t xml:space="preserve">Parry-Slater, M., 2020. </w:t>
              </w:r>
              <w:r>
                <w:rPr>
                  <w:i/>
                  <w:iCs/>
                  <w:noProof/>
                </w:rPr>
                <w:t xml:space="preserve">he learning and development handbook. </w:t>
              </w:r>
              <w:r>
                <w:rPr>
                  <w:noProof/>
                </w:rPr>
                <w:t>London: Kogan Page.</w:t>
              </w:r>
            </w:p>
            <w:p w14:paraId="06AF19C5" w14:textId="77777777" w:rsidR="00745033" w:rsidRDefault="00745033" w:rsidP="00745033">
              <w:pPr>
                <w:pStyle w:val="Bibliography"/>
                <w:rPr>
                  <w:noProof/>
                </w:rPr>
              </w:pPr>
              <w:r>
                <w:rPr>
                  <w:noProof/>
                </w:rPr>
                <w:t xml:space="preserve">People Management, 2021. </w:t>
              </w:r>
              <w:r>
                <w:rPr>
                  <w:i/>
                  <w:iCs/>
                  <w:noProof/>
                </w:rPr>
                <w:t xml:space="preserve">The impact of Brexit on UK businesses so far. </w:t>
              </w:r>
              <w:r>
                <w:rPr>
                  <w:noProof/>
                </w:rPr>
                <w:t xml:space="preserve">[Online] </w:t>
              </w:r>
              <w:r>
                <w:rPr>
                  <w:noProof/>
                </w:rPr>
                <w:br/>
                <w:t xml:space="preserve">Available at: </w:t>
              </w:r>
              <w:r>
                <w:rPr>
                  <w:noProof/>
                  <w:u w:val="single"/>
                </w:rPr>
                <w:t>https://www.peoplemanagement.co.uk/voices/comment/impact-Brexit-UK-businesses-so-far</w:t>
              </w:r>
              <w:r>
                <w:rPr>
                  <w:noProof/>
                </w:rPr>
                <w:br/>
                <w:t>[Accessed 5 February 2022].</w:t>
              </w:r>
            </w:p>
            <w:p w14:paraId="067C48BA" w14:textId="77777777" w:rsidR="00745033" w:rsidRDefault="00745033" w:rsidP="00745033">
              <w:pPr>
                <w:pStyle w:val="Bibliography"/>
                <w:rPr>
                  <w:noProof/>
                </w:rPr>
              </w:pPr>
              <w:r>
                <w:rPr>
                  <w:noProof/>
                </w:rPr>
                <w:t xml:space="preserve">PWC, 2017. </w:t>
              </w:r>
              <w:r>
                <w:rPr>
                  <w:i/>
                  <w:iCs/>
                  <w:noProof/>
                </w:rPr>
                <w:t xml:space="preserve">Workforce of the future; The views of 10,000 workers. </w:t>
              </w:r>
              <w:r>
                <w:rPr>
                  <w:noProof/>
                </w:rPr>
                <w:t xml:space="preserve">[Online] </w:t>
              </w:r>
              <w:r>
                <w:rPr>
                  <w:noProof/>
                </w:rPr>
                <w:br/>
                <w:t xml:space="preserve">Available at: </w:t>
              </w:r>
              <w:r>
                <w:rPr>
                  <w:noProof/>
                  <w:u w:val="single"/>
                </w:rPr>
                <w:t>https://www.pwc.com/gx/en/services/people-organisation/publications/workforce-of-the-future.html</w:t>
              </w:r>
              <w:r>
                <w:rPr>
                  <w:noProof/>
                </w:rPr>
                <w:br/>
                <w:t>[Accessed 5 February 2022].</w:t>
              </w:r>
            </w:p>
            <w:p w14:paraId="68FEB6D9" w14:textId="77777777" w:rsidR="00745033" w:rsidRDefault="00745033" w:rsidP="00745033">
              <w:pPr>
                <w:pStyle w:val="Bibliography"/>
                <w:rPr>
                  <w:noProof/>
                </w:rPr>
              </w:pPr>
              <w:r>
                <w:rPr>
                  <w:noProof/>
                </w:rPr>
                <w:t xml:space="preserve">Recruitment and Employment Confederation, 2021. </w:t>
              </w:r>
              <w:r>
                <w:rPr>
                  <w:i/>
                  <w:iCs/>
                  <w:noProof/>
                </w:rPr>
                <w:t xml:space="preserve">Labour and skills shortages. </w:t>
              </w:r>
              <w:r>
                <w:rPr>
                  <w:noProof/>
                </w:rPr>
                <w:t xml:space="preserve">[Online] </w:t>
              </w:r>
              <w:r>
                <w:rPr>
                  <w:noProof/>
                </w:rPr>
                <w:br/>
                <w:t xml:space="preserve">Available at: </w:t>
              </w:r>
              <w:r>
                <w:rPr>
                  <w:noProof/>
                  <w:u w:val="single"/>
                </w:rPr>
                <w:t>https://www.rec.uk.com/our-view/research/industry-analysis/labour-and-skills-shortages-1</w:t>
              </w:r>
              <w:r>
                <w:rPr>
                  <w:noProof/>
                </w:rPr>
                <w:br/>
                <w:t>[Accessed 5 February 2022].</w:t>
              </w:r>
            </w:p>
            <w:p w14:paraId="0EB99447" w14:textId="77777777" w:rsidR="00745033" w:rsidRDefault="00745033" w:rsidP="00745033">
              <w:pPr>
                <w:pStyle w:val="Bibliography"/>
                <w:rPr>
                  <w:noProof/>
                </w:rPr>
              </w:pPr>
              <w:r>
                <w:rPr>
                  <w:noProof/>
                </w:rPr>
                <w:t xml:space="preserve">Rigoni, B., 2016. </w:t>
              </w:r>
              <w:r>
                <w:rPr>
                  <w:i/>
                  <w:iCs/>
                  <w:noProof/>
                </w:rPr>
                <w:t xml:space="preserve">What Millennials Want from a New Job. </w:t>
              </w:r>
              <w:r>
                <w:rPr>
                  <w:noProof/>
                </w:rPr>
                <w:t xml:space="preserve">[Online] </w:t>
              </w:r>
              <w:r>
                <w:rPr>
                  <w:noProof/>
                </w:rPr>
                <w:br/>
                <w:t xml:space="preserve">Available at: </w:t>
              </w:r>
              <w:r>
                <w:rPr>
                  <w:noProof/>
                  <w:u w:val="single"/>
                </w:rPr>
                <w:t>https://hbr.org/2016/05/what-millennials-want-from-a-new-job</w:t>
              </w:r>
              <w:r>
                <w:rPr>
                  <w:noProof/>
                </w:rPr>
                <w:br/>
                <w:t>[Accessed 6 February 2022].</w:t>
              </w:r>
            </w:p>
            <w:p w14:paraId="007A1B6C" w14:textId="77777777" w:rsidR="00745033" w:rsidRDefault="00745033" w:rsidP="00745033">
              <w:pPr>
                <w:pStyle w:val="Bibliography"/>
                <w:rPr>
                  <w:noProof/>
                </w:rPr>
              </w:pPr>
              <w:r>
                <w:rPr>
                  <w:noProof/>
                </w:rPr>
                <w:t xml:space="preserve">Sheridan, J., 1992. Organisational Culture and Employee Retention. </w:t>
              </w:r>
              <w:r>
                <w:rPr>
                  <w:i/>
                  <w:iCs/>
                  <w:noProof/>
                </w:rPr>
                <w:t xml:space="preserve">Academy of Management Journal, </w:t>
              </w:r>
              <w:r>
                <w:rPr>
                  <w:noProof/>
                </w:rPr>
                <w:t>35(5), pp. 1036-1056.</w:t>
              </w:r>
            </w:p>
            <w:p w14:paraId="677AB77A" w14:textId="77777777" w:rsidR="00745033" w:rsidRDefault="00745033" w:rsidP="00745033">
              <w:pPr>
                <w:pStyle w:val="Bibliography"/>
                <w:rPr>
                  <w:noProof/>
                </w:rPr>
              </w:pPr>
              <w:r>
                <w:rPr>
                  <w:noProof/>
                </w:rPr>
                <w:lastRenderedPageBreak/>
                <w:t xml:space="preserve">Stocker, A., 2021. </w:t>
              </w:r>
              <w:r>
                <w:rPr>
                  <w:i/>
                  <w:iCs/>
                  <w:noProof/>
                </w:rPr>
                <w:t xml:space="preserve">SMEs Forge Ahead. </w:t>
              </w:r>
              <w:r>
                <w:rPr>
                  <w:noProof/>
                </w:rPr>
                <w:t xml:space="preserve">[Online] </w:t>
              </w:r>
              <w:r>
                <w:rPr>
                  <w:noProof/>
                </w:rPr>
                <w:br/>
                <w:t xml:space="preserve">Available at: </w:t>
              </w:r>
              <w:r>
                <w:rPr>
                  <w:noProof/>
                  <w:u w:val="single"/>
                </w:rPr>
                <w:t>https://marketfinance.com/blog/marketfinance-news/2021/12/01/smes-forge-ahead-PR</w:t>
              </w:r>
              <w:r>
                <w:rPr>
                  <w:noProof/>
                </w:rPr>
                <w:br/>
                <w:t>[Accessed 6 February 2022].</w:t>
              </w:r>
            </w:p>
            <w:p w14:paraId="69DDBAD4" w14:textId="77777777" w:rsidR="00745033" w:rsidRDefault="00745033" w:rsidP="00745033">
              <w:pPr>
                <w:pStyle w:val="Bibliography"/>
                <w:rPr>
                  <w:noProof/>
                </w:rPr>
              </w:pPr>
              <w:r>
                <w:rPr>
                  <w:noProof/>
                </w:rPr>
                <w:t xml:space="preserve">Surridge, P., 2021. </w:t>
              </w:r>
              <w:r>
                <w:rPr>
                  <w:i/>
                  <w:iCs/>
                  <w:noProof/>
                </w:rPr>
                <w:t xml:space="preserve">How to spot high-potential employees. </w:t>
              </w:r>
              <w:r>
                <w:rPr>
                  <w:noProof/>
                </w:rPr>
                <w:t xml:space="preserve">[Online] </w:t>
              </w:r>
              <w:r>
                <w:rPr>
                  <w:noProof/>
                </w:rPr>
                <w:br/>
                <w:t xml:space="preserve">Available at: </w:t>
              </w:r>
              <w:r>
                <w:rPr>
                  <w:noProof/>
                  <w:u w:val="single"/>
                </w:rPr>
                <w:t>https://www.peoplemanagement.co.uk/voices/comment/how-spot-high-potential-employees</w:t>
              </w:r>
              <w:r>
                <w:rPr>
                  <w:noProof/>
                </w:rPr>
                <w:br/>
                <w:t>[Accessed 6 February 2022].</w:t>
              </w:r>
            </w:p>
            <w:p w14:paraId="7A5557D0" w14:textId="77777777" w:rsidR="00745033" w:rsidRDefault="00745033" w:rsidP="00745033">
              <w:pPr>
                <w:pStyle w:val="Bibliography"/>
                <w:rPr>
                  <w:noProof/>
                </w:rPr>
              </w:pPr>
              <w:r>
                <w:rPr>
                  <w:noProof/>
                </w:rPr>
                <w:t xml:space="preserve">TATA Steel, n.d. </w:t>
              </w:r>
              <w:r>
                <w:rPr>
                  <w:i/>
                  <w:iCs/>
                  <w:noProof/>
                </w:rPr>
                <w:t xml:space="preserve">Culture@TATA. </w:t>
              </w:r>
              <w:r>
                <w:rPr>
                  <w:noProof/>
                </w:rPr>
                <w:t xml:space="preserve">[Online] </w:t>
              </w:r>
              <w:r>
                <w:rPr>
                  <w:noProof/>
                </w:rPr>
                <w:br/>
                <w:t xml:space="preserve">Available at: </w:t>
              </w:r>
              <w:r>
                <w:rPr>
                  <w:noProof/>
                  <w:u w:val="single"/>
                </w:rPr>
                <w:t>https://www.tatasteel.com/careers/culture-at-tata-steel/culture-tata/</w:t>
              </w:r>
              <w:r>
                <w:rPr>
                  <w:noProof/>
                </w:rPr>
                <w:br/>
                <w:t>[Accessed 6 February 2022].</w:t>
              </w:r>
            </w:p>
            <w:p w14:paraId="3716CFFB" w14:textId="77777777" w:rsidR="00745033" w:rsidRDefault="00745033" w:rsidP="00745033">
              <w:pPr>
                <w:pStyle w:val="Bibliography"/>
                <w:rPr>
                  <w:noProof/>
                </w:rPr>
              </w:pPr>
              <w:r>
                <w:rPr>
                  <w:noProof/>
                </w:rPr>
                <w:t xml:space="preserve">Taylor, S., 2021. </w:t>
              </w:r>
              <w:r>
                <w:rPr>
                  <w:i/>
                  <w:iCs/>
                  <w:noProof/>
                </w:rPr>
                <w:t xml:space="preserve">Resourcing and talent management: the theory and practice of recruiting and developing a workforce. </w:t>
              </w:r>
              <w:r>
                <w:rPr>
                  <w:noProof/>
                </w:rPr>
                <w:t>London: CIPD.</w:t>
              </w:r>
            </w:p>
            <w:p w14:paraId="0135AF1F" w14:textId="77777777" w:rsidR="00745033" w:rsidRDefault="00745033" w:rsidP="00745033">
              <w:pPr>
                <w:pStyle w:val="Bibliography"/>
                <w:rPr>
                  <w:noProof/>
                </w:rPr>
              </w:pPr>
              <w:r>
                <w:rPr>
                  <w:noProof/>
                </w:rPr>
                <w:t xml:space="preserve">The Telegraph, 2021. </w:t>
              </w:r>
              <w:r>
                <w:rPr>
                  <w:i/>
                  <w:iCs/>
                  <w:noProof/>
                </w:rPr>
                <w:t xml:space="preserve">Staff Shortages. </w:t>
              </w:r>
              <w:r>
                <w:rPr>
                  <w:noProof/>
                </w:rPr>
                <w:t xml:space="preserve">[Online] </w:t>
              </w:r>
              <w:r>
                <w:rPr>
                  <w:noProof/>
                </w:rPr>
                <w:br/>
                <w:t xml:space="preserve">Available at: </w:t>
              </w:r>
              <w:r>
                <w:rPr>
                  <w:noProof/>
                  <w:u w:val="single"/>
                </w:rPr>
                <w:t>https://www.telegraph.co.uk/business/2021/09/03/staff-shortages-last-years-vacancies-top-17m/</w:t>
              </w:r>
              <w:r>
                <w:rPr>
                  <w:noProof/>
                </w:rPr>
                <w:br/>
                <w:t>[Accessed 5 February 2022].</w:t>
              </w:r>
            </w:p>
            <w:p w14:paraId="038BF110" w14:textId="77777777" w:rsidR="00745033" w:rsidRDefault="00745033" w:rsidP="00745033">
              <w:pPr>
                <w:pStyle w:val="Bibliography"/>
                <w:rPr>
                  <w:noProof/>
                </w:rPr>
              </w:pPr>
              <w:r>
                <w:rPr>
                  <w:noProof/>
                </w:rPr>
                <w:t xml:space="preserve">Timewise, 2021. </w:t>
              </w:r>
              <w:r>
                <w:rPr>
                  <w:i/>
                  <w:iCs/>
                  <w:noProof/>
                </w:rPr>
                <w:t xml:space="preserve">Timewise Flexible Jobs Index 2021. </w:t>
              </w:r>
              <w:r>
                <w:rPr>
                  <w:noProof/>
                </w:rPr>
                <w:t xml:space="preserve">[Online] </w:t>
              </w:r>
              <w:r>
                <w:rPr>
                  <w:noProof/>
                </w:rPr>
                <w:br/>
                <w:t xml:space="preserve">Available at: </w:t>
              </w:r>
              <w:r>
                <w:rPr>
                  <w:noProof/>
                  <w:u w:val="single"/>
                </w:rPr>
                <w:t>https://timewise.co.uk/article/flexible-jobs-index/</w:t>
              </w:r>
              <w:r>
                <w:rPr>
                  <w:noProof/>
                </w:rPr>
                <w:br/>
                <w:t>[Accessed 30 January 2022].</w:t>
              </w:r>
            </w:p>
            <w:p w14:paraId="2AAB9A27" w14:textId="77777777" w:rsidR="00745033" w:rsidRDefault="00745033" w:rsidP="00745033">
              <w:pPr>
                <w:pStyle w:val="Bibliography"/>
                <w:rPr>
                  <w:noProof/>
                </w:rPr>
              </w:pPr>
              <w:r>
                <w:rPr>
                  <w:noProof/>
                </w:rPr>
                <w:t xml:space="preserve">TUC, 2021. </w:t>
              </w:r>
              <w:r>
                <w:rPr>
                  <w:i/>
                  <w:iCs/>
                  <w:noProof/>
                </w:rPr>
                <w:t xml:space="preserve">The future of flexible working: A TUC Report. </w:t>
              </w:r>
              <w:r>
                <w:rPr>
                  <w:noProof/>
                </w:rPr>
                <w:t xml:space="preserve">[Online] </w:t>
              </w:r>
              <w:r>
                <w:rPr>
                  <w:noProof/>
                </w:rPr>
                <w:br/>
                <w:t xml:space="preserve">Available at: </w:t>
              </w:r>
              <w:r>
                <w:rPr>
                  <w:noProof/>
                  <w:u w:val="single"/>
                </w:rPr>
                <w:t>https://www.tuc.org.uk/sites/default/files/2021-06/Flexibleworkingreport2.pdf</w:t>
              </w:r>
              <w:r>
                <w:rPr>
                  <w:noProof/>
                </w:rPr>
                <w:br/>
                <w:t>[Accessed 5 February 2022].</w:t>
              </w:r>
            </w:p>
            <w:p w14:paraId="14459701" w14:textId="77777777" w:rsidR="00745033" w:rsidRDefault="00745033" w:rsidP="00745033">
              <w:pPr>
                <w:pStyle w:val="Bibliography"/>
                <w:rPr>
                  <w:noProof/>
                </w:rPr>
              </w:pPr>
              <w:r>
                <w:rPr>
                  <w:noProof/>
                </w:rPr>
                <w:t xml:space="preserve">Turner, P. &amp; Kalman, D., 2014. </w:t>
              </w:r>
              <w:r>
                <w:rPr>
                  <w:i/>
                  <w:iCs/>
                  <w:noProof/>
                </w:rPr>
                <w:t xml:space="preserve">Make your people before you make your products: using talent management to achieve competitive advantage in global organizations. </w:t>
              </w:r>
              <w:r>
                <w:rPr>
                  <w:noProof/>
                </w:rPr>
                <w:t>Chichester: Wiley.</w:t>
              </w:r>
            </w:p>
            <w:p w14:paraId="4CBECAD4" w14:textId="77777777" w:rsidR="00745033" w:rsidRDefault="00745033" w:rsidP="00745033">
              <w:pPr>
                <w:pStyle w:val="Bibliography"/>
                <w:rPr>
                  <w:noProof/>
                </w:rPr>
              </w:pPr>
              <w:r>
                <w:rPr>
                  <w:noProof/>
                </w:rPr>
                <w:t xml:space="preserve">Wallace, T., 2021. </w:t>
              </w:r>
              <w:r>
                <w:rPr>
                  <w:i/>
                  <w:iCs/>
                  <w:noProof/>
                </w:rPr>
                <w:t xml:space="preserve">UK economy to cast off omicron's shadow and outpace rest of the G7. </w:t>
              </w:r>
              <w:r>
                <w:rPr>
                  <w:noProof/>
                </w:rPr>
                <w:t xml:space="preserve">[Online] </w:t>
              </w:r>
              <w:r>
                <w:rPr>
                  <w:noProof/>
                </w:rPr>
                <w:br/>
                <w:t xml:space="preserve">Available at: </w:t>
              </w:r>
              <w:r>
                <w:rPr>
                  <w:noProof/>
                  <w:u w:val="single"/>
                </w:rPr>
                <w:t>https://www.telegraph.co.uk/business/2021/12/27/uk-economy-cast-omicrons-shadow-outpace-rest-g7/</w:t>
              </w:r>
              <w:r>
                <w:rPr>
                  <w:noProof/>
                </w:rPr>
                <w:br/>
                <w:t>[Accessed 6 February 2022].</w:t>
              </w:r>
            </w:p>
            <w:p w14:paraId="4E7817D2" w14:textId="77777777" w:rsidR="00745033" w:rsidRDefault="00745033" w:rsidP="00745033">
              <w:pPr>
                <w:pStyle w:val="Bibliography"/>
                <w:rPr>
                  <w:noProof/>
                </w:rPr>
              </w:pPr>
              <w:r>
                <w:rPr>
                  <w:noProof/>
                </w:rPr>
                <w:t xml:space="preserve">Wedell-Wedellsborg, M., 2020. Leading into the post-covid rcovery. </w:t>
              </w:r>
              <w:r>
                <w:rPr>
                  <w:i/>
                  <w:iCs/>
                  <w:noProof/>
                </w:rPr>
                <w:t xml:space="preserve">Harvard Business Review, </w:t>
              </w:r>
              <w:r>
                <w:rPr>
                  <w:noProof/>
                </w:rPr>
                <w:t>p. 2.</w:t>
              </w:r>
            </w:p>
            <w:p w14:paraId="7036AB8D" w14:textId="77777777" w:rsidR="00745033" w:rsidRDefault="00745033" w:rsidP="00745033">
              <w:pPr>
                <w:pStyle w:val="Bibliography"/>
                <w:rPr>
                  <w:noProof/>
                </w:rPr>
              </w:pPr>
              <w:r>
                <w:rPr>
                  <w:noProof/>
                </w:rPr>
                <w:t xml:space="preserve">Working Families, 2021. </w:t>
              </w:r>
              <w:r>
                <w:rPr>
                  <w:i/>
                  <w:iCs/>
                  <w:noProof/>
                </w:rPr>
                <w:t xml:space="preserve">COVID-19 and flexible working: the perspective from working parents and carers. </w:t>
              </w:r>
              <w:r>
                <w:rPr>
                  <w:noProof/>
                </w:rPr>
                <w:t xml:space="preserve">[Online] </w:t>
              </w:r>
              <w:r>
                <w:rPr>
                  <w:noProof/>
                </w:rPr>
                <w:br/>
                <w:t xml:space="preserve">Available at: </w:t>
              </w:r>
              <w:r>
                <w:rPr>
                  <w:noProof/>
                  <w:u w:val="single"/>
                </w:rPr>
                <w:t>https://workingfamilies.org.uk/publications/covid-19-and-flexible-working/</w:t>
              </w:r>
              <w:r>
                <w:rPr>
                  <w:noProof/>
                </w:rPr>
                <w:br/>
                <w:t>[Accessed 30 January 2022].</w:t>
              </w:r>
            </w:p>
            <w:p w14:paraId="7C603F5F" w14:textId="77777777" w:rsidR="00745033" w:rsidRDefault="00745033" w:rsidP="00745033">
              <w:pPr>
                <w:pStyle w:val="Bibliography"/>
                <w:rPr>
                  <w:noProof/>
                </w:rPr>
              </w:pPr>
              <w:r>
                <w:rPr>
                  <w:noProof/>
                </w:rPr>
                <w:t xml:space="preserve">Worksmart, n.d. </w:t>
              </w:r>
              <w:r>
                <w:rPr>
                  <w:i/>
                  <w:iCs/>
                  <w:noProof/>
                </w:rPr>
                <w:t xml:space="preserve">What are the disadvantages of homeworking?. </w:t>
              </w:r>
              <w:r>
                <w:rPr>
                  <w:noProof/>
                </w:rPr>
                <w:t xml:space="preserve">[Online] </w:t>
              </w:r>
              <w:r>
                <w:rPr>
                  <w:noProof/>
                </w:rPr>
                <w:br/>
                <w:t xml:space="preserve">Available at: </w:t>
              </w:r>
              <w:r>
                <w:rPr>
                  <w:noProof/>
                  <w:u w:val="single"/>
                </w:rPr>
                <w:t>https://worksmart.org.uk/health-advice/where-you-work/teleworking/what-are-disadvantages-teleworking</w:t>
              </w:r>
              <w:r>
                <w:rPr>
                  <w:noProof/>
                </w:rPr>
                <w:br/>
                <w:t>[Accessed 5 February 2022].</w:t>
              </w:r>
            </w:p>
            <w:p w14:paraId="0828F922" w14:textId="6C578CA6" w:rsidR="00745033" w:rsidRDefault="00745033" w:rsidP="00745033">
              <w:r>
                <w:rPr>
                  <w:b/>
                  <w:bCs/>
                  <w:noProof/>
                </w:rPr>
                <w:fldChar w:fldCharType="end"/>
              </w:r>
            </w:p>
          </w:sdtContent>
        </w:sdt>
      </w:sdtContent>
    </w:sdt>
    <w:p w14:paraId="6D002D45" w14:textId="358DA9CC" w:rsidR="008B2B26" w:rsidRDefault="008B2B26"/>
    <w:sectPr w:rsidR="008B2B26" w:rsidSect="002C3F84">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DA5565" w14:textId="77777777" w:rsidR="005C782D" w:rsidRDefault="005C782D" w:rsidP="006F0F6C">
      <w:pPr>
        <w:spacing w:after="0" w:line="240" w:lineRule="auto"/>
      </w:pPr>
      <w:r>
        <w:separator/>
      </w:r>
    </w:p>
  </w:endnote>
  <w:endnote w:type="continuationSeparator" w:id="0">
    <w:p w14:paraId="5765B621" w14:textId="77777777" w:rsidR="005C782D" w:rsidRDefault="005C782D" w:rsidP="006F0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399209"/>
      <w:docPartObj>
        <w:docPartGallery w:val="Page Numbers (Bottom of Page)"/>
        <w:docPartUnique/>
      </w:docPartObj>
    </w:sdtPr>
    <w:sdtEndPr>
      <w:rPr>
        <w:noProof/>
      </w:rPr>
    </w:sdtEndPr>
    <w:sdtContent>
      <w:p w14:paraId="3A72AD99" w14:textId="67C51CC4" w:rsidR="006F0F6C" w:rsidRDefault="006F0F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54D4DB" w14:textId="77777777" w:rsidR="006F0F6C" w:rsidRDefault="006F0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09934" w14:textId="77777777" w:rsidR="005C782D" w:rsidRDefault="005C782D" w:rsidP="006F0F6C">
      <w:pPr>
        <w:spacing w:after="0" w:line="240" w:lineRule="auto"/>
      </w:pPr>
      <w:r>
        <w:separator/>
      </w:r>
    </w:p>
  </w:footnote>
  <w:footnote w:type="continuationSeparator" w:id="0">
    <w:p w14:paraId="454274B2" w14:textId="77777777" w:rsidR="005C782D" w:rsidRDefault="005C782D" w:rsidP="006F0F6C">
      <w:pPr>
        <w:spacing w:after="0" w:line="240" w:lineRule="auto"/>
      </w:pPr>
      <w:r>
        <w:continuationSeparator/>
      </w:r>
    </w:p>
  </w:footnote>
  <w:footnote w:id="1">
    <w:p w14:paraId="2875D2F4" w14:textId="77777777" w:rsidR="00934AF8" w:rsidRDefault="00934AF8" w:rsidP="00934AF8">
      <w:pPr>
        <w:pStyle w:val="FootnoteText"/>
      </w:pPr>
      <w:r>
        <w:rPr>
          <w:rStyle w:val="FootnoteReference"/>
        </w:rPr>
        <w:footnoteRef/>
      </w:r>
      <w:r>
        <w:t xml:space="preserve"> </w:t>
      </w:r>
      <w:r w:rsidRPr="00247F2A">
        <w:t>THE RESULTS-ONLY WORK ENVIRONMENT™ (ROWE™) IS A GLOBALLY PROVEN, CONTEMPORARY MANAGEMENT STRATEGY: 100% ACCOUNTABILITY &amp; 100% AUTONOMY.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A13A3"/>
    <w:multiLevelType w:val="hybridMultilevel"/>
    <w:tmpl w:val="A5DC5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CB1F29"/>
    <w:multiLevelType w:val="hybridMultilevel"/>
    <w:tmpl w:val="D4762D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4EE2FA6"/>
    <w:multiLevelType w:val="multilevel"/>
    <w:tmpl w:val="8DC404D8"/>
    <w:lvl w:ilvl="0">
      <w:start w:val="1"/>
      <w:numFmt w:val="decimal"/>
      <w:lvlText w:val="%1.0"/>
      <w:lvlJc w:val="left"/>
      <w:pPr>
        <w:ind w:left="720" w:hanging="720"/>
      </w:pPr>
      <w:rPr>
        <w:rFonts w:hint="default"/>
        <w:color w:val="2F5496" w:themeColor="accent1" w:themeShade="BF"/>
      </w:rPr>
    </w:lvl>
    <w:lvl w:ilvl="1">
      <w:start w:val="1"/>
      <w:numFmt w:val="decimal"/>
      <w:lvlText w:val="%1.%2"/>
      <w:lvlJc w:val="left"/>
      <w:pPr>
        <w:ind w:left="1440" w:hanging="720"/>
      </w:pPr>
      <w:rPr>
        <w:rFonts w:hint="default"/>
        <w:color w:val="000000" w:themeColor="text1"/>
      </w:rPr>
    </w:lvl>
    <w:lvl w:ilvl="2">
      <w:start w:val="1"/>
      <w:numFmt w:val="decimal"/>
      <w:lvlText w:val="%1.%2.%3"/>
      <w:lvlJc w:val="left"/>
      <w:pPr>
        <w:ind w:left="2160" w:hanging="720"/>
      </w:pPr>
      <w:rPr>
        <w:rFonts w:hint="default"/>
        <w:color w:val="2F5496" w:themeColor="accent1" w:themeShade="BF"/>
      </w:rPr>
    </w:lvl>
    <w:lvl w:ilvl="3">
      <w:start w:val="1"/>
      <w:numFmt w:val="decimal"/>
      <w:lvlText w:val="%1.%2.%3.%4"/>
      <w:lvlJc w:val="left"/>
      <w:pPr>
        <w:ind w:left="3240" w:hanging="1080"/>
      </w:pPr>
      <w:rPr>
        <w:rFonts w:hint="default"/>
        <w:color w:val="2F5496" w:themeColor="accent1" w:themeShade="BF"/>
      </w:rPr>
    </w:lvl>
    <w:lvl w:ilvl="4">
      <w:start w:val="1"/>
      <w:numFmt w:val="decimal"/>
      <w:lvlText w:val="%1.%2.%3.%4.%5"/>
      <w:lvlJc w:val="left"/>
      <w:pPr>
        <w:ind w:left="4320" w:hanging="1440"/>
      </w:pPr>
      <w:rPr>
        <w:rFonts w:hint="default"/>
        <w:color w:val="2F5496" w:themeColor="accent1" w:themeShade="BF"/>
      </w:rPr>
    </w:lvl>
    <w:lvl w:ilvl="5">
      <w:start w:val="1"/>
      <w:numFmt w:val="decimal"/>
      <w:lvlText w:val="%1.%2.%3.%4.%5.%6"/>
      <w:lvlJc w:val="left"/>
      <w:pPr>
        <w:ind w:left="5040" w:hanging="1440"/>
      </w:pPr>
      <w:rPr>
        <w:rFonts w:hint="default"/>
        <w:color w:val="2F5496" w:themeColor="accent1" w:themeShade="BF"/>
      </w:rPr>
    </w:lvl>
    <w:lvl w:ilvl="6">
      <w:start w:val="1"/>
      <w:numFmt w:val="decimal"/>
      <w:lvlText w:val="%1.%2.%3.%4.%5.%6.%7"/>
      <w:lvlJc w:val="left"/>
      <w:pPr>
        <w:ind w:left="6120" w:hanging="1800"/>
      </w:pPr>
      <w:rPr>
        <w:rFonts w:hint="default"/>
        <w:color w:val="2F5496" w:themeColor="accent1" w:themeShade="BF"/>
      </w:rPr>
    </w:lvl>
    <w:lvl w:ilvl="7">
      <w:start w:val="1"/>
      <w:numFmt w:val="decimal"/>
      <w:lvlText w:val="%1.%2.%3.%4.%5.%6.%7.%8"/>
      <w:lvlJc w:val="left"/>
      <w:pPr>
        <w:ind w:left="7200" w:hanging="2160"/>
      </w:pPr>
      <w:rPr>
        <w:rFonts w:hint="default"/>
        <w:color w:val="2F5496" w:themeColor="accent1" w:themeShade="BF"/>
      </w:rPr>
    </w:lvl>
    <w:lvl w:ilvl="8">
      <w:start w:val="1"/>
      <w:numFmt w:val="decimal"/>
      <w:lvlText w:val="%1.%2.%3.%4.%5.%6.%7.%8.%9"/>
      <w:lvlJc w:val="left"/>
      <w:pPr>
        <w:ind w:left="7920" w:hanging="2160"/>
      </w:pPr>
      <w:rPr>
        <w:rFonts w:hint="default"/>
        <w:color w:val="2F5496" w:themeColor="accent1" w:themeShade="BF"/>
      </w:rPr>
    </w:lvl>
  </w:abstractNum>
  <w:abstractNum w:abstractNumId="3" w15:restartNumberingAfterBreak="0">
    <w:nsid w:val="17A835AA"/>
    <w:multiLevelType w:val="hybridMultilevel"/>
    <w:tmpl w:val="F1945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DF0B89"/>
    <w:multiLevelType w:val="multilevel"/>
    <w:tmpl w:val="6DB0693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C396C36"/>
    <w:multiLevelType w:val="multilevel"/>
    <w:tmpl w:val="361A0FC4"/>
    <w:lvl w:ilvl="0">
      <w:start w:val="5"/>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00230B5"/>
    <w:multiLevelType w:val="multilevel"/>
    <w:tmpl w:val="8DC404D8"/>
    <w:lvl w:ilvl="0">
      <w:start w:val="1"/>
      <w:numFmt w:val="decimal"/>
      <w:lvlText w:val="%1.0"/>
      <w:lvlJc w:val="left"/>
      <w:pPr>
        <w:ind w:left="720" w:hanging="720"/>
      </w:pPr>
      <w:rPr>
        <w:rFonts w:hint="default"/>
        <w:color w:val="2F5496" w:themeColor="accent1" w:themeShade="BF"/>
      </w:rPr>
    </w:lvl>
    <w:lvl w:ilvl="1">
      <w:start w:val="1"/>
      <w:numFmt w:val="decimal"/>
      <w:lvlText w:val="%1.%2"/>
      <w:lvlJc w:val="left"/>
      <w:pPr>
        <w:ind w:left="1440" w:hanging="720"/>
      </w:pPr>
      <w:rPr>
        <w:rFonts w:hint="default"/>
        <w:color w:val="000000" w:themeColor="text1"/>
      </w:rPr>
    </w:lvl>
    <w:lvl w:ilvl="2">
      <w:start w:val="1"/>
      <w:numFmt w:val="decimal"/>
      <w:lvlText w:val="%1.%2.%3"/>
      <w:lvlJc w:val="left"/>
      <w:pPr>
        <w:ind w:left="2160" w:hanging="720"/>
      </w:pPr>
      <w:rPr>
        <w:rFonts w:hint="default"/>
        <w:color w:val="2F5496" w:themeColor="accent1" w:themeShade="BF"/>
      </w:rPr>
    </w:lvl>
    <w:lvl w:ilvl="3">
      <w:start w:val="1"/>
      <w:numFmt w:val="decimal"/>
      <w:lvlText w:val="%1.%2.%3.%4"/>
      <w:lvlJc w:val="left"/>
      <w:pPr>
        <w:ind w:left="3240" w:hanging="1080"/>
      </w:pPr>
      <w:rPr>
        <w:rFonts w:hint="default"/>
        <w:color w:val="2F5496" w:themeColor="accent1" w:themeShade="BF"/>
      </w:rPr>
    </w:lvl>
    <w:lvl w:ilvl="4">
      <w:start w:val="1"/>
      <w:numFmt w:val="decimal"/>
      <w:lvlText w:val="%1.%2.%3.%4.%5"/>
      <w:lvlJc w:val="left"/>
      <w:pPr>
        <w:ind w:left="4320" w:hanging="1440"/>
      </w:pPr>
      <w:rPr>
        <w:rFonts w:hint="default"/>
        <w:color w:val="2F5496" w:themeColor="accent1" w:themeShade="BF"/>
      </w:rPr>
    </w:lvl>
    <w:lvl w:ilvl="5">
      <w:start w:val="1"/>
      <w:numFmt w:val="decimal"/>
      <w:lvlText w:val="%1.%2.%3.%4.%5.%6"/>
      <w:lvlJc w:val="left"/>
      <w:pPr>
        <w:ind w:left="5040" w:hanging="1440"/>
      </w:pPr>
      <w:rPr>
        <w:rFonts w:hint="default"/>
        <w:color w:val="2F5496" w:themeColor="accent1" w:themeShade="BF"/>
      </w:rPr>
    </w:lvl>
    <w:lvl w:ilvl="6">
      <w:start w:val="1"/>
      <w:numFmt w:val="decimal"/>
      <w:lvlText w:val="%1.%2.%3.%4.%5.%6.%7"/>
      <w:lvlJc w:val="left"/>
      <w:pPr>
        <w:ind w:left="6120" w:hanging="1800"/>
      </w:pPr>
      <w:rPr>
        <w:rFonts w:hint="default"/>
        <w:color w:val="2F5496" w:themeColor="accent1" w:themeShade="BF"/>
      </w:rPr>
    </w:lvl>
    <w:lvl w:ilvl="7">
      <w:start w:val="1"/>
      <w:numFmt w:val="decimal"/>
      <w:lvlText w:val="%1.%2.%3.%4.%5.%6.%7.%8"/>
      <w:lvlJc w:val="left"/>
      <w:pPr>
        <w:ind w:left="7200" w:hanging="2160"/>
      </w:pPr>
      <w:rPr>
        <w:rFonts w:hint="default"/>
        <w:color w:val="2F5496" w:themeColor="accent1" w:themeShade="BF"/>
      </w:rPr>
    </w:lvl>
    <w:lvl w:ilvl="8">
      <w:start w:val="1"/>
      <w:numFmt w:val="decimal"/>
      <w:lvlText w:val="%1.%2.%3.%4.%5.%6.%7.%8.%9"/>
      <w:lvlJc w:val="left"/>
      <w:pPr>
        <w:ind w:left="7920" w:hanging="2160"/>
      </w:pPr>
      <w:rPr>
        <w:rFonts w:hint="default"/>
        <w:color w:val="2F5496" w:themeColor="accent1" w:themeShade="BF"/>
      </w:rPr>
    </w:lvl>
  </w:abstractNum>
  <w:abstractNum w:abstractNumId="7" w15:restartNumberingAfterBreak="0">
    <w:nsid w:val="5C57444A"/>
    <w:multiLevelType w:val="hybridMultilevel"/>
    <w:tmpl w:val="21B23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FC0BF8"/>
    <w:multiLevelType w:val="hybridMultilevel"/>
    <w:tmpl w:val="D092F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252691"/>
    <w:multiLevelType w:val="multilevel"/>
    <w:tmpl w:val="7E504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4C46E1"/>
    <w:multiLevelType w:val="hybridMultilevel"/>
    <w:tmpl w:val="CDE2EA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10"/>
  </w:num>
  <w:num w:numId="3">
    <w:abstractNumId w:val="6"/>
  </w:num>
  <w:num w:numId="4">
    <w:abstractNumId w:val="3"/>
  </w:num>
  <w:num w:numId="5">
    <w:abstractNumId w:val="8"/>
  </w:num>
  <w:num w:numId="6">
    <w:abstractNumId w:val="7"/>
  </w:num>
  <w:num w:numId="7">
    <w:abstractNumId w:val="4"/>
  </w:num>
  <w:num w:numId="8">
    <w:abstractNumId w:val="9"/>
  </w:num>
  <w:num w:numId="9">
    <w:abstractNumId w:val="0"/>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0BD"/>
    <w:rsid w:val="00002919"/>
    <w:rsid w:val="000029C1"/>
    <w:rsid w:val="00002E08"/>
    <w:rsid w:val="00003172"/>
    <w:rsid w:val="00004B97"/>
    <w:rsid w:val="000060DB"/>
    <w:rsid w:val="00006CC5"/>
    <w:rsid w:val="00007A19"/>
    <w:rsid w:val="00011900"/>
    <w:rsid w:val="00011F69"/>
    <w:rsid w:val="00013682"/>
    <w:rsid w:val="00014B50"/>
    <w:rsid w:val="00014F1F"/>
    <w:rsid w:val="0001610A"/>
    <w:rsid w:val="00016638"/>
    <w:rsid w:val="0002078C"/>
    <w:rsid w:val="000223E5"/>
    <w:rsid w:val="0002259C"/>
    <w:rsid w:val="00025C00"/>
    <w:rsid w:val="00032EE0"/>
    <w:rsid w:val="00033836"/>
    <w:rsid w:val="00034BAC"/>
    <w:rsid w:val="0004478E"/>
    <w:rsid w:val="00047160"/>
    <w:rsid w:val="000478C4"/>
    <w:rsid w:val="000507B1"/>
    <w:rsid w:val="000527D5"/>
    <w:rsid w:val="0005411A"/>
    <w:rsid w:val="00055C9F"/>
    <w:rsid w:val="00056F06"/>
    <w:rsid w:val="000570AA"/>
    <w:rsid w:val="0006088A"/>
    <w:rsid w:val="000620AC"/>
    <w:rsid w:val="00065015"/>
    <w:rsid w:val="00066473"/>
    <w:rsid w:val="00066AAD"/>
    <w:rsid w:val="00070DB9"/>
    <w:rsid w:val="0007152F"/>
    <w:rsid w:val="00073857"/>
    <w:rsid w:val="0007390B"/>
    <w:rsid w:val="00074048"/>
    <w:rsid w:val="00082CE7"/>
    <w:rsid w:val="0008495A"/>
    <w:rsid w:val="00086729"/>
    <w:rsid w:val="000870D1"/>
    <w:rsid w:val="00090173"/>
    <w:rsid w:val="000901B1"/>
    <w:rsid w:val="0009097A"/>
    <w:rsid w:val="00091257"/>
    <w:rsid w:val="000929B8"/>
    <w:rsid w:val="000A12D0"/>
    <w:rsid w:val="000A45B4"/>
    <w:rsid w:val="000A4D91"/>
    <w:rsid w:val="000A5FAC"/>
    <w:rsid w:val="000A63CE"/>
    <w:rsid w:val="000A70BC"/>
    <w:rsid w:val="000B01AC"/>
    <w:rsid w:val="000B4CD3"/>
    <w:rsid w:val="000C09B0"/>
    <w:rsid w:val="000C1DAB"/>
    <w:rsid w:val="000C4764"/>
    <w:rsid w:val="000D03E2"/>
    <w:rsid w:val="000D09C1"/>
    <w:rsid w:val="000D6AB6"/>
    <w:rsid w:val="000D6CC3"/>
    <w:rsid w:val="000D7396"/>
    <w:rsid w:val="000E1A2E"/>
    <w:rsid w:val="000E3C88"/>
    <w:rsid w:val="000E4C29"/>
    <w:rsid w:val="000E7E3C"/>
    <w:rsid w:val="000F6593"/>
    <w:rsid w:val="000F6E9B"/>
    <w:rsid w:val="00102238"/>
    <w:rsid w:val="001022DB"/>
    <w:rsid w:val="0010481C"/>
    <w:rsid w:val="00107535"/>
    <w:rsid w:val="00107CD0"/>
    <w:rsid w:val="00110907"/>
    <w:rsid w:val="00112B9C"/>
    <w:rsid w:val="00113A11"/>
    <w:rsid w:val="0011616F"/>
    <w:rsid w:val="00116468"/>
    <w:rsid w:val="00117468"/>
    <w:rsid w:val="00120BFD"/>
    <w:rsid w:val="00120E60"/>
    <w:rsid w:val="0012292A"/>
    <w:rsid w:val="00124D89"/>
    <w:rsid w:val="00127267"/>
    <w:rsid w:val="00131AB3"/>
    <w:rsid w:val="001354D8"/>
    <w:rsid w:val="0014077A"/>
    <w:rsid w:val="00140ECB"/>
    <w:rsid w:val="00141FA3"/>
    <w:rsid w:val="0014212F"/>
    <w:rsid w:val="001435EB"/>
    <w:rsid w:val="00144233"/>
    <w:rsid w:val="00146161"/>
    <w:rsid w:val="00151C73"/>
    <w:rsid w:val="001571A1"/>
    <w:rsid w:val="00162225"/>
    <w:rsid w:val="00163235"/>
    <w:rsid w:val="001659F6"/>
    <w:rsid w:val="00165C05"/>
    <w:rsid w:val="001662BA"/>
    <w:rsid w:val="00166FE8"/>
    <w:rsid w:val="00167052"/>
    <w:rsid w:val="0017500B"/>
    <w:rsid w:val="00175FC7"/>
    <w:rsid w:val="001772E7"/>
    <w:rsid w:val="00180B61"/>
    <w:rsid w:val="001814CF"/>
    <w:rsid w:val="0018430F"/>
    <w:rsid w:val="00184F97"/>
    <w:rsid w:val="00185C14"/>
    <w:rsid w:val="00186D38"/>
    <w:rsid w:val="00187248"/>
    <w:rsid w:val="00190652"/>
    <w:rsid w:val="0019333B"/>
    <w:rsid w:val="001960DE"/>
    <w:rsid w:val="001A2CE1"/>
    <w:rsid w:val="001A6D96"/>
    <w:rsid w:val="001A756F"/>
    <w:rsid w:val="001B1B79"/>
    <w:rsid w:val="001B1E6E"/>
    <w:rsid w:val="001B256E"/>
    <w:rsid w:val="001B324D"/>
    <w:rsid w:val="001B4179"/>
    <w:rsid w:val="001C2D6E"/>
    <w:rsid w:val="001C7FD0"/>
    <w:rsid w:val="001D07FD"/>
    <w:rsid w:val="001D1A44"/>
    <w:rsid w:val="001D3631"/>
    <w:rsid w:val="001D3662"/>
    <w:rsid w:val="001D4D5C"/>
    <w:rsid w:val="001D6061"/>
    <w:rsid w:val="001E1F9F"/>
    <w:rsid w:val="001E461B"/>
    <w:rsid w:val="001E46EB"/>
    <w:rsid w:val="001E6761"/>
    <w:rsid w:val="001F14DF"/>
    <w:rsid w:val="001F316F"/>
    <w:rsid w:val="001F5A12"/>
    <w:rsid w:val="001F73E8"/>
    <w:rsid w:val="0020234D"/>
    <w:rsid w:val="00205682"/>
    <w:rsid w:val="00207522"/>
    <w:rsid w:val="0021120A"/>
    <w:rsid w:val="0021158B"/>
    <w:rsid w:val="00211DDA"/>
    <w:rsid w:val="00213469"/>
    <w:rsid w:val="00213C98"/>
    <w:rsid w:val="00222068"/>
    <w:rsid w:val="002232E2"/>
    <w:rsid w:val="002238F6"/>
    <w:rsid w:val="00224BD5"/>
    <w:rsid w:val="0022782C"/>
    <w:rsid w:val="00231D22"/>
    <w:rsid w:val="0023342A"/>
    <w:rsid w:val="0023500D"/>
    <w:rsid w:val="002352FF"/>
    <w:rsid w:val="002409CA"/>
    <w:rsid w:val="00241D5B"/>
    <w:rsid w:val="0024376F"/>
    <w:rsid w:val="002438DD"/>
    <w:rsid w:val="00247F2A"/>
    <w:rsid w:val="0025240C"/>
    <w:rsid w:val="00257247"/>
    <w:rsid w:val="0025797E"/>
    <w:rsid w:val="00260B9B"/>
    <w:rsid w:val="00260DF9"/>
    <w:rsid w:val="0026290E"/>
    <w:rsid w:val="0026430A"/>
    <w:rsid w:val="002652FD"/>
    <w:rsid w:val="00266817"/>
    <w:rsid w:val="00266BE3"/>
    <w:rsid w:val="00270D57"/>
    <w:rsid w:val="002713C5"/>
    <w:rsid w:val="002747FE"/>
    <w:rsid w:val="002749D8"/>
    <w:rsid w:val="00275928"/>
    <w:rsid w:val="00275AD3"/>
    <w:rsid w:val="002804E0"/>
    <w:rsid w:val="00282E3D"/>
    <w:rsid w:val="00284397"/>
    <w:rsid w:val="002871CB"/>
    <w:rsid w:val="00290270"/>
    <w:rsid w:val="00291784"/>
    <w:rsid w:val="002933BB"/>
    <w:rsid w:val="00293A2F"/>
    <w:rsid w:val="00297A6E"/>
    <w:rsid w:val="002A361B"/>
    <w:rsid w:val="002B5C70"/>
    <w:rsid w:val="002B77A5"/>
    <w:rsid w:val="002C0B95"/>
    <w:rsid w:val="002C1254"/>
    <w:rsid w:val="002C3F84"/>
    <w:rsid w:val="002C425A"/>
    <w:rsid w:val="002C5563"/>
    <w:rsid w:val="002C6C98"/>
    <w:rsid w:val="002C6F71"/>
    <w:rsid w:val="002D6BCD"/>
    <w:rsid w:val="002D752D"/>
    <w:rsid w:val="002E6DDD"/>
    <w:rsid w:val="002E7B08"/>
    <w:rsid w:val="002F0F19"/>
    <w:rsid w:val="002F0F9E"/>
    <w:rsid w:val="002F1091"/>
    <w:rsid w:val="002F187F"/>
    <w:rsid w:val="002F47F1"/>
    <w:rsid w:val="002F5AC1"/>
    <w:rsid w:val="002F5AD0"/>
    <w:rsid w:val="003025A4"/>
    <w:rsid w:val="00302F05"/>
    <w:rsid w:val="00303BD3"/>
    <w:rsid w:val="00304707"/>
    <w:rsid w:val="00304C53"/>
    <w:rsid w:val="00305D0F"/>
    <w:rsid w:val="0031179F"/>
    <w:rsid w:val="003144C7"/>
    <w:rsid w:val="003152BF"/>
    <w:rsid w:val="00315667"/>
    <w:rsid w:val="003210BD"/>
    <w:rsid w:val="00322277"/>
    <w:rsid w:val="00323FF5"/>
    <w:rsid w:val="00325565"/>
    <w:rsid w:val="003273FA"/>
    <w:rsid w:val="00327A4E"/>
    <w:rsid w:val="00327C6E"/>
    <w:rsid w:val="00331733"/>
    <w:rsid w:val="003328B8"/>
    <w:rsid w:val="003353C7"/>
    <w:rsid w:val="003354BA"/>
    <w:rsid w:val="00340670"/>
    <w:rsid w:val="00342041"/>
    <w:rsid w:val="0034460E"/>
    <w:rsid w:val="00344BA7"/>
    <w:rsid w:val="00347411"/>
    <w:rsid w:val="003504F9"/>
    <w:rsid w:val="00350C03"/>
    <w:rsid w:val="00351D04"/>
    <w:rsid w:val="003531C7"/>
    <w:rsid w:val="003558BC"/>
    <w:rsid w:val="0036096F"/>
    <w:rsid w:val="00361988"/>
    <w:rsid w:val="00363213"/>
    <w:rsid w:val="0036345C"/>
    <w:rsid w:val="00363F77"/>
    <w:rsid w:val="003640D1"/>
    <w:rsid w:val="0036598F"/>
    <w:rsid w:val="003672B4"/>
    <w:rsid w:val="00374163"/>
    <w:rsid w:val="00374C63"/>
    <w:rsid w:val="0038794E"/>
    <w:rsid w:val="00390168"/>
    <w:rsid w:val="00391297"/>
    <w:rsid w:val="00393F14"/>
    <w:rsid w:val="0039475D"/>
    <w:rsid w:val="00395D0D"/>
    <w:rsid w:val="0039672B"/>
    <w:rsid w:val="00396879"/>
    <w:rsid w:val="00397CDE"/>
    <w:rsid w:val="003A11D8"/>
    <w:rsid w:val="003A26D9"/>
    <w:rsid w:val="003A3FAA"/>
    <w:rsid w:val="003A4A9A"/>
    <w:rsid w:val="003A5857"/>
    <w:rsid w:val="003B5F86"/>
    <w:rsid w:val="003B69AF"/>
    <w:rsid w:val="003C06F3"/>
    <w:rsid w:val="003C4537"/>
    <w:rsid w:val="003C6934"/>
    <w:rsid w:val="003C7402"/>
    <w:rsid w:val="003C7ACF"/>
    <w:rsid w:val="003D3F98"/>
    <w:rsid w:val="003D4309"/>
    <w:rsid w:val="003D4F0E"/>
    <w:rsid w:val="003D73D3"/>
    <w:rsid w:val="003E0615"/>
    <w:rsid w:val="003E3894"/>
    <w:rsid w:val="003E3D1F"/>
    <w:rsid w:val="003E499B"/>
    <w:rsid w:val="003E537A"/>
    <w:rsid w:val="003F2246"/>
    <w:rsid w:val="003F3583"/>
    <w:rsid w:val="003F4381"/>
    <w:rsid w:val="003F4DD3"/>
    <w:rsid w:val="003F62D5"/>
    <w:rsid w:val="00401A07"/>
    <w:rsid w:val="00402398"/>
    <w:rsid w:val="004028D4"/>
    <w:rsid w:val="004035FC"/>
    <w:rsid w:val="00415AE2"/>
    <w:rsid w:val="00415BA7"/>
    <w:rsid w:val="00415D78"/>
    <w:rsid w:val="0041614D"/>
    <w:rsid w:val="00416539"/>
    <w:rsid w:val="004171D1"/>
    <w:rsid w:val="00425C6B"/>
    <w:rsid w:val="00426128"/>
    <w:rsid w:val="00431F03"/>
    <w:rsid w:val="00433DAF"/>
    <w:rsid w:val="00434AC6"/>
    <w:rsid w:val="00436B1C"/>
    <w:rsid w:val="00436CC5"/>
    <w:rsid w:val="00441156"/>
    <w:rsid w:val="00442C54"/>
    <w:rsid w:val="00443AF3"/>
    <w:rsid w:val="00444349"/>
    <w:rsid w:val="00444B05"/>
    <w:rsid w:val="004468B6"/>
    <w:rsid w:val="004468DA"/>
    <w:rsid w:val="004517E5"/>
    <w:rsid w:val="00456471"/>
    <w:rsid w:val="00456E33"/>
    <w:rsid w:val="00457EB0"/>
    <w:rsid w:val="00460918"/>
    <w:rsid w:val="00460A0B"/>
    <w:rsid w:val="00461CCD"/>
    <w:rsid w:val="00461CF1"/>
    <w:rsid w:val="004644D0"/>
    <w:rsid w:val="00465FDF"/>
    <w:rsid w:val="00466BC9"/>
    <w:rsid w:val="00467623"/>
    <w:rsid w:val="00467E83"/>
    <w:rsid w:val="00477ADC"/>
    <w:rsid w:val="004808AE"/>
    <w:rsid w:val="00482C9D"/>
    <w:rsid w:val="00482D78"/>
    <w:rsid w:val="00484DA6"/>
    <w:rsid w:val="00490062"/>
    <w:rsid w:val="00491A3E"/>
    <w:rsid w:val="00492D7B"/>
    <w:rsid w:val="00496959"/>
    <w:rsid w:val="004A292D"/>
    <w:rsid w:val="004A2A0B"/>
    <w:rsid w:val="004A5E6F"/>
    <w:rsid w:val="004A74E0"/>
    <w:rsid w:val="004B1A45"/>
    <w:rsid w:val="004B2946"/>
    <w:rsid w:val="004B30E8"/>
    <w:rsid w:val="004B3482"/>
    <w:rsid w:val="004C02F8"/>
    <w:rsid w:val="004C0853"/>
    <w:rsid w:val="004C1C03"/>
    <w:rsid w:val="004C4875"/>
    <w:rsid w:val="004D0838"/>
    <w:rsid w:val="004D0F8C"/>
    <w:rsid w:val="004D1949"/>
    <w:rsid w:val="004D724A"/>
    <w:rsid w:val="004E2563"/>
    <w:rsid w:val="004E5DF4"/>
    <w:rsid w:val="004E60DC"/>
    <w:rsid w:val="004E6E8F"/>
    <w:rsid w:val="004E7CB4"/>
    <w:rsid w:val="004F3988"/>
    <w:rsid w:val="004F41C1"/>
    <w:rsid w:val="004F5CB8"/>
    <w:rsid w:val="004F6782"/>
    <w:rsid w:val="004F6CAB"/>
    <w:rsid w:val="00501A48"/>
    <w:rsid w:val="0050490D"/>
    <w:rsid w:val="00505438"/>
    <w:rsid w:val="00506384"/>
    <w:rsid w:val="005135EE"/>
    <w:rsid w:val="005135F4"/>
    <w:rsid w:val="00513E60"/>
    <w:rsid w:val="005159F7"/>
    <w:rsid w:val="00516EC7"/>
    <w:rsid w:val="005211BC"/>
    <w:rsid w:val="00525CBD"/>
    <w:rsid w:val="0052688E"/>
    <w:rsid w:val="00530596"/>
    <w:rsid w:val="0053062C"/>
    <w:rsid w:val="0053089B"/>
    <w:rsid w:val="005315D7"/>
    <w:rsid w:val="0053171E"/>
    <w:rsid w:val="00532334"/>
    <w:rsid w:val="00533F5E"/>
    <w:rsid w:val="00536F10"/>
    <w:rsid w:val="00545A6A"/>
    <w:rsid w:val="00552885"/>
    <w:rsid w:val="00553821"/>
    <w:rsid w:val="00556CFC"/>
    <w:rsid w:val="00561D41"/>
    <w:rsid w:val="005626A6"/>
    <w:rsid w:val="00564AE7"/>
    <w:rsid w:val="0056757B"/>
    <w:rsid w:val="00572A34"/>
    <w:rsid w:val="005730AD"/>
    <w:rsid w:val="00573B13"/>
    <w:rsid w:val="00575EC3"/>
    <w:rsid w:val="00576C47"/>
    <w:rsid w:val="00577323"/>
    <w:rsid w:val="0057778A"/>
    <w:rsid w:val="00581B40"/>
    <w:rsid w:val="00583504"/>
    <w:rsid w:val="005851B0"/>
    <w:rsid w:val="005866DF"/>
    <w:rsid w:val="00590E6E"/>
    <w:rsid w:val="0059332A"/>
    <w:rsid w:val="005936F5"/>
    <w:rsid w:val="005936FA"/>
    <w:rsid w:val="00595137"/>
    <w:rsid w:val="005969E4"/>
    <w:rsid w:val="005976BE"/>
    <w:rsid w:val="005A1A36"/>
    <w:rsid w:val="005A35D3"/>
    <w:rsid w:val="005A5E7A"/>
    <w:rsid w:val="005A6E25"/>
    <w:rsid w:val="005B29AB"/>
    <w:rsid w:val="005B44A5"/>
    <w:rsid w:val="005B61CB"/>
    <w:rsid w:val="005B7D76"/>
    <w:rsid w:val="005C1929"/>
    <w:rsid w:val="005C4EBF"/>
    <w:rsid w:val="005C4F3B"/>
    <w:rsid w:val="005C50BE"/>
    <w:rsid w:val="005C60AD"/>
    <w:rsid w:val="005C7377"/>
    <w:rsid w:val="005C782D"/>
    <w:rsid w:val="005D1CCF"/>
    <w:rsid w:val="005D3676"/>
    <w:rsid w:val="005D44FB"/>
    <w:rsid w:val="005D5832"/>
    <w:rsid w:val="005D7034"/>
    <w:rsid w:val="005E0D70"/>
    <w:rsid w:val="005E3821"/>
    <w:rsid w:val="005E6552"/>
    <w:rsid w:val="00604B8E"/>
    <w:rsid w:val="00605376"/>
    <w:rsid w:val="006058A4"/>
    <w:rsid w:val="00610FB5"/>
    <w:rsid w:val="00612C61"/>
    <w:rsid w:val="006138B7"/>
    <w:rsid w:val="00613AA8"/>
    <w:rsid w:val="0061464F"/>
    <w:rsid w:val="00615ADB"/>
    <w:rsid w:val="0062066B"/>
    <w:rsid w:val="006223F0"/>
    <w:rsid w:val="00623160"/>
    <w:rsid w:val="00625AC3"/>
    <w:rsid w:val="00625B74"/>
    <w:rsid w:val="00626EBE"/>
    <w:rsid w:val="0062775C"/>
    <w:rsid w:val="0062777B"/>
    <w:rsid w:val="00632C88"/>
    <w:rsid w:val="00634F7B"/>
    <w:rsid w:val="00641BB0"/>
    <w:rsid w:val="0064695E"/>
    <w:rsid w:val="00651E11"/>
    <w:rsid w:val="00653141"/>
    <w:rsid w:val="0065477A"/>
    <w:rsid w:val="00660797"/>
    <w:rsid w:val="006613D1"/>
    <w:rsid w:val="00661C7C"/>
    <w:rsid w:val="00662A25"/>
    <w:rsid w:val="006647C3"/>
    <w:rsid w:val="00666481"/>
    <w:rsid w:val="00666A98"/>
    <w:rsid w:val="006676CA"/>
    <w:rsid w:val="006704D7"/>
    <w:rsid w:val="00675760"/>
    <w:rsid w:val="00684854"/>
    <w:rsid w:val="006852DF"/>
    <w:rsid w:val="0068669A"/>
    <w:rsid w:val="0069594F"/>
    <w:rsid w:val="006972E1"/>
    <w:rsid w:val="006A4F20"/>
    <w:rsid w:val="006B077E"/>
    <w:rsid w:val="006B22F3"/>
    <w:rsid w:val="006B44EC"/>
    <w:rsid w:val="006B5E75"/>
    <w:rsid w:val="006C06BC"/>
    <w:rsid w:val="006C2272"/>
    <w:rsid w:val="006C3961"/>
    <w:rsid w:val="006C58BC"/>
    <w:rsid w:val="006C7BE1"/>
    <w:rsid w:val="006D1A06"/>
    <w:rsid w:val="006D4A5E"/>
    <w:rsid w:val="006D76CA"/>
    <w:rsid w:val="006D7C45"/>
    <w:rsid w:val="006E1C27"/>
    <w:rsid w:val="006E3214"/>
    <w:rsid w:val="006E3574"/>
    <w:rsid w:val="006E4A2A"/>
    <w:rsid w:val="006F0D04"/>
    <w:rsid w:val="006F0F6C"/>
    <w:rsid w:val="006F1047"/>
    <w:rsid w:val="006F398A"/>
    <w:rsid w:val="006F51F5"/>
    <w:rsid w:val="006F70BC"/>
    <w:rsid w:val="007012CB"/>
    <w:rsid w:val="00702C65"/>
    <w:rsid w:val="00703DF3"/>
    <w:rsid w:val="0070401C"/>
    <w:rsid w:val="007041C7"/>
    <w:rsid w:val="00705902"/>
    <w:rsid w:val="007105E7"/>
    <w:rsid w:val="00712F39"/>
    <w:rsid w:val="00712FD6"/>
    <w:rsid w:val="00713735"/>
    <w:rsid w:val="00714954"/>
    <w:rsid w:val="007160F5"/>
    <w:rsid w:val="00716494"/>
    <w:rsid w:val="00717386"/>
    <w:rsid w:val="007177EC"/>
    <w:rsid w:val="00717E4F"/>
    <w:rsid w:val="00721EBC"/>
    <w:rsid w:val="00731704"/>
    <w:rsid w:val="007319EF"/>
    <w:rsid w:val="00731E49"/>
    <w:rsid w:val="00732A4F"/>
    <w:rsid w:val="00733198"/>
    <w:rsid w:val="00733A74"/>
    <w:rsid w:val="00733B56"/>
    <w:rsid w:val="00735B23"/>
    <w:rsid w:val="00741A5B"/>
    <w:rsid w:val="00742FDD"/>
    <w:rsid w:val="00745033"/>
    <w:rsid w:val="0074695E"/>
    <w:rsid w:val="00747959"/>
    <w:rsid w:val="007518E2"/>
    <w:rsid w:val="00757356"/>
    <w:rsid w:val="00757D96"/>
    <w:rsid w:val="0076392F"/>
    <w:rsid w:val="00765644"/>
    <w:rsid w:val="00767EE2"/>
    <w:rsid w:val="00770516"/>
    <w:rsid w:val="0077186D"/>
    <w:rsid w:val="007724AA"/>
    <w:rsid w:val="0077372D"/>
    <w:rsid w:val="0077659C"/>
    <w:rsid w:val="00782BA9"/>
    <w:rsid w:val="0078375C"/>
    <w:rsid w:val="00784B00"/>
    <w:rsid w:val="0078504F"/>
    <w:rsid w:val="00786F81"/>
    <w:rsid w:val="007872E2"/>
    <w:rsid w:val="00790B01"/>
    <w:rsid w:val="00794391"/>
    <w:rsid w:val="00797A8A"/>
    <w:rsid w:val="007A6574"/>
    <w:rsid w:val="007B12F8"/>
    <w:rsid w:val="007B13F1"/>
    <w:rsid w:val="007B160F"/>
    <w:rsid w:val="007B5A58"/>
    <w:rsid w:val="007B5BBA"/>
    <w:rsid w:val="007B5EC3"/>
    <w:rsid w:val="007B776E"/>
    <w:rsid w:val="007C2A8B"/>
    <w:rsid w:val="007C2C26"/>
    <w:rsid w:val="007C2D6A"/>
    <w:rsid w:val="007C3B0E"/>
    <w:rsid w:val="007C4060"/>
    <w:rsid w:val="007C44BB"/>
    <w:rsid w:val="007C685C"/>
    <w:rsid w:val="007D332C"/>
    <w:rsid w:val="007D37B6"/>
    <w:rsid w:val="007D3ED6"/>
    <w:rsid w:val="007D48BF"/>
    <w:rsid w:val="007D5CC1"/>
    <w:rsid w:val="007D6C46"/>
    <w:rsid w:val="007D7372"/>
    <w:rsid w:val="007D752D"/>
    <w:rsid w:val="007D7971"/>
    <w:rsid w:val="007E662C"/>
    <w:rsid w:val="007E759D"/>
    <w:rsid w:val="007F0AB0"/>
    <w:rsid w:val="007F11BB"/>
    <w:rsid w:val="007F25A3"/>
    <w:rsid w:val="007F501E"/>
    <w:rsid w:val="007F7780"/>
    <w:rsid w:val="008011FA"/>
    <w:rsid w:val="008019D6"/>
    <w:rsid w:val="008040DC"/>
    <w:rsid w:val="00804354"/>
    <w:rsid w:val="00805DDF"/>
    <w:rsid w:val="008065BB"/>
    <w:rsid w:val="00806B12"/>
    <w:rsid w:val="00806CB6"/>
    <w:rsid w:val="00807AA9"/>
    <w:rsid w:val="008201A3"/>
    <w:rsid w:val="008205FA"/>
    <w:rsid w:val="0082238F"/>
    <w:rsid w:val="00824C3E"/>
    <w:rsid w:val="0082641F"/>
    <w:rsid w:val="00827806"/>
    <w:rsid w:val="00827D41"/>
    <w:rsid w:val="00830A7F"/>
    <w:rsid w:val="00830C39"/>
    <w:rsid w:val="00833B3F"/>
    <w:rsid w:val="00836446"/>
    <w:rsid w:val="0083657C"/>
    <w:rsid w:val="00837BBC"/>
    <w:rsid w:val="00841495"/>
    <w:rsid w:val="00842E1B"/>
    <w:rsid w:val="00843841"/>
    <w:rsid w:val="008441E2"/>
    <w:rsid w:val="0084475F"/>
    <w:rsid w:val="008459D8"/>
    <w:rsid w:val="00847536"/>
    <w:rsid w:val="00847564"/>
    <w:rsid w:val="008503D2"/>
    <w:rsid w:val="00851C2C"/>
    <w:rsid w:val="00853299"/>
    <w:rsid w:val="0085381C"/>
    <w:rsid w:val="00855956"/>
    <w:rsid w:val="00855A49"/>
    <w:rsid w:val="0086451A"/>
    <w:rsid w:val="00864E6C"/>
    <w:rsid w:val="00875822"/>
    <w:rsid w:val="00877059"/>
    <w:rsid w:val="00880514"/>
    <w:rsid w:val="00882019"/>
    <w:rsid w:val="008838FC"/>
    <w:rsid w:val="0089057F"/>
    <w:rsid w:val="008905FD"/>
    <w:rsid w:val="008922D8"/>
    <w:rsid w:val="00892FF9"/>
    <w:rsid w:val="00895526"/>
    <w:rsid w:val="00895DBE"/>
    <w:rsid w:val="00895FC7"/>
    <w:rsid w:val="00897195"/>
    <w:rsid w:val="008A1728"/>
    <w:rsid w:val="008A2024"/>
    <w:rsid w:val="008A2087"/>
    <w:rsid w:val="008A3A73"/>
    <w:rsid w:val="008A7042"/>
    <w:rsid w:val="008B01B0"/>
    <w:rsid w:val="008B0512"/>
    <w:rsid w:val="008B05D6"/>
    <w:rsid w:val="008B0BD1"/>
    <w:rsid w:val="008B2B26"/>
    <w:rsid w:val="008B4C74"/>
    <w:rsid w:val="008B4EEC"/>
    <w:rsid w:val="008B5B8E"/>
    <w:rsid w:val="008C2138"/>
    <w:rsid w:val="008C370A"/>
    <w:rsid w:val="008C7C24"/>
    <w:rsid w:val="008D5461"/>
    <w:rsid w:val="008D6152"/>
    <w:rsid w:val="008E2C82"/>
    <w:rsid w:val="008E365A"/>
    <w:rsid w:val="008E5664"/>
    <w:rsid w:val="008E6433"/>
    <w:rsid w:val="008E7089"/>
    <w:rsid w:val="008F158F"/>
    <w:rsid w:val="008F45E7"/>
    <w:rsid w:val="00900E70"/>
    <w:rsid w:val="00902AD1"/>
    <w:rsid w:val="0090578B"/>
    <w:rsid w:val="00906D2C"/>
    <w:rsid w:val="009126A1"/>
    <w:rsid w:val="009154D4"/>
    <w:rsid w:val="00915706"/>
    <w:rsid w:val="00915751"/>
    <w:rsid w:val="00916501"/>
    <w:rsid w:val="00921E51"/>
    <w:rsid w:val="00927044"/>
    <w:rsid w:val="00931978"/>
    <w:rsid w:val="00934AF8"/>
    <w:rsid w:val="00934E6B"/>
    <w:rsid w:val="009356E3"/>
    <w:rsid w:val="00935EAF"/>
    <w:rsid w:val="00936BE2"/>
    <w:rsid w:val="00940D97"/>
    <w:rsid w:val="00941C05"/>
    <w:rsid w:val="00943266"/>
    <w:rsid w:val="00943A3B"/>
    <w:rsid w:val="00944D44"/>
    <w:rsid w:val="009457D6"/>
    <w:rsid w:val="00946454"/>
    <w:rsid w:val="009474E7"/>
    <w:rsid w:val="009544CE"/>
    <w:rsid w:val="009564B3"/>
    <w:rsid w:val="00956564"/>
    <w:rsid w:val="00960895"/>
    <w:rsid w:val="00960B50"/>
    <w:rsid w:val="009611E2"/>
    <w:rsid w:val="00962A98"/>
    <w:rsid w:val="00963873"/>
    <w:rsid w:val="0096695F"/>
    <w:rsid w:val="00966A29"/>
    <w:rsid w:val="009711F7"/>
    <w:rsid w:val="009736E3"/>
    <w:rsid w:val="00977E41"/>
    <w:rsid w:val="0098008F"/>
    <w:rsid w:val="00980211"/>
    <w:rsid w:val="0098059C"/>
    <w:rsid w:val="009814B9"/>
    <w:rsid w:val="00981AD9"/>
    <w:rsid w:val="00982BED"/>
    <w:rsid w:val="00986E4C"/>
    <w:rsid w:val="0099259C"/>
    <w:rsid w:val="00993AC2"/>
    <w:rsid w:val="009943AD"/>
    <w:rsid w:val="009A2FD3"/>
    <w:rsid w:val="009A7E0B"/>
    <w:rsid w:val="009B08E4"/>
    <w:rsid w:val="009B11AF"/>
    <w:rsid w:val="009B3043"/>
    <w:rsid w:val="009B4DBE"/>
    <w:rsid w:val="009B6982"/>
    <w:rsid w:val="009B7DB9"/>
    <w:rsid w:val="009C1CA0"/>
    <w:rsid w:val="009C25E6"/>
    <w:rsid w:val="009C392E"/>
    <w:rsid w:val="009C5F4D"/>
    <w:rsid w:val="009D02C6"/>
    <w:rsid w:val="009D097D"/>
    <w:rsid w:val="009D0B42"/>
    <w:rsid w:val="009D0C41"/>
    <w:rsid w:val="009D2B26"/>
    <w:rsid w:val="009D42DB"/>
    <w:rsid w:val="009D434F"/>
    <w:rsid w:val="009D698C"/>
    <w:rsid w:val="009D6BE4"/>
    <w:rsid w:val="009E05EA"/>
    <w:rsid w:val="009E160D"/>
    <w:rsid w:val="009E21A1"/>
    <w:rsid w:val="009E2665"/>
    <w:rsid w:val="009F62B8"/>
    <w:rsid w:val="00A05202"/>
    <w:rsid w:val="00A07141"/>
    <w:rsid w:val="00A07857"/>
    <w:rsid w:val="00A07B8B"/>
    <w:rsid w:val="00A12937"/>
    <w:rsid w:val="00A15188"/>
    <w:rsid w:val="00A17953"/>
    <w:rsid w:val="00A17B77"/>
    <w:rsid w:val="00A20E15"/>
    <w:rsid w:val="00A21620"/>
    <w:rsid w:val="00A24876"/>
    <w:rsid w:val="00A249C4"/>
    <w:rsid w:val="00A26623"/>
    <w:rsid w:val="00A267CD"/>
    <w:rsid w:val="00A341B9"/>
    <w:rsid w:val="00A34E69"/>
    <w:rsid w:val="00A438F8"/>
    <w:rsid w:val="00A47FAA"/>
    <w:rsid w:val="00A5066C"/>
    <w:rsid w:val="00A613DE"/>
    <w:rsid w:val="00A64AE8"/>
    <w:rsid w:val="00A6522B"/>
    <w:rsid w:val="00A71969"/>
    <w:rsid w:val="00A71A71"/>
    <w:rsid w:val="00A77B38"/>
    <w:rsid w:val="00A813D6"/>
    <w:rsid w:val="00A81EA3"/>
    <w:rsid w:val="00A83DA3"/>
    <w:rsid w:val="00A841D7"/>
    <w:rsid w:val="00A86598"/>
    <w:rsid w:val="00A870EC"/>
    <w:rsid w:val="00A87144"/>
    <w:rsid w:val="00A871B2"/>
    <w:rsid w:val="00A900F4"/>
    <w:rsid w:val="00A90EA5"/>
    <w:rsid w:val="00A9234D"/>
    <w:rsid w:val="00A92785"/>
    <w:rsid w:val="00A9349A"/>
    <w:rsid w:val="00A934C7"/>
    <w:rsid w:val="00A9739B"/>
    <w:rsid w:val="00A978AB"/>
    <w:rsid w:val="00AA1D01"/>
    <w:rsid w:val="00AA3600"/>
    <w:rsid w:val="00AA69AE"/>
    <w:rsid w:val="00AB0441"/>
    <w:rsid w:val="00AB2DF1"/>
    <w:rsid w:val="00AB71BB"/>
    <w:rsid w:val="00AC18CD"/>
    <w:rsid w:val="00AC192E"/>
    <w:rsid w:val="00AC27CB"/>
    <w:rsid w:val="00AC327E"/>
    <w:rsid w:val="00AC6450"/>
    <w:rsid w:val="00AD0007"/>
    <w:rsid w:val="00AD2C99"/>
    <w:rsid w:val="00AD3A80"/>
    <w:rsid w:val="00AD5989"/>
    <w:rsid w:val="00AD6A87"/>
    <w:rsid w:val="00AE1798"/>
    <w:rsid w:val="00AE3BAF"/>
    <w:rsid w:val="00AE4F9D"/>
    <w:rsid w:val="00AF1ED6"/>
    <w:rsid w:val="00AF4EEC"/>
    <w:rsid w:val="00AF731C"/>
    <w:rsid w:val="00B014D5"/>
    <w:rsid w:val="00B0284A"/>
    <w:rsid w:val="00B029D8"/>
    <w:rsid w:val="00B067D3"/>
    <w:rsid w:val="00B14ED3"/>
    <w:rsid w:val="00B2751E"/>
    <w:rsid w:val="00B2771D"/>
    <w:rsid w:val="00B30A8A"/>
    <w:rsid w:val="00B30A90"/>
    <w:rsid w:val="00B31854"/>
    <w:rsid w:val="00B31A5E"/>
    <w:rsid w:val="00B34934"/>
    <w:rsid w:val="00B37F1F"/>
    <w:rsid w:val="00B41249"/>
    <w:rsid w:val="00B41365"/>
    <w:rsid w:val="00B428A3"/>
    <w:rsid w:val="00B44537"/>
    <w:rsid w:val="00B51AF3"/>
    <w:rsid w:val="00B52934"/>
    <w:rsid w:val="00B53C82"/>
    <w:rsid w:val="00B6090D"/>
    <w:rsid w:val="00B62D63"/>
    <w:rsid w:val="00B62F96"/>
    <w:rsid w:val="00B642BC"/>
    <w:rsid w:val="00B70275"/>
    <w:rsid w:val="00B71A41"/>
    <w:rsid w:val="00B72EC1"/>
    <w:rsid w:val="00B7643A"/>
    <w:rsid w:val="00B82655"/>
    <w:rsid w:val="00B83084"/>
    <w:rsid w:val="00B86A2B"/>
    <w:rsid w:val="00B86EA2"/>
    <w:rsid w:val="00B949E4"/>
    <w:rsid w:val="00BA0465"/>
    <w:rsid w:val="00BA082A"/>
    <w:rsid w:val="00BA1A8B"/>
    <w:rsid w:val="00BA283A"/>
    <w:rsid w:val="00BA7CC3"/>
    <w:rsid w:val="00BB1023"/>
    <w:rsid w:val="00BB1366"/>
    <w:rsid w:val="00BB65E5"/>
    <w:rsid w:val="00BB6CDD"/>
    <w:rsid w:val="00BB750D"/>
    <w:rsid w:val="00BC5269"/>
    <w:rsid w:val="00BD06E2"/>
    <w:rsid w:val="00BD2D71"/>
    <w:rsid w:val="00BD6602"/>
    <w:rsid w:val="00BD7082"/>
    <w:rsid w:val="00BE07FD"/>
    <w:rsid w:val="00BE0CF9"/>
    <w:rsid w:val="00BE2B5F"/>
    <w:rsid w:val="00BE38A0"/>
    <w:rsid w:val="00BE3ACB"/>
    <w:rsid w:val="00BE4AE6"/>
    <w:rsid w:val="00BE4B88"/>
    <w:rsid w:val="00BE55BB"/>
    <w:rsid w:val="00BE5600"/>
    <w:rsid w:val="00BE72CC"/>
    <w:rsid w:val="00BF175E"/>
    <w:rsid w:val="00BF2428"/>
    <w:rsid w:val="00BF2DD0"/>
    <w:rsid w:val="00BF5138"/>
    <w:rsid w:val="00C0308C"/>
    <w:rsid w:val="00C10A98"/>
    <w:rsid w:val="00C113E6"/>
    <w:rsid w:val="00C15C15"/>
    <w:rsid w:val="00C21378"/>
    <w:rsid w:val="00C271B0"/>
    <w:rsid w:val="00C340FE"/>
    <w:rsid w:val="00C35544"/>
    <w:rsid w:val="00C40A2C"/>
    <w:rsid w:val="00C414C8"/>
    <w:rsid w:val="00C42EBF"/>
    <w:rsid w:val="00C43FDF"/>
    <w:rsid w:val="00C50E5F"/>
    <w:rsid w:val="00C54BCD"/>
    <w:rsid w:val="00C553E5"/>
    <w:rsid w:val="00C55F39"/>
    <w:rsid w:val="00C5658D"/>
    <w:rsid w:val="00C60F91"/>
    <w:rsid w:val="00C63AF6"/>
    <w:rsid w:val="00C66BA6"/>
    <w:rsid w:val="00C66BC4"/>
    <w:rsid w:val="00C72079"/>
    <w:rsid w:val="00C767D6"/>
    <w:rsid w:val="00C77153"/>
    <w:rsid w:val="00C7743D"/>
    <w:rsid w:val="00C8159B"/>
    <w:rsid w:val="00C8166B"/>
    <w:rsid w:val="00C82F6C"/>
    <w:rsid w:val="00C857F8"/>
    <w:rsid w:val="00C86BFB"/>
    <w:rsid w:val="00C9081D"/>
    <w:rsid w:val="00C9221C"/>
    <w:rsid w:val="00C93840"/>
    <w:rsid w:val="00CA2AE6"/>
    <w:rsid w:val="00CA59C0"/>
    <w:rsid w:val="00CA6EC2"/>
    <w:rsid w:val="00CB513D"/>
    <w:rsid w:val="00CC01B9"/>
    <w:rsid w:val="00CC05B2"/>
    <w:rsid w:val="00CC0814"/>
    <w:rsid w:val="00CC4534"/>
    <w:rsid w:val="00CC4C7E"/>
    <w:rsid w:val="00CD5946"/>
    <w:rsid w:val="00CD6CB4"/>
    <w:rsid w:val="00CE1067"/>
    <w:rsid w:val="00CE34C1"/>
    <w:rsid w:val="00CE4203"/>
    <w:rsid w:val="00CE5D61"/>
    <w:rsid w:val="00CE747F"/>
    <w:rsid w:val="00CE7EFE"/>
    <w:rsid w:val="00CF2F1D"/>
    <w:rsid w:val="00D0215C"/>
    <w:rsid w:val="00D049FC"/>
    <w:rsid w:val="00D05485"/>
    <w:rsid w:val="00D06D87"/>
    <w:rsid w:val="00D10836"/>
    <w:rsid w:val="00D122AD"/>
    <w:rsid w:val="00D12A6F"/>
    <w:rsid w:val="00D13A27"/>
    <w:rsid w:val="00D147D4"/>
    <w:rsid w:val="00D154D3"/>
    <w:rsid w:val="00D171F5"/>
    <w:rsid w:val="00D22056"/>
    <w:rsid w:val="00D268B9"/>
    <w:rsid w:val="00D272FE"/>
    <w:rsid w:val="00D31650"/>
    <w:rsid w:val="00D32C99"/>
    <w:rsid w:val="00D32FDC"/>
    <w:rsid w:val="00D33891"/>
    <w:rsid w:val="00D37C53"/>
    <w:rsid w:val="00D42116"/>
    <w:rsid w:val="00D46807"/>
    <w:rsid w:val="00D46A07"/>
    <w:rsid w:val="00D506D4"/>
    <w:rsid w:val="00D50AEF"/>
    <w:rsid w:val="00D51E42"/>
    <w:rsid w:val="00D56C2A"/>
    <w:rsid w:val="00D60C8B"/>
    <w:rsid w:val="00D61459"/>
    <w:rsid w:val="00D63F19"/>
    <w:rsid w:val="00D64E0F"/>
    <w:rsid w:val="00D651E6"/>
    <w:rsid w:val="00D66627"/>
    <w:rsid w:val="00D7282B"/>
    <w:rsid w:val="00D77E6D"/>
    <w:rsid w:val="00D81489"/>
    <w:rsid w:val="00D825A0"/>
    <w:rsid w:val="00D83AA1"/>
    <w:rsid w:val="00D859C3"/>
    <w:rsid w:val="00D86E80"/>
    <w:rsid w:val="00D901A3"/>
    <w:rsid w:val="00D92D6A"/>
    <w:rsid w:val="00D9347A"/>
    <w:rsid w:val="00D94830"/>
    <w:rsid w:val="00D95D62"/>
    <w:rsid w:val="00D976B8"/>
    <w:rsid w:val="00DA0382"/>
    <w:rsid w:val="00DA673D"/>
    <w:rsid w:val="00DA6D69"/>
    <w:rsid w:val="00DB1DB1"/>
    <w:rsid w:val="00DB2341"/>
    <w:rsid w:val="00DB2DE2"/>
    <w:rsid w:val="00DB3D62"/>
    <w:rsid w:val="00DB4323"/>
    <w:rsid w:val="00DB758F"/>
    <w:rsid w:val="00DC0F6D"/>
    <w:rsid w:val="00DC435B"/>
    <w:rsid w:val="00DC459A"/>
    <w:rsid w:val="00DC4EAA"/>
    <w:rsid w:val="00DC62AB"/>
    <w:rsid w:val="00DC6BC7"/>
    <w:rsid w:val="00DC79A1"/>
    <w:rsid w:val="00DD1270"/>
    <w:rsid w:val="00DD2C13"/>
    <w:rsid w:val="00DD477F"/>
    <w:rsid w:val="00DE1687"/>
    <w:rsid w:val="00DE5467"/>
    <w:rsid w:val="00DE7A37"/>
    <w:rsid w:val="00DE7B90"/>
    <w:rsid w:val="00DE7C54"/>
    <w:rsid w:val="00DF0AF2"/>
    <w:rsid w:val="00DF18C5"/>
    <w:rsid w:val="00DF1CB6"/>
    <w:rsid w:val="00DF3143"/>
    <w:rsid w:val="00DF7B65"/>
    <w:rsid w:val="00E01826"/>
    <w:rsid w:val="00E01B9B"/>
    <w:rsid w:val="00E01F37"/>
    <w:rsid w:val="00E048D6"/>
    <w:rsid w:val="00E04DDA"/>
    <w:rsid w:val="00E0652E"/>
    <w:rsid w:val="00E07D06"/>
    <w:rsid w:val="00E10665"/>
    <w:rsid w:val="00E11049"/>
    <w:rsid w:val="00E117CF"/>
    <w:rsid w:val="00E119A3"/>
    <w:rsid w:val="00E154B2"/>
    <w:rsid w:val="00E15D10"/>
    <w:rsid w:val="00E1714F"/>
    <w:rsid w:val="00E204F7"/>
    <w:rsid w:val="00E223FF"/>
    <w:rsid w:val="00E254C5"/>
    <w:rsid w:val="00E26650"/>
    <w:rsid w:val="00E2748D"/>
    <w:rsid w:val="00E278BB"/>
    <w:rsid w:val="00E27D45"/>
    <w:rsid w:val="00E31196"/>
    <w:rsid w:val="00E31227"/>
    <w:rsid w:val="00E31F19"/>
    <w:rsid w:val="00E32F76"/>
    <w:rsid w:val="00E33234"/>
    <w:rsid w:val="00E33C89"/>
    <w:rsid w:val="00E350FF"/>
    <w:rsid w:val="00E3675C"/>
    <w:rsid w:val="00E37A28"/>
    <w:rsid w:val="00E450AE"/>
    <w:rsid w:val="00E462EB"/>
    <w:rsid w:val="00E47711"/>
    <w:rsid w:val="00E50378"/>
    <w:rsid w:val="00E515D2"/>
    <w:rsid w:val="00E51B38"/>
    <w:rsid w:val="00E537D5"/>
    <w:rsid w:val="00E55CED"/>
    <w:rsid w:val="00E6127B"/>
    <w:rsid w:val="00E62138"/>
    <w:rsid w:val="00E6774F"/>
    <w:rsid w:val="00E6796B"/>
    <w:rsid w:val="00E74934"/>
    <w:rsid w:val="00E76703"/>
    <w:rsid w:val="00E77761"/>
    <w:rsid w:val="00E82579"/>
    <w:rsid w:val="00E84457"/>
    <w:rsid w:val="00E8629A"/>
    <w:rsid w:val="00E874D9"/>
    <w:rsid w:val="00E87C65"/>
    <w:rsid w:val="00E90360"/>
    <w:rsid w:val="00E91EC8"/>
    <w:rsid w:val="00E92C40"/>
    <w:rsid w:val="00E930A6"/>
    <w:rsid w:val="00E948D1"/>
    <w:rsid w:val="00E95C1A"/>
    <w:rsid w:val="00E96F59"/>
    <w:rsid w:val="00EA5CD0"/>
    <w:rsid w:val="00EA5D53"/>
    <w:rsid w:val="00EA60DB"/>
    <w:rsid w:val="00EA6B11"/>
    <w:rsid w:val="00EB5D75"/>
    <w:rsid w:val="00EC0C54"/>
    <w:rsid w:val="00EC24B3"/>
    <w:rsid w:val="00EC3443"/>
    <w:rsid w:val="00EC454B"/>
    <w:rsid w:val="00EC45AF"/>
    <w:rsid w:val="00EC64D0"/>
    <w:rsid w:val="00EC68A4"/>
    <w:rsid w:val="00EC7D76"/>
    <w:rsid w:val="00ED4697"/>
    <w:rsid w:val="00ED5F8A"/>
    <w:rsid w:val="00EE0726"/>
    <w:rsid w:val="00EE17FF"/>
    <w:rsid w:val="00EE3F47"/>
    <w:rsid w:val="00EE44C3"/>
    <w:rsid w:val="00EE4F76"/>
    <w:rsid w:val="00EE50A6"/>
    <w:rsid w:val="00EE63A4"/>
    <w:rsid w:val="00EF0227"/>
    <w:rsid w:val="00EF2F76"/>
    <w:rsid w:val="00EF5800"/>
    <w:rsid w:val="00EF7986"/>
    <w:rsid w:val="00F05B7C"/>
    <w:rsid w:val="00F0638E"/>
    <w:rsid w:val="00F13BE0"/>
    <w:rsid w:val="00F13DBF"/>
    <w:rsid w:val="00F20044"/>
    <w:rsid w:val="00F20C3E"/>
    <w:rsid w:val="00F22DD2"/>
    <w:rsid w:val="00F23157"/>
    <w:rsid w:val="00F23891"/>
    <w:rsid w:val="00F23C52"/>
    <w:rsid w:val="00F25B49"/>
    <w:rsid w:val="00F31547"/>
    <w:rsid w:val="00F31EC7"/>
    <w:rsid w:val="00F3347A"/>
    <w:rsid w:val="00F3505C"/>
    <w:rsid w:val="00F4014C"/>
    <w:rsid w:val="00F41258"/>
    <w:rsid w:val="00F44C7C"/>
    <w:rsid w:val="00F5321C"/>
    <w:rsid w:val="00F6451E"/>
    <w:rsid w:val="00F64E88"/>
    <w:rsid w:val="00F66229"/>
    <w:rsid w:val="00F7083B"/>
    <w:rsid w:val="00F71A1B"/>
    <w:rsid w:val="00F731E8"/>
    <w:rsid w:val="00F74725"/>
    <w:rsid w:val="00F764BA"/>
    <w:rsid w:val="00F7757C"/>
    <w:rsid w:val="00F824DD"/>
    <w:rsid w:val="00F82E0B"/>
    <w:rsid w:val="00F84BA0"/>
    <w:rsid w:val="00F85D3B"/>
    <w:rsid w:val="00F86770"/>
    <w:rsid w:val="00F91E50"/>
    <w:rsid w:val="00F97032"/>
    <w:rsid w:val="00F97137"/>
    <w:rsid w:val="00FA090C"/>
    <w:rsid w:val="00FA55F0"/>
    <w:rsid w:val="00FB43F7"/>
    <w:rsid w:val="00FB73C5"/>
    <w:rsid w:val="00FC02BA"/>
    <w:rsid w:val="00FC39F1"/>
    <w:rsid w:val="00FC5940"/>
    <w:rsid w:val="00FC5A3C"/>
    <w:rsid w:val="00FC7E76"/>
    <w:rsid w:val="00FD3291"/>
    <w:rsid w:val="00FD3FB4"/>
    <w:rsid w:val="00FD4778"/>
    <w:rsid w:val="00FD56FD"/>
    <w:rsid w:val="00FD6479"/>
    <w:rsid w:val="00FE2610"/>
    <w:rsid w:val="00FE4075"/>
    <w:rsid w:val="00FE43A6"/>
    <w:rsid w:val="00FE4E70"/>
    <w:rsid w:val="00FE7497"/>
    <w:rsid w:val="00FF29EE"/>
    <w:rsid w:val="00FF2E37"/>
    <w:rsid w:val="00FF3B04"/>
    <w:rsid w:val="00FF5D23"/>
    <w:rsid w:val="00FF62CA"/>
    <w:rsid w:val="00FF7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62F63"/>
  <w15:chartTrackingRefBased/>
  <w15:docId w15:val="{F33A4DC2-D347-4CFC-854B-4E545D94E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D3B"/>
    <w:pPr>
      <w:keepNext/>
      <w:keepLines/>
      <w:spacing w:after="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5D3B"/>
    <w:pPr>
      <w:keepNext/>
      <w:keepLines/>
      <w:spacing w:before="100" w:beforeAutospacing="1" w:after="100" w:afterAutospacing="1"/>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F85D3B"/>
    <w:pPr>
      <w:keepNext/>
      <w:keepLines/>
      <w:spacing w:before="100" w:beforeAutospacing="1" w:after="100" w:afterAutospacing="1"/>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3F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3F84"/>
    <w:rPr>
      <w:rFonts w:eastAsiaTheme="minorEastAsia"/>
      <w:lang w:val="en-US"/>
    </w:rPr>
  </w:style>
  <w:style w:type="character" w:customStyle="1" w:styleId="Heading1Char">
    <w:name w:val="Heading 1 Char"/>
    <w:basedOn w:val="DefaultParagraphFont"/>
    <w:link w:val="Heading1"/>
    <w:uiPriority w:val="9"/>
    <w:rsid w:val="00F85D3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F0F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F6C"/>
  </w:style>
  <w:style w:type="paragraph" w:styleId="Footer">
    <w:name w:val="footer"/>
    <w:basedOn w:val="Normal"/>
    <w:link w:val="FooterChar"/>
    <w:uiPriority w:val="99"/>
    <w:unhideWhenUsed/>
    <w:rsid w:val="006F0F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F6C"/>
  </w:style>
  <w:style w:type="paragraph" w:styleId="TOCHeading">
    <w:name w:val="TOC Heading"/>
    <w:basedOn w:val="Heading1"/>
    <w:next w:val="Normal"/>
    <w:uiPriority w:val="39"/>
    <w:unhideWhenUsed/>
    <w:qFormat/>
    <w:rsid w:val="006F0F6C"/>
    <w:pPr>
      <w:outlineLvl w:val="9"/>
    </w:pPr>
    <w:rPr>
      <w:lang w:val="en-US"/>
    </w:rPr>
  </w:style>
  <w:style w:type="paragraph" w:styleId="TOC1">
    <w:name w:val="toc 1"/>
    <w:basedOn w:val="Normal"/>
    <w:next w:val="Normal"/>
    <w:autoRedefine/>
    <w:uiPriority w:val="39"/>
    <w:unhideWhenUsed/>
    <w:rsid w:val="006F0F6C"/>
    <w:pPr>
      <w:spacing w:after="100"/>
    </w:pPr>
  </w:style>
  <w:style w:type="character" w:styleId="Hyperlink">
    <w:name w:val="Hyperlink"/>
    <w:basedOn w:val="DefaultParagraphFont"/>
    <w:uiPriority w:val="99"/>
    <w:unhideWhenUsed/>
    <w:rsid w:val="006F0F6C"/>
    <w:rPr>
      <w:color w:val="0563C1" w:themeColor="hyperlink"/>
      <w:u w:val="single"/>
    </w:rPr>
  </w:style>
  <w:style w:type="character" w:customStyle="1" w:styleId="Heading2Char">
    <w:name w:val="Heading 2 Char"/>
    <w:basedOn w:val="DefaultParagraphFont"/>
    <w:link w:val="Heading2"/>
    <w:uiPriority w:val="9"/>
    <w:rsid w:val="00F85D3B"/>
    <w:rPr>
      <w:rFonts w:asciiTheme="majorHAnsi" w:eastAsiaTheme="majorEastAsia" w:hAnsiTheme="majorHAnsi" w:cstheme="majorBidi"/>
      <w:b/>
      <w:sz w:val="26"/>
      <w:szCs w:val="26"/>
    </w:rPr>
  </w:style>
  <w:style w:type="table" w:styleId="TableGrid">
    <w:name w:val="Table Grid"/>
    <w:basedOn w:val="TableNormal"/>
    <w:uiPriority w:val="39"/>
    <w:rsid w:val="00D468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A438F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rful-Accent5">
    <w:name w:val="Grid Table 6 Colorful Accent 5"/>
    <w:basedOn w:val="TableNormal"/>
    <w:uiPriority w:val="51"/>
    <w:rsid w:val="00B41365"/>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5D3676"/>
    <w:pPr>
      <w:ind w:left="720"/>
      <w:contextualSpacing/>
    </w:pPr>
  </w:style>
  <w:style w:type="paragraph" w:styleId="TOC2">
    <w:name w:val="toc 2"/>
    <w:basedOn w:val="Normal"/>
    <w:next w:val="Normal"/>
    <w:autoRedefine/>
    <w:uiPriority w:val="39"/>
    <w:unhideWhenUsed/>
    <w:rsid w:val="00943266"/>
    <w:pPr>
      <w:spacing w:after="100"/>
      <w:ind w:left="220"/>
    </w:pPr>
  </w:style>
  <w:style w:type="table" w:styleId="TableGridLight">
    <w:name w:val="Grid Table Light"/>
    <w:basedOn w:val="TableNormal"/>
    <w:uiPriority w:val="40"/>
    <w:rsid w:val="00A20E1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A07141"/>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525C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5CBD"/>
    <w:rPr>
      <w:sz w:val="20"/>
      <w:szCs w:val="20"/>
    </w:rPr>
  </w:style>
  <w:style w:type="character" w:styleId="FootnoteReference">
    <w:name w:val="footnote reference"/>
    <w:basedOn w:val="DefaultParagraphFont"/>
    <w:uiPriority w:val="99"/>
    <w:semiHidden/>
    <w:unhideWhenUsed/>
    <w:rsid w:val="00525CBD"/>
    <w:rPr>
      <w:vertAlign w:val="superscript"/>
    </w:rPr>
  </w:style>
  <w:style w:type="paragraph" w:styleId="Bibliography">
    <w:name w:val="Bibliography"/>
    <w:basedOn w:val="Normal"/>
    <w:next w:val="Normal"/>
    <w:uiPriority w:val="37"/>
    <w:unhideWhenUsed/>
    <w:rsid w:val="00260DF9"/>
  </w:style>
  <w:style w:type="character" w:customStyle="1" w:styleId="Heading3Char">
    <w:name w:val="Heading 3 Char"/>
    <w:basedOn w:val="DefaultParagraphFont"/>
    <w:link w:val="Heading3"/>
    <w:uiPriority w:val="9"/>
    <w:rsid w:val="00F85D3B"/>
    <w:rPr>
      <w:rFonts w:eastAsiaTheme="majorEastAsia" w:cstheme="majorBidi"/>
      <w:b/>
      <w:sz w:val="24"/>
      <w:szCs w:val="24"/>
    </w:rPr>
  </w:style>
  <w:style w:type="character" w:styleId="PlaceholderText">
    <w:name w:val="Placeholder Text"/>
    <w:basedOn w:val="DefaultParagraphFont"/>
    <w:uiPriority w:val="99"/>
    <w:semiHidden/>
    <w:rsid w:val="005D7034"/>
    <w:rPr>
      <w:color w:val="808080"/>
    </w:rPr>
  </w:style>
  <w:style w:type="paragraph" w:customStyle="1" w:styleId="standards-tableitem">
    <w:name w:val="standards-table__item"/>
    <w:basedOn w:val="Normal"/>
    <w:rsid w:val="00BC52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AC327E"/>
    <w:pPr>
      <w:spacing w:after="100"/>
      <w:ind w:left="440"/>
    </w:pPr>
  </w:style>
  <w:style w:type="paragraph" w:styleId="TableofFigures">
    <w:name w:val="table of figures"/>
    <w:basedOn w:val="Normal"/>
    <w:next w:val="Normal"/>
    <w:uiPriority w:val="99"/>
    <w:unhideWhenUsed/>
    <w:rsid w:val="00AC327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578">
      <w:bodyDiv w:val="1"/>
      <w:marLeft w:val="0"/>
      <w:marRight w:val="0"/>
      <w:marTop w:val="0"/>
      <w:marBottom w:val="0"/>
      <w:divBdr>
        <w:top w:val="none" w:sz="0" w:space="0" w:color="auto"/>
        <w:left w:val="none" w:sz="0" w:space="0" w:color="auto"/>
        <w:bottom w:val="none" w:sz="0" w:space="0" w:color="auto"/>
        <w:right w:val="none" w:sz="0" w:space="0" w:color="auto"/>
      </w:divBdr>
    </w:div>
    <w:div w:id="14505304">
      <w:bodyDiv w:val="1"/>
      <w:marLeft w:val="0"/>
      <w:marRight w:val="0"/>
      <w:marTop w:val="0"/>
      <w:marBottom w:val="0"/>
      <w:divBdr>
        <w:top w:val="none" w:sz="0" w:space="0" w:color="auto"/>
        <w:left w:val="none" w:sz="0" w:space="0" w:color="auto"/>
        <w:bottom w:val="none" w:sz="0" w:space="0" w:color="auto"/>
        <w:right w:val="none" w:sz="0" w:space="0" w:color="auto"/>
      </w:divBdr>
    </w:div>
    <w:div w:id="22829529">
      <w:bodyDiv w:val="1"/>
      <w:marLeft w:val="0"/>
      <w:marRight w:val="0"/>
      <w:marTop w:val="0"/>
      <w:marBottom w:val="0"/>
      <w:divBdr>
        <w:top w:val="none" w:sz="0" w:space="0" w:color="auto"/>
        <w:left w:val="none" w:sz="0" w:space="0" w:color="auto"/>
        <w:bottom w:val="none" w:sz="0" w:space="0" w:color="auto"/>
        <w:right w:val="none" w:sz="0" w:space="0" w:color="auto"/>
      </w:divBdr>
    </w:div>
    <w:div w:id="37710323">
      <w:bodyDiv w:val="1"/>
      <w:marLeft w:val="0"/>
      <w:marRight w:val="0"/>
      <w:marTop w:val="0"/>
      <w:marBottom w:val="0"/>
      <w:divBdr>
        <w:top w:val="none" w:sz="0" w:space="0" w:color="auto"/>
        <w:left w:val="none" w:sz="0" w:space="0" w:color="auto"/>
        <w:bottom w:val="none" w:sz="0" w:space="0" w:color="auto"/>
        <w:right w:val="none" w:sz="0" w:space="0" w:color="auto"/>
      </w:divBdr>
    </w:div>
    <w:div w:id="45374780">
      <w:bodyDiv w:val="1"/>
      <w:marLeft w:val="0"/>
      <w:marRight w:val="0"/>
      <w:marTop w:val="0"/>
      <w:marBottom w:val="0"/>
      <w:divBdr>
        <w:top w:val="none" w:sz="0" w:space="0" w:color="auto"/>
        <w:left w:val="none" w:sz="0" w:space="0" w:color="auto"/>
        <w:bottom w:val="none" w:sz="0" w:space="0" w:color="auto"/>
        <w:right w:val="none" w:sz="0" w:space="0" w:color="auto"/>
      </w:divBdr>
    </w:div>
    <w:div w:id="52313382">
      <w:bodyDiv w:val="1"/>
      <w:marLeft w:val="0"/>
      <w:marRight w:val="0"/>
      <w:marTop w:val="0"/>
      <w:marBottom w:val="0"/>
      <w:divBdr>
        <w:top w:val="none" w:sz="0" w:space="0" w:color="auto"/>
        <w:left w:val="none" w:sz="0" w:space="0" w:color="auto"/>
        <w:bottom w:val="none" w:sz="0" w:space="0" w:color="auto"/>
        <w:right w:val="none" w:sz="0" w:space="0" w:color="auto"/>
      </w:divBdr>
    </w:div>
    <w:div w:id="63142557">
      <w:bodyDiv w:val="1"/>
      <w:marLeft w:val="0"/>
      <w:marRight w:val="0"/>
      <w:marTop w:val="0"/>
      <w:marBottom w:val="0"/>
      <w:divBdr>
        <w:top w:val="none" w:sz="0" w:space="0" w:color="auto"/>
        <w:left w:val="none" w:sz="0" w:space="0" w:color="auto"/>
        <w:bottom w:val="none" w:sz="0" w:space="0" w:color="auto"/>
        <w:right w:val="none" w:sz="0" w:space="0" w:color="auto"/>
      </w:divBdr>
    </w:div>
    <w:div w:id="64107468">
      <w:bodyDiv w:val="1"/>
      <w:marLeft w:val="0"/>
      <w:marRight w:val="0"/>
      <w:marTop w:val="0"/>
      <w:marBottom w:val="0"/>
      <w:divBdr>
        <w:top w:val="none" w:sz="0" w:space="0" w:color="auto"/>
        <w:left w:val="none" w:sz="0" w:space="0" w:color="auto"/>
        <w:bottom w:val="none" w:sz="0" w:space="0" w:color="auto"/>
        <w:right w:val="none" w:sz="0" w:space="0" w:color="auto"/>
      </w:divBdr>
    </w:div>
    <w:div w:id="96681382">
      <w:bodyDiv w:val="1"/>
      <w:marLeft w:val="0"/>
      <w:marRight w:val="0"/>
      <w:marTop w:val="0"/>
      <w:marBottom w:val="0"/>
      <w:divBdr>
        <w:top w:val="none" w:sz="0" w:space="0" w:color="auto"/>
        <w:left w:val="none" w:sz="0" w:space="0" w:color="auto"/>
        <w:bottom w:val="none" w:sz="0" w:space="0" w:color="auto"/>
        <w:right w:val="none" w:sz="0" w:space="0" w:color="auto"/>
      </w:divBdr>
    </w:div>
    <w:div w:id="109933878">
      <w:bodyDiv w:val="1"/>
      <w:marLeft w:val="0"/>
      <w:marRight w:val="0"/>
      <w:marTop w:val="0"/>
      <w:marBottom w:val="0"/>
      <w:divBdr>
        <w:top w:val="none" w:sz="0" w:space="0" w:color="auto"/>
        <w:left w:val="none" w:sz="0" w:space="0" w:color="auto"/>
        <w:bottom w:val="none" w:sz="0" w:space="0" w:color="auto"/>
        <w:right w:val="none" w:sz="0" w:space="0" w:color="auto"/>
      </w:divBdr>
    </w:div>
    <w:div w:id="123541976">
      <w:bodyDiv w:val="1"/>
      <w:marLeft w:val="0"/>
      <w:marRight w:val="0"/>
      <w:marTop w:val="0"/>
      <w:marBottom w:val="0"/>
      <w:divBdr>
        <w:top w:val="none" w:sz="0" w:space="0" w:color="auto"/>
        <w:left w:val="none" w:sz="0" w:space="0" w:color="auto"/>
        <w:bottom w:val="none" w:sz="0" w:space="0" w:color="auto"/>
        <w:right w:val="none" w:sz="0" w:space="0" w:color="auto"/>
      </w:divBdr>
    </w:div>
    <w:div w:id="135999781">
      <w:bodyDiv w:val="1"/>
      <w:marLeft w:val="0"/>
      <w:marRight w:val="0"/>
      <w:marTop w:val="0"/>
      <w:marBottom w:val="0"/>
      <w:divBdr>
        <w:top w:val="none" w:sz="0" w:space="0" w:color="auto"/>
        <w:left w:val="none" w:sz="0" w:space="0" w:color="auto"/>
        <w:bottom w:val="none" w:sz="0" w:space="0" w:color="auto"/>
        <w:right w:val="none" w:sz="0" w:space="0" w:color="auto"/>
      </w:divBdr>
    </w:div>
    <w:div w:id="138572240">
      <w:bodyDiv w:val="1"/>
      <w:marLeft w:val="0"/>
      <w:marRight w:val="0"/>
      <w:marTop w:val="0"/>
      <w:marBottom w:val="0"/>
      <w:divBdr>
        <w:top w:val="none" w:sz="0" w:space="0" w:color="auto"/>
        <w:left w:val="none" w:sz="0" w:space="0" w:color="auto"/>
        <w:bottom w:val="none" w:sz="0" w:space="0" w:color="auto"/>
        <w:right w:val="none" w:sz="0" w:space="0" w:color="auto"/>
      </w:divBdr>
    </w:div>
    <w:div w:id="139882300">
      <w:bodyDiv w:val="1"/>
      <w:marLeft w:val="0"/>
      <w:marRight w:val="0"/>
      <w:marTop w:val="0"/>
      <w:marBottom w:val="0"/>
      <w:divBdr>
        <w:top w:val="none" w:sz="0" w:space="0" w:color="auto"/>
        <w:left w:val="none" w:sz="0" w:space="0" w:color="auto"/>
        <w:bottom w:val="none" w:sz="0" w:space="0" w:color="auto"/>
        <w:right w:val="none" w:sz="0" w:space="0" w:color="auto"/>
      </w:divBdr>
    </w:div>
    <w:div w:id="154416976">
      <w:bodyDiv w:val="1"/>
      <w:marLeft w:val="0"/>
      <w:marRight w:val="0"/>
      <w:marTop w:val="0"/>
      <w:marBottom w:val="0"/>
      <w:divBdr>
        <w:top w:val="none" w:sz="0" w:space="0" w:color="auto"/>
        <w:left w:val="none" w:sz="0" w:space="0" w:color="auto"/>
        <w:bottom w:val="none" w:sz="0" w:space="0" w:color="auto"/>
        <w:right w:val="none" w:sz="0" w:space="0" w:color="auto"/>
      </w:divBdr>
    </w:div>
    <w:div w:id="159928077">
      <w:bodyDiv w:val="1"/>
      <w:marLeft w:val="0"/>
      <w:marRight w:val="0"/>
      <w:marTop w:val="0"/>
      <w:marBottom w:val="0"/>
      <w:divBdr>
        <w:top w:val="none" w:sz="0" w:space="0" w:color="auto"/>
        <w:left w:val="none" w:sz="0" w:space="0" w:color="auto"/>
        <w:bottom w:val="none" w:sz="0" w:space="0" w:color="auto"/>
        <w:right w:val="none" w:sz="0" w:space="0" w:color="auto"/>
      </w:divBdr>
    </w:div>
    <w:div w:id="180441034">
      <w:bodyDiv w:val="1"/>
      <w:marLeft w:val="0"/>
      <w:marRight w:val="0"/>
      <w:marTop w:val="0"/>
      <w:marBottom w:val="0"/>
      <w:divBdr>
        <w:top w:val="none" w:sz="0" w:space="0" w:color="auto"/>
        <w:left w:val="none" w:sz="0" w:space="0" w:color="auto"/>
        <w:bottom w:val="none" w:sz="0" w:space="0" w:color="auto"/>
        <w:right w:val="none" w:sz="0" w:space="0" w:color="auto"/>
      </w:divBdr>
    </w:div>
    <w:div w:id="214388784">
      <w:bodyDiv w:val="1"/>
      <w:marLeft w:val="0"/>
      <w:marRight w:val="0"/>
      <w:marTop w:val="0"/>
      <w:marBottom w:val="0"/>
      <w:divBdr>
        <w:top w:val="none" w:sz="0" w:space="0" w:color="auto"/>
        <w:left w:val="none" w:sz="0" w:space="0" w:color="auto"/>
        <w:bottom w:val="none" w:sz="0" w:space="0" w:color="auto"/>
        <w:right w:val="none" w:sz="0" w:space="0" w:color="auto"/>
      </w:divBdr>
    </w:div>
    <w:div w:id="216429827">
      <w:bodyDiv w:val="1"/>
      <w:marLeft w:val="0"/>
      <w:marRight w:val="0"/>
      <w:marTop w:val="0"/>
      <w:marBottom w:val="0"/>
      <w:divBdr>
        <w:top w:val="none" w:sz="0" w:space="0" w:color="auto"/>
        <w:left w:val="none" w:sz="0" w:space="0" w:color="auto"/>
        <w:bottom w:val="none" w:sz="0" w:space="0" w:color="auto"/>
        <w:right w:val="none" w:sz="0" w:space="0" w:color="auto"/>
      </w:divBdr>
    </w:div>
    <w:div w:id="222106903">
      <w:bodyDiv w:val="1"/>
      <w:marLeft w:val="0"/>
      <w:marRight w:val="0"/>
      <w:marTop w:val="0"/>
      <w:marBottom w:val="0"/>
      <w:divBdr>
        <w:top w:val="none" w:sz="0" w:space="0" w:color="auto"/>
        <w:left w:val="none" w:sz="0" w:space="0" w:color="auto"/>
        <w:bottom w:val="none" w:sz="0" w:space="0" w:color="auto"/>
        <w:right w:val="none" w:sz="0" w:space="0" w:color="auto"/>
      </w:divBdr>
    </w:div>
    <w:div w:id="226262250">
      <w:bodyDiv w:val="1"/>
      <w:marLeft w:val="0"/>
      <w:marRight w:val="0"/>
      <w:marTop w:val="0"/>
      <w:marBottom w:val="0"/>
      <w:divBdr>
        <w:top w:val="none" w:sz="0" w:space="0" w:color="auto"/>
        <w:left w:val="none" w:sz="0" w:space="0" w:color="auto"/>
        <w:bottom w:val="none" w:sz="0" w:space="0" w:color="auto"/>
        <w:right w:val="none" w:sz="0" w:space="0" w:color="auto"/>
      </w:divBdr>
    </w:div>
    <w:div w:id="237911347">
      <w:bodyDiv w:val="1"/>
      <w:marLeft w:val="0"/>
      <w:marRight w:val="0"/>
      <w:marTop w:val="0"/>
      <w:marBottom w:val="0"/>
      <w:divBdr>
        <w:top w:val="none" w:sz="0" w:space="0" w:color="auto"/>
        <w:left w:val="none" w:sz="0" w:space="0" w:color="auto"/>
        <w:bottom w:val="none" w:sz="0" w:space="0" w:color="auto"/>
        <w:right w:val="none" w:sz="0" w:space="0" w:color="auto"/>
      </w:divBdr>
    </w:div>
    <w:div w:id="239339636">
      <w:bodyDiv w:val="1"/>
      <w:marLeft w:val="0"/>
      <w:marRight w:val="0"/>
      <w:marTop w:val="0"/>
      <w:marBottom w:val="0"/>
      <w:divBdr>
        <w:top w:val="none" w:sz="0" w:space="0" w:color="auto"/>
        <w:left w:val="none" w:sz="0" w:space="0" w:color="auto"/>
        <w:bottom w:val="none" w:sz="0" w:space="0" w:color="auto"/>
        <w:right w:val="none" w:sz="0" w:space="0" w:color="auto"/>
      </w:divBdr>
    </w:div>
    <w:div w:id="242034430">
      <w:bodyDiv w:val="1"/>
      <w:marLeft w:val="0"/>
      <w:marRight w:val="0"/>
      <w:marTop w:val="0"/>
      <w:marBottom w:val="0"/>
      <w:divBdr>
        <w:top w:val="none" w:sz="0" w:space="0" w:color="auto"/>
        <w:left w:val="none" w:sz="0" w:space="0" w:color="auto"/>
        <w:bottom w:val="none" w:sz="0" w:space="0" w:color="auto"/>
        <w:right w:val="none" w:sz="0" w:space="0" w:color="auto"/>
      </w:divBdr>
    </w:div>
    <w:div w:id="274874698">
      <w:bodyDiv w:val="1"/>
      <w:marLeft w:val="0"/>
      <w:marRight w:val="0"/>
      <w:marTop w:val="0"/>
      <w:marBottom w:val="0"/>
      <w:divBdr>
        <w:top w:val="none" w:sz="0" w:space="0" w:color="auto"/>
        <w:left w:val="none" w:sz="0" w:space="0" w:color="auto"/>
        <w:bottom w:val="none" w:sz="0" w:space="0" w:color="auto"/>
        <w:right w:val="none" w:sz="0" w:space="0" w:color="auto"/>
      </w:divBdr>
    </w:div>
    <w:div w:id="349376246">
      <w:bodyDiv w:val="1"/>
      <w:marLeft w:val="0"/>
      <w:marRight w:val="0"/>
      <w:marTop w:val="0"/>
      <w:marBottom w:val="0"/>
      <w:divBdr>
        <w:top w:val="none" w:sz="0" w:space="0" w:color="auto"/>
        <w:left w:val="none" w:sz="0" w:space="0" w:color="auto"/>
        <w:bottom w:val="none" w:sz="0" w:space="0" w:color="auto"/>
        <w:right w:val="none" w:sz="0" w:space="0" w:color="auto"/>
      </w:divBdr>
    </w:div>
    <w:div w:id="388965151">
      <w:bodyDiv w:val="1"/>
      <w:marLeft w:val="0"/>
      <w:marRight w:val="0"/>
      <w:marTop w:val="0"/>
      <w:marBottom w:val="0"/>
      <w:divBdr>
        <w:top w:val="none" w:sz="0" w:space="0" w:color="auto"/>
        <w:left w:val="none" w:sz="0" w:space="0" w:color="auto"/>
        <w:bottom w:val="none" w:sz="0" w:space="0" w:color="auto"/>
        <w:right w:val="none" w:sz="0" w:space="0" w:color="auto"/>
      </w:divBdr>
    </w:div>
    <w:div w:id="393503685">
      <w:bodyDiv w:val="1"/>
      <w:marLeft w:val="0"/>
      <w:marRight w:val="0"/>
      <w:marTop w:val="0"/>
      <w:marBottom w:val="0"/>
      <w:divBdr>
        <w:top w:val="none" w:sz="0" w:space="0" w:color="auto"/>
        <w:left w:val="none" w:sz="0" w:space="0" w:color="auto"/>
        <w:bottom w:val="none" w:sz="0" w:space="0" w:color="auto"/>
        <w:right w:val="none" w:sz="0" w:space="0" w:color="auto"/>
      </w:divBdr>
    </w:div>
    <w:div w:id="397291319">
      <w:bodyDiv w:val="1"/>
      <w:marLeft w:val="0"/>
      <w:marRight w:val="0"/>
      <w:marTop w:val="0"/>
      <w:marBottom w:val="0"/>
      <w:divBdr>
        <w:top w:val="none" w:sz="0" w:space="0" w:color="auto"/>
        <w:left w:val="none" w:sz="0" w:space="0" w:color="auto"/>
        <w:bottom w:val="none" w:sz="0" w:space="0" w:color="auto"/>
        <w:right w:val="none" w:sz="0" w:space="0" w:color="auto"/>
      </w:divBdr>
    </w:div>
    <w:div w:id="433209189">
      <w:bodyDiv w:val="1"/>
      <w:marLeft w:val="0"/>
      <w:marRight w:val="0"/>
      <w:marTop w:val="0"/>
      <w:marBottom w:val="0"/>
      <w:divBdr>
        <w:top w:val="none" w:sz="0" w:space="0" w:color="auto"/>
        <w:left w:val="none" w:sz="0" w:space="0" w:color="auto"/>
        <w:bottom w:val="none" w:sz="0" w:space="0" w:color="auto"/>
        <w:right w:val="none" w:sz="0" w:space="0" w:color="auto"/>
      </w:divBdr>
    </w:div>
    <w:div w:id="433407221">
      <w:bodyDiv w:val="1"/>
      <w:marLeft w:val="0"/>
      <w:marRight w:val="0"/>
      <w:marTop w:val="0"/>
      <w:marBottom w:val="0"/>
      <w:divBdr>
        <w:top w:val="none" w:sz="0" w:space="0" w:color="auto"/>
        <w:left w:val="none" w:sz="0" w:space="0" w:color="auto"/>
        <w:bottom w:val="none" w:sz="0" w:space="0" w:color="auto"/>
        <w:right w:val="none" w:sz="0" w:space="0" w:color="auto"/>
      </w:divBdr>
    </w:div>
    <w:div w:id="452097397">
      <w:bodyDiv w:val="1"/>
      <w:marLeft w:val="0"/>
      <w:marRight w:val="0"/>
      <w:marTop w:val="0"/>
      <w:marBottom w:val="0"/>
      <w:divBdr>
        <w:top w:val="none" w:sz="0" w:space="0" w:color="auto"/>
        <w:left w:val="none" w:sz="0" w:space="0" w:color="auto"/>
        <w:bottom w:val="none" w:sz="0" w:space="0" w:color="auto"/>
        <w:right w:val="none" w:sz="0" w:space="0" w:color="auto"/>
      </w:divBdr>
    </w:div>
    <w:div w:id="476266996">
      <w:bodyDiv w:val="1"/>
      <w:marLeft w:val="0"/>
      <w:marRight w:val="0"/>
      <w:marTop w:val="0"/>
      <w:marBottom w:val="0"/>
      <w:divBdr>
        <w:top w:val="none" w:sz="0" w:space="0" w:color="auto"/>
        <w:left w:val="none" w:sz="0" w:space="0" w:color="auto"/>
        <w:bottom w:val="none" w:sz="0" w:space="0" w:color="auto"/>
        <w:right w:val="none" w:sz="0" w:space="0" w:color="auto"/>
      </w:divBdr>
    </w:div>
    <w:div w:id="479228085">
      <w:bodyDiv w:val="1"/>
      <w:marLeft w:val="0"/>
      <w:marRight w:val="0"/>
      <w:marTop w:val="0"/>
      <w:marBottom w:val="0"/>
      <w:divBdr>
        <w:top w:val="none" w:sz="0" w:space="0" w:color="auto"/>
        <w:left w:val="none" w:sz="0" w:space="0" w:color="auto"/>
        <w:bottom w:val="none" w:sz="0" w:space="0" w:color="auto"/>
        <w:right w:val="none" w:sz="0" w:space="0" w:color="auto"/>
      </w:divBdr>
    </w:div>
    <w:div w:id="499587661">
      <w:bodyDiv w:val="1"/>
      <w:marLeft w:val="0"/>
      <w:marRight w:val="0"/>
      <w:marTop w:val="0"/>
      <w:marBottom w:val="0"/>
      <w:divBdr>
        <w:top w:val="none" w:sz="0" w:space="0" w:color="auto"/>
        <w:left w:val="none" w:sz="0" w:space="0" w:color="auto"/>
        <w:bottom w:val="none" w:sz="0" w:space="0" w:color="auto"/>
        <w:right w:val="none" w:sz="0" w:space="0" w:color="auto"/>
      </w:divBdr>
    </w:div>
    <w:div w:id="526255083">
      <w:bodyDiv w:val="1"/>
      <w:marLeft w:val="0"/>
      <w:marRight w:val="0"/>
      <w:marTop w:val="0"/>
      <w:marBottom w:val="0"/>
      <w:divBdr>
        <w:top w:val="none" w:sz="0" w:space="0" w:color="auto"/>
        <w:left w:val="none" w:sz="0" w:space="0" w:color="auto"/>
        <w:bottom w:val="none" w:sz="0" w:space="0" w:color="auto"/>
        <w:right w:val="none" w:sz="0" w:space="0" w:color="auto"/>
      </w:divBdr>
    </w:div>
    <w:div w:id="547380042">
      <w:bodyDiv w:val="1"/>
      <w:marLeft w:val="0"/>
      <w:marRight w:val="0"/>
      <w:marTop w:val="0"/>
      <w:marBottom w:val="0"/>
      <w:divBdr>
        <w:top w:val="none" w:sz="0" w:space="0" w:color="auto"/>
        <w:left w:val="none" w:sz="0" w:space="0" w:color="auto"/>
        <w:bottom w:val="none" w:sz="0" w:space="0" w:color="auto"/>
        <w:right w:val="none" w:sz="0" w:space="0" w:color="auto"/>
      </w:divBdr>
    </w:div>
    <w:div w:id="561913182">
      <w:bodyDiv w:val="1"/>
      <w:marLeft w:val="0"/>
      <w:marRight w:val="0"/>
      <w:marTop w:val="0"/>
      <w:marBottom w:val="0"/>
      <w:divBdr>
        <w:top w:val="none" w:sz="0" w:space="0" w:color="auto"/>
        <w:left w:val="none" w:sz="0" w:space="0" w:color="auto"/>
        <w:bottom w:val="none" w:sz="0" w:space="0" w:color="auto"/>
        <w:right w:val="none" w:sz="0" w:space="0" w:color="auto"/>
      </w:divBdr>
    </w:div>
    <w:div w:id="573854427">
      <w:bodyDiv w:val="1"/>
      <w:marLeft w:val="0"/>
      <w:marRight w:val="0"/>
      <w:marTop w:val="0"/>
      <w:marBottom w:val="0"/>
      <w:divBdr>
        <w:top w:val="none" w:sz="0" w:space="0" w:color="auto"/>
        <w:left w:val="none" w:sz="0" w:space="0" w:color="auto"/>
        <w:bottom w:val="none" w:sz="0" w:space="0" w:color="auto"/>
        <w:right w:val="none" w:sz="0" w:space="0" w:color="auto"/>
      </w:divBdr>
    </w:div>
    <w:div w:id="590890222">
      <w:bodyDiv w:val="1"/>
      <w:marLeft w:val="0"/>
      <w:marRight w:val="0"/>
      <w:marTop w:val="0"/>
      <w:marBottom w:val="0"/>
      <w:divBdr>
        <w:top w:val="none" w:sz="0" w:space="0" w:color="auto"/>
        <w:left w:val="none" w:sz="0" w:space="0" w:color="auto"/>
        <w:bottom w:val="none" w:sz="0" w:space="0" w:color="auto"/>
        <w:right w:val="none" w:sz="0" w:space="0" w:color="auto"/>
      </w:divBdr>
    </w:div>
    <w:div w:id="595869774">
      <w:bodyDiv w:val="1"/>
      <w:marLeft w:val="0"/>
      <w:marRight w:val="0"/>
      <w:marTop w:val="0"/>
      <w:marBottom w:val="0"/>
      <w:divBdr>
        <w:top w:val="none" w:sz="0" w:space="0" w:color="auto"/>
        <w:left w:val="none" w:sz="0" w:space="0" w:color="auto"/>
        <w:bottom w:val="none" w:sz="0" w:space="0" w:color="auto"/>
        <w:right w:val="none" w:sz="0" w:space="0" w:color="auto"/>
      </w:divBdr>
    </w:div>
    <w:div w:id="596645027">
      <w:bodyDiv w:val="1"/>
      <w:marLeft w:val="0"/>
      <w:marRight w:val="0"/>
      <w:marTop w:val="0"/>
      <w:marBottom w:val="0"/>
      <w:divBdr>
        <w:top w:val="none" w:sz="0" w:space="0" w:color="auto"/>
        <w:left w:val="none" w:sz="0" w:space="0" w:color="auto"/>
        <w:bottom w:val="none" w:sz="0" w:space="0" w:color="auto"/>
        <w:right w:val="none" w:sz="0" w:space="0" w:color="auto"/>
      </w:divBdr>
    </w:div>
    <w:div w:id="602037810">
      <w:bodyDiv w:val="1"/>
      <w:marLeft w:val="0"/>
      <w:marRight w:val="0"/>
      <w:marTop w:val="0"/>
      <w:marBottom w:val="0"/>
      <w:divBdr>
        <w:top w:val="none" w:sz="0" w:space="0" w:color="auto"/>
        <w:left w:val="none" w:sz="0" w:space="0" w:color="auto"/>
        <w:bottom w:val="none" w:sz="0" w:space="0" w:color="auto"/>
        <w:right w:val="none" w:sz="0" w:space="0" w:color="auto"/>
      </w:divBdr>
    </w:div>
    <w:div w:id="608633240">
      <w:bodyDiv w:val="1"/>
      <w:marLeft w:val="0"/>
      <w:marRight w:val="0"/>
      <w:marTop w:val="0"/>
      <w:marBottom w:val="0"/>
      <w:divBdr>
        <w:top w:val="none" w:sz="0" w:space="0" w:color="auto"/>
        <w:left w:val="none" w:sz="0" w:space="0" w:color="auto"/>
        <w:bottom w:val="none" w:sz="0" w:space="0" w:color="auto"/>
        <w:right w:val="none" w:sz="0" w:space="0" w:color="auto"/>
      </w:divBdr>
    </w:div>
    <w:div w:id="611135249">
      <w:bodyDiv w:val="1"/>
      <w:marLeft w:val="0"/>
      <w:marRight w:val="0"/>
      <w:marTop w:val="0"/>
      <w:marBottom w:val="0"/>
      <w:divBdr>
        <w:top w:val="none" w:sz="0" w:space="0" w:color="auto"/>
        <w:left w:val="none" w:sz="0" w:space="0" w:color="auto"/>
        <w:bottom w:val="none" w:sz="0" w:space="0" w:color="auto"/>
        <w:right w:val="none" w:sz="0" w:space="0" w:color="auto"/>
      </w:divBdr>
    </w:div>
    <w:div w:id="629019309">
      <w:bodyDiv w:val="1"/>
      <w:marLeft w:val="0"/>
      <w:marRight w:val="0"/>
      <w:marTop w:val="0"/>
      <w:marBottom w:val="0"/>
      <w:divBdr>
        <w:top w:val="none" w:sz="0" w:space="0" w:color="auto"/>
        <w:left w:val="none" w:sz="0" w:space="0" w:color="auto"/>
        <w:bottom w:val="none" w:sz="0" w:space="0" w:color="auto"/>
        <w:right w:val="none" w:sz="0" w:space="0" w:color="auto"/>
      </w:divBdr>
    </w:div>
    <w:div w:id="630090869">
      <w:bodyDiv w:val="1"/>
      <w:marLeft w:val="0"/>
      <w:marRight w:val="0"/>
      <w:marTop w:val="0"/>
      <w:marBottom w:val="0"/>
      <w:divBdr>
        <w:top w:val="none" w:sz="0" w:space="0" w:color="auto"/>
        <w:left w:val="none" w:sz="0" w:space="0" w:color="auto"/>
        <w:bottom w:val="none" w:sz="0" w:space="0" w:color="auto"/>
        <w:right w:val="none" w:sz="0" w:space="0" w:color="auto"/>
      </w:divBdr>
    </w:div>
    <w:div w:id="638152125">
      <w:bodyDiv w:val="1"/>
      <w:marLeft w:val="0"/>
      <w:marRight w:val="0"/>
      <w:marTop w:val="0"/>
      <w:marBottom w:val="0"/>
      <w:divBdr>
        <w:top w:val="none" w:sz="0" w:space="0" w:color="auto"/>
        <w:left w:val="none" w:sz="0" w:space="0" w:color="auto"/>
        <w:bottom w:val="none" w:sz="0" w:space="0" w:color="auto"/>
        <w:right w:val="none" w:sz="0" w:space="0" w:color="auto"/>
      </w:divBdr>
    </w:div>
    <w:div w:id="641733858">
      <w:bodyDiv w:val="1"/>
      <w:marLeft w:val="0"/>
      <w:marRight w:val="0"/>
      <w:marTop w:val="0"/>
      <w:marBottom w:val="0"/>
      <w:divBdr>
        <w:top w:val="none" w:sz="0" w:space="0" w:color="auto"/>
        <w:left w:val="none" w:sz="0" w:space="0" w:color="auto"/>
        <w:bottom w:val="none" w:sz="0" w:space="0" w:color="auto"/>
        <w:right w:val="none" w:sz="0" w:space="0" w:color="auto"/>
      </w:divBdr>
    </w:div>
    <w:div w:id="641807680">
      <w:bodyDiv w:val="1"/>
      <w:marLeft w:val="0"/>
      <w:marRight w:val="0"/>
      <w:marTop w:val="0"/>
      <w:marBottom w:val="0"/>
      <w:divBdr>
        <w:top w:val="none" w:sz="0" w:space="0" w:color="auto"/>
        <w:left w:val="none" w:sz="0" w:space="0" w:color="auto"/>
        <w:bottom w:val="none" w:sz="0" w:space="0" w:color="auto"/>
        <w:right w:val="none" w:sz="0" w:space="0" w:color="auto"/>
      </w:divBdr>
    </w:div>
    <w:div w:id="652871331">
      <w:bodyDiv w:val="1"/>
      <w:marLeft w:val="0"/>
      <w:marRight w:val="0"/>
      <w:marTop w:val="0"/>
      <w:marBottom w:val="0"/>
      <w:divBdr>
        <w:top w:val="none" w:sz="0" w:space="0" w:color="auto"/>
        <w:left w:val="none" w:sz="0" w:space="0" w:color="auto"/>
        <w:bottom w:val="none" w:sz="0" w:space="0" w:color="auto"/>
        <w:right w:val="none" w:sz="0" w:space="0" w:color="auto"/>
      </w:divBdr>
    </w:div>
    <w:div w:id="669067068">
      <w:bodyDiv w:val="1"/>
      <w:marLeft w:val="0"/>
      <w:marRight w:val="0"/>
      <w:marTop w:val="0"/>
      <w:marBottom w:val="0"/>
      <w:divBdr>
        <w:top w:val="none" w:sz="0" w:space="0" w:color="auto"/>
        <w:left w:val="none" w:sz="0" w:space="0" w:color="auto"/>
        <w:bottom w:val="none" w:sz="0" w:space="0" w:color="auto"/>
        <w:right w:val="none" w:sz="0" w:space="0" w:color="auto"/>
      </w:divBdr>
    </w:div>
    <w:div w:id="672493951">
      <w:bodyDiv w:val="1"/>
      <w:marLeft w:val="0"/>
      <w:marRight w:val="0"/>
      <w:marTop w:val="0"/>
      <w:marBottom w:val="0"/>
      <w:divBdr>
        <w:top w:val="none" w:sz="0" w:space="0" w:color="auto"/>
        <w:left w:val="none" w:sz="0" w:space="0" w:color="auto"/>
        <w:bottom w:val="none" w:sz="0" w:space="0" w:color="auto"/>
        <w:right w:val="none" w:sz="0" w:space="0" w:color="auto"/>
      </w:divBdr>
    </w:div>
    <w:div w:id="747266236">
      <w:bodyDiv w:val="1"/>
      <w:marLeft w:val="0"/>
      <w:marRight w:val="0"/>
      <w:marTop w:val="0"/>
      <w:marBottom w:val="0"/>
      <w:divBdr>
        <w:top w:val="none" w:sz="0" w:space="0" w:color="auto"/>
        <w:left w:val="none" w:sz="0" w:space="0" w:color="auto"/>
        <w:bottom w:val="none" w:sz="0" w:space="0" w:color="auto"/>
        <w:right w:val="none" w:sz="0" w:space="0" w:color="auto"/>
      </w:divBdr>
    </w:div>
    <w:div w:id="757871915">
      <w:bodyDiv w:val="1"/>
      <w:marLeft w:val="0"/>
      <w:marRight w:val="0"/>
      <w:marTop w:val="0"/>
      <w:marBottom w:val="0"/>
      <w:divBdr>
        <w:top w:val="none" w:sz="0" w:space="0" w:color="auto"/>
        <w:left w:val="none" w:sz="0" w:space="0" w:color="auto"/>
        <w:bottom w:val="none" w:sz="0" w:space="0" w:color="auto"/>
        <w:right w:val="none" w:sz="0" w:space="0" w:color="auto"/>
      </w:divBdr>
    </w:div>
    <w:div w:id="782000142">
      <w:bodyDiv w:val="1"/>
      <w:marLeft w:val="0"/>
      <w:marRight w:val="0"/>
      <w:marTop w:val="0"/>
      <w:marBottom w:val="0"/>
      <w:divBdr>
        <w:top w:val="none" w:sz="0" w:space="0" w:color="auto"/>
        <w:left w:val="none" w:sz="0" w:space="0" w:color="auto"/>
        <w:bottom w:val="none" w:sz="0" w:space="0" w:color="auto"/>
        <w:right w:val="none" w:sz="0" w:space="0" w:color="auto"/>
      </w:divBdr>
    </w:div>
    <w:div w:id="793015274">
      <w:bodyDiv w:val="1"/>
      <w:marLeft w:val="0"/>
      <w:marRight w:val="0"/>
      <w:marTop w:val="0"/>
      <w:marBottom w:val="0"/>
      <w:divBdr>
        <w:top w:val="none" w:sz="0" w:space="0" w:color="auto"/>
        <w:left w:val="none" w:sz="0" w:space="0" w:color="auto"/>
        <w:bottom w:val="none" w:sz="0" w:space="0" w:color="auto"/>
        <w:right w:val="none" w:sz="0" w:space="0" w:color="auto"/>
      </w:divBdr>
    </w:div>
    <w:div w:id="815268014">
      <w:bodyDiv w:val="1"/>
      <w:marLeft w:val="0"/>
      <w:marRight w:val="0"/>
      <w:marTop w:val="0"/>
      <w:marBottom w:val="0"/>
      <w:divBdr>
        <w:top w:val="none" w:sz="0" w:space="0" w:color="auto"/>
        <w:left w:val="none" w:sz="0" w:space="0" w:color="auto"/>
        <w:bottom w:val="none" w:sz="0" w:space="0" w:color="auto"/>
        <w:right w:val="none" w:sz="0" w:space="0" w:color="auto"/>
      </w:divBdr>
    </w:div>
    <w:div w:id="824586700">
      <w:bodyDiv w:val="1"/>
      <w:marLeft w:val="0"/>
      <w:marRight w:val="0"/>
      <w:marTop w:val="0"/>
      <w:marBottom w:val="0"/>
      <w:divBdr>
        <w:top w:val="none" w:sz="0" w:space="0" w:color="auto"/>
        <w:left w:val="none" w:sz="0" w:space="0" w:color="auto"/>
        <w:bottom w:val="none" w:sz="0" w:space="0" w:color="auto"/>
        <w:right w:val="none" w:sz="0" w:space="0" w:color="auto"/>
      </w:divBdr>
    </w:div>
    <w:div w:id="851990199">
      <w:bodyDiv w:val="1"/>
      <w:marLeft w:val="0"/>
      <w:marRight w:val="0"/>
      <w:marTop w:val="0"/>
      <w:marBottom w:val="0"/>
      <w:divBdr>
        <w:top w:val="none" w:sz="0" w:space="0" w:color="auto"/>
        <w:left w:val="none" w:sz="0" w:space="0" w:color="auto"/>
        <w:bottom w:val="none" w:sz="0" w:space="0" w:color="auto"/>
        <w:right w:val="none" w:sz="0" w:space="0" w:color="auto"/>
      </w:divBdr>
    </w:div>
    <w:div w:id="860244897">
      <w:bodyDiv w:val="1"/>
      <w:marLeft w:val="0"/>
      <w:marRight w:val="0"/>
      <w:marTop w:val="0"/>
      <w:marBottom w:val="0"/>
      <w:divBdr>
        <w:top w:val="none" w:sz="0" w:space="0" w:color="auto"/>
        <w:left w:val="none" w:sz="0" w:space="0" w:color="auto"/>
        <w:bottom w:val="none" w:sz="0" w:space="0" w:color="auto"/>
        <w:right w:val="none" w:sz="0" w:space="0" w:color="auto"/>
      </w:divBdr>
    </w:div>
    <w:div w:id="861281012">
      <w:bodyDiv w:val="1"/>
      <w:marLeft w:val="0"/>
      <w:marRight w:val="0"/>
      <w:marTop w:val="0"/>
      <w:marBottom w:val="0"/>
      <w:divBdr>
        <w:top w:val="none" w:sz="0" w:space="0" w:color="auto"/>
        <w:left w:val="none" w:sz="0" w:space="0" w:color="auto"/>
        <w:bottom w:val="none" w:sz="0" w:space="0" w:color="auto"/>
        <w:right w:val="none" w:sz="0" w:space="0" w:color="auto"/>
      </w:divBdr>
    </w:div>
    <w:div w:id="863710457">
      <w:bodyDiv w:val="1"/>
      <w:marLeft w:val="0"/>
      <w:marRight w:val="0"/>
      <w:marTop w:val="0"/>
      <w:marBottom w:val="0"/>
      <w:divBdr>
        <w:top w:val="none" w:sz="0" w:space="0" w:color="auto"/>
        <w:left w:val="none" w:sz="0" w:space="0" w:color="auto"/>
        <w:bottom w:val="none" w:sz="0" w:space="0" w:color="auto"/>
        <w:right w:val="none" w:sz="0" w:space="0" w:color="auto"/>
      </w:divBdr>
    </w:div>
    <w:div w:id="878275073">
      <w:bodyDiv w:val="1"/>
      <w:marLeft w:val="0"/>
      <w:marRight w:val="0"/>
      <w:marTop w:val="0"/>
      <w:marBottom w:val="0"/>
      <w:divBdr>
        <w:top w:val="none" w:sz="0" w:space="0" w:color="auto"/>
        <w:left w:val="none" w:sz="0" w:space="0" w:color="auto"/>
        <w:bottom w:val="none" w:sz="0" w:space="0" w:color="auto"/>
        <w:right w:val="none" w:sz="0" w:space="0" w:color="auto"/>
      </w:divBdr>
    </w:div>
    <w:div w:id="905605008">
      <w:bodyDiv w:val="1"/>
      <w:marLeft w:val="0"/>
      <w:marRight w:val="0"/>
      <w:marTop w:val="0"/>
      <w:marBottom w:val="0"/>
      <w:divBdr>
        <w:top w:val="none" w:sz="0" w:space="0" w:color="auto"/>
        <w:left w:val="none" w:sz="0" w:space="0" w:color="auto"/>
        <w:bottom w:val="none" w:sz="0" w:space="0" w:color="auto"/>
        <w:right w:val="none" w:sz="0" w:space="0" w:color="auto"/>
      </w:divBdr>
    </w:div>
    <w:div w:id="911892496">
      <w:bodyDiv w:val="1"/>
      <w:marLeft w:val="0"/>
      <w:marRight w:val="0"/>
      <w:marTop w:val="0"/>
      <w:marBottom w:val="0"/>
      <w:divBdr>
        <w:top w:val="none" w:sz="0" w:space="0" w:color="auto"/>
        <w:left w:val="none" w:sz="0" w:space="0" w:color="auto"/>
        <w:bottom w:val="none" w:sz="0" w:space="0" w:color="auto"/>
        <w:right w:val="none" w:sz="0" w:space="0" w:color="auto"/>
      </w:divBdr>
    </w:div>
    <w:div w:id="936866775">
      <w:bodyDiv w:val="1"/>
      <w:marLeft w:val="0"/>
      <w:marRight w:val="0"/>
      <w:marTop w:val="0"/>
      <w:marBottom w:val="0"/>
      <w:divBdr>
        <w:top w:val="none" w:sz="0" w:space="0" w:color="auto"/>
        <w:left w:val="none" w:sz="0" w:space="0" w:color="auto"/>
        <w:bottom w:val="none" w:sz="0" w:space="0" w:color="auto"/>
        <w:right w:val="none" w:sz="0" w:space="0" w:color="auto"/>
      </w:divBdr>
    </w:div>
    <w:div w:id="937493645">
      <w:bodyDiv w:val="1"/>
      <w:marLeft w:val="0"/>
      <w:marRight w:val="0"/>
      <w:marTop w:val="0"/>
      <w:marBottom w:val="0"/>
      <w:divBdr>
        <w:top w:val="none" w:sz="0" w:space="0" w:color="auto"/>
        <w:left w:val="none" w:sz="0" w:space="0" w:color="auto"/>
        <w:bottom w:val="none" w:sz="0" w:space="0" w:color="auto"/>
        <w:right w:val="none" w:sz="0" w:space="0" w:color="auto"/>
      </w:divBdr>
    </w:div>
    <w:div w:id="971593229">
      <w:bodyDiv w:val="1"/>
      <w:marLeft w:val="0"/>
      <w:marRight w:val="0"/>
      <w:marTop w:val="0"/>
      <w:marBottom w:val="0"/>
      <w:divBdr>
        <w:top w:val="none" w:sz="0" w:space="0" w:color="auto"/>
        <w:left w:val="none" w:sz="0" w:space="0" w:color="auto"/>
        <w:bottom w:val="none" w:sz="0" w:space="0" w:color="auto"/>
        <w:right w:val="none" w:sz="0" w:space="0" w:color="auto"/>
      </w:divBdr>
    </w:div>
    <w:div w:id="974607992">
      <w:bodyDiv w:val="1"/>
      <w:marLeft w:val="0"/>
      <w:marRight w:val="0"/>
      <w:marTop w:val="0"/>
      <w:marBottom w:val="0"/>
      <w:divBdr>
        <w:top w:val="none" w:sz="0" w:space="0" w:color="auto"/>
        <w:left w:val="none" w:sz="0" w:space="0" w:color="auto"/>
        <w:bottom w:val="none" w:sz="0" w:space="0" w:color="auto"/>
        <w:right w:val="none" w:sz="0" w:space="0" w:color="auto"/>
      </w:divBdr>
    </w:div>
    <w:div w:id="977611862">
      <w:bodyDiv w:val="1"/>
      <w:marLeft w:val="0"/>
      <w:marRight w:val="0"/>
      <w:marTop w:val="0"/>
      <w:marBottom w:val="0"/>
      <w:divBdr>
        <w:top w:val="none" w:sz="0" w:space="0" w:color="auto"/>
        <w:left w:val="none" w:sz="0" w:space="0" w:color="auto"/>
        <w:bottom w:val="none" w:sz="0" w:space="0" w:color="auto"/>
        <w:right w:val="none" w:sz="0" w:space="0" w:color="auto"/>
      </w:divBdr>
    </w:div>
    <w:div w:id="1060134833">
      <w:bodyDiv w:val="1"/>
      <w:marLeft w:val="0"/>
      <w:marRight w:val="0"/>
      <w:marTop w:val="0"/>
      <w:marBottom w:val="0"/>
      <w:divBdr>
        <w:top w:val="none" w:sz="0" w:space="0" w:color="auto"/>
        <w:left w:val="none" w:sz="0" w:space="0" w:color="auto"/>
        <w:bottom w:val="none" w:sz="0" w:space="0" w:color="auto"/>
        <w:right w:val="none" w:sz="0" w:space="0" w:color="auto"/>
      </w:divBdr>
    </w:div>
    <w:div w:id="1080833205">
      <w:bodyDiv w:val="1"/>
      <w:marLeft w:val="0"/>
      <w:marRight w:val="0"/>
      <w:marTop w:val="0"/>
      <w:marBottom w:val="0"/>
      <w:divBdr>
        <w:top w:val="none" w:sz="0" w:space="0" w:color="auto"/>
        <w:left w:val="none" w:sz="0" w:space="0" w:color="auto"/>
        <w:bottom w:val="none" w:sz="0" w:space="0" w:color="auto"/>
        <w:right w:val="none" w:sz="0" w:space="0" w:color="auto"/>
      </w:divBdr>
    </w:div>
    <w:div w:id="1122726953">
      <w:bodyDiv w:val="1"/>
      <w:marLeft w:val="0"/>
      <w:marRight w:val="0"/>
      <w:marTop w:val="0"/>
      <w:marBottom w:val="0"/>
      <w:divBdr>
        <w:top w:val="none" w:sz="0" w:space="0" w:color="auto"/>
        <w:left w:val="none" w:sz="0" w:space="0" w:color="auto"/>
        <w:bottom w:val="none" w:sz="0" w:space="0" w:color="auto"/>
        <w:right w:val="none" w:sz="0" w:space="0" w:color="auto"/>
      </w:divBdr>
    </w:div>
    <w:div w:id="1151798735">
      <w:bodyDiv w:val="1"/>
      <w:marLeft w:val="0"/>
      <w:marRight w:val="0"/>
      <w:marTop w:val="0"/>
      <w:marBottom w:val="0"/>
      <w:divBdr>
        <w:top w:val="none" w:sz="0" w:space="0" w:color="auto"/>
        <w:left w:val="none" w:sz="0" w:space="0" w:color="auto"/>
        <w:bottom w:val="none" w:sz="0" w:space="0" w:color="auto"/>
        <w:right w:val="none" w:sz="0" w:space="0" w:color="auto"/>
      </w:divBdr>
    </w:div>
    <w:div w:id="1160655443">
      <w:bodyDiv w:val="1"/>
      <w:marLeft w:val="0"/>
      <w:marRight w:val="0"/>
      <w:marTop w:val="0"/>
      <w:marBottom w:val="0"/>
      <w:divBdr>
        <w:top w:val="none" w:sz="0" w:space="0" w:color="auto"/>
        <w:left w:val="none" w:sz="0" w:space="0" w:color="auto"/>
        <w:bottom w:val="none" w:sz="0" w:space="0" w:color="auto"/>
        <w:right w:val="none" w:sz="0" w:space="0" w:color="auto"/>
      </w:divBdr>
    </w:div>
    <w:div w:id="1191138582">
      <w:bodyDiv w:val="1"/>
      <w:marLeft w:val="0"/>
      <w:marRight w:val="0"/>
      <w:marTop w:val="0"/>
      <w:marBottom w:val="0"/>
      <w:divBdr>
        <w:top w:val="none" w:sz="0" w:space="0" w:color="auto"/>
        <w:left w:val="none" w:sz="0" w:space="0" w:color="auto"/>
        <w:bottom w:val="none" w:sz="0" w:space="0" w:color="auto"/>
        <w:right w:val="none" w:sz="0" w:space="0" w:color="auto"/>
      </w:divBdr>
    </w:div>
    <w:div w:id="1207792835">
      <w:bodyDiv w:val="1"/>
      <w:marLeft w:val="0"/>
      <w:marRight w:val="0"/>
      <w:marTop w:val="0"/>
      <w:marBottom w:val="0"/>
      <w:divBdr>
        <w:top w:val="none" w:sz="0" w:space="0" w:color="auto"/>
        <w:left w:val="none" w:sz="0" w:space="0" w:color="auto"/>
        <w:bottom w:val="none" w:sz="0" w:space="0" w:color="auto"/>
        <w:right w:val="none" w:sz="0" w:space="0" w:color="auto"/>
      </w:divBdr>
    </w:div>
    <w:div w:id="1214656032">
      <w:bodyDiv w:val="1"/>
      <w:marLeft w:val="0"/>
      <w:marRight w:val="0"/>
      <w:marTop w:val="0"/>
      <w:marBottom w:val="0"/>
      <w:divBdr>
        <w:top w:val="none" w:sz="0" w:space="0" w:color="auto"/>
        <w:left w:val="none" w:sz="0" w:space="0" w:color="auto"/>
        <w:bottom w:val="none" w:sz="0" w:space="0" w:color="auto"/>
        <w:right w:val="none" w:sz="0" w:space="0" w:color="auto"/>
      </w:divBdr>
    </w:div>
    <w:div w:id="1217010940">
      <w:bodyDiv w:val="1"/>
      <w:marLeft w:val="0"/>
      <w:marRight w:val="0"/>
      <w:marTop w:val="0"/>
      <w:marBottom w:val="0"/>
      <w:divBdr>
        <w:top w:val="none" w:sz="0" w:space="0" w:color="auto"/>
        <w:left w:val="none" w:sz="0" w:space="0" w:color="auto"/>
        <w:bottom w:val="none" w:sz="0" w:space="0" w:color="auto"/>
        <w:right w:val="none" w:sz="0" w:space="0" w:color="auto"/>
      </w:divBdr>
    </w:div>
    <w:div w:id="1220046618">
      <w:bodyDiv w:val="1"/>
      <w:marLeft w:val="0"/>
      <w:marRight w:val="0"/>
      <w:marTop w:val="0"/>
      <w:marBottom w:val="0"/>
      <w:divBdr>
        <w:top w:val="none" w:sz="0" w:space="0" w:color="auto"/>
        <w:left w:val="none" w:sz="0" w:space="0" w:color="auto"/>
        <w:bottom w:val="none" w:sz="0" w:space="0" w:color="auto"/>
        <w:right w:val="none" w:sz="0" w:space="0" w:color="auto"/>
      </w:divBdr>
    </w:div>
    <w:div w:id="1223054697">
      <w:bodyDiv w:val="1"/>
      <w:marLeft w:val="0"/>
      <w:marRight w:val="0"/>
      <w:marTop w:val="0"/>
      <w:marBottom w:val="0"/>
      <w:divBdr>
        <w:top w:val="none" w:sz="0" w:space="0" w:color="auto"/>
        <w:left w:val="none" w:sz="0" w:space="0" w:color="auto"/>
        <w:bottom w:val="none" w:sz="0" w:space="0" w:color="auto"/>
        <w:right w:val="none" w:sz="0" w:space="0" w:color="auto"/>
      </w:divBdr>
    </w:div>
    <w:div w:id="1235775346">
      <w:bodyDiv w:val="1"/>
      <w:marLeft w:val="0"/>
      <w:marRight w:val="0"/>
      <w:marTop w:val="0"/>
      <w:marBottom w:val="0"/>
      <w:divBdr>
        <w:top w:val="none" w:sz="0" w:space="0" w:color="auto"/>
        <w:left w:val="none" w:sz="0" w:space="0" w:color="auto"/>
        <w:bottom w:val="none" w:sz="0" w:space="0" w:color="auto"/>
        <w:right w:val="none" w:sz="0" w:space="0" w:color="auto"/>
      </w:divBdr>
    </w:div>
    <w:div w:id="1241596476">
      <w:bodyDiv w:val="1"/>
      <w:marLeft w:val="0"/>
      <w:marRight w:val="0"/>
      <w:marTop w:val="0"/>
      <w:marBottom w:val="0"/>
      <w:divBdr>
        <w:top w:val="none" w:sz="0" w:space="0" w:color="auto"/>
        <w:left w:val="none" w:sz="0" w:space="0" w:color="auto"/>
        <w:bottom w:val="none" w:sz="0" w:space="0" w:color="auto"/>
        <w:right w:val="none" w:sz="0" w:space="0" w:color="auto"/>
      </w:divBdr>
    </w:div>
    <w:div w:id="1249537899">
      <w:bodyDiv w:val="1"/>
      <w:marLeft w:val="0"/>
      <w:marRight w:val="0"/>
      <w:marTop w:val="0"/>
      <w:marBottom w:val="0"/>
      <w:divBdr>
        <w:top w:val="none" w:sz="0" w:space="0" w:color="auto"/>
        <w:left w:val="none" w:sz="0" w:space="0" w:color="auto"/>
        <w:bottom w:val="none" w:sz="0" w:space="0" w:color="auto"/>
        <w:right w:val="none" w:sz="0" w:space="0" w:color="auto"/>
      </w:divBdr>
    </w:div>
    <w:div w:id="1251162242">
      <w:bodyDiv w:val="1"/>
      <w:marLeft w:val="0"/>
      <w:marRight w:val="0"/>
      <w:marTop w:val="0"/>
      <w:marBottom w:val="0"/>
      <w:divBdr>
        <w:top w:val="none" w:sz="0" w:space="0" w:color="auto"/>
        <w:left w:val="none" w:sz="0" w:space="0" w:color="auto"/>
        <w:bottom w:val="none" w:sz="0" w:space="0" w:color="auto"/>
        <w:right w:val="none" w:sz="0" w:space="0" w:color="auto"/>
      </w:divBdr>
    </w:div>
    <w:div w:id="1263030509">
      <w:bodyDiv w:val="1"/>
      <w:marLeft w:val="0"/>
      <w:marRight w:val="0"/>
      <w:marTop w:val="0"/>
      <w:marBottom w:val="0"/>
      <w:divBdr>
        <w:top w:val="none" w:sz="0" w:space="0" w:color="auto"/>
        <w:left w:val="none" w:sz="0" w:space="0" w:color="auto"/>
        <w:bottom w:val="none" w:sz="0" w:space="0" w:color="auto"/>
        <w:right w:val="none" w:sz="0" w:space="0" w:color="auto"/>
      </w:divBdr>
    </w:div>
    <w:div w:id="1283925934">
      <w:bodyDiv w:val="1"/>
      <w:marLeft w:val="0"/>
      <w:marRight w:val="0"/>
      <w:marTop w:val="0"/>
      <w:marBottom w:val="0"/>
      <w:divBdr>
        <w:top w:val="none" w:sz="0" w:space="0" w:color="auto"/>
        <w:left w:val="none" w:sz="0" w:space="0" w:color="auto"/>
        <w:bottom w:val="none" w:sz="0" w:space="0" w:color="auto"/>
        <w:right w:val="none" w:sz="0" w:space="0" w:color="auto"/>
      </w:divBdr>
    </w:div>
    <w:div w:id="1301576551">
      <w:bodyDiv w:val="1"/>
      <w:marLeft w:val="0"/>
      <w:marRight w:val="0"/>
      <w:marTop w:val="0"/>
      <w:marBottom w:val="0"/>
      <w:divBdr>
        <w:top w:val="none" w:sz="0" w:space="0" w:color="auto"/>
        <w:left w:val="none" w:sz="0" w:space="0" w:color="auto"/>
        <w:bottom w:val="none" w:sz="0" w:space="0" w:color="auto"/>
        <w:right w:val="none" w:sz="0" w:space="0" w:color="auto"/>
      </w:divBdr>
    </w:div>
    <w:div w:id="1345279560">
      <w:bodyDiv w:val="1"/>
      <w:marLeft w:val="0"/>
      <w:marRight w:val="0"/>
      <w:marTop w:val="0"/>
      <w:marBottom w:val="0"/>
      <w:divBdr>
        <w:top w:val="none" w:sz="0" w:space="0" w:color="auto"/>
        <w:left w:val="none" w:sz="0" w:space="0" w:color="auto"/>
        <w:bottom w:val="none" w:sz="0" w:space="0" w:color="auto"/>
        <w:right w:val="none" w:sz="0" w:space="0" w:color="auto"/>
      </w:divBdr>
    </w:div>
    <w:div w:id="1348676032">
      <w:bodyDiv w:val="1"/>
      <w:marLeft w:val="0"/>
      <w:marRight w:val="0"/>
      <w:marTop w:val="0"/>
      <w:marBottom w:val="0"/>
      <w:divBdr>
        <w:top w:val="none" w:sz="0" w:space="0" w:color="auto"/>
        <w:left w:val="none" w:sz="0" w:space="0" w:color="auto"/>
        <w:bottom w:val="none" w:sz="0" w:space="0" w:color="auto"/>
        <w:right w:val="none" w:sz="0" w:space="0" w:color="auto"/>
      </w:divBdr>
    </w:div>
    <w:div w:id="1349257943">
      <w:bodyDiv w:val="1"/>
      <w:marLeft w:val="0"/>
      <w:marRight w:val="0"/>
      <w:marTop w:val="0"/>
      <w:marBottom w:val="0"/>
      <w:divBdr>
        <w:top w:val="none" w:sz="0" w:space="0" w:color="auto"/>
        <w:left w:val="none" w:sz="0" w:space="0" w:color="auto"/>
        <w:bottom w:val="none" w:sz="0" w:space="0" w:color="auto"/>
        <w:right w:val="none" w:sz="0" w:space="0" w:color="auto"/>
      </w:divBdr>
    </w:div>
    <w:div w:id="1355377496">
      <w:bodyDiv w:val="1"/>
      <w:marLeft w:val="0"/>
      <w:marRight w:val="0"/>
      <w:marTop w:val="0"/>
      <w:marBottom w:val="0"/>
      <w:divBdr>
        <w:top w:val="none" w:sz="0" w:space="0" w:color="auto"/>
        <w:left w:val="none" w:sz="0" w:space="0" w:color="auto"/>
        <w:bottom w:val="none" w:sz="0" w:space="0" w:color="auto"/>
        <w:right w:val="none" w:sz="0" w:space="0" w:color="auto"/>
      </w:divBdr>
    </w:div>
    <w:div w:id="1355576719">
      <w:bodyDiv w:val="1"/>
      <w:marLeft w:val="0"/>
      <w:marRight w:val="0"/>
      <w:marTop w:val="0"/>
      <w:marBottom w:val="0"/>
      <w:divBdr>
        <w:top w:val="none" w:sz="0" w:space="0" w:color="auto"/>
        <w:left w:val="none" w:sz="0" w:space="0" w:color="auto"/>
        <w:bottom w:val="none" w:sz="0" w:space="0" w:color="auto"/>
        <w:right w:val="none" w:sz="0" w:space="0" w:color="auto"/>
      </w:divBdr>
    </w:div>
    <w:div w:id="1361591942">
      <w:bodyDiv w:val="1"/>
      <w:marLeft w:val="0"/>
      <w:marRight w:val="0"/>
      <w:marTop w:val="0"/>
      <w:marBottom w:val="0"/>
      <w:divBdr>
        <w:top w:val="none" w:sz="0" w:space="0" w:color="auto"/>
        <w:left w:val="none" w:sz="0" w:space="0" w:color="auto"/>
        <w:bottom w:val="none" w:sz="0" w:space="0" w:color="auto"/>
        <w:right w:val="none" w:sz="0" w:space="0" w:color="auto"/>
      </w:divBdr>
    </w:div>
    <w:div w:id="1366906314">
      <w:bodyDiv w:val="1"/>
      <w:marLeft w:val="0"/>
      <w:marRight w:val="0"/>
      <w:marTop w:val="0"/>
      <w:marBottom w:val="0"/>
      <w:divBdr>
        <w:top w:val="none" w:sz="0" w:space="0" w:color="auto"/>
        <w:left w:val="none" w:sz="0" w:space="0" w:color="auto"/>
        <w:bottom w:val="none" w:sz="0" w:space="0" w:color="auto"/>
        <w:right w:val="none" w:sz="0" w:space="0" w:color="auto"/>
      </w:divBdr>
    </w:div>
    <w:div w:id="1397702883">
      <w:bodyDiv w:val="1"/>
      <w:marLeft w:val="0"/>
      <w:marRight w:val="0"/>
      <w:marTop w:val="0"/>
      <w:marBottom w:val="0"/>
      <w:divBdr>
        <w:top w:val="none" w:sz="0" w:space="0" w:color="auto"/>
        <w:left w:val="none" w:sz="0" w:space="0" w:color="auto"/>
        <w:bottom w:val="none" w:sz="0" w:space="0" w:color="auto"/>
        <w:right w:val="none" w:sz="0" w:space="0" w:color="auto"/>
      </w:divBdr>
    </w:div>
    <w:div w:id="1405059054">
      <w:bodyDiv w:val="1"/>
      <w:marLeft w:val="0"/>
      <w:marRight w:val="0"/>
      <w:marTop w:val="0"/>
      <w:marBottom w:val="0"/>
      <w:divBdr>
        <w:top w:val="none" w:sz="0" w:space="0" w:color="auto"/>
        <w:left w:val="none" w:sz="0" w:space="0" w:color="auto"/>
        <w:bottom w:val="none" w:sz="0" w:space="0" w:color="auto"/>
        <w:right w:val="none" w:sz="0" w:space="0" w:color="auto"/>
      </w:divBdr>
    </w:div>
    <w:div w:id="1406686115">
      <w:bodyDiv w:val="1"/>
      <w:marLeft w:val="0"/>
      <w:marRight w:val="0"/>
      <w:marTop w:val="0"/>
      <w:marBottom w:val="0"/>
      <w:divBdr>
        <w:top w:val="none" w:sz="0" w:space="0" w:color="auto"/>
        <w:left w:val="none" w:sz="0" w:space="0" w:color="auto"/>
        <w:bottom w:val="none" w:sz="0" w:space="0" w:color="auto"/>
        <w:right w:val="none" w:sz="0" w:space="0" w:color="auto"/>
      </w:divBdr>
    </w:div>
    <w:div w:id="1482425246">
      <w:bodyDiv w:val="1"/>
      <w:marLeft w:val="0"/>
      <w:marRight w:val="0"/>
      <w:marTop w:val="0"/>
      <w:marBottom w:val="0"/>
      <w:divBdr>
        <w:top w:val="none" w:sz="0" w:space="0" w:color="auto"/>
        <w:left w:val="none" w:sz="0" w:space="0" w:color="auto"/>
        <w:bottom w:val="none" w:sz="0" w:space="0" w:color="auto"/>
        <w:right w:val="none" w:sz="0" w:space="0" w:color="auto"/>
      </w:divBdr>
    </w:div>
    <w:div w:id="1494760533">
      <w:bodyDiv w:val="1"/>
      <w:marLeft w:val="0"/>
      <w:marRight w:val="0"/>
      <w:marTop w:val="0"/>
      <w:marBottom w:val="0"/>
      <w:divBdr>
        <w:top w:val="none" w:sz="0" w:space="0" w:color="auto"/>
        <w:left w:val="none" w:sz="0" w:space="0" w:color="auto"/>
        <w:bottom w:val="none" w:sz="0" w:space="0" w:color="auto"/>
        <w:right w:val="none" w:sz="0" w:space="0" w:color="auto"/>
      </w:divBdr>
    </w:div>
    <w:div w:id="1500582954">
      <w:bodyDiv w:val="1"/>
      <w:marLeft w:val="0"/>
      <w:marRight w:val="0"/>
      <w:marTop w:val="0"/>
      <w:marBottom w:val="0"/>
      <w:divBdr>
        <w:top w:val="none" w:sz="0" w:space="0" w:color="auto"/>
        <w:left w:val="none" w:sz="0" w:space="0" w:color="auto"/>
        <w:bottom w:val="none" w:sz="0" w:space="0" w:color="auto"/>
        <w:right w:val="none" w:sz="0" w:space="0" w:color="auto"/>
      </w:divBdr>
    </w:div>
    <w:div w:id="1504465278">
      <w:bodyDiv w:val="1"/>
      <w:marLeft w:val="0"/>
      <w:marRight w:val="0"/>
      <w:marTop w:val="0"/>
      <w:marBottom w:val="0"/>
      <w:divBdr>
        <w:top w:val="none" w:sz="0" w:space="0" w:color="auto"/>
        <w:left w:val="none" w:sz="0" w:space="0" w:color="auto"/>
        <w:bottom w:val="none" w:sz="0" w:space="0" w:color="auto"/>
        <w:right w:val="none" w:sz="0" w:space="0" w:color="auto"/>
      </w:divBdr>
    </w:div>
    <w:div w:id="1504707389">
      <w:bodyDiv w:val="1"/>
      <w:marLeft w:val="0"/>
      <w:marRight w:val="0"/>
      <w:marTop w:val="0"/>
      <w:marBottom w:val="0"/>
      <w:divBdr>
        <w:top w:val="none" w:sz="0" w:space="0" w:color="auto"/>
        <w:left w:val="none" w:sz="0" w:space="0" w:color="auto"/>
        <w:bottom w:val="none" w:sz="0" w:space="0" w:color="auto"/>
        <w:right w:val="none" w:sz="0" w:space="0" w:color="auto"/>
      </w:divBdr>
    </w:div>
    <w:div w:id="1527140647">
      <w:bodyDiv w:val="1"/>
      <w:marLeft w:val="0"/>
      <w:marRight w:val="0"/>
      <w:marTop w:val="0"/>
      <w:marBottom w:val="0"/>
      <w:divBdr>
        <w:top w:val="none" w:sz="0" w:space="0" w:color="auto"/>
        <w:left w:val="none" w:sz="0" w:space="0" w:color="auto"/>
        <w:bottom w:val="none" w:sz="0" w:space="0" w:color="auto"/>
        <w:right w:val="none" w:sz="0" w:space="0" w:color="auto"/>
      </w:divBdr>
    </w:div>
    <w:div w:id="1528984927">
      <w:bodyDiv w:val="1"/>
      <w:marLeft w:val="0"/>
      <w:marRight w:val="0"/>
      <w:marTop w:val="0"/>
      <w:marBottom w:val="0"/>
      <w:divBdr>
        <w:top w:val="none" w:sz="0" w:space="0" w:color="auto"/>
        <w:left w:val="none" w:sz="0" w:space="0" w:color="auto"/>
        <w:bottom w:val="none" w:sz="0" w:space="0" w:color="auto"/>
        <w:right w:val="none" w:sz="0" w:space="0" w:color="auto"/>
      </w:divBdr>
    </w:div>
    <w:div w:id="1540046339">
      <w:bodyDiv w:val="1"/>
      <w:marLeft w:val="0"/>
      <w:marRight w:val="0"/>
      <w:marTop w:val="0"/>
      <w:marBottom w:val="0"/>
      <w:divBdr>
        <w:top w:val="none" w:sz="0" w:space="0" w:color="auto"/>
        <w:left w:val="none" w:sz="0" w:space="0" w:color="auto"/>
        <w:bottom w:val="none" w:sz="0" w:space="0" w:color="auto"/>
        <w:right w:val="none" w:sz="0" w:space="0" w:color="auto"/>
      </w:divBdr>
    </w:div>
    <w:div w:id="1572040621">
      <w:bodyDiv w:val="1"/>
      <w:marLeft w:val="0"/>
      <w:marRight w:val="0"/>
      <w:marTop w:val="0"/>
      <w:marBottom w:val="0"/>
      <w:divBdr>
        <w:top w:val="none" w:sz="0" w:space="0" w:color="auto"/>
        <w:left w:val="none" w:sz="0" w:space="0" w:color="auto"/>
        <w:bottom w:val="none" w:sz="0" w:space="0" w:color="auto"/>
        <w:right w:val="none" w:sz="0" w:space="0" w:color="auto"/>
      </w:divBdr>
    </w:div>
    <w:div w:id="1596941351">
      <w:bodyDiv w:val="1"/>
      <w:marLeft w:val="0"/>
      <w:marRight w:val="0"/>
      <w:marTop w:val="0"/>
      <w:marBottom w:val="0"/>
      <w:divBdr>
        <w:top w:val="none" w:sz="0" w:space="0" w:color="auto"/>
        <w:left w:val="none" w:sz="0" w:space="0" w:color="auto"/>
        <w:bottom w:val="none" w:sz="0" w:space="0" w:color="auto"/>
        <w:right w:val="none" w:sz="0" w:space="0" w:color="auto"/>
      </w:divBdr>
    </w:div>
    <w:div w:id="1660890395">
      <w:bodyDiv w:val="1"/>
      <w:marLeft w:val="0"/>
      <w:marRight w:val="0"/>
      <w:marTop w:val="0"/>
      <w:marBottom w:val="0"/>
      <w:divBdr>
        <w:top w:val="none" w:sz="0" w:space="0" w:color="auto"/>
        <w:left w:val="none" w:sz="0" w:space="0" w:color="auto"/>
        <w:bottom w:val="none" w:sz="0" w:space="0" w:color="auto"/>
        <w:right w:val="none" w:sz="0" w:space="0" w:color="auto"/>
      </w:divBdr>
    </w:div>
    <w:div w:id="1690569768">
      <w:bodyDiv w:val="1"/>
      <w:marLeft w:val="0"/>
      <w:marRight w:val="0"/>
      <w:marTop w:val="0"/>
      <w:marBottom w:val="0"/>
      <w:divBdr>
        <w:top w:val="none" w:sz="0" w:space="0" w:color="auto"/>
        <w:left w:val="none" w:sz="0" w:space="0" w:color="auto"/>
        <w:bottom w:val="none" w:sz="0" w:space="0" w:color="auto"/>
        <w:right w:val="none" w:sz="0" w:space="0" w:color="auto"/>
      </w:divBdr>
    </w:div>
    <w:div w:id="1696535520">
      <w:bodyDiv w:val="1"/>
      <w:marLeft w:val="0"/>
      <w:marRight w:val="0"/>
      <w:marTop w:val="0"/>
      <w:marBottom w:val="0"/>
      <w:divBdr>
        <w:top w:val="none" w:sz="0" w:space="0" w:color="auto"/>
        <w:left w:val="none" w:sz="0" w:space="0" w:color="auto"/>
        <w:bottom w:val="none" w:sz="0" w:space="0" w:color="auto"/>
        <w:right w:val="none" w:sz="0" w:space="0" w:color="auto"/>
      </w:divBdr>
    </w:div>
    <w:div w:id="1714772868">
      <w:bodyDiv w:val="1"/>
      <w:marLeft w:val="0"/>
      <w:marRight w:val="0"/>
      <w:marTop w:val="0"/>
      <w:marBottom w:val="0"/>
      <w:divBdr>
        <w:top w:val="none" w:sz="0" w:space="0" w:color="auto"/>
        <w:left w:val="none" w:sz="0" w:space="0" w:color="auto"/>
        <w:bottom w:val="none" w:sz="0" w:space="0" w:color="auto"/>
        <w:right w:val="none" w:sz="0" w:space="0" w:color="auto"/>
      </w:divBdr>
    </w:div>
    <w:div w:id="1724208023">
      <w:bodyDiv w:val="1"/>
      <w:marLeft w:val="0"/>
      <w:marRight w:val="0"/>
      <w:marTop w:val="0"/>
      <w:marBottom w:val="0"/>
      <w:divBdr>
        <w:top w:val="none" w:sz="0" w:space="0" w:color="auto"/>
        <w:left w:val="none" w:sz="0" w:space="0" w:color="auto"/>
        <w:bottom w:val="none" w:sz="0" w:space="0" w:color="auto"/>
        <w:right w:val="none" w:sz="0" w:space="0" w:color="auto"/>
      </w:divBdr>
    </w:div>
    <w:div w:id="1726444527">
      <w:bodyDiv w:val="1"/>
      <w:marLeft w:val="0"/>
      <w:marRight w:val="0"/>
      <w:marTop w:val="0"/>
      <w:marBottom w:val="0"/>
      <w:divBdr>
        <w:top w:val="none" w:sz="0" w:space="0" w:color="auto"/>
        <w:left w:val="none" w:sz="0" w:space="0" w:color="auto"/>
        <w:bottom w:val="none" w:sz="0" w:space="0" w:color="auto"/>
        <w:right w:val="none" w:sz="0" w:space="0" w:color="auto"/>
      </w:divBdr>
    </w:div>
    <w:div w:id="1772818845">
      <w:bodyDiv w:val="1"/>
      <w:marLeft w:val="0"/>
      <w:marRight w:val="0"/>
      <w:marTop w:val="0"/>
      <w:marBottom w:val="0"/>
      <w:divBdr>
        <w:top w:val="none" w:sz="0" w:space="0" w:color="auto"/>
        <w:left w:val="none" w:sz="0" w:space="0" w:color="auto"/>
        <w:bottom w:val="none" w:sz="0" w:space="0" w:color="auto"/>
        <w:right w:val="none" w:sz="0" w:space="0" w:color="auto"/>
      </w:divBdr>
    </w:div>
    <w:div w:id="1790129019">
      <w:bodyDiv w:val="1"/>
      <w:marLeft w:val="0"/>
      <w:marRight w:val="0"/>
      <w:marTop w:val="0"/>
      <w:marBottom w:val="0"/>
      <w:divBdr>
        <w:top w:val="none" w:sz="0" w:space="0" w:color="auto"/>
        <w:left w:val="none" w:sz="0" w:space="0" w:color="auto"/>
        <w:bottom w:val="none" w:sz="0" w:space="0" w:color="auto"/>
        <w:right w:val="none" w:sz="0" w:space="0" w:color="auto"/>
      </w:divBdr>
    </w:div>
    <w:div w:id="1805922833">
      <w:bodyDiv w:val="1"/>
      <w:marLeft w:val="0"/>
      <w:marRight w:val="0"/>
      <w:marTop w:val="0"/>
      <w:marBottom w:val="0"/>
      <w:divBdr>
        <w:top w:val="none" w:sz="0" w:space="0" w:color="auto"/>
        <w:left w:val="none" w:sz="0" w:space="0" w:color="auto"/>
        <w:bottom w:val="none" w:sz="0" w:space="0" w:color="auto"/>
        <w:right w:val="none" w:sz="0" w:space="0" w:color="auto"/>
      </w:divBdr>
    </w:div>
    <w:div w:id="1817334779">
      <w:bodyDiv w:val="1"/>
      <w:marLeft w:val="0"/>
      <w:marRight w:val="0"/>
      <w:marTop w:val="0"/>
      <w:marBottom w:val="0"/>
      <w:divBdr>
        <w:top w:val="none" w:sz="0" w:space="0" w:color="auto"/>
        <w:left w:val="none" w:sz="0" w:space="0" w:color="auto"/>
        <w:bottom w:val="none" w:sz="0" w:space="0" w:color="auto"/>
        <w:right w:val="none" w:sz="0" w:space="0" w:color="auto"/>
      </w:divBdr>
    </w:div>
    <w:div w:id="1817600739">
      <w:bodyDiv w:val="1"/>
      <w:marLeft w:val="0"/>
      <w:marRight w:val="0"/>
      <w:marTop w:val="0"/>
      <w:marBottom w:val="0"/>
      <w:divBdr>
        <w:top w:val="none" w:sz="0" w:space="0" w:color="auto"/>
        <w:left w:val="none" w:sz="0" w:space="0" w:color="auto"/>
        <w:bottom w:val="none" w:sz="0" w:space="0" w:color="auto"/>
        <w:right w:val="none" w:sz="0" w:space="0" w:color="auto"/>
      </w:divBdr>
    </w:div>
    <w:div w:id="1829320783">
      <w:bodyDiv w:val="1"/>
      <w:marLeft w:val="0"/>
      <w:marRight w:val="0"/>
      <w:marTop w:val="0"/>
      <w:marBottom w:val="0"/>
      <w:divBdr>
        <w:top w:val="none" w:sz="0" w:space="0" w:color="auto"/>
        <w:left w:val="none" w:sz="0" w:space="0" w:color="auto"/>
        <w:bottom w:val="none" w:sz="0" w:space="0" w:color="auto"/>
        <w:right w:val="none" w:sz="0" w:space="0" w:color="auto"/>
      </w:divBdr>
    </w:div>
    <w:div w:id="1855533053">
      <w:bodyDiv w:val="1"/>
      <w:marLeft w:val="0"/>
      <w:marRight w:val="0"/>
      <w:marTop w:val="0"/>
      <w:marBottom w:val="0"/>
      <w:divBdr>
        <w:top w:val="none" w:sz="0" w:space="0" w:color="auto"/>
        <w:left w:val="none" w:sz="0" w:space="0" w:color="auto"/>
        <w:bottom w:val="none" w:sz="0" w:space="0" w:color="auto"/>
        <w:right w:val="none" w:sz="0" w:space="0" w:color="auto"/>
      </w:divBdr>
    </w:div>
    <w:div w:id="1864662067">
      <w:bodyDiv w:val="1"/>
      <w:marLeft w:val="0"/>
      <w:marRight w:val="0"/>
      <w:marTop w:val="0"/>
      <w:marBottom w:val="0"/>
      <w:divBdr>
        <w:top w:val="none" w:sz="0" w:space="0" w:color="auto"/>
        <w:left w:val="none" w:sz="0" w:space="0" w:color="auto"/>
        <w:bottom w:val="none" w:sz="0" w:space="0" w:color="auto"/>
        <w:right w:val="none" w:sz="0" w:space="0" w:color="auto"/>
      </w:divBdr>
    </w:div>
    <w:div w:id="1866867479">
      <w:bodyDiv w:val="1"/>
      <w:marLeft w:val="0"/>
      <w:marRight w:val="0"/>
      <w:marTop w:val="0"/>
      <w:marBottom w:val="0"/>
      <w:divBdr>
        <w:top w:val="none" w:sz="0" w:space="0" w:color="auto"/>
        <w:left w:val="none" w:sz="0" w:space="0" w:color="auto"/>
        <w:bottom w:val="none" w:sz="0" w:space="0" w:color="auto"/>
        <w:right w:val="none" w:sz="0" w:space="0" w:color="auto"/>
      </w:divBdr>
    </w:div>
    <w:div w:id="1910261973">
      <w:bodyDiv w:val="1"/>
      <w:marLeft w:val="0"/>
      <w:marRight w:val="0"/>
      <w:marTop w:val="0"/>
      <w:marBottom w:val="0"/>
      <w:divBdr>
        <w:top w:val="none" w:sz="0" w:space="0" w:color="auto"/>
        <w:left w:val="none" w:sz="0" w:space="0" w:color="auto"/>
        <w:bottom w:val="none" w:sz="0" w:space="0" w:color="auto"/>
        <w:right w:val="none" w:sz="0" w:space="0" w:color="auto"/>
      </w:divBdr>
    </w:div>
    <w:div w:id="1913537193">
      <w:bodyDiv w:val="1"/>
      <w:marLeft w:val="0"/>
      <w:marRight w:val="0"/>
      <w:marTop w:val="0"/>
      <w:marBottom w:val="0"/>
      <w:divBdr>
        <w:top w:val="none" w:sz="0" w:space="0" w:color="auto"/>
        <w:left w:val="none" w:sz="0" w:space="0" w:color="auto"/>
        <w:bottom w:val="none" w:sz="0" w:space="0" w:color="auto"/>
        <w:right w:val="none" w:sz="0" w:space="0" w:color="auto"/>
      </w:divBdr>
    </w:div>
    <w:div w:id="1917979596">
      <w:bodyDiv w:val="1"/>
      <w:marLeft w:val="0"/>
      <w:marRight w:val="0"/>
      <w:marTop w:val="0"/>
      <w:marBottom w:val="0"/>
      <w:divBdr>
        <w:top w:val="none" w:sz="0" w:space="0" w:color="auto"/>
        <w:left w:val="none" w:sz="0" w:space="0" w:color="auto"/>
        <w:bottom w:val="none" w:sz="0" w:space="0" w:color="auto"/>
        <w:right w:val="none" w:sz="0" w:space="0" w:color="auto"/>
      </w:divBdr>
    </w:div>
    <w:div w:id="1980378839">
      <w:bodyDiv w:val="1"/>
      <w:marLeft w:val="0"/>
      <w:marRight w:val="0"/>
      <w:marTop w:val="0"/>
      <w:marBottom w:val="0"/>
      <w:divBdr>
        <w:top w:val="none" w:sz="0" w:space="0" w:color="auto"/>
        <w:left w:val="none" w:sz="0" w:space="0" w:color="auto"/>
        <w:bottom w:val="none" w:sz="0" w:space="0" w:color="auto"/>
        <w:right w:val="none" w:sz="0" w:space="0" w:color="auto"/>
      </w:divBdr>
    </w:div>
    <w:div w:id="2043702806">
      <w:bodyDiv w:val="1"/>
      <w:marLeft w:val="0"/>
      <w:marRight w:val="0"/>
      <w:marTop w:val="0"/>
      <w:marBottom w:val="0"/>
      <w:divBdr>
        <w:top w:val="none" w:sz="0" w:space="0" w:color="auto"/>
        <w:left w:val="none" w:sz="0" w:space="0" w:color="auto"/>
        <w:bottom w:val="none" w:sz="0" w:space="0" w:color="auto"/>
        <w:right w:val="none" w:sz="0" w:space="0" w:color="auto"/>
      </w:divBdr>
    </w:div>
    <w:div w:id="2048408598">
      <w:bodyDiv w:val="1"/>
      <w:marLeft w:val="0"/>
      <w:marRight w:val="0"/>
      <w:marTop w:val="0"/>
      <w:marBottom w:val="0"/>
      <w:divBdr>
        <w:top w:val="none" w:sz="0" w:space="0" w:color="auto"/>
        <w:left w:val="none" w:sz="0" w:space="0" w:color="auto"/>
        <w:bottom w:val="none" w:sz="0" w:space="0" w:color="auto"/>
        <w:right w:val="none" w:sz="0" w:space="0" w:color="auto"/>
      </w:divBdr>
    </w:div>
    <w:div w:id="2060587986">
      <w:bodyDiv w:val="1"/>
      <w:marLeft w:val="0"/>
      <w:marRight w:val="0"/>
      <w:marTop w:val="0"/>
      <w:marBottom w:val="0"/>
      <w:divBdr>
        <w:top w:val="none" w:sz="0" w:space="0" w:color="auto"/>
        <w:left w:val="none" w:sz="0" w:space="0" w:color="auto"/>
        <w:bottom w:val="none" w:sz="0" w:space="0" w:color="auto"/>
        <w:right w:val="none" w:sz="0" w:space="0" w:color="auto"/>
      </w:divBdr>
    </w:div>
    <w:div w:id="2066179812">
      <w:bodyDiv w:val="1"/>
      <w:marLeft w:val="0"/>
      <w:marRight w:val="0"/>
      <w:marTop w:val="0"/>
      <w:marBottom w:val="0"/>
      <w:divBdr>
        <w:top w:val="none" w:sz="0" w:space="0" w:color="auto"/>
        <w:left w:val="none" w:sz="0" w:space="0" w:color="auto"/>
        <w:bottom w:val="none" w:sz="0" w:space="0" w:color="auto"/>
        <w:right w:val="none" w:sz="0" w:space="0" w:color="auto"/>
      </w:divBdr>
    </w:div>
    <w:div w:id="214396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708A95-3524-4A19-A685-CDFB958E9BEE}"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0995F4E4-E9C5-4ACA-BB53-913CEA4F0C26}">
      <dgm:prSet phldrT="[Text]"/>
      <dgm:spPr/>
      <dgm:t>
        <a:bodyPr/>
        <a:lstStyle/>
        <a:p>
          <a:r>
            <a:rPr lang="en-GB"/>
            <a:t>Non Executive Directors</a:t>
          </a:r>
        </a:p>
      </dgm:t>
    </dgm:pt>
    <dgm:pt modelId="{1AC97F82-FD77-48F8-9D52-C877EF51BD83}" type="parTrans" cxnId="{FAAFE0A2-2F41-4D36-99D7-FE83BF0B8333}">
      <dgm:prSet/>
      <dgm:spPr/>
      <dgm:t>
        <a:bodyPr/>
        <a:lstStyle/>
        <a:p>
          <a:endParaRPr lang="en-GB"/>
        </a:p>
      </dgm:t>
    </dgm:pt>
    <dgm:pt modelId="{5E714150-0146-416E-B833-B2DE9AF7360E}" type="sibTrans" cxnId="{FAAFE0A2-2F41-4D36-99D7-FE83BF0B8333}">
      <dgm:prSet/>
      <dgm:spPr/>
      <dgm:t>
        <a:bodyPr/>
        <a:lstStyle/>
        <a:p>
          <a:endParaRPr lang="en-GB"/>
        </a:p>
      </dgm:t>
    </dgm:pt>
    <dgm:pt modelId="{02E97598-CBF7-42A4-B1F9-116403CDFB44}">
      <dgm:prSet phldrT="[Text]"/>
      <dgm:spPr/>
      <dgm:t>
        <a:bodyPr/>
        <a:lstStyle/>
        <a:p>
          <a:r>
            <a:rPr lang="en-GB"/>
            <a:t>Board of Trustees</a:t>
          </a:r>
        </a:p>
      </dgm:t>
    </dgm:pt>
    <dgm:pt modelId="{4FDE36EA-4542-4E7B-A7B1-9B59BB402E61}" type="parTrans" cxnId="{1082D1D0-787F-40E6-932F-FA2B70844399}">
      <dgm:prSet/>
      <dgm:spPr/>
      <dgm:t>
        <a:bodyPr/>
        <a:lstStyle/>
        <a:p>
          <a:endParaRPr lang="en-GB"/>
        </a:p>
      </dgm:t>
    </dgm:pt>
    <dgm:pt modelId="{993F060E-7CF6-4684-A637-C83EC79FCF13}" type="sibTrans" cxnId="{1082D1D0-787F-40E6-932F-FA2B70844399}">
      <dgm:prSet/>
      <dgm:spPr/>
      <dgm:t>
        <a:bodyPr/>
        <a:lstStyle/>
        <a:p>
          <a:endParaRPr lang="en-GB"/>
        </a:p>
      </dgm:t>
    </dgm:pt>
    <dgm:pt modelId="{7947C753-FE06-451B-ABA1-4F426CE8B966}">
      <dgm:prSet phldrT="[Text]"/>
      <dgm:spPr/>
      <dgm:t>
        <a:bodyPr/>
        <a:lstStyle/>
        <a:p>
          <a:r>
            <a:rPr lang="en-GB"/>
            <a:t>FairPlay Workforce Ltd</a:t>
          </a:r>
        </a:p>
        <a:p>
          <a:r>
            <a:rPr lang="en-GB"/>
            <a:t>(trading as Chwarae Teg)</a:t>
          </a:r>
        </a:p>
      </dgm:t>
    </dgm:pt>
    <dgm:pt modelId="{2F7208E5-A6E0-4035-B4CE-6FFE0125680C}" type="parTrans" cxnId="{A5B4A912-6109-41D7-B2E0-9895D558B804}">
      <dgm:prSet/>
      <dgm:spPr/>
      <dgm:t>
        <a:bodyPr/>
        <a:lstStyle/>
        <a:p>
          <a:endParaRPr lang="en-GB"/>
        </a:p>
      </dgm:t>
    </dgm:pt>
    <dgm:pt modelId="{A026E680-A75A-4819-971C-B824D59E7B5F}" type="sibTrans" cxnId="{A5B4A912-6109-41D7-B2E0-9895D558B804}">
      <dgm:prSet/>
      <dgm:spPr/>
      <dgm:t>
        <a:bodyPr/>
        <a:lstStyle/>
        <a:p>
          <a:endParaRPr lang="en-GB"/>
        </a:p>
      </dgm:t>
    </dgm:pt>
    <dgm:pt modelId="{4556A523-F566-406D-8119-7A2628B6ADCC}">
      <dgm:prSet/>
      <dgm:spPr/>
      <dgm:t>
        <a:bodyPr/>
        <a:lstStyle/>
        <a:p>
          <a:r>
            <a:rPr lang="en-GB"/>
            <a:t>FairPlay Trading Ltd</a:t>
          </a:r>
        </a:p>
        <a:p>
          <a:r>
            <a:rPr lang="en-GB"/>
            <a:t>(trading as Fairplay Solutions)</a:t>
          </a:r>
        </a:p>
      </dgm:t>
    </dgm:pt>
    <dgm:pt modelId="{D5444627-0310-4FEB-AA24-7C9B0B87E51D}" type="parTrans" cxnId="{AD9ECA2F-5BCD-4CDC-882C-EDB6657F973D}">
      <dgm:prSet/>
      <dgm:spPr/>
      <dgm:t>
        <a:bodyPr/>
        <a:lstStyle/>
        <a:p>
          <a:endParaRPr lang="en-GB"/>
        </a:p>
      </dgm:t>
    </dgm:pt>
    <dgm:pt modelId="{1367F0E4-1920-437F-8F73-47617424DA88}" type="sibTrans" cxnId="{AD9ECA2F-5BCD-4CDC-882C-EDB6657F973D}">
      <dgm:prSet/>
      <dgm:spPr/>
      <dgm:t>
        <a:bodyPr/>
        <a:lstStyle/>
        <a:p>
          <a:endParaRPr lang="en-GB"/>
        </a:p>
      </dgm:t>
    </dgm:pt>
    <dgm:pt modelId="{D17A4657-9E96-4D0C-978F-CFF15CB7E632}">
      <dgm:prSet/>
      <dgm:spPr/>
      <dgm:t>
        <a:bodyPr/>
        <a:lstStyle/>
        <a:p>
          <a:r>
            <a:rPr lang="en-GB"/>
            <a:t>Agile Nation 2</a:t>
          </a:r>
        </a:p>
        <a:p>
          <a:r>
            <a:rPr lang="en-GB"/>
            <a:t>(EU funded project)</a:t>
          </a:r>
        </a:p>
      </dgm:t>
    </dgm:pt>
    <dgm:pt modelId="{84E0A9A6-3ABC-48E2-81B1-3B4F36C867D7}" type="parTrans" cxnId="{0FFD471D-38C3-4DE4-8215-8C1FAA978E68}">
      <dgm:prSet/>
      <dgm:spPr/>
      <dgm:t>
        <a:bodyPr/>
        <a:lstStyle/>
        <a:p>
          <a:endParaRPr lang="en-GB"/>
        </a:p>
      </dgm:t>
    </dgm:pt>
    <dgm:pt modelId="{565B3939-91FB-4E5E-B864-6DE68B85EE83}" type="sibTrans" cxnId="{0FFD471D-38C3-4DE4-8215-8C1FAA978E68}">
      <dgm:prSet/>
      <dgm:spPr/>
      <dgm:t>
        <a:bodyPr/>
        <a:lstStyle/>
        <a:p>
          <a:endParaRPr lang="en-GB"/>
        </a:p>
      </dgm:t>
    </dgm:pt>
    <dgm:pt modelId="{521BF64D-3738-40DF-8CE0-FF8D0AF6AADD}">
      <dgm:prSet/>
      <dgm:spPr/>
      <dgm:t>
        <a:bodyPr/>
        <a:lstStyle/>
        <a:p>
          <a:r>
            <a:rPr lang="en-GB"/>
            <a:t>Core staff</a:t>
          </a:r>
        </a:p>
        <a:p>
          <a:r>
            <a:rPr lang="en-GB"/>
            <a:t>(WG funded)</a:t>
          </a:r>
        </a:p>
      </dgm:t>
    </dgm:pt>
    <dgm:pt modelId="{ADFAF238-B8B2-4C57-B7C8-498176437921}" type="parTrans" cxnId="{A0F4802E-8F8E-4E9C-994B-227F6B0D6CA8}">
      <dgm:prSet/>
      <dgm:spPr/>
      <dgm:t>
        <a:bodyPr/>
        <a:lstStyle/>
        <a:p>
          <a:endParaRPr lang="en-GB"/>
        </a:p>
      </dgm:t>
    </dgm:pt>
    <dgm:pt modelId="{6C2E4836-1DE8-44CC-A31F-A6FA2EF58811}" type="sibTrans" cxnId="{A0F4802E-8F8E-4E9C-994B-227F6B0D6CA8}">
      <dgm:prSet/>
      <dgm:spPr/>
      <dgm:t>
        <a:bodyPr/>
        <a:lstStyle/>
        <a:p>
          <a:endParaRPr lang="en-GB"/>
        </a:p>
      </dgm:t>
    </dgm:pt>
    <dgm:pt modelId="{CCF46E1A-F05F-4998-9F90-1EAC6380DDC4}" type="pres">
      <dgm:prSet presAssocID="{8A708A95-3524-4A19-A685-CDFB958E9BEE}" presName="hierChild1" presStyleCnt="0">
        <dgm:presLayoutVars>
          <dgm:orgChart val="1"/>
          <dgm:chPref val="1"/>
          <dgm:dir/>
          <dgm:animOne val="branch"/>
          <dgm:animLvl val="lvl"/>
          <dgm:resizeHandles/>
        </dgm:presLayoutVars>
      </dgm:prSet>
      <dgm:spPr/>
    </dgm:pt>
    <dgm:pt modelId="{A9C68490-29B4-41E9-8E67-26145EE2103B}" type="pres">
      <dgm:prSet presAssocID="{0995F4E4-E9C5-4ACA-BB53-913CEA4F0C26}" presName="hierRoot1" presStyleCnt="0">
        <dgm:presLayoutVars>
          <dgm:hierBranch val="init"/>
        </dgm:presLayoutVars>
      </dgm:prSet>
      <dgm:spPr/>
    </dgm:pt>
    <dgm:pt modelId="{719740DD-4DAB-4D23-8B4D-B880EEBF3AE9}" type="pres">
      <dgm:prSet presAssocID="{0995F4E4-E9C5-4ACA-BB53-913CEA4F0C26}" presName="rootComposite1" presStyleCnt="0"/>
      <dgm:spPr/>
    </dgm:pt>
    <dgm:pt modelId="{72DE9CE2-48FF-45B1-B2E3-672727A3EE86}" type="pres">
      <dgm:prSet presAssocID="{0995F4E4-E9C5-4ACA-BB53-913CEA4F0C26}" presName="rootText1" presStyleLbl="node0" presStyleIdx="0" presStyleCnt="2">
        <dgm:presLayoutVars>
          <dgm:chPref val="3"/>
        </dgm:presLayoutVars>
      </dgm:prSet>
      <dgm:spPr/>
    </dgm:pt>
    <dgm:pt modelId="{00D77A6D-2BAD-42EB-9821-1F71EA31F6D3}" type="pres">
      <dgm:prSet presAssocID="{0995F4E4-E9C5-4ACA-BB53-913CEA4F0C26}" presName="rootConnector1" presStyleLbl="node1" presStyleIdx="0" presStyleCnt="0"/>
      <dgm:spPr/>
    </dgm:pt>
    <dgm:pt modelId="{4467A92D-3E6E-4A38-B28F-A0714191AC13}" type="pres">
      <dgm:prSet presAssocID="{0995F4E4-E9C5-4ACA-BB53-913CEA4F0C26}" presName="hierChild2" presStyleCnt="0"/>
      <dgm:spPr/>
    </dgm:pt>
    <dgm:pt modelId="{5EE8C10E-929D-4893-8004-C48697207C47}" type="pres">
      <dgm:prSet presAssocID="{D5444627-0310-4FEB-AA24-7C9B0B87E51D}" presName="Name37" presStyleLbl="parChTrans1D2" presStyleIdx="0" presStyleCnt="2"/>
      <dgm:spPr/>
    </dgm:pt>
    <dgm:pt modelId="{00472932-55A4-4BBD-A1C6-36EE0C0B170B}" type="pres">
      <dgm:prSet presAssocID="{4556A523-F566-406D-8119-7A2628B6ADCC}" presName="hierRoot2" presStyleCnt="0">
        <dgm:presLayoutVars>
          <dgm:hierBranch val="init"/>
        </dgm:presLayoutVars>
      </dgm:prSet>
      <dgm:spPr/>
    </dgm:pt>
    <dgm:pt modelId="{356881C9-7D6C-4B3B-9F2D-2397A5132FEE}" type="pres">
      <dgm:prSet presAssocID="{4556A523-F566-406D-8119-7A2628B6ADCC}" presName="rootComposite" presStyleCnt="0"/>
      <dgm:spPr/>
    </dgm:pt>
    <dgm:pt modelId="{5116F5F0-F517-4EB9-B411-33B0547658C8}" type="pres">
      <dgm:prSet presAssocID="{4556A523-F566-406D-8119-7A2628B6ADCC}" presName="rootText" presStyleLbl="node2" presStyleIdx="0" presStyleCnt="2">
        <dgm:presLayoutVars>
          <dgm:chPref val="3"/>
        </dgm:presLayoutVars>
      </dgm:prSet>
      <dgm:spPr/>
    </dgm:pt>
    <dgm:pt modelId="{6E88B86D-78D5-46AC-B3EB-3A4E38E759E0}" type="pres">
      <dgm:prSet presAssocID="{4556A523-F566-406D-8119-7A2628B6ADCC}" presName="rootConnector" presStyleLbl="node2" presStyleIdx="0" presStyleCnt="2"/>
      <dgm:spPr/>
    </dgm:pt>
    <dgm:pt modelId="{8DB91E87-BF44-4441-93D3-B965AA119C71}" type="pres">
      <dgm:prSet presAssocID="{4556A523-F566-406D-8119-7A2628B6ADCC}" presName="hierChild4" presStyleCnt="0"/>
      <dgm:spPr/>
    </dgm:pt>
    <dgm:pt modelId="{803100D0-D68A-494D-BF51-74BE3AA49BC6}" type="pres">
      <dgm:prSet presAssocID="{4556A523-F566-406D-8119-7A2628B6ADCC}" presName="hierChild5" presStyleCnt="0"/>
      <dgm:spPr/>
    </dgm:pt>
    <dgm:pt modelId="{8093CAB3-C392-4138-9442-3ECF737CAB33}" type="pres">
      <dgm:prSet presAssocID="{0995F4E4-E9C5-4ACA-BB53-913CEA4F0C26}" presName="hierChild3" presStyleCnt="0"/>
      <dgm:spPr/>
    </dgm:pt>
    <dgm:pt modelId="{7EF5A742-8487-43A0-8FCC-194BB83F3424}" type="pres">
      <dgm:prSet presAssocID="{02E97598-CBF7-42A4-B1F9-116403CDFB44}" presName="hierRoot1" presStyleCnt="0">
        <dgm:presLayoutVars>
          <dgm:hierBranch val="init"/>
        </dgm:presLayoutVars>
      </dgm:prSet>
      <dgm:spPr/>
    </dgm:pt>
    <dgm:pt modelId="{ACC15D02-B170-42CF-AE7C-DD9B5977F196}" type="pres">
      <dgm:prSet presAssocID="{02E97598-CBF7-42A4-B1F9-116403CDFB44}" presName="rootComposite1" presStyleCnt="0"/>
      <dgm:spPr/>
    </dgm:pt>
    <dgm:pt modelId="{58CBFB00-7DF5-4ABA-9388-FD489FFC7701}" type="pres">
      <dgm:prSet presAssocID="{02E97598-CBF7-42A4-B1F9-116403CDFB44}" presName="rootText1" presStyleLbl="node0" presStyleIdx="1" presStyleCnt="2">
        <dgm:presLayoutVars>
          <dgm:chPref val="3"/>
        </dgm:presLayoutVars>
      </dgm:prSet>
      <dgm:spPr/>
    </dgm:pt>
    <dgm:pt modelId="{64BDE2C2-FC75-42E3-9E92-5B919B3A10DE}" type="pres">
      <dgm:prSet presAssocID="{02E97598-CBF7-42A4-B1F9-116403CDFB44}" presName="rootConnector1" presStyleLbl="node1" presStyleIdx="0" presStyleCnt="0"/>
      <dgm:spPr/>
    </dgm:pt>
    <dgm:pt modelId="{27BAEA48-B6B4-46DC-9392-39E59D5EFD11}" type="pres">
      <dgm:prSet presAssocID="{02E97598-CBF7-42A4-B1F9-116403CDFB44}" presName="hierChild2" presStyleCnt="0"/>
      <dgm:spPr/>
    </dgm:pt>
    <dgm:pt modelId="{49CF3CF3-66A3-4AD0-B00D-7C772DACE632}" type="pres">
      <dgm:prSet presAssocID="{2F7208E5-A6E0-4035-B4CE-6FFE0125680C}" presName="Name37" presStyleLbl="parChTrans1D2" presStyleIdx="1" presStyleCnt="2"/>
      <dgm:spPr/>
    </dgm:pt>
    <dgm:pt modelId="{EF9421D5-E327-4C25-A55A-78448ED4D853}" type="pres">
      <dgm:prSet presAssocID="{7947C753-FE06-451B-ABA1-4F426CE8B966}" presName="hierRoot2" presStyleCnt="0">
        <dgm:presLayoutVars>
          <dgm:hierBranch/>
        </dgm:presLayoutVars>
      </dgm:prSet>
      <dgm:spPr/>
    </dgm:pt>
    <dgm:pt modelId="{7A035A0F-19D9-4E67-ABA4-DBBB77EED8E8}" type="pres">
      <dgm:prSet presAssocID="{7947C753-FE06-451B-ABA1-4F426CE8B966}" presName="rootComposite" presStyleCnt="0"/>
      <dgm:spPr/>
    </dgm:pt>
    <dgm:pt modelId="{B6981E8F-8CE3-4434-B44C-ECA1CFC631EF}" type="pres">
      <dgm:prSet presAssocID="{7947C753-FE06-451B-ABA1-4F426CE8B966}" presName="rootText" presStyleLbl="node2" presStyleIdx="1" presStyleCnt="2">
        <dgm:presLayoutVars>
          <dgm:chPref val="3"/>
        </dgm:presLayoutVars>
      </dgm:prSet>
      <dgm:spPr/>
    </dgm:pt>
    <dgm:pt modelId="{99DD1204-2717-450A-BC29-564D8D54FA4D}" type="pres">
      <dgm:prSet presAssocID="{7947C753-FE06-451B-ABA1-4F426CE8B966}" presName="rootConnector" presStyleLbl="node2" presStyleIdx="1" presStyleCnt="2"/>
      <dgm:spPr/>
    </dgm:pt>
    <dgm:pt modelId="{CCF85C68-F5C6-4408-B7E3-4FCDA1A30721}" type="pres">
      <dgm:prSet presAssocID="{7947C753-FE06-451B-ABA1-4F426CE8B966}" presName="hierChild4" presStyleCnt="0"/>
      <dgm:spPr/>
    </dgm:pt>
    <dgm:pt modelId="{1CE8514A-18B4-4ACD-9464-3130E57DDF91}" type="pres">
      <dgm:prSet presAssocID="{84E0A9A6-3ABC-48E2-81B1-3B4F36C867D7}" presName="Name35" presStyleLbl="parChTrans1D3" presStyleIdx="0" presStyleCnt="2"/>
      <dgm:spPr/>
    </dgm:pt>
    <dgm:pt modelId="{6BA8B18C-059F-4797-9851-C34B8EBFC9B1}" type="pres">
      <dgm:prSet presAssocID="{D17A4657-9E96-4D0C-978F-CFF15CB7E632}" presName="hierRoot2" presStyleCnt="0">
        <dgm:presLayoutVars>
          <dgm:hierBranch val="init"/>
        </dgm:presLayoutVars>
      </dgm:prSet>
      <dgm:spPr/>
    </dgm:pt>
    <dgm:pt modelId="{F716DCA8-367B-4AE2-BD5D-2C88B198FEB6}" type="pres">
      <dgm:prSet presAssocID="{D17A4657-9E96-4D0C-978F-CFF15CB7E632}" presName="rootComposite" presStyleCnt="0"/>
      <dgm:spPr/>
    </dgm:pt>
    <dgm:pt modelId="{61962598-1021-4C74-A613-6A8AE608CA2C}" type="pres">
      <dgm:prSet presAssocID="{D17A4657-9E96-4D0C-978F-CFF15CB7E632}" presName="rootText" presStyleLbl="node3" presStyleIdx="0" presStyleCnt="2">
        <dgm:presLayoutVars>
          <dgm:chPref val="3"/>
        </dgm:presLayoutVars>
      </dgm:prSet>
      <dgm:spPr/>
    </dgm:pt>
    <dgm:pt modelId="{FF319C9A-85E1-426F-B88D-5597BC345055}" type="pres">
      <dgm:prSet presAssocID="{D17A4657-9E96-4D0C-978F-CFF15CB7E632}" presName="rootConnector" presStyleLbl="node3" presStyleIdx="0" presStyleCnt="2"/>
      <dgm:spPr/>
    </dgm:pt>
    <dgm:pt modelId="{E22984BD-FD71-429A-8A89-2497EC01FECE}" type="pres">
      <dgm:prSet presAssocID="{D17A4657-9E96-4D0C-978F-CFF15CB7E632}" presName="hierChild4" presStyleCnt="0"/>
      <dgm:spPr/>
    </dgm:pt>
    <dgm:pt modelId="{0C2E7D80-618D-4D28-B8BF-2D826585D0D9}" type="pres">
      <dgm:prSet presAssocID="{D17A4657-9E96-4D0C-978F-CFF15CB7E632}" presName="hierChild5" presStyleCnt="0"/>
      <dgm:spPr/>
    </dgm:pt>
    <dgm:pt modelId="{7E82D36E-8AFA-4211-8BA4-95CAF0139AD6}" type="pres">
      <dgm:prSet presAssocID="{ADFAF238-B8B2-4C57-B7C8-498176437921}" presName="Name35" presStyleLbl="parChTrans1D3" presStyleIdx="1" presStyleCnt="2"/>
      <dgm:spPr/>
    </dgm:pt>
    <dgm:pt modelId="{F267D57A-5026-4154-8B37-1DB7DEDD787A}" type="pres">
      <dgm:prSet presAssocID="{521BF64D-3738-40DF-8CE0-FF8D0AF6AADD}" presName="hierRoot2" presStyleCnt="0">
        <dgm:presLayoutVars>
          <dgm:hierBranch val="init"/>
        </dgm:presLayoutVars>
      </dgm:prSet>
      <dgm:spPr/>
    </dgm:pt>
    <dgm:pt modelId="{B53F165C-49BB-4877-841B-18B1E84F7655}" type="pres">
      <dgm:prSet presAssocID="{521BF64D-3738-40DF-8CE0-FF8D0AF6AADD}" presName="rootComposite" presStyleCnt="0"/>
      <dgm:spPr/>
    </dgm:pt>
    <dgm:pt modelId="{B3244773-88EE-4AAF-A904-C57529DD6C8A}" type="pres">
      <dgm:prSet presAssocID="{521BF64D-3738-40DF-8CE0-FF8D0AF6AADD}" presName="rootText" presStyleLbl="node3" presStyleIdx="1" presStyleCnt="2">
        <dgm:presLayoutVars>
          <dgm:chPref val="3"/>
        </dgm:presLayoutVars>
      </dgm:prSet>
      <dgm:spPr/>
    </dgm:pt>
    <dgm:pt modelId="{1C169CD1-12A3-42F2-B31C-A0FBF9264EBE}" type="pres">
      <dgm:prSet presAssocID="{521BF64D-3738-40DF-8CE0-FF8D0AF6AADD}" presName="rootConnector" presStyleLbl="node3" presStyleIdx="1" presStyleCnt="2"/>
      <dgm:spPr/>
    </dgm:pt>
    <dgm:pt modelId="{2716A18A-5426-49E8-B5CC-6B1D6E9F879B}" type="pres">
      <dgm:prSet presAssocID="{521BF64D-3738-40DF-8CE0-FF8D0AF6AADD}" presName="hierChild4" presStyleCnt="0"/>
      <dgm:spPr/>
    </dgm:pt>
    <dgm:pt modelId="{BAC9BE0C-9483-4C4C-9F3E-317E7D38FEEE}" type="pres">
      <dgm:prSet presAssocID="{521BF64D-3738-40DF-8CE0-FF8D0AF6AADD}" presName="hierChild5" presStyleCnt="0"/>
      <dgm:spPr/>
    </dgm:pt>
    <dgm:pt modelId="{D84583AE-1470-4861-B228-C9B612497F42}" type="pres">
      <dgm:prSet presAssocID="{7947C753-FE06-451B-ABA1-4F426CE8B966}" presName="hierChild5" presStyleCnt="0"/>
      <dgm:spPr/>
    </dgm:pt>
    <dgm:pt modelId="{CEF64FAC-4734-4F8E-AAF9-88587CDA3D29}" type="pres">
      <dgm:prSet presAssocID="{02E97598-CBF7-42A4-B1F9-116403CDFB44}" presName="hierChild3" presStyleCnt="0"/>
      <dgm:spPr/>
    </dgm:pt>
  </dgm:ptLst>
  <dgm:cxnLst>
    <dgm:cxn modelId="{7CE4130A-B11A-4187-A7EF-A81BEC952742}" type="presOf" srcId="{D17A4657-9E96-4D0C-978F-CFF15CB7E632}" destId="{61962598-1021-4C74-A613-6A8AE608CA2C}" srcOrd="0" destOrd="0" presId="urn:microsoft.com/office/officeart/2005/8/layout/orgChart1"/>
    <dgm:cxn modelId="{A5B4A912-6109-41D7-B2E0-9895D558B804}" srcId="{02E97598-CBF7-42A4-B1F9-116403CDFB44}" destId="{7947C753-FE06-451B-ABA1-4F426CE8B966}" srcOrd="0" destOrd="0" parTransId="{2F7208E5-A6E0-4035-B4CE-6FFE0125680C}" sibTransId="{A026E680-A75A-4819-971C-B824D59E7B5F}"/>
    <dgm:cxn modelId="{08075B1D-AE6E-4E71-9348-70AAA8222A92}" type="presOf" srcId="{7947C753-FE06-451B-ABA1-4F426CE8B966}" destId="{99DD1204-2717-450A-BC29-564D8D54FA4D}" srcOrd="1" destOrd="0" presId="urn:microsoft.com/office/officeart/2005/8/layout/orgChart1"/>
    <dgm:cxn modelId="{0FFD471D-38C3-4DE4-8215-8C1FAA978E68}" srcId="{7947C753-FE06-451B-ABA1-4F426CE8B966}" destId="{D17A4657-9E96-4D0C-978F-CFF15CB7E632}" srcOrd="0" destOrd="0" parTransId="{84E0A9A6-3ABC-48E2-81B1-3B4F36C867D7}" sibTransId="{565B3939-91FB-4E5E-B864-6DE68B85EE83}"/>
    <dgm:cxn modelId="{880F5026-B233-48DA-BF5F-0B839509D8C2}" type="presOf" srcId="{4556A523-F566-406D-8119-7A2628B6ADCC}" destId="{6E88B86D-78D5-46AC-B3EB-3A4E38E759E0}" srcOrd="1" destOrd="0" presId="urn:microsoft.com/office/officeart/2005/8/layout/orgChart1"/>
    <dgm:cxn modelId="{A0F4802E-8F8E-4E9C-994B-227F6B0D6CA8}" srcId="{7947C753-FE06-451B-ABA1-4F426CE8B966}" destId="{521BF64D-3738-40DF-8CE0-FF8D0AF6AADD}" srcOrd="1" destOrd="0" parTransId="{ADFAF238-B8B2-4C57-B7C8-498176437921}" sibTransId="{6C2E4836-1DE8-44CC-A31F-A6FA2EF58811}"/>
    <dgm:cxn modelId="{AD9ECA2F-5BCD-4CDC-882C-EDB6657F973D}" srcId="{0995F4E4-E9C5-4ACA-BB53-913CEA4F0C26}" destId="{4556A523-F566-406D-8119-7A2628B6ADCC}" srcOrd="0" destOrd="0" parTransId="{D5444627-0310-4FEB-AA24-7C9B0B87E51D}" sibTransId="{1367F0E4-1920-437F-8F73-47617424DA88}"/>
    <dgm:cxn modelId="{C6E38932-94B0-49D3-8B87-A9558FAA284A}" type="presOf" srcId="{D5444627-0310-4FEB-AA24-7C9B0B87E51D}" destId="{5EE8C10E-929D-4893-8004-C48697207C47}" srcOrd="0" destOrd="0" presId="urn:microsoft.com/office/officeart/2005/8/layout/orgChart1"/>
    <dgm:cxn modelId="{15F32234-34FB-4E70-9DD1-99E76173E1A9}" type="presOf" srcId="{ADFAF238-B8B2-4C57-B7C8-498176437921}" destId="{7E82D36E-8AFA-4211-8BA4-95CAF0139AD6}" srcOrd="0" destOrd="0" presId="urn:microsoft.com/office/officeart/2005/8/layout/orgChart1"/>
    <dgm:cxn modelId="{FC1D3865-53B4-4A55-A0C0-E449C030A38E}" type="presOf" srcId="{8A708A95-3524-4A19-A685-CDFB958E9BEE}" destId="{CCF46E1A-F05F-4998-9F90-1EAC6380DDC4}" srcOrd="0" destOrd="0" presId="urn:microsoft.com/office/officeart/2005/8/layout/orgChart1"/>
    <dgm:cxn modelId="{3C758375-DB26-4552-B55D-433BD25CE0A7}" type="presOf" srcId="{0995F4E4-E9C5-4ACA-BB53-913CEA4F0C26}" destId="{72DE9CE2-48FF-45B1-B2E3-672727A3EE86}" srcOrd="0" destOrd="0" presId="urn:microsoft.com/office/officeart/2005/8/layout/orgChart1"/>
    <dgm:cxn modelId="{5DE17C5A-A9BA-4C7A-8FDE-9331835BF38C}" type="presOf" srcId="{D17A4657-9E96-4D0C-978F-CFF15CB7E632}" destId="{FF319C9A-85E1-426F-B88D-5597BC345055}" srcOrd="1" destOrd="0" presId="urn:microsoft.com/office/officeart/2005/8/layout/orgChart1"/>
    <dgm:cxn modelId="{08D92D8D-D6A7-4E07-A1CF-15ACBB0642DC}" type="presOf" srcId="{0995F4E4-E9C5-4ACA-BB53-913CEA4F0C26}" destId="{00D77A6D-2BAD-42EB-9821-1F71EA31F6D3}" srcOrd="1" destOrd="0" presId="urn:microsoft.com/office/officeart/2005/8/layout/orgChart1"/>
    <dgm:cxn modelId="{0898FA96-A4E9-4FDD-9566-AD651E87CF1F}" type="presOf" srcId="{2F7208E5-A6E0-4035-B4CE-6FFE0125680C}" destId="{49CF3CF3-66A3-4AD0-B00D-7C772DACE632}" srcOrd="0" destOrd="0" presId="urn:microsoft.com/office/officeart/2005/8/layout/orgChart1"/>
    <dgm:cxn modelId="{FAAFE0A2-2F41-4D36-99D7-FE83BF0B8333}" srcId="{8A708A95-3524-4A19-A685-CDFB958E9BEE}" destId="{0995F4E4-E9C5-4ACA-BB53-913CEA4F0C26}" srcOrd="0" destOrd="0" parTransId="{1AC97F82-FD77-48F8-9D52-C877EF51BD83}" sibTransId="{5E714150-0146-416E-B833-B2DE9AF7360E}"/>
    <dgm:cxn modelId="{E8E42EB5-F40D-4A73-B73A-AD58CE9231B4}" type="presOf" srcId="{521BF64D-3738-40DF-8CE0-FF8D0AF6AADD}" destId="{1C169CD1-12A3-42F2-B31C-A0FBF9264EBE}" srcOrd="1" destOrd="0" presId="urn:microsoft.com/office/officeart/2005/8/layout/orgChart1"/>
    <dgm:cxn modelId="{9A6EB2B6-BF0A-4163-B3F1-D40781123893}" type="presOf" srcId="{02E97598-CBF7-42A4-B1F9-116403CDFB44}" destId="{64BDE2C2-FC75-42E3-9E92-5B919B3A10DE}" srcOrd="1" destOrd="0" presId="urn:microsoft.com/office/officeart/2005/8/layout/orgChart1"/>
    <dgm:cxn modelId="{1082D1D0-787F-40E6-932F-FA2B70844399}" srcId="{8A708A95-3524-4A19-A685-CDFB958E9BEE}" destId="{02E97598-CBF7-42A4-B1F9-116403CDFB44}" srcOrd="1" destOrd="0" parTransId="{4FDE36EA-4542-4E7B-A7B1-9B59BB402E61}" sibTransId="{993F060E-7CF6-4684-A637-C83EC79FCF13}"/>
    <dgm:cxn modelId="{73F0FBD3-1A32-47FA-AAD8-DA38DE3C4FFC}" type="presOf" srcId="{02E97598-CBF7-42A4-B1F9-116403CDFB44}" destId="{58CBFB00-7DF5-4ABA-9388-FD489FFC7701}" srcOrd="0" destOrd="0" presId="urn:microsoft.com/office/officeart/2005/8/layout/orgChart1"/>
    <dgm:cxn modelId="{FB9FB5DD-E046-42B4-A1DB-EB05272B6033}" type="presOf" srcId="{4556A523-F566-406D-8119-7A2628B6ADCC}" destId="{5116F5F0-F517-4EB9-B411-33B0547658C8}" srcOrd="0" destOrd="0" presId="urn:microsoft.com/office/officeart/2005/8/layout/orgChart1"/>
    <dgm:cxn modelId="{F1F5C4E5-3F58-4BA8-B95B-96E8018CDDD4}" type="presOf" srcId="{7947C753-FE06-451B-ABA1-4F426CE8B966}" destId="{B6981E8F-8CE3-4434-B44C-ECA1CFC631EF}" srcOrd="0" destOrd="0" presId="urn:microsoft.com/office/officeart/2005/8/layout/orgChart1"/>
    <dgm:cxn modelId="{F4FC38EB-ADCD-46E7-BAAE-BDC6E012504A}" type="presOf" srcId="{84E0A9A6-3ABC-48E2-81B1-3B4F36C867D7}" destId="{1CE8514A-18B4-4ACD-9464-3130E57DDF91}" srcOrd="0" destOrd="0" presId="urn:microsoft.com/office/officeart/2005/8/layout/orgChart1"/>
    <dgm:cxn modelId="{56DB36F3-D3FC-4A87-A785-36DC5B0222C1}" type="presOf" srcId="{521BF64D-3738-40DF-8CE0-FF8D0AF6AADD}" destId="{B3244773-88EE-4AAF-A904-C57529DD6C8A}" srcOrd="0" destOrd="0" presId="urn:microsoft.com/office/officeart/2005/8/layout/orgChart1"/>
    <dgm:cxn modelId="{34F5DE71-57F3-427A-B30C-7AAFF9CDD758}" type="presParOf" srcId="{CCF46E1A-F05F-4998-9F90-1EAC6380DDC4}" destId="{A9C68490-29B4-41E9-8E67-26145EE2103B}" srcOrd="0" destOrd="0" presId="urn:microsoft.com/office/officeart/2005/8/layout/orgChart1"/>
    <dgm:cxn modelId="{1EA0FF5B-CB5D-4AC0-8278-5EBE5D952DA9}" type="presParOf" srcId="{A9C68490-29B4-41E9-8E67-26145EE2103B}" destId="{719740DD-4DAB-4D23-8B4D-B880EEBF3AE9}" srcOrd="0" destOrd="0" presId="urn:microsoft.com/office/officeart/2005/8/layout/orgChart1"/>
    <dgm:cxn modelId="{8D762930-EB6F-4DB7-A276-AB2902EA9EAC}" type="presParOf" srcId="{719740DD-4DAB-4D23-8B4D-B880EEBF3AE9}" destId="{72DE9CE2-48FF-45B1-B2E3-672727A3EE86}" srcOrd="0" destOrd="0" presId="urn:microsoft.com/office/officeart/2005/8/layout/orgChart1"/>
    <dgm:cxn modelId="{567DE5EA-CF0F-4B80-B748-F17C20DB335D}" type="presParOf" srcId="{719740DD-4DAB-4D23-8B4D-B880EEBF3AE9}" destId="{00D77A6D-2BAD-42EB-9821-1F71EA31F6D3}" srcOrd="1" destOrd="0" presId="urn:microsoft.com/office/officeart/2005/8/layout/orgChart1"/>
    <dgm:cxn modelId="{579F92E8-9D9C-486D-8B90-780952747C6D}" type="presParOf" srcId="{A9C68490-29B4-41E9-8E67-26145EE2103B}" destId="{4467A92D-3E6E-4A38-B28F-A0714191AC13}" srcOrd="1" destOrd="0" presId="urn:microsoft.com/office/officeart/2005/8/layout/orgChart1"/>
    <dgm:cxn modelId="{55119D88-0DB8-4779-8537-63D662AE23A7}" type="presParOf" srcId="{4467A92D-3E6E-4A38-B28F-A0714191AC13}" destId="{5EE8C10E-929D-4893-8004-C48697207C47}" srcOrd="0" destOrd="0" presId="urn:microsoft.com/office/officeart/2005/8/layout/orgChart1"/>
    <dgm:cxn modelId="{A1E18E33-9829-496F-BF6B-3B2AB60596A2}" type="presParOf" srcId="{4467A92D-3E6E-4A38-B28F-A0714191AC13}" destId="{00472932-55A4-4BBD-A1C6-36EE0C0B170B}" srcOrd="1" destOrd="0" presId="urn:microsoft.com/office/officeart/2005/8/layout/orgChart1"/>
    <dgm:cxn modelId="{FEB18ACB-5502-4A48-8A0F-6D4D6299012F}" type="presParOf" srcId="{00472932-55A4-4BBD-A1C6-36EE0C0B170B}" destId="{356881C9-7D6C-4B3B-9F2D-2397A5132FEE}" srcOrd="0" destOrd="0" presId="urn:microsoft.com/office/officeart/2005/8/layout/orgChart1"/>
    <dgm:cxn modelId="{9BE8F772-2BFC-4E89-A631-3A7599595079}" type="presParOf" srcId="{356881C9-7D6C-4B3B-9F2D-2397A5132FEE}" destId="{5116F5F0-F517-4EB9-B411-33B0547658C8}" srcOrd="0" destOrd="0" presId="urn:microsoft.com/office/officeart/2005/8/layout/orgChart1"/>
    <dgm:cxn modelId="{58D4C7F9-2517-44B3-8402-A8D2BF9A1644}" type="presParOf" srcId="{356881C9-7D6C-4B3B-9F2D-2397A5132FEE}" destId="{6E88B86D-78D5-46AC-B3EB-3A4E38E759E0}" srcOrd="1" destOrd="0" presId="urn:microsoft.com/office/officeart/2005/8/layout/orgChart1"/>
    <dgm:cxn modelId="{220EA4FD-6546-4E44-B71B-3F856165582E}" type="presParOf" srcId="{00472932-55A4-4BBD-A1C6-36EE0C0B170B}" destId="{8DB91E87-BF44-4441-93D3-B965AA119C71}" srcOrd="1" destOrd="0" presId="urn:microsoft.com/office/officeart/2005/8/layout/orgChart1"/>
    <dgm:cxn modelId="{4EA9B856-3D2F-46B1-92ED-858E5B8398CD}" type="presParOf" srcId="{00472932-55A4-4BBD-A1C6-36EE0C0B170B}" destId="{803100D0-D68A-494D-BF51-74BE3AA49BC6}" srcOrd="2" destOrd="0" presId="urn:microsoft.com/office/officeart/2005/8/layout/orgChart1"/>
    <dgm:cxn modelId="{D6EB0DDB-5D0D-4001-AE53-7A8B346C2BB4}" type="presParOf" srcId="{A9C68490-29B4-41E9-8E67-26145EE2103B}" destId="{8093CAB3-C392-4138-9442-3ECF737CAB33}" srcOrd="2" destOrd="0" presId="urn:microsoft.com/office/officeart/2005/8/layout/orgChart1"/>
    <dgm:cxn modelId="{69E92C8F-35C1-4B6C-A8F7-F493C464C5E0}" type="presParOf" srcId="{CCF46E1A-F05F-4998-9F90-1EAC6380DDC4}" destId="{7EF5A742-8487-43A0-8FCC-194BB83F3424}" srcOrd="1" destOrd="0" presId="urn:microsoft.com/office/officeart/2005/8/layout/orgChart1"/>
    <dgm:cxn modelId="{432496C9-0565-4CC6-BE2E-66B093814F29}" type="presParOf" srcId="{7EF5A742-8487-43A0-8FCC-194BB83F3424}" destId="{ACC15D02-B170-42CF-AE7C-DD9B5977F196}" srcOrd="0" destOrd="0" presId="urn:microsoft.com/office/officeart/2005/8/layout/orgChart1"/>
    <dgm:cxn modelId="{4261EB30-D689-4E5D-A3D1-8C3AE7E2288C}" type="presParOf" srcId="{ACC15D02-B170-42CF-AE7C-DD9B5977F196}" destId="{58CBFB00-7DF5-4ABA-9388-FD489FFC7701}" srcOrd="0" destOrd="0" presId="urn:microsoft.com/office/officeart/2005/8/layout/orgChart1"/>
    <dgm:cxn modelId="{A6B70F17-5EBF-408D-AE0E-6A7E60EAFE26}" type="presParOf" srcId="{ACC15D02-B170-42CF-AE7C-DD9B5977F196}" destId="{64BDE2C2-FC75-42E3-9E92-5B919B3A10DE}" srcOrd="1" destOrd="0" presId="urn:microsoft.com/office/officeart/2005/8/layout/orgChart1"/>
    <dgm:cxn modelId="{D6EC52EE-A898-4322-A8C7-64436DAA1F5A}" type="presParOf" srcId="{7EF5A742-8487-43A0-8FCC-194BB83F3424}" destId="{27BAEA48-B6B4-46DC-9392-39E59D5EFD11}" srcOrd="1" destOrd="0" presId="urn:microsoft.com/office/officeart/2005/8/layout/orgChart1"/>
    <dgm:cxn modelId="{3C70E88C-79F7-437B-84B2-08F997B73AC3}" type="presParOf" srcId="{27BAEA48-B6B4-46DC-9392-39E59D5EFD11}" destId="{49CF3CF3-66A3-4AD0-B00D-7C772DACE632}" srcOrd="0" destOrd="0" presId="urn:microsoft.com/office/officeart/2005/8/layout/orgChart1"/>
    <dgm:cxn modelId="{A0B09AE0-9A71-48E0-B94C-DEE477593FBF}" type="presParOf" srcId="{27BAEA48-B6B4-46DC-9392-39E59D5EFD11}" destId="{EF9421D5-E327-4C25-A55A-78448ED4D853}" srcOrd="1" destOrd="0" presId="urn:microsoft.com/office/officeart/2005/8/layout/orgChart1"/>
    <dgm:cxn modelId="{252C3C5D-35E8-480C-A76A-BF4360D176FC}" type="presParOf" srcId="{EF9421D5-E327-4C25-A55A-78448ED4D853}" destId="{7A035A0F-19D9-4E67-ABA4-DBBB77EED8E8}" srcOrd="0" destOrd="0" presId="urn:microsoft.com/office/officeart/2005/8/layout/orgChart1"/>
    <dgm:cxn modelId="{BDD02E2B-5809-4B7C-933C-A0012F94DE99}" type="presParOf" srcId="{7A035A0F-19D9-4E67-ABA4-DBBB77EED8E8}" destId="{B6981E8F-8CE3-4434-B44C-ECA1CFC631EF}" srcOrd="0" destOrd="0" presId="urn:microsoft.com/office/officeart/2005/8/layout/orgChart1"/>
    <dgm:cxn modelId="{DE1612E4-25D6-424F-AB1D-62D7BA18A4EB}" type="presParOf" srcId="{7A035A0F-19D9-4E67-ABA4-DBBB77EED8E8}" destId="{99DD1204-2717-450A-BC29-564D8D54FA4D}" srcOrd="1" destOrd="0" presId="urn:microsoft.com/office/officeart/2005/8/layout/orgChart1"/>
    <dgm:cxn modelId="{852214A6-7F5A-45F1-8397-17802B99811A}" type="presParOf" srcId="{EF9421D5-E327-4C25-A55A-78448ED4D853}" destId="{CCF85C68-F5C6-4408-B7E3-4FCDA1A30721}" srcOrd="1" destOrd="0" presId="urn:microsoft.com/office/officeart/2005/8/layout/orgChart1"/>
    <dgm:cxn modelId="{410BCF98-AE88-46FE-98E5-90C3EA9F3154}" type="presParOf" srcId="{CCF85C68-F5C6-4408-B7E3-4FCDA1A30721}" destId="{1CE8514A-18B4-4ACD-9464-3130E57DDF91}" srcOrd="0" destOrd="0" presId="urn:microsoft.com/office/officeart/2005/8/layout/orgChart1"/>
    <dgm:cxn modelId="{259D758C-823F-44CC-AADA-E10C59722935}" type="presParOf" srcId="{CCF85C68-F5C6-4408-B7E3-4FCDA1A30721}" destId="{6BA8B18C-059F-4797-9851-C34B8EBFC9B1}" srcOrd="1" destOrd="0" presId="urn:microsoft.com/office/officeart/2005/8/layout/orgChart1"/>
    <dgm:cxn modelId="{48E9CCCB-E056-4799-AF4B-08274575D411}" type="presParOf" srcId="{6BA8B18C-059F-4797-9851-C34B8EBFC9B1}" destId="{F716DCA8-367B-4AE2-BD5D-2C88B198FEB6}" srcOrd="0" destOrd="0" presId="urn:microsoft.com/office/officeart/2005/8/layout/orgChart1"/>
    <dgm:cxn modelId="{B0D5CA06-0D72-44F6-935C-6137B57562A3}" type="presParOf" srcId="{F716DCA8-367B-4AE2-BD5D-2C88B198FEB6}" destId="{61962598-1021-4C74-A613-6A8AE608CA2C}" srcOrd="0" destOrd="0" presId="urn:microsoft.com/office/officeart/2005/8/layout/orgChart1"/>
    <dgm:cxn modelId="{BD536AD6-05AD-4A48-8184-D9EBEC5C3EBF}" type="presParOf" srcId="{F716DCA8-367B-4AE2-BD5D-2C88B198FEB6}" destId="{FF319C9A-85E1-426F-B88D-5597BC345055}" srcOrd="1" destOrd="0" presId="urn:microsoft.com/office/officeart/2005/8/layout/orgChart1"/>
    <dgm:cxn modelId="{E05701AC-8262-48A5-A975-41C148AA1FDB}" type="presParOf" srcId="{6BA8B18C-059F-4797-9851-C34B8EBFC9B1}" destId="{E22984BD-FD71-429A-8A89-2497EC01FECE}" srcOrd="1" destOrd="0" presId="urn:microsoft.com/office/officeart/2005/8/layout/orgChart1"/>
    <dgm:cxn modelId="{A7D1EC10-CD1D-4AC4-A507-914D9C044C86}" type="presParOf" srcId="{6BA8B18C-059F-4797-9851-C34B8EBFC9B1}" destId="{0C2E7D80-618D-4D28-B8BF-2D826585D0D9}" srcOrd="2" destOrd="0" presId="urn:microsoft.com/office/officeart/2005/8/layout/orgChart1"/>
    <dgm:cxn modelId="{C77DF07C-1FF9-4FDE-9610-D2A85566392B}" type="presParOf" srcId="{CCF85C68-F5C6-4408-B7E3-4FCDA1A30721}" destId="{7E82D36E-8AFA-4211-8BA4-95CAF0139AD6}" srcOrd="2" destOrd="0" presId="urn:microsoft.com/office/officeart/2005/8/layout/orgChart1"/>
    <dgm:cxn modelId="{E42EF842-B660-4906-807A-AE860937397B}" type="presParOf" srcId="{CCF85C68-F5C6-4408-B7E3-4FCDA1A30721}" destId="{F267D57A-5026-4154-8B37-1DB7DEDD787A}" srcOrd="3" destOrd="0" presId="urn:microsoft.com/office/officeart/2005/8/layout/orgChart1"/>
    <dgm:cxn modelId="{1DB27DEF-F102-4615-AF3E-107A243ECD38}" type="presParOf" srcId="{F267D57A-5026-4154-8B37-1DB7DEDD787A}" destId="{B53F165C-49BB-4877-841B-18B1E84F7655}" srcOrd="0" destOrd="0" presId="urn:microsoft.com/office/officeart/2005/8/layout/orgChart1"/>
    <dgm:cxn modelId="{3BC6BDD7-2A9A-484F-9FC8-8BD0DB207DBF}" type="presParOf" srcId="{B53F165C-49BB-4877-841B-18B1E84F7655}" destId="{B3244773-88EE-4AAF-A904-C57529DD6C8A}" srcOrd="0" destOrd="0" presId="urn:microsoft.com/office/officeart/2005/8/layout/orgChart1"/>
    <dgm:cxn modelId="{CEB58254-D28C-492F-9E33-474EA1561551}" type="presParOf" srcId="{B53F165C-49BB-4877-841B-18B1E84F7655}" destId="{1C169CD1-12A3-42F2-B31C-A0FBF9264EBE}" srcOrd="1" destOrd="0" presId="urn:microsoft.com/office/officeart/2005/8/layout/orgChart1"/>
    <dgm:cxn modelId="{3B086D4E-7C87-4571-87D4-E604E2F4D5BD}" type="presParOf" srcId="{F267D57A-5026-4154-8B37-1DB7DEDD787A}" destId="{2716A18A-5426-49E8-B5CC-6B1D6E9F879B}" srcOrd="1" destOrd="0" presId="urn:microsoft.com/office/officeart/2005/8/layout/orgChart1"/>
    <dgm:cxn modelId="{EF43C57E-3988-4A1F-8547-A74F2B168832}" type="presParOf" srcId="{F267D57A-5026-4154-8B37-1DB7DEDD787A}" destId="{BAC9BE0C-9483-4C4C-9F3E-317E7D38FEEE}" srcOrd="2" destOrd="0" presId="urn:microsoft.com/office/officeart/2005/8/layout/orgChart1"/>
    <dgm:cxn modelId="{B7EB2D65-E641-4E3C-A36C-6C2B3B61B78C}" type="presParOf" srcId="{EF9421D5-E327-4C25-A55A-78448ED4D853}" destId="{D84583AE-1470-4861-B228-C9B612497F42}" srcOrd="2" destOrd="0" presId="urn:microsoft.com/office/officeart/2005/8/layout/orgChart1"/>
    <dgm:cxn modelId="{37B767EE-529D-4390-82D0-F2EF34110643}" type="presParOf" srcId="{7EF5A742-8487-43A0-8FCC-194BB83F3424}" destId="{CEF64FAC-4734-4F8E-AAF9-88587CDA3D29}"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82D36E-8AFA-4211-8BA4-95CAF0139AD6}">
      <dsp:nvSpPr>
        <dsp:cNvPr id="0" name=""/>
        <dsp:cNvSpPr/>
      </dsp:nvSpPr>
      <dsp:spPr>
        <a:xfrm>
          <a:off x="3266779" y="1319585"/>
          <a:ext cx="659407" cy="228885"/>
        </a:xfrm>
        <a:custGeom>
          <a:avLst/>
          <a:gdLst/>
          <a:ahLst/>
          <a:cxnLst/>
          <a:rect l="0" t="0" r="0" b="0"/>
          <a:pathLst>
            <a:path>
              <a:moveTo>
                <a:pt x="0" y="0"/>
              </a:moveTo>
              <a:lnTo>
                <a:pt x="0" y="114442"/>
              </a:lnTo>
              <a:lnTo>
                <a:pt x="659407" y="114442"/>
              </a:lnTo>
              <a:lnTo>
                <a:pt x="659407" y="22888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E8514A-18B4-4ACD-9464-3130E57DDF91}">
      <dsp:nvSpPr>
        <dsp:cNvPr id="0" name=""/>
        <dsp:cNvSpPr/>
      </dsp:nvSpPr>
      <dsp:spPr>
        <a:xfrm>
          <a:off x="2607372" y="1319585"/>
          <a:ext cx="659407" cy="228885"/>
        </a:xfrm>
        <a:custGeom>
          <a:avLst/>
          <a:gdLst/>
          <a:ahLst/>
          <a:cxnLst/>
          <a:rect l="0" t="0" r="0" b="0"/>
          <a:pathLst>
            <a:path>
              <a:moveTo>
                <a:pt x="659407" y="0"/>
              </a:moveTo>
              <a:lnTo>
                <a:pt x="659407" y="114442"/>
              </a:lnTo>
              <a:lnTo>
                <a:pt x="0" y="114442"/>
              </a:lnTo>
              <a:lnTo>
                <a:pt x="0" y="22888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CF3CF3-66A3-4AD0-B00D-7C772DACE632}">
      <dsp:nvSpPr>
        <dsp:cNvPr id="0" name=""/>
        <dsp:cNvSpPr/>
      </dsp:nvSpPr>
      <dsp:spPr>
        <a:xfrm>
          <a:off x="3221059" y="545734"/>
          <a:ext cx="91440" cy="228885"/>
        </a:xfrm>
        <a:custGeom>
          <a:avLst/>
          <a:gdLst/>
          <a:ahLst/>
          <a:cxnLst/>
          <a:rect l="0" t="0" r="0" b="0"/>
          <a:pathLst>
            <a:path>
              <a:moveTo>
                <a:pt x="45720" y="0"/>
              </a:moveTo>
              <a:lnTo>
                <a:pt x="45720" y="2288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E8C10E-929D-4893-8004-C48697207C47}">
      <dsp:nvSpPr>
        <dsp:cNvPr id="0" name=""/>
        <dsp:cNvSpPr/>
      </dsp:nvSpPr>
      <dsp:spPr>
        <a:xfrm>
          <a:off x="1902244" y="545734"/>
          <a:ext cx="91440" cy="228885"/>
        </a:xfrm>
        <a:custGeom>
          <a:avLst/>
          <a:gdLst/>
          <a:ahLst/>
          <a:cxnLst/>
          <a:rect l="0" t="0" r="0" b="0"/>
          <a:pathLst>
            <a:path>
              <a:moveTo>
                <a:pt x="45720" y="0"/>
              </a:moveTo>
              <a:lnTo>
                <a:pt x="45720" y="22888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DE9CE2-48FF-45B1-B2E3-672727A3EE86}">
      <dsp:nvSpPr>
        <dsp:cNvPr id="0" name=""/>
        <dsp:cNvSpPr/>
      </dsp:nvSpPr>
      <dsp:spPr>
        <a:xfrm>
          <a:off x="1402998" y="769"/>
          <a:ext cx="1089930" cy="54496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Non Executive Directors</a:t>
          </a:r>
        </a:p>
      </dsp:txBody>
      <dsp:txXfrm>
        <a:off x="1402998" y="769"/>
        <a:ext cx="1089930" cy="544965"/>
      </dsp:txXfrm>
    </dsp:sp>
    <dsp:sp modelId="{5116F5F0-F517-4EB9-B411-33B0547658C8}">
      <dsp:nvSpPr>
        <dsp:cNvPr id="0" name=""/>
        <dsp:cNvSpPr/>
      </dsp:nvSpPr>
      <dsp:spPr>
        <a:xfrm>
          <a:off x="1402998" y="774620"/>
          <a:ext cx="1089930" cy="54496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FairPlay Trading Ltd</a:t>
          </a:r>
        </a:p>
        <a:p>
          <a:pPr marL="0" lvl="0" indent="0" algn="ctr" defTabSz="400050">
            <a:lnSpc>
              <a:spcPct val="90000"/>
            </a:lnSpc>
            <a:spcBef>
              <a:spcPct val="0"/>
            </a:spcBef>
            <a:spcAft>
              <a:spcPct val="35000"/>
            </a:spcAft>
            <a:buNone/>
          </a:pPr>
          <a:r>
            <a:rPr lang="en-GB" sz="900" kern="1200"/>
            <a:t>(trading as Fairplay Solutions)</a:t>
          </a:r>
        </a:p>
      </dsp:txBody>
      <dsp:txXfrm>
        <a:off x="1402998" y="774620"/>
        <a:ext cx="1089930" cy="544965"/>
      </dsp:txXfrm>
    </dsp:sp>
    <dsp:sp modelId="{58CBFB00-7DF5-4ABA-9388-FD489FFC7701}">
      <dsp:nvSpPr>
        <dsp:cNvPr id="0" name=""/>
        <dsp:cNvSpPr/>
      </dsp:nvSpPr>
      <dsp:spPr>
        <a:xfrm>
          <a:off x="2721814" y="769"/>
          <a:ext cx="1089930" cy="54496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Board of Trustees</a:t>
          </a:r>
        </a:p>
      </dsp:txBody>
      <dsp:txXfrm>
        <a:off x="2721814" y="769"/>
        <a:ext cx="1089930" cy="544965"/>
      </dsp:txXfrm>
    </dsp:sp>
    <dsp:sp modelId="{B6981E8F-8CE3-4434-B44C-ECA1CFC631EF}">
      <dsp:nvSpPr>
        <dsp:cNvPr id="0" name=""/>
        <dsp:cNvSpPr/>
      </dsp:nvSpPr>
      <dsp:spPr>
        <a:xfrm>
          <a:off x="2721814" y="774620"/>
          <a:ext cx="1089930" cy="54496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FairPlay Workforce Ltd</a:t>
          </a:r>
        </a:p>
        <a:p>
          <a:pPr marL="0" lvl="0" indent="0" algn="ctr" defTabSz="400050">
            <a:lnSpc>
              <a:spcPct val="90000"/>
            </a:lnSpc>
            <a:spcBef>
              <a:spcPct val="0"/>
            </a:spcBef>
            <a:spcAft>
              <a:spcPct val="35000"/>
            </a:spcAft>
            <a:buNone/>
          </a:pPr>
          <a:r>
            <a:rPr lang="en-GB" sz="900" kern="1200"/>
            <a:t>(trading as Chwarae Teg)</a:t>
          </a:r>
        </a:p>
      </dsp:txBody>
      <dsp:txXfrm>
        <a:off x="2721814" y="774620"/>
        <a:ext cx="1089930" cy="544965"/>
      </dsp:txXfrm>
    </dsp:sp>
    <dsp:sp modelId="{61962598-1021-4C74-A613-6A8AE608CA2C}">
      <dsp:nvSpPr>
        <dsp:cNvPr id="0" name=""/>
        <dsp:cNvSpPr/>
      </dsp:nvSpPr>
      <dsp:spPr>
        <a:xfrm>
          <a:off x="2062406" y="1548471"/>
          <a:ext cx="1089930" cy="54496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Agile Nation 2</a:t>
          </a:r>
        </a:p>
        <a:p>
          <a:pPr marL="0" lvl="0" indent="0" algn="ctr" defTabSz="400050">
            <a:lnSpc>
              <a:spcPct val="90000"/>
            </a:lnSpc>
            <a:spcBef>
              <a:spcPct val="0"/>
            </a:spcBef>
            <a:spcAft>
              <a:spcPct val="35000"/>
            </a:spcAft>
            <a:buNone/>
          </a:pPr>
          <a:r>
            <a:rPr lang="en-GB" sz="900" kern="1200"/>
            <a:t>(EU funded project)</a:t>
          </a:r>
        </a:p>
      </dsp:txBody>
      <dsp:txXfrm>
        <a:off x="2062406" y="1548471"/>
        <a:ext cx="1089930" cy="544965"/>
      </dsp:txXfrm>
    </dsp:sp>
    <dsp:sp modelId="{B3244773-88EE-4AAF-A904-C57529DD6C8A}">
      <dsp:nvSpPr>
        <dsp:cNvPr id="0" name=""/>
        <dsp:cNvSpPr/>
      </dsp:nvSpPr>
      <dsp:spPr>
        <a:xfrm>
          <a:off x="3381222" y="1548471"/>
          <a:ext cx="1089930" cy="54496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Core staff</a:t>
          </a:r>
        </a:p>
        <a:p>
          <a:pPr marL="0" lvl="0" indent="0" algn="ctr" defTabSz="400050">
            <a:lnSpc>
              <a:spcPct val="90000"/>
            </a:lnSpc>
            <a:spcBef>
              <a:spcPct val="0"/>
            </a:spcBef>
            <a:spcAft>
              <a:spcPct val="35000"/>
            </a:spcAft>
            <a:buNone/>
          </a:pPr>
          <a:r>
            <a:rPr lang="en-GB" sz="900" kern="1200"/>
            <a:t>(WG funded)</a:t>
          </a:r>
        </a:p>
      </dsp:txBody>
      <dsp:txXfrm>
        <a:off x="3381222" y="1548471"/>
        <a:ext cx="1089930" cy="54496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“Developing talent in-house enables organisations to tailor programmes to meet their specific skill requirements, decrease their reliance on the external labour market and reduce recruitment and retention costs. In times of crisis, learning and development activities are often hard hit, precisely when the ability to adapt, learn and improve is particularly imperative.”</Abstract>
  <CompanyAddress/>
  <CompanyPhone/>
  <CompanyFax/>
  <CompanyEmail>Student number: 1550827</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CIPDa</b:Tag>
    <b:SourceType>DocumentFromInternetSite</b:SourceType>
    <b:Guid>{D5749D85-33FC-4D1C-9D9A-DAD97BBA1077}</b:Guid>
    <b:Title>Resourcing and Talent Planning Survey 2020</b:Title>
    <b:Year>2020</b:Year>
    <b:Author>
      <b:Author>
        <b:Corporate>CIPD.a</b:Corporate>
      </b:Author>
    </b:Author>
    <b:Month>October</b:Month>
    <b:YearAccessed>2022</b:YearAccessed>
    <b:MonthAccessed>January</b:MonthAccessed>
    <b:DayAccessed>29</b:DayAccessed>
    <b:URL>https://www.cipd.co.uk/Images/resourcing-and-talent-planning-2020_tcm18-85530.pdf</b:URL>
    <b:RefOrder>3</b:RefOrder>
  </b:Source>
  <b:Source>
    <b:Tag>CT2021</b:Tag>
    <b:SourceType>Report</b:SourceType>
    <b:Guid>{B8D171DB-7F3E-45DC-933A-23B7A58D875A}</b:Guid>
    <b:Title>Report to the People and Organisational Development Committee</b:Title>
    <b:Year>2021</b:Year>
    <b:Author>
      <b:Author>
        <b:Corporate>Chwarae Teg</b:Corporate>
      </b:Author>
    </b:Author>
    <b:Publisher>Internal Document</b:Publisher>
    <b:RefOrder>1</b:RefOrder>
  </b:Source>
  <b:Source>
    <b:Tag>CIP211</b:Tag>
    <b:SourceType>InternetSite</b:SourceType>
    <b:Guid>{5928E410-FC25-48F1-AE24-00DE3A2D6216}</b:Guid>
    <b:Title>Employee Turnover and Retention</b:Title>
    <b:Year>2021</b:Year>
    <b:Author>
      <b:Author>
        <b:Corporate>CIPD.b</b:Corporate>
      </b:Author>
    </b:Author>
    <b:YearAccessed>2022</b:YearAccessed>
    <b:MonthAccessed>January</b:MonthAccessed>
    <b:DayAccessed>30</b:DayAccessed>
    <b:URL>https://www.cipd.co.uk/knowledge/strategy/resourcing/turnover-retention-factsheet#7173</b:URL>
    <b:RefOrder>53</b:RefOrder>
  </b:Source>
  <b:Source>
    <b:Tag>Del21</b:Tag>
    <b:SourceType>InternetSite</b:SourceType>
    <b:Guid>{CD787442-D855-43E0-8316-3006167973D7}</b:Guid>
    <b:Author>
      <b:Author>
        <b:Corporate>Deloitte</b:Corporate>
      </b:Author>
    </b:Author>
    <b:Title>The Deloitte Global 2021 Millennial and Gen Z Survey</b:Title>
    <b:Year>2021</b:Year>
    <b:YearAccessed>2022</b:YearAccessed>
    <b:MonthAccessed>January</b:MonthAccessed>
    <b:DayAccessed>30</b:DayAccessed>
    <b:URL>https://www2.deloitte.com/global/en/pages/about-deloitte/articles/millennialsurvey.html</b:URL>
    <b:RefOrder>54</b:RefOrder>
  </b:Source>
  <b:Source>
    <b:Tag>CIP202</b:Tag>
    <b:SourceType>InternetSite</b:SourceType>
    <b:Guid>{A6CFD433-3231-4401-91E9-73FA9FA91EAE}</b:Guid>
    <b:Author>
      <b:Author>
        <b:Corporate>CIPD.c</b:Corporate>
      </b:Author>
    </b:Author>
    <b:Title>Succession Planning</b:Title>
    <b:Year>2020</b:Year>
    <b:YearAccessed>2022</b:YearAccessed>
    <b:MonthAccessed>January</b:MonthAccessed>
    <b:DayAccessed>30</b:DayAccessed>
    <b:URL>https://www.cipd.co.uk/knowledge/strategy/resourcing/succession-planning-factsheet#7316</b:URL>
    <b:RefOrder>55</b:RefOrder>
  </b:Source>
  <b:Source>
    <b:Tag>Wor21</b:Tag>
    <b:SourceType>InternetSite</b:SourceType>
    <b:Guid>{DAE93961-1E72-4999-9ADD-F3D8CA055A9B}</b:Guid>
    <b:Author>
      <b:Author>
        <b:Corporate>Working Families</b:Corporate>
      </b:Author>
    </b:Author>
    <b:Title>COVID-19 and flexible working: the perspective from working parents and carers</b:Title>
    <b:Year>2021</b:Year>
    <b:YearAccessed>2022</b:YearAccessed>
    <b:MonthAccessed>January</b:MonthAccessed>
    <b:DayAccessed>30</b:DayAccessed>
    <b:URL>https://workingfamilies.org.uk/publications/covid-19-and-flexible-working/</b:URL>
    <b:RefOrder>56</b:RefOrder>
  </b:Source>
  <b:Source>
    <b:Tag>ACA21</b:Tag>
    <b:SourceType>InternetSite</b:SourceType>
    <b:Guid>{D64AA5AA-4DCE-4ACE-BB82-111C24E993D6}</b:Guid>
    <b:Author>
      <b:Author>
        <b:Corporate>ACAS</b:Corporate>
      </b:Author>
    </b:Author>
    <b:Title>New study reveals half of employers expect more flexible working requests from staff after the pandemic is over</b:Title>
    <b:Year>2021</b:Year>
    <b:YearAccessed>2022</b:YearAccessed>
    <b:MonthAccessed>January</b:MonthAccessed>
    <b:DayAccessed>30</b:DayAccessed>
    <b:URL>https://www.acas.org.uk/new-study-reveals-half-of-employers-expect-more-flexible-working-after-pandemic</b:URL>
    <b:RefOrder>57</b:RefOrder>
  </b:Source>
  <b:Source>
    <b:Tag>Tim21</b:Tag>
    <b:SourceType>InternetSite</b:SourceType>
    <b:Guid>{5322240A-DA61-4EBB-AB45-A259C8519CAF}</b:Guid>
    <b:Author>
      <b:Author>
        <b:Corporate>Timewise</b:Corporate>
      </b:Author>
    </b:Author>
    <b:Title>Timewise Flexible Jobs Index 2021</b:Title>
    <b:Year>2021</b:Year>
    <b:YearAccessed>2022</b:YearAccessed>
    <b:MonthAccessed>January</b:MonthAccessed>
    <b:DayAccessed>30</b:DayAccessed>
    <b:URL>https://timewise.co.uk/article/flexible-jobs-index/</b:URL>
    <b:RefOrder>2</b:RefOrder>
  </b:Source>
  <b:Source>
    <b:Tag>For18</b:Tag>
    <b:SourceType>InternetSite</b:SourceType>
    <b:Guid>{0ED5D0B9-3014-45F9-8569-F89C168415E5}</b:Guid>
    <b:Author>
      <b:Author>
        <b:Corporate>Forbes</b:Corporate>
      </b:Author>
    </b:Author>
    <b:Title>Developing Your Employees Is The Key To Retention</b:Title>
    <b:Year>2018</b:Year>
    <b:YearAccessed>2022</b:YearAccessed>
    <b:MonthAccessed>January</b:MonthAccessed>
    <b:DayAccessed>30</b:DayAccessed>
    <b:URL>https://www.forbes.com/sites/meghanbiro/2018/07/23/developing-your-employees-is-the-key-to-retention-here-are-4-smart-ways-to-start/?sh=57d422a37344</b:URL>
    <b:RefOrder>58</b:RefOrder>
  </b:Source>
  <b:Source>
    <b:Tag>Har21</b:Tag>
    <b:SourceType>InternetSite</b:SourceType>
    <b:Guid>{0B29A649-828A-40D0-A4EF-CC3F3B497F57}</b:Guid>
    <b:Author>
      <b:Author>
        <b:Corporate>Harvard Business Review</b:Corporate>
      </b:Author>
    </b:Author>
    <b:Title>6 Strategies to Boost Retention Through the Great Resignation</b:Title>
    <b:Year>2021</b:Year>
    <b:YearAccessed>2022</b:YearAccessed>
    <b:MonthAccessed>January</b:MonthAccessed>
    <b:DayAccessed>30</b:DayAccessed>
    <b:URL>https://hbr.org/2021/11/6-strategies-to-boost-retention-through-the-great-resignation</b:URL>
    <b:RefOrder>59</b:RefOrder>
  </b:Source>
  <b:Source>
    <b:Tag>ONS21</b:Tag>
    <b:SourceType>InternetSite</b:SourceType>
    <b:Guid>{202BAAA2-8728-43F5-A617-C8966EE6F7C6}</b:Guid>
    <b:Author>
      <b:Author>
        <b:Corporate>ONS</b:Corporate>
      </b:Author>
    </b:Author>
    <b:Title>Labour market overview, UK: May 2021</b:Title>
    <b:Year>2021</b:Year>
    <b:YearAccessed>2022</b:YearAccessed>
    <b:MonthAccessed>January</b:MonthAccessed>
    <b:DayAccessed>30</b:DayAccessed>
    <b:URL>https://www.ons.gov.uk/employmentandlabourmarket/peopleinwork/employmentandemployeetypes/bulletins/uklabourmarket/may2021</b:URL>
    <b:RefOrder>4</b:RefOrder>
  </b:Source>
  <b:Source>
    <b:Tag>Peo21</b:Tag>
    <b:SourceType>InternetSite</b:SourceType>
    <b:Guid>{A3C016B9-4972-4E6F-A549-58A3381B0DB0}</b:Guid>
    <b:Author>
      <b:Author>
        <b:Corporate>People Management</b:Corporate>
      </b:Author>
    </b:Author>
    <b:Title>The impact of Brexit on UK businesses so far</b:Title>
    <b:Year>2021</b:Year>
    <b:YearAccessed>2022</b:YearAccessed>
    <b:MonthAccessed>February</b:MonthAccessed>
    <b:DayAccessed>5</b:DayAccessed>
    <b:URL>https://www.peoplemanagement.co.uk/voices/comment/impact-Brexit-UK-businesses-so-far</b:URL>
    <b:RefOrder>5</b:RefOrder>
  </b:Source>
  <b:Source>
    <b:Tag>The212</b:Tag>
    <b:SourceType>InternetSite</b:SourceType>
    <b:Guid>{B9C7D8AF-EFC2-4EA8-AE60-86CB36DE6B6E}</b:Guid>
    <b:Author>
      <b:Author>
        <b:Corporate>The Telegraph</b:Corporate>
      </b:Author>
    </b:Author>
    <b:Title>Staff Shortages</b:Title>
    <b:Year>2021</b:Year>
    <b:YearAccessed>2022</b:YearAccessed>
    <b:MonthAccessed>February</b:MonthAccessed>
    <b:DayAccessed>5</b:DayAccessed>
    <b:URL>https://www.telegraph.co.uk/business/2021/09/03/staff-shortages-last-years-vacancies-top-17m/</b:URL>
    <b:RefOrder>6</b:RefOrder>
  </b:Source>
  <b:Source>
    <b:Tag>Rec21</b:Tag>
    <b:SourceType>InternetSite</b:SourceType>
    <b:Guid>{652C79B2-24C0-4E4D-99AC-9BE014CEE8D3}</b:Guid>
    <b:Author>
      <b:Author>
        <b:Corporate>Recruitment and Employment Confederation</b:Corporate>
      </b:Author>
    </b:Author>
    <b:Title>Labour and skills shortages</b:Title>
    <b:Year>2021</b:Year>
    <b:YearAccessed>2022</b:YearAccessed>
    <b:MonthAccessed>February</b:MonthAccessed>
    <b:DayAccessed>5</b:DayAccessed>
    <b:URL>https://www.rec.uk.com/our-view/research/industry-analysis/labour-and-skills-shortages-1</b:URL>
    <b:RefOrder>7</b:RefOrder>
  </b:Source>
  <b:Source>
    <b:Tag>The21</b:Tag>
    <b:SourceType>InternetSite</b:SourceType>
    <b:Guid>{2BC1B5AC-5ED6-4816-A26D-B4E46BEA7333}</b:Guid>
    <b:Title>The psychologist who coined the phrase 'Great Resignation' reveals how he saw it coming and where he sees it going. 'Who we are as an employee and as a worker is very central to who we are</b:Title>
    <b:Year>2021</b:Year>
    <b:InternetSiteTitle>Insider</b:InternetSiteTitle>
    <b:Month>October</b:Month>
    <b:Day>2</b:Day>
    <b:URL>https://www.businessinsider.com/why-everyone-is-quitting-great-resignation-psychologist-pandemic-rethink-life-2021-10?r=US&amp;IR=T</b:URL>
    <b:YearAccessed>2022</b:YearAccessed>
    <b:MonthAccessed>January</b:MonthAccessed>
    <b:DayAccessed>12</b:DayAccessed>
    <b:Author>
      <b:Author>
        <b:NameList>
          <b:Person>
            <b:Last>Kaplan</b:Last>
            <b:First>Juliana</b:First>
          </b:Person>
        </b:NameList>
      </b:Author>
    </b:Author>
    <b:RefOrder>9</b:RefOrder>
  </b:Source>
  <b:Source>
    <b:Tag>GOV211</b:Tag>
    <b:SourceType>InternetSite</b:SourceType>
    <b:Guid>{A0BCCC6A-C72E-4A58-850E-84D12D85B347}</b:Guid>
    <b:Author>
      <b:Author>
        <b:Corporate>GOV.UK</b:Corporate>
      </b:Author>
    </b:Author>
    <b:Title>Claim for wages through the Coronavirus Job Retention Scheme</b:Title>
    <b:Year>2021</b:Year>
    <b:YearAccessed>2022</b:YearAccessed>
    <b:MonthAccessed>February</b:MonthAccessed>
    <b:DayAccessed>5</b:DayAccessed>
    <b:URL>https://www.gov.uk/guidance/claim-for-wages-through-the-coronavirus-job-retention-scheme</b:URL>
    <b:RefOrder>8</b:RefOrder>
  </b:Source>
  <b:Source>
    <b:Tag>Eco21</b:Tag>
    <b:SourceType>InternetSite</b:SourceType>
    <b:Guid>{BCD22A39-2AC6-4F6C-94CB-807917E5F304}</b:Guid>
    <b:Author>
      <b:Author>
        <b:Corporate>Economics Observatory</b:Corporate>
      </b:Author>
    </b:Author>
    <b:Title>Update: How is coronavirus affecting the self-employed?</b:Title>
    <b:Year>2021</b:Year>
    <b:YearAccessed>2022</b:YearAccessed>
    <b:MonthAccessed>February</b:MonthAccessed>
    <b:DayAccessed>5</b:DayAccessed>
    <b:URL>https://www.economicsobservatory.com/update-how-is-coronavirus-affecting-the-self-employed#:~:text=From%20the%20end%20of%202019,in%20self%2Demployment%20for%20decades.</b:URL>
    <b:RefOrder>10</b:RefOrder>
  </b:Source>
  <b:Source>
    <b:Tag>OEC21</b:Tag>
    <b:SourceType>InternetSite</b:SourceType>
    <b:Guid>{153780CF-FF83-4F3D-953E-659453833E02}</b:Guid>
    <b:Author>
      <b:Author>
        <b:Corporate>OECD Library</b:Corporate>
      </b:Author>
    </b:Author>
    <b:Title>Will it stay or will it go? Analysing developments in telework during COVID-19 using online job postings data</b:Title>
    <b:Year>2021</b:Year>
    <b:YearAccessed>2022</b:YearAccessed>
    <b:MonthAccessed>February</b:MonthAccessed>
    <b:DayAccessed>5</b:DayAccessed>
    <b:URL>https://www.oecd-ilibrary.org/economics/will-it-stay-or-will-it-go-analysing-developments-in-telework-during-covid-19-using-online-job-postings-data_aed3816e-en</b:URL>
    <b:RefOrder>11</b:RefOrder>
  </b:Source>
  <b:Source>
    <b:Tag>Int18</b:Tag>
    <b:SourceType>InternetSite</b:SourceType>
    <b:Guid>{8A7EA0F5-DC05-4045-A4EC-1BA958E06479}</b:Guid>
    <b:Author>
      <b:Author>
        <b:Corporate>International Digital Economy and Society Index</b:Corporate>
      </b:Author>
    </b:Author>
    <b:Title>International Digital Economy and Society Index</b:Title>
    <b:Year>2018</b:Year>
    <b:YearAccessed>2022</b:YearAccessed>
    <b:MonthAccessed>February</b:MonthAccessed>
    <b:DayAccessed>5</b:DayAccessed>
    <b:URL>https://op.europa.eu/en/publication-detail/-/publication/2feb6564-f9a7-11e7-b8f5-01aa75ed71a1/language-en</b:URL>
    <b:RefOrder>12</b:RefOrder>
  </b:Source>
  <b:Source>
    <b:Tag>Eur22</b:Tag>
    <b:SourceType>InternetSite</b:SourceType>
    <b:Guid>{67FD6F4C-11C6-47BD-94FA-11FD44C6E8F6}</b:Guid>
    <b:Author>
      <b:Author>
        <b:Corporate>European Commission</b:Corporate>
      </b:Author>
    </b:Author>
    <b:Title>Digital skills and jobs</b:Title>
    <b:YearAccessed>2022</b:YearAccessed>
    <b:MonthAccessed>February</b:MonthAccessed>
    <b:DayAccessed>5</b:DayAccessed>
    <b:URL>https://digital-strategy.ec.europa.eu/en/policies/digital-skills-and-jobs</b:URL>
    <b:RefOrder>13</b:RefOrder>
  </b:Source>
  <b:Source>
    <b:Tag>CIP17</b:Tag>
    <b:SourceType>InternetSite</b:SourceType>
    <b:Guid>{5FF57ED8-2906-4F74-BC92-45A38DD2DD43}</b:Guid>
    <b:Author>
      <b:Author>
        <b:Corporate>CIPD.d</b:Corporate>
      </b:Author>
    </b:Author>
    <b:Title>Future of technology and learning survey report </b:Title>
    <b:Year>2017</b:Year>
    <b:YearAccessed>2022</b:YearAccessed>
    <b:MonthAccessed>February</b:MonthAccessed>
    <b:DayAccessed>5</b:DayAccessed>
    <b:URL>https://www.cipd.co.uk/Images/the-future-of-technology-and-learning_2017-infographic_tcm18-29349.pdf</b:URL>
    <b:RefOrder>14</b:RefOrder>
  </b:Source>
  <b:Source>
    <b:Tag>Chw22</b:Tag>
    <b:SourceType>InternetSite</b:SourceType>
    <b:Guid>{EE5D1754-9AA5-413D-A24C-E9386D044480}</b:Guid>
    <b:Author>
      <b:Author>
        <b:Corporate>Chwarae Teg</b:Corporate>
      </b:Author>
    </b:Author>
    <b:Title>Chwarae Teg Careers</b:Title>
    <b:Year>2022</b:Year>
    <b:YearAccessed>2022</b:YearAccessed>
    <b:MonthAccessed>February</b:MonthAccessed>
    <b:DayAccessed>5</b:DayAccessed>
    <b:URL>https://chwaraeteg.com/careers/</b:URL>
    <b:RefOrder>37</b:RefOrder>
  </b:Source>
  <b:Source>
    <b:Tag>ONS22</b:Tag>
    <b:SourceType>InternetSite</b:SourceType>
    <b:Guid>{92C89B65-B1B8-4AF6-88E5-2FDE45797276}</b:Guid>
    <b:Author>
      <b:Author>
        <b:Corporate>ONS</b:Corporate>
      </b:Author>
    </b:Author>
    <b:Title>Labour market overview, UK: January 2022</b:Title>
    <b:Year>2022</b:Year>
    <b:YearAccessed>2022</b:YearAccessed>
    <b:MonthAccessed>February</b:MonthAccessed>
    <b:DayAccessed>5</b:DayAccessed>
    <b:URL>https://www.ons.gov.uk/employmentandlabourmarket/peopleinwork/employmentandemployeetypes/bulletins/uklabourmarket/latest</b:URL>
    <b:RefOrder>15</b:RefOrder>
  </b:Source>
  <b:Source>
    <b:Tag>Ind211</b:Tag>
    <b:SourceType>InternetSite</b:SourceType>
    <b:Guid>{67C4AE34-C30F-4BBF-A57D-B610DC6736E2}</b:Guid>
    <b:Author>
      <b:Author>
        <b:Corporate>Indeed</b:Corporate>
      </b:Author>
    </b:Author>
    <b:Title>Generation Y in the Workplace: Characteristics and Careers</b:Title>
    <b:Year>2021</b:Year>
    <b:YearAccessed>2022</b:YearAccessed>
    <b:MonthAccessed>February</b:MonthAccessed>
    <b:DayAccessed>5</b:DayAccessed>
    <b:URL>https://www.indeed.com/career-advice/finding-a-job/generation-y</b:URL>
    <b:RefOrder>60</b:RefOrder>
  </b:Source>
  <b:Source>
    <b:Tag>PWC17</b:Tag>
    <b:SourceType>InternetSite</b:SourceType>
    <b:Guid>{AE037D51-D894-4876-A62B-F3E285EADFAE}</b:Guid>
    <b:Author>
      <b:Author>
        <b:Corporate>PWC</b:Corporate>
      </b:Author>
    </b:Author>
    <b:Title>Workforce of the future; The views of 10,000 workers</b:Title>
    <b:Year>2017</b:Year>
    <b:YearAccessed>2022</b:YearAccessed>
    <b:MonthAccessed>February</b:MonthAccessed>
    <b:DayAccessed>5</b:DayAccessed>
    <b:URL>https://www.pwc.com/gx/en/services/people-organisation/publications/workforce-of-the-future.html</b:URL>
    <b:RefOrder>16</b:RefOrder>
  </b:Source>
  <b:Source>
    <b:Tag>Mat14</b:Tag>
    <b:SourceType>InternetSite</b:SourceType>
    <b:Guid>{1848996C-75E9-4363-9F19-66146244F062}</b:Guid>
    <b:Title>Matching Your Values to Your Company’s Values</b:Title>
    <b:Year>2014</b:Year>
    <b:YearAccessed>2022</b:YearAccessed>
    <b:MonthAccessed>February</b:MonthAccessed>
    <b:DayAccessed>5</b:DayAccessed>
    <b:URL>https://asparker.com/2015/06/matching-your-values-to-your-companys-values/</b:URL>
    <b:Author>
      <b:Author>
        <b:NameList>
          <b:Person>
            <b:Last>Mullen</b:Last>
            <b:First>Jenna</b:First>
          </b:Person>
        </b:NameList>
      </b:Author>
    </b:Author>
    <b:RefOrder>28</b:RefOrder>
  </b:Source>
  <b:Source>
    <b:Tag>CIP142</b:Tag>
    <b:SourceType>InternetSite</b:SourceType>
    <b:Guid>{C354CDFD-9E6C-4A1D-8165-B7694D469EF9}</b:Guid>
    <b:Author>
      <b:Author>
        <b:Corporate>CIPD.e</b:Corporate>
      </b:Author>
    </b:Author>
    <b:Title>Research Report: Keeping culture, purpose and values at the heart of your SME</b:Title>
    <b:Year>2014</b:Year>
    <b:YearAccessed>2022</b:YearAccessed>
    <b:MonthAccessed>February</b:MonthAccessed>
    <b:DayAccessed>5</b:DayAccessed>
    <b:URL>https://www.cipd.co.uk/Images/keeping-culture-purpose-and-values-at-the-heart-of-your-sme_2014_tcm18-10881.pdf</b:URL>
    <b:RefOrder>61</b:RefOrder>
  </b:Source>
  <b:Source>
    <b:Tag>Lyn03</b:Tag>
    <b:SourceType>Book</b:SourceType>
    <b:Guid>{F63AD35A-0F31-4CE6-A198-0804EDF5C4BF}</b:Guid>
    <b:Title>Corporate Strategy</b:Title>
    <b:Year>2003</b:Year>
    <b:Author>
      <b:Author>
        <b:NameList>
          <b:Person>
            <b:Last>Lynch</b:Last>
            <b:First>R</b:First>
          </b:Person>
        </b:NameList>
      </b:Author>
    </b:Author>
    <b:City>England</b:City>
    <b:Publisher>Pearson Education</b:Publisher>
    <b:Edition>3rd</b:Edition>
    <b:RefOrder>27</b:RefOrder>
  </b:Source>
  <b:Source>
    <b:Tag>Wed20</b:Tag>
    <b:SourceType>JournalArticle</b:SourceType>
    <b:Guid>{404EB562-D790-4389-A13A-38788ABAC119}</b:Guid>
    <b:Title>Leading into the post-covid rcovery</b:Title>
    <b:Year>2020</b:Year>
    <b:JournalName>Harvard Business Review</b:JournalName>
    <b:Pages>2</b:Pages>
    <b:Author>
      <b:Author>
        <b:NameList>
          <b:Person>
            <b:Last>Wedell-Wedellsborg</b:Last>
            <b:First>Merete</b:First>
          </b:Person>
        </b:NameList>
      </b:Author>
    </b:Author>
    <b:RefOrder>62</b:RefOrder>
  </b:Source>
  <b:Source>
    <b:Tag>She92</b:Tag>
    <b:SourceType>JournalArticle</b:SourceType>
    <b:Guid>{92601342-4FEB-4696-A026-1AEC0DC05B4F}</b:Guid>
    <b:Title>Organisational Culture and Employee Retention</b:Title>
    <b:Year>1992</b:Year>
    <b:Author>
      <b:Author>
        <b:NameList>
          <b:Person>
            <b:Last>Sheridan</b:Last>
            <b:First>J</b:First>
          </b:Person>
        </b:NameList>
      </b:Author>
    </b:Author>
    <b:JournalName>Academy of Management Journal</b:JournalName>
    <b:Pages>1036-1056</b:Pages>
    <b:Volume>35</b:Volume>
    <b:Issue>5</b:Issue>
    <b:RefOrder>31</b:RefOrder>
  </b:Source>
  <b:Source>
    <b:Tag>Kon16</b:Tag>
    <b:SourceType>JournalArticle</b:SourceType>
    <b:Guid>{38C1A450-5C36-4EB5-AB65-4078D45B46C0}</b:Guid>
    <b:Author>
      <b:Author>
        <b:NameList>
          <b:Person>
            <b:Last>Kontoghiorghes</b:Last>
          </b:Person>
        </b:NameList>
      </b:Author>
    </b:Author>
    <b:Title>Linking high performance organizational culture and talent management: satisfaction/motivation and organizational commitment as mediators</b:Title>
    <b:JournalName>International Journal of Human Resource Management</b:JournalName>
    <b:Year>2016</b:Year>
    <b:Pages>1833-1853</b:Pages>
    <b:Volume>27</b:Volume>
    <b:Issue>16</b:Issue>
    <b:RefOrder>29</b:RefOrder>
  </b:Source>
  <b:Source>
    <b:Tag>Ina14</b:Tag>
    <b:SourceType>JournalArticle</b:SourceType>
    <b:Guid>{DD11B705-7149-44EE-A81A-C26FC7864B65}</b:Guid>
    <b:Title>Developing An Organization By Predicting Employee Retention By Matching Corporate Culture With Employee’s Values: A Correlation Study.</b:Title>
    <b:JournalName>Organization Development Journal</b:JournalName>
    <b:Year>2014</b:Year>
    <b:Pages>55</b:Pages>
    <b:Volume>32</b:Volume>
    <b:Issue>1</b:Issue>
    <b:Author>
      <b:Author>
        <b:NameList>
          <b:Person>
            <b:Last>Inabinett</b:Last>
            <b:First>J</b:First>
          </b:Person>
          <b:Person>
            <b:Last>Ballaro</b:Last>
            <b:First>J</b:First>
          </b:Person>
        </b:NameList>
      </b:Author>
    </b:Author>
    <b:RefOrder>30</b:RefOrder>
  </b:Source>
  <b:Source>
    <b:Tag>Jon04</b:Tag>
    <b:SourceType>Book</b:SourceType>
    <b:Guid>{081D256B-B076-49F7-8A3B-67D7DD177D0F}</b:Guid>
    <b:Title>Organizational theory, design, and change</b:Title>
    <b:Year>2004</b:Year>
    <b:Author>
      <b:Author>
        <b:NameList>
          <b:Person>
            <b:Last>Jones</b:Last>
            <b:Middle>R</b:Middle>
            <b:First>G</b:First>
          </b:Person>
        </b:NameList>
      </b:Author>
    </b:Author>
    <b:City>Upper Saddle River</b:City>
    <b:Publisher>Prentice Hall</b:Publisher>
    <b:Edition>4</b:Edition>
    <b:RefOrder>32</b:RefOrder>
  </b:Source>
  <b:Source>
    <b:Tag>Mar211</b:Tag>
    <b:SourceType>JournalArticle</b:SourceType>
    <b:Guid>{D7202C51-4B5B-4A1C-9F18-C5540D3A9BBF}</b:Guid>
    <b:Title>Do Work–Life Measures Really Matter? The Impact of Flexible Working Hours and Home-Based Teleworking in Preventing Voluntary Employee Exits.</b:Title>
    <b:Year>2021</b:Year>
    <b:Author>
      <b:Author>
        <b:NameList>
          <b:Person>
            <b:Last>Marx</b:Last>
            <b:Middle>K</b:Middle>
            <b:First>Charlotte</b:First>
          </b:Person>
          <b:Person>
            <b:Last>Reimann</b:Last>
            <b:First>Mareike</b:First>
          </b:Person>
          <b:Person>
            <b:Last>Diewald</b:Last>
            <b:First>Martin</b:First>
          </b:Person>
        </b:NameList>
      </b:Author>
    </b:Author>
    <b:JournalName>Social Sciences</b:JournalName>
    <b:Pages>9</b:Pages>
    <b:Volume>10</b:Volume>
    <b:Issue>1</b:Issue>
    <b:RefOrder>63</b:RefOrder>
  </b:Source>
  <b:Source>
    <b:Tag>Kel08</b:Tag>
    <b:SourceType>JournalArticle</b:SourceType>
    <b:Guid>{32E0988E-DFC2-4A4D-89C5-A34FA0B8D0E1}</b:Guid>
    <b:Title>For better or for worse? An analysis of how flexible working practices influence employees' perceptions of job quality</b:Title>
    <b:JournalName>The International Journal of Human Resource Management </b:JournalName>
    <b:Year>2008</b:Year>
    <b:Pages>419-31</b:Pages>
    <b:Volume>19</b:Volume>
    <b:Author>
      <b:Author>
        <b:NameList>
          <b:Person>
            <b:Last>Kelliher</b:Last>
            <b:First>Clare</b:First>
          </b:Person>
          <b:Person>
            <b:Last>Anderson</b:Last>
            <b:First>Deirdre</b:First>
          </b:Person>
        </b:NameList>
      </b:Author>
    </b:Author>
    <b:RefOrder>64</b:RefOrder>
  </b:Source>
  <b:Source>
    <b:Tag>Gal90</b:Tag>
    <b:SourceType>JournalArticle</b:SourceType>
    <b:Guid>{1A330A2D-5EBE-429E-AFEB-C41D71CC6C2F}</b:Guid>
    <b:Title>The impact of human resource policies on employees: Balancing work/family life</b:Title>
    <b:JournalName>Journal of Family Issues</b:JournalName>
    <b:Year>1990</b:Year>
    <b:Pages>368-383</b:Pages>
    <b:Volume>11</b:Volume>
    <b:Author>
      <b:Author>
        <b:NameList>
          <b:Person>
            <b:Last>Galinsky</b:Last>
            <b:First>E.</b:First>
          </b:Person>
          <b:Person>
            <b:Last>Stein</b:Last>
            <b:Middle>J</b:Middle>
            <b:First>P</b:First>
          </b:Person>
        </b:NameList>
      </b:Author>
    </b:Author>
    <b:RefOrder>65</b:RefOrder>
  </b:Source>
  <b:Source>
    <b:Tag>Wor22</b:Tag>
    <b:SourceType>InternetSite</b:SourceType>
    <b:Guid>{60F37BBB-E818-444D-9066-9240E0B46E17}</b:Guid>
    <b:Title>What are the disadvantages of homeworking?</b:Title>
    <b:Author>
      <b:Author>
        <b:Corporate>Worksmart</b:Corporate>
      </b:Author>
    </b:Author>
    <b:YearAccessed>2022</b:YearAccessed>
    <b:MonthAccessed>February</b:MonthAccessed>
    <b:DayAccessed>5</b:DayAccessed>
    <b:URL>https://worksmart.org.uk/health-advice/where-you-work/teleworking/what-are-disadvantages-teleworking</b:URL>
    <b:RefOrder>66</b:RefOrder>
  </b:Source>
  <b:Source>
    <b:Tag>Har211</b:Tag>
    <b:SourceType>InternetSite</b:SourceType>
    <b:Guid>{326189EF-E667-42CD-AEBC-76C767E3BF41}</b:Guid>
    <b:Author>
      <b:Author>
        <b:Corporate>Harvard Business Review</b:Corporate>
      </b:Author>
    </b:Author>
    <b:Title>What do we like about WFH?</b:Title>
    <b:Year>2021</b:Year>
    <b:YearAccessed>2022</b:YearAccessed>
    <b:MonthAccessed>February</b:MonthAccessed>
    <b:DayAccessed>5</b:DayAccessed>
    <b:URL>https://hbr.org/2021/03/what-do-we-like-about-wfh</b:URL>
    <b:RefOrder>67</b:RefOrder>
  </b:Source>
  <b:Source>
    <b:Tag>TUC21</b:Tag>
    <b:SourceType>InternetSite</b:SourceType>
    <b:Guid>{3C16065F-CD1D-4124-BE75-251285ED89A4}</b:Guid>
    <b:Author>
      <b:Author>
        <b:Corporate>TUC</b:Corporate>
      </b:Author>
    </b:Author>
    <b:Title>The future of flexible working: A TUC Report</b:Title>
    <b:Year>2021</b:Year>
    <b:YearAccessed>2022</b:YearAccessed>
    <b:MonthAccessed>February</b:MonthAccessed>
    <b:DayAccessed>5</b:DayAccessed>
    <b:URL>https://www.tuc.org.uk/sites/default/files/2021-06/Flexibleworkingreport2.pdf</b:URL>
    <b:RefOrder>68</b:RefOrder>
  </b:Source>
  <b:Source>
    <b:Tag>Cha09</b:Tag>
    <b:SourceType>InternetSite</b:SourceType>
    <b:Guid>{E4812CA1-71EF-4595-AF7A-D85A9F621999}</b:Guid>
    <b:Author>
      <b:Author>
        <b:Corporate>Charity Commission</b:Corporate>
      </b:Author>
    </b:Author>
    <b:Title>A Snapshot of Charities in Wales</b:Title>
    <b:Year>2009</b:Year>
    <b:YearAccessed>2022</b:YearAccessed>
    <b:MonthAccessed>February</b:MonthAccessed>
    <b:DayAccessed>5</b:DayAccessed>
    <b:URL>https://assets.publishing.service.gov.uk/government/uploads/system/uploads/attachment_data/file/284709/walesreport.pdf</b:URL>
    <b:RefOrder>18</b:RefOrder>
  </b:Source>
  <b:Source>
    <b:Tag>ONS20</b:Tag>
    <b:SourceType>InternetSite</b:SourceType>
    <b:Guid>{15576766-0E59-4C89-AEF2-9B0DFEEDE987}</b:Guid>
    <b:Author>
      <b:Author>
        <b:Corporate>ONS</b:Corporate>
      </b:Author>
    </b:Author>
    <b:Title>Coronavirus and the impact on output in the UK economy: June 2020</b:Title>
    <b:Year>2020</b:Year>
    <b:YearAccessed>2022</b:YearAccessed>
    <b:MonthAccessed>February</b:MonthAccessed>
    <b:DayAccessed>5</b:DayAccessed>
    <b:URL>https://www.ons.gov.uk/economy/grossdomesticproductgdp/articles/coronavirusandtheimpactonoutputintheukeconomy/june2020</b:URL>
    <b:RefOrder>19</b:RefOrder>
  </b:Source>
  <b:Source>
    <b:Tag>Com21</b:Tag>
    <b:SourceType>InternetSite</b:SourceType>
    <b:Guid>{0F8CC82B-0B83-4B4E-BFE4-1FB78DB7AD78}</b:Guid>
    <b:Author>
      <b:Author>
        <b:Corporate>Companies House</b:Corporate>
      </b:Author>
    </b:Author>
    <b:Title>Filing Accounts for FAIR PLAY (WORKFORCE) LIMITED</b:Title>
    <b:Year>2021</b:Year>
    <b:YearAccessed>2022</b:YearAccessed>
    <b:MonthAccessed>February</b:MonthAccessed>
    <b:DayAccessed>6</b:DayAccessed>
    <b:URL>https://find-and-update.company-information.service.gov.uk/company/02901456/filing-history</b:URL>
    <b:RefOrder>20</b:RefOrder>
  </b:Source>
  <b:Source>
    <b:Tag>Gar22</b:Tag>
    <b:SourceType>InternetSite</b:SourceType>
    <b:Guid>{A3534C0D-6942-4FB4-B04B-2FC0F2590646}</b:Guid>
    <b:Author>
      <b:Author>
        <b:Corporate>Gartner</b:Corporate>
      </b:Author>
    </b:Author>
    <b:Title>Gartner Top Strategic Technology Trends for 2022</b:Title>
    <b:Year>2022</b:Year>
    <b:YearAccessed>2022</b:YearAccessed>
    <b:MonthAccessed>February</b:MonthAccessed>
    <b:DayAccessed>6</b:DayAccessed>
    <b:URL>https://www.gartner.com/en/information-technology/insights/top-technology-trends</b:URL>
    <b:RefOrder>21</b:RefOrder>
  </b:Source>
  <b:Source>
    <b:Tag>Pan18</b:Tag>
    <b:SourceType>InternetSite</b:SourceType>
    <b:Guid>{0693C1E3-664C-4D02-8D3D-76A2C2109AE8}</b:Guid>
    <b:Author>
      <b:Author>
        <b:Corporate>Panopto</b:Corporate>
      </b:Author>
    </b:Author>
    <b:Title>What Is A Knowledge Worker?</b:Title>
    <b:Year>2018</b:Year>
    <b:YearAccessed>2022</b:YearAccessed>
    <b:MonthAccessed>February</b:MonthAccessed>
    <b:DayAccessed>6</b:DayAccessed>
    <b:URL>https://www.panopto.com/blog/what-is-a-knowledge-worker/</b:URL>
    <b:RefOrder>25</b:RefOrder>
  </b:Source>
  <b:Source>
    <b:Tag>Dru59</b:Tag>
    <b:SourceType>Book</b:SourceType>
    <b:Guid>{3D23912B-DFCB-47FD-BDED-60F08795C3B5}</b:Guid>
    <b:Author>
      <b:Author>
        <b:NameList>
          <b:Person>
            <b:Last>Drucker</b:Last>
            <b:First>Peter</b:First>
          </b:Person>
        </b:NameList>
      </b:Author>
    </b:Author>
    <b:Title>The landmarks of Tomorrow</b:Title>
    <b:Year>1959</b:Year>
    <b:City>Canada</b:City>
    <b:Publisher>Heineman</b:Publisher>
    <b:RefOrder>24</b:RefOrder>
  </b:Source>
  <b:Source>
    <b:Tag>Oxf21</b:Tag>
    <b:SourceType>DocumentFromInternetSite</b:SourceType>
    <b:Guid>{93BC7400-9F49-4BF8-AFEA-7C74169E6C0E}</b:Guid>
    <b:Author>
      <b:Author>
        <b:Corporate>Oxford Economics</b:Corporate>
      </b:Author>
    </b:Author>
    <b:Title>Global Talent 2021</b:Title>
    <b:Year>2021</b:Year>
    <b:Publisher>Oxford Economics</b:Publisher>
    <b:YearAccessed>2022</b:YearAccessed>
    <b:MonthAccessed>February</b:MonthAccessed>
    <b:DayAccessed>6</b:DayAccessed>
    <b:URL>https://www.bing.com/search?q=global+demand+for+skills&amp;qs=n&amp;form=QBRE&amp;msbsrank=1_1__0&amp;sp=-1&amp;pq=global+demand+for+skills&amp;sc=1-24&amp;sk=&amp;cvid=A05C72EA9BEC41E498116963DB259E5C</b:URL>
    <b:RefOrder>26</b:RefOrder>
  </b:Source>
  <b:Source>
    <b:Tag>Gla20</b:Tag>
    <b:SourceType>InternetSite</b:SourceType>
    <b:Guid>{14D4548B-EC6B-4B40-BC2F-F26407D1E252}</b:Guid>
    <b:Author>
      <b:Author>
        <b:Corporate>Glassdoor for Employers</b:Corporate>
      </b:Author>
    </b:Author>
    <b:Title>How To Calculate Your Cost-Per-Hire</b:Title>
    <b:Year>2020</b:Year>
    <b:YearAccessed>2022</b:YearAccessed>
    <b:MonthAccessed>February</b:MonthAccessed>
    <b:DayAccessed>6</b:DayAccessed>
    <b:URL>https://www.glassdoor.co.uk/employers/blog/calculate-cost-per-hire/#:~:text=This%20also%20includes%20internal%20hiring%20costs%20for%20your,make%20more%20strategic%20decisions%20lower%20recruitment%20costs%20%C2%A33%2C000.</b:URL>
    <b:RefOrder>36</b:RefOrder>
  </b:Source>
  <b:Source>
    <b:Tag>Ous18</b:Tag>
    <b:SourceType>InternetSite</b:SourceType>
    <b:Guid>{3BDD97B7-B002-4405-8903-722411F37EC5}</b:Guid>
    <b:Title>Trust in Leadership – One Key Factor During Organizational Change</b:Title>
    <b:InternetSiteTitle>Science for work</b:InternetSiteTitle>
    <b:Year>2018</b:Year>
    <b:URL>https://scienceforwork.com/blog/trust-in-leadership-change/</b:URL>
    <b:Author>
      <b:Author>
        <b:NameList>
          <b:Person>
            <b:Last>Ouslis</b:Last>
            <b:First>Natasha</b:First>
          </b:Person>
        </b:NameList>
      </b:Author>
    </b:Author>
    <b:YearAccessed>2022</b:YearAccessed>
    <b:MonthAccessed>January</b:MonthAccessed>
    <b:DayAccessed>12</b:DayAccessed>
    <b:RefOrder>38</b:RefOrder>
  </b:Source>
  <b:Source>
    <b:Tag>CIP212</b:Tag>
    <b:SourceType>InternetSite</b:SourceType>
    <b:Guid>{1BAF80B3-2B20-41EE-A012-80E6B8C6970B}</b:Guid>
    <b:Author>
      <b:Author>
        <b:Corporate>CIPD</b:Corporate>
      </b:Author>
    </b:Author>
    <b:Title>Learning and Development Strategy and Policy</b:Title>
    <b:Year>2021</b:Year>
    <b:YearAccessed>2022</b:YearAccessed>
    <b:MonthAccessed>February</b:MonthAccessed>
    <b:DayAccessed>6</b:DayAccessed>
    <b:URL>https://www.cipd.co.uk/knowledge/strategy/development/factsheet</b:URL>
    <b:RefOrder>39</b:RefOrder>
  </b:Source>
  <b:Source>
    <b:Tag>CIP213</b:Tag>
    <b:SourceType>InternetSite</b:SourceType>
    <b:Guid>{4B1B4823-3DC0-46EA-9921-FB299BADCC5C}</b:Guid>
    <b:Author>
      <b:Author>
        <b:Corporate>CIPD</b:Corporate>
      </b:Author>
    </b:Author>
    <b:Title>Learning and skills at work</b:Title>
    <b:Year>2021</b:Year>
    <b:YearAccessed>2022</b:YearAccessed>
    <b:MonthAccessed>February</b:MonthAccessed>
    <b:DayAccessed>6</b:DayAccessed>
    <b:URL>https://www.cipd.co.uk/knowledge/strategy/development/learning-skills-work</b:URL>
    <b:RefOrder>42</b:RefOrder>
  </b:Source>
  <b:Source>
    <b:Tag>McK19</b:Tag>
    <b:SourceType>InternetSite</b:SourceType>
    <b:Guid>{053CC50F-3D96-45C9-946D-6EDD7CD20CA5}</b:Guid>
    <b:Author>
      <b:Author>
        <b:Corporate>McKinsey</b:Corporate>
      </b:Author>
    </b:Author>
    <b:Title>The essential components of a successful L&amp;D strategy</b:Title>
    <b:Year>2019</b:Year>
    <b:YearAccessed>2022</b:YearAccessed>
    <b:MonthAccessed>February</b:MonthAccessed>
    <b:DayAccessed>6</b:DayAccessed>
    <b:URL>https://www.mckinsey.com/business-functions/people-and-organizational-performance/our-insights/the-essential-components-of-a-successful-l-and-d-strategy</b:URL>
    <b:RefOrder>40</b:RefOrder>
  </b:Source>
  <b:Source>
    <b:Tag>McC22</b:Tag>
    <b:SourceType>InternetSite</b:SourceType>
    <b:Guid>{44873777-36C5-44AB-A52A-C17B8D7DF736}</b:Guid>
    <b:Author>
      <b:Author>
        <b:Corporate>McCabe and Co HR Employment Solicitors</b:Corporate>
      </b:Author>
    </b:Author>
    <b:Title>Clawing back training costs</b:Title>
    <b:YearAccessed>2022</b:YearAccessed>
    <b:MonthAccessed>February</b:MonthAccessed>
    <b:DayAccessed>6</b:DayAccessed>
    <b:URL>https://www.mccabeandco.com/news/clawing-back-training-costs/</b:URL>
    <b:RefOrder>43</b:RefOrder>
  </b:Source>
  <b:Source>
    <b:Tag>And00</b:Tag>
    <b:SourceType>Report</b:SourceType>
    <b:Guid>{F32E1B4B-6A41-4053-AB84-3CDFAAF87CBD}</b:Guid>
    <b:Author>
      <b:Author>
        <b:NameList>
          <b:Person>
            <b:Last>Anderson</b:Last>
          </b:Person>
        </b:NameList>
      </b:Author>
    </b:Author>
    <b:Title>Training needs assessment, evaluation, success, and organizational strategy and effectiveness: An exploration of the relationships.</b:Title>
    <b:Year>2000</b:Year>
    <b:Publisher>ProQuest Dissertations Publishing </b:Publisher>
    <b:RefOrder>41</b:RefOrder>
  </b:Source>
  <b:Source>
    <b:Tag>Ilk20</b:Tag>
    <b:SourceType>Report</b:SourceType>
    <b:Guid>{57CE30E5-9809-4153-9B34-D5095FFCC0EB}</b:Guid>
    <b:Author>
      <b:Author>
        <b:NameList>
          <b:Person>
            <b:Last>Koksal</b:Last>
            <b:First>Ilker</b:First>
          </b:Person>
        </b:NameList>
      </b:Author>
    </b:Author>
    <b:Title>The Rise Of Online Learning</b:Title>
    <b:Year>2020</b:Year>
    <b:Publisher>Forbes</b:Publisher>
    <b:City>https://www.forbes.com/sites/ilkerkoksal/2020/05/02/the-rise-of-online-learning/?sh=4709800672f3</b:City>
    <b:RefOrder>44</b:RefOrder>
  </b:Source>
  <b:Source>
    <b:Tag>Ani21</b:Tag>
    <b:SourceType>InternetSite</b:SourceType>
    <b:Guid>{9EEE234A-FBB7-4B9F-93CF-D178672DB0CC}</b:Guid>
    <b:Title>SMEs Forge Ahead</b:Title>
    <b:Year>2021</b:Year>
    <b:Author>
      <b:Author>
        <b:NameList>
          <b:Person>
            <b:Last>Stocker</b:Last>
            <b:First>Anil</b:First>
          </b:Person>
        </b:NameList>
      </b:Author>
    </b:Author>
    <b:YearAccessed>2022</b:YearAccessed>
    <b:MonthAccessed>February</b:MonthAccessed>
    <b:DayAccessed>6</b:DayAccessed>
    <b:URL>https://marketfinance.com/blog/marketfinance-news/2021/12/01/smes-forge-ahead-PR</b:URL>
    <b:RefOrder>22</b:RefOrder>
  </b:Source>
  <b:Source>
    <b:Tag>Tim211</b:Tag>
    <b:SourceType>InternetSite</b:SourceType>
    <b:Guid>{298F960D-F13D-49C2-A60E-A9AB2A6ACFA7}</b:Guid>
    <b:Author>
      <b:Author>
        <b:NameList>
          <b:Person>
            <b:Last>Wallace</b:Last>
            <b:First>Tim</b:First>
          </b:Person>
        </b:NameList>
      </b:Author>
    </b:Author>
    <b:Title>UK economy to cast off omicron's shadow and outpace rest of the G7</b:Title>
    <b:Year>2021</b:Year>
    <b:YearAccessed>2022</b:YearAccessed>
    <b:MonthAccessed>February</b:MonthAccessed>
    <b:DayAccessed>6</b:DayAccessed>
    <b:URL>https://www.telegraph.co.uk/business/2021/12/27/uk-economy-cast-omicrons-shadow-outpace-rest-g7/</b:URL>
    <b:RefOrder>23</b:RefOrder>
  </b:Source>
  <b:Source>
    <b:Tag>Mat19</b:Tag>
    <b:SourceType>InternetSite</b:SourceType>
    <b:Guid>{D400081B-C33B-4649-A1DC-DA9C48AC4D3B}</b:Guid>
    <b:Author>
      <b:Author>
        <b:NameList>
          <b:Person>
            <b:Last>Norbury</b:Last>
            <b:First>Matt</b:First>
          </b:Person>
        </b:NameList>
      </b:Author>
    </b:Author>
    <b:Title>The changing expectations of employees</b:Title>
    <b:Year>2019</b:Year>
    <b:YearAccessed>2022</b:YearAccessed>
    <b:MonthAccessed>February</b:MonthAccessed>
    <b:DayAccessed>6</b:DayAccessed>
    <b:URL>https://www.peoplemanagement.co.uk/voices/comment/changing-expectations-of-employees#_ga=2.253492489.1831300509.1644071182-572458653.1641325837</b:URL>
    <b:RefOrder>34</b:RefOrder>
  </b:Source>
  <b:Source>
    <b:Tag>Cho21</b:Tag>
    <b:SourceType>Report</b:SourceType>
    <b:Guid>{4586D7D8-E67D-4862-B1A6-D9530A1370AF}</b:Guid>
    <b:Title>Uncertain Time: Precarious Schedules and Job Turnover</b:Title>
    <b:Year>2021</b:Year>
    <b:YearAccessed>2022</b:YearAccessed>
    <b:MonthAccessed>February</b:MonthAccessed>
    <b:DayAccessed>6</b:DayAccessed>
    <b:URL>https://journals.sagepub.com/doi/10.1177/00197939211048484</b:URL>
    <b:Author>
      <b:Author>
        <b:NameList>
          <b:Person>
            <b:Last>Choper</b:Last>
            <b:First>Joshua</b:First>
          </b:Person>
          <b:Person>
            <b:Last>Schneider</b:Last>
            <b:First>Daniel</b:First>
          </b:Person>
          <b:Person>
            <b:Last>Harknett</b:Last>
            <b:First>Kristen</b:First>
          </b:Person>
        </b:NameList>
      </b:Author>
    </b:Author>
    <b:Publisher>ILR Review</b:Publisher>
    <b:RefOrder>33</b:RefOrder>
  </b:Source>
  <b:Source>
    <b:Tag>TAT22</b:Tag>
    <b:SourceType>InternetSite</b:SourceType>
    <b:Guid>{C0960914-4F3A-483E-9C1F-FCEA69790CF3}</b:Guid>
    <b:Title>Culture@TATA</b:Title>
    <b:Author>
      <b:Author>
        <b:Corporate>TATA Steel</b:Corporate>
      </b:Author>
    </b:Author>
    <b:YearAccessed>2022</b:YearAccessed>
    <b:MonthAccessed>February</b:MonthAccessed>
    <b:DayAccessed>6</b:DayAccessed>
    <b:URL>https://www.tatasteel.com/careers/culture-at-tata-steel/culture-tata/</b:URL>
    <b:RefOrder>49</b:RefOrder>
  </b:Source>
  <b:Source>
    <b:Tag>Bra16</b:Tag>
    <b:SourceType>InternetSite</b:SourceType>
    <b:Guid>{9188AA05-D175-439E-9BB4-7DC45E67443C}</b:Guid>
    <b:Author>
      <b:Author>
        <b:NameList>
          <b:Person>
            <b:Last>Rigoni</b:Last>
            <b:First>Brandon</b:First>
          </b:Person>
        </b:NameList>
      </b:Author>
    </b:Author>
    <b:Title>What Millennials Want from a New Job</b:Title>
    <b:Year>2016</b:Year>
    <b:YearAccessed>2022</b:YearAccessed>
    <b:MonthAccessed>February</b:MonthAccessed>
    <b:DayAccessed>6</b:DayAccessed>
    <b:URL>https://hbr.org/2016/05/what-millennials-want-from-a-new-job</b:URL>
    <b:RefOrder>35</b:RefOrder>
  </b:Source>
  <b:Source>
    <b:Tag>Lan19</b:Tag>
    <b:SourceType>Book</b:SourceType>
    <b:Guid>{E507448F-113D-46A0-91D7-A686FE05D3E5}</b:Guid>
    <b:Title>Driving performance through learning</b:Title>
    <b:Year>2019</b:Year>
    <b:Author>
      <b:Author>
        <b:NameList>
          <b:Person>
            <b:Last>Lancaster</b:Last>
            <b:First>A</b:First>
          </b:Person>
        </b:NameList>
      </b:Author>
    </b:Author>
    <b:City>London</b:City>
    <b:Publisher>Kogan Page</b:Publisher>
    <b:RefOrder>69</b:RefOrder>
  </b:Source>
  <b:Source>
    <b:Tag>Par20</b:Tag>
    <b:SourceType>Book</b:SourceType>
    <b:Guid>{92647588-CADE-4B74-A0CA-B788A6F89C57}</b:Guid>
    <b:Title>he learning and development handbook</b:Title>
    <b:Year>2020</b:Year>
    <b:City>London</b:City>
    <b:Publisher>Kogan Page</b:Publisher>
    <b:Author>
      <b:Author>
        <b:NameList>
          <b:Person>
            <b:Last>Parry-Slater</b:Last>
            <b:First>M</b:First>
          </b:Person>
        </b:NameList>
      </b:Author>
    </b:Author>
    <b:RefOrder>70</b:RefOrder>
  </b:Source>
  <b:Source>
    <b:Tag>Tay21</b:Tag>
    <b:SourceType>Book</b:SourceType>
    <b:Guid>{D7C34995-C74D-42C5-AC8B-267A4C675F3E}</b:Guid>
    <b:Title>Resourcing and talent management: the theory and practice of recruiting and developing a workforce</b:Title>
    <b:Year>2021</b:Year>
    <b:City>London</b:City>
    <b:Publisher>CIPD</b:Publisher>
    <b:Author>
      <b:Author>
        <b:NameList>
          <b:Person>
            <b:Last>Taylor</b:Last>
            <b:First>S</b:First>
          </b:Person>
        </b:NameList>
      </b:Author>
    </b:Author>
    <b:RefOrder>47</b:RefOrder>
  </b:Source>
  <b:Source>
    <b:Tag>Tur14</b:Tag>
    <b:SourceType>Book</b:SourceType>
    <b:Guid>{BA4242C7-84C2-4D66-AA86-56E716AB55B6}</b:Guid>
    <b:Title>Make your people before you make your products: using talent management to achieve competitive advantage in global organizations</b:Title>
    <b:Year>2014</b:Year>
    <b:City>Chichester</b:City>
    <b:Publisher>Wiley</b:Publisher>
    <b:Author>
      <b:Author>
        <b:NameList>
          <b:Person>
            <b:Last>Turner</b:Last>
            <b:First>P</b:First>
          </b:Person>
          <b:Person>
            <b:Last>Kalman</b:Last>
            <b:First>D</b:First>
          </b:Person>
        </b:NameList>
      </b:Author>
    </b:Author>
    <b:RefOrder>45</b:RefOrder>
  </b:Source>
  <b:Source>
    <b:Tag>Pau21</b:Tag>
    <b:SourceType>InternetSite</b:SourceType>
    <b:Guid>{700C1C75-9E57-478C-9484-399AE0B3E0D0}</b:Guid>
    <b:Title>How to spot high-potential employees</b:Title>
    <b:Year>2021</b:Year>
    <b:Author>
      <b:Author>
        <b:NameList>
          <b:Person>
            <b:Last>Surridge</b:Last>
            <b:First>Paul</b:First>
          </b:Person>
        </b:NameList>
      </b:Author>
    </b:Author>
    <b:YearAccessed>2022</b:YearAccessed>
    <b:MonthAccessed>February</b:MonthAccessed>
    <b:DayAccessed>6</b:DayAccessed>
    <b:URL>https://www.peoplemanagement.co.uk/voices/comment/how-spot-high-potential-employees</b:URL>
    <b:RefOrder>48</b:RefOrder>
  </b:Source>
  <b:Source>
    <b:Tag>Dan06</b:Tag>
    <b:SourceType>InternetSite</b:SourceType>
    <b:Guid>{ACFEEAFE-8700-47DE-8A7B-4738FD705C1C}</b:Guid>
    <b:Author>
      <b:Author>
        <b:NameList>
          <b:Person>
            <b:Last>Martin</b:Last>
            <b:First>Dan</b:First>
          </b:Person>
        </b:NameList>
      </b:Author>
    </b:Author>
    <b:Title>The Values of Secondments</b:Title>
    <b:Year>2006</b:Year>
    <b:YearAccessed>2022</b:YearAccessed>
    <b:MonthAccessed>February</b:MonthAccessed>
    <b:DayAccessed>6</b:DayAccessed>
    <b:URL>https://www.trainingzone.co.uk/deliver/coaching/the-value-of-secondments-by-dan-martin</b:URL>
    <b:RefOrder>71</b:RefOrder>
  </b:Source>
  <b:Source>
    <b:Tag>Gol17</b:Tag>
    <b:SourceType>Book</b:SourceType>
    <b:Guid>{5EFE36FF-083B-4342-BF95-0B5A143FBED3}</b:Guid>
    <b:Title>Developing leadership and management skills</b:Title>
    <b:Year>2017</b:Year>
    <b:City>London</b:City>
    <b:Publisher>Kogan Page</b:Publisher>
    <b:Author>
      <b:Author>
        <b:NameList>
          <b:Person>
            <b:Last>Gold</b:Last>
            <b:First>J</b:First>
          </b:Person>
          <b:Person>
            <b:Last>Anderson</b:Last>
            <b:First>L</b:First>
          </b:Person>
        </b:NameList>
      </b:Author>
    </b:Author>
    <b:RefOrder>72</b:RefOrder>
  </b:Source>
  <b:Source>
    <b:Tag>Mat18</b:Tag>
    <b:SourceType>Book</b:SourceType>
    <b:Guid>{F4F2F609-DF59-47AE-9277-86D9BD1DB696}</b:Guid>
    <b:Title>Learning transfer at work: how to ensure training performance</b:Title>
    <b:Year>2018</b:Year>
    <b:City>Milton Keynes</b:City>
    <b:Publisher>Three Faces Publishing</b:Publisher>
    <b:Author>
      <b:Author>
        <b:NameList>
          <b:Person>
            <b:Last>Matthews</b:Last>
            <b:First>P</b:First>
          </b:Person>
        </b:NameList>
      </b:Author>
    </b:Author>
    <b:RefOrder>73</b:RefOrder>
  </b:Source>
  <b:Source>
    <b:Tag>Min18</b:Tag>
    <b:SourceType>InternetSite</b:SourceType>
    <b:Guid>{8FAEB48A-CA1C-4285-A417-9F5AB3E76A84}</b:Guid>
    <b:Title>Kirkpatrick's Four-Level Training Evaluation Model</b:Title>
    <b:Year>2018</b:Year>
    <b:Author>
      <b:Author>
        <b:Corporate>Mindtools</b:Corporate>
      </b:Author>
    </b:Author>
    <b:YearAccessed>2022</b:YearAccessed>
    <b:MonthAccessed>February</b:MonthAccessed>
    <b:DayAccessed>6</b:DayAccessed>
    <b:URL>https://www.mindtools.com/pages/article/kirkpatrick.htm</b:URL>
    <b:RefOrder>50</b:RefOrder>
  </b:Source>
  <b:Source>
    <b:Tag>All89</b:Tag>
    <b:SourceType>InternetSite</b:SourceType>
    <b:Guid>{09FCE07A-E00F-4646-9F77-88150836F9DA}</b:Guid>
    <b:Title>Kirkpatrick's Levels of Training Criteria: Thirty Years Later</b:Title>
    <b:Year>1989</b:Year>
    <b:YearAccessed>2022</b:YearAccessed>
    <b:MonthAccessed>February</b:MonthAccessed>
    <b:DayAccessed>6</b:DayAccessed>
    <b:URL>https://www.researchgate.net/publication/227940409_Kirkpatrick's_Levels_of_Training_Criteria_Thirty_Years_Later</b:URL>
    <b:Author>
      <b:Author>
        <b:NameList>
          <b:Person>
            <b:Last>Allinger</b:Last>
            <b:Middle>M</b:Middle>
            <b:First>G</b:First>
          </b:Person>
          <b:Person>
            <b:Last>Janak</b:Last>
            <b:Middle>A</b:Middle>
            <b:First>E</b:First>
          </b:Person>
        </b:NameList>
      </b:Author>
    </b:Author>
    <b:RefOrder>51</b:RefOrder>
  </b:Source>
  <b:Source>
    <b:Tag>ITE22</b:Tag>
    <b:SourceType>InternetSite</b:SourceType>
    <b:Guid>{04A23BD0-6A72-48AB-B24C-7B237010F494}</b:Guid>
    <b:Author>
      <b:Author>
        <b:Corporate>ITE</b:Corporate>
      </b:Author>
    </b:Author>
    <b:Title>12 Leavers of transfer effectiveness</b:Title>
    <b:YearAccessed>2022</b:YearAccessed>
    <b:MonthAccessed>February</b:MonthAccessed>
    <b:DayAccessed>6</b:DayAccessed>
    <b:URL>https://www.transfereffectiveness.com/levers-of-transfer-effectiveness</b:URL>
    <b:RefOrder>52</b:RefOrder>
  </b:Source>
  <b:Source>
    <b:Tag>McK191</b:Tag>
    <b:SourceType>InternetSite</b:SourceType>
    <b:Guid>{591E19FC-5885-4577-AA24-CCE157A44A03}</b:Guid>
    <b:Author>
      <b:Author>
        <b:Corporate>McKinsey and Company</b:Corporate>
      </b:Author>
    </b:Author>
    <b:Title>The essential components of a successful L&amp;D Strategy</b:Title>
    <b:Year>2019</b:Year>
    <b:YearAccessed>2022</b:YearAccessed>
    <b:MonthAccessed>February</b:MonthAccessed>
    <b:DayAccessed>6</b:DayAccessed>
    <b:URL>https://www.mckinsey.com/business-functions/people-and-organizational-performance/our-insights/the-essential-components-of-a-successful-l-and-d-strategy</b:URL>
    <b:RefOrder>46</b:RefOrder>
  </b:Source>
  <b:Source>
    <b:Tag>For201</b:Tag>
    <b:SourceType>InternetSite</b:SourceType>
    <b:Guid>{1F824AC3-4304-42C9-9B21-AEB5ACBB9D2C}</b:Guid>
    <b:Author>
      <b:Author>
        <b:Corporate>Forbes</b:Corporate>
      </b:Author>
    </b:Author>
    <b:Title>The rise of eLearning</b:Title>
    <b:Year>2020</b:Year>
    <b:YearAccessed>2022</b:YearAccessed>
    <b:MonthAccessed>February</b:MonthAccessed>
    <b:DayAccessed>6</b:DayAccessed>
    <b:URL>https://www.forbes.com/sites/forbesbusinesscouncil/2020/05/26/the-rise-of-e-learning-in-2020/?sh=1a5fa1387610</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8EA55B-5C1E-40B0-9E59-26D24F4E2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22</Pages>
  <Words>7127</Words>
  <Characters>40630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Resource and talent MANAGEMENT</vt:lpstr>
    </vt:vector>
  </TitlesOfParts>
  <Company/>
  <LinksUpToDate>false</LinksUpToDate>
  <CharactersWithSpaces>47662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Resource and talent MANAGEMENT</dc:title>
  <dc:subject>A stronger focus on developing skills in-house</dc:subject>
  <dc:creator>Gemma Littlejohns</dc:creator>
  <cp:keywords/>
  <dc:description/>
  <cp:lastModifiedBy>Gemma Littlejohns (Hywel Dda UHB - Learning &amp; Development Manager)</cp:lastModifiedBy>
  <cp:revision>14</cp:revision>
  <dcterms:created xsi:type="dcterms:W3CDTF">2022-02-06T22:47:00Z</dcterms:created>
  <dcterms:modified xsi:type="dcterms:W3CDTF">2022-02-06T22:59:00Z</dcterms:modified>
</cp:coreProperties>
</file>