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B2EF4" w14:textId="77777777" w:rsidR="00C514C1" w:rsidRPr="00C514C1" w:rsidRDefault="00C514C1" w:rsidP="00C514C1">
      <w:pPr>
        <w:spacing w:line="360" w:lineRule="auto"/>
        <w:jc w:val="center"/>
        <w:rPr>
          <w:rFonts w:ascii="Arial" w:hAnsi="Arial" w:cs="Arial"/>
          <w:sz w:val="28"/>
          <w:szCs w:val="28"/>
        </w:rPr>
      </w:pPr>
      <w:r w:rsidRPr="00C514C1">
        <w:rPr>
          <w:rFonts w:ascii="Arial" w:hAnsi="Arial" w:cs="Arial"/>
          <w:sz w:val="28"/>
          <w:szCs w:val="28"/>
        </w:rPr>
        <w:t>Food &amp; Beverage Operations-BMIH4002</w:t>
      </w:r>
    </w:p>
    <w:p w14:paraId="2D3543EC" w14:textId="77777777" w:rsidR="00C514C1" w:rsidRDefault="00C514C1" w:rsidP="00C514C1">
      <w:pPr>
        <w:spacing w:line="360" w:lineRule="auto"/>
        <w:jc w:val="center"/>
        <w:rPr>
          <w:rFonts w:ascii="Arial" w:hAnsi="Arial" w:cs="Arial"/>
          <w:sz w:val="28"/>
          <w:szCs w:val="28"/>
        </w:rPr>
      </w:pPr>
      <w:r w:rsidRPr="00C514C1">
        <w:rPr>
          <w:rFonts w:ascii="Arial" w:hAnsi="Arial" w:cs="Arial"/>
          <w:sz w:val="28"/>
          <w:szCs w:val="28"/>
        </w:rPr>
        <w:t xml:space="preserve">Assignment 2 Menu Engineering </w:t>
      </w:r>
    </w:p>
    <w:p w14:paraId="1255420F" w14:textId="77777777" w:rsidR="00C514C1" w:rsidRDefault="00C514C1" w:rsidP="00C514C1">
      <w:pPr>
        <w:spacing w:line="360" w:lineRule="auto"/>
        <w:jc w:val="center"/>
        <w:rPr>
          <w:rFonts w:ascii="Arial" w:hAnsi="Arial" w:cs="Arial"/>
          <w:sz w:val="28"/>
          <w:szCs w:val="28"/>
        </w:rPr>
      </w:pPr>
    </w:p>
    <w:p w14:paraId="3CAAEC78" w14:textId="77777777" w:rsidR="00C514C1" w:rsidRDefault="00C514C1" w:rsidP="00C514C1">
      <w:pPr>
        <w:spacing w:line="360" w:lineRule="auto"/>
        <w:jc w:val="center"/>
        <w:rPr>
          <w:rFonts w:ascii="Arial" w:hAnsi="Arial" w:cs="Arial"/>
          <w:sz w:val="28"/>
          <w:szCs w:val="28"/>
        </w:rPr>
      </w:pPr>
    </w:p>
    <w:p w14:paraId="6CFCBC69" w14:textId="77777777" w:rsidR="00C514C1" w:rsidRDefault="00C514C1" w:rsidP="00C514C1">
      <w:pPr>
        <w:spacing w:line="360" w:lineRule="auto"/>
        <w:jc w:val="center"/>
        <w:rPr>
          <w:rFonts w:ascii="Arial" w:hAnsi="Arial" w:cs="Arial"/>
          <w:sz w:val="28"/>
          <w:szCs w:val="28"/>
        </w:rPr>
      </w:pPr>
    </w:p>
    <w:p w14:paraId="244F5FDC" w14:textId="77777777" w:rsidR="00C514C1" w:rsidRDefault="00C514C1" w:rsidP="00C514C1">
      <w:pPr>
        <w:spacing w:line="360" w:lineRule="auto"/>
        <w:jc w:val="center"/>
        <w:rPr>
          <w:rFonts w:ascii="Arial" w:hAnsi="Arial" w:cs="Arial"/>
          <w:sz w:val="28"/>
          <w:szCs w:val="28"/>
        </w:rPr>
      </w:pPr>
    </w:p>
    <w:p w14:paraId="401F1E7E" w14:textId="77777777" w:rsidR="00C514C1" w:rsidRPr="00C514C1" w:rsidRDefault="00C514C1" w:rsidP="00C514C1">
      <w:pPr>
        <w:spacing w:line="360" w:lineRule="auto"/>
        <w:jc w:val="center"/>
        <w:rPr>
          <w:rFonts w:ascii="Arial" w:hAnsi="Arial" w:cs="Arial"/>
          <w:sz w:val="28"/>
          <w:szCs w:val="28"/>
        </w:rPr>
      </w:pPr>
    </w:p>
    <w:p w14:paraId="6F7B832F" w14:textId="08293122" w:rsidR="00C514C1" w:rsidRPr="00C514C1" w:rsidRDefault="00C514C1" w:rsidP="00C514C1">
      <w:pPr>
        <w:spacing w:line="360" w:lineRule="auto"/>
        <w:jc w:val="center"/>
        <w:rPr>
          <w:rFonts w:ascii="Arial" w:hAnsi="Arial" w:cs="Arial"/>
          <w:sz w:val="28"/>
          <w:szCs w:val="28"/>
        </w:rPr>
      </w:pPr>
      <w:r w:rsidRPr="00C514C1">
        <w:rPr>
          <w:rFonts w:ascii="Arial" w:hAnsi="Arial" w:cs="Arial"/>
          <w:sz w:val="28"/>
          <w:szCs w:val="28"/>
        </w:rPr>
        <w:t xml:space="preserve">Lecturer </w:t>
      </w:r>
      <w:proofErr w:type="spellStart"/>
      <w:proofErr w:type="gramStart"/>
      <w:r w:rsidRPr="00C514C1">
        <w:rPr>
          <w:rFonts w:ascii="Arial" w:hAnsi="Arial" w:cs="Arial"/>
          <w:sz w:val="28"/>
          <w:szCs w:val="28"/>
        </w:rPr>
        <w:t>name:</w:t>
      </w:r>
      <w:r w:rsidR="00BA5280">
        <w:rPr>
          <w:rFonts w:ascii="Arial" w:hAnsi="Arial" w:cs="Arial"/>
          <w:sz w:val="28"/>
          <w:szCs w:val="28"/>
        </w:rPr>
        <w:t>Jaliya</w:t>
      </w:r>
      <w:proofErr w:type="spellEnd"/>
      <w:proofErr w:type="gramEnd"/>
      <w:r w:rsidR="00BA5280">
        <w:rPr>
          <w:rFonts w:ascii="Arial" w:hAnsi="Arial" w:cs="Arial"/>
          <w:sz w:val="28"/>
          <w:szCs w:val="28"/>
        </w:rPr>
        <w:t xml:space="preserve"> De Silva</w:t>
      </w:r>
    </w:p>
    <w:p w14:paraId="706482BB" w14:textId="7DEEE8AE" w:rsidR="00C514C1" w:rsidRPr="00C514C1" w:rsidRDefault="00C514C1" w:rsidP="00C514C1">
      <w:pPr>
        <w:spacing w:line="360" w:lineRule="auto"/>
        <w:jc w:val="center"/>
        <w:rPr>
          <w:rFonts w:ascii="Arial" w:hAnsi="Arial" w:cs="Arial"/>
          <w:sz w:val="28"/>
          <w:szCs w:val="28"/>
        </w:rPr>
      </w:pPr>
      <w:r w:rsidRPr="00C514C1">
        <w:rPr>
          <w:rFonts w:ascii="Arial" w:hAnsi="Arial" w:cs="Arial"/>
          <w:sz w:val="28"/>
          <w:szCs w:val="28"/>
        </w:rPr>
        <w:t>Student name:</w:t>
      </w:r>
      <w:r w:rsidR="00BA5280">
        <w:rPr>
          <w:rFonts w:ascii="Arial" w:hAnsi="Arial" w:cs="Arial"/>
          <w:sz w:val="28"/>
          <w:szCs w:val="28"/>
        </w:rPr>
        <w:t xml:space="preserve"> Monica Mihaela Dinu</w:t>
      </w:r>
    </w:p>
    <w:p w14:paraId="5AF8260F" w14:textId="714C894D" w:rsidR="00C514C1" w:rsidRPr="00C514C1" w:rsidRDefault="00C514C1" w:rsidP="00C514C1">
      <w:pPr>
        <w:spacing w:line="360" w:lineRule="auto"/>
        <w:jc w:val="center"/>
        <w:rPr>
          <w:rFonts w:ascii="Arial" w:hAnsi="Arial" w:cs="Arial"/>
          <w:sz w:val="28"/>
          <w:szCs w:val="28"/>
        </w:rPr>
      </w:pPr>
      <w:r w:rsidRPr="00C514C1">
        <w:rPr>
          <w:rFonts w:ascii="Arial" w:hAnsi="Arial" w:cs="Arial"/>
          <w:sz w:val="28"/>
          <w:szCs w:val="28"/>
        </w:rPr>
        <w:t>Student id:</w:t>
      </w:r>
      <w:r w:rsidR="00BA5280">
        <w:rPr>
          <w:rFonts w:ascii="Arial" w:hAnsi="Arial" w:cs="Arial"/>
          <w:sz w:val="28"/>
          <w:szCs w:val="28"/>
        </w:rPr>
        <w:t>2228859</w:t>
      </w:r>
    </w:p>
    <w:p w14:paraId="7CD8FD77" w14:textId="00760AFF" w:rsidR="00C514C1" w:rsidRPr="00C514C1" w:rsidRDefault="00C514C1" w:rsidP="00C514C1">
      <w:pPr>
        <w:spacing w:line="360" w:lineRule="auto"/>
        <w:jc w:val="center"/>
        <w:rPr>
          <w:rFonts w:ascii="Arial" w:hAnsi="Arial" w:cs="Arial"/>
          <w:sz w:val="28"/>
          <w:szCs w:val="28"/>
        </w:rPr>
      </w:pPr>
      <w:r w:rsidRPr="00C514C1">
        <w:rPr>
          <w:rFonts w:ascii="Arial" w:hAnsi="Arial" w:cs="Arial"/>
          <w:sz w:val="28"/>
          <w:szCs w:val="28"/>
        </w:rPr>
        <w:t xml:space="preserve">Word count: </w:t>
      </w:r>
      <w:r w:rsidR="000A18FF">
        <w:rPr>
          <w:rFonts w:ascii="Arial" w:hAnsi="Arial" w:cs="Arial"/>
          <w:sz w:val="28"/>
          <w:szCs w:val="28"/>
        </w:rPr>
        <w:t>422</w:t>
      </w:r>
    </w:p>
    <w:p w14:paraId="7D339C4F" w14:textId="77777777" w:rsidR="00B151A8" w:rsidRDefault="00B151A8"/>
    <w:p w14:paraId="56BA5178" w14:textId="77777777" w:rsidR="00C514C1" w:rsidRDefault="00C514C1"/>
    <w:p w14:paraId="1F419FC6" w14:textId="77777777" w:rsidR="00C514C1" w:rsidRDefault="00C514C1"/>
    <w:p w14:paraId="6280B612" w14:textId="77777777" w:rsidR="00C514C1" w:rsidRDefault="00C514C1"/>
    <w:p w14:paraId="6909B979" w14:textId="77777777" w:rsidR="00C514C1" w:rsidRDefault="00C514C1"/>
    <w:p w14:paraId="3F162F0E" w14:textId="77777777" w:rsidR="00C514C1" w:rsidRDefault="00C514C1"/>
    <w:p w14:paraId="1EAB892C" w14:textId="77777777" w:rsidR="00C514C1" w:rsidRDefault="00C514C1"/>
    <w:p w14:paraId="41522B4B" w14:textId="77777777" w:rsidR="00C514C1" w:rsidRDefault="00C514C1"/>
    <w:p w14:paraId="0EC7F84E" w14:textId="77777777" w:rsidR="00C514C1" w:rsidRDefault="00C514C1"/>
    <w:p w14:paraId="57F31F4D" w14:textId="77777777" w:rsidR="00C514C1" w:rsidRDefault="00C514C1"/>
    <w:p w14:paraId="3FEA7AF1" w14:textId="77777777" w:rsidR="00C514C1" w:rsidRDefault="00C514C1"/>
    <w:p w14:paraId="0E967737" w14:textId="77777777" w:rsidR="00C514C1" w:rsidRDefault="00C514C1"/>
    <w:p w14:paraId="60E011C7" w14:textId="77777777" w:rsidR="00C514C1" w:rsidRDefault="00C514C1"/>
    <w:p w14:paraId="7C8328C7" w14:textId="77777777" w:rsidR="00C514C1" w:rsidRDefault="00C514C1"/>
    <w:p w14:paraId="1BFD6136" w14:textId="77777777" w:rsidR="00C514C1" w:rsidRDefault="00C514C1"/>
    <w:p w14:paraId="58CEEB35" w14:textId="3279FC4A" w:rsidR="00C514C1" w:rsidRDefault="00167893">
      <w:pPr>
        <w:rPr>
          <w:kern w:val="0"/>
          <w14:ligatures w14:val="none"/>
        </w:rPr>
      </w:pPr>
      <w:r>
        <w:rPr>
          <w:noProof/>
          <w:kern w:val="0"/>
        </w:rPr>
        <w:lastRenderedPageBreak/>
        <w:drawing>
          <wp:anchor distT="0" distB="0" distL="114300" distR="114300" simplePos="0" relativeHeight="251659264" behindDoc="0" locked="0" layoutInCell="1" allowOverlap="1" wp14:anchorId="2CF752CF" wp14:editId="7D1D5E4C">
            <wp:simplePos x="0" y="0"/>
            <wp:positionH relativeFrom="margin">
              <wp:align>left</wp:align>
            </wp:positionH>
            <wp:positionV relativeFrom="page">
              <wp:posOffset>428625</wp:posOffset>
            </wp:positionV>
            <wp:extent cx="5705475" cy="3208655"/>
            <wp:effectExtent l="0" t="0" r="9525" b="0"/>
            <wp:wrapSquare wrapText="bothSides"/>
            <wp:docPr id="1409412225" name="Picture 1" descr="A screenshot of a hotel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412225" name="Picture 1" descr="A screenshot of a hotel menu&#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05475" cy="3208655"/>
                    </a:xfrm>
                    <a:prstGeom prst="rect">
                      <a:avLst/>
                    </a:prstGeom>
                  </pic:spPr>
                </pic:pic>
              </a:graphicData>
            </a:graphic>
          </wp:anchor>
        </w:drawing>
      </w:r>
    </w:p>
    <w:p w14:paraId="2D70C1FE" w14:textId="0CD07EAC" w:rsidR="003B5460" w:rsidRDefault="00167893">
      <w:pPr>
        <w:rPr>
          <w:kern w:val="0"/>
          <w14:ligatures w14:val="none"/>
        </w:rPr>
      </w:pPr>
      <w:r>
        <w:rPr>
          <w:noProof/>
          <w:kern w:val="0"/>
        </w:rPr>
        <w:drawing>
          <wp:anchor distT="0" distB="0" distL="114300" distR="114300" simplePos="0" relativeHeight="251658240" behindDoc="0" locked="0" layoutInCell="1" allowOverlap="1" wp14:anchorId="4F268ABA" wp14:editId="35985384">
            <wp:simplePos x="0" y="0"/>
            <wp:positionH relativeFrom="margin">
              <wp:align>right</wp:align>
            </wp:positionH>
            <wp:positionV relativeFrom="page">
              <wp:posOffset>4238625</wp:posOffset>
            </wp:positionV>
            <wp:extent cx="5731510" cy="3223895"/>
            <wp:effectExtent l="0" t="0" r="2540" b="0"/>
            <wp:wrapSquare wrapText="bothSides"/>
            <wp:docPr id="1408363883" name="Picture 2"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63883" name="Picture 2" descr="A screenshot of a menu&#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75791EE7" w14:textId="2816CF7B" w:rsidR="003B5460" w:rsidRDefault="003B5460">
      <w:pPr>
        <w:rPr>
          <w:kern w:val="0"/>
          <w14:ligatures w14:val="none"/>
        </w:rPr>
      </w:pPr>
    </w:p>
    <w:p w14:paraId="1652881D" w14:textId="77777777" w:rsidR="003B5460" w:rsidRDefault="003B5460">
      <w:pPr>
        <w:rPr>
          <w:kern w:val="0"/>
          <w14:ligatures w14:val="none"/>
        </w:rPr>
      </w:pPr>
    </w:p>
    <w:p w14:paraId="648C10A6" w14:textId="77777777" w:rsidR="003B5460" w:rsidRDefault="003B5460">
      <w:pPr>
        <w:rPr>
          <w:kern w:val="0"/>
          <w14:ligatures w14:val="none"/>
        </w:rPr>
      </w:pPr>
    </w:p>
    <w:p w14:paraId="5E4A9B29" w14:textId="77777777" w:rsidR="003B5460" w:rsidRDefault="003B5460">
      <w:pPr>
        <w:rPr>
          <w:kern w:val="0"/>
          <w14:ligatures w14:val="none"/>
        </w:rPr>
      </w:pPr>
    </w:p>
    <w:p w14:paraId="057DEEB2" w14:textId="77777777" w:rsidR="003B5460" w:rsidRDefault="003B5460">
      <w:pPr>
        <w:rPr>
          <w:kern w:val="0"/>
          <w14:ligatures w14:val="none"/>
        </w:rPr>
      </w:pPr>
    </w:p>
    <w:p w14:paraId="2BE26CFE" w14:textId="77777777" w:rsidR="003B5460" w:rsidRDefault="003B5460">
      <w:pPr>
        <w:rPr>
          <w:kern w:val="0"/>
          <w14:ligatures w14:val="none"/>
        </w:rPr>
      </w:pPr>
    </w:p>
    <w:p w14:paraId="3B2E5678" w14:textId="77777777" w:rsidR="003B5460" w:rsidRDefault="003B5460">
      <w:pPr>
        <w:rPr>
          <w:kern w:val="0"/>
          <w14:ligatures w14:val="none"/>
        </w:rPr>
      </w:pPr>
    </w:p>
    <w:p w14:paraId="608652B8" w14:textId="77777777" w:rsidR="003B5460" w:rsidRDefault="003B5460">
      <w:pPr>
        <w:rPr>
          <w:kern w:val="0"/>
          <w14:ligatures w14:val="none"/>
        </w:rPr>
      </w:pPr>
    </w:p>
    <w:p w14:paraId="1B8B217D" w14:textId="77777777" w:rsidR="003B5460" w:rsidRDefault="003B5460">
      <w:pPr>
        <w:rPr>
          <w:kern w:val="0"/>
          <w14:ligatures w14:val="none"/>
        </w:rPr>
      </w:pPr>
    </w:p>
    <w:p w14:paraId="19A6D130" w14:textId="77777777" w:rsidR="003B5460" w:rsidRDefault="003B5460">
      <w:pPr>
        <w:rPr>
          <w:kern w:val="0"/>
          <w14:ligatures w14:val="none"/>
        </w:rPr>
      </w:pPr>
    </w:p>
    <w:p w14:paraId="2140C768" w14:textId="77777777" w:rsidR="003B5460" w:rsidRDefault="003B5460">
      <w:pPr>
        <w:rPr>
          <w:kern w:val="0"/>
          <w14:ligatures w14:val="none"/>
        </w:rPr>
      </w:pPr>
    </w:p>
    <w:p w14:paraId="0FA13227" w14:textId="77777777" w:rsidR="003B5460" w:rsidRDefault="003B5460">
      <w:pPr>
        <w:rPr>
          <w:kern w:val="0"/>
          <w14:ligatures w14:val="none"/>
        </w:rPr>
      </w:pPr>
    </w:p>
    <w:p w14:paraId="4599DCA6" w14:textId="77777777" w:rsidR="003B5460" w:rsidRDefault="003B5460">
      <w:pPr>
        <w:rPr>
          <w:kern w:val="0"/>
          <w14:ligatures w14:val="none"/>
        </w:rPr>
      </w:pPr>
    </w:p>
    <w:p w14:paraId="7462D6AD" w14:textId="77777777" w:rsidR="003B5460" w:rsidRDefault="003B5460">
      <w:pPr>
        <w:rPr>
          <w:kern w:val="0"/>
          <w14:ligatures w14:val="none"/>
        </w:rPr>
      </w:pPr>
    </w:p>
    <w:p w14:paraId="430FE26F" w14:textId="77777777" w:rsidR="003B5460" w:rsidRDefault="003B5460">
      <w:pPr>
        <w:rPr>
          <w:kern w:val="0"/>
          <w14:ligatures w14:val="none"/>
        </w:rPr>
      </w:pPr>
    </w:p>
    <w:p w14:paraId="564CA65E" w14:textId="77777777" w:rsidR="003B5460" w:rsidRDefault="003B5460">
      <w:pPr>
        <w:rPr>
          <w:kern w:val="0"/>
          <w14:ligatures w14:val="none"/>
        </w:rPr>
      </w:pPr>
    </w:p>
    <w:p w14:paraId="25AACAAA" w14:textId="77777777" w:rsidR="003B5460" w:rsidRDefault="003B5460">
      <w:pPr>
        <w:rPr>
          <w:kern w:val="0"/>
          <w14:ligatures w14:val="none"/>
        </w:rPr>
      </w:pPr>
    </w:p>
    <w:p w14:paraId="4A8B0F12" w14:textId="77777777" w:rsidR="003B5460" w:rsidRDefault="003B5460">
      <w:pPr>
        <w:rPr>
          <w:kern w:val="0"/>
          <w14:ligatures w14:val="none"/>
        </w:rPr>
      </w:pPr>
    </w:p>
    <w:p w14:paraId="2AB46372" w14:textId="6E6D00DF" w:rsidR="003B5460" w:rsidRDefault="00F85E4D" w:rsidP="00F85E4D">
      <w:pPr>
        <w:jc w:val="center"/>
        <w:rPr>
          <w:rFonts w:ascii="Arial" w:hAnsi="Arial" w:cs="Arial"/>
          <w:kern w:val="0"/>
          <w:sz w:val="24"/>
          <w:szCs w:val="24"/>
          <w14:ligatures w14:val="none"/>
        </w:rPr>
      </w:pPr>
      <w:r>
        <w:rPr>
          <w:rFonts w:ascii="Arial" w:hAnsi="Arial" w:cs="Arial"/>
          <w:kern w:val="0"/>
          <w:sz w:val="24"/>
          <w:szCs w:val="24"/>
          <w14:ligatures w14:val="none"/>
        </w:rPr>
        <w:t>Trinity Hotel Heritage Eats theme.</w:t>
      </w:r>
    </w:p>
    <w:p w14:paraId="06A345C5" w14:textId="77777777" w:rsidR="00F85E4D" w:rsidRDefault="00F85E4D" w:rsidP="00F85E4D">
      <w:pPr>
        <w:jc w:val="center"/>
        <w:rPr>
          <w:rFonts w:ascii="Arial" w:hAnsi="Arial" w:cs="Arial"/>
          <w:kern w:val="0"/>
          <w:sz w:val="24"/>
          <w:szCs w:val="24"/>
          <w14:ligatures w14:val="none"/>
        </w:rPr>
      </w:pPr>
    </w:p>
    <w:p w14:paraId="2895366D" w14:textId="46BA9D74" w:rsidR="00F85E4D" w:rsidRDefault="004972CB" w:rsidP="00CF54E7">
      <w:pPr>
        <w:spacing w:line="360" w:lineRule="auto"/>
        <w:jc w:val="both"/>
        <w:rPr>
          <w:rFonts w:ascii="Arial" w:hAnsi="Arial" w:cs="Arial"/>
          <w:sz w:val="24"/>
          <w:szCs w:val="24"/>
        </w:rPr>
      </w:pPr>
      <w:r w:rsidRPr="00CF54E7">
        <w:rPr>
          <w:rFonts w:ascii="Arial" w:hAnsi="Arial" w:cs="Arial"/>
          <w:sz w:val="24"/>
          <w:szCs w:val="24"/>
        </w:rPr>
        <w:t>The Trinity Hotel Restaurant's concept is based on the idea of "Heritage Eats," which represents a culinary journey that honours the best of British heritage food (Cousins, 2020). Our restaurant honours history and tradition while also infusing current sensibilities into its cuisine, resulting in a lively blend of the two that appeals to a broad range of customers.</w:t>
      </w:r>
      <w:r w:rsidR="00B159C9" w:rsidRPr="00CF54E7">
        <w:rPr>
          <w:rFonts w:ascii="Arial" w:hAnsi="Arial" w:cs="Arial"/>
          <w:sz w:val="24"/>
          <w:szCs w:val="24"/>
        </w:rPr>
        <w:t xml:space="preserve"> Furthermore, individuals and families that value British culinary traditions, including locals and visitors from abroad who are in Walthamstow, London, make up the majority of Trinity Hotel Restaurant's target market. The audience includes people who are picky about their food and look for dishes that have both high-quality ingredients and an interesting backstory.</w:t>
      </w:r>
      <w:r w:rsidR="00F141BF" w:rsidRPr="00CF54E7">
        <w:rPr>
          <w:rFonts w:ascii="Arial" w:hAnsi="Arial" w:cs="Arial"/>
          <w:sz w:val="24"/>
          <w:szCs w:val="24"/>
        </w:rPr>
        <w:t xml:space="preserve"> As a result, the menu items were carefully chosen to reflect the long history of British cuisine and its propensity for modernization. It combines conventional dietary considerations, like gluten-free and vegetarian alternatives, with classic British comfort cuisine. Victorian Pea Soup, Hearty Shepherd's Pie, and Victorian Sponge Cake are a few examples of dishes that pay homage to Britain's culinary heritage and highlight recipes that have endured the test of time (Davis et al., 2018).</w:t>
      </w:r>
      <w:r w:rsidR="00BC5C91" w:rsidRPr="00CF54E7">
        <w:rPr>
          <w:rFonts w:ascii="Arial" w:hAnsi="Arial" w:cs="Arial"/>
          <w:sz w:val="24"/>
          <w:szCs w:val="24"/>
        </w:rPr>
        <w:t xml:space="preserve"> In contrast, current variations that serve a wider range of dietary needs and preferences include meals like the Vegetarian Toad in the Hole and Walthamstow Waldorf Salad. The menu also features goods that were sourced locally, demonstrating the restaurant's dedication to helping regional farmers and serving diners only the freshest foods (</w:t>
      </w:r>
      <w:proofErr w:type="spellStart"/>
      <w:r w:rsidR="00BC5C91" w:rsidRPr="00CF54E7">
        <w:rPr>
          <w:rFonts w:ascii="Arial" w:hAnsi="Arial" w:cs="Arial"/>
          <w:sz w:val="24"/>
          <w:szCs w:val="24"/>
        </w:rPr>
        <w:t>Motarjemi</w:t>
      </w:r>
      <w:proofErr w:type="spellEnd"/>
      <w:r w:rsidR="00BC5C91" w:rsidRPr="00CF54E7">
        <w:rPr>
          <w:rFonts w:ascii="Arial" w:hAnsi="Arial" w:cs="Arial"/>
          <w:sz w:val="24"/>
          <w:szCs w:val="24"/>
        </w:rPr>
        <w:t xml:space="preserve"> &amp; </w:t>
      </w:r>
      <w:proofErr w:type="spellStart"/>
      <w:r w:rsidR="00BC5C91" w:rsidRPr="00CF54E7">
        <w:rPr>
          <w:rFonts w:ascii="Arial" w:hAnsi="Arial" w:cs="Arial"/>
          <w:sz w:val="24"/>
          <w:szCs w:val="24"/>
        </w:rPr>
        <w:t>Lelieveld</w:t>
      </w:r>
      <w:proofErr w:type="spellEnd"/>
      <w:r w:rsidR="00BC5C91" w:rsidRPr="00CF54E7">
        <w:rPr>
          <w:rFonts w:ascii="Arial" w:hAnsi="Arial" w:cs="Arial"/>
          <w:sz w:val="24"/>
          <w:szCs w:val="24"/>
        </w:rPr>
        <w:t>, 2014).</w:t>
      </w:r>
      <w:r w:rsidR="006D6036" w:rsidRPr="00CF54E7">
        <w:rPr>
          <w:rFonts w:ascii="Arial" w:hAnsi="Arial" w:cs="Arial"/>
          <w:sz w:val="24"/>
          <w:szCs w:val="24"/>
        </w:rPr>
        <w:t xml:space="preserve"> In addition, t</w:t>
      </w:r>
      <w:r w:rsidR="00BC5C91" w:rsidRPr="00CF54E7">
        <w:rPr>
          <w:rFonts w:ascii="Arial" w:hAnsi="Arial" w:cs="Arial"/>
          <w:sz w:val="24"/>
          <w:szCs w:val="24"/>
        </w:rPr>
        <w:t xml:space="preserve">he idea for the "Heritage Eats" theme came from a deep love of British culinary tradition and a desire to present it in a contemporary setting. </w:t>
      </w:r>
      <w:r w:rsidR="006D6036" w:rsidRPr="00CF54E7">
        <w:rPr>
          <w:rFonts w:ascii="Arial" w:hAnsi="Arial" w:cs="Arial"/>
          <w:sz w:val="24"/>
          <w:szCs w:val="24"/>
        </w:rPr>
        <w:t>Hence, the</w:t>
      </w:r>
      <w:r w:rsidR="00BC5C91" w:rsidRPr="00CF54E7">
        <w:rPr>
          <w:rFonts w:ascii="Arial" w:hAnsi="Arial" w:cs="Arial"/>
          <w:sz w:val="24"/>
          <w:szCs w:val="24"/>
        </w:rPr>
        <w:t xml:space="preserve"> aim </w:t>
      </w:r>
      <w:r w:rsidR="006D6036" w:rsidRPr="00CF54E7">
        <w:rPr>
          <w:rFonts w:ascii="Arial" w:hAnsi="Arial" w:cs="Arial"/>
          <w:sz w:val="24"/>
          <w:szCs w:val="24"/>
        </w:rPr>
        <w:t xml:space="preserve">is </w:t>
      </w:r>
      <w:r w:rsidR="00BC5C91" w:rsidRPr="00CF54E7">
        <w:rPr>
          <w:rFonts w:ascii="Arial" w:hAnsi="Arial" w:cs="Arial"/>
          <w:sz w:val="24"/>
          <w:szCs w:val="24"/>
        </w:rPr>
        <w:t xml:space="preserve">to create a </w:t>
      </w:r>
      <w:r w:rsidR="00BC5C91" w:rsidRPr="00CF54E7">
        <w:rPr>
          <w:rFonts w:ascii="Arial" w:hAnsi="Arial" w:cs="Arial"/>
          <w:sz w:val="24"/>
          <w:szCs w:val="24"/>
        </w:rPr>
        <w:lastRenderedPageBreak/>
        <w:t>dining experience that goes beyond the straightforward act of eating and turns it into an investigation of British culinary history with a focus on quality, authenticity, and nostalgia (</w:t>
      </w:r>
      <w:proofErr w:type="spellStart"/>
      <w:r w:rsidR="00BC5C91" w:rsidRPr="00CF54E7">
        <w:rPr>
          <w:rFonts w:ascii="Arial" w:hAnsi="Arial" w:cs="Arial"/>
          <w:sz w:val="24"/>
          <w:szCs w:val="24"/>
        </w:rPr>
        <w:t>Boussard</w:t>
      </w:r>
      <w:proofErr w:type="spellEnd"/>
      <w:r w:rsidR="00BC5C91" w:rsidRPr="00CF54E7">
        <w:rPr>
          <w:rFonts w:ascii="Arial" w:hAnsi="Arial" w:cs="Arial"/>
          <w:sz w:val="24"/>
          <w:szCs w:val="24"/>
        </w:rPr>
        <w:t>, 2021).</w:t>
      </w:r>
      <w:r w:rsidR="006D6036" w:rsidRPr="00CF54E7">
        <w:rPr>
          <w:rFonts w:ascii="Arial" w:hAnsi="Arial" w:cs="Arial"/>
          <w:sz w:val="24"/>
          <w:szCs w:val="24"/>
        </w:rPr>
        <w:t xml:space="preserve"> </w:t>
      </w:r>
      <w:r w:rsidR="005427EF" w:rsidRPr="00CF54E7">
        <w:rPr>
          <w:rFonts w:ascii="Arial" w:hAnsi="Arial" w:cs="Arial"/>
          <w:sz w:val="24"/>
          <w:szCs w:val="24"/>
        </w:rPr>
        <w:t xml:space="preserve">On the other hand, </w:t>
      </w:r>
      <w:r w:rsidR="00BC5C91" w:rsidRPr="00CF54E7">
        <w:rPr>
          <w:rFonts w:ascii="Arial" w:hAnsi="Arial" w:cs="Arial"/>
          <w:sz w:val="24"/>
          <w:szCs w:val="24"/>
        </w:rPr>
        <w:t>Trinity Hotel Restaurant aims to offer a distinctive and interesting environment that enhances the dining experience. It strengthens the notion that the restaurant is more than simply a place to dine and that it is also a setting where patrons can immerse themselves in a rich culinary story that honours the past while embracing the present</w:t>
      </w:r>
      <w:r w:rsidR="005427EF" w:rsidRPr="00CF54E7">
        <w:rPr>
          <w:rFonts w:ascii="Arial" w:hAnsi="Arial" w:cs="Arial"/>
          <w:sz w:val="24"/>
          <w:szCs w:val="24"/>
        </w:rPr>
        <w:t xml:space="preserve"> (Johnston, 2012). Last not least,</w:t>
      </w:r>
      <w:r w:rsidR="00BC5C91" w:rsidRPr="00CF54E7">
        <w:rPr>
          <w:rFonts w:ascii="Arial" w:hAnsi="Arial" w:cs="Arial"/>
          <w:sz w:val="24"/>
          <w:szCs w:val="24"/>
        </w:rPr>
        <w:t xml:space="preserve"> knowing and fulfilling customers' requirements and expectations is essential to a hospitality business' success. </w:t>
      </w:r>
      <w:proofErr w:type="gramStart"/>
      <w:r w:rsidR="00CF54E7" w:rsidRPr="00CF54E7">
        <w:rPr>
          <w:rFonts w:ascii="Arial" w:hAnsi="Arial" w:cs="Arial"/>
          <w:sz w:val="24"/>
          <w:szCs w:val="24"/>
        </w:rPr>
        <w:t xml:space="preserve">Thus, </w:t>
      </w:r>
      <w:r w:rsidR="00BC5C91" w:rsidRPr="00CF54E7">
        <w:rPr>
          <w:rFonts w:ascii="Arial" w:hAnsi="Arial" w:cs="Arial"/>
          <w:sz w:val="24"/>
          <w:szCs w:val="24"/>
        </w:rPr>
        <w:t xml:space="preserve"> Trinity</w:t>
      </w:r>
      <w:proofErr w:type="gramEnd"/>
      <w:r w:rsidR="00BC5C91" w:rsidRPr="00CF54E7">
        <w:rPr>
          <w:rFonts w:ascii="Arial" w:hAnsi="Arial" w:cs="Arial"/>
          <w:sz w:val="24"/>
          <w:szCs w:val="24"/>
        </w:rPr>
        <w:t xml:space="preserve"> Hotel Restaurant</w:t>
      </w:r>
      <w:r w:rsidR="00CF54E7" w:rsidRPr="00CF54E7">
        <w:rPr>
          <w:rFonts w:ascii="Arial" w:hAnsi="Arial" w:cs="Arial"/>
          <w:sz w:val="24"/>
          <w:szCs w:val="24"/>
        </w:rPr>
        <w:t xml:space="preserve"> is set</w:t>
      </w:r>
      <w:r w:rsidR="00BC5C91" w:rsidRPr="00CF54E7">
        <w:rPr>
          <w:rFonts w:ascii="Arial" w:hAnsi="Arial" w:cs="Arial"/>
          <w:sz w:val="24"/>
          <w:szCs w:val="24"/>
        </w:rPr>
        <w:t xml:space="preserve"> to succeed in its objective of showcasing and sharing the history of British cuisine by fusing a carefully crafted menu with a rich historical narrative</w:t>
      </w:r>
      <w:r w:rsidR="00CF54E7" w:rsidRPr="00CF54E7">
        <w:rPr>
          <w:rFonts w:ascii="Arial" w:hAnsi="Arial" w:cs="Arial"/>
          <w:sz w:val="24"/>
          <w:szCs w:val="24"/>
        </w:rPr>
        <w:t xml:space="preserve"> (Walker, 2017). </w:t>
      </w:r>
    </w:p>
    <w:p w14:paraId="6A014F0D" w14:textId="77777777" w:rsidR="00CF54E7" w:rsidRDefault="00CF54E7" w:rsidP="00CF54E7">
      <w:pPr>
        <w:spacing w:line="360" w:lineRule="auto"/>
        <w:jc w:val="both"/>
        <w:rPr>
          <w:rFonts w:ascii="Arial" w:hAnsi="Arial" w:cs="Arial"/>
          <w:sz w:val="24"/>
          <w:szCs w:val="24"/>
        </w:rPr>
      </w:pPr>
    </w:p>
    <w:p w14:paraId="4863439C" w14:textId="77777777" w:rsidR="00CF54E7" w:rsidRDefault="00CF54E7" w:rsidP="00CF54E7">
      <w:pPr>
        <w:spacing w:line="360" w:lineRule="auto"/>
        <w:jc w:val="both"/>
        <w:rPr>
          <w:rFonts w:ascii="Arial" w:hAnsi="Arial" w:cs="Arial"/>
          <w:sz w:val="24"/>
          <w:szCs w:val="24"/>
        </w:rPr>
      </w:pPr>
    </w:p>
    <w:p w14:paraId="72F8C402" w14:textId="77777777" w:rsidR="00CF54E7" w:rsidRDefault="00CF54E7" w:rsidP="00CF54E7">
      <w:pPr>
        <w:spacing w:line="360" w:lineRule="auto"/>
        <w:jc w:val="both"/>
        <w:rPr>
          <w:rFonts w:ascii="Arial" w:hAnsi="Arial" w:cs="Arial"/>
          <w:sz w:val="24"/>
          <w:szCs w:val="24"/>
        </w:rPr>
      </w:pPr>
    </w:p>
    <w:p w14:paraId="12EB5548" w14:textId="77777777" w:rsidR="00CF54E7" w:rsidRDefault="00CF54E7" w:rsidP="00CF54E7">
      <w:pPr>
        <w:spacing w:line="360" w:lineRule="auto"/>
        <w:jc w:val="both"/>
        <w:rPr>
          <w:rFonts w:ascii="Arial" w:hAnsi="Arial" w:cs="Arial"/>
          <w:sz w:val="24"/>
          <w:szCs w:val="24"/>
        </w:rPr>
      </w:pPr>
    </w:p>
    <w:p w14:paraId="74744AFE" w14:textId="77777777" w:rsidR="00CF54E7" w:rsidRDefault="00CF54E7" w:rsidP="00CF54E7">
      <w:pPr>
        <w:spacing w:line="360" w:lineRule="auto"/>
        <w:jc w:val="both"/>
        <w:rPr>
          <w:rFonts w:ascii="Arial" w:hAnsi="Arial" w:cs="Arial"/>
          <w:sz w:val="24"/>
          <w:szCs w:val="24"/>
        </w:rPr>
      </w:pPr>
    </w:p>
    <w:p w14:paraId="0FA5F363" w14:textId="77777777" w:rsidR="00CF54E7" w:rsidRDefault="00CF54E7" w:rsidP="00CF54E7">
      <w:pPr>
        <w:spacing w:line="360" w:lineRule="auto"/>
        <w:jc w:val="both"/>
        <w:rPr>
          <w:rFonts w:ascii="Arial" w:hAnsi="Arial" w:cs="Arial"/>
          <w:sz w:val="24"/>
          <w:szCs w:val="24"/>
        </w:rPr>
      </w:pPr>
    </w:p>
    <w:p w14:paraId="23D6FFDB" w14:textId="77777777" w:rsidR="00CF54E7" w:rsidRDefault="00CF54E7" w:rsidP="00CF54E7">
      <w:pPr>
        <w:spacing w:line="360" w:lineRule="auto"/>
        <w:jc w:val="both"/>
        <w:rPr>
          <w:rFonts w:ascii="Arial" w:hAnsi="Arial" w:cs="Arial"/>
          <w:sz w:val="24"/>
          <w:szCs w:val="24"/>
        </w:rPr>
      </w:pPr>
    </w:p>
    <w:p w14:paraId="5E9CCDF4" w14:textId="77777777" w:rsidR="00CF54E7" w:rsidRDefault="00CF54E7" w:rsidP="00CF54E7">
      <w:pPr>
        <w:spacing w:line="360" w:lineRule="auto"/>
        <w:jc w:val="both"/>
        <w:rPr>
          <w:rFonts w:ascii="Arial" w:hAnsi="Arial" w:cs="Arial"/>
          <w:sz w:val="24"/>
          <w:szCs w:val="24"/>
        </w:rPr>
      </w:pPr>
    </w:p>
    <w:p w14:paraId="52CBA5C4" w14:textId="77777777" w:rsidR="00CF54E7" w:rsidRDefault="00CF54E7" w:rsidP="00CF54E7">
      <w:pPr>
        <w:spacing w:line="360" w:lineRule="auto"/>
        <w:jc w:val="both"/>
        <w:rPr>
          <w:rFonts w:ascii="Arial" w:hAnsi="Arial" w:cs="Arial"/>
          <w:sz w:val="24"/>
          <w:szCs w:val="24"/>
        </w:rPr>
      </w:pPr>
    </w:p>
    <w:p w14:paraId="35BE6094" w14:textId="77777777" w:rsidR="00CF54E7" w:rsidRDefault="00CF54E7" w:rsidP="00CF54E7">
      <w:pPr>
        <w:spacing w:line="360" w:lineRule="auto"/>
        <w:jc w:val="both"/>
        <w:rPr>
          <w:rFonts w:ascii="Arial" w:hAnsi="Arial" w:cs="Arial"/>
          <w:sz w:val="24"/>
          <w:szCs w:val="24"/>
        </w:rPr>
      </w:pPr>
    </w:p>
    <w:p w14:paraId="0A1B6D28" w14:textId="77777777" w:rsidR="00CF54E7" w:rsidRDefault="00CF54E7" w:rsidP="00CF54E7">
      <w:pPr>
        <w:spacing w:line="360" w:lineRule="auto"/>
        <w:jc w:val="both"/>
        <w:rPr>
          <w:rFonts w:ascii="Arial" w:hAnsi="Arial" w:cs="Arial"/>
          <w:sz w:val="24"/>
          <w:szCs w:val="24"/>
        </w:rPr>
      </w:pPr>
    </w:p>
    <w:p w14:paraId="3842A90A" w14:textId="77777777" w:rsidR="00CF54E7" w:rsidRDefault="00CF54E7" w:rsidP="00CF54E7">
      <w:pPr>
        <w:spacing w:line="360" w:lineRule="auto"/>
        <w:jc w:val="both"/>
        <w:rPr>
          <w:rFonts w:ascii="Arial" w:hAnsi="Arial" w:cs="Arial"/>
          <w:sz w:val="24"/>
          <w:szCs w:val="24"/>
        </w:rPr>
      </w:pPr>
    </w:p>
    <w:p w14:paraId="08AD1065" w14:textId="77777777" w:rsidR="00CF54E7" w:rsidRDefault="00CF54E7" w:rsidP="00CF54E7">
      <w:pPr>
        <w:spacing w:line="360" w:lineRule="auto"/>
        <w:jc w:val="both"/>
        <w:rPr>
          <w:rFonts w:ascii="Arial" w:hAnsi="Arial" w:cs="Arial"/>
          <w:sz w:val="24"/>
          <w:szCs w:val="24"/>
        </w:rPr>
      </w:pPr>
    </w:p>
    <w:p w14:paraId="1A101805" w14:textId="77777777" w:rsidR="00CF54E7" w:rsidRDefault="00CF54E7" w:rsidP="00CF54E7">
      <w:pPr>
        <w:spacing w:line="360" w:lineRule="auto"/>
        <w:jc w:val="both"/>
        <w:rPr>
          <w:rFonts w:ascii="Arial" w:hAnsi="Arial" w:cs="Arial"/>
          <w:sz w:val="24"/>
          <w:szCs w:val="24"/>
        </w:rPr>
      </w:pPr>
    </w:p>
    <w:p w14:paraId="31BA87A4" w14:textId="77777777" w:rsidR="00CF54E7" w:rsidRDefault="00CF54E7" w:rsidP="00CF54E7">
      <w:pPr>
        <w:spacing w:line="360" w:lineRule="auto"/>
        <w:jc w:val="both"/>
        <w:rPr>
          <w:rFonts w:ascii="Arial" w:hAnsi="Arial" w:cs="Arial"/>
          <w:sz w:val="24"/>
          <w:szCs w:val="24"/>
        </w:rPr>
      </w:pPr>
    </w:p>
    <w:p w14:paraId="7B6227D2" w14:textId="77777777" w:rsidR="00CF54E7" w:rsidRDefault="00CF54E7" w:rsidP="00CF54E7">
      <w:pPr>
        <w:spacing w:line="360" w:lineRule="auto"/>
        <w:jc w:val="both"/>
        <w:rPr>
          <w:rFonts w:ascii="Arial" w:hAnsi="Arial" w:cs="Arial"/>
          <w:sz w:val="24"/>
          <w:szCs w:val="24"/>
        </w:rPr>
      </w:pPr>
    </w:p>
    <w:p w14:paraId="055D1A3B" w14:textId="77777777" w:rsidR="00CF54E7" w:rsidRDefault="00CF54E7" w:rsidP="00CF54E7">
      <w:pPr>
        <w:spacing w:line="360" w:lineRule="auto"/>
        <w:jc w:val="both"/>
        <w:rPr>
          <w:rFonts w:ascii="Arial" w:hAnsi="Arial" w:cs="Arial"/>
          <w:sz w:val="24"/>
          <w:szCs w:val="24"/>
        </w:rPr>
      </w:pPr>
    </w:p>
    <w:p w14:paraId="7AB3A05E" w14:textId="77777777" w:rsidR="00CF54E7" w:rsidRDefault="00CF54E7" w:rsidP="00CF54E7">
      <w:pPr>
        <w:spacing w:line="360" w:lineRule="auto"/>
        <w:jc w:val="both"/>
        <w:rPr>
          <w:rFonts w:ascii="Arial" w:hAnsi="Arial" w:cs="Arial"/>
          <w:sz w:val="24"/>
          <w:szCs w:val="24"/>
        </w:rPr>
      </w:pPr>
    </w:p>
    <w:p w14:paraId="4D2FEE83" w14:textId="77777777" w:rsidR="00CF54E7" w:rsidRDefault="00CF54E7" w:rsidP="00CF54E7">
      <w:pPr>
        <w:spacing w:line="360" w:lineRule="auto"/>
        <w:jc w:val="both"/>
        <w:rPr>
          <w:rFonts w:ascii="Arial" w:hAnsi="Arial" w:cs="Arial"/>
          <w:sz w:val="24"/>
          <w:szCs w:val="24"/>
        </w:rPr>
      </w:pPr>
    </w:p>
    <w:p w14:paraId="56E00201" w14:textId="77777777" w:rsidR="00CF54E7" w:rsidRDefault="00CF54E7" w:rsidP="00CF54E7">
      <w:pPr>
        <w:spacing w:line="360" w:lineRule="auto"/>
        <w:jc w:val="both"/>
        <w:rPr>
          <w:rFonts w:ascii="Arial" w:hAnsi="Arial" w:cs="Arial"/>
          <w:sz w:val="24"/>
          <w:szCs w:val="24"/>
        </w:rPr>
      </w:pPr>
    </w:p>
    <w:p w14:paraId="72CD0730" w14:textId="77777777" w:rsidR="00CF54E7" w:rsidRDefault="00CF54E7" w:rsidP="00CF54E7">
      <w:pPr>
        <w:spacing w:line="360" w:lineRule="auto"/>
        <w:jc w:val="both"/>
        <w:rPr>
          <w:rFonts w:ascii="Arial" w:hAnsi="Arial" w:cs="Arial"/>
          <w:sz w:val="24"/>
          <w:szCs w:val="24"/>
        </w:rPr>
      </w:pPr>
    </w:p>
    <w:p w14:paraId="2A205A53" w14:textId="77777777" w:rsidR="00CF54E7" w:rsidRDefault="00CF54E7" w:rsidP="00CF54E7">
      <w:pPr>
        <w:spacing w:line="360" w:lineRule="auto"/>
        <w:jc w:val="both"/>
        <w:rPr>
          <w:rFonts w:ascii="Arial" w:hAnsi="Arial" w:cs="Arial"/>
          <w:sz w:val="24"/>
          <w:szCs w:val="24"/>
        </w:rPr>
      </w:pPr>
    </w:p>
    <w:p w14:paraId="3EB32779" w14:textId="77777777" w:rsidR="00CF54E7" w:rsidRDefault="00CF54E7" w:rsidP="00CF54E7">
      <w:pPr>
        <w:spacing w:line="360" w:lineRule="auto"/>
        <w:jc w:val="both"/>
        <w:rPr>
          <w:rFonts w:ascii="Arial" w:hAnsi="Arial" w:cs="Arial"/>
          <w:sz w:val="24"/>
          <w:szCs w:val="24"/>
        </w:rPr>
      </w:pPr>
    </w:p>
    <w:p w14:paraId="0070999F" w14:textId="0270E1B4" w:rsidR="00CF54E7" w:rsidRPr="00951F04" w:rsidRDefault="00CF54E7" w:rsidP="00951F04">
      <w:pPr>
        <w:spacing w:line="360" w:lineRule="auto"/>
        <w:jc w:val="both"/>
        <w:rPr>
          <w:rFonts w:ascii="Arial" w:hAnsi="Arial" w:cs="Arial"/>
          <w:sz w:val="24"/>
          <w:szCs w:val="24"/>
        </w:rPr>
      </w:pPr>
      <w:r w:rsidRPr="00951F04">
        <w:rPr>
          <w:rFonts w:ascii="Arial" w:hAnsi="Arial" w:cs="Arial"/>
          <w:sz w:val="24"/>
          <w:szCs w:val="24"/>
        </w:rPr>
        <w:t xml:space="preserve">References </w:t>
      </w:r>
    </w:p>
    <w:p w14:paraId="7E36004A" w14:textId="1F31646E" w:rsidR="00CF54E7" w:rsidRPr="00951F04" w:rsidRDefault="005955DF" w:rsidP="00951F04">
      <w:pPr>
        <w:spacing w:line="360" w:lineRule="auto"/>
        <w:jc w:val="both"/>
        <w:rPr>
          <w:rFonts w:ascii="Arial" w:hAnsi="Arial" w:cs="Arial"/>
          <w:sz w:val="24"/>
          <w:szCs w:val="24"/>
        </w:rPr>
      </w:pPr>
      <w:proofErr w:type="spellStart"/>
      <w:r w:rsidRPr="00951F04">
        <w:rPr>
          <w:rFonts w:ascii="Arial" w:hAnsi="Arial" w:cs="Arial"/>
          <w:sz w:val="24"/>
          <w:szCs w:val="24"/>
        </w:rPr>
        <w:t>Boussard</w:t>
      </w:r>
      <w:proofErr w:type="spellEnd"/>
      <w:r w:rsidRPr="00951F04">
        <w:rPr>
          <w:rFonts w:ascii="Arial" w:hAnsi="Arial" w:cs="Arial"/>
          <w:sz w:val="24"/>
          <w:szCs w:val="24"/>
        </w:rPr>
        <w:t>, S (2021) Food and Beverage Management in the Luxury Hotel Industry. New York: Business Expert Press</w:t>
      </w:r>
    </w:p>
    <w:p w14:paraId="1127BF18" w14:textId="7D119BEB" w:rsidR="005955DF" w:rsidRPr="00951F04" w:rsidRDefault="00E3736D" w:rsidP="00951F04">
      <w:pPr>
        <w:spacing w:line="360" w:lineRule="auto"/>
        <w:jc w:val="both"/>
        <w:rPr>
          <w:rFonts w:ascii="Arial" w:hAnsi="Arial" w:cs="Arial"/>
          <w:sz w:val="24"/>
          <w:szCs w:val="24"/>
        </w:rPr>
      </w:pPr>
      <w:r w:rsidRPr="00951F04">
        <w:rPr>
          <w:rFonts w:ascii="Arial" w:hAnsi="Arial" w:cs="Arial"/>
          <w:sz w:val="24"/>
          <w:szCs w:val="24"/>
        </w:rPr>
        <w:t xml:space="preserve">Cousins, J. (2020) Food and beverage service. 9 </w:t>
      </w:r>
      <w:proofErr w:type="spellStart"/>
      <w:r w:rsidRPr="00951F04">
        <w:rPr>
          <w:rFonts w:ascii="Arial" w:hAnsi="Arial" w:cs="Arial"/>
          <w:sz w:val="24"/>
          <w:szCs w:val="24"/>
        </w:rPr>
        <w:t>th</w:t>
      </w:r>
      <w:proofErr w:type="spellEnd"/>
      <w:r w:rsidRPr="00951F04">
        <w:rPr>
          <w:rFonts w:ascii="Arial" w:hAnsi="Arial" w:cs="Arial"/>
          <w:sz w:val="24"/>
          <w:szCs w:val="24"/>
        </w:rPr>
        <w:t xml:space="preserve"> ed. London: Hodder Education Group</w:t>
      </w:r>
    </w:p>
    <w:p w14:paraId="2D83DDB4" w14:textId="07FCC86E" w:rsidR="00E3736D" w:rsidRPr="00951F04" w:rsidRDefault="00E3736D" w:rsidP="00951F04">
      <w:pPr>
        <w:spacing w:line="360" w:lineRule="auto"/>
        <w:jc w:val="both"/>
        <w:rPr>
          <w:rFonts w:ascii="Arial" w:hAnsi="Arial" w:cs="Arial"/>
          <w:sz w:val="24"/>
          <w:szCs w:val="24"/>
        </w:rPr>
      </w:pPr>
      <w:r w:rsidRPr="00951F04">
        <w:rPr>
          <w:rFonts w:ascii="Arial" w:hAnsi="Arial" w:cs="Arial"/>
          <w:sz w:val="24"/>
          <w:szCs w:val="24"/>
        </w:rPr>
        <w:t xml:space="preserve">Davis, B et al. (2018) Food and Beverage Management. 6 </w:t>
      </w:r>
      <w:proofErr w:type="spellStart"/>
      <w:r w:rsidRPr="00951F04">
        <w:rPr>
          <w:rFonts w:ascii="Arial" w:hAnsi="Arial" w:cs="Arial"/>
          <w:sz w:val="24"/>
          <w:szCs w:val="24"/>
        </w:rPr>
        <w:t>edn</w:t>
      </w:r>
      <w:proofErr w:type="spellEnd"/>
      <w:r w:rsidRPr="00951F04">
        <w:rPr>
          <w:rFonts w:ascii="Arial" w:hAnsi="Arial" w:cs="Arial"/>
          <w:sz w:val="24"/>
          <w:szCs w:val="24"/>
        </w:rPr>
        <w:t xml:space="preserve"> London: Routledge</w:t>
      </w:r>
    </w:p>
    <w:p w14:paraId="192FA553" w14:textId="16989A8F" w:rsidR="00951F04" w:rsidRPr="00951F04" w:rsidRDefault="00951F04" w:rsidP="00951F04">
      <w:pPr>
        <w:spacing w:line="360" w:lineRule="auto"/>
        <w:jc w:val="both"/>
        <w:rPr>
          <w:rFonts w:ascii="Arial" w:hAnsi="Arial" w:cs="Arial"/>
          <w:sz w:val="24"/>
          <w:szCs w:val="24"/>
        </w:rPr>
      </w:pPr>
      <w:r w:rsidRPr="00951F04">
        <w:rPr>
          <w:rFonts w:ascii="Arial" w:hAnsi="Arial" w:cs="Arial"/>
          <w:sz w:val="24"/>
          <w:szCs w:val="24"/>
        </w:rPr>
        <w:t xml:space="preserve">Johnston, R. (2012) Service operations </w:t>
      </w:r>
      <w:proofErr w:type="gramStart"/>
      <w:r w:rsidRPr="00951F04">
        <w:rPr>
          <w:rFonts w:ascii="Arial" w:hAnsi="Arial" w:cs="Arial"/>
          <w:sz w:val="24"/>
          <w:szCs w:val="24"/>
        </w:rPr>
        <w:t>management :</w:t>
      </w:r>
      <w:proofErr w:type="gramEnd"/>
      <w:r w:rsidRPr="00951F04">
        <w:rPr>
          <w:rFonts w:ascii="Arial" w:hAnsi="Arial" w:cs="Arial"/>
          <w:sz w:val="24"/>
          <w:szCs w:val="24"/>
        </w:rPr>
        <w:t xml:space="preserve"> improving service delivery. 4th ed. Harlow, England: Pearson</w:t>
      </w:r>
    </w:p>
    <w:p w14:paraId="07C54511" w14:textId="2A46E988" w:rsidR="00E3736D" w:rsidRPr="00951F04" w:rsidRDefault="00E3736D" w:rsidP="00951F04">
      <w:pPr>
        <w:spacing w:line="360" w:lineRule="auto"/>
        <w:jc w:val="both"/>
        <w:rPr>
          <w:rFonts w:ascii="Arial" w:hAnsi="Arial" w:cs="Arial"/>
          <w:sz w:val="24"/>
          <w:szCs w:val="24"/>
        </w:rPr>
      </w:pPr>
      <w:proofErr w:type="spellStart"/>
      <w:r w:rsidRPr="00951F04">
        <w:rPr>
          <w:rFonts w:ascii="Arial" w:hAnsi="Arial" w:cs="Arial"/>
          <w:sz w:val="24"/>
          <w:szCs w:val="24"/>
        </w:rPr>
        <w:t>Motarjemi</w:t>
      </w:r>
      <w:proofErr w:type="spellEnd"/>
      <w:r w:rsidRPr="00951F04">
        <w:rPr>
          <w:rFonts w:ascii="Arial" w:hAnsi="Arial" w:cs="Arial"/>
          <w:sz w:val="24"/>
          <w:szCs w:val="24"/>
        </w:rPr>
        <w:t xml:space="preserve">, Y and </w:t>
      </w:r>
      <w:proofErr w:type="spellStart"/>
      <w:r w:rsidRPr="00951F04">
        <w:rPr>
          <w:rFonts w:ascii="Arial" w:hAnsi="Arial" w:cs="Arial"/>
          <w:sz w:val="24"/>
          <w:szCs w:val="24"/>
        </w:rPr>
        <w:t>Lelieveld</w:t>
      </w:r>
      <w:proofErr w:type="spellEnd"/>
      <w:r w:rsidRPr="00951F04">
        <w:rPr>
          <w:rFonts w:ascii="Arial" w:hAnsi="Arial" w:cs="Arial"/>
          <w:sz w:val="24"/>
          <w:szCs w:val="24"/>
        </w:rPr>
        <w:t xml:space="preserve">, H (2014) Food safety </w:t>
      </w:r>
      <w:proofErr w:type="gramStart"/>
      <w:r w:rsidRPr="00951F04">
        <w:rPr>
          <w:rFonts w:ascii="Arial" w:hAnsi="Arial" w:cs="Arial"/>
          <w:sz w:val="24"/>
          <w:szCs w:val="24"/>
        </w:rPr>
        <w:t>management :</w:t>
      </w:r>
      <w:proofErr w:type="gramEnd"/>
      <w:r w:rsidRPr="00951F04">
        <w:rPr>
          <w:rFonts w:ascii="Arial" w:hAnsi="Arial" w:cs="Arial"/>
          <w:sz w:val="24"/>
          <w:szCs w:val="24"/>
        </w:rPr>
        <w:t xml:space="preserve"> a practical guide for the food industry. Illustrated edition. Amsterdam: Academic Press.</w:t>
      </w:r>
    </w:p>
    <w:p w14:paraId="7A5454C8" w14:textId="4AC6BCEB" w:rsidR="00951F04" w:rsidRPr="00951F04" w:rsidRDefault="00951F04" w:rsidP="00951F04">
      <w:pPr>
        <w:spacing w:line="360" w:lineRule="auto"/>
        <w:jc w:val="both"/>
        <w:rPr>
          <w:rFonts w:ascii="Arial" w:hAnsi="Arial" w:cs="Arial"/>
          <w:sz w:val="24"/>
          <w:szCs w:val="24"/>
        </w:rPr>
      </w:pPr>
      <w:r w:rsidRPr="00951F04">
        <w:rPr>
          <w:rFonts w:ascii="Arial" w:hAnsi="Arial" w:cs="Arial"/>
          <w:sz w:val="24"/>
          <w:szCs w:val="24"/>
        </w:rPr>
        <w:t>Walker, J (2017) Introduction to Hospitality. Harlow: Pearson Education Limited</w:t>
      </w:r>
    </w:p>
    <w:sectPr w:rsidR="00951F04" w:rsidRPr="00951F0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2EEDE" w14:textId="77777777" w:rsidR="00200497" w:rsidRDefault="00200497" w:rsidP="004D583D">
      <w:pPr>
        <w:spacing w:after="0" w:line="240" w:lineRule="auto"/>
      </w:pPr>
      <w:r>
        <w:separator/>
      </w:r>
    </w:p>
  </w:endnote>
  <w:endnote w:type="continuationSeparator" w:id="0">
    <w:p w14:paraId="4B228A19" w14:textId="77777777" w:rsidR="00200497" w:rsidRDefault="00200497" w:rsidP="004D5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0204811"/>
      <w:docPartObj>
        <w:docPartGallery w:val="Page Numbers (Bottom of Page)"/>
        <w:docPartUnique/>
      </w:docPartObj>
    </w:sdtPr>
    <w:sdtContent>
      <w:p w14:paraId="08170AD6" w14:textId="72F2B6CC" w:rsidR="004D583D" w:rsidRDefault="004D583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092B5E5" w14:textId="77777777" w:rsidR="004D583D" w:rsidRDefault="004D5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44FA1" w14:textId="77777777" w:rsidR="00200497" w:rsidRDefault="00200497" w:rsidP="004D583D">
      <w:pPr>
        <w:spacing w:after="0" w:line="240" w:lineRule="auto"/>
      </w:pPr>
      <w:r>
        <w:separator/>
      </w:r>
    </w:p>
  </w:footnote>
  <w:footnote w:type="continuationSeparator" w:id="0">
    <w:p w14:paraId="2384F696" w14:textId="77777777" w:rsidR="00200497" w:rsidRDefault="00200497" w:rsidP="004D58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89E"/>
    <w:rsid w:val="00072D9D"/>
    <w:rsid w:val="000A18FF"/>
    <w:rsid w:val="00167893"/>
    <w:rsid w:val="001C60E9"/>
    <w:rsid w:val="00200497"/>
    <w:rsid w:val="003B5460"/>
    <w:rsid w:val="0040489E"/>
    <w:rsid w:val="004972CB"/>
    <w:rsid w:val="004D583D"/>
    <w:rsid w:val="005427EF"/>
    <w:rsid w:val="005955DF"/>
    <w:rsid w:val="006D6036"/>
    <w:rsid w:val="00951F04"/>
    <w:rsid w:val="00B151A8"/>
    <w:rsid w:val="00B159C9"/>
    <w:rsid w:val="00BA5280"/>
    <w:rsid w:val="00BC5C91"/>
    <w:rsid w:val="00C514C1"/>
    <w:rsid w:val="00CF54E7"/>
    <w:rsid w:val="00E3736D"/>
    <w:rsid w:val="00F141BF"/>
    <w:rsid w:val="00F85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1E4C4"/>
  <w15:chartTrackingRefBased/>
  <w15:docId w15:val="{57FBDE3E-6940-451F-8AF4-674622509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4C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5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83D"/>
  </w:style>
  <w:style w:type="paragraph" w:styleId="Footer">
    <w:name w:val="footer"/>
    <w:basedOn w:val="Normal"/>
    <w:link w:val="FooterChar"/>
    <w:uiPriority w:val="99"/>
    <w:unhideWhenUsed/>
    <w:rsid w:val="004D5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8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241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537</Words>
  <Characters>3067</Characters>
  <Application>Microsoft Office Word</Application>
  <DocSecurity>0</DocSecurity>
  <Lines>25</Lines>
  <Paragraphs>7</Paragraphs>
  <ScaleCrop>false</ScaleCrop>
  <Company/>
  <LinksUpToDate>false</LinksUpToDate>
  <CharactersWithSpaces>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Monica Dinu (2228859)</cp:lastModifiedBy>
  <cp:revision>2</cp:revision>
  <dcterms:created xsi:type="dcterms:W3CDTF">2023-06-06T22:28:00Z</dcterms:created>
  <dcterms:modified xsi:type="dcterms:W3CDTF">2023-10-10T18:09:00Z</dcterms:modified>
</cp:coreProperties>
</file>