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0C88D8E" w14:textId="77777777" w:rsidR="00CA7EE2" w:rsidRPr="007202BC" w:rsidRDefault="00CA7EE2" w:rsidP="00CA7EE2">
      <w:pPr>
        <w:rPr>
          <w:rFonts w:cs="Arial"/>
          <w:color w:val="58595B"/>
          <w:sz w:val="36"/>
          <w:szCs w:val="36"/>
        </w:rPr>
      </w:pPr>
      <w:r w:rsidRPr="007202BC">
        <w:rPr>
          <w:rFonts w:cs="Arial"/>
          <w:color w:val="58595B"/>
          <w:sz w:val="36"/>
          <w:szCs w:val="36"/>
        </w:rPr>
        <w:t>Qualification: CIPD Diploma in Applied Human Resources</w:t>
      </w:r>
    </w:p>
    <w:p w14:paraId="08EB77A7" w14:textId="77777777" w:rsidR="00CA7EE2" w:rsidRPr="007202BC" w:rsidRDefault="00CA7EE2" w:rsidP="00CA7EE2">
      <w:pPr>
        <w:rPr>
          <w:rFonts w:cs="Arial"/>
          <w:color w:val="58595B"/>
          <w:sz w:val="36"/>
          <w:szCs w:val="36"/>
        </w:rPr>
      </w:pPr>
    </w:p>
    <w:p w14:paraId="4C59E6D5" w14:textId="0401B175" w:rsidR="00CA7EE2" w:rsidRPr="007202BC" w:rsidRDefault="00CA7EE2" w:rsidP="00CA7EE2">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w:t>
      </w:r>
      <w:r w:rsidR="00674596">
        <w:rPr>
          <w:rFonts w:cs="Arial"/>
          <w:color w:val="58595B"/>
          <w:sz w:val="36"/>
          <w:szCs w:val="36"/>
        </w:rPr>
        <w:t>5CELW</w:t>
      </w:r>
    </w:p>
    <w:p w14:paraId="0B8456D0" w14:textId="509F07D9" w:rsidR="00CA7EE2" w:rsidRDefault="00CA7EE2" w:rsidP="00CA7EE2">
      <w:pPr>
        <w:rPr>
          <w:rFonts w:cs="Arial"/>
          <w:color w:val="58595B"/>
          <w:sz w:val="36"/>
          <w:szCs w:val="36"/>
        </w:rPr>
      </w:pPr>
    </w:p>
    <w:p w14:paraId="7FFD0371" w14:textId="287A10AB" w:rsidR="00674596" w:rsidRDefault="00674596" w:rsidP="00CA7EE2">
      <w:pPr>
        <w:rPr>
          <w:rFonts w:cs="Arial"/>
          <w:color w:val="58595B"/>
          <w:sz w:val="36"/>
          <w:szCs w:val="36"/>
        </w:rPr>
      </w:pPr>
      <w:r>
        <w:rPr>
          <w:rFonts w:cs="Arial"/>
          <w:color w:val="58595B"/>
          <w:sz w:val="36"/>
          <w:szCs w:val="36"/>
        </w:rPr>
        <w:t>Understanding Employment Law</w:t>
      </w:r>
    </w:p>
    <w:p w14:paraId="6F031698" w14:textId="77777777" w:rsidR="00CA7EE2" w:rsidRDefault="00CA7EE2" w:rsidP="00CA7EE2">
      <w:pPr>
        <w:rPr>
          <w:rFonts w:cs="Arial"/>
          <w:color w:val="58595B"/>
          <w:sz w:val="36"/>
          <w:szCs w:val="36"/>
        </w:rPr>
      </w:pPr>
    </w:p>
    <w:p w14:paraId="6486A56D" w14:textId="4F9CE710" w:rsidR="00CA7EE2" w:rsidRPr="007202BC" w:rsidRDefault="00CA7EE2" w:rsidP="00CA7EE2">
      <w:pPr>
        <w:rPr>
          <w:rFonts w:cs="Arial"/>
          <w:color w:val="58595B"/>
          <w:sz w:val="36"/>
          <w:szCs w:val="36"/>
        </w:rPr>
      </w:pPr>
      <w:r>
        <w:rPr>
          <w:rFonts w:cs="Arial"/>
          <w:color w:val="58595B"/>
          <w:sz w:val="36"/>
          <w:szCs w:val="36"/>
        </w:rPr>
        <w:t>Word Count:</w:t>
      </w:r>
      <w:r w:rsidR="008B2446">
        <w:rPr>
          <w:rFonts w:cs="Arial"/>
          <w:color w:val="58595B"/>
          <w:sz w:val="36"/>
          <w:szCs w:val="36"/>
        </w:rPr>
        <w:t xml:space="preserve"> 4277</w:t>
      </w:r>
    </w:p>
    <w:p w14:paraId="1C852921" w14:textId="77777777" w:rsidR="00CA7EE2" w:rsidRPr="007202BC" w:rsidRDefault="00CA7EE2" w:rsidP="00CA7EE2">
      <w:pPr>
        <w:rPr>
          <w:rFonts w:cs="Arial"/>
          <w:color w:val="58595B"/>
          <w:sz w:val="36"/>
          <w:szCs w:val="36"/>
        </w:rPr>
      </w:pPr>
    </w:p>
    <w:p w14:paraId="3B87AB5C" w14:textId="77777777" w:rsidR="00CA7EE2" w:rsidRDefault="00CA7EE2" w:rsidP="00CA7EE2">
      <w:pPr>
        <w:rPr>
          <w:rFonts w:cs="Arial"/>
          <w:color w:val="58595B"/>
          <w:sz w:val="36"/>
          <w:szCs w:val="36"/>
        </w:rPr>
      </w:pPr>
    </w:p>
    <w:p w14:paraId="5EC5B020" w14:textId="77777777" w:rsidR="00CA7EE2" w:rsidRDefault="00CA7EE2" w:rsidP="00CA7EE2">
      <w:pPr>
        <w:rPr>
          <w:rFonts w:cs="Arial"/>
          <w:color w:val="58595B"/>
          <w:sz w:val="36"/>
          <w:szCs w:val="36"/>
        </w:rPr>
      </w:pPr>
    </w:p>
    <w:p w14:paraId="6102B54F" w14:textId="77777777" w:rsidR="00CA7EE2" w:rsidRDefault="00CA7EE2" w:rsidP="00CA7EE2">
      <w:pPr>
        <w:rPr>
          <w:rFonts w:cs="Arial"/>
          <w:color w:val="58595B"/>
          <w:sz w:val="36"/>
          <w:szCs w:val="36"/>
        </w:rPr>
      </w:pPr>
    </w:p>
    <w:p w14:paraId="3FF270F0" w14:textId="77777777" w:rsidR="00CA7EE2" w:rsidRDefault="00CA7EE2" w:rsidP="00CA7EE2">
      <w:pPr>
        <w:rPr>
          <w:rFonts w:cs="Arial"/>
          <w:color w:val="58595B"/>
          <w:sz w:val="36"/>
          <w:szCs w:val="36"/>
        </w:rPr>
      </w:pPr>
    </w:p>
    <w:p w14:paraId="52E38DD7" w14:textId="77777777" w:rsidR="00CA7EE2" w:rsidRDefault="00CA7EE2" w:rsidP="00CA7EE2">
      <w:pPr>
        <w:rPr>
          <w:rFonts w:cs="Arial"/>
          <w:color w:val="58595B"/>
          <w:sz w:val="36"/>
          <w:szCs w:val="36"/>
        </w:rPr>
      </w:pPr>
    </w:p>
    <w:p w14:paraId="7EC54519" w14:textId="77777777" w:rsidR="00CA7EE2" w:rsidRDefault="00CA7EE2" w:rsidP="00CA7EE2">
      <w:pPr>
        <w:rPr>
          <w:rFonts w:cs="Arial"/>
          <w:color w:val="58595B"/>
          <w:sz w:val="36"/>
          <w:szCs w:val="36"/>
        </w:rPr>
      </w:pPr>
    </w:p>
    <w:p w14:paraId="70F8C1AC" w14:textId="6D6E51B1" w:rsidR="00CA7EE2" w:rsidRPr="007202BC" w:rsidRDefault="00CA7EE2" w:rsidP="00CA7EE2">
      <w:pPr>
        <w:rPr>
          <w:rFonts w:cs="Arial"/>
          <w:color w:val="58595B"/>
          <w:sz w:val="36"/>
          <w:szCs w:val="36"/>
        </w:rPr>
      </w:pPr>
      <w:r w:rsidRPr="007202BC">
        <w:rPr>
          <w:rFonts w:cs="Arial"/>
          <w:color w:val="58595B"/>
          <w:sz w:val="36"/>
          <w:szCs w:val="36"/>
        </w:rPr>
        <w:t>Student Name:</w:t>
      </w:r>
      <w:r w:rsidR="00674596">
        <w:rPr>
          <w:rFonts w:cs="Arial"/>
          <w:color w:val="58595B"/>
          <w:sz w:val="36"/>
          <w:szCs w:val="36"/>
        </w:rPr>
        <w:t xml:space="preserve"> Carys Francis</w:t>
      </w:r>
    </w:p>
    <w:p w14:paraId="122ACB6A" w14:textId="3C40F048" w:rsidR="00CA7EE2" w:rsidRPr="007202BC" w:rsidRDefault="00CA7EE2" w:rsidP="00CA7EE2">
      <w:pPr>
        <w:rPr>
          <w:rFonts w:cs="Arial"/>
          <w:color w:val="58595B"/>
          <w:sz w:val="36"/>
          <w:szCs w:val="36"/>
        </w:rPr>
      </w:pPr>
      <w:r w:rsidRPr="007202BC">
        <w:rPr>
          <w:rFonts w:cs="Arial"/>
          <w:color w:val="58595B"/>
          <w:sz w:val="36"/>
          <w:szCs w:val="36"/>
        </w:rPr>
        <w:t>Student Number:</w:t>
      </w:r>
      <w:r w:rsidR="00674596">
        <w:rPr>
          <w:rFonts w:cs="Arial"/>
          <w:color w:val="58595B"/>
          <w:sz w:val="36"/>
          <w:szCs w:val="36"/>
        </w:rPr>
        <w:t xml:space="preserve"> 1904626</w:t>
      </w:r>
    </w:p>
    <w:p w14:paraId="0ECA5297" w14:textId="224ED319" w:rsidR="00CA7EE2" w:rsidRPr="007202BC" w:rsidRDefault="00CA7EE2" w:rsidP="00CA7EE2">
      <w:pPr>
        <w:rPr>
          <w:rFonts w:cs="Arial"/>
          <w:color w:val="58595B"/>
          <w:sz w:val="36"/>
          <w:szCs w:val="36"/>
        </w:rPr>
      </w:pPr>
      <w:r w:rsidRPr="007202BC">
        <w:rPr>
          <w:rFonts w:cs="Arial"/>
          <w:color w:val="58595B"/>
          <w:sz w:val="36"/>
          <w:szCs w:val="36"/>
        </w:rPr>
        <w:t>CIPD Membership Number:</w:t>
      </w:r>
      <w:r w:rsidR="00674596">
        <w:rPr>
          <w:rFonts w:cs="Arial"/>
          <w:color w:val="58595B"/>
          <w:sz w:val="36"/>
          <w:szCs w:val="36"/>
        </w:rPr>
        <w:t xml:space="preserve"> 55382687</w:t>
      </w:r>
    </w:p>
    <w:p w14:paraId="02CF1D5C" w14:textId="77777777" w:rsidR="00CA7EE2" w:rsidRPr="007202BC" w:rsidRDefault="00CA7EE2" w:rsidP="00CA7EE2">
      <w:pPr>
        <w:rPr>
          <w:rFonts w:cs="Arial"/>
          <w:color w:val="58595B"/>
          <w:sz w:val="36"/>
          <w:szCs w:val="36"/>
        </w:rPr>
      </w:pPr>
    </w:p>
    <w:p w14:paraId="5EA6163B" w14:textId="77777777" w:rsidR="00CA7EE2" w:rsidRPr="007202BC" w:rsidRDefault="00CA7EE2" w:rsidP="00CA7EE2">
      <w:pPr>
        <w:rPr>
          <w:rFonts w:cs="Arial"/>
          <w:color w:val="58595B"/>
          <w:sz w:val="36"/>
          <w:szCs w:val="36"/>
        </w:rPr>
      </w:pPr>
    </w:p>
    <w:p w14:paraId="24AFBE0A" w14:textId="77777777" w:rsidR="00CA7EE2" w:rsidRPr="007202BC" w:rsidRDefault="00CA7EE2" w:rsidP="00CA7EE2">
      <w:pPr>
        <w:rPr>
          <w:rFonts w:cs="Arial"/>
          <w:color w:val="58595B"/>
          <w:sz w:val="36"/>
          <w:szCs w:val="36"/>
        </w:rPr>
      </w:pPr>
    </w:p>
    <w:p w14:paraId="051A3FA2" w14:textId="77777777" w:rsidR="00CA7EE2" w:rsidRPr="007202BC" w:rsidRDefault="00CA7EE2" w:rsidP="00CA7EE2">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5B07CD97" w14:textId="77777777" w:rsidR="00CA7EE2" w:rsidRPr="007202BC" w:rsidRDefault="00CA7EE2" w:rsidP="00CA7EE2">
      <w:pPr>
        <w:rPr>
          <w:rFonts w:cs="Arial"/>
          <w:color w:val="58595B"/>
          <w:sz w:val="36"/>
          <w:szCs w:val="36"/>
        </w:rPr>
      </w:pPr>
    </w:p>
    <w:p w14:paraId="55670C58" w14:textId="450530DC" w:rsidR="00CA7EE2" w:rsidRPr="007202BC" w:rsidRDefault="00CA7EE2" w:rsidP="00CA7EE2">
      <w:pPr>
        <w:rPr>
          <w:rFonts w:cs="Arial"/>
          <w:color w:val="58595B"/>
          <w:sz w:val="36"/>
          <w:szCs w:val="36"/>
        </w:rPr>
      </w:pPr>
      <w:r w:rsidRPr="007202BC">
        <w:rPr>
          <w:rFonts w:cs="Arial"/>
          <w:color w:val="58595B"/>
          <w:sz w:val="36"/>
          <w:szCs w:val="36"/>
        </w:rPr>
        <w:t xml:space="preserve">Signed: </w:t>
      </w:r>
      <w:r w:rsidR="00674596">
        <w:rPr>
          <w:rFonts w:cs="Arial"/>
          <w:color w:val="58595B"/>
          <w:sz w:val="36"/>
          <w:szCs w:val="36"/>
        </w:rPr>
        <w:t>C Francis</w:t>
      </w:r>
    </w:p>
    <w:p w14:paraId="6D517AC9" w14:textId="73304C66" w:rsidR="00CA7EE2" w:rsidRPr="007202BC" w:rsidRDefault="00CA7EE2" w:rsidP="00CA7EE2">
      <w:pPr>
        <w:rPr>
          <w:rFonts w:cs="Arial"/>
          <w:color w:val="58595B"/>
          <w:sz w:val="36"/>
          <w:szCs w:val="36"/>
        </w:rPr>
      </w:pPr>
      <w:r w:rsidRPr="007202BC">
        <w:rPr>
          <w:rFonts w:cs="Arial"/>
          <w:color w:val="58595B"/>
          <w:sz w:val="36"/>
          <w:szCs w:val="36"/>
        </w:rPr>
        <w:t xml:space="preserve">Date: </w:t>
      </w:r>
      <w:r w:rsidR="00674596">
        <w:rPr>
          <w:rFonts w:cs="Arial"/>
          <w:color w:val="58595B"/>
          <w:sz w:val="36"/>
          <w:szCs w:val="36"/>
        </w:rPr>
        <w:t>27/04/2020</w:t>
      </w:r>
    </w:p>
    <w:p w14:paraId="5710966C" w14:textId="77777777" w:rsidR="00C84FB2" w:rsidRDefault="00C84FB2" w:rsidP="00ED002E">
      <w:pPr>
        <w:jc w:val="center"/>
        <w:rPr>
          <w:b/>
          <w:u w:val="single"/>
        </w:rPr>
      </w:pPr>
    </w:p>
    <w:p w14:paraId="326785BA" w14:textId="77777777" w:rsidR="00C84FB2" w:rsidRDefault="00C84FB2" w:rsidP="00ED002E">
      <w:pPr>
        <w:jc w:val="center"/>
        <w:rPr>
          <w:b/>
          <w:u w:val="single"/>
        </w:rPr>
      </w:pPr>
    </w:p>
    <w:p w14:paraId="4881F7E7" w14:textId="77777777" w:rsidR="00C84FB2" w:rsidRDefault="00C84FB2" w:rsidP="00ED002E">
      <w:pPr>
        <w:jc w:val="center"/>
        <w:rPr>
          <w:b/>
          <w:u w:val="single"/>
        </w:rPr>
      </w:pPr>
    </w:p>
    <w:p w14:paraId="3D102FC3" w14:textId="77777777" w:rsidR="00C84FB2" w:rsidRDefault="00C84FB2" w:rsidP="00ED002E">
      <w:pPr>
        <w:jc w:val="center"/>
        <w:rPr>
          <w:b/>
          <w:u w:val="single"/>
        </w:rPr>
      </w:pPr>
    </w:p>
    <w:p w14:paraId="31051353" w14:textId="77777777" w:rsidR="00C84FB2" w:rsidRDefault="00C84FB2" w:rsidP="00ED002E">
      <w:pPr>
        <w:jc w:val="center"/>
        <w:rPr>
          <w:b/>
          <w:u w:val="single"/>
        </w:rPr>
      </w:pPr>
    </w:p>
    <w:p w14:paraId="2AC31592" w14:textId="77777777" w:rsidR="00C84FB2" w:rsidRDefault="00C84FB2" w:rsidP="00ED002E">
      <w:pPr>
        <w:jc w:val="center"/>
        <w:rPr>
          <w:b/>
          <w:u w:val="single"/>
        </w:rPr>
      </w:pPr>
    </w:p>
    <w:p w14:paraId="204AE3C2" w14:textId="77777777" w:rsidR="0094684F" w:rsidRPr="008B2446" w:rsidRDefault="0094684F" w:rsidP="0094684F">
      <w:pPr>
        <w:rPr>
          <w:rFonts w:ascii="Arial" w:hAnsi="Arial"/>
          <w:b/>
        </w:rPr>
      </w:pPr>
    </w:p>
    <w:p w14:paraId="53B56D12" w14:textId="475F15CE" w:rsidR="00080D8D" w:rsidRPr="008B2446" w:rsidRDefault="007D34B0" w:rsidP="0094684F">
      <w:pPr>
        <w:rPr>
          <w:rFonts w:ascii="Arial" w:hAnsi="Arial"/>
          <w:b/>
        </w:rPr>
      </w:pPr>
      <w:r w:rsidRPr="008B2446">
        <w:rPr>
          <w:rFonts w:ascii="Arial" w:hAnsi="Arial"/>
          <w:b/>
        </w:rPr>
        <w:lastRenderedPageBreak/>
        <w:t xml:space="preserve">1. </w:t>
      </w:r>
      <w:r w:rsidR="001223D5" w:rsidRPr="008B2446">
        <w:rPr>
          <w:rFonts w:ascii="Arial" w:hAnsi="Arial"/>
          <w:b/>
        </w:rPr>
        <w:t>The purpose of employment law</w:t>
      </w:r>
    </w:p>
    <w:p w14:paraId="43766380" w14:textId="77777777" w:rsidR="001223D5" w:rsidRPr="008B2446" w:rsidRDefault="001223D5" w:rsidP="0094684F">
      <w:pPr>
        <w:rPr>
          <w:rFonts w:ascii="Arial" w:hAnsi="Arial"/>
          <w:b/>
        </w:rPr>
      </w:pPr>
    </w:p>
    <w:p w14:paraId="741056E0" w14:textId="443E5CB5" w:rsidR="0094684F" w:rsidRPr="008B2446" w:rsidRDefault="00402C06" w:rsidP="0094684F">
      <w:pPr>
        <w:rPr>
          <w:rFonts w:ascii="Arial" w:hAnsi="Arial"/>
        </w:rPr>
      </w:pPr>
      <w:r w:rsidRPr="008B2446">
        <w:rPr>
          <w:rFonts w:ascii="Arial" w:hAnsi="Arial"/>
        </w:rPr>
        <w:t xml:space="preserve">Employment law sets out employee’s rights during employment and enforces equality when it comes to recruitment, pay, </w:t>
      </w:r>
      <w:r w:rsidR="00196F41" w:rsidRPr="008B2446">
        <w:rPr>
          <w:rFonts w:ascii="Arial" w:hAnsi="Arial"/>
        </w:rPr>
        <w:t>and employee</w:t>
      </w:r>
      <w:r w:rsidRPr="008B2446">
        <w:rPr>
          <w:rFonts w:ascii="Arial" w:hAnsi="Arial"/>
        </w:rPr>
        <w:t xml:space="preserve"> management and promotion opportunities. It influences organisations policies, </w:t>
      </w:r>
      <w:r w:rsidR="00B7068C" w:rsidRPr="008B2446">
        <w:rPr>
          <w:rFonts w:ascii="Arial" w:hAnsi="Arial"/>
        </w:rPr>
        <w:t xml:space="preserve">procedures and HR </w:t>
      </w:r>
      <w:r w:rsidRPr="008B2446">
        <w:rPr>
          <w:rFonts w:ascii="Arial" w:hAnsi="Arial"/>
        </w:rPr>
        <w:t xml:space="preserve">decisions to stop employers from acting unreasonably thus reducing the volume of employment disputes and employment tribunals. Without employment law employers may be more likely to act unreasonably when it comes to things like wages, maternity and working hours, </w:t>
      </w:r>
      <w:r w:rsidR="00C649FC" w:rsidRPr="008B2446">
        <w:rPr>
          <w:rFonts w:ascii="Arial" w:hAnsi="Arial"/>
        </w:rPr>
        <w:t>etc.</w:t>
      </w:r>
      <w:r w:rsidRPr="008B2446">
        <w:rPr>
          <w:rFonts w:ascii="Arial" w:hAnsi="Arial"/>
        </w:rPr>
        <w:t xml:space="preserve"> and employers would be under no obligation to consult with their employees and trade unions. </w:t>
      </w:r>
      <w:r w:rsidR="00373D72" w:rsidRPr="008B2446">
        <w:rPr>
          <w:rFonts w:ascii="Arial" w:hAnsi="Arial"/>
        </w:rPr>
        <w:t>According to Taylor and Woodhams (2016) the most highly regulated economies in the world are often the most productive. Whereas the less regulated economies tend to have a reduction in employee commitment and productivity.</w:t>
      </w:r>
    </w:p>
    <w:p w14:paraId="0C5238B5" w14:textId="77777777" w:rsidR="00373D72" w:rsidRPr="008B2446" w:rsidRDefault="00373D72" w:rsidP="0094684F">
      <w:pPr>
        <w:rPr>
          <w:rFonts w:ascii="Arial" w:hAnsi="Arial"/>
        </w:rPr>
      </w:pPr>
    </w:p>
    <w:p w14:paraId="40BE2023" w14:textId="0BA78949" w:rsidR="000936FF" w:rsidRPr="008B2446" w:rsidRDefault="00EC2C05" w:rsidP="00373D72">
      <w:pPr>
        <w:rPr>
          <w:rFonts w:ascii="Arial" w:hAnsi="Arial"/>
        </w:rPr>
      </w:pPr>
      <w:r w:rsidRPr="008B2446">
        <w:rPr>
          <w:rFonts w:ascii="Arial" w:hAnsi="Arial"/>
        </w:rPr>
        <w:t>(Taylor and Woodhams, 2016)</w:t>
      </w:r>
    </w:p>
    <w:p w14:paraId="06552636" w14:textId="77777777" w:rsidR="00EC2C05" w:rsidRPr="008B2446" w:rsidRDefault="00EC2C05" w:rsidP="00373D72">
      <w:pPr>
        <w:rPr>
          <w:rFonts w:ascii="Arial" w:hAnsi="Arial"/>
          <w:color w:val="F79646" w:themeColor="accent6"/>
        </w:rPr>
      </w:pPr>
    </w:p>
    <w:p w14:paraId="428AF35D" w14:textId="1C790E93" w:rsidR="000936FF" w:rsidRPr="008B2446" w:rsidRDefault="000936FF" w:rsidP="00373D72">
      <w:pPr>
        <w:rPr>
          <w:rFonts w:ascii="Arial" w:hAnsi="Arial"/>
        </w:rPr>
      </w:pPr>
      <w:r w:rsidRPr="008B2446">
        <w:rPr>
          <w:rFonts w:ascii="Arial" w:hAnsi="Arial"/>
        </w:rPr>
        <w:t>Under UK employment law there are three different types of employment status: employees; workers</w:t>
      </w:r>
      <w:proofErr w:type="gramStart"/>
      <w:r w:rsidRPr="008B2446">
        <w:rPr>
          <w:rFonts w:ascii="Arial" w:hAnsi="Arial"/>
        </w:rPr>
        <w:t>;</w:t>
      </w:r>
      <w:proofErr w:type="gramEnd"/>
      <w:r w:rsidRPr="008B2446">
        <w:rPr>
          <w:rFonts w:ascii="Arial" w:hAnsi="Arial"/>
        </w:rPr>
        <w:t xml:space="preserve"> self-employed. People who are classed as employees have full employment rights, people classed as workers have some employment rights, and self-employed people have no employment rights except for health and safety protection, discrimination protection and mistreatment following whistleblowing</w:t>
      </w:r>
      <w:r w:rsidR="0024249A" w:rsidRPr="008B2446">
        <w:rPr>
          <w:rFonts w:ascii="Arial" w:hAnsi="Arial"/>
        </w:rPr>
        <w:t xml:space="preserve"> </w:t>
      </w:r>
      <w:r w:rsidR="00196F41" w:rsidRPr="008B2446">
        <w:rPr>
          <w:rFonts w:ascii="Arial" w:hAnsi="Arial"/>
        </w:rPr>
        <w:t>(CIPD, employment status, 2020)</w:t>
      </w:r>
      <w:r w:rsidR="0024249A" w:rsidRPr="008B2446">
        <w:rPr>
          <w:rFonts w:ascii="Arial" w:hAnsi="Arial"/>
        </w:rPr>
        <w:t>.</w:t>
      </w:r>
    </w:p>
    <w:p w14:paraId="58A892BB" w14:textId="77777777" w:rsidR="00373D72" w:rsidRPr="008B2446" w:rsidRDefault="00373D72" w:rsidP="00373D72">
      <w:pPr>
        <w:rPr>
          <w:rFonts w:ascii="Arial" w:hAnsi="Arial"/>
        </w:rPr>
      </w:pPr>
    </w:p>
    <w:p w14:paraId="5611F9E2" w14:textId="095935D5" w:rsidR="00373D72" w:rsidRPr="008B2446" w:rsidRDefault="00373D72" w:rsidP="00373D72">
      <w:pPr>
        <w:rPr>
          <w:rFonts w:ascii="Arial" w:hAnsi="Arial"/>
          <w:b/>
        </w:rPr>
      </w:pPr>
      <w:r w:rsidRPr="008B2446">
        <w:rPr>
          <w:rFonts w:ascii="Arial" w:hAnsi="Arial"/>
          <w:b/>
        </w:rPr>
        <w:t>The UK court system and employment tribunals</w:t>
      </w:r>
    </w:p>
    <w:p w14:paraId="0AAC26CD" w14:textId="77777777" w:rsidR="00373D72" w:rsidRPr="008B2446" w:rsidRDefault="00373D72" w:rsidP="00373D72">
      <w:pPr>
        <w:rPr>
          <w:rFonts w:ascii="Arial" w:hAnsi="Arial"/>
          <w:b/>
        </w:rPr>
      </w:pPr>
    </w:p>
    <w:p w14:paraId="4B992E18" w14:textId="2C357A74" w:rsidR="00373D72" w:rsidRPr="008B2446" w:rsidRDefault="00373D72" w:rsidP="00373D72">
      <w:pPr>
        <w:rPr>
          <w:rFonts w:ascii="Arial" w:hAnsi="Arial"/>
        </w:rPr>
      </w:pPr>
      <w:r w:rsidRPr="008B2446">
        <w:rPr>
          <w:rFonts w:ascii="Arial" w:hAnsi="Arial"/>
        </w:rPr>
        <w:t>The UK court system, is a hierarchical system which allows employees</w:t>
      </w:r>
      <w:r w:rsidR="000936FF" w:rsidRPr="008B2446">
        <w:rPr>
          <w:rFonts w:ascii="Arial" w:hAnsi="Arial"/>
        </w:rPr>
        <w:t xml:space="preserve"> and workers</w:t>
      </w:r>
      <w:r w:rsidRPr="008B2446">
        <w:rPr>
          <w:rFonts w:ascii="Arial" w:hAnsi="Arial"/>
        </w:rPr>
        <w:t xml:space="preserve"> to claim compensation if they </w:t>
      </w:r>
      <w:r w:rsidR="009454DE" w:rsidRPr="008B2446">
        <w:rPr>
          <w:rFonts w:ascii="Arial" w:hAnsi="Arial"/>
        </w:rPr>
        <w:t>suffer damages at work</w:t>
      </w:r>
      <w:r w:rsidRPr="008B2446">
        <w:rPr>
          <w:rFonts w:ascii="Arial" w:hAnsi="Arial"/>
        </w:rPr>
        <w:t xml:space="preserve">, and gives them the right to appeal against the outcome of a dispute. </w:t>
      </w:r>
    </w:p>
    <w:p w14:paraId="2C14FA32" w14:textId="77777777" w:rsidR="007256D7" w:rsidRPr="008B2446" w:rsidRDefault="007256D7" w:rsidP="00373D72">
      <w:pPr>
        <w:rPr>
          <w:rFonts w:ascii="Arial" w:hAnsi="Arial"/>
        </w:rPr>
      </w:pPr>
    </w:p>
    <w:p w14:paraId="3BCF1DCA" w14:textId="5B9B1EB5" w:rsidR="007256D7" w:rsidRPr="008B2446" w:rsidRDefault="007256D7" w:rsidP="00373D72">
      <w:pPr>
        <w:rPr>
          <w:rFonts w:ascii="Arial" w:hAnsi="Arial"/>
        </w:rPr>
      </w:pPr>
      <w:r w:rsidRPr="008B2446">
        <w:rPr>
          <w:rFonts w:ascii="Arial" w:hAnsi="Arial"/>
        </w:rPr>
        <w:t xml:space="preserve">In order for </w:t>
      </w:r>
      <w:r w:rsidR="0025050A" w:rsidRPr="008B2446">
        <w:rPr>
          <w:rFonts w:ascii="Arial" w:hAnsi="Arial"/>
        </w:rPr>
        <w:t>a claimant</w:t>
      </w:r>
      <w:r w:rsidRPr="008B2446">
        <w:rPr>
          <w:rFonts w:ascii="Arial" w:hAnsi="Arial"/>
        </w:rPr>
        <w:t xml:space="preserve"> to bring a claim, they must first contact the Advisory, Conciliation and Arbitration Service (ACAS) to inform them of their intention. ACAS will then try to resolve the dispute and come to an agreement through early conciliation. If the claimant</w:t>
      </w:r>
      <w:r w:rsidR="00080D8D" w:rsidRPr="008B2446">
        <w:rPr>
          <w:rFonts w:ascii="Arial" w:hAnsi="Arial"/>
        </w:rPr>
        <w:t xml:space="preserve"> (usually a employee, ex-employee or unsuccessful job applicant)</w:t>
      </w:r>
      <w:r w:rsidRPr="008B2446">
        <w:rPr>
          <w:rFonts w:ascii="Arial" w:hAnsi="Arial"/>
        </w:rPr>
        <w:t xml:space="preserve"> and respondent fail to come to an agreement and the claim is not withdrawn or settled, a hearing will take place with an Employment Judge present. </w:t>
      </w:r>
      <w:r w:rsidR="002F4809" w:rsidRPr="008B2446">
        <w:rPr>
          <w:rFonts w:ascii="Arial" w:hAnsi="Arial"/>
        </w:rPr>
        <w:t xml:space="preserve">Depending on the case, employment cases can start </w:t>
      </w:r>
      <w:proofErr w:type="gramStart"/>
      <w:r w:rsidR="002F4809" w:rsidRPr="008B2446">
        <w:rPr>
          <w:rFonts w:ascii="Arial" w:hAnsi="Arial"/>
        </w:rPr>
        <w:t>at either</w:t>
      </w:r>
      <w:proofErr w:type="gramEnd"/>
      <w:r w:rsidR="002F4809" w:rsidRPr="008B2446">
        <w:rPr>
          <w:rFonts w:ascii="Arial" w:hAnsi="Arial"/>
        </w:rPr>
        <w:t xml:space="preserve"> an employment tribunal, the county court, or the high court (CIPD, Employment law in the UK, 2019)</w:t>
      </w:r>
      <w:r w:rsidR="000D20ED" w:rsidRPr="008B2446">
        <w:rPr>
          <w:rFonts w:ascii="Arial" w:hAnsi="Arial"/>
        </w:rPr>
        <w:t>.</w:t>
      </w:r>
      <w:r w:rsidR="0049708F" w:rsidRPr="008B2446">
        <w:rPr>
          <w:rFonts w:ascii="Arial" w:hAnsi="Arial"/>
        </w:rPr>
        <w:t xml:space="preserve"> </w:t>
      </w:r>
      <w:proofErr w:type="gramStart"/>
      <w:r w:rsidR="0049708F" w:rsidRPr="008B2446">
        <w:rPr>
          <w:rFonts w:ascii="Arial" w:hAnsi="Arial"/>
        </w:rPr>
        <w:t>Disputes relating to common law are held by judges of the county court or the high court</w:t>
      </w:r>
      <w:proofErr w:type="gramEnd"/>
      <w:r w:rsidR="0049708F" w:rsidRPr="008B2446">
        <w:rPr>
          <w:rFonts w:ascii="Arial" w:hAnsi="Arial"/>
        </w:rPr>
        <w:t>.</w:t>
      </w:r>
      <w:r w:rsidR="000D20ED" w:rsidRPr="008B2446">
        <w:rPr>
          <w:rFonts w:ascii="Arial" w:hAnsi="Arial"/>
        </w:rPr>
        <w:t xml:space="preserve"> </w:t>
      </w:r>
      <w:r w:rsidR="00E45591" w:rsidRPr="008B2446">
        <w:rPr>
          <w:rFonts w:ascii="Arial" w:hAnsi="Arial"/>
        </w:rPr>
        <w:t>During the hear</w:t>
      </w:r>
      <w:r w:rsidR="0049708F" w:rsidRPr="008B2446">
        <w:rPr>
          <w:rFonts w:ascii="Arial" w:hAnsi="Arial"/>
        </w:rPr>
        <w:t>ing, b</w:t>
      </w:r>
      <w:r w:rsidRPr="008B2446">
        <w:rPr>
          <w:rFonts w:ascii="Arial" w:hAnsi="Arial"/>
        </w:rPr>
        <w:t>oth parties involved in the dispute will have the opportunity to present their case. The Employment Judge will consider all available and necessary information (including statements from both parties) and make a decision taking into account relevant law and legislation. An appeal to this decision can be made to the Employment Appeals Tribunal (EAT) if it’s believed that the judge has misap</w:t>
      </w:r>
      <w:r w:rsidR="0024249A" w:rsidRPr="008B2446">
        <w:rPr>
          <w:rFonts w:ascii="Arial" w:hAnsi="Arial"/>
        </w:rPr>
        <w:t>plied or misinterpreted the law (Taylor and Woodhams</w:t>
      </w:r>
      <w:r w:rsidR="00304C55" w:rsidRPr="008B2446">
        <w:rPr>
          <w:rFonts w:ascii="Arial" w:hAnsi="Arial"/>
        </w:rPr>
        <w:t>, 2016)</w:t>
      </w:r>
      <w:r w:rsidR="0042458A" w:rsidRPr="008B2446">
        <w:rPr>
          <w:rFonts w:ascii="Arial" w:hAnsi="Arial"/>
        </w:rPr>
        <w:t>.</w:t>
      </w:r>
      <w:r w:rsidR="0042458A" w:rsidRPr="008B2446">
        <w:rPr>
          <w:rFonts w:ascii="Arial" w:hAnsi="Arial"/>
          <w:color w:val="F79646" w:themeColor="accent6"/>
        </w:rPr>
        <w:t xml:space="preserve"> </w:t>
      </w:r>
      <w:r w:rsidR="0042458A" w:rsidRPr="008B2446">
        <w:rPr>
          <w:rFonts w:ascii="Arial" w:hAnsi="Arial"/>
        </w:rPr>
        <w:t xml:space="preserve">The losing party will have forty-two days to make an appeal by writing the grounds for appeal, and there are four possible outcomes: it may be dismissed; it could be allowed; it could be allowed and referred back to the employment tribunal panel; or it may be allowed and referred to a different employment tribunal panel to make a final </w:t>
      </w:r>
      <w:r w:rsidR="0024249A" w:rsidRPr="008B2446">
        <w:rPr>
          <w:rFonts w:ascii="Arial" w:hAnsi="Arial"/>
        </w:rPr>
        <w:t xml:space="preserve">decision </w:t>
      </w:r>
      <w:r w:rsidR="0042458A" w:rsidRPr="008B2446">
        <w:rPr>
          <w:rFonts w:ascii="Arial" w:hAnsi="Arial"/>
        </w:rPr>
        <w:t>(CIPD, employment law in the UK, 2016).</w:t>
      </w:r>
    </w:p>
    <w:p w14:paraId="7A2A7038" w14:textId="77777777" w:rsidR="00080D8D" w:rsidRPr="008B2446" w:rsidRDefault="00080D8D" w:rsidP="00373D72">
      <w:pPr>
        <w:rPr>
          <w:rFonts w:ascii="Arial" w:hAnsi="Arial"/>
        </w:rPr>
      </w:pPr>
    </w:p>
    <w:p w14:paraId="4C6A0DB4" w14:textId="66A74545" w:rsidR="0049708F" w:rsidRPr="008B2446" w:rsidRDefault="0042458A" w:rsidP="00373D72">
      <w:pPr>
        <w:rPr>
          <w:rFonts w:ascii="Arial" w:hAnsi="Arial"/>
        </w:rPr>
      </w:pPr>
      <w:r w:rsidRPr="008B2446">
        <w:rPr>
          <w:rFonts w:ascii="Arial" w:hAnsi="Arial"/>
        </w:rPr>
        <w:t>There are now more than eighty</w:t>
      </w:r>
      <w:r w:rsidR="0049708F" w:rsidRPr="008B2446">
        <w:rPr>
          <w:rFonts w:ascii="Arial" w:hAnsi="Arial"/>
        </w:rPr>
        <w:t xml:space="preserve"> different types of claims that can be brought to an employment tribunal</w:t>
      </w:r>
      <w:r w:rsidRPr="008B2446">
        <w:rPr>
          <w:rFonts w:ascii="Arial" w:hAnsi="Arial"/>
        </w:rPr>
        <w:t xml:space="preserve"> which operate in twenty-six</w:t>
      </w:r>
      <w:r w:rsidR="00E45591" w:rsidRPr="008B2446">
        <w:rPr>
          <w:rFonts w:ascii="Arial" w:hAnsi="Arial"/>
        </w:rPr>
        <w:t xml:space="preserve"> locations in the UK. ACAS play an important role in trying to reduce employment</w:t>
      </w:r>
      <w:r w:rsidR="00304C55" w:rsidRPr="008B2446">
        <w:rPr>
          <w:rFonts w:ascii="Arial" w:hAnsi="Arial"/>
        </w:rPr>
        <w:t xml:space="preserve"> tribunal costs by encouraging </w:t>
      </w:r>
      <w:r w:rsidR="00E45591" w:rsidRPr="008B2446">
        <w:rPr>
          <w:rFonts w:ascii="Arial" w:hAnsi="Arial"/>
        </w:rPr>
        <w:t>out-of-court se</w:t>
      </w:r>
      <w:r w:rsidR="00A731D6" w:rsidRPr="008B2446">
        <w:rPr>
          <w:rFonts w:ascii="Arial" w:hAnsi="Arial"/>
        </w:rPr>
        <w:t xml:space="preserve">ttlements through early </w:t>
      </w:r>
      <w:r w:rsidR="001B0E1A" w:rsidRPr="008B2446">
        <w:rPr>
          <w:rFonts w:ascii="Arial" w:hAnsi="Arial"/>
        </w:rPr>
        <w:t>conciliation</w:t>
      </w:r>
      <w:r w:rsidR="00A731D6" w:rsidRPr="008B2446">
        <w:rPr>
          <w:rFonts w:ascii="Arial" w:hAnsi="Arial"/>
        </w:rPr>
        <w:t>. Unlike costs that can be incurred in civil courts, employment tribunals usually do not cos</w:t>
      </w:r>
      <w:r w:rsidR="00304C55" w:rsidRPr="008B2446">
        <w:rPr>
          <w:rFonts w:ascii="Arial" w:hAnsi="Arial"/>
        </w:rPr>
        <w:t>t</w:t>
      </w:r>
      <w:r w:rsidR="0024249A" w:rsidRPr="008B2446">
        <w:rPr>
          <w:rFonts w:ascii="Arial" w:hAnsi="Arial"/>
        </w:rPr>
        <w:t xml:space="preserve"> the claimant to bring a claim</w:t>
      </w:r>
      <w:r w:rsidR="00304C55" w:rsidRPr="008B2446">
        <w:rPr>
          <w:rFonts w:ascii="Arial" w:hAnsi="Arial"/>
        </w:rPr>
        <w:t xml:space="preserve"> (Taylor and Woodhams, chapter 2, 2016)</w:t>
      </w:r>
      <w:r w:rsidR="00655F33" w:rsidRPr="008B2446">
        <w:rPr>
          <w:rFonts w:ascii="Arial" w:hAnsi="Arial"/>
        </w:rPr>
        <w:t>.</w:t>
      </w:r>
    </w:p>
    <w:p w14:paraId="3DDA0236" w14:textId="77777777" w:rsidR="00304C55" w:rsidRPr="008B2446" w:rsidRDefault="00304C55" w:rsidP="00373D72">
      <w:pPr>
        <w:rPr>
          <w:rFonts w:ascii="Arial" w:hAnsi="Arial"/>
        </w:rPr>
      </w:pPr>
    </w:p>
    <w:p w14:paraId="603CFB29" w14:textId="78C27344" w:rsidR="00304C55" w:rsidRDefault="00304C55" w:rsidP="00373D72">
      <w:pPr>
        <w:rPr>
          <w:rFonts w:ascii="Arial" w:hAnsi="Arial"/>
        </w:rPr>
      </w:pPr>
      <w:r w:rsidRPr="008B2446">
        <w:rPr>
          <w:rFonts w:ascii="Arial" w:hAnsi="Arial"/>
        </w:rPr>
        <w:t>County courts and high courts hear disputes relating to common law e.g. breach of contract. For a case to be heard in the high courts the compensation being pursued will need to exceed £15,000 or £50,000 for c</w:t>
      </w:r>
      <w:r w:rsidR="00655F33" w:rsidRPr="008B2446">
        <w:rPr>
          <w:rFonts w:ascii="Arial" w:hAnsi="Arial"/>
        </w:rPr>
        <w:t xml:space="preserve">ases involving personal injury </w:t>
      </w:r>
      <w:r w:rsidRPr="008B2446">
        <w:rPr>
          <w:rFonts w:ascii="Arial" w:hAnsi="Arial"/>
        </w:rPr>
        <w:t>(CIPD, employment law in the UK, 2019).</w:t>
      </w:r>
    </w:p>
    <w:p w14:paraId="57AD7EE7" w14:textId="77777777" w:rsidR="00C01FB3" w:rsidRPr="008B2446" w:rsidRDefault="00C01FB3" w:rsidP="00373D72">
      <w:pPr>
        <w:rPr>
          <w:rFonts w:ascii="Arial" w:hAnsi="Arial"/>
          <w:color w:val="F79646" w:themeColor="accent6"/>
        </w:rPr>
      </w:pPr>
    </w:p>
    <w:p w14:paraId="7AAA4F5B" w14:textId="77777777" w:rsidR="007D34B0" w:rsidRPr="008B2446" w:rsidRDefault="007D34B0" w:rsidP="000936FF">
      <w:pPr>
        <w:rPr>
          <w:rFonts w:ascii="Arial" w:hAnsi="Arial"/>
          <w:b/>
        </w:rPr>
      </w:pPr>
    </w:p>
    <w:p w14:paraId="7B8A23DC" w14:textId="72B34E3E" w:rsidR="000936FF" w:rsidRPr="008B2446" w:rsidRDefault="007D34B0" w:rsidP="000936FF">
      <w:pPr>
        <w:rPr>
          <w:rFonts w:ascii="Arial" w:hAnsi="Arial"/>
          <w:b/>
        </w:rPr>
      </w:pPr>
      <w:r w:rsidRPr="008B2446">
        <w:rPr>
          <w:rFonts w:ascii="Arial" w:hAnsi="Arial"/>
          <w:b/>
        </w:rPr>
        <w:t xml:space="preserve">2. </w:t>
      </w:r>
      <w:r w:rsidR="000936FF" w:rsidRPr="008B2446">
        <w:rPr>
          <w:rFonts w:ascii="Arial" w:hAnsi="Arial"/>
          <w:b/>
        </w:rPr>
        <w:t>Discrimination law in relation to recruitment and selection</w:t>
      </w:r>
    </w:p>
    <w:p w14:paraId="3822B1B1" w14:textId="77777777" w:rsidR="00F8296C" w:rsidRPr="008B2446" w:rsidRDefault="00F8296C" w:rsidP="00F8296C">
      <w:pPr>
        <w:rPr>
          <w:rFonts w:ascii="Arial" w:hAnsi="Arial"/>
          <w:b/>
        </w:rPr>
      </w:pPr>
    </w:p>
    <w:p w14:paraId="12A282B2" w14:textId="39945263" w:rsidR="00CA412E" w:rsidRPr="008B2446" w:rsidRDefault="00CA412E" w:rsidP="00F8296C">
      <w:pPr>
        <w:rPr>
          <w:rStyle w:val="Hyperlink"/>
          <w:rFonts w:ascii="Arial" w:hAnsi="Arial"/>
          <w:color w:val="auto"/>
          <w:u w:val="none"/>
        </w:rPr>
      </w:pPr>
      <w:r w:rsidRPr="008B2446">
        <w:rPr>
          <w:rFonts w:ascii="Arial" w:hAnsi="Arial"/>
        </w:rPr>
        <w:t xml:space="preserve">Although employment law </w:t>
      </w:r>
      <w:r w:rsidR="000936FF" w:rsidRPr="008B2446">
        <w:rPr>
          <w:rFonts w:ascii="Arial" w:hAnsi="Arial"/>
        </w:rPr>
        <w:t xml:space="preserve">tends to only protect employees </w:t>
      </w:r>
      <w:r w:rsidRPr="008B2446">
        <w:rPr>
          <w:rFonts w:ascii="Arial" w:hAnsi="Arial"/>
        </w:rPr>
        <w:t xml:space="preserve">who are under a ‘contract of employment’, discrimination law applies to all </w:t>
      </w:r>
      <w:r w:rsidR="00562829" w:rsidRPr="008B2446">
        <w:rPr>
          <w:rFonts w:ascii="Arial" w:hAnsi="Arial"/>
        </w:rPr>
        <w:t>employees, workers and job applicants</w:t>
      </w:r>
      <w:r w:rsidRPr="008B2446">
        <w:rPr>
          <w:rFonts w:ascii="Arial" w:hAnsi="Arial"/>
        </w:rPr>
        <w:t>. The Equality Act 2010 protects people from discrimination within the workplace and protects the following characteristics: age; disability; gender reassignment; marriage and civil partnership; pregnancy and maternity; race; religion or belief; sex; sexual orientation</w:t>
      </w:r>
      <w:r w:rsidR="006B0D3F" w:rsidRPr="008B2446">
        <w:rPr>
          <w:rFonts w:ascii="Arial" w:hAnsi="Arial"/>
        </w:rPr>
        <w:t xml:space="preserve"> (Legislation.GOV.UK, Equality Act 2010). </w:t>
      </w:r>
    </w:p>
    <w:p w14:paraId="377B4A12" w14:textId="77777777" w:rsidR="00430EB4" w:rsidRPr="008B2446" w:rsidRDefault="00430EB4" w:rsidP="00F8296C">
      <w:pPr>
        <w:rPr>
          <w:rStyle w:val="Hyperlink"/>
          <w:rFonts w:ascii="Arial" w:hAnsi="Arial"/>
        </w:rPr>
      </w:pPr>
    </w:p>
    <w:p w14:paraId="0FD56D42" w14:textId="4B8D2AB5" w:rsidR="00430EB4" w:rsidRPr="008B2446" w:rsidRDefault="00430EB4" w:rsidP="00F8296C">
      <w:pPr>
        <w:rPr>
          <w:rStyle w:val="Hyperlink"/>
          <w:rFonts w:ascii="Arial" w:hAnsi="Arial"/>
          <w:color w:val="auto"/>
          <w:u w:val="none"/>
        </w:rPr>
      </w:pPr>
      <w:r w:rsidRPr="008B2446">
        <w:rPr>
          <w:rStyle w:val="Hyperlink"/>
          <w:rFonts w:ascii="Arial" w:hAnsi="Arial"/>
          <w:color w:val="auto"/>
          <w:u w:val="none"/>
        </w:rPr>
        <w:t>Under The Equality Act 2010 the description ‘employee’ refers to:</w:t>
      </w:r>
    </w:p>
    <w:p w14:paraId="18C152AB" w14:textId="77777777" w:rsidR="00430EB4" w:rsidRPr="008B2446" w:rsidRDefault="00430EB4" w:rsidP="00F8296C">
      <w:pPr>
        <w:rPr>
          <w:rStyle w:val="Hyperlink"/>
          <w:rFonts w:ascii="Arial" w:hAnsi="Arial"/>
          <w:color w:val="auto"/>
          <w:u w:val="none"/>
        </w:rPr>
      </w:pPr>
    </w:p>
    <w:p w14:paraId="01AC51A0" w14:textId="35BFAF19" w:rsidR="00430EB4" w:rsidRPr="008B2446" w:rsidRDefault="00430EB4" w:rsidP="00430EB4">
      <w:pPr>
        <w:pStyle w:val="ListParagraph"/>
        <w:numPr>
          <w:ilvl w:val="0"/>
          <w:numId w:val="7"/>
        </w:numPr>
        <w:rPr>
          <w:rFonts w:ascii="Arial" w:hAnsi="Arial"/>
        </w:rPr>
      </w:pPr>
      <w:r w:rsidRPr="008B2446">
        <w:rPr>
          <w:rFonts w:ascii="Arial" w:hAnsi="Arial"/>
        </w:rPr>
        <w:t>Employees with a contract of employment</w:t>
      </w:r>
    </w:p>
    <w:p w14:paraId="6E79124B" w14:textId="1DD20417" w:rsidR="00430EB4" w:rsidRPr="008B2446" w:rsidRDefault="00430EB4" w:rsidP="00430EB4">
      <w:pPr>
        <w:pStyle w:val="ListParagraph"/>
        <w:numPr>
          <w:ilvl w:val="0"/>
          <w:numId w:val="7"/>
        </w:numPr>
        <w:rPr>
          <w:rFonts w:ascii="Arial" w:hAnsi="Arial"/>
        </w:rPr>
      </w:pPr>
      <w:r w:rsidRPr="008B2446">
        <w:rPr>
          <w:rFonts w:ascii="Arial" w:hAnsi="Arial"/>
        </w:rPr>
        <w:t>Workers/agency workers who ar</w:t>
      </w:r>
      <w:r w:rsidR="009C19FF" w:rsidRPr="008B2446">
        <w:rPr>
          <w:rFonts w:ascii="Arial" w:hAnsi="Arial"/>
        </w:rPr>
        <w:t xml:space="preserve">e contracted to carry out work </w:t>
      </w:r>
      <w:r w:rsidRPr="008B2446">
        <w:rPr>
          <w:rFonts w:ascii="Arial" w:hAnsi="Arial"/>
        </w:rPr>
        <w:t>or provide a service for the business</w:t>
      </w:r>
    </w:p>
    <w:p w14:paraId="6C9F15BD" w14:textId="16FE3954" w:rsidR="00430EB4" w:rsidRPr="008B2446" w:rsidRDefault="00430EB4" w:rsidP="00430EB4">
      <w:pPr>
        <w:pStyle w:val="ListParagraph"/>
        <w:numPr>
          <w:ilvl w:val="0"/>
          <w:numId w:val="7"/>
        </w:numPr>
        <w:rPr>
          <w:rFonts w:ascii="Arial" w:hAnsi="Arial"/>
        </w:rPr>
      </w:pPr>
      <w:r w:rsidRPr="008B2446">
        <w:rPr>
          <w:rFonts w:ascii="Arial" w:hAnsi="Arial"/>
        </w:rPr>
        <w:t>Apprentices</w:t>
      </w:r>
    </w:p>
    <w:p w14:paraId="2E11F703" w14:textId="3F55AEC9" w:rsidR="00430EB4" w:rsidRPr="008B2446" w:rsidRDefault="00430EB4" w:rsidP="00430EB4">
      <w:pPr>
        <w:pStyle w:val="ListParagraph"/>
        <w:numPr>
          <w:ilvl w:val="0"/>
          <w:numId w:val="7"/>
        </w:numPr>
        <w:rPr>
          <w:rFonts w:ascii="Arial" w:hAnsi="Arial"/>
        </w:rPr>
      </w:pPr>
      <w:r w:rsidRPr="008B2446">
        <w:rPr>
          <w:rFonts w:ascii="Arial" w:hAnsi="Arial"/>
        </w:rPr>
        <w:t>Self-employed people who perform work for someone else</w:t>
      </w:r>
    </w:p>
    <w:p w14:paraId="69931062" w14:textId="6C9BC039" w:rsidR="00430EB4" w:rsidRPr="008B2446" w:rsidRDefault="00430EB4" w:rsidP="00430EB4">
      <w:pPr>
        <w:pStyle w:val="ListParagraph"/>
        <w:numPr>
          <w:ilvl w:val="0"/>
          <w:numId w:val="7"/>
        </w:numPr>
        <w:rPr>
          <w:rFonts w:ascii="Arial" w:hAnsi="Arial"/>
        </w:rPr>
      </w:pPr>
      <w:r w:rsidRPr="008B2446">
        <w:rPr>
          <w:rFonts w:ascii="Arial" w:hAnsi="Arial"/>
        </w:rPr>
        <w:t>Job applicants</w:t>
      </w:r>
    </w:p>
    <w:p w14:paraId="0A2966C7" w14:textId="77777777" w:rsidR="006B0D3F" w:rsidRPr="008B2446" w:rsidRDefault="006B0D3F" w:rsidP="006B0D3F">
      <w:pPr>
        <w:rPr>
          <w:rFonts w:ascii="Arial" w:hAnsi="Arial"/>
        </w:rPr>
      </w:pPr>
    </w:p>
    <w:p w14:paraId="71531239" w14:textId="1AEEFC43" w:rsidR="006B0D3F" w:rsidRPr="008B2446" w:rsidRDefault="006B0D3F" w:rsidP="006B0D3F">
      <w:pPr>
        <w:rPr>
          <w:rFonts w:ascii="Arial" w:hAnsi="Arial"/>
        </w:rPr>
      </w:pPr>
      <w:r w:rsidRPr="008B2446">
        <w:rPr>
          <w:rFonts w:ascii="Arial" w:hAnsi="Arial"/>
        </w:rPr>
        <w:t>(ACAS, checking your employment rights, 2020)</w:t>
      </w:r>
    </w:p>
    <w:p w14:paraId="336D92A6" w14:textId="41AB5448" w:rsidR="00DA11EA" w:rsidRPr="008B2446" w:rsidRDefault="00DA11EA" w:rsidP="00DA11EA">
      <w:pPr>
        <w:rPr>
          <w:rFonts w:ascii="Arial" w:hAnsi="Arial"/>
        </w:rPr>
      </w:pPr>
    </w:p>
    <w:p w14:paraId="65DD2FAE" w14:textId="56302830" w:rsidR="00DA11EA" w:rsidRPr="008B2446" w:rsidRDefault="00DA11EA" w:rsidP="00DA11EA">
      <w:pPr>
        <w:rPr>
          <w:rFonts w:ascii="Arial" w:hAnsi="Arial"/>
          <w:color w:val="F79646" w:themeColor="accent6"/>
        </w:rPr>
      </w:pPr>
      <w:r w:rsidRPr="008B2446">
        <w:rPr>
          <w:rFonts w:ascii="Arial" w:hAnsi="Arial"/>
        </w:rPr>
        <w:t xml:space="preserve">Further EU </w:t>
      </w:r>
      <w:r w:rsidR="00055F97" w:rsidRPr="008B2446">
        <w:rPr>
          <w:rFonts w:ascii="Arial" w:hAnsi="Arial"/>
        </w:rPr>
        <w:t xml:space="preserve">and UK </w:t>
      </w:r>
      <w:r w:rsidRPr="008B2446">
        <w:rPr>
          <w:rFonts w:ascii="Arial" w:hAnsi="Arial"/>
        </w:rPr>
        <w:t>law also protects part-time workers, ex-offenders, and u</w:t>
      </w:r>
      <w:r w:rsidR="006B0D3F" w:rsidRPr="008B2446">
        <w:rPr>
          <w:rFonts w:ascii="Arial" w:hAnsi="Arial"/>
        </w:rPr>
        <w:t>nion membership/non-membership (Taylor and Woodhams, 2016).</w:t>
      </w:r>
    </w:p>
    <w:p w14:paraId="4FF55FBE" w14:textId="77777777" w:rsidR="00E5309E" w:rsidRPr="008B2446" w:rsidRDefault="00E5309E" w:rsidP="00E5309E">
      <w:pPr>
        <w:rPr>
          <w:rFonts w:ascii="Arial" w:hAnsi="Arial"/>
        </w:rPr>
      </w:pPr>
    </w:p>
    <w:p w14:paraId="67A89221" w14:textId="3A3DA1A7" w:rsidR="00E5309E" w:rsidRPr="008B2446" w:rsidRDefault="00E5309E" w:rsidP="00E5309E">
      <w:pPr>
        <w:rPr>
          <w:rFonts w:ascii="Arial" w:hAnsi="Arial"/>
        </w:rPr>
      </w:pPr>
      <w:r w:rsidRPr="008B2446">
        <w:rPr>
          <w:rFonts w:ascii="Arial" w:hAnsi="Arial"/>
        </w:rPr>
        <w:t xml:space="preserve">The status of an employee can be </w:t>
      </w:r>
      <w:r w:rsidR="00277D4C" w:rsidRPr="008B2446">
        <w:rPr>
          <w:rFonts w:ascii="Arial" w:hAnsi="Arial"/>
        </w:rPr>
        <w:t>determined by what is stated in the contract, they way in which the employee is paid, who’s responsible for paying tax, and the employees rights and r</w:t>
      </w:r>
      <w:r w:rsidR="006B0D3F" w:rsidRPr="008B2446">
        <w:rPr>
          <w:rFonts w:ascii="Arial" w:hAnsi="Arial"/>
        </w:rPr>
        <w:t>esponsibilities (ACAS, checking your employment rights, 2020).</w:t>
      </w:r>
    </w:p>
    <w:p w14:paraId="67596C47" w14:textId="77777777" w:rsidR="00430EB4" w:rsidRPr="008B2446" w:rsidRDefault="00430EB4" w:rsidP="00430EB4">
      <w:pPr>
        <w:rPr>
          <w:rFonts w:ascii="Arial" w:hAnsi="Arial"/>
        </w:rPr>
      </w:pPr>
    </w:p>
    <w:p w14:paraId="66519BA9" w14:textId="21C195C9" w:rsidR="00CA412E" w:rsidRPr="008B2446" w:rsidRDefault="00430EB4" w:rsidP="00F8296C">
      <w:pPr>
        <w:rPr>
          <w:rFonts w:ascii="Arial" w:hAnsi="Arial"/>
        </w:rPr>
      </w:pPr>
      <w:r w:rsidRPr="008B2446">
        <w:rPr>
          <w:rFonts w:ascii="Arial" w:hAnsi="Arial"/>
        </w:rPr>
        <w:t>The four different types of discrimination are direct discrimination, indirect discrimination, h</w:t>
      </w:r>
      <w:r w:rsidR="006E6FB2" w:rsidRPr="008B2446">
        <w:rPr>
          <w:rFonts w:ascii="Arial" w:hAnsi="Arial"/>
        </w:rPr>
        <w:t xml:space="preserve">arassment, and victimisation. </w:t>
      </w:r>
      <w:r w:rsidRPr="008B2446">
        <w:rPr>
          <w:rFonts w:ascii="Arial" w:hAnsi="Arial"/>
        </w:rPr>
        <w:t xml:space="preserve">Employees with protected characteristics are able to claim compensation if they suffer from unfair discrimination </w:t>
      </w:r>
      <w:r w:rsidR="006E6FB2" w:rsidRPr="008B2446">
        <w:rPr>
          <w:rFonts w:ascii="Arial" w:hAnsi="Arial"/>
        </w:rPr>
        <w:t>(ACAS, Equality and discrimination, 2019).</w:t>
      </w:r>
    </w:p>
    <w:p w14:paraId="2470B8C2" w14:textId="77777777" w:rsidR="004B0AE8" w:rsidRPr="008B2446" w:rsidRDefault="004B0AE8" w:rsidP="00F8296C">
      <w:pPr>
        <w:rPr>
          <w:rFonts w:ascii="Arial" w:hAnsi="Arial"/>
          <w:color w:val="F79646" w:themeColor="accent6"/>
        </w:rPr>
      </w:pPr>
    </w:p>
    <w:p w14:paraId="476A9834" w14:textId="5433CA04" w:rsidR="000D4817" w:rsidRPr="008B2446" w:rsidRDefault="004B0AE8" w:rsidP="00F8296C">
      <w:pPr>
        <w:rPr>
          <w:rFonts w:ascii="Arial" w:hAnsi="Arial"/>
        </w:rPr>
      </w:pPr>
      <w:r w:rsidRPr="008B2446">
        <w:rPr>
          <w:rFonts w:ascii="Arial" w:hAnsi="Arial"/>
        </w:rPr>
        <w:t xml:space="preserve">Employers need to be mindful of the nine protected characteristics when recruiting and must not discriminate, however, there are </w:t>
      </w:r>
      <w:r w:rsidR="00F30C29" w:rsidRPr="008B2446">
        <w:rPr>
          <w:rFonts w:ascii="Arial" w:hAnsi="Arial"/>
        </w:rPr>
        <w:t>circumstances</w:t>
      </w:r>
      <w:r w:rsidR="000D4817" w:rsidRPr="008B2446">
        <w:rPr>
          <w:rFonts w:ascii="Arial" w:hAnsi="Arial"/>
        </w:rPr>
        <w:t xml:space="preserve"> where discrimination is lawful, known as ‘occupational requirements’ </w:t>
      </w:r>
      <w:r w:rsidR="00F30C29" w:rsidRPr="008B2446">
        <w:rPr>
          <w:rFonts w:ascii="Arial" w:hAnsi="Arial"/>
        </w:rPr>
        <w:t xml:space="preserve">of the job. According to ACAS, </w:t>
      </w:r>
      <w:r w:rsidR="000D4817" w:rsidRPr="008B2446">
        <w:rPr>
          <w:rFonts w:ascii="Arial" w:hAnsi="Arial"/>
        </w:rPr>
        <w:t xml:space="preserve">for the employer to lawfully require specific criteria relating to protected characteristics, the requirement must be crucial to the post, relate to the nature of the job, </w:t>
      </w:r>
      <w:r w:rsidR="00F30C29" w:rsidRPr="008B2446">
        <w:rPr>
          <w:rFonts w:ascii="Arial" w:hAnsi="Arial"/>
        </w:rPr>
        <w:t>or</w:t>
      </w:r>
      <w:r w:rsidR="000D4817" w:rsidRPr="008B2446">
        <w:rPr>
          <w:rFonts w:ascii="Arial" w:hAnsi="Arial"/>
        </w:rPr>
        <w:t xml:space="preserve"> be ‘a proportionate means of achieving a legitima</w:t>
      </w:r>
      <w:r w:rsidR="006E6FB2" w:rsidRPr="008B2446">
        <w:rPr>
          <w:rFonts w:ascii="Arial" w:hAnsi="Arial"/>
        </w:rPr>
        <w:t xml:space="preserve">te aim’ (ACAS, Equality and discrimination, 2019). </w:t>
      </w:r>
      <w:r w:rsidR="005A213C" w:rsidRPr="008B2446">
        <w:rPr>
          <w:rFonts w:ascii="Arial" w:hAnsi="Arial"/>
        </w:rPr>
        <w:t>Other examples of where discrimination when recruiting may be lawful is for health and safety reasons,</w:t>
      </w:r>
      <w:r w:rsidR="002047BD" w:rsidRPr="008B2446">
        <w:rPr>
          <w:rFonts w:ascii="Arial" w:hAnsi="Arial"/>
        </w:rPr>
        <w:t xml:space="preserve"> or where there is a genuine reason that the job role would need to be carried out by somebody of a specific characteristic. </w:t>
      </w:r>
      <w:r w:rsidR="001B06D4" w:rsidRPr="008B2446">
        <w:rPr>
          <w:rFonts w:ascii="Arial" w:hAnsi="Arial"/>
        </w:rPr>
        <w:t xml:space="preserve"> As an example, in adult social care a job role may be specific to a female support worker where they are going to be delivering persona</w:t>
      </w:r>
      <w:r w:rsidR="006E6FB2" w:rsidRPr="008B2446">
        <w:rPr>
          <w:rFonts w:ascii="Arial" w:hAnsi="Arial"/>
        </w:rPr>
        <w:t xml:space="preserve">l care to a female service user (CIPD, recruitment and selection, 2017). </w:t>
      </w:r>
    </w:p>
    <w:p w14:paraId="7DEEFBDD" w14:textId="77777777" w:rsidR="001B06D4" w:rsidRPr="008B2446" w:rsidRDefault="001B06D4" w:rsidP="00F8296C">
      <w:pPr>
        <w:rPr>
          <w:rFonts w:ascii="Arial" w:hAnsi="Arial"/>
        </w:rPr>
      </w:pPr>
    </w:p>
    <w:p w14:paraId="78BC0B01" w14:textId="569C4D33" w:rsidR="00887BBB" w:rsidRPr="008B2446" w:rsidRDefault="001B06D4" w:rsidP="006E6FB2">
      <w:pPr>
        <w:rPr>
          <w:rFonts w:ascii="Arial" w:hAnsi="Arial"/>
        </w:rPr>
      </w:pPr>
      <w:r w:rsidRPr="008B2446">
        <w:rPr>
          <w:rFonts w:ascii="Arial" w:hAnsi="Arial"/>
        </w:rPr>
        <w:t>Employers are only permitted to carry out pre-employment health-related checks/questions if reasonable adjustments need to be made at the recruitment/interview stage, or if the job role in</w:t>
      </w:r>
      <w:r w:rsidR="006E6FB2" w:rsidRPr="008B2446">
        <w:rPr>
          <w:rFonts w:ascii="Arial" w:hAnsi="Arial"/>
        </w:rPr>
        <w:t>cludes tasks like heavy lifting (CIPD, recruitment and selection, 2017).</w:t>
      </w:r>
    </w:p>
    <w:p w14:paraId="10AF4290" w14:textId="16413E76" w:rsidR="00F8296C" w:rsidRPr="008B2446" w:rsidRDefault="000936FF" w:rsidP="000936FF">
      <w:pPr>
        <w:tabs>
          <w:tab w:val="left" w:pos="3380"/>
        </w:tabs>
        <w:rPr>
          <w:rFonts w:ascii="Arial" w:hAnsi="Arial"/>
        </w:rPr>
      </w:pPr>
      <w:r w:rsidRPr="008B2446">
        <w:rPr>
          <w:rFonts w:ascii="Arial" w:hAnsi="Arial"/>
        </w:rPr>
        <w:tab/>
      </w:r>
    </w:p>
    <w:p w14:paraId="3C496A0A" w14:textId="6775CEF5" w:rsidR="000936FF" w:rsidRPr="008B2446" w:rsidRDefault="000936FF" w:rsidP="000936FF">
      <w:pPr>
        <w:tabs>
          <w:tab w:val="left" w:pos="3380"/>
        </w:tabs>
        <w:rPr>
          <w:rFonts w:ascii="Arial" w:hAnsi="Arial"/>
          <w:b/>
        </w:rPr>
      </w:pPr>
      <w:r w:rsidRPr="008B2446">
        <w:rPr>
          <w:rFonts w:ascii="Arial" w:hAnsi="Arial"/>
          <w:b/>
        </w:rPr>
        <w:t>Establishing contracts of employment</w:t>
      </w:r>
    </w:p>
    <w:p w14:paraId="3F5E8881" w14:textId="77777777" w:rsidR="00A6678C" w:rsidRPr="008B2446" w:rsidRDefault="00A6678C" w:rsidP="000936FF">
      <w:pPr>
        <w:tabs>
          <w:tab w:val="left" w:pos="3380"/>
        </w:tabs>
        <w:rPr>
          <w:rFonts w:ascii="Arial" w:hAnsi="Arial"/>
          <w:b/>
        </w:rPr>
      </w:pPr>
    </w:p>
    <w:p w14:paraId="28A780E6" w14:textId="12134E82" w:rsidR="00A6678C" w:rsidRPr="008B2446" w:rsidRDefault="00A6678C" w:rsidP="000936FF">
      <w:pPr>
        <w:tabs>
          <w:tab w:val="left" w:pos="3380"/>
        </w:tabs>
        <w:rPr>
          <w:rFonts w:ascii="Arial" w:hAnsi="Arial"/>
          <w:color w:val="F79646" w:themeColor="accent6"/>
        </w:rPr>
      </w:pPr>
      <w:r w:rsidRPr="008B2446">
        <w:rPr>
          <w:rFonts w:ascii="Arial" w:hAnsi="Arial"/>
        </w:rPr>
        <w:t>When appointing a new member of staff, employers need to establish a contract of employment, which is legally binding. The Law of Contract protects employees by stopping employers from being able to change the terms and conditions without the</w:t>
      </w:r>
      <w:r w:rsidR="006E6FB2" w:rsidRPr="008B2446">
        <w:rPr>
          <w:rFonts w:ascii="Arial" w:hAnsi="Arial"/>
        </w:rPr>
        <w:t xml:space="preserve"> employee first agreeing to it (Taylor and Woodhams, 2016).</w:t>
      </w:r>
    </w:p>
    <w:p w14:paraId="7E705AD6" w14:textId="77777777" w:rsidR="001A6453" w:rsidRPr="008B2446" w:rsidRDefault="001A6453" w:rsidP="000936FF">
      <w:pPr>
        <w:tabs>
          <w:tab w:val="left" w:pos="3380"/>
        </w:tabs>
        <w:rPr>
          <w:rFonts w:ascii="Arial" w:hAnsi="Arial"/>
          <w:color w:val="F79646" w:themeColor="accent6"/>
        </w:rPr>
      </w:pPr>
    </w:p>
    <w:p w14:paraId="3759B123" w14:textId="101508F1" w:rsidR="001A6453" w:rsidRPr="008B2446" w:rsidRDefault="001A6453" w:rsidP="000936FF">
      <w:pPr>
        <w:tabs>
          <w:tab w:val="left" w:pos="3380"/>
        </w:tabs>
        <w:rPr>
          <w:rFonts w:ascii="Arial" w:hAnsi="Arial"/>
        </w:rPr>
      </w:pPr>
      <w:r w:rsidRPr="008B2446">
        <w:rPr>
          <w:rFonts w:ascii="Arial" w:hAnsi="Arial"/>
        </w:rPr>
        <w:t xml:space="preserve">A contract of employment doesn’t always have to be a written </w:t>
      </w:r>
      <w:proofErr w:type="gramStart"/>
      <w:r w:rsidRPr="008B2446">
        <w:rPr>
          <w:rFonts w:ascii="Arial" w:hAnsi="Arial"/>
        </w:rPr>
        <w:t>document,</w:t>
      </w:r>
      <w:proofErr w:type="gramEnd"/>
      <w:r w:rsidRPr="008B2446">
        <w:rPr>
          <w:rFonts w:ascii="Arial" w:hAnsi="Arial"/>
        </w:rPr>
        <w:t xml:space="preserve"> it can also be established verbally, or via email. Although, whichever way a contract of employment is formed, it has to have five conditions in place:</w:t>
      </w:r>
    </w:p>
    <w:p w14:paraId="23A1C526" w14:textId="77777777" w:rsidR="001A6453" w:rsidRPr="008B2446" w:rsidRDefault="001A6453" w:rsidP="000936FF">
      <w:pPr>
        <w:tabs>
          <w:tab w:val="left" w:pos="3380"/>
        </w:tabs>
        <w:rPr>
          <w:rFonts w:ascii="Arial" w:hAnsi="Arial"/>
        </w:rPr>
      </w:pPr>
    </w:p>
    <w:p w14:paraId="1204B9A1" w14:textId="001F30E8" w:rsidR="001A6453" w:rsidRPr="008B2446" w:rsidRDefault="001A6453" w:rsidP="001A6453">
      <w:pPr>
        <w:pStyle w:val="ListParagraph"/>
        <w:numPr>
          <w:ilvl w:val="0"/>
          <w:numId w:val="8"/>
        </w:numPr>
        <w:tabs>
          <w:tab w:val="left" w:pos="3380"/>
        </w:tabs>
        <w:rPr>
          <w:rFonts w:ascii="Arial" w:hAnsi="Arial"/>
        </w:rPr>
      </w:pPr>
      <w:r w:rsidRPr="008B2446">
        <w:rPr>
          <w:rFonts w:ascii="Arial" w:hAnsi="Arial"/>
        </w:rPr>
        <w:t>An unconditional offer</w:t>
      </w:r>
    </w:p>
    <w:p w14:paraId="52F79BC2" w14:textId="312F51E0" w:rsidR="001A6453" w:rsidRPr="008B2446" w:rsidRDefault="001A6453" w:rsidP="001A6453">
      <w:pPr>
        <w:pStyle w:val="ListParagraph"/>
        <w:numPr>
          <w:ilvl w:val="0"/>
          <w:numId w:val="8"/>
        </w:numPr>
        <w:tabs>
          <w:tab w:val="left" w:pos="3380"/>
        </w:tabs>
        <w:rPr>
          <w:rFonts w:ascii="Arial" w:hAnsi="Arial"/>
        </w:rPr>
      </w:pPr>
      <w:r w:rsidRPr="008B2446">
        <w:rPr>
          <w:rFonts w:ascii="Arial" w:hAnsi="Arial"/>
        </w:rPr>
        <w:t>An unconditional acceptance of the offer</w:t>
      </w:r>
    </w:p>
    <w:p w14:paraId="5E2449C7" w14:textId="085A7361" w:rsidR="001A6453" w:rsidRPr="008B2446" w:rsidRDefault="001A6453" w:rsidP="001A6453">
      <w:pPr>
        <w:pStyle w:val="ListParagraph"/>
        <w:numPr>
          <w:ilvl w:val="0"/>
          <w:numId w:val="8"/>
        </w:numPr>
        <w:tabs>
          <w:tab w:val="left" w:pos="3380"/>
        </w:tabs>
        <w:rPr>
          <w:rFonts w:ascii="Arial" w:hAnsi="Arial"/>
        </w:rPr>
      </w:pPr>
      <w:r w:rsidRPr="008B2446">
        <w:rPr>
          <w:rFonts w:ascii="Arial" w:hAnsi="Arial"/>
        </w:rPr>
        <w:t>An intention to form a legal relationship (not an informal relationship e.g. family)</w:t>
      </w:r>
    </w:p>
    <w:p w14:paraId="7A757D72" w14:textId="5638D8D4" w:rsidR="001A6453" w:rsidRPr="008B2446" w:rsidRDefault="001A6453" w:rsidP="001A6453">
      <w:pPr>
        <w:pStyle w:val="ListParagraph"/>
        <w:numPr>
          <w:ilvl w:val="0"/>
          <w:numId w:val="8"/>
        </w:numPr>
        <w:tabs>
          <w:tab w:val="left" w:pos="3380"/>
        </w:tabs>
        <w:rPr>
          <w:rFonts w:ascii="Arial" w:hAnsi="Arial"/>
        </w:rPr>
      </w:pPr>
      <w:r w:rsidRPr="008B2446">
        <w:rPr>
          <w:rFonts w:ascii="Arial" w:hAnsi="Arial"/>
        </w:rPr>
        <w:t>Consideration (e.g. payment)</w:t>
      </w:r>
    </w:p>
    <w:p w14:paraId="6EF55E8A" w14:textId="12F71640" w:rsidR="001A6453" w:rsidRPr="008B2446" w:rsidRDefault="001A6453" w:rsidP="001A6453">
      <w:pPr>
        <w:pStyle w:val="ListParagraph"/>
        <w:numPr>
          <w:ilvl w:val="0"/>
          <w:numId w:val="8"/>
        </w:numPr>
        <w:tabs>
          <w:tab w:val="left" w:pos="3380"/>
        </w:tabs>
        <w:rPr>
          <w:rFonts w:ascii="Arial" w:hAnsi="Arial"/>
        </w:rPr>
      </w:pPr>
      <w:r w:rsidRPr="008B2446">
        <w:rPr>
          <w:rFonts w:ascii="Arial" w:hAnsi="Arial"/>
        </w:rPr>
        <w:t xml:space="preserve">Certainty (clarity of the terms and conditions) </w:t>
      </w:r>
    </w:p>
    <w:p w14:paraId="2C7204A3" w14:textId="77777777" w:rsidR="001A6453" w:rsidRPr="008B2446" w:rsidRDefault="001A6453" w:rsidP="001A6453">
      <w:pPr>
        <w:tabs>
          <w:tab w:val="left" w:pos="3380"/>
        </w:tabs>
        <w:rPr>
          <w:rFonts w:ascii="Arial" w:hAnsi="Arial"/>
        </w:rPr>
      </w:pPr>
    </w:p>
    <w:p w14:paraId="016F2A2B" w14:textId="20B15677" w:rsidR="000D428A" w:rsidRPr="008B2446" w:rsidRDefault="00DA11EA" w:rsidP="001A6453">
      <w:pPr>
        <w:tabs>
          <w:tab w:val="left" w:pos="3380"/>
        </w:tabs>
        <w:rPr>
          <w:rFonts w:ascii="Arial" w:hAnsi="Arial"/>
        </w:rPr>
      </w:pPr>
      <w:r w:rsidRPr="008B2446">
        <w:rPr>
          <w:rFonts w:ascii="Arial" w:hAnsi="Arial"/>
        </w:rPr>
        <w:t>To enable the</w:t>
      </w:r>
      <w:r w:rsidR="001A6453" w:rsidRPr="008B2446">
        <w:rPr>
          <w:rFonts w:ascii="Arial" w:hAnsi="Arial"/>
        </w:rPr>
        <w:t xml:space="preserve"> employee/worker to have full employment rights, the contract would need to be defined as a ‘contract of service’ or ‘contract of employment’, and not ‘contract for services’</w:t>
      </w:r>
      <w:r w:rsidRPr="008B2446">
        <w:rPr>
          <w:rFonts w:ascii="Arial" w:hAnsi="Arial"/>
        </w:rPr>
        <w:t xml:space="preserve"> (usually self-employed, but not always)</w:t>
      </w:r>
      <w:r w:rsidR="001A6453" w:rsidRPr="008B2446">
        <w:rPr>
          <w:rFonts w:ascii="Arial" w:hAnsi="Arial"/>
        </w:rPr>
        <w:t xml:space="preserve">. </w:t>
      </w:r>
      <w:r w:rsidRPr="008B2446">
        <w:rPr>
          <w:rFonts w:ascii="Arial" w:hAnsi="Arial"/>
        </w:rPr>
        <w:t xml:space="preserve">However, if the status of the worker </w:t>
      </w:r>
      <w:proofErr w:type="gramStart"/>
      <w:r w:rsidRPr="008B2446">
        <w:rPr>
          <w:rFonts w:ascii="Arial" w:hAnsi="Arial"/>
        </w:rPr>
        <w:t>is</w:t>
      </w:r>
      <w:proofErr w:type="gramEnd"/>
      <w:r w:rsidRPr="008B2446">
        <w:rPr>
          <w:rFonts w:ascii="Arial" w:hAnsi="Arial"/>
        </w:rPr>
        <w:t xml:space="preserve"> not clear, the courts would also look at ‘the reality of the relationship that has been established between the worker and the employer’. This is to avoid employers being able to just ‘label’ who has full employment rights and who doesn’t</w:t>
      </w:r>
      <w:r w:rsidR="006E6FB2" w:rsidRPr="008B2446">
        <w:rPr>
          <w:rFonts w:ascii="Arial" w:hAnsi="Arial"/>
        </w:rPr>
        <w:t xml:space="preserve"> (Taylor and Woodhams, 2016)</w:t>
      </w:r>
      <w:r w:rsidRPr="008B2446">
        <w:rPr>
          <w:rFonts w:ascii="Arial" w:hAnsi="Arial"/>
        </w:rPr>
        <w:t xml:space="preserve">.  </w:t>
      </w:r>
    </w:p>
    <w:p w14:paraId="5264757E" w14:textId="77777777" w:rsidR="00F34A15" w:rsidRPr="008B2446" w:rsidRDefault="00F34A15" w:rsidP="001A6453">
      <w:pPr>
        <w:tabs>
          <w:tab w:val="left" w:pos="3380"/>
        </w:tabs>
        <w:rPr>
          <w:rFonts w:ascii="Arial" w:hAnsi="Arial"/>
        </w:rPr>
      </w:pPr>
    </w:p>
    <w:p w14:paraId="72FC4394" w14:textId="3057850D" w:rsidR="00F34A15" w:rsidRPr="008B2446" w:rsidRDefault="00F34A15" w:rsidP="001A6453">
      <w:pPr>
        <w:tabs>
          <w:tab w:val="left" w:pos="3380"/>
        </w:tabs>
        <w:rPr>
          <w:rFonts w:ascii="Arial" w:hAnsi="Arial"/>
          <w:b/>
        </w:rPr>
      </w:pPr>
      <w:r w:rsidRPr="008B2446">
        <w:rPr>
          <w:rFonts w:ascii="Arial" w:hAnsi="Arial"/>
          <w:b/>
        </w:rPr>
        <w:t>Express terms</w:t>
      </w:r>
    </w:p>
    <w:p w14:paraId="042E5110" w14:textId="77777777" w:rsidR="00D37D82" w:rsidRPr="008B2446" w:rsidRDefault="00D37D82" w:rsidP="001A6453">
      <w:pPr>
        <w:tabs>
          <w:tab w:val="left" w:pos="3380"/>
        </w:tabs>
        <w:rPr>
          <w:rFonts w:ascii="Arial" w:hAnsi="Arial"/>
          <w:b/>
        </w:rPr>
      </w:pPr>
    </w:p>
    <w:p w14:paraId="7FE893C6" w14:textId="0C712F39" w:rsidR="00D37D82" w:rsidRPr="008B2446" w:rsidRDefault="00D37D82" w:rsidP="001A6453">
      <w:pPr>
        <w:tabs>
          <w:tab w:val="left" w:pos="3380"/>
        </w:tabs>
        <w:rPr>
          <w:rFonts w:ascii="Arial" w:hAnsi="Arial"/>
        </w:rPr>
      </w:pPr>
      <w:r w:rsidRPr="008B2446">
        <w:rPr>
          <w:rFonts w:ascii="Arial" w:hAnsi="Arial"/>
        </w:rPr>
        <w:t>Express terms are the specific terms that have been agreed by the employer and employee. They can either be agreed verbally or written within the contract of employment or offer letter.</w:t>
      </w:r>
    </w:p>
    <w:p w14:paraId="595DD55C" w14:textId="77777777" w:rsidR="005A2D26" w:rsidRPr="008B2446" w:rsidRDefault="005A2D26" w:rsidP="001A6453">
      <w:pPr>
        <w:tabs>
          <w:tab w:val="left" w:pos="3380"/>
        </w:tabs>
        <w:rPr>
          <w:rFonts w:ascii="Arial" w:hAnsi="Arial"/>
          <w:b/>
        </w:rPr>
      </w:pPr>
    </w:p>
    <w:p w14:paraId="52B978AE" w14:textId="23836E61" w:rsidR="00F34A15" w:rsidRPr="008B2446" w:rsidRDefault="00F34A15" w:rsidP="001A6453">
      <w:pPr>
        <w:tabs>
          <w:tab w:val="left" w:pos="3380"/>
        </w:tabs>
        <w:rPr>
          <w:rFonts w:ascii="Arial" w:hAnsi="Arial"/>
          <w:b/>
        </w:rPr>
      </w:pPr>
      <w:r w:rsidRPr="008B2446">
        <w:rPr>
          <w:rFonts w:ascii="Arial" w:hAnsi="Arial"/>
          <w:b/>
        </w:rPr>
        <w:t>Impli</w:t>
      </w:r>
      <w:r w:rsidR="00D37D82" w:rsidRPr="008B2446">
        <w:rPr>
          <w:rFonts w:ascii="Arial" w:hAnsi="Arial"/>
          <w:b/>
        </w:rPr>
        <w:t xml:space="preserve">ed terms </w:t>
      </w:r>
    </w:p>
    <w:p w14:paraId="298416C3" w14:textId="77777777" w:rsidR="005A2D26" w:rsidRPr="008B2446" w:rsidRDefault="005A2D26" w:rsidP="001A6453">
      <w:pPr>
        <w:tabs>
          <w:tab w:val="left" w:pos="3380"/>
        </w:tabs>
        <w:rPr>
          <w:rFonts w:ascii="Arial" w:hAnsi="Arial"/>
          <w:b/>
        </w:rPr>
      </w:pPr>
    </w:p>
    <w:p w14:paraId="4B6A1134" w14:textId="213C9FAD" w:rsidR="005A2D26" w:rsidRPr="008B2446" w:rsidRDefault="005A2D26" w:rsidP="001A6453">
      <w:pPr>
        <w:tabs>
          <w:tab w:val="left" w:pos="3380"/>
        </w:tabs>
        <w:rPr>
          <w:rFonts w:ascii="Arial" w:hAnsi="Arial"/>
        </w:rPr>
      </w:pPr>
      <w:r w:rsidRPr="008B2446">
        <w:rPr>
          <w:rFonts w:ascii="Arial" w:hAnsi="Arial"/>
        </w:rPr>
        <w:t xml:space="preserve">Implied terms can be implied by conduct/practice and must be well established, but they do not supersede express terms. For example, </w:t>
      </w:r>
      <w:r w:rsidR="00D37D82" w:rsidRPr="008B2446">
        <w:rPr>
          <w:rFonts w:ascii="Arial" w:hAnsi="Arial"/>
        </w:rPr>
        <w:t>well-established</w:t>
      </w:r>
      <w:r w:rsidRPr="008B2446">
        <w:rPr>
          <w:rFonts w:ascii="Arial" w:hAnsi="Arial"/>
        </w:rPr>
        <w:t xml:space="preserve"> practice would be following the organisations policies and procedures. </w:t>
      </w:r>
    </w:p>
    <w:p w14:paraId="7FCF133E" w14:textId="77777777" w:rsidR="005A2D26" w:rsidRPr="008B2446" w:rsidRDefault="005A2D26" w:rsidP="001A6453">
      <w:pPr>
        <w:tabs>
          <w:tab w:val="left" w:pos="3380"/>
        </w:tabs>
        <w:rPr>
          <w:rFonts w:ascii="Arial" w:hAnsi="Arial"/>
          <w:b/>
        </w:rPr>
      </w:pPr>
    </w:p>
    <w:p w14:paraId="2E702950" w14:textId="745BE09E" w:rsidR="00F34A15" w:rsidRPr="008B2446" w:rsidRDefault="00A30326" w:rsidP="001A6453">
      <w:pPr>
        <w:tabs>
          <w:tab w:val="left" w:pos="3380"/>
        </w:tabs>
        <w:rPr>
          <w:rFonts w:ascii="Arial" w:hAnsi="Arial"/>
          <w:b/>
        </w:rPr>
      </w:pPr>
      <w:r w:rsidRPr="008B2446">
        <w:rPr>
          <w:rFonts w:ascii="Arial" w:hAnsi="Arial"/>
          <w:b/>
        </w:rPr>
        <w:t xml:space="preserve">Statutory rights </w:t>
      </w:r>
    </w:p>
    <w:p w14:paraId="6D2D5022" w14:textId="77777777" w:rsidR="00D37D82" w:rsidRPr="008B2446" w:rsidRDefault="00D37D82" w:rsidP="001A6453">
      <w:pPr>
        <w:tabs>
          <w:tab w:val="left" w:pos="3380"/>
        </w:tabs>
        <w:rPr>
          <w:rFonts w:ascii="Arial" w:hAnsi="Arial"/>
          <w:b/>
        </w:rPr>
      </w:pPr>
    </w:p>
    <w:p w14:paraId="7E680B8E" w14:textId="38E0B9F7" w:rsidR="00D37D82" w:rsidRPr="008B2446" w:rsidRDefault="00D37D82" w:rsidP="001A6453">
      <w:pPr>
        <w:tabs>
          <w:tab w:val="left" w:pos="3380"/>
        </w:tabs>
        <w:rPr>
          <w:rFonts w:ascii="Arial" w:hAnsi="Arial"/>
        </w:rPr>
      </w:pPr>
      <w:r w:rsidRPr="008B2446">
        <w:rPr>
          <w:rFonts w:ascii="Arial" w:hAnsi="Arial"/>
        </w:rPr>
        <w:t xml:space="preserve">These are the minimum rights that an employee is entitled to regardless of what it states in the contract, including National Minimum Wage, twenty-eight days annual leave (for a full time </w:t>
      </w:r>
      <w:r w:rsidR="00530A2D" w:rsidRPr="008B2446">
        <w:rPr>
          <w:rFonts w:ascii="Arial" w:hAnsi="Arial"/>
        </w:rPr>
        <w:t xml:space="preserve">employee, otherwise pro-rata), </w:t>
      </w:r>
      <w:r w:rsidRPr="008B2446">
        <w:rPr>
          <w:rFonts w:ascii="Arial" w:hAnsi="Arial"/>
        </w:rPr>
        <w:t>fully itemised pay slip</w:t>
      </w:r>
      <w:r w:rsidR="00530A2D" w:rsidRPr="008B2446">
        <w:rPr>
          <w:rFonts w:ascii="Arial" w:hAnsi="Arial"/>
        </w:rPr>
        <w:t xml:space="preserve">, statutory sick pay, and so on. </w:t>
      </w:r>
    </w:p>
    <w:p w14:paraId="60D457CA" w14:textId="77777777" w:rsidR="00F8296C" w:rsidRPr="008B2446" w:rsidRDefault="00F8296C" w:rsidP="00F8296C">
      <w:pPr>
        <w:rPr>
          <w:rFonts w:ascii="Arial" w:hAnsi="Arial"/>
          <w:b/>
        </w:rPr>
      </w:pPr>
    </w:p>
    <w:p w14:paraId="486AF538" w14:textId="080F7FC7" w:rsidR="00B67BC3" w:rsidRDefault="00B67BC3" w:rsidP="00F8296C">
      <w:pPr>
        <w:rPr>
          <w:rFonts w:ascii="Arial" w:hAnsi="Arial"/>
        </w:rPr>
      </w:pPr>
      <w:r w:rsidRPr="008B2446">
        <w:rPr>
          <w:rFonts w:ascii="Arial" w:hAnsi="Arial"/>
        </w:rPr>
        <w:t>(</w:t>
      </w:r>
      <w:proofErr w:type="spellStart"/>
      <w:r w:rsidRPr="008B2446">
        <w:rPr>
          <w:rFonts w:ascii="Arial" w:hAnsi="Arial"/>
        </w:rPr>
        <w:t>Croner-i</w:t>
      </w:r>
      <w:proofErr w:type="spellEnd"/>
      <w:r w:rsidRPr="008B2446">
        <w:rPr>
          <w:rFonts w:ascii="Arial" w:hAnsi="Arial"/>
        </w:rPr>
        <w:t>, Contracts of employment, 2020)</w:t>
      </w:r>
    </w:p>
    <w:p w14:paraId="35EA5297" w14:textId="77777777" w:rsidR="00C01FB3" w:rsidRPr="008B2446" w:rsidRDefault="00C01FB3" w:rsidP="00F8296C">
      <w:pPr>
        <w:rPr>
          <w:rFonts w:ascii="Arial" w:hAnsi="Arial"/>
        </w:rPr>
      </w:pPr>
    </w:p>
    <w:p w14:paraId="153E6385" w14:textId="2C22CDDE" w:rsidR="00ED002E" w:rsidRPr="008B2446" w:rsidRDefault="00ED002E" w:rsidP="008E7984">
      <w:pPr>
        <w:rPr>
          <w:rFonts w:ascii="Arial" w:hAnsi="Arial"/>
          <w:b/>
        </w:rPr>
      </w:pPr>
    </w:p>
    <w:p w14:paraId="67CAB7BE" w14:textId="3C94C3AF" w:rsidR="00ED002E" w:rsidRPr="008B2446" w:rsidRDefault="008E7984" w:rsidP="00A95479">
      <w:pPr>
        <w:rPr>
          <w:rFonts w:ascii="Arial" w:hAnsi="Arial"/>
          <w:b/>
        </w:rPr>
      </w:pPr>
      <w:r w:rsidRPr="008B2446">
        <w:rPr>
          <w:rFonts w:ascii="Arial" w:hAnsi="Arial"/>
          <w:b/>
        </w:rPr>
        <w:t xml:space="preserve">3. </w:t>
      </w:r>
      <w:r w:rsidR="00A95479" w:rsidRPr="008B2446">
        <w:rPr>
          <w:rFonts w:ascii="Arial" w:hAnsi="Arial"/>
          <w:b/>
        </w:rPr>
        <w:t>Changing contracts lawfully</w:t>
      </w:r>
    </w:p>
    <w:p w14:paraId="3B7B6E7B" w14:textId="77777777" w:rsidR="00A724A0" w:rsidRPr="008B2446" w:rsidRDefault="00A724A0" w:rsidP="00A724A0">
      <w:pPr>
        <w:rPr>
          <w:rFonts w:ascii="Arial" w:hAnsi="Arial"/>
          <w:b/>
        </w:rPr>
      </w:pPr>
    </w:p>
    <w:p w14:paraId="540FA9B8" w14:textId="23985C80" w:rsidR="00B64370" w:rsidRPr="008B2446" w:rsidRDefault="00A724A0" w:rsidP="00A724A0">
      <w:pPr>
        <w:rPr>
          <w:rFonts w:ascii="Arial" w:hAnsi="Arial"/>
        </w:rPr>
      </w:pPr>
      <w:r w:rsidRPr="008B2446">
        <w:rPr>
          <w:rFonts w:ascii="Arial" w:hAnsi="Arial"/>
        </w:rPr>
        <w:t xml:space="preserve">Employers are not lawfully </w:t>
      </w:r>
      <w:r w:rsidR="00A81F97" w:rsidRPr="008B2446">
        <w:rPr>
          <w:rFonts w:ascii="Arial" w:hAnsi="Arial"/>
        </w:rPr>
        <w:t>permitted</w:t>
      </w:r>
      <w:r w:rsidRPr="008B2446">
        <w:rPr>
          <w:rFonts w:ascii="Arial" w:hAnsi="Arial"/>
        </w:rPr>
        <w:t xml:space="preserve"> to change a contract of employment’s terms and conditions unless</w:t>
      </w:r>
      <w:r w:rsidR="00B64370" w:rsidRPr="008B2446">
        <w:rPr>
          <w:rFonts w:ascii="Arial" w:hAnsi="Arial"/>
        </w:rPr>
        <w:t xml:space="preserve"> there is a flexibility clause in the contract, the employee agrees for the change to be made, or the employees representative (e.g. trade union) agrees for the change to be made.</w:t>
      </w:r>
      <w:r w:rsidRPr="008B2446">
        <w:rPr>
          <w:rFonts w:ascii="Arial" w:hAnsi="Arial"/>
        </w:rPr>
        <w:t xml:space="preserve"> </w:t>
      </w:r>
      <w:r w:rsidR="00B64370" w:rsidRPr="008B2446">
        <w:rPr>
          <w:rFonts w:ascii="Arial" w:hAnsi="Arial"/>
        </w:rPr>
        <w:t>(ACAS, changing an employment contract)</w:t>
      </w:r>
    </w:p>
    <w:p w14:paraId="456B4DF7" w14:textId="77777777" w:rsidR="00B64370" w:rsidRPr="008B2446" w:rsidRDefault="00B64370" w:rsidP="00A724A0">
      <w:pPr>
        <w:rPr>
          <w:rFonts w:ascii="Arial" w:hAnsi="Arial"/>
        </w:rPr>
      </w:pPr>
    </w:p>
    <w:p w14:paraId="409ACDA7" w14:textId="64323D0F" w:rsidR="00B64370" w:rsidRPr="008B2446" w:rsidRDefault="00B64370" w:rsidP="00A724A0">
      <w:pPr>
        <w:rPr>
          <w:rFonts w:ascii="Arial" w:hAnsi="Arial"/>
        </w:rPr>
      </w:pPr>
      <w:r w:rsidRPr="008B2446">
        <w:rPr>
          <w:rFonts w:ascii="Arial" w:hAnsi="Arial"/>
        </w:rPr>
        <w:t>If there is a flexibility clause in the contract of employment, the employer will need to check</w:t>
      </w:r>
      <w:r w:rsidR="00B961A2" w:rsidRPr="008B2446">
        <w:rPr>
          <w:rFonts w:ascii="Arial" w:hAnsi="Arial"/>
        </w:rPr>
        <w:t xml:space="preserve"> the specifics in the clause, for example, what they are allowed to change, how much notice they have to give the employee, and what process they need to follow.</w:t>
      </w:r>
    </w:p>
    <w:p w14:paraId="74C03900" w14:textId="77777777" w:rsidR="009D78C2" w:rsidRPr="008B2446" w:rsidRDefault="009D78C2" w:rsidP="009E19B2">
      <w:pPr>
        <w:rPr>
          <w:rFonts w:ascii="Arial" w:hAnsi="Arial"/>
        </w:rPr>
      </w:pPr>
    </w:p>
    <w:p w14:paraId="73E4559F" w14:textId="602AB282" w:rsidR="00B961A2" w:rsidRPr="008B2446" w:rsidRDefault="00B961A2" w:rsidP="009E19B2">
      <w:pPr>
        <w:rPr>
          <w:rFonts w:ascii="Arial" w:hAnsi="Arial"/>
        </w:rPr>
      </w:pPr>
      <w:r w:rsidRPr="008B2446">
        <w:rPr>
          <w:rFonts w:ascii="Arial" w:hAnsi="Arial"/>
        </w:rPr>
        <w:t>When coming to an agreement with an employee to change a contract of employment, they must enter a ‘consultation’ period, employers will need to inform the employee of the reasons why they need to make the change and what they are going to achieve. During the cons</w:t>
      </w:r>
      <w:r w:rsidR="00D03D6E" w:rsidRPr="008B2446">
        <w:rPr>
          <w:rFonts w:ascii="Arial" w:hAnsi="Arial"/>
        </w:rPr>
        <w:t xml:space="preserve">ultation period the employee should be able to express any concerns, and share their thoughts and ideas. These same rules apply when consulting with </w:t>
      </w:r>
      <w:r w:rsidR="000E0019" w:rsidRPr="008B2446">
        <w:rPr>
          <w:rFonts w:ascii="Arial" w:hAnsi="Arial"/>
        </w:rPr>
        <w:t>trade unions, however trade unions can only agree to the changes on behalf of the employees if it is written in the contract or it is an implied term of the contract</w:t>
      </w:r>
      <w:r w:rsidR="00D03D6E" w:rsidRPr="008B2446">
        <w:rPr>
          <w:rFonts w:ascii="Arial" w:hAnsi="Arial"/>
        </w:rPr>
        <w:t>. Employers must be sure to consider all feedback received from the employee/representative and decide whether there are any other alternatives.</w:t>
      </w:r>
    </w:p>
    <w:p w14:paraId="1B35F47E" w14:textId="77777777" w:rsidR="000E0019" w:rsidRPr="008B2446" w:rsidRDefault="000E0019" w:rsidP="009E19B2">
      <w:pPr>
        <w:rPr>
          <w:rFonts w:ascii="Arial" w:hAnsi="Arial"/>
        </w:rPr>
      </w:pPr>
    </w:p>
    <w:p w14:paraId="7FF13EB7" w14:textId="64FFF47B" w:rsidR="000E0019" w:rsidRPr="008B2446" w:rsidRDefault="000E0019" w:rsidP="009E19B2">
      <w:pPr>
        <w:rPr>
          <w:rFonts w:ascii="Arial" w:hAnsi="Arial"/>
        </w:rPr>
      </w:pPr>
      <w:r w:rsidRPr="008B2446">
        <w:rPr>
          <w:rFonts w:ascii="Arial" w:hAnsi="Arial"/>
        </w:rPr>
        <w:t xml:space="preserve">Changes to contracts have to be confirmed in writing if it involves employment particulars, e.g. job title, pay, hours, job description, etc. </w:t>
      </w:r>
    </w:p>
    <w:p w14:paraId="610F18C4" w14:textId="77777777" w:rsidR="000E0019" w:rsidRPr="008B2446" w:rsidRDefault="000E0019" w:rsidP="009E19B2">
      <w:pPr>
        <w:rPr>
          <w:rFonts w:ascii="Arial" w:hAnsi="Arial"/>
        </w:rPr>
      </w:pPr>
    </w:p>
    <w:p w14:paraId="0F23F2F4" w14:textId="398C9EA1" w:rsidR="009E19B2" w:rsidRPr="008B2446" w:rsidRDefault="00B64370" w:rsidP="009E19B2">
      <w:pPr>
        <w:rPr>
          <w:rFonts w:ascii="Arial" w:hAnsi="Arial"/>
        </w:rPr>
      </w:pPr>
      <w:r w:rsidRPr="008B2446">
        <w:rPr>
          <w:rFonts w:ascii="Arial" w:hAnsi="Arial"/>
        </w:rPr>
        <w:t>If there is no flexibility clause in the contract that allows the employer to make the desired change or i</w:t>
      </w:r>
      <w:r w:rsidR="009E19B2" w:rsidRPr="008B2446">
        <w:rPr>
          <w:rFonts w:ascii="Arial" w:hAnsi="Arial"/>
        </w:rPr>
        <w:t>f the employer and employee are unable to compromise and come to an agreement, the last resort would be for the employer to dismiss and rehire</w:t>
      </w:r>
      <w:r w:rsidR="00526B22" w:rsidRPr="008B2446">
        <w:rPr>
          <w:rFonts w:ascii="Arial" w:hAnsi="Arial"/>
        </w:rPr>
        <w:t xml:space="preserve"> the employee under a new contract. This can only be done after consulting with the employee first.</w:t>
      </w:r>
      <w:r w:rsidRPr="008B2446">
        <w:rPr>
          <w:rFonts w:ascii="Arial" w:hAnsi="Arial"/>
        </w:rPr>
        <w:t xml:space="preserve"> H</w:t>
      </w:r>
      <w:r w:rsidR="009E19B2" w:rsidRPr="008B2446">
        <w:rPr>
          <w:rFonts w:ascii="Arial" w:hAnsi="Arial"/>
        </w:rPr>
        <w:t>owever, there is a risk that the employee may bring a claim for unfair dismissal</w:t>
      </w:r>
      <w:r w:rsidR="00526B22" w:rsidRPr="008B2446">
        <w:rPr>
          <w:rFonts w:ascii="Arial" w:hAnsi="Arial"/>
        </w:rPr>
        <w:t xml:space="preserve"> if the correct procedures aren’t followed. The employer must give the employee the correct notice and offer them the right of appeal.</w:t>
      </w:r>
    </w:p>
    <w:p w14:paraId="71FD739D" w14:textId="77777777" w:rsidR="0018732C" w:rsidRPr="008B2446" w:rsidRDefault="0018732C" w:rsidP="009E19B2">
      <w:pPr>
        <w:rPr>
          <w:rFonts w:ascii="Arial" w:hAnsi="Arial"/>
        </w:rPr>
      </w:pPr>
    </w:p>
    <w:p w14:paraId="755FA9AE" w14:textId="6DAECC26" w:rsidR="0018732C" w:rsidRPr="008B2446" w:rsidRDefault="0018732C" w:rsidP="00A724A0">
      <w:pPr>
        <w:rPr>
          <w:rFonts w:ascii="Arial" w:hAnsi="Arial"/>
        </w:rPr>
      </w:pPr>
      <w:r w:rsidRPr="008B2446">
        <w:rPr>
          <w:rFonts w:ascii="Arial" w:hAnsi="Arial"/>
        </w:rPr>
        <w:t>(ACAS, Changing an employment contract)</w:t>
      </w:r>
    </w:p>
    <w:p w14:paraId="533C0B72" w14:textId="77777777" w:rsidR="00A81F97" w:rsidRPr="008B2446" w:rsidRDefault="00A81F97" w:rsidP="00A724A0">
      <w:pPr>
        <w:rPr>
          <w:rFonts w:ascii="Arial" w:hAnsi="Arial"/>
          <w:b/>
        </w:rPr>
      </w:pPr>
    </w:p>
    <w:p w14:paraId="66F7F13A" w14:textId="022C0454" w:rsidR="00ED002E" w:rsidRPr="008B2446" w:rsidRDefault="00A95479" w:rsidP="00A95479">
      <w:pPr>
        <w:rPr>
          <w:rFonts w:ascii="Arial" w:hAnsi="Arial"/>
          <w:b/>
        </w:rPr>
      </w:pPr>
      <w:r w:rsidRPr="008B2446">
        <w:rPr>
          <w:rFonts w:ascii="Arial" w:hAnsi="Arial"/>
          <w:b/>
        </w:rPr>
        <w:t xml:space="preserve">The </w:t>
      </w:r>
      <w:r w:rsidR="00ED002E" w:rsidRPr="008B2446">
        <w:rPr>
          <w:rFonts w:ascii="Arial" w:hAnsi="Arial"/>
          <w:b/>
        </w:rPr>
        <w:t>main requirements of redundancy by law</w:t>
      </w:r>
    </w:p>
    <w:p w14:paraId="5AFB7E5C" w14:textId="77777777" w:rsidR="000E0019" w:rsidRPr="008B2446" w:rsidRDefault="000E0019" w:rsidP="000E0019">
      <w:pPr>
        <w:rPr>
          <w:rFonts w:ascii="Arial" w:hAnsi="Arial"/>
          <w:b/>
        </w:rPr>
      </w:pPr>
    </w:p>
    <w:p w14:paraId="40539196" w14:textId="45E0B4F0" w:rsidR="000E0019" w:rsidRPr="008B2446" w:rsidRDefault="00DE3C1B" w:rsidP="000E0019">
      <w:pPr>
        <w:rPr>
          <w:rFonts w:ascii="Arial" w:hAnsi="Arial"/>
        </w:rPr>
      </w:pPr>
      <w:r w:rsidRPr="008B2446">
        <w:rPr>
          <w:rFonts w:ascii="Arial" w:hAnsi="Arial"/>
        </w:rPr>
        <w:t>An employer may decide to make employees redundant if they need to reduce to the size of the organisation. This can happen in situations where the business is closing down,</w:t>
      </w:r>
      <w:r w:rsidR="00FA4CCE" w:rsidRPr="008B2446">
        <w:rPr>
          <w:rFonts w:ascii="Arial" w:hAnsi="Arial"/>
        </w:rPr>
        <w:t xml:space="preserve"> the business is changing course,</w:t>
      </w:r>
      <w:r w:rsidRPr="008B2446">
        <w:rPr>
          <w:rFonts w:ascii="Arial" w:hAnsi="Arial"/>
        </w:rPr>
        <w:t xml:space="preserve"> or where there is no longer any requirement for an employees specific job role. However, this route of dismissal must be used as a last resort, when there are no other alternatives. </w:t>
      </w:r>
      <w:r w:rsidR="00FA4CCE" w:rsidRPr="008B2446">
        <w:rPr>
          <w:rFonts w:ascii="Arial" w:hAnsi="Arial"/>
        </w:rPr>
        <w:t>(CIPD, Redundancy</w:t>
      </w:r>
      <w:r w:rsidR="002F1C0D" w:rsidRPr="008B2446">
        <w:rPr>
          <w:rFonts w:ascii="Arial" w:hAnsi="Arial"/>
        </w:rPr>
        <w:t>: an introduction</w:t>
      </w:r>
      <w:r w:rsidR="00FA4CCE" w:rsidRPr="008B2446">
        <w:rPr>
          <w:rFonts w:ascii="Arial" w:hAnsi="Arial"/>
        </w:rPr>
        <w:t>, 2020)</w:t>
      </w:r>
    </w:p>
    <w:p w14:paraId="73470924" w14:textId="77777777" w:rsidR="00DE3C1B" w:rsidRPr="008B2446" w:rsidRDefault="00DE3C1B" w:rsidP="000E0019">
      <w:pPr>
        <w:rPr>
          <w:rFonts w:ascii="Arial" w:hAnsi="Arial"/>
        </w:rPr>
      </w:pPr>
    </w:p>
    <w:p w14:paraId="396B2B02" w14:textId="69EE70D0" w:rsidR="00FA4CCE" w:rsidRPr="008B2446" w:rsidRDefault="00DE3C1B" w:rsidP="000E0019">
      <w:pPr>
        <w:rPr>
          <w:rFonts w:ascii="Arial" w:hAnsi="Arial"/>
        </w:rPr>
      </w:pPr>
      <w:r w:rsidRPr="008B2446">
        <w:rPr>
          <w:rFonts w:ascii="Arial" w:hAnsi="Arial"/>
        </w:rPr>
        <w:t xml:space="preserve">Employers must ensure they follow the correct redundancy procedure </w:t>
      </w:r>
      <w:r w:rsidR="00FA4CCE" w:rsidRPr="008B2446">
        <w:rPr>
          <w:rFonts w:ascii="Arial" w:hAnsi="Arial"/>
        </w:rPr>
        <w:t xml:space="preserve">and plan their selection criteria </w:t>
      </w:r>
      <w:r w:rsidRPr="008B2446">
        <w:rPr>
          <w:rFonts w:ascii="Arial" w:hAnsi="Arial"/>
        </w:rPr>
        <w:t xml:space="preserve">to avoid an unfair dismissal claim. </w:t>
      </w:r>
      <w:r w:rsidR="00FA4CCE" w:rsidRPr="008B2446">
        <w:rPr>
          <w:rFonts w:ascii="Arial" w:hAnsi="Arial"/>
        </w:rPr>
        <w:t>All employees are entitled to redundancy pay, notice pay, and the right to be fairly selected. Employers can offer voluntary redundancy</w:t>
      </w:r>
      <w:r w:rsidR="0056580A" w:rsidRPr="008B2446">
        <w:rPr>
          <w:rFonts w:ascii="Arial" w:hAnsi="Arial"/>
        </w:rPr>
        <w:t>, early retirement,</w:t>
      </w:r>
      <w:r w:rsidR="00FA4CCE" w:rsidRPr="008B2446">
        <w:rPr>
          <w:rFonts w:ascii="Arial" w:hAnsi="Arial"/>
        </w:rPr>
        <w:t xml:space="preserve"> </w:t>
      </w:r>
      <w:r w:rsidR="0056580A" w:rsidRPr="008B2446">
        <w:rPr>
          <w:rFonts w:ascii="Arial" w:hAnsi="Arial"/>
        </w:rPr>
        <w:t>and</w:t>
      </w:r>
      <w:r w:rsidR="00FA4CCE" w:rsidRPr="008B2446">
        <w:rPr>
          <w:rFonts w:ascii="Arial" w:hAnsi="Arial"/>
        </w:rPr>
        <w:t xml:space="preserve"> use certain criteria to select employees for redundancy, for example their attendance record, standard of work, and disciplinary record. </w:t>
      </w:r>
      <w:r w:rsidR="0056580A" w:rsidRPr="008B2446">
        <w:rPr>
          <w:rFonts w:ascii="Arial" w:hAnsi="Arial"/>
        </w:rPr>
        <w:t xml:space="preserve">Employers need to ensure their selection criteria is fair, and not for discriminatory reasons such as pregnancy, age, religion or belief. </w:t>
      </w:r>
      <w:r w:rsidR="009B6D0B" w:rsidRPr="008B2446">
        <w:rPr>
          <w:rFonts w:ascii="Arial" w:hAnsi="Arial"/>
        </w:rPr>
        <w:t>Once selected, employees have the right to appeal to the decision.</w:t>
      </w:r>
    </w:p>
    <w:p w14:paraId="5B4F7DDB" w14:textId="77777777" w:rsidR="0056580A" w:rsidRPr="008B2446" w:rsidRDefault="0056580A" w:rsidP="000E0019">
      <w:pPr>
        <w:rPr>
          <w:rFonts w:ascii="Arial" w:hAnsi="Arial"/>
        </w:rPr>
      </w:pPr>
    </w:p>
    <w:p w14:paraId="139C287B" w14:textId="60AE5859" w:rsidR="0056580A" w:rsidRPr="008B2446" w:rsidRDefault="0056580A" w:rsidP="000E0019">
      <w:pPr>
        <w:rPr>
          <w:rFonts w:ascii="Arial" w:hAnsi="Arial"/>
        </w:rPr>
      </w:pPr>
      <w:r w:rsidRPr="008B2446">
        <w:rPr>
          <w:rFonts w:ascii="Arial" w:hAnsi="Arial"/>
        </w:rPr>
        <w:t>If there are more than 20 employees being made redundant within a 90-day period, all employees legally have to go through a ‘collective consultation’ period. There is no legal requirement for a consultation period if there are less than 20 employees being made redundant however employers should still go through a consultation period to avoid an unfair dismissal claim.</w:t>
      </w:r>
      <w:r w:rsidR="009B6D0B" w:rsidRPr="008B2446">
        <w:rPr>
          <w:rFonts w:ascii="Arial" w:hAnsi="Arial"/>
        </w:rPr>
        <w:t xml:space="preserve"> </w:t>
      </w:r>
    </w:p>
    <w:p w14:paraId="76752BFB" w14:textId="77777777" w:rsidR="0056580A" w:rsidRPr="008B2446" w:rsidRDefault="0056580A" w:rsidP="000E0019">
      <w:pPr>
        <w:rPr>
          <w:rFonts w:ascii="Arial" w:hAnsi="Arial"/>
        </w:rPr>
      </w:pPr>
    </w:p>
    <w:p w14:paraId="082533C6" w14:textId="544A2E2A" w:rsidR="0056580A" w:rsidRPr="008B2446" w:rsidRDefault="009B6D0B" w:rsidP="000E0019">
      <w:pPr>
        <w:rPr>
          <w:rFonts w:ascii="Arial" w:hAnsi="Arial"/>
        </w:rPr>
      </w:pPr>
      <w:r w:rsidRPr="008B2446">
        <w:rPr>
          <w:rFonts w:ascii="Arial" w:hAnsi="Arial"/>
        </w:rPr>
        <w:t xml:space="preserve">Before the consultation period starts employers need to notify the Redundancy Payments Service (RPS). During the consultation period </w:t>
      </w:r>
      <w:r w:rsidR="0056580A" w:rsidRPr="008B2446">
        <w:rPr>
          <w:rFonts w:ascii="Arial" w:hAnsi="Arial"/>
        </w:rPr>
        <w:t>employers should follow the following steps:</w:t>
      </w:r>
    </w:p>
    <w:p w14:paraId="351666C4" w14:textId="77777777" w:rsidR="0056580A" w:rsidRPr="008B2446" w:rsidRDefault="0056580A" w:rsidP="000E0019">
      <w:pPr>
        <w:rPr>
          <w:rFonts w:ascii="Arial" w:hAnsi="Arial"/>
        </w:rPr>
      </w:pPr>
    </w:p>
    <w:p w14:paraId="0C442AC3" w14:textId="72B1DC75" w:rsidR="0056580A" w:rsidRPr="008B2446" w:rsidRDefault="009B6D0B" w:rsidP="0056580A">
      <w:pPr>
        <w:pStyle w:val="ListParagraph"/>
        <w:numPr>
          <w:ilvl w:val="0"/>
          <w:numId w:val="9"/>
        </w:numPr>
        <w:rPr>
          <w:rFonts w:ascii="Arial" w:hAnsi="Arial"/>
        </w:rPr>
      </w:pPr>
      <w:r w:rsidRPr="008B2446">
        <w:rPr>
          <w:rFonts w:ascii="Arial" w:hAnsi="Arial"/>
        </w:rPr>
        <w:t>Consult with the employee or employee representatives</w:t>
      </w:r>
    </w:p>
    <w:p w14:paraId="585C3163" w14:textId="532ACC26" w:rsidR="009B6D0B" w:rsidRPr="008B2446" w:rsidRDefault="009B6D0B" w:rsidP="0056580A">
      <w:pPr>
        <w:pStyle w:val="ListParagraph"/>
        <w:numPr>
          <w:ilvl w:val="0"/>
          <w:numId w:val="9"/>
        </w:numPr>
        <w:rPr>
          <w:rFonts w:ascii="Arial" w:hAnsi="Arial"/>
        </w:rPr>
      </w:pPr>
      <w:r w:rsidRPr="008B2446">
        <w:rPr>
          <w:rFonts w:ascii="Arial" w:hAnsi="Arial"/>
        </w:rPr>
        <w:t xml:space="preserve">Provide relevant information about the planned redundancies </w:t>
      </w:r>
    </w:p>
    <w:p w14:paraId="10D4D03A" w14:textId="7033790D" w:rsidR="009B6D0B" w:rsidRPr="008B2446" w:rsidRDefault="009B6D0B" w:rsidP="0056580A">
      <w:pPr>
        <w:pStyle w:val="ListParagraph"/>
        <w:numPr>
          <w:ilvl w:val="0"/>
          <w:numId w:val="9"/>
        </w:numPr>
        <w:rPr>
          <w:rFonts w:ascii="Arial" w:hAnsi="Arial"/>
        </w:rPr>
      </w:pPr>
      <w:r w:rsidRPr="008B2446">
        <w:rPr>
          <w:rFonts w:ascii="Arial" w:hAnsi="Arial"/>
        </w:rPr>
        <w:t>Answer any requests for more information</w:t>
      </w:r>
    </w:p>
    <w:p w14:paraId="22275EE3" w14:textId="0754C055" w:rsidR="009B6D0B" w:rsidRPr="008B2446" w:rsidRDefault="009B6D0B" w:rsidP="0056580A">
      <w:pPr>
        <w:pStyle w:val="ListParagraph"/>
        <w:numPr>
          <w:ilvl w:val="0"/>
          <w:numId w:val="9"/>
        </w:numPr>
        <w:rPr>
          <w:rFonts w:ascii="Arial" w:hAnsi="Arial"/>
        </w:rPr>
      </w:pPr>
      <w:r w:rsidRPr="008B2446">
        <w:rPr>
          <w:rFonts w:ascii="Arial" w:hAnsi="Arial"/>
        </w:rPr>
        <w:t>Give the termination notice, stating the agreed leaving date</w:t>
      </w:r>
    </w:p>
    <w:p w14:paraId="72E09BD3" w14:textId="4BC4ACED" w:rsidR="009B6D0B" w:rsidRPr="008B2446" w:rsidRDefault="009B6D0B" w:rsidP="0056580A">
      <w:pPr>
        <w:pStyle w:val="ListParagraph"/>
        <w:numPr>
          <w:ilvl w:val="0"/>
          <w:numId w:val="9"/>
        </w:numPr>
        <w:rPr>
          <w:rFonts w:ascii="Arial" w:hAnsi="Arial"/>
        </w:rPr>
      </w:pPr>
      <w:r w:rsidRPr="008B2446">
        <w:rPr>
          <w:rFonts w:ascii="Arial" w:hAnsi="Arial"/>
        </w:rPr>
        <w:t>Produce the redundancy notice once the ‘collective consultation’ is complete</w:t>
      </w:r>
    </w:p>
    <w:p w14:paraId="2BE6B5A8" w14:textId="77777777" w:rsidR="009B6D0B" w:rsidRPr="008B2446" w:rsidRDefault="009B6D0B" w:rsidP="009B6D0B">
      <w:pPr>
        <w:rPr>
          <w:rFonts w:ascii="Arial" w:hAnsi="Arial"/>
        </w:rPr>
      </w:pPr>
    </w:p>
    <w:p w14:paraId="2785EA7C" w14:textId="4B23A811" w:rsidR="00FA4CCE" w:rsidRPr="008B2446" w:rsidRDefault="002F1C0D" w:rsidP="000E0019">
      <w:pPr>
        <w:rPr>
          <w:rFonts w:ascii="Arial" w:hAnsi="Arial"/>
        </w:rPr>
      </w:pPr>
      <w:r w:rsidRPr="008B2446">
        <w:rPr>
          <w:rFonts w:ascii="Arial" w:hAnsi="Arial"/>
        </w:rPr>
        <w:t xml:space="preserve">(GOV.UK, </w:t>
      </w:r>
      <w:r w:rsidR="009B6D0B" w:rsidRPr="008B2446">
        <w:rPr>
          <w:rFonts w:ascii="Arial" w:hAnsi="Arial"/>
        </w:rPr>
        <w:t>making staff redundant, 2020)</w:t>
      </w:r>
    </w:p>
    <w:p w14:paraId="57815CE1" w14:textId="77777777" w:rsidR="00FA4CCE" w:rsidRPr="008B2446" w:rsidRDefault="00FA4CCE" w:rsidP="000E0019">
      <w:pPr>
        <w:rPr>
          <w:rFonts w:ascii="Arial" w:hAnsi="Arial"/>
        </w:rPr>
      </w:pPr>
    </w:p>
    <w:p w14:paraId="50EE2BEA" w14:textId="1E6275E1" w:rsidR="00ED002E" w:rsidRPr="008B2446" w:rsidRDefault="00A95479" w:rsidP="00A95479">
      <w:pPr>
        <w:rPr>
          <w:rFonts w:ascii="Arial" w:hAnsi="Arial"/>
          <w:b/>
        </w:rPr>
      </w:pPr>
      <w:r w:rsidRPr="008B2446">
        <w:rPr>
          <w:rFonts w:ascii="Arial" w:hAnsi="Arial"/>
          <w:b/>
        </w:rPr>
        <w:t xml:space="preserve">The </w:t>
      </w:r>
      <w:r w:rsidR="00ED002E" w:rsidRPr="008B2446">
        <w:rPr>
          <w:rFonts w:ascii="Arial" w:hAnsi="Arial"/>
          <w:b/>
        </w:rPr>
        <w:t>requirements of the law on business transfers</w:t>
      </w:r>
    </w:p>
    <w:p w14:paraId="6142FF38" w14:textId="77777777" w:rsidR="002F1C0D" w:rsidRPr="008B2446" w:rsidRDefault="002F1C0D" w:rsidP="002F1C0D">
      <w:pPr>
        <w:rPr>
          <w:rFonts w:ascii="Arial" w:hAnsi="Arial"/>
          <w:b/>
        </w:rPr>
      </w:pPr>
    </w:p>
    <w:p w14:paraId="4D59D705" w14:textId="271945E5" w:rsidR="004530D0" w:rsidRPr="008B2446" w:rsidRDefault="004530D0" w:rsidP="002F1C0D">
      <w:pPr>
        <w:rPr>
          <w:rFonts w:ascii="Arial" w:hAnsi="Arial"/>
        </w:rPr>
      </w:pPr>
      <w:r w:rsidRPr="008B2446">
        <w:rPr>
          <w:rFonts w:ascii="Arial" w:hAnsi="Arial"/>
        </w:rPr>
        <w:t>When a business transfer takes place, employees are protected by the Transfer of Undertakings (Protection of Employment) regulations (TUPE). TUPE applies to transfers where the business will retain its identity after the transfer has taken place, otherwise, it does not apply.</w:t>
      </w:r>
    </w:p>
    <w:p w14:paraId="1C09C69D" w14:textId="77777777" w:rsidR="005B206D" w:rsidRPr="008B2446" w:rsidRDefault="005B206D" w:rsidP="002F1C0D">
      <w:pPr>
        <w:rPr>
          <w:rFonts w:ascii="Arial" w:hAnsi="Arial"/>
        </w:rPr>
      </w:pPr>
    </w:p>
    <w:p w14:paraId="3E153F5D" w14:textId="27C48EDB" w:rsidR="005B206D" w:rsidRPr="008B2446" w:rsidRDefault="005B206D" w:rsidP="002F1C0D">
      <w:pPr>
        <w:rPr>
          <w:rFonts w:ascii="Arial" w:hAnsi="Arial"/>
        </w:rPr>
      </w:pPr>
      <w:r w:rsidRPr="008B2446">
        <w:rPr>
          <w:rFonts w:ascii="Arial" w:hAnsi="Arial"/>
        </w:rPr>
        <w:t xml:space="preserve">When the employee transfers to the new business they will carry with them their continuity of employment and retain the same terms and conditions of their original contract. The liability for statutory rights, and claims for unfair dismissal, equal pay and discrimination also transfer over (not criminal charges or occupational pensions). </w:t>
      </w:r>
    </w:p>
    <w:p w14:paraId="41A55537" w14:textId="77777777" w:rsidR="005B206D" w:rsidRPr="008B2446" w:rsidRDefault="005B206D" w:rsidP="002F1C0D">
      <w:pPr>
        <w:rPr>
          <w:rFonts w:ascii="Arial" w:hAnsi="Arial"/>
        </w:rPr>
      </w:pPr>
    </w:p>
    <w:p w14:paraId="7EC304F4" w14:textId="6851DE28" w:rsidR="005B206D" w:rsidRPr="008B2446" w:rsidRDefault="005B206D" w:rsidP="002F1C0D">
      <w:pPr>
        <w:rPr>
          <w:rFonts w:ascii="Arial" w:hAnsi="Arial"/>
        </w:rPr>
      </w:pPr>
      <w:r w:rsidRPr="008B2446">
        <w:rPr>
          <w:rFonts w:ascii="Arial" w:hAnsi="Arial"/>
        </w:rPr>
        <w:t>The transferor must conduct a consultation with the employees/representatives, they must inform the reason of the transfer and when it will happen, the implications for the employees, and the measures that will be taken by both the current and new employer.</w:t>
      </w:r>
    </w:p>
    <w:p w14:paraId="6FCA7848" w14:textId="77777777" w:rsidR="005D0A8D" w:rsidRPr="008B2446" w:rsidRDefault="005D0A8D" w:rsidP="002F1C0D">
      <w:pPr>
        <w:rPr>
          <w:rFonts w:ascii="Arial" w:hAnsi="Arial"/>
        </w:rPr>
      </w:pPr>
    </w:p>
    <w:p w14:paraId="45755300" w14:textId="0C3F763E" w:rsidR="005D0A8D" w:rsidRPr="008B2446" w:rsidRDefault="005D0A8D" w:rsidP="002F1C0D">
      <w:pPr>
        <w:rPr>
          <w:rFonts w:ascii="Arial" w:hAnsi="Arial"/>
        </w:rPr>
      </w:pPr>
      <w:r w:rsidRPr="008B2446">
        <w:rPr>
          <w:rFonts w:ascii="Arial" w:hAnsi="Arial"/>
        </w:rPr>
        <w:t>(CIPD, Transfer of undertakings</w:t>
      </w:r>
      <w:r w:rsidR="00293F2E" w:rsidRPr="008B2446">
        <w:rPr>
          <w:rFonts w:ascii="Arial" w:hAnsi="Arial"/>
        </w:rPr>
        <w:t xml:space="preserve"> TUPE, 2019)</w:t>
      </w:r>
    </w:p>
    <w:p w14:paraId="3AA937BC" w14:textId="77777777" w:rsidR="005B206D" w:rsidRPr="008B2446" w:rsidRDefault="005B206D" w:rsidP="002F1C0D">
      <w:pPr>
        <w:rPr>
          <w:rFonts w:ascii="Arial" w:hAnsi="Arial"/>
        </w:rPr>
      </w:pPr>
    </w:p>
    <w:p w14:paraId="08CBE86A" w14:textId="1B1AE1B2" w:rsidR="005B206D" w:rsidRPr="008B2446" w:rsidRDefault="005B206D" w:rsidP="002F1C0D">
      <w:pPr>
        <w:rPr>
          <w:rFonts w:ascii="Arial" w:hAnsi="Arial"/>
        </w:rPr>
      </w:pPr>
      <w:r w:rsidRPr="008B2446">
        <w:rPr>
          <w:rFonts w:ascii="Arial" w:hAnsi="Arial"/>
        </w:rPr>
        <w:t>The following information must be given to the new employer:</w:t>
      </w:r>
    </w:p>
    <w:p w14:paraId="28067749" w14:textId="77777777" w:rsidR="005B206D" w:rsidRPr="008B2446" w:rsidRDefault="005B206D" w:rsidP="002F1C0D">
      <w:pPr>
        <w:rPr>
          <w:rFonts w:ascii="Arial" w:hAnsi="Arial"/>
        </w:rPr>
      </w:pPr>
    </w:p>
    <w:p w14:paraId="715129A6" w14:textId="49FC8A2F" w:rsidR="005B206D" w:rsidRPr="008B2446" w:rsidRDefault="005B206D" w:rsidP="005B206D">
      <w:pPr>
        <w:pStyle w:val="ListParagraph"/>
        <w:numPr>
          <w:ilvl w:val="0"/>
          <w:numId w:val="10"/>
        </w:numPr>
        <w:rPr>
          <w:rFonts w:ascii="Arial" w:hAnsi="Arial"/>
        </w:rPr>
      </w:pPr>
      <w:r w:rsidRPr="008B2446">
        <w:rPr>
          <w:rFonts w:ascii="Arial" w:hAnsi="Arial"/>
        </w:rPr>
        <w:t>Identity and age of employees</w:t>
      </w:r>
    </w:p>
    <w:p w14:paraId="09CD6094" w14:textId="665D5A4E" w:rsidR="005B206D" w:rsidRPr="008B2446" w:rsidRDefault="005B206D" w:rsidP="005B206D">
      <w:pPr>
        <w:pStyle w:val="ListParagraph"/>
        <w:numPr>
          <w:ilvl w:val="0"/>
          <w:numId w:val="10"/>
        </w:numPr>
        <w:rPr>
          <w:rFonts w:ascii="Arial" w:hAnsi="Arial"/>
        </w:rPr>
      </w:pPr>
      <w:r w:rsidRPr="008B2446">
        <w:rPr>
          <w:rFonts w:ascii="Arial" w:hAnsi="Arial"/>
        </w:rPr>
        <w:t>Written particulars of employment</w:t>
      </w:r>
    </w:p>
    <w:p w14:paraId="784E13DF" w14:textId="555237C5" w:rsidR="005B206D" w:rsidRPr="008B2446" w:rsidRDefault="005D0A8D" w:rsidP="005B206D">
      <w:pPr>
        <w:pStyle w:val="ListParagraph"/>
        <w:numPr>
          <w:ilvl w:val="0"/>
          <w:numId w:val="10"/>
        </w:numPr>
        <w:rPr>
          <w:rFonts w:ascii="Arial" w:hAnsi="Arial"/>
        </w:rPr>
      </w:pPr>
      <w:r w:rsidRPr="008B2446">
        <w:rPr>
          <w:rFonts w:ascii="Arial" w:hAnsi="Arial"/>
        </w:rPr>
        <w:t>Potential legal action that may be brought</w:t>
      </w:r>
    </w:p>
    <w:p w14:paraId="181FBAA8" w14:textId="3C344AAD" w:rsidR="005D0A8D" w:rsidRPr="008B2446" w:rsidRDefault="005D0A8D" w:rsidP="005B206D">
      <w:pPr>
        <w:pStyle w:val="ListParagraph"/>
        <w:numPr>
          <w:ilvl w:val="0"/>
          <w:numId w:val="10"/>
        </w:numPr>
        <w:rPr>
          <w:rFonts w:ascii="Arial" w:hAnsi="Arial"/>
        </w:rPr>
      </w:pPr>
      <w:r w:rsidRPr="008B2446">
        <w:rPr>
          <w:rFonts w:ascii="Arial" w:hAnsi="Arial"/>
        </w:rPr>
        <w:t xml:space="preserve">Collective agreements </w:t>
      </w:r>
    </w:p>
    <w:p w14:paraId="5C79801A" w14:textId="1E015D69" w:rsidR="005D0A8D" w:rsidRPr="008B2446" w:rsidRDefault="00620F57" w:rsidP="005B206D">
      <w:pPr>
        <w:pStyle w:val="ListParagraph"/>
        <w:numPr>
          <w:ilvl w:val="0"/>
          <w:numId w:val="10"/>
        </w:numPr>
        <w:rPr>
          <w:rFonts w:ascii="Arial" w:hAnsi="Arial"/>
        </w:rPr>
      </w:pPr>
      <w:r w:rsidRPr="008B2446">
        <w:rPr>
          <w:rFonts w:ascii="Arial" w:hAnsi="Arial"/>
        </w:rPr>
        <w:t xml:space="preserve">Disciplinaries, </w:t>
      </w:r>
      <w:r w:rsidR="005D0A8D" w:rsidRPr="008B2446">
        <w:rPr>
          <w:rFonts w:ascii="Arial" w:hAnsi="Arial"/>
        </w:rPr>
        <w:t>grievances and legal action within last two years</w:t>
      </w:r>
    </w:p>
    <w:p w14:paraId="4E3251DD" w14:textId="77777777" w:rsidR="005D0A8D" w:rsidRPr="008B2446" w:rsidRDefault="005D0A8D" w:rsidP="005D0A8D">
      <w:pPr>
        <w:rPr>
          <w:rFonts w:ascii="Arial" w:hAnsi="Arial"/>
        </w:rPr>
      </w:pPr>
    </w:p>
    <w:p w14:paraId="44491AFF" w14:textId="439D8613" w:rsidR="005D0A8D" w:rsidRPr="008B2446" w:rsidRDefault="005D0A8D" w:rsidP="005D0A8D">
      <w:pPr>
        <w:rPr>
          <w:rFonts w:ascii="Arial" w:hAnsi="Arial"/>
        </w:rPr>
      </w:pPr>
      <w:r w:rsidRPr="008B2446">
        <w:rPr>
          <w:rFonts w:ascii="Arial" w:hAnsi="Arial"/>
        </w:rPr>
        <w:t>(CIPD, A guide to TUPE transfers, 2018)</w:t>
      </w:r>
    </w:p>
    <w:p w14:paraId="63E7AA09" w14:textId="77777777" w:rsidR="00620F57" w:rsidRDefault="00620F57" w:rsidP="00620F57">
      <w:pPr>
        <w:rPr>
          <w:rFonts w:ascii="Arial" w:hAnsi="Arial"/>
        </w:rPr>
      </w:pPr>
    </w:p>
    <w:p w14:paraId="796F2931" w14:textId="77777777" w:rsidR="00C01FB3" w:rsidRPr="008B2446" w:rsidRDefault="00C01FB3" w:rsidP="00620F57">
      <w:pPr>
        <w:rPr>
          <w:rFonts w:ascii="Arial" w:hAnsi="Arial"/>
          <w:b/>
        </w:rPr>
      </w:pPr>
    </w:p>
    <w:p w14:paraId="6DB002E5" w14:textId="0E090DCF" w:rsidR="008A303A" w:rsidRPr="008B2446" w:rsidRDefault="009130F9" w:rsidP="00620F57">
      <w:pPr>
        <w:rPr>
          <w:rFonts w:ascii="Arial" w:hAnsi="Arial"/>
          <w:b/>
        </w:rPr>
      </w:pPr>
      <w:r w:rsidRPr="008B2446">
        <w:rPr>
          <w:rFonts w:ascii="Arial" w:hAnsi="Arial"/>
          <w:b/>
        </w:rPr>
        <w:t xml:space="preserve">4. </w:t>
      </w:r>
      <w:r w:rsidR="008A303A" w:rsidRPr="008B2446">
        <w:rPr>
          <w:rFonts w:ascii="Arial" w:hAnsi="Arial"/>
          <w:b/>
        </w:rPr>
        <w:t>Stat</w:t>
      </w:r>
      <w:r w:rsidR="008E7984" w:rsidRPr="008B2446">
        <w:rPr>
          <w:rFonts w:ascii="Arial" w:hAnsi="Arial"/>
          <w:b/>
        </w:rPr>
        <w:t xml:space="preserve">utory rights in relation to pay, holidays and working time </w:t>
      </w:r>
    </w:p>
    <w:p w14:paraId="146BEB2D" w14:textId="77777777" w:rsidR="008A303A" w:rsidRPr="008B2446" w:rsidRDefault="008A303A" w:rsidP="00620F57">
      <w:pPr>
        <w:rPr>
          <w:rFonts w:ascii="Arial" w:hAnsi="Arial"/>
        </w:rPr>
      </w:pPr>
    </w:p>
    <w:p w14:paraId="5E0A277C" w14:textId="2A3FDCDC" w:rsidR="002D3FD1" w:rsidRPr="008B2446" w:rsidRDefault="002D3FD1" w:rsidP="00620F57">
      <w:pPr>
        <w:rPr>
          <w:rFonts w:ascii="Arial" w:hAnsi="Arial"/>
        </w:rPr>
      </w:pPr>
      <w:r w:rsidRPr="008B2446">
        <w:rPr>
          <w:rFonts w:ascii="Arial" w:hAnsi="Arial"/>
        </w:rPr>
        <w:t xml:space="preserve">UK law states that employers must treat their employees in a fair manner and give them access to statutory rights. All employees have the basic and fundamental rights, however, there may be variations depending on the type of job the employee is doing. The contract of employment should state what the </w:t>
      </w:r>
      <w:r w:rsidR="009130F9" w:rsidRPr="008B2446">
        <w:rPr>
          <w:rFonts w:ascii="Arial" w:hAnsi="Arial"/>
        </w:rPr>
        <w:t>employee’s</w:t>
      </w:r>
      <w:r w:rsidRPr="008B2446">
        <w:rPr>
          <w:rFonts w:ascii="Arial" w:hAnsi="Arial"/>
        </w:rPr>
        <w:t xml:space="preserve"> rights are. </w:t>
      </w:r>
    </w:p>
    <w:p w14:paraId="0AFE45A7" w14:textId="77777777" w:rsidR="002D3FD1" w:rsidRPr="008B2446" w:rsidRDefault="002D3FD1" w:rsidP="00620F57">
      <w:pPr>
        <w:rPr>
          <w:rFonts w:ascii="Arial" w:hAnsi="Arial"/>
        </w:rPr>
      </w:pPr>
    </w:p>
    <w:p w14:paraId="680EEF91" w14:textId="4D4BA130" w:rsidR="002D3FD1" w:rsidRPr="008B2446" w:rsidRDefault="002D3FD1" w:rsidP="00620F57">
      <w:pPr>
        <w:rPr>
          <w:rFonts w:ascii="Arial" w:hAnsi="Arial"/>
        </w:rPr>
      </w:pPr>
      <w:r w:rsidRPr="008B2446">
        <w:rPr>
          <w:rFonts w:ascii="Arial" w:hAnsi="Arial"/>
        </w:rPr>
        <w:t>Statutory rights include National Minimum Wage (NMW),</w:t>
      </w:r>
      <w:r w:rsidR="00715D0D" w:rsidRPr="008B2446">
        <w:rPr>
          <w:rFonts w:ascii="Arial" w:hAnsi="Arial"/>
        </w:rPr>
        <w:t xml:space="preserve"> National Living Wage (NLW)</w:t>
      </w:r>
      <w:r w:rsidRPr="008B2446">
        <w:rPr>
          <w:rFonts w:ascii="Arial" w:hAnsi="Arial"/>
        </w:rPr>
        <w:t xml:space="preserve"> and paid holidays. The employee is entitled to be paid at least the NMW</w:t>
      </w:r>
      <w:r w:rsidR="00715D0D" w:rsidRPr="008B2446">
        <w:rPr>
          <w:rFonts w:ascii="Arial" w:hAnsi="Arial"/>
        </w:rPr>
        <w:t>/NLW</w:t>
      </w:r>
      <w:r w:rsidRPr="008B2446">
        <w:rPr>
          <w:rFonts w:ascii="Arial" w:hAnsi="Arial"/>
        </w:rPr>
        <w:t xml:space="preserve"> and take at least twenty-eight days paid holiday every year (annual leave). For part-time employees, this figure will be calculated on a pro-rata basis. Recent changes to the law also mean that commission and over-time payments will be considered when calculating holiday pay. The employee’s pay, and </w:t>
      </w:r>
      <w:r w:rsidR="008A303A" w:rsidRPr="008B2446">
        <w:rPr>
          <w:rFonts w:ascii="Arial" w:hAnsi="Arial"/>
        </w:rPr>
        <w:t>holiday</w:t>
      </w:r>
      <w:r w:rsidRPr="008B2446">
        <w:rPr>
          <w:rFonts w:ascii="Arial" w:hAnsi="Arial"/>
        </w:rPr>
        <w:t xml:space="preserve"> </w:t>
      </w:r>
      <w:r w:rsidR="008A303A" w:rsidRPr="008B2446">
        <w:rPr>
          <w:rFonts w:ascii="Arial" w:hAnsi="Arial"/>
        </w:rPr>
        <w:t>entitlement</w:t>
      </w:r>
      <w:r w:rsidRPr="008B2446">
        <w:rPr>
          <w:rFonts w:ascii="Arial" w:hAnsi="Arial"/>
        </w:rPr>
        <w:t xml:space="preserve"> should be written in the contract of employment along with the job title, hours of work</w:t>
      </w:r>
      <w:r w:rsidR="008A303A" w:rsidRPr="008B2446">
        <w:rPr>
          <w:rFonts w:ascii="Arial" w:hAnsi="Arial"/>
        </w:rPr>
        <w:t>, pension details, and all other terms and conditions and entitlements. The employee is also entitled to receive a payslip that shows a full breakdown of their pay and any deductions.</w:t>
      </w:r>
      <w:r w:rsidR="00715D0D" w:rsidRPr="008B2446">
        <w:rPr>
          <w:rFonts w:ascii="Arial" w:hAnsi="Arial"/>
        </w:rPr>
        <w:t xml:space="preserve"> Deductions from pay can only be made lawfully if it is written in the contract of employment, authorised by legislation or if the employee has agreed to the deduction and given their authorisation in writing.</w:t>
      </w:r>
    </w:p>
    <w:p w14:paraId="68A8727A" w14:textId="77777777" w:rsidR="00715D0D" w:rsidRPr="008B2446" w:rsidRDefault="00715D0D" w:rsidP="00620F57">
      <w:pPr>
        <w:rPr>
          <w:rFonts w:ascii="Arial" w:hAnsi="Arial"/>
        </w:rPr>
      </w:pPr>
    </w:p>
    <w:p w14:paraId="213C9288" w14:textId="381510AF" w:rsidR="00715D0D" w:rsidRPr="008B2446" w:rsidRDefault="00715D0D" w:rsidP="00620F57">
      <w:pPr>
        <w:rPr>
          <w:rFonts w:ascii="Arial" w:hAnsi="Arial"/>
        </w:rPr>
      </w:pPr>
      <w:r w:rsidRPr="008B2446">
        <w:rPr>
          <w:rFonts w:ascii="Arial" w:hAnsi="Arial"/>
        </w:rPr>
        <w:t xml:space="preserve">Employees are entitled to receive </w:t>
      </w:r>
      <w:r w:rsidR="009130F9" w:rsidRPr="008B2446">
        <w:rPr>
          <w:rFonts w:ascii="Arial" w:hAnsi="Arial"/>
        </w:rPr>
        <w:t>statutory</w:t>
      </w:r>
      <w:r w:rsidRPr="008B2446">
        <w:rPr>
          <w:rFonts w:ascii="Arial" w:hAnsi="Arial"/>
        </w:rPr>
        <w:t xml:space="preserve"> sick pay (SSP) and can accrue annual leave whilst off work sick. The first three days of sickness are considered ‘waiting days’ and are </w:t>
      </w:r>
      <w:proofErr w:type="gramStart"/>
      <w:r w:rsidRPr="008B2446">
        <w:rPr>
          <w:rFonts w:ascii="Arial" w:hAnsi="Arial"/>
        </w:rPr>
        <w:t>unpaid,</w:t>
      </w:r>
      <w:proofErr w:type="gramEnd"/>
      <w:r w:rsidRPr="008B2446">
        <w:rPr>
          <w:rFonts w:ascii="Arial" w:hAnsi="Arial"/>
        </w:rPr>
        <w:t xml:space="preserve"> the employee will only receive SSP if they are off sick for four or more days in one occasion.</w:t>
      </w:r>
    </w:p>
    <w:p w14:paraId="622B130F" w14:textId="77777777" w:rsidR="008A303A" w:rsidRPr="008B2446" w:rsidRDefault="008A303A" w:rsidP="00620F57">
      <w:pPr>
        <w:rPr>
          <w:rFonts w:ascii="Arial" w:hAnsi="Arial"/>
        </w:rPr>
      </w:pPr>
    </w:p>
    <w:p w14:paraId="29870F47" w14:textId="3D61CEB1" w:rsidR="008A303A" w:rsidRPr="008B2446" w:rsidRDefault="008A303A" w:rsidP="00620F57">
      <w:pPr>
        <w:rPr>
          <w:rFonts w:ascii="Arial" w:hAnsi="Arial"/>
          <w:b/>
        </w:rPr>
      </w:pPr>
      <w:r w:rsidRPr="008B2446">
        <w:rPr>
          <w:rFonts w:ascii="Arial" w:hAnsi="Arial"/>
          <w:b/>
        </w:rPr>
        <w:t>Working Time Regulations</w:t>
      </w:r>
    </w:p>
    <w:p w14:paraId="6C43231B" w14:textId="77777777" w:rsidR="008A303A" w:rsidRPr="008B2446" w:rsidRDefault="008A303A" w:rsidP="00620F57">
      <w:pPr>
        <w:rPr>
          <w:rFonts w:ascii="Arial" w:hAnsi="Arial"/>
          <w:b/>
        </w:rPr>
      </w:pPr>
    </w:p>
    <w:p w14:paraId="66A6B599" w14:textId="3EB96019" w:rsidR="008A303A" w:rsidRPr="008B2446" w:rsidRDefault="008A303A" w:rsidP="00620F57">
      <w:pPr>
        <w:rPr>
          <w:rFonts w:ascii="Arial" w:hAnsi="Arial"/>
        </w:rPr>
      </w:pPr>
      <w:r w:rsidRPr="008B2446">
        <w:rPr>
          <w:rFonts w:ascii="Arial" w:hAnsi="Arial"/>
        </w:rPr>
        <w:t xml:space="preserve">The working time directive restricts the amount of hours an employee is able to work on average in a week. The employee is able to opt-out of this restriction if they wish. Employees have the right to regular breaks during their working day and during their working week. Employees are entitled to at least a </w:t>
      </w:r>
      <w:proofErr w:type="gramStart"/>
      <w:r w:rsidRPr="008B2446">
        <w:rPr>
          <w:rFonts w:ascii="Arial" w:hAnsi="Arial"/>
        </w:rPr>
        <w:t>twenty minute</w:t>
      </w:r>
      <w:proofErr w:type="gramEnd"/>
      <w:r w:rsidRPr="008B2446">
        <w:rPr>
          <w:rFonts w:ascii="Arial" w:hAnsi="Arial"/>
        </w:rPr>
        <w:t xml:space="preserve"> break, if their working day exceeds six hours, and at </w:t>
      </w:r>
      <w:r w:rsidR="00715D0D" w:rsidRPr="008B2446">
        <w:rPr>
          <w:rFonts w:ascii="Arial" w:hAnsi="Arial"/>
        </w:rPr>
        <w:t>least twenty-four hours rest</w:t>
      </w:r>
      <w:r w:rsidRPr="008B2446">
        <w:rPr>
          <w:rFonts w:ascii="Arial" w:hAnsi="Arial"/>
        </w:rPr>
        <w:t xml:space="preserve"> every seven days.</w:t>
      </w:r>
      <w:r w:rsidR="00131411" w:rsidRPr="008B2446">
        <w:rPr>
          <w:rFonts w:ascii="Arial" w:hAnsi="Arial"/>
        </w:rPr>
        <w:t xml:space="preserve"> Self-</w:t>
      </w:r>
      <w:r w:rsidR="00715D0D" w:rsidRPr="008B2446">
        <w:rPr>
          <w:rFonts w:ascii="Arial" w:hAnsi="Arial"/>
        </w:rPr>
        <w:t>employed</w:t>
      </w:r>
      <w:r w:rsidR="00131411" w:rsidRPr="008B2446">
        <w:rPr>
          <w:rFonts w:ascii="Arial" w:hAnsi="Arial"/>
        </w:rPr>
        <w:t xml:space="preserve"> people are not</w:t>
      </w:r>
      <w:r w:rsidR="00715D0D" w:rsidRPr="008B2446">
        <w:rPr>
          <w:rFonts w:ascii="Arial" w:hAnsi="Arial"/>
        </w:rPr>
        <w:t xml:space="preserve"> included in this directive.</w:t>
      </w:r>
    </w:p>
    <w:p w14:paraId="200D22F4" w14:textId="77777777" w:rsidR="008A303A" w:rsidRPr="008B2446" w:rsidRDefault="008A303A" w:rsidP="00620F57">
      <w:pPr>
        <w:rPr>
          <w:rFonts w:ascii="Arial" w:hAnsi="Arial"/>
        </w:rPr>
      </w:pPr>
    </w:p>
    <w:p w14:paraId="33029C2B" w14:textId="0910A88F" w:rsidR="008A303A" w:rsidRPr="008B2446" w:rsidRDefault="008A303A" w:rsidP="00620F57">
      <w:pPr>
        <w:rPr>
          <w:rFonts w:ascii="Arial" w:hAnsi="Arial"/>
        </w:rPr>
      </w:pPr>
      <w:r w:rsidRPr="008B2446">
        <w:rPr>
          <w:rFonts w:ascii="Arial" w:hAnsi="Arial"/>
        </w:rPr>
        <w:t xml:space="preserve">In certain jobs, exceptions to this will apply. </w:t>
      </w:r>
      <w:proofErr w:type="gramStart"/>
      <w:r w:rsidRPr="008B2446">
        <w:rPr>
          <w:rFonts w:ascii="Arial" w:hAnsi="Arial"/>
        </w:rPr>
        <w:t>For example, where 24-hour staffing is required</w:t>
      </w:r>
      <w:r w:rsidR="002631AF" w:rsidRPr="008B2446">
        <w:rPr>
          <w:rFonts w:ascii="Arial" w:hAnsi="Arial"/>
        </w:rPr>
        <w:t>, working in the emergency services, or worki</w:t>
      </w:r>
      <w:r w:rsidR="00DC2449" w:rsidRPr="008B2446">
        <w:rPr>
          <w:rFonts w:ascii="Arial" w:hAnsi="Arial"/>
        </w:rPr>
        <w:t>ng in security and surveillance (GOV.UK, maximum weekly working hours, 2020).</w:t>
      </w:r>
      <w:proofErr w:type="gramEnd"/>
    </w:p>
    <w:p w14:paraId="4763B75B" w14:textId="77777777" w:rsidR="00CF44B9" w:rsidRPr="008B2446" w:rsidRDefault="00CF44B9" w:rsidP="00620F57">
      <w:pPr>
        <w:rPr>
          <w:rFonts w:ascii="Arial" w:hAnsi="Arial"/>
        </w:rPr>
      </w:pPr>
    </w:p>
    <w:p w14:paraId="577E0130" w14:textId="28D79C3D" w:rsidR="00CF44B9" w:rsidRPr="008B2446" w:rsidRDefault="00CF44B9" w:rsidP="00620F57">
      <w:pPr>
        <w:rPr>
          <w:rFonts w:ascii="Arial" w:hAnsi="Arial"/>
        </w:rPr>
      </w:pPr>
      <w:r w:rsidRPr="008B2446">
        <w:rPr>
          <w:rFonts w:ascii="Arial" w:hAnsi="Arial"/>
        </w:rPr>
        <w:t>(EOC, 2020)</w:t>
      </w:r>
    </w:p>
    <w:p w14:paraId="09BAF835" w14:textId="77777777" w:rsidR="00C04BE0" w:rsidRPr="008B2446" w:rsidRDefault="00C04BE0" w:rsidP="00620F57">
      <w:pPr>
        <w:rPr>
          <w:rFonts w:ascii="Arial" w:hAnsi="Arial"/>
        </w:rPr>
      </w:pPr>
    </w:p>
    <w:p w14:paraId="64D0B71C" w14:textId="360D8D4E" w:rsidR="00C04BE0" w:rsidRPr="008B2446" w:rsidRDefault="00C04BE0" w:rsidP="00620F57">
      <w:pPr>
        <w:rPr>
          <w:rFonts w:ascii="Arial" w:hAnsi="Arial"/>
          <w:b/>
        </w:rPr>
      </w:pPr>
      <w:r w:rsidRPr="008B2446">
        <w:rPr>
          <w:rFonts w:ascii="Arial" w:hAnsi="Arial"/>
          <w:b/>
        </w:rPr>
        <w:t>Equal pay</w:t>
      </w:r>
    </w:p>
    <w:p w14:paraId="69FA2BD4" w14:textId="77777777" w:rsidR="00131411" w:rsidRPr="008B2446" w:rsidRDefault="00131411" w:rsidP="00620F57">
      <w:pPr>
        <w:rPr>
          <w:rFonts w:ascii="Arial" w:hAnsi="Arial"/>
        </w:rPr>
      </w:pPr>
    </w:p>
    <w:p w14:paraId="3D706305" w14:textId="48994485" w:rsidR="00131411" w:rsidRPr="008B2446" w:rsidRDefault="00AA086A" w:rsidP="00620F57">
      <w:pPr>
        <w:rPr>
          <w:rFonts w:ascii="Arial" w:hAnsi="Arial"/>
        </w:rPr>
      </w:pPr>
      <w:r w:rsidRPr="008B2446">
        <w:rPr>
          <w:rFonts w:ascii="Arial" w:hAnsi="Arial"/>
        </w:rPr>
        <w:t>The Equality Act 2010 and UK discrimination law provide the right for men and women to receive equal pay for the same work, like-work work or work of an equal value (CIPD, Equal pay, 2019).</w:t>
      </w:r>
    </w:p>
    <w:p w14:paraId="04EB1B8E" w14:textId="77777777" w:rsidR="00FB231F" w:rsidRPr="008B2446" w:rsidRDefault="00FB231F" w:rsidP="00620F57">
      <w:pPr>
        <w:rPr>
          <w:rFonts w:ascii="Arial" w:hAnsi="Arial"/>
        </w:rPr>
      </w:pPr>
    </w:p>
    <w:p w14:paraId="4A8CC916" w14:textId="160B3B2B" w:rsidR="00FB231F" w:rsidRPr="008B2446" w:rsidRDefault="00FB231F" w:rsidP="00620F57">
      <w:pPr>
        <w:rPr>
          <w:rFonts w:ascii="Arial" w:hAnsi="Arial"/>
          <w:b/>
        </w:rPr>
      </w:pPr>
      <w:r w:rsidRPr="008B2446">
        <w:rPr>
          <w:rFonts w:ascii="Arial" w:hAnsi="Arial"/>
          <w:b/>
        </w:rPr>
        <w:t>Maternity, paternity, and other family-friendly employment rights</w:t>
      </w:r>
    </w:p>
    <w:p w14:paraId="47E9A2DC" w14:textId="77777777" w:rsidR="00FB231F" w:rsidRPr="008B2446" w:rsidRDefault="00FB231F" w:rsidP="00620F57">
      <w:pPr>
        <w:rPr>
          <w:rFonts w:ascii="Arial" w:hAnsi="Arial"/>
          <w:b/>
        </w:rPr>
      </w:pPr>
    </w:p>
    <w:p w14:paraId="69199B46" w14:textId="506CEE2A" w:rsidR="00FB231F" w:rsidRPr="008B2446" w:rsidRDefault="00131411" w:rsidP="00620F57">
      <w:pPr>
        <w:rPr>
          <w:rFonts w:ascii="Arial" w:hAnsi="Arial"/>
        </w:rPr>
      </w:pPr>
      <w:r w:rsidRPr="008B2446">
        <w:rPr>
          <w:rFonts w:ascii="Arial" w:hAnsi="Arial"/>
        </w:rPr>
        <w:t>Other statutory rights include:</w:t>
      </w:r>
    </w:p>
    <w:p w14:paraId="06DC6720" w14:textId="77777777" w:rsidR="00131411" w:rsidRPr="008B2446" w:rsidRDefault="00131411" w:rsidP="00620F57">
      <w:pPr>
        <w:rPr>
          <w:rFonts w:ascii="Arial" w:hAnsi="Arial"/>
        </w:rPr>
      </w:pPr>
    </w:p>
    <w:p w14:paraId="7DF9AA19" w14:textId="7A3B03AC" w:rsidR="00131411" w:rsidRPr="008B2446" w:rsidRDefault="00131411" w:rsidP="00F22EB6">
      <w:pPr>
        <w:pStyle w:val="ListParagraph"/>
        <w:numPr>
          <w:ilvl w:val="0"/>
          <w:numId w:val="14"/>
        </w:numPr>
        <w:rPr>
          <w:rFonts w:ascii="Arial" w:hAnsi="Arial"/>
        </w:rPr>
      </w:pPr>
      <w:r w:rsidRPr="008B2446">
        <w:rPr>
          <w:rFonts w:ascii="Arial" w:hAnsi="Arial"/>
        </w:rPr>
        <w:t>Statutory maternity pay (SMP)</w:t>
      </w:r>
      <w:r w:rsidR="00F22EB6" w:rsidRPr="008B2446">
        <w:rPr>
          <w:rFonts w:ascii="Arial" w:hAnsi="Arial"/>
        </w:rPr>
        <w:t xml:space="preserve"> </w:t>
      </w:r>
      <w:r w:rsidR="004C43CC" w:rsidRPr="008B2446">
        <w:rPr>
          <w:rFonts w:ascii="Arial" w:hAnsi="Arial"/>
        </w:rPr>
        <w:t xml:space="preserve">and </w:t>
      </w:r>
      <w:proofErr w:type="gramStart"/>
      <w:r w:rsidR="004C43CC" w:rsidRPr="008B2446">
        <w:rPr>
          <w:rFonts w:ascii="Arial" w:hAnsi="Arial"/>
        </w:rPr>
        <w:t>ante natal</w:t>
      </w:r>
      <w:proofErr w:type="gramEnd"/>
      <w:r w:rsidR="004C43CC" w:rsidRPr="008B2446">
        <w:rPr>
          <w:rFonts w:ascii="Arial" w:hAnsi="Arial"/>
        </w:rPr>
        <w:t xml:space="preserve"> care </w:t>
      </w:r>
      <w:r w:rsidR="00F22EB6" w:rsidRPr="008B2446">
        <w:rPr>
          <w:rFonts w:ascii="Arial" w:hAnsi="Arial"/>
        </w:rPr>
        <w:t>–</w:t>
      </w:r>
      <w:r w:rsidR="004C43CC" w:rsidRPr="008B2446">
        <w:rPr>
          <w:rFonts w:ascii="Arial" w:hAnsi="Arial"/>
        </w:rPr>
        <w:t xml:space="preserve"> Employee’s have the right to take t</w:t>
      </w:r>
      <w:r w:rsidR="00F22EB6" w:rsidRPr="008B2446">
        <w:rPr>
          <w:rFonts w:ascii="Arial" w:hAnsi="Arial"/>
        </w:rPr>
        <w:t>ime off</w:t>
      </w:r>
      <w:r w:rsidR="004C43CC" w:rsidRPr="008B2446">
        <w:rPr>
          <w:rFonts w:ascii="Arial" w:hAnsi="Arial"/>
        </w:rPr>
        <w:t xml:space="preserve"> work</w:t>
      </w:r>
      <w:r w:rsidR="00F22EB6" w:rsidRPr="008B2446">
        <w:rPr>
          <w:rFonts w:ascii="Arial" w:hAnsi="Arial"/>
        </w:rPr>
        <w:t xml:space="preserve"> for pregnancy and childbirth</w:t>
      </w:r>
      <w:r w:rsidR="004C43CC" w:rsidRPr="008B2446">
        <w:rPr>
          <w:rFonts w:ascii="Arial" w:hAnsi="Arial"/>
        </w:rPr>
        <w:t>. The compulsory maternity leave a woman has to take is two weeks immediately after childbirth, and the maximum is fifty-two weeks. The maximum SMP mothers are entitled to us thirty-nine weeks, however the mother has to meet the set requirements to be eligible for SMP.</w:t>
      </w:r>
    </w:p>
    <w:p w14:paraId="5D9C901D" w14:textId="09291EBE" w:rsidR="00131411" w:rsidRPr="008B2446" w:rsidRDefault="00131411" w:rsidP="00F22EB6">
      <w:pPr>
        <w:pStyle w:val="ListParagraph"/>
        <w:numPr>
          <w:ilvl w:val="0"/>
          <w:numId w:val="14"/>
        </w:numPr>
        <w:rPr>
          <w:rFonts w:ascii="Arial" w:hAnsi="Arial"/>
        </w:rPr>
      </w:pPr>
      <w:r w:rsidRPr="008B2446">
        <w:rPr>
          <w:rFonts w:ascii="Arial" w:hAnsi="Arial"/>
        </w:rPr>
        <w:t>Statutory adoption pay (SAP)</w:t>
      </w:r>
      <w:r w:rsidR="004C43CC" w:rsidRPr="008B2446">
        <w:rPr>
          <w:rFonts w:ascii="Arial" w:hAnsi="Arial"/>
        </w:rPr>
        <w:t xml:space="preserve"> </w:t>
      </w:r>
      <w:r w:rsidR="00C04BE0" w:rsidRPr="008B2446">
        <w:rPr>
          <w:rFonts w:ascii="Arial" w:hAnsi="Arial"/>
        </w:rPr>
        <w:t>–</w:t>
      </w:r>
      <w:r w:rsidR="004C43CC" w:rsidRPr="008B2446">
        <w:rPr>
          <w:rFonts w:ascii="Arial" w:hAnsi="Arial"/>
        </w:rPr>
        <w:t xml:space="preserve"> </w:t>
      </w:r>
      <w:r w:rsidR="00C04BE0" w:rsidRPr="008B2446">
        <w:rPr>
          <w:rFonts w:ascii="Arial" w:hAnsi="Arial"/>
        </w:rPr>
        <w:t xml:space="preserve">Employees adopting a child are entitled to take paid time off to care for the child and may be eligible for SAP, which is paid at the same rate as maternity pay. SAP can be paid for up to thirty-nine weeks, if the employee meets the set requirements to be eligible to receive SAP. </w:t>
      </w:r>
    </w:p>
    <w:p w14:paraId="049EA791" w14:textId="295A8426" w:rsidR="00131411" w:rsidRPr="008B2446" w:rsidRDefault="00131411" w:rsidP="00F22EB6">
      <w:pPr>
        <w:pStyle w:val="ListParagraph"/>
        <w:numPr>
          <w:ilvl w:val="0"/>
          <w:numId w:val="14"/>
        </w:numPr>
        <w:rPr>
          <w:rFonts w:ascii="Arial" w:hAnsi="Arial"/>
        </w:rPr>
      </w:pPr>
      <w:r w:rsidRPr="008B2446">
        <w:rPr>
          <w:rFonts w:ascii="Arial" w:hAnsi="Arial"/>
        </w:rPr>
        <w:t>Statutory paternity pay (SPP)</w:t>
      </w:r>
      <w:r w:rsidR="004C43CC" w:rsidRPr="008B2446">
        <w:rPr>
          <w:rFonts w:ascii="Arial" w:hAnsi="Arial"/>
        </w:rPr>
        <w:t xml:space="preserve"> – A baby’s father can take up to two weeks off work after the baby is born, within fifty-six days after the baby’s birth date. They may be able to take longer than two weeks if this is agreed with the employer. The father will be entitled to SPP if they meet the set requirements. </w:t>
      </w:r>
    </w:p>
    <w:p w14:paraId="6ED8B26C" w14:textId="4F0E6640" w:rsidR="00131411" w:rsidRPr="008B2446" w:rsidRDefault="00131411" w:rsidP="00F22EB6">
      <w:pPr>
        <w:pStyle w:val="ListParagraph"/>
        <w:numPr>
          <w:ilvl w:val="0"/>
          <w:numId w:val="14"/>
        </w:numPr>
        <w:rPr>
          <w:rFonts w:ascii="Arial" w:hAnsi="Arial"/>
        </w:rPr>
      </w:pPr>
      <w:r w:rsidRPr="008B2446">
        <w:rPr>
          <w:rFonts w:ascii="Arial" w:hAnsi="Arial"/>
        </w:rPr>
        <w:t>Statutory shared parental leave pay</w:t>
      </w:r>
      <w:r w:rsidR="00C04BE0" w:rsidRPr="008B2446">
        <w:rPr>
          <w:rFonts w:ascii="Arial" w:hAnsi="Arial"/>
        </w:rPr>
        <w:t xml:space="preserve"> – a mother can choose to end her maternity leave early and enter shared parental leave with her partner/baby’s father. Again, both parents must meet the set requirements to be eligible to receive shared parental leave pay. </w:t>
      </w:r>
      <w:r w:rsidR="006B256B" w:rsidRPr="008B2446">
        <w:rPr>
          <w:rFonts w:ascii="Arial" w:hAnsi="Arial"/>
        </w:rPr>
        <w:t xml:space="preserve"> This also applies to same-sex partners.</w:t>
      </w:r>
    </w:p>
    <w:p w14:paraId="2549EC89" w14:textId="19DC93AC" w:rsidR="00C04BE0" w:rsidRPr="008B2446" w:rsidRDefault="00CF44B9" w:rsidP="00C04BE0">
      <w:pPr>
        <w:pStyle w:val="ListParagraph"/>
        <w:numPr>
          <w:ilvl w:val="0"/>
          <w:numId w:val="14"/>
        </w:numPr>
        <w:rPr>
          <w:rFonts w:ascii="Arial" w:hAnsi="Arial"/>
        </w:rPr>
      </w:pPr>
      <w:r w:rsidRPr="008B2446">
        <w:rPr>
          <w:rFonts w:ascii="Arial" w:hAnsi="Arial"/>
        </w:rPr>
        <w:t>Paid t</w:t>
      </w:r>
      <w:r w:rsidR="006B256B" w:rsidRPr="008B2446">
        <w:rPr>
          <w:rFonts w:ascii="Arial" w:hAnsi="Arial"/>
        </w:rPr>
        <w:t xml:space="preserve">ime off for ante-natal appointments </w:t>
      </w:r>
    </w:p>
    <w:p w14:paraId="31CDCCBF" w14:textId="5B420A7D" w:rsidR="00F22EB6" w:rsidRPr="008B2446" w:rsidRDefault="00F22EB6" w:rsidP="00F22EB6">
      <w:pPr>
        <w:pStyle w:val="ListParagraph"/>
        <w:numPr>
          <w:ilvl w:val="0"/>
          <w:numId w:val="14"/>
        </w:numPr>
        <w:rPr>
          <w:rFonts w:ascii="Arial" w:hAnsi="Arial"/>
        </w:rPr>
      </w:pPr>
      <w:r w:rsidRPr="008B2446">
        <w:rPr>
          <w:rFonts w:ascii="Arial" w:hAnsi="Arial"/>
        </w:rPr>
        <w:t xml:space="preserve">Time off for dependants </w:t>
      </w:r>
      <w:r w:rsidR="004C43CC" w:rsidRPr="008B2446">
        <w:rPr>
          <w:rFonts w:ascii="Arial" w:hAnsi="Arial"/>
        </w:rPr>
        <w:t>(unpaid)</w:t>
      </w:r>
      <w:r w:rsidR="006B256B" w:rsidRPr="008B2446">
        <w:rPr>
          <w:rFonts w:ascii="Arial" w:hAnsi="Arial"/>
        </w:rPr>
        <w:t xml:space="preserve"> – employees are entitled to take time off work to deal with emergencies involving a dependant (child, parent, partner). The amount of time off </w:t>
      </w:r>
      <w:proofErr w:type="gramStart"/>
      <w:r w:rsidR="006B256B" w:rsidRPr="008B2446">
        <w:rPr>
          <w:rFonts w:ascii="Arial" w:hAnsi="Arial"/>
        </w:rPr>
        <w:t>needed can</w:t>
      </w:r>
      <w:proofErr w:type="gramEnd"/>
      <w:r w:rsidR="006B256B" w:rsidRPr="008B2446">
        <w:rPr>
          <w:rFonts w:ascii="Arial" w:hAnsi="Arial"/>
        </w:rPr>
        <w:t xml:space="preserve"> be agreed with the employer, there is no set duration. Employers can pay for time of for dependants if </w:t>
      </w:r>
      <w:proofErr w:type="gramStart"/>
      <w:r w:rsidR="006B256B" w:rsidRPr="008B2446">
        <w:rPr>
          <w:rFonts w:ascii="Arial" w:hAnsi="Arial"/>
        </w:rPr>
        <w:t>agreed,</w:t>
      </w:r>
      <w:proofErr w:type="gramEnd"/>
      <w:r w:rsidR="006B256B" w:rsidRPr="008B2446">
        <w:rPr>
          <w:rFonts w:ascii="Arial" w:hAnsi="Arial"/>
        </w:rPr>
        <w:t xml:space="preserve"> however they are not legally obliged to. (GOV.UK, time off for family and dependants, 2020)</w:t>
      </w:r>
    </w:p>
    <w:p w14:paraId="4BFB6322" w14:textId="77777777" w:rsidR="00620F57" w:rsidRPr="008B2446" w:rsidRDefault="00620F57" w:rsidP="00620F57">
      <w:pPr>
        <w:rPr>
          <w:rFonts w:ascii="Arial" w:hAnsi="Arial"/>
          <w:b/>
        </w:rPr>
      </w:pPr>
    </w:p>
    <w:p w14:paraId="1C9838F5" w14:textId="77777777" w:rsidR="00C84FB2" w:rsidRPr="008B2446" w:rsidRDefault="00C84FB2" w:rsidP="00C84FB2">
      <w:pPr>
        <w:rPr>
          <w:rFonts w:ascii="Arial" w:hAnsi="Arial"/>
        </w:rPr>
      </w:pPr>
      <w:r w:rsidRPr="008B2446">
        <w:rPr>
          <w:rFonts w:ascii="Arial" w:hAnsi="Arial"/>
        </w:rPr>
        <w:t>(CIPD, Maternity, paternity and adoption rights, 2020)</w:t>
      </w:r>
    </w:p>
    <w:p w14:paraId="2B84B172" w14:textId="77777777" w:rsidR="00C84FB2" w:rsidRPr="008B2446" w:rsidRDefault="00C84FB2" w:rsidP="00620F57">
      <w:pPr>
        <w:rPr>
          <w:rFonts w:ascii="Arial" w:hAnsi="Arial"/>
          <w:b/>
        </w:rPr>
      </w:pPr>
    </w:p>
    <w:p w14:paraId="0616FB7A" w14:textId="77777777" w:rsidR="00620F57" w:rsidRPr="008B2446" w:rsidRDefault="00620F57" w:rsidP="00620F57">
      <w:pPr>
        <w:rPr>
          <w:rFonts w:ascii="Arial" w:hAnsi="Arial"/>
          <w:b/>
        </w:rPr>
      </w:pPr>
    </w:p>
    <w:p w14:paraId="0F5CFBE2" w14:textId="77777777" w:rsidR="00ED002E" w:rsidRPr="008B2446" w:rsidRDefault="00ED002E" w:rsidP="00ED002E">
      <w:pPr>
        <w:rPr>
          <w:rFonts w:ascii="Arial" w:hAnsi="Arial"/>
          <w:b/>
        </w:rPr>
      </w:pPr>
    </w:p>
    <w:p w14:paraId="623F38C4" w14:textId="58DD9F37" w:rsidR="00ED002E" w:rsidRPr="008B2446" w:rsidRDefault="00C84FB2" w:rsidP="00C84FB2">
      <w:pPr>
        <w:pStyle w:val="ListParagraph"/>
        <w:numPr>
          <w:ilvl w:val="0"/>
          <w:numId w:val="16"/>
        </w:numPr>
        <w:rPr>
          <w:rFonts w:ascii="Arial" w:hAnsi="Arial"/>
          <w:b/>
        </w:rPr>
      </w:pPr>
      <w:r w:rsidRPr="008B2446">
        <w:rPr>
          <w:rFonts w:ascii="Arial" w:hAnsi="Arial"/>
          <w:b/>
        </w:rPr>
        <w:t>T</w:t>
      </w:r>
      <w:r w:rsidR="00ED002E" w:rsidRPr="008B2446">
        <w:rPr>
          <w:rFonts w:ascii="Arial" w:hAnsi="Arial"/>
          <w:b/>
        </w:rPr>
        <w:t>he major requirements of health and safety law</w:t>
      </w:r>
    </w:p>
    <w:p w14:paraId="0EF86DF0" w14:textId="77777777" w:rsidR="00AE6C0D" w:rsidRPr="008B2446" w:rsidRDefault="00AE6C0D" w:rsidP="00AE6C0D">
      <w:pPr>
        <w:rPr>
          <w:rFonts w:ascii="Arial" w:hAnsi="Arial"/>
          <w:b/>
        </w:rPr>
      </w:pPr>
    </w:p>
    <w:p w14:paraId="05333524" w14:textId="37D1B2C4" w:rsidR="00AE6C0D" w:rsidRPr="008B2446" w:rsidRDefault="00AE6C0D" w:rsidP="00AE6C0D">
      <w:pPr>
        <w:rPr>
          <w:rFonts w:ascii="Arial" w:hAnsi="Arial"/>
        </w:rPr>
      </w:pPr>
      <w:r w:rsidRPr="008B2446">
        <w:rPr>
          <w:rFonts w:ascii="Arial" w:hAnsi="Arial"/>
        </w:rPr>
        <w:t xml:space="preserve">Employers and employees have to adhere to health and safety law to maintain a safe working </w:t>
      </w:r>
      <w:r w:rsidR="00477A15" w:rsidRPr="008B2446">
        <w:rPr>
          <w:rFonts w:ascii="Arial" w:hAnsi="Arial"/>
        </w:rPr>
        <w:t>environment. Health and safety at work is covered by numerous laws and legislation, including the Health and Safety at Work Act 1974, the Management of Health and Safety at Work Regulations 1999, and the Working Time Regulations 1998.</w:t>
      </w:r>
    </w:p>
    <w:p w14:paraId="02C3DA94" w14:textId="77777777" w:rsidR="00477A15" w:rsidRPr="008B2446" w:rsidRDefault="00477A15" w:rsidP="00AE6C0D">
      <w:pPr>
        <w:rPr>
          <w:rFonts w:ascii="Arial" w:hAnsi="Arial"/>
        </w:rPr>
      </w:pPr>
    </w:p>
    <w:p w14:paraId="252C064A" w14:textId="16B8F349" w:rsidR="007E2088" w:rsidRPr="008B2446" w:rsidRDefault="00477A15" w:rsidP="00AE6C0D">
      <w:pPr>
        <w:rPr>
          <w:rFonts w:ascii="Arial" w:hAnsi="Arial"/>
        </w:rPr>
      </w:pPr>
      <w:r w:rsidRPr="008B2446">
        <w:rPr>
          <w:rFonts w:ascii="Arial" w:hAnsi="Arial"/>
        </w:rPr>
        <w:t xml:space="preserve">These Acts and Regulations set out minimum standards </w:t>
      </w:r>
      <w:r w:rsidR="007E2088" w:rsidRPr="008B2446">
        <w:rPr>
          <w:rFonts w:ascii="Arial" w:hAnsi="Arial"/>
        </w:rPr>
        <w:t>that an organisation must adhere to</w:t>
      </w:r>
      <w:r w:rsidRPr="008B2446">
        <w:rPr>
          <w:rFonts w:ascii="Arial" w:hAnsi="Arial"/>
        </w:rPr>
        <w:t>, the standards include publishing a health and safety policy, taking out Employers liability Insurance</w:t>
      </w:r>
      <w:r w:rsidR="007E2088" w:rsidRPr="008B2446">
        <w:rPr>
          <w:rFonts w:ascii="Arial" w:hAnsi="Arial"/>
        </w:rPr>
        <w:t xml:space="preserve">, and carrying out necessary risk assessments. </w:t>
      </w:r>
    </w:p>
    <w:p w14:paraId="5059EC7E" w14:textId="77777777" w:rsidR="007E2088" w:rsidRPr="008B2446" w:rsidRDefault="007E2088" w:rsidP="00AE6C0D">
      <w:pPr>
        <w:rPr>
          <w:rFonts w:ascii="Arial" w:hAnsi="Arial"/>
        </w:rPr>
      </w:pPr>
    </w:p>
    <w:p w14:paraId="24D287B9" w14:textId="39EE74B2" w:rsidR="007E2088" w:rsidRPr="008B2446" w:rsidRDefault="007E2088" w:rsidP="00AE6C0D">
      <w:pPr>
        <w:rPr>
          <w:rFonts w:ascii="Arial" w:hAnsi="Arial"/>
        </w:rPr>
      </w:pPr>
      <w:r w:rsidRPr="008B2446">
        <w:rPr>
          <w:rFonts w:ascii="Arial" w:hAnsi="Arial"/>
        </w:rPr>
        <w:t xml:space="preserve">The types of risk assessments that need to be carried out will vary depending on the </w:t>
      </w:r>
      <w:proofErr w:type="gramStart"/>
      <w:r w:rsidRPr="008B2446">
        <w:rPr>
          <w:rFonts w:ascii="Arial" w:hAnsi="Arial"/>
        </w:rPr>
        <w:t>organisation,</w:t>
      </w:r>
      <w:proofErr w:type="gramEnd"/>
      <w:r w:rsidRPr="008B2446">
        <w:rPr>
          <w:rFonts w:ascii="Arial" w:hAnsi="Arial"/>
        </w:rPr>
        <w:t xml:space="preserve"> however, the main ones include risk assessing work stations, new and expectant mothers, and identifying any possible hazards within the work place.</w:t>
      </w:r>
    </w:p>
    <w:p w14:paraId="0BFFAE8D" w14:textId="77777777" w:rsidR="007E2088" w:rsidRPr="008B2446" w:rsidRDefault="007E2088" w:rsidP="00AE6C0D">
      <w:pPr>
        <w:rPr>
          <w:rFonts w:ascii="Arial" w:hAnsi="Arial"/>
        </w:rPr>
      </w:pPr>
    </w:p>
    <w:p w14:paraId="0E8EFA46" w14:textId="70EA2F51" w:rsidR="00AE6C0D" w:rsidRPr="008B2446" w:rsidRDefault="007E2088" w:rsidP="00AE6C0D">
      <w:pPr>
        <w:rPr>
          <w:rFonts w:ascii="Arial" w:hAnsi="Arial"/>
        </w:rPr>
      </w:pPr>
      <w:r w:rsidRPr="008B2446">
        <w:rPr>
          <w:rFonts w:ascii="Arial" w:hAnsi="Arial"/>
        </w:rPr>
        <w:t xml:space="preserve">Under the Reporting of Injuries, Diseases and Dangerous </w:t>
      </w:r>
      <w:r w:rsidR="003812C9" w:rsidRPr="008B2446">
        <w:rPr>
          <w:rFonts w:ascii="Arial" w:hAnsi="Arial"/>
        </w:rPr>
        <w:t>Occurrences</w:t>
      </w:r>
      <w:r w:rsidRPr="008B2446">
        <w:rPr>
          <w:rFonts w:ascii="Arial" w:hAnsi="Arial"/>
        </w:rPr>
        <w:t xml:space="preserve"> Regulations 1985 (RIDDOR) employers must notify of any fatal accidents, major </w:t>
      </w:r>
      <w:r w:rsidR="003812C9" w:rsidRPr="008B2446">
        <w:rPr>
          <w:rFonts w:ascii="Arial" w:hAnsi="Arial"/>
        </w:rPr>
        <w:t>injury’s</w:t>
      </w:r>
      <w:r w:rsidRPr="008B2446">
        <w:rPr>
          <w:rFonts w:ascii="Arial" w:hAnsi="Arial"/>
        </w:rPr>
        <w:t xml:space="preserve">/conditions and any dangerous </w:t>
      </w:r>
      <w:r w:rsidR="003812C9" w:rsidRPr="008B2446">
        <w:rPr>
          <w:rFonts w:ascii="Arial" w:hAnsi="Arial"/>
        </w:rPr>
        <w:t>occurrences</w:t>
      </w:r>
      <w:r w:rsidRPr="008B2446">
        <w:rPr>
          <w:rFonts w:ascii="Arial" w:hAnsi="Arial"/>
        </w:rPr>
        <w:t xml:space="preserve"> to the Health and Safety Executive. </w:t>
      </w:r>
    </w:p>
    <w:p w14:paraId="63261B5A" w14:textId="77777777" w:rsidR="0080749D" w:rsidRPr="008B2446" w:rsidRDefault="0080749D" w:rsidP="00AE6C0D">
      <w:pPr>
        <w:rPr>
          <w:rFonts w:ascii="Arial" w:hAnsi="Arial"/>
        </w:rPr>
      </w:pPr>
    </w:p>
    <w:p w14:paraId="47F43F4F" w14:textId="002D9DF5" w:rsidR="0080749D" w:rsidRPr="008B2446" w:rsidRDefault="0080749D" w:rsidP="00AE6C0D">
      <w:pPr>
        <w:rPr>
          <w:rFonts w:ascii="Arial" w:hAnsi="Arial"/>
        </w:rPr>
      </w:pPr>
      <w:r w:rsidRPr="008B2446">
        <w:rPr>
          <w:rFonts w:ascii="Arial" w:hAnsi="Arial"/>
        </w:rPr>
        <w:t>(CIPD, Health and safety at work, 2019)</w:t>
      </w:r>
    </w:p>
    <w:p w14:paraId="1E2419F8" w14:textId="77777777" w:rsidR="00AE6C0D" w:rsidRPr="008B2446" w:rsidRDefault="00AE6C0D" w:rsidP="00AE6C0D">
      <w:pPr>
        <w:rPr>
          <w:rFonts w:ascii="Arial" w:hAnsi="Arial"/>
          <w:b/>
        </w:rPr>
      </w:pPr>
    </w:p>
    <w:p w14:paraId="2E71B276" w14:textId="3D67F399" w:rsidR="00ED002E" w:rsidRPr="008B2446" w:rsidRDefault="00C84FB2" w:rsidP="00C84FB2">
      <w:pPr>
        <w:rPr>
          <w:rFonts w:ascii="Arial" w:hAnsi="Arial"/>
          <w:b/>
        </w:rPr>
      </w:pPr>
      <w:r w:rsidRPr="008B2446">
        <w:rPr>
          <w:rFonts w:ascii="Arial" w:hAnsi="Arial"/>
          <w:b/>
        </w:rPr>
        <w:t>K</w:t>
      </w:r>
      <w:r w:rsidR="00ED002E" w:rsidRPr="008B2446">
        <w:rPr>
          <w:rFonts w:ascii="Arial" w:hAnsi="Arial"/>
          <w:b/>
        </w:rPr>
        <w:t xml:space="preserve">ey legislation supporting equality and diversity in the workplace </w:t>
      </w:r>
    </w:p>
    <w:p w14:paraId="060B3CB1" w14:textId="77777777" w:rsidR="007A6BBC" w:rsidRPr="008B2446" w:rsidRDefault="007A6BBC" w:rsidP="002A3A8C">
      <w:pPr>
        <w:rPr>
          <w:rFonts w:ascii="Arial" w:hAnsi="Arial"/>
          <w:b/>
        </w:rPr>
      </w:pPr>
    </w:p>
    <w:p w14:paraId="6E06B250" w14:textId="0F854149" w:rsidR="00B22ADB" w:rsidRPr="008B2446" w:rsidRDefault="00B22ADB" w:rsidP="002A3A8C">
      <w:pPr>
        <w:rPr>
          <w:rFonts w:ascii="Arial" w:hAnsi="Arial"/>
        </w:rPr>
      </w:pPr>
      <w:r w:rsidRPr="008B2446">
        <w:rPr>
          <w:rFonts w:ascii="Arial" w:hAnsi="Arial"/>
        </w:rPr>
        <w:t>The Equality Act 2010 exists to ensure that people are treated fairly and equally in the workplace and protects from discrimination relating to the nine protected characteristics: age; disability; gender reassignment; marriage and civil partnership; pregnancy and maternity; race; religion and b</w:t>
      </w:r>
      <w:r w:rsidR="00EC0EF2" w:rsidRPr="008B2446">
        <w:rPr>
          <w:rFonts w:ascii="Arial" w:hAnsi="Arial"/>
        </w:rPr>
        <w:t xml:space="preserve">elief; sex; sexual orientation. The Act provides protection to all </w:t>
      </w:r>
      <w:r w:rsidR="00D3149C" w:rsidRPr="008B2446">
        <w:rPr>
          <w:rFonts w:ascii="Arial" w:hAnsi="Arial"/>
        </w:rPr>
        <w:t>(Brighthr, 2020).</w:t>
      </w:r>
    </w:p>
    <w:p w14:paraId="4058DCE7" w14:textId="77777777" w:rsidR="000A33C3" w:rsidRPr="008B2446" w:rsidRDefault="000A33C3" w:rsidP="002A3A8C">
      <w:pPr>
        <w:rPr>
          <w:rFonts w:ascii="Arial" w:hAnsi="Arial"/>
        </w:rPr>
      </w:pPr>
    </w:p>
    <w:p w14:paraId="11F3A29F" w14:textId="6B9C79EC" w:rsidR="00B22ADB" w:rsidRPr="008B2446" w:rsidRDefault="001F49F4" w:rsidP="002A3A8C">
      <w:pPr>
        <w:rPr>
          <w:rFonts w:ascii="Arial" w:hAnsi="Arial"/>
        </w:rPr>
      </w:pPr>
      <w:r w:rsidRPr="008B2446">
        <w:rPr>
          <w:rFonts w:ascii="Arial" w:hAnsi="Arial"/>
        </w:rPr>
        <w:t>The Equality Act 2010 was first introduced in October 2010 and replaced previous discrimination Acts which have been repealed, these Acts include: Sex Discrimination Act 1975, Race Relations Act 1976, and Disability Discrimination Act 1995 (GOV.UK, Equality Act 2010, 2013)</w:t>
      </w:r>
    </w:p>
    <w:p w14:paraId="539779DE" w14:textId="77777777" w:rsidR="00750141" w:rsidRPr="008B2446" w:rsidRDefault="00750141" w:rsidP="002A3A8C">
      <w:pPr>
        <w:rPr>
          <w:rFonts w:ascii="Arial" w:hAnsi="Arial"/>
        </w:rPr>
      </w:pPr>
    </w:p>
    <w:p w14:paraId="752B10F0" w14:textId="79AADF05" w:rsidR="00750141" w:rsidRPr="008B2446" w:rsidRDefault="00750141" w:rsidP="002A3A8C">
      <w:pPr>
        <w:rPr>
          <w:rFonts w:ascii="Arial" w:hAnsi="Arial"/>
        </w:rPr>
      </w:pPr>
      <w:r w:rsidRPr="008B2446">
        <w:rPr>
          <w:rFonts w:ascii="Arial" w:hAnsi="Arial"/>
        </w:rPr>
        <w:t>There are different types of discrimination that are covered within the Equality Act 2010:</w:t>
      </w:r>
    </w:p>
    <w:p w14:paraId="1035C3F2" w14:textId="77777777" w:rsidR="00750141" w:rsidRPr="008B2446" w:rsidRDefault="00750141" w:rsidP="002A3A8C">
      <w:pPr>
        <w:rPr>
          <w:rFonts w:ascii="Arial" w:hAnsi="Arial"/>
        </w:rPr>
      </w:pPr>
    </w:p>
    <w:p w14:paraId="2B3AC74B" w14:textId="2AC0A29F" w:rsidR="00750141" w:rsidRPr="008B2446" w:rsidRDefault="009831B9" w:rsidP="00750141">
      <w:pPr>
        <w:pStyle w:val="ListParagraph"/>
        <w:numPr>
          <w:ilvl w:val="0"/>
          <w:numId w:val="14"/>
        </w:numPr>
        <w:rPr>
          <w:rFonts w:ascii="Arial" w:hAnsi="Arial"/>
        </w:rPr>
      </w:pPr>
      <w:r w:rsidRPr="008B2446">
        <w:rPr>
          <w:rFonts w:ascii="Arial" w:hAnsi="Arial"/>
        </w:rPr>
        <w:t>Direct</w:t>
      </w:r>
      <w:r w:rsidR="00750141" w:rsidRPr="008B2446">
        <w:rPr>
          <w:rFonts w:ascii="Arial" w:hAnsi="Arial"/>
        </w:rPr>
        <w:t xml:space="preserve"> discrimination</w:t>
      </w:r>
    </w:p>
    <w:p w14:paraId="06FD8CCA" w14:textId="51ED91D0" w:rsidR="00750141" w:rsidRPr="008B2446" w:rsidRDefault="008B5B3F" w:rsidP="00750141">
      <w:pPr>
        <w:pStyle w:val="ListParagraph"/>
        <w:numPr>
          <w:ilvl w:val="0"/>
          <w:numId w:val="14"/>
        </w:numPr>
        <w:rPr>
          <w:rFonts w:ascii="Arial" w:hAnsi="Arial"/>
        </w:rPr>
      </w:pPr>
      <w:r w:rsidRPr="008B2446">
        <w:rPr>
          <w:rFonts w:ascii="Arial" w:hAnsi="Arial"/>
        </w:rPr>
        <w:t>Indirect</w:t>
      </w:r>
      <w:r w:rsidR="00750141" w:rsidRPr="008B2446">
        <w:rPr>
          <w:rFonts w:ascii="Arial" w:hAnsi="Arial"/>
        </w:rPr>
        <w:t xml:space="preserve"> discrimination</w:t>
      </w:r>
    </w:p>
    <w:p w14:paraId="7DDA78A4" w14:textId="67FBFBA4" w:rsidR="00750141" w:rsidRPr="008B2446" w:rsidRDefault="008B5B3F" w:rsidP="00750141">
      <w:pPr>
        <w:pStyle w:val="ListParagraph"/>
        <w:numPr>
          <w:ilvl w:val="0"/>
          <w:numId w:val="14"/>
        </w:numPr>
        <w:rPr>
          <w:rFonts w:ascii="Arial" w:hAnsi="Arial"/>
        </w:rPr>
      </w:pPr>
      <w:r w:rsidRPr="008B2446">
        <w:rPr>
          <w:rFonts w:ascii="Arial" w:hAnsi="Arial"/>
        </w:rPr>
        <w:t>Victimisation</w:t>
      </w:r>
    </w:p>
    <w:p w14:paraId="2C6204D2" w14:textId="7C4915A8" w:rsidR="00750141" w:rsidRPr="008B2446" w:rsidRDefault="008B5B3F" w:rsidP="00750141">
      <w:pPr>
        <w:pStyle w:val="ListParagraph"/>
        <w:numPr>
          <w:ilvl w:val="0"/>
          <w:numId w:val="14"/>
        </w:numPr>
        <w:rPr>
          <w:rFonts w:ascii="Arial" w:hAnsi="Arial"/>
        </w:rPr>
      </w:pPr>
      <w:r w:rsidRPr="008B2446">
        <w:rPr>
          <w:rFonts w:ascii="Arial" w:hAnsi="Arial"/>
        </w:rPr>
        <w:t>Harassment</w:t>
      </w:r>
      <w:r w:rsidR="00EC0EF2" w:rsidRPr="008B2446">
        <w:rPr>
          <w:rFonts w:ascii="Arial" w:hAnsi="Arial"/>
        </w:rPr>
        <w:t xml:space="preserve"> </w:t>
      </w:r>
    </w:p>
    <w:p w14:paraId="3EF36CFD" w14:textId="53F84E69" w:rsidR="00EC0EF2" w:rsidRPr="008B2446" w:rsidRDefault="008B5B3F" w:rsidP="00EC0EF2">
      <w:pPr>
        <w:pStyle w:val="ListParagraph"/>
        <w:numPr>
          <w:ilvl w:val="0"/>
          <w:numId w:val="14"/>
        </w:numPr>
        <w:rPr>
          <w:rFonts w:ascii="Arial" w:hAnsi="Arial"/>
        </w:rPr>
      </w:pPr>
      <w:r w:rsidRPr="008B2446">
        <w:rPr>
          <w:rFonts w:ascii="Arial" w:hAnsi="Arial"/>
        </w:rPr>
        <w:t>Discrimination</w:t>
      </w:r>
      <w:r w:rsidR="00EC0EF2" w:rsidRPr="008B2446">
        <w:rPr>
          <w:rFonts w:ascii="Arial" w:hAnsi="Arial"/>
        </w:rPr>
        <w:t xml:space="preserve"> by association (where someone is treated less favourably because of their association with someone else regarding the nine protected characteristics)</w:t>
      </w:r>
    </w:p>
    <w:p w14:paraId="3BE2152D" w14:textId="77777777" w:rsidR="00EC0EF2" w:rsidRPr="008B2446" w:rsidRDefault="00EC0EF2" w:rsidP="00EC0EF2">
      <w:pPr>
        <w:rPr>
          <w:rFonts w:ascii="Arial" w:hAnsi="Arial"/>
        </w:rPr>
      </w:pPr>
    </w:p>
    <w:p w14:paraId="1CC70BB6" w14:textId="1B18F945" w:rsidR="00EC0EF2" w:rsidRPr="008B2446" w:rsidRDefault="00EC0EF2" w:rsidP="00EC0EF2">
      <w:pPr>
        <w:rPr>
          <w:rFonts w:ascii="Arial" w:hAnsi="Arial"/>
        </w:rPr>
      </w:pPr>
      <w:r w:rsidRPr="008B2446">
        <w:rPr>
          <w:rFonts w:ascii="Arial" w:hAnsi="Arial"/>
        </w:rPr>
        <w:t>(CIPD, Race discrimination, 2018)</w:t>
      </w:r>
    </w:p>
    <w:p w14:paraId="0FE3C1FD" w14:textId="77777777" w:rsidR="007D34B0" w:rsidRPr="008B2446" w:rsidRDefault="007D34B0" w:rsidP="00EC0EF2">
      <w:pPr>
        <w:rPr>
          <w:rFonts w:ascii="Arial" w:hAnsi="Arial"/>
        </w:rPr>
      </w:pPr>
    </w:p>
    <w:p w14:paraId="1F5E2B28" w14:textId="77777777" w:rsidR="007D34B0" w:rsidRPr="008B2446" w:rsidRDefault="007D34B0" w:rsidP="007D34B0">
      <w:pPr>
        <w:rPr>
          <w:rFonts w:ascii="Arial" w:hAnsi="Arial"/>
          <w:color w:val="F79646" w:themeColor="accent6"/>
        </w:rPr>
      </w:pPr>
      <w:r w:rsidRPr="008B2446">
        <w:rPr>
          <w:rFonts w:ascii="Arial" w:hAnsi="Arial"/>
        </w:rPr>
        <w:t xml:space="preserve">Direct discrimination is when someone is treated unfairly because of a protected characteristic or </w:t>
      </w:r>
      <w:proofErr w:type="gramStart"/>
      <w:r w:rsidRPr="008B2446">
        <w:rPr>
          <w:rFonts w:ascii="Arial" w:hAnsi="Arial"/>
        </w:rPr>
        <w:t>their</w:t>
      </w:r>
      <w:proofErr w:type="gramEnd"/>
      <w:r w:rsidRPr="008B2446">
        <w:rPr>
          <w:rFonts w:ascii="Arial" w:hAnsi="Arial"/>
        </w:rPr>
        <w:t xml:space="preserve"> association with someone else with a protected characteristic during employment. Indirect discrimination could be, for example, where an employer sets out specific criteria for a job vacancy, which places people with a protected characteristic at a disadvantage (Taylor and </w:t>
      </w:r>
      <w:proofErr w:type="spellStart"/>
      <w:r w:rsidRPr="008B2446">
        <w:rPr>
          <w:rFonts w:ascii="Arial" w:hAnsi="Arial"/>
        </w:rPr>
        <w:t>Woodhams</w:t>
      </w:r>
      <w:proofErr w:type="spellEnd"/>
      <w:r w:rsidRPr="008B2446">
        <w:rPr>
          <w:rFonts w:ascii="Arial" w:hAnsi="Arial"/>
        </w:rPr>
        <w:t>, 2016).</w:t>
      </w:r>
    </w:p>
    <w:p w14:paraId="46D3135C" w14:textId="77777777" w:rsidR="00EC0EF2" w:rsidRPr="008B2446" w:rsidRDefault="00EC0EF2" w:rsidP="00EC0EF2">
      <w:pPr>
        <w:rPr>
          <w:rFonts w:ascii="Arial" w:hAnsi="Arial"/>
        </w:rPr>
      </w:pPr>
    </w:p>
    <w:p w14:paraId="2A9A8E62" w14:textId="1F6FEA81" w:rsidR="00EC0EF2" w:rsidRPr="008B2446" w:rsidRDefault="00DE6276" w:rsidP="00EC0EF2">
      <w:pPr>
        <w:rPr>
          <w:rFonts w:ascii="Arial" w:hAnsi="Arial"/>
        </w:rPr>
      </w:pPr>
      <w:r w:rsidRPr="008B2446">
        <w:rPr>
          <w:rFonts w:ascii="Arial" w:hAnsi="Arial"/>
        </w:rPr>
        <w:t xml:space="preserve">The Act requires employers to take ‘positive action’ for people who are at a disadvantage and </w:t>
      </w:r>
      <w:r w:rsidR="00EC0EF2" w:rsidRPr="008B2446">
        <w:rPr>
          <w:rFonts w:ascii="Arial" w:hAnsi="Arial"/>
        </w:rPr>
        <w:t xml:space="preserve">be sure to make reasonable adjustments so that employees with disabilities are not at a disadvantage at </w:t>
      </w:r>
      <w:proofErr w:type="gramStart"/>
      <w:r w:rsidR="00EC0EF2" w:rsidRPr="008B2446">
        <w:rPr>
          <w:rFonts w:ascii="Arial" w:hAnsi="Arial"/>
        </w:rPr>
        <w:t>work,</w:t>
      </w:r>
      <w:proofErr w:type="gramEnd"/>
      <w:r w:rsidR="00EC0EF2" w:rsidRPr="008B2446">
        <w:rPr>
          <w:rFonts w:ascii="Arial" w:hAnsi="Arial"/>
        </w:rPr>
        <w:t xml:space="preserve"> this includes employees with physical and mental health conditions.</w:t>
      </w:r>
    </w:p>
    <w:p w14:paraId="4E4ED877" w14:textId="77777777" w:rsidR="000D428A" w:rsidRPr="008B2446" w:rsidRDefault="000D428A" w:rsidP="00EC0EF2">
      <w:pPr>
        <w:rPr>
          <w:rFonts w:ascii="Arial" w:hAnsi="Arial"/>
        </w:rPr>
      </w:pPr>
    </w:p>
    <w:p w14:paraId="41D32C47" w14:textId="7E0409FC" w:rsidR="000D428A" w:rsidRPr="008B2446" w:rsidRDefault="000D428A" w:rsidP="00EC0EF2">
      <w:pPr>
        <w:rPr>
          <w:rFonts w:ascii="Arial" w:hAnsi="Arial"/>
        </w:rPr>
      </w:pPr>
      <w:r w:rsidRPr="008B2446">
        <w:rPr>
          <w:rFonts w:ascii="Arial" w:hAnsi="Arial"/>
        </w:rPr>
        <w:t xml:space="preserve">Examples of reasonable adjustments can be installing a ramp to enable a wheelchair user to gain access to the building, and allowing them to work from the ground floor. </w:t>
      </w:r>
    </w:p>
    <w:p w14:paraId="5BE2A523" w14:textId="77777777" w:rsidR="000D428A" w:rsidRPr="008B2446" w:rsidRDefault="000D428A" w:rsidP="00EC0EF2">
      <w:pPr>
        <w:rPr>
          <w:rFonts w:ascii="Arial" w:hAnsi="Arial"/>
        </w:rPr>
      </w:pPr>
    </w:p>
    <w:p w14:paraId="20E60BE1" w14:textId="40F8B5FA" w:rsidR="000D428A" w:rsidRPr="008B2446" w:rsidRDefault="000D428A" w:rsidP="00EC0EF2">
      <w:pPr>
        <w:rPr>
          <w:rFonts w:ascii="Arial" w:hAnsi="Arial"/>
        </w:rPr>
      </w:pPr>
      <w:r w:rsidRPr="008B2446">
        <w:rPr>
          <w:rFonts w:ascii="Arial" w:hAnsi="Arial"/>
        </w:rPr>
        <w:t>(GOV.UK, Reasonable adjustments for workers with disabilities or health conditions, 2020)</w:t>
      </w:r>
    </w:p>
    <w:p w14:paraId="23841847" w14:textId="77777777" w:rsidR="00DE6276" w:rsidRPr="008B2446" w:rsidRDefault="00DE6276" w:rsidP="00EC0EF2">
      <w:pPr>
        <w:rPr>
          <w:rFonts w:ascii="Arial" w:hAnsi="Arial"/>
        </w:rPr>
      </w:pPr>
    </w:p>
    <w:p w14:paraId="79B10378" w14:textId="07C9CED9" w:rsidR="00DE6276" w:rsidRPr="008B2446" w:rsidRDefault="00DE6276" w:rsidP="00EC0EF2">
      <w:pPr>
        <w:rPr>
          <w:rFonts w:ascii="Arial" w:hAnsi="Arial"/>
          <w:b/>
        </w:rPr>
      </w:pPr>
      <w:r w:rsidRPr="008B2446">
        <w:rPr>
          <w:rFonts w:ascii="Arial" w:hAnsi="Arial"/>
          <w:b/>
        </w:rPr>
        <w:t>Liability</w:t>
      </w:r>
    </w:p>
    <w:p w14:paraId="16DF18DF" w14:textId="77777777" w:rsidR="00DE6276" w:rsidRPr="008B2446" w:rsidRDefault="00DE6276" w:rsidP="00EC0EF2">
      <w:pPr>
        <w:rPr>
          <w:rFonts w:ascii="Arial" w:hAnsi="Arial"/>
          <w:b/>
        </w:rPr>
      </w:pPr>
    </w:p>
    <w:p w14:paraId="1DA4253A" w14:textId="07F5BDEA" w:rsidR="00DE6276" w:rsidRPr="008B2446" w:rsidRDefault="00DE6276" w:rsidP="00EC0EF2">
      <w:pPr>
        <w:rPr>
          <w:rFonts w:ascii="Arial" w:hAnsi="Arial"/>
        </w:rPr>
      </w:pPr>
      <w:r w:rsidRPr="008B2446">
        <w:rPr>
          <w:rFonts w:ascii="Arial" w:hAnsi="Arial"/>
        </w:rPr>
        <w:t xml:space="preserve">The employer </w:t>
      </w:r>
      <w:r w:rsidR="00547A14" w:rsidRPr="008B2446">
        <w:rPr>
          <w:rFonts w:ascii="Arial" w:hAnsi="Arial"/>
        </w:rPr>
        <w:t>is liable for any claim brought</w:t>
      </w:r>
      <w:r w:rsidRPr="008B2446">
        <w:rPr>
          <w:rFonts w:ascii="Arial" w:hAnsi="Arial"/>
        </w:rPr>
        <w:t xml:space="preserve"> if they discriminate against an employee, ex-employee or job applicant. </w:t>
      </w:r>
      <w:r w:rsidR="00DC014F" w:rsidRPr="008B2446">
        <w:rPr>
          <w:rFonts w:ascii="Arial" w:hAnsi="Arial"/>
        </w:rPr>
        <w:t>The employer can also be liable if one of their employees discriminates against another person, this is known as ‘vicarious liability’ (ACAS, discrimination and the law, 2020)</w:t>
      </w:r>
    </w:p>
    <w:p w14:paraId="1B8C3558" w14:textId="77777777" w:rsidR="00DC014F" w:rsidRPr="008B2446" w:rsidRDefault="00DC014F" w:rsidP="002A3A8C">
      <w:pPr>
        <w:rPr>
          <w:rFonts w:ascii="Arial" w:hAnsi="Arial"/>
          <w:b/>
        </w:rPr>
      </w:pPr>
    </w:p>
    <w:p w14:paraId="405AC89F" w14:textId="1EDD866C" w:rsidR="007A6BBC" w:rsidRPr="008B2446" w:rsidRDefault="00DC014F" w:rsidP="002A3A8C">
      <w:pPr>
        <w:rPr>
          <w:rFonts w:ascii="Arial" w:hAnsi="Arial"/>
          <w:b/>
        </w:rPr>
      </w:pPr>
      <w:r w:rsidRPr="008B2446">
        <w:rPr>
          <w:rFonts w:ascii="Arial" w:hAnsi="Arial"/>
          <w:b/>
        </w:rPr>
        <w:t>D</w:t>
      </w:r>
      <w:r w:rsidR="007A6BBC" w:rsidRPr="008B2446">
        <w:rPr>
          <w:rFonts w:ascii="Arial" w:hAnsi="Arial"/>
          <w:b/>
        </w:rPr>
        <w:t>efence</w:t>
      </w:r>
    </w:p>
    <w:p w14:paraId="6CE73A65" w14:textId="77777777" w:rsidR="00DC014F" w:rsidRPr="008B2446" w:rsidRDefault="00DC014F" w:rsidP="002A3A8C">
      <w:pPr>
        <w:rPr>
          <w:rFonts w:ascii="Arial" w:hAnsi="Arial"/>
          <w:b/>
        </w:rPr>
      </w:pPr>
    </w:p>
    <w:p w14:paraId="0452B6A6" w14:textId="5B539437" w:rsidR="00DC014F" w:rsidRPr="008B2446" w:rsidRDefault="009831B9" w:rsidP="002A3A8C">
      <w:pPr>
        <w:rPr>
          <w:rFonts w:ascii="Arial" w:hAnsi="Arial"/>
        </w:rPr>
      </w:pPr>
      <w:r w:rsidRPr="008B2446">
        <w:rPr>
          <w:rFonts w:ascii="Arial" w:hAnsi="Arial"/>
        </w:rPr>
        <w:t xml:space="preserve">An employer may be able to defend a discrimination claim if they can prove that their decision was made to achieve a legitimate aim, or if the decision was based on an occupational requirement. </w:t>
      </w:r>
    </w:p>
    <w:p w14:paraId="337AAD2F" w14:textId="77777777" w:rsidR="00DC014F" w:rsidRPr="008B2446" w:rsidRDefault="00DC014F" w:rsidP="002A3A8C">
      <w:pPr>
        <w:rPr>
          <w:rFonts w:ascii="Arial" w:hAnsi="Arial"/>
          <w:b/>
        </w:rPr>
      </w:pPr>
    </w:p>
    <w:p w14:paraId="11C27B13" w14:textId="3BD75949" w:rsidR="007A6BBC" w:rsidRPr="008B2446" w:rsidRDefault="009831B9" w:rsidP="002A3A8C">
      <w:pPr>
        <w:rPr>
          <w:rFonts w:ascii="Arial" w:hAnsi="Arial"/>
          <w:b/>
        </w:rPr>
      </w:pPr>
      <w:r w:rsidRPr="008B2446">
        <w:rPr>
          <w:rFonts w:ascii="Arial" w:hAnsi="Arial"/>
          <w:b/>
        </w:rPr>
        <w:t>Remedies</w:t>
      </w:r>
      <w:r w:rsidR="007A6BBC" w:rsidRPr="008B2446">
        <w:rPr>
          <w:rFonts w:ascii="Arial" w:hAnsi="Arial"/>
          <w:b/>
        </w:rPr>
        <w:t xml:space="preserve"> </w:t>
      </w:r>
    </w:p>
    <w:p w14:paraId="3069F466" w14:textId="77777777" w:rsidR="009831B9" w:rsidRPr="008B2446" w:rsidRDefault="009831B9" w:rsidP="002A3A8C">
      <w:pPr>
        <w:rPr>
          <w:rFonts w:ascii="Arial" w:hAnsi="Arial"/>
          <w:b/>
        </w:rPr>
      </w:pPr>
    </w:p>
    <w:p w14:paraId="79837F3D" w14:textId="2228207C" w:rsidR="00547A14" w:rsidRPr="008B2446" w:rsidRDefault="00547A14" w:rsidP="002A3A8C">
      <w:pPr>
        <w:rPr>
          <w:rFonts w:ascii="Arial" w:hAnsi="Arial"/>
        </w:rPr>
      </w:pPr>
      <w:r w:rsidRPr="008B2446">
        <w:rPr>
          <w:rFonts w:ascii="Arial" w:hAnsi="Arial"/>
        </w:rPr>
        <w:t xml:space="preserve">In cases where a discrimination claim succeeds, the claimant can receive compensation for the detriment caused to them. The amount they will receive depends on each individual case and will be calculated by taking into account the employee’s losses and injury to feelings. Tribunal guidelines have three bands of compensation – </w:t>
      </w:r>
    </w:p>
    <w:p w14:paraId="483E5DEF" w14:textId="77777777" w:rsidR="00547A14" w:rsidRPr="008B2446" w:rsidRDefault="00547A14" w:rsidP="002A3A8C">
      <w:pPr>
        <w:rPr>
          <w:rFonts w:ascii="Arial" w:hAnsi="Arial"/>
        </w:rPr>
      </w:pPr>
    </w:p>
    <w:p w14:paraId="7872E97E" w14:textId="04A9B90E" w:rsidR="00547A14" w:rsidRPr="008B2446" w:rsidRDefault="00547A14" w:rsidP="00547A14">
      <w:pPr>
        <w:pStyle w:val="ListParagraph"/>
        <w:numPr>
          <w:ilvl w:val="0"/>
          <w:numId w:val="15"/>
        </w:numPr>
        <w:rPr>
          <w:rFonts w:ascii="Arial" w:hAnsi="Arial"/>
        </w:rPr>
      </w:pPr>
      <w:r w:rsidRPr="008B2446">
        <w:rPr>
          <w:rFonts w:ascii="Arial" w:hAnsi="Arial"/>
        </w:rPr>
        <w:t>Lower band - £800-£8400</w:t>
      </w:r>
    </w:p>
    <w:p w14:paraId="04CE97FF" w14:textId="1D012140" w:rsidR="00547A14" w:rsidRPr="008B2446" w:rsidRDefault="00547A14" w:rsidP="00547A14">
      <w:pPr>
        <w:pStyle w:val="ListParagraph"/>
        <w:numPr>
          <w:ilvl w:val="0"/>
          <w:numId w:val="15"/>
        </w:numPr>
        <w:rPr>
          <w:rFonts w:ascii="Arial" w:hAnsi="Arial"/>
        </w:rPr>
      </w:pPr>
      <w:r w:rsidRPr="008B2446">
        <w:rPr>
          <w:rFonts w:ascii="Arial" w:hAnsi="Arial"/>
        </w:rPr>
        <w:t>Middle band - £8400-£25,200</w:t>
      </w:r>
    </w:p>
    <w:p w14:paraId="7E2CF006" w14:textId="4F654C85" w:rsidR="00547A14" w:rsidRPr="008B2446" w:rsidRDefault="00547A14" w:rsidP="00547A14">
      <w:pPr>
        <w:pStyle w:val="ListParagraph"/>
        <w:numPr>
          <w:ilvl w:val="0"/>
          <w:numId w:val="15"/>
        </w:numPr>
        <w:rPr>
          <w:rFonts w:ascii="Arial" w:hAnsi="Arial"/>
        </w:rPr>
      </w:pPr>
      <w:r w:rsidRPr="008B2446">
        <w:rPr>
          <w:rFonts w:ascii="Arial" w:hAnsi="Arial"/>
        </w:rPr>
        <w:t>Upper band - £25,200-£42,000</w:t>
      </w:r>
    </w:p>
    <w:p w14:paraId="7C3573F6" w14:textId="77777777" w:rsidR="00547A14" w:rsidRPr="008B2446" w:rsidRDefault="00547A14" w:rsidP="00547A14">
      <w:pPr>
        <w:rPr>
          <w:rFonts w:ascii="Arial" w:hAnsi="Arial"/>
        </w:rPr>
      </w:pPr>
    </w:p>
    <w:p w14:paraId="0FED881D" w14:textId="04869C50" w:rsidR="00547A14" w:rsidRPr="008B2446" w:rsidRDefault="00547A14" w:rsidP="00547A14">
      <w:pPr>
        <w:rPr>
          <w:rFonts w:ascii="Arial" w:hAnsi="Arial"/>
        </w:rPr>
      </w:pPr>
      <w:r w:rsidRPr="008B2446">
        <w:rPr>
          <w:rFonts w:ascii="Arial" w:hAnsi="Arial"/>
        </w:rPr>
        <w:t xml:space="preserve">Another remedy is a ‘declaration’ </w:t>
      </w:r>
      <w:r w:rsidR="00150AFC" w:rsidRPr="008B2446">
        <w:rPr>
          <w:rFonts w:ascii="Arial" w:hAnsi="Arial"/>
        </w:rPr>
        <w:t xml:space="preserve">confirming that the employee has been a victim of discrimination. Finally, the last remedy, the employment tribunal can make recommendations to the employer, for example, arranging adequate training for the managers of the business. </w:t>
      </w:r>
      <w:r w:rsidRPr="008B2446">
        <w:rPr>
          <w:rFonts w:ascii="Arial" w:hAnsi="Arial"/>
        </w:rPr>
        <w:t xml:space="preserve">  </w:t>
      </w:r>
    </w:p>
    <w:p w14:paraId="08008091" w14:textId="77777777" w:rsidR="00DC205B" w:rsidRPr="008B2446" w:rsidRDefault="00DC205B" w:rsidP="00547A14">
      <w:pPr>
        <w:rPr>
          <w:rFonts w:ascii="Arial" w:hAnsi="Arial"/>
        </w:rPr>
      </w:pPr>
    </w:p>
    <w:p w14:paraId="6474D99F" w14:textId="38B19E74" w:rsidR="000606E4" w:rsidRPr="008B2446" w:rsidRDefault="00DC205B" w:rsidP="007E320B">
      <w:pPr>
        <w:rPr>
          <w:rFonts w:ascii="Arial" w:hAnsi="Arial"/>
        </w:rPr>
      </w:pPr>
      <w:r w:rsidRPr="008B2446">
        <w:rPr>
          <w:rFonts w:ascii="Arial" w:hAnsi="Arial"/>
        </w:rPr>
        <w:t>(</w:t>
      </w:r>
      <w:proofErr w:type="spellStart"/>
      <w:r w:rsidRPr="008B2446">
        <w:rPr>
          <w:rFonts w:ascii="Arial" w:hAnsi="Arial"/>
        </w:rPr>
        <w:t>Croner-i</w:t>
      </w:r>
      <w:proofErr w:type="spellEnd"/>
      <w:r w:rsidRPr="008B2446">
        <w:rPr>
          <w:rFonts w:ascii="Arial" w:hAnsi="Arial"/>
        </w:rPr>
        <w:t>,</w:t>
      </w:r>
      <w:r w:rsidR="00B67BC3" w:rsidRPr="008B2446">
        <w:rPr>
          <w:rFonts w:ascii="Arial" w:hAnsi="Arial"/>
        </w:rPr>
        <w:t xml:space="preserve"> discrimination-what’s the damage</w:t>
      </w:r>
      <w:proofErr w:type="gramStart"/>
      <w:r w:rsidR="00B67BC3" w:rsidRPr="008B2446">
        <w:rPr>
          <w:rFonts w:ascii="Arial" w:hAnsi="Arial"/>
        </w:rPr>
        <w:t>?,</w:t>
      </w:r>
      <w:proofErr w:type="gramEnd"/>
      <w:r w:rsidRPr="008B2446">
        <w:rPr>
          <w:rFonts w:ascii="Arial" w:hAnsi="Arial"/>
        </w:rPr>
        <w:t xml:space="preserve"> 2017)</w:t>
      </w:r>
    </w:p>
    <w:p w14:paraId="58AC3DE6" w14:textId="77777777" w:rsidR="007E320B" w:rsidRPr="008B2446" w:rsidRDefault="007E320B" w:rsidP="007E320B">
      <w:pPr>
        <w:rPr>
          <w:rFonts w:ascii="Arial" w:hAnsi="Arial"/>
        </w:rPr>
      </w:pPr>
    </w:p>
    <w:p w14:paraId="71CD8FEF" w14:textId="7B7A72E9" w:rsidR="000606E4" w:rsidRPr="008B2446" w:rsidRDefault="007E320B" w:rsidP="000606E4">
      <w:pPr>
        <w:rPr>
          <w:rFonts w:ascii="Arial" w:hAnsi="Arial"/>
          <w:b/>
        </w:rPr>
      </w:pPr>
      <w:r w:rsidRPr="008B2446">
        <w:rPr>
          <w:rFonts w:ascii="Arial" w:hAnsi="Arial"/>
          <w:b/>
        </w:rPr>
        <w:t xml:space="preserve">Concept of implied duties in relation to employee management at work </w:t>
      </w:r>
    </w:p>
    <w:p w14:paraId="7617C898" w14:textId="77777777" w:rsidR="000606E4" w:rsidRPr="008B2446" w:rsidRDefault="000606E4" w:rsidP="000606E4">
      <w:pPr>
        <w:rPr>
          <w:rFonts w:ascii="Arial" w:hAnsi="Arial"/>
          <w:b/>
        </w:rPr>
      </w:pPr>
    </w:p>
    <w:p w14:paraId="0268EB90" w14:textId="08A0EC75" w:rsidR="00F65675" w:rsidRPr="008B2446" w:rsidRDefault="00F65675" w:rsidP="000606E4">
      <w:pPr>
        <w:rPr>
          <w:rFonts w:ascii="Arial" w:hAnsi="Arial"/>
        </w:rPr>
      </w:pPr>
      <w:r w:rsidRPr="008B2446">
        <w:rPr>
          <w:rFonts w:ascii="Arial" w:hAnsi="Arial"/>
        </w:rPr>
        <w:t>Implied duties are based on mutual trust and respect between the employee and the employer. As an example, employers are required to provide a safe workplace for their employees, and although this may not be stated in the written terms and conditions, employers are still required to do this by law.</w:t>
      </w:r>
    </w:p>
    <w:p w14:paraId="57F91610" w14:textId="77777777" w:rsidR="00C84FB2" w:rsidRPr="008B2446" w:rsidRDefault="00C84FB2" w:rsidP="000606E4">
      <w:pPr>
        <w:rPr>
          <w:rFonts w:ascii="Arial" w:hAnsi="Arial"/>
        </w:rPr>
      </w:pPr>
    </w:p>
    <w:p w14:paraId="209BED44" w14:textId="77777777" w:rsidR="00F65675" w:rsidRPr="008B2446" w:rsidRDefault="00F65675" w:rsidP="00F65675">
      <w:pPr>
        <w:rPr>
          <w:rFonts w:ascii="Arial" w:hAnsi="Arial"/>
          <w:b/>
        </w:rPr>
      </w:pPr>
    </w:p>
    <w:p w14:paraId="2D59D9AC" w14:textId="08C1E3EF" w:rsidR="00F65675" w:rsidRPr="008B2446" w:rsidRDefault="00F65675" w:rsidP="00F65675">
      <w:pPr>
        <w:rPr>
          <w:rFonts w:ascii="Arial" w:hAnsi="Arial"/>
          <w:b/>
        </w:rPr>
      </w:pPr>
      <w:r w:rsidRPr="008B2446">
        <w:rPr>
          <w:rFonts w:ascii="Arial" w:hAnsi="Arial"/>
          <w:b/>
        </w:rPr>
        <w:t>6. The main requirements of unfair dismissal law</w:t>
      </w:r>
    </w:p>
    <w:p w14:paraId="2B096862" w14:textId="77777777" w:rsidR="000606E4" w:rsidRPr="008B2446" w:rsidRDefault="000606E4" w:rsidP="000606E4">
      <w:pPr>
        <w:spacing w:before="100" w:beforeAutospacing="1" w:after="100" w:afterAutospacing="1"/>
        <w:rPr>
          <w:rFonts w:ascii="Arial" w:eastAsia="Times New Roman" w:hAnsi="Arial" w:cs="Arial"/>
          <w:color w:val="000000"/>
          <w:lang w:eastAsia="en-GB"/>
        </w:rPr>
      </w:pPr>
      <w:r w:rsidRPr="008B2446">
        <w:rPr>
          <w:rFonts w:ascii="Arial" w:eastAsia="Times New Roman" w:hAnsi="Arial" w:cs="Arial"/>
          <w:b/>
          <w:bCs/>
          <w:color w:val="000000"/>
          <w:lang w:eastAsia="en-GB"/>
        </w:rPr>
        <w:t>Unfair Dismissal</w:t>
      </w:r>
    </w:p>
    <w:p w14:paraId="22F6400F" w14:textId="65C1CC9F" w:rsidR="000606E4" w:rsidRPr="008B2446" w:rsidRDefault="000606E4" w:rsidP="000606E4">
      <w:pPr>
        <w:spacing w:before="100" w:beforeAutospacing="1" w:after="100" w:afterAutospacing="1"/>
        <w:rPr>
          <w:rFonts w:ascii="Arial" w:eastAsia="Times New Roman" w:hAnsi="Arial" w:cs="Arial"/>
          <w:color w:val="000000"/>
          <w:u w:val="single"/>
          <w:lang w:eastAsia="en-GB"/>
        </w:rPr>
      </w:pPr>
      <w:r w:rsidRPr="008B2446">
        <w:rPr>
          <w:rFonts w:ascii="Arial" w:eastAsia="Times New Roman" w:hAnsi="Arial" w:cs="Arial"/>
          <w:color w:val="000000"/>
          <w:lang w:eastAsia="en-GB"/>
        </w:rPr>
        <w:t xml:space="preserve">Unfair dismissal law in the UK, </w:t>
      </w:r>
      <w:r w:rsidR="003F438C" w:rsidRPr="008B2446">
        <w:rPr>
          <w:rFonts w:ascii="Arial" w:eastAsia="Times New Roman" w:hAnsi="Arial" w:cs="Arial"/>
          <w:color w:val="000000"/>
          <w:lang w:eastAsia="en-GB"/>
        </w:rPr>
        <w:t xml:space="preserve">is </w:t>
      </w:r>
      <w:r w:rsidRPr="008B2446">
        <w:rPr>
          <w:rFonts w:ascii="Arial" w:eastAsia="Times New Roman" w:hAnsi="Arial" w:cs="Arial"/>
          <w:color w:val="000000"/>
          <w:lang w:eastAsia="en-GB"/>
        </w:rPr>
        <w:t xml:space="preserve">part of the Labour law ensures that employees are entitled to be given a fair reason by their employer prior to being dismissed from their employment as directed by the Employment Rights Act 1996. This reason is based on the employee’s capability or conduct or another viable reason. An employer can only </w:t>
      </w:r>
      <w:r w:rsidR="003F438C" w:rsidRPr="008B2446">
        <w:rPr>
          <w:rFonts w:ascii="Arial" w:eastAsia="Times New Roman" w:hAnsi="Arial" w:cs="Arial"/>
          <w:color w:val="000000"/>
          <w:lang w:eastAsia="en-GB"/>
        </w:rPr>
        <w:t>dismiss</w:t>
      </w:r>
      <w:r w:rsidRPr="008B2446">
        <w:rPr>
          <w:rFonts w:ascii="Arial" w:eastAsia="Times New Roman" w:hAnsi="Arial" w:cs="Arial"/>
          <w:color w:val="000000"/>
          <w:lang w:eastAsia="en-GB"/>
        </w:rPr>
        <w:t xml:space="preserve"> an employee lawfully if they have followed the correct and fair procedure. Unfair dismissal is different to wrongful dismissal. Wrongful dismissal is when the employer dismisses </w:t>
      </w:r>
      <w:r w:rsidR="003F438C" w:rsidRPr="008B2446">
        <w:rPr>
          <w:rFonts w:ascii="Arial" w:eastAsia="Times New Roman" w:hAnsi="Arial" w:cs="Arial"/>
          <w:color w:val="000000"/>
          <w:lang w:eastAsia="en-GB"/>
        </w:rPr>
        <w:t>its</w:t>
      </w:r>
      <w:r w:rsidRPr="008B2446">
        <w:rPr>
          <w:rFonts w:ascii="Arial" w:eastAsia="Times New Roman" w:hAnsi="Arial" w:cs="Arial"/>
          <w:color w:val="000000"/>
          <w:lang w:eastAsia="en-GB"/>
        </w:rPr>
        <w:t xml:space="preserve"> employee without giving them a period of notice.</w:t>
      </w:r>
    </w:p>
    <w:p w14:paraId="5C044BBA" w14:textId="77777777" w:rsidR="000606E4" w:rsidRPr="008B2446" w:rsidRDefault="000606E4" w:rsidP="000606E4">
      <w:pPr>
        <w:spacing w:before="100" w:beforeAutospacing="1" w:after="100" w:afterAutospacing="1"/>
        <w:rPr>
          <w:rFonts w:ascii="Arial" w:eastAsia="Times New Roman" w:hAnsi="Arial" w:cs="Arial"/>
          <w:b/>
          <w:bCs/>
          <w:color w:val="000000"/>
          <w:lang w:eastAsia="en-GB"/>
        </w:rPr>
      </w:pPr>
      <w:r w:rsidRPr="008B2446">
        <w:rPr>
          <w:rFonts w:ascii="Arial" w:eastAsia="Times New Roman" w:hAnsi="Arial" w:cs="Arial"/>
          <w:b/>
          <w:bCs/>
          <w:color w:val="000000"/>
          <w:lang w:eastAsia="en-GB"/>
        </w:rPr>
        <w:t>Capability</w:t>
      </w:r>
    </w:p>
    <w:p w14:paraId="2BD9F4F7" w14:textId="16F25EB9" w:rsidR="000606E4" w:rsidRPr="008B2446" w:rsidRDefault="000606E4" w:rsidP="000606E4">
      <w:pPr>
        <w:spacing w:before="100" w:beforeAutospacing="1" w:after="100" w:afterAutospacing="1"/>
        <w:rPr>
          <w:rFonts w:ascii="Arial" w:eastAsia="Times New Roman" w:hAnsi="Arial" w:cs="Arial"/>
          <w:color w:val="000000"/>
          <w:lang w:eastAsia="en-GB"/>
        </w:rPr>
      </w:pPr>
      <w:r w:rsidRPr="008B2446">
        <w:rPr>
          <w:rFonts w:ascii="Arial" w:eastAsia="Times New Roman" w:hAnsi="Arial" w:cs="Arial"/>
          <w:color w:val="000000"/>
          <w:lang w:eastAsia="en-GB"/>
        </w:rPr>
        <w:t xml:space="preserve">When considering an employee in terms of their capability, it could be classed as unfair dismissal if they were dismissed due to their ability being affected by issues regarding their physical/mental health, intelligence, skills or other reasons that may affect their functioning. However, should an individual be unable to adapt, be flexible or continue to underperform they could be dismissed fairly on the grounds of capability. Should the employer feel that the employee is incompetent in the workplace, they will need to give a warning, verbal or written and inform the employee that they expect them to make improvements. This will be monitored to inform the next appropriate step in this process. By giving this warning, it may help reduce the rate of compensation paid out in the event of this case going to an employment tribunal. The employer will need to evidence levels of support offered and put in place when they have identified a concern regarding their employee in order to show that they have given them a fair chance at improvement.  </w:t>
      </w:r>
    </w:p>
    <w:p w14:paraId="63976BC3" w14:textId="77777777" w:rsidR="000606E4" w:rsidRPr="008B2446" w:rsidRDefault="000606E4" w:rsidP="000606E4">
      <w:pPr>
        <w:tabs>
          <w:tab w:val="center" w:pos="4513"/>
        </w:tabs>
        <w:spacing w:before="100" w:beforeAutospacing="1" w:after="100" w:afterAutospacing="1"/>
        <w:rPr>
          <w:rFonts w:ascii="Arial" w:eastAsia="Times New Roman" w:hAnsi="Arial" w:cs="Arial"/>
          <w:b/>
          <w:bCs/>
          <w:color w:val="000000"/>
          <w:lang w:eastAsia="en-GB"/>
        </w:rPr>
      </w:pPr>
      <w:r w:rsidRPr="008B2446">
        <w:rPr>
          <w:rFonts w:ascii="Arial" w:eastAsia="Times New Roman" w:hAnsi="Arial" w:cs="Arial"/>
          <w:b/>
          <w:bCs/>
          <w:color w:val="000000"/>
          <w:lang w:eastAsia="en-GB"/>
        </w:rPr>
        <w:t>Misconduct</w:t>
      </w:r>
      <w:r w:rsidRPr="008B2446">
        <w:rPr>
          <w:rFonts w:ascii="Arial" w:eastAsia="Times New Roman" w:hAnsi="Arial" w:cs="Arial"/>
          <w:b/>
          <w:bCs/>
          <w:color w:val="000000"/>
          <w:lang w:eastAsia="en-GB"/>
        </w:rPr>
        <w:tab/>
      </w:r>
    </w:p>
    <w:p w14:paraId="430E1558" w14:textId="6CE6BBF7" w:rsidR="000606E4" w:rsidRPr="008B2446" w:rsidRDefault="000606E4" w:rsidP="000606E4">
      <w:pPr>
        <w:rPr>
          <w:rFonts w:ascii="Arial" w:eastAsia="Times New Roman" w:hAnsi="Arial" w:cs="Arial"/>
          <w:color w:val="222222"/>
          <w:lang w:eastAsia="en-GB"/>
        </w:rPr>
      </w:pPr>
      <w:r w:rsidRPr="008B2446">
        <w:rPr>
          <w:rFonts w:ascii="Arial" w:eastAsia="Times New Roman" w:hAnsi="Arial" w:cs="Arial"/>
          <w:color w:val="000000"/>
          <w:lang w:eastAsia="en-GB"/>
        </w:rPr>
        <w:t xml:space="preserve">The term misconduct applies to an employee who is deemed as not doing their job through choice/will. This includes an employee who may be unwilling, inflexible, lazy, </w:t>
      </w:r>
      <w:proofErr w:type="gramStart"/>
      <w:r w:rsidRPr="008B2446">
        <w:rPr>
          <w:rFonts w:ascii="Arial" w:eastAsia="Times New Roman" w:hAnsi="Arial" w:cs="Arial"/>
          <w:color w:val="000000"/>
          <w:lang w:eastAsia="en-GB"/>
        </w:rPr>
        <w:t>careless</w:t>
      </w:r>
      <w:proofErr w:type="gramEnd"/>
      <w:r w:rsidRPr="008B2446">
        <w:rPr>
          <w:rFonts w:ascii="Arial" w:eastAsia="Times New Roman" w:hAnsi="Arial" w:cs="Arial"/>
          <w:color w:val="000000"/>
          <w:lang w:eastAsia="en-GB"/>
        </w:rPr>
        <w:t xml:space="preserve"> or display illegal conduct. They can be fairly dismissed on the grounds of their misconduct. The employer would have to carry out an investigation of the facts prior to initiating a dismissal. The employer will need to evidence that they have given support, guidance and opportunity for the individual to improve their performance and conduct. The employer must put in writing to the employee the reason for the misconduct and the next procedure to follow. If misconduct is proved and the individual is terminated this can have a detrimental impact on the former employee’s rights to unemployment benefits. When an employer is considering going down the route of dismissal, warnings need to be given, including, first formal written, final formal written and dismissal. However, when gross misconduct is evident, instant dismissal will occur without notice or pay. </w:t>
      </w:r>
    </w:p>
    <w:p w14:paraId="0E55B454" w14:textId="77777777" w:rsidR="000606E4" w:rsidRPr="008B2446" w:rsidRDefault="000606E4" w:rsidP="000606E4">
      <w:pPr>
        <w:tabs>
          <w:tab w:val="left" w:pos="3278"/>
        </w:tabs>
        <w:spacing w:before="100" w:beforeAutospacing="1" w:after="100" w:afterAutospacing="1"/>
        <w:rPr>
          <w:rFonts w:ascii="Arial" w:eastAsia="Times New Roman" w:hAnsi="Arial" w:cs="Arial"/>
          <w:b/>
          <w:bCs/>
          <w:color w:val="000000"/>
          <w:lang w:eastAsia="en-GB"/>
        </w:rPr>
      </w:pPr>
      <w:r w:rsidRPr="008B2446">
        <w:rPr>
          <w:rFonts w:ascii="Arial" w:eastAsia="Times New Roman" w:hAnsi="Arial" w:cs="Arial"/>
          <w:b/>
          <w:bCs/>
          <w:color w:val="000000"/>
          <w:lang w:eastAsia="en-GB"/>
        </w:rPr>
        <w:t>Grievance</w:t>
      </w:r>
    </w:p>
    <w:p w14:paraId="11BCD42A" w14:textId="1424068F" w:rsidR="00B16BDC" w:rsidRPr="008B2446" w:rsidRDefault="000606E4" w:rsidP="000606E4">
      <w:pPr>
        <w:spacing w:beforeAutospacing="1" w:afterAutospacing="1"/>
        <w:rPr>
          <w:rFonts w:ascii="Arial" w:eastAsia="Times New Roman" w:hAnsi="Arial" w:cs="Arial"/>
          <w:color w:val="000000"/>
          <w:lang w:eastAsia="en-GB"/>
        </w:rPr>
      </w:pPr>
      <w:r w:rsidRPr="008B2446">
        <w:rPr>
          <w:rFonts w:ascii="Arial" w:eastAsia="Times New Roman" w:hAnsi="Arial" w:cs="Arial"/>
          <w:color w:val="222222"/>
          <w:lang w:eastAsia="en-GB"/>
        </w:rPr>
        <w:t xml:space="preserve">An employee may raise a grievance against their employee within the workplace.  This is classed as a formal complaint and will be dealt with via the policies and procedures within a particular workplace.  An employee may raise a grievance for a variety of reasons including unfair dismissal. The employee will seek the support of their union advisor so they can represent them throughout the process. The employee will raise their grievance in writing to make it formal. A grievance procedure is a way for both parties to address complaints in order to resolve the disputes in the workplace. The employer must follow the </w:t>
      </w:r>
      <w:r w:rsidR="00270F2B" w:rsidRPr="008B2446">
        <w:rPr>
          <w:rFonts w:ascii="Arial" w:eastAsia="Times New Roman" w:hAnsi="Arial" w:cs="Arial"/>
          <w:color w:val="222222"/>
          <w:lang w:eastAsia="en-GB"/>
        </w:rPr>
        <w:t>ACAS</w:t>
      </w:r>
      <w:r w:rsidRPr="008B2446">
        <w:rPr>
          <w:rFonts w:ascii="Arial" w:eastAsia="Times New Roman" w:hAnsi="Arial" w:cs="Arial"/>
          <w:color w:val="222222"/>
          <w:lang w:eastAsia="en-GB"/>
        </w:rPr>
        <w:t xml:space="preserve"> Code of practice in disciplinary and grievance procedures and this procedure will be reviewed should the case reach an employment tribunal. Resignation should not be given under duress as an employee may claim </w:t>
      </w:r>
      <w:r w:rsidRPr="008B2446">
        <w:rPr>
          <w:rFonts w:ascii="Arial" w:eastAsia="Times New Roman" w:hAnsi="Arial" w:cs="Arial"/>
          <w:color w:val="000000"/>
          <w:lang w:eastAsia="en-GB"/>
        </w:rPr>
        <w:t>constructive dismissal through bullying. An employee is protected in the workplace if they raise the concerns of a wrongdoing.  They will have whistle blower protection under UK law. Constructive dismissal is when an employee feels that they are forced to resign from their post due to the unfair actions of their employer.</w:t>
      </w:r>
    </w:p>
    <w:p w14:paraId="78DBE147" w14:textId="0BDBDDE9" w:rsidR="002B365E" w:rsidRPr="008B2446" w:rsidRDefault="002B365E" w:rsidP="000606E4">
      <w:pPr>
        <w:spacing w:beforeAutospacing="1" w:afterAutospacing="1"/>
        <w:rPr>
          <w:rFonts w:ascii="Arial" w:eastAsia="Times New Roman" w:hAnsi="Arial" w:cs="Arial"/>
          <w:color w:val="000000"/>
          <w:lang w:eastAsia="en-GB"/>
        </w:rPr>
      </w:pPr>
      <w:r w:rsidRPr="008B2446">
        <w:rPr>
          <w:rFonts w:ascii="Arial" w:eastAsia="Times New Roman" w:hAnsi="Arial" w:cs="Arial"/>
          <w:color w:val="000000"/>
          <w:lang w:eastAsia="en-GB"/>
        </w:rPr>
        <w:t>(CIPD, Dismissal, 2020)</w:t>
      </w:r>
    </w:p>
    <w:p w14:paraId="039A0BE3" w14:textId="77777777" w:rsidR="000606E4" w:rsidRPr="008B2446" w:rsidRDefault="000606E4" w:rsidP="000606E4">
      <w:pPr>
        <w:rPr>
          <w:rFonts w:ascii="Arial" w:hAnsi="Arial"/>
          <w:b/>
        </w:rPr>
      </w:pPr>
    </w:p>
    <w:p w14:paraId="47C6A735" w14:textId="77777777" w:rsidR="000606E4" w:rsidRDefault="000606E4" w:rsidP="000606E4">
      <w:pPr>
        <w:rPr>
          <w:rFonts w:ascii="Arial" w:hAnsi="Arial"/>
          <w:b/>
          <w:color w:val="F79646" w:themeColor="accent6"/>
        </w:rPr>
      </w:pPr>
    </w:p>
    <w:p w14:paraId="388C41CD" w14:textId="77777777" w:rsidR="00C01FB3" w:rsidRDefault="00C01FB3" w:rsidP="000606E4">
      <w:pPr>
        <w:rPr>
          <w:rFonts w:ascii="Arial" w:hAnsi="Arial"/>
          <w:b/>
          <w:color w:val="F79646" w:themeColor="accent6"/>
        </w:rPr>
      </w:pPr>
    </w:p>
    <w:p w14:paraId="77C518D5" w14:textId="77777777" w:rsidR="00C01FB3" w:rsidRDefault="00C01FB3" w:rsidP="000606E4">
      <w:pPr>
        <w:rPr>
          <w:rFonts w:ascii="Arial" w:hAnsi="Arial"/>
          <w:b/>
          <w:color w:val="F79646" w:themeColor="accent6"/>
        </w:rPr>
      </w:pPr>
    </w:p>
    <w:p w14:paraId="5F568888" w14:textId="77777777" w:rsidR="00C01FB3" w:rsidRPr="008B2446" w:rsidRDefault="00C01FB3" w:rsidP="000606E4">
      <w:pPr>
        <w:rPr>
          <w:rFonts w:ascii="Arial" w:hAnsi="Arial"/>
          <w:b/>
          <w:color w:val="F79646" w:themeColor="accent6"/>
        </w:rPr>
      </w:pPr>
      <w:bookmarkStart w:id="0" w:name="_GoBack"/>
      <w:bookmarkEnd w:id="0"/>
    </w:p>
    <w:p w14:paraId="68EEC48C" w14:textId="13FA59DE" w:rsidR="002F4809" w:rsidRPr="008B2446" w:rsidRDefault="00C649FC" w:rsidP="002F4809">
      <w:pPr>
        <w:rPr>
          <w:rFonts w:ascii="Arial" w:hAnsi="Arial"/>
          <w:b/>
        </w:rPr>
      </w:pPr>
      <w:r w:rsidRPr="008B2446">
        <w:rPr>
          <w:rFonts w:ascii="Arial" w:hAnsi="Arial"/>
          <w:b/>
        </w:rPr>
        <w:t xml:space="preserve">References </w:t>
      </w:r>
    </w:p>
    <w:p w14:paraId="2AF710F1" w14:textId="77777777" w:rsidR="002F4809" w:rsidRPr="008B2446" w:rsidRDefault="002F4809" w:rsidP="002F4809">
      <w:pPr>
        <w:rPr>
          <w:rFonts w:ascii="Arial" w:hAnsi="Arial"/>
          <w:b/>
        </w:rPr>
      </w:pPr>
    </w:p>
    <w:p w14:paraId="4446194D" w14:textId="281009B9" w:rsidR="00CE7636" w:rsidRPr="008B2446" w:rsidRDefault="00CE7636" w:rsidP="002F4809">
      <w:pPr>
        <w:rPr>
          <w:rFonts w:ascii="Arial" w:hAnsi="Arial"/>
          <w:i/>
        </w:rPr>
      </w:pPr>
      <w:proofErr w:type="gramStart"/>
      <w:r w:rsidRPr="008B2446">
        <w:rPr>
          <w:rFonts w:ascii="Arial" w:hAnsi="Arial"/>
        </w:rPr>
        <w:t>ACAS, 2020.</w:t>
      </w:r>
      <w:proofErr w:type="gramEnd"/>
      <w:r w:rsidRPr="008B2446">
        <w:rPr>
          <w:rFonts w:ascii="Arial" w:hAnsi="Arial"/>
        </w:rPr>
        <w:t xml:space="preserve"> </w:t>
      </w:r>
      <w:r w:rsidRPr="008B2446">
        <w:rPr>
          <w:rFonts w:ascii="Arial" w:hAnsi="Arial"/>
          <w:i/>
        </w:rPr>
        <w:t xml:space="preserve">Checking your employment rights </w:t>
      </w:r>
      <w:r w:rsidRPr="008B2446">
        <w:rPr>
          <w:rFonts w:ascii="Arial" w:hAnsi="Arial"/>
        </w:rPr>
        <w:t xml:space="preserve">[Website]. Available at: </w:t>
      </w:r>
      <w:hyperlink r:id="rId6" w:history="1">
        <w:r w:rsidRPr="008B2446">
          <w:rPr>
            <w:rStyle w:val="Hyperlink"/>
            <w:rFonts w:ascii="Arial" w:hAnsi="Arial"/>
          </w:rPr>
          <w:t>https://www.acas.org.uk/checking-your-employment-rights</w:t>
        </w:r>
      </w:hyperlink>
      <w:r w:rsidRPr="008B2446">
        <w:rPr>
          <w:rFonts w:ascii="Arial" w:hAnsi="Arial"/>
        </w:rPr>
        <w:t xml:space="preserve"> (accessed: 4th April 2020)</w:t>
      </w:r>
      <w:r w:rsidRPr="008B2446">
        <w:rPr>
          <w:rFonts w:ascii="Arial" w:hAnsi="Arial"/>
          <w:i/>
        </w:rPr>
        <w:t xml:space="preserve"> </w:t>
      </w:r>
    </w:p>
    <w:p w14:paraId="50456807" w14:textId="77777777" w:rsidR="00CE7636" w:rsidRPr="008B2446" w:rsidRDefault="00CE7636" w:rsidP="002F4809">
      <w:pPr>
        <w:rPr>
          <w:rFonts w:ascii="Arial" w:hAnsi="Arial"/>
          <w:b/>
        </w:rPr>
      </w:pPr>
    </w:p>
    <w:p w14:paraId="6FF566C7" w14:textId="0FC3CB9B" w:rsidR="00B64370" w:rsidRPr="008B2446" w:rsidRDefault="00B64370" w:rsidP="002F4809">
      <w:pPr>
        <w:rPr>
          <w:rFonts w:ascii="Arial" w:hAnsi="Arial"/>
        </w:rPr>
      </w:pPr>
      <w:proofErr w:type="gramStart"/>
      <w:r w:rsidRPr="008B2446">
        <w:rPr>
          <w:rFonts w:ascii="Arial" w:hAnsi="Arial"/>
        </w:rPr>
        <w:t>ACAS, 2020.</w:t>
      </w:r>
      <w:proofErr w:type="gramEnd"/>
      <w:r w:rsidRPr="008B2446">
        <w:rPr>
          <w:rFonts w:ascii="Arial" w:hAnsi="Arial"/>
        </w:rPr>
        <w:t xml:space="preserve"> </w:t>
      </w:r>
      <w:r w:rsidRPr="008B2446">
        <w:rPr>
          <w:rFonts w:ascii="Arial" w:hAnsi="Arial"/>
          <w:i/>
        </w:rPr>
        <w:t xml:space="preserve">Changing an employment contract </w:t>
      </w:r>
      <w:r w:rsidRPr="008B2446">
        <w:rPr>
          <w:rFonts w:ascii="Arial" w:hAnsi="Arial"/>
        </w:rPr>
        <w:t xml:space="preserve">[Website]. Available at: </w:t>
      </w:r>
      <w:hyperlink r:id="rId7" w:history="1">
        <w:r w:rsidRPr="008B2446">
          <w:rPr>
            <w:rStyle w:val="Hyperlink"/>
            <w:rFonts w:ascii="Arial" w:hAnsi="Arial"/>
          </w:rPr>
          <w:t>https://www.acas.org.uk/changing-an-employment-contract</w:t>
        </w:r>
      </w:hyperlink>
      <w:r w:rsidRPr="008B2446">
        <w:rPr>
          <w:rFonts w:ascii="Arial" w:hAnsi="Arial"/>
        </w:rPr>
        <w:t xml:space="preserve"> (accessed: 7th April 2020)</w:t>
      </w:r>
    </w:p>
    <w:p w14:paraId="01B2E706" w14:textId="77777777" w:rsidR="00B64370" w:rsidRPr="008B2446" w:rsidRDefault="00B64370" w:rsidP="002F4809">
      <w:pPr>
        <w:rPr>
          <w:rFonts w:ascii="Arial" w:hAnsi="Arial"/>
          <w:b/>
        </w:rPr>
      </w:pPr>
    </w:p>
    <w:p w14:paraId="1478F5FD" w14:textId="60ED5FE3" w:rsidR="00F030D3" w:rsidRPr="008B2446" w:rsidRDefault="00F030D3" w:rsidP="002F4809">
      <w:pPr>
        <w:rPr>
          <w:rFonts w:ascii="Arial" w:hAnsi="Arial"/>
        </w:rPr>
      </w:pPr>
      <w:proofErr w:type="gramStart"/>
      <w:r w:rsidRPr="008B2446">
        <w:rPr>
          <w:rFonts w:ascii="Arial" w:hAnsi="Arial"/>
        </w:rPr>
        <w:t>ACAS, 2019.</w:t>
      </w:r>
      <w:proofErr w:type="gramEnd"/>
      <w:r w:rsidRPr="008B2446">
        <w:rPr>
          <w:rFonts w:ascii="Arial" w:hAnsi="Arial"/>
        </w:rPr>
        <w:t xml:space="preserve"> </w:t>
      </w:r>
      <w:r w:rsidRPr="008B2446">
        <w:rPr>
          <w:rFonts w:ascii="Arial" w:hAnsi="Arial"/>
          <w:i/>
        </w:rPr>
        <w:t xml:space="preserve">Equality and Discrimination: Understand the basics </w:t>
      </w:r>
      <w:r w:rsidRPr="008B2446">
        <w:rPr>
          <w:rFonts w:ascii="Arial" w:hAnsi="Arial"/>
        </w:rPr>
        <w:t xml:space="preserve">[PDF Factsheet]. Available at: </w:t>
      </w:r>
      <w:hyperlink r:id="rId8" w:history="1">
        <w:r w:rsidR="00CE7636" w:rsidRPr="008B2446">
          <w:rPr>
            <w:rStyle w:val="Hyperlink"/>
            <w:rFonts w:ascii="Arial" w:hAnsi="Arial"/>
          </w:rPr>
          <w:t>https://archive.acas.org.uk/media/4267/Equality-and-discrimination-understand-the-basics/pdf/Equality_and_discrimination_understand_the_basics_-_July_2019.pdf</w:t>
        </w:r>
      </w:hyperlink>
      <w:r w:rsidR="00CE7636" w:rsidRPr="008B2446">
        <w:rPr>
          <w:rFonts w:ascii="Arial" w:hAnsi="Arial"/>
        </w:rPr>
        <w:t xml:space="preserve"> (accessed: 4th April 2020)</w:t>
      </w:r>
    </w:p>
    <w:p w14:paraId="0EE0D5D0" w14:textId="77777777" w:rsidR="00DC014F" w:rsidRPr="008B2446" w:rsidRDefault="00DC014F" w:rsidP="002F4809">
      <w:pPr>
        <w:rPr>
          <w:rFonts w:ascii="Arial" w:hAnsi="Arial"/>
        </w:rPr>
      </w:pPr>
    </w:p>
    <w:p w14:paraId="2AEB0A89" w14:textId="6B3FF239" w:rsidR="00F030D3" w:rsidRPr="008B2446" w:rsidRDefault="00DC014F" w:rsidP="002F4809">
      <w:pPr>
        <w:rPr>
          <w:rFonts w:ascii="Arial" w:hAnsi="Arial"/>
        </w:rPr>
      </w:pPr>
      <w:proofErr w:type="gramStart"/>
      <w:r w:rsidRPr="008B2446">
        <w:rPr>
          <w:rFonts w:ascii="Arial" w:hAnsi="Arial"/>
        </w:rPr>
        <w:t>ACAS, 2020.</w:t>
      </w:r>
      <w:proofErr w:type="gramEnd"/>
      <w:r w:rsidRPr="008B2446">
        <w:rPr>
          <w:rFonts w:ascii="Arial" w:hAnsi="Arial"/>
        </w:rPr>
        <w:t xml:space="preserve"> </w:t>
      </w:r>
      <w:proofErr w:type="gramStart"/>
      <w:r w:rsidRPr="008B2446">
        <w:rPr>
          <w:rFonts w:ascii="Arial" w:hAnsi="Arial"/>
          <w:i/>
        </w:rPr>
        <w:t xml:space="preserve">Discrimination and the law </w:t>
      </w:r>
      <w:r w:rsidRPr="008B2446">
        <w:rPr>
          <w:rFonts w:ascii="Arial" w:hAnsi="Arial"/>
        </w:rPr>
        <w:t>[Website].</w:t>
      </w:r>
      <w:proofErr w:type="gramEnd"/>
      <w:r w:rsidRPr="008B2446">
        <w:rPr>
          <w:rFonts w:ascii="Arial" w:hAnsi="Arial"/>
        </w:rPr>
        <w:t xml:space="preserve"> Available at: </w:t>
      </w:r>
      <w:hyperlink r:id="rId9" w:history="1">
        <w:r w:rsidRPr="008B2446">
          <w:rPr>
            <w:rStyle w:val="Hyperlink"/>
            <w:rFonts w:ascii="Arial" w:hAnsi="Arial"/>
          </w:rPr>
          <w:t>https://www.acas.org.uk/discrimination-and-the-law/when-an-employer-could-be-held-responsible-for-an-employees-actions</w:t>
        </w:r>
      </w:hyperlink>
      <w:r w:rsidRPr="008B2446">
        <w:rPr>
          <w:rFonts w:ascii="Arial" w:hAnsi="Arial"/>
        </w:rPr>
        <w:t xml:space="preserve"> (accessed: 19th April 2020)</w:t>
      </w:r>
    </w:p>
    <w:p w14:paraId="2B6EC7E3" w14:textId="11189BD7" w:rsidR="00DC014F" w:rsidRPr="008B2446" w:rsidRDefault="00DC014F" w:rsidP="002F4809">
      <w:pPr>
        <w:rPr>
          <w:rFonts w:ascii="Arial" w:hAnsi="Arial"/>
          <w:b/>
        </w:rPr>
      </w:pPr>
    </w:p>
    <w:p w14:paraId="74CD7282" w14:textId="48626386" w:rsidR="00D3149C" w:rsidRPr="008B2446" w:rsidRDefault="00D3149C" w:rsidP="002F4809">
      <w:pPr>
        <w:rPr>
          <w:rFonts w:ascii="Arial" w:hAnsi="Arial"/>
        </w:rPr>
      </w:pPr>
      <w:proofErr w:type="gramStart"/>
      <w:r w:rsidRPr="008B2446">
        <w:rPr>
          <w:rFonts w:ascii="Arial" w:hAnsi="Arial"/>
        </w:rPr>
        <w:t>Brighthr, 2020.</w:t>
      </w:r>
      <w:proofErr w:type="gramEnd"/>
      <w:r w:rsidRPr="008B2446">
        <w:rPr>
          <w:rFonts w:ascii="Arial" w:hAnsi="Arial"/>
        </w:rPr>
        <w:t xml:space="preserve"> </w:t>
      </w:r>
      <w:proofErr w:type="gramStart"/>
      <w:r w:rsidRPr="008B2446">
        <w:rPr>
          <w:rFonts w:ascii="Arial" w:hAnsi="Arial"/>
          <w:i/>
        </w:rPr>
        <w:t xml:space="preserve">Equality and diversity in the workplace </w:t>
      </w:r>
      <w:r w:rsidRPr="008B2446">
        <w:rPr>
          <w:rFonts w:ascii="Arial" w:hAnsi="Arial"/>
        </w:rPr>
        <w:t>[Website].</w:t>
      </w:r>
      <w:proofErr w:type="gramEnd"/>
      <w:r w:rsidRPr="008B2446">
        <w:rPr>
          <w:rFonts w:ascii="Arial" w:hAnsi="Arial"/>
        </w:rPr>
        <w:t xml:space="preserve"> Available at: </w:t>
      </w:r>
      <w:hyperlink r:id="rId10" w:history="1">
        <w:r w:rsidRPr="008B2446">
          <w:rPr>
            <w:rStyle w:val="Hyperlink"/>
            <w:rFonts w:ascii="Arial" w:hAnsi="Arial"/>
          </w:rPr>
          <w:t>https://www.brighthr.com/articles/equality-and-discrimination/equality-and-diversity-in-the-workplace/</w:t>
        </w:r>
      </w:hyperlink>
      <w:r w:rsidRPr="008B2446">
        <w:rPr>
          <w:rFonts w:ascii="Arial" w:hAnsi="Arial"/>
        </w:rPr>
        <w:t xml:space="preserve"> (accessed: 19</w:t>
      </w:r>
      <w:r w:rsidRPr="008B2446">
        <w:rPr>
          <w:rFonts w:ascii="Arial" w:hAnsi="Arial"/>
          <w:vertAlign w:val="superscript"/>
        </w:rPr>
        <w:t>th</w:t>
      </w:r>
      <w:r w:rsidRPr="008B2446">
        <w:rPr>
          <w:rFonts w:ascii="Arial" w:hAnsi="Arial"/>
        </w:rPr>
        <w:t xml:space="preserve"> April 2020)</w:t>
      </w:r>
    </w:p>
    <w:p w14:paraId="12878A33" w14:textId="77777777" w:rsidR="00D3149C" w:rsidRPr="008B2446" w:rsidRDefault="00D3149C" w:rsidP="002F4809">
      <w:pPr>
        <w:rPr>
          <w:rFonts w:ascii="Arial" w:hAnsi="Arial"/>
          <w:b/>
        </w:rPr>
      </w:pPr>
    </w:p>
    <w:p w14:paraId="6DD8ED87" w14:textId="20E4F6E3" w:rsidR="00F030D3" w:rsidRPr="008B2446" w:rsidRDefault="002C6AAC" w:rsidP="002F4809">
      <w:pPr>
        <w:rPr>
          <w:rFonts w:ascii="Arial" w:hAnsi="Arial"/>
        </w:rPr>
      </w:pPr>
      <w:proofErr w:type="gramStart"/>
      <w:r w:rsidRPr="008B2446">
        <w:rPr>
          <w:rFonts w:ascii="Arial" w:hAnsi="Arial"/>
        </w:rPr>
        <w:t>CIPD, 2020.</w:t>
      </w:r>
      <w:proofErr w:type="gramEnd"/>
      <w:r w:rsidRPr="008B2446">
        <w:rPr>
          <w:rFonts w:ascii="Arial" w:hAnsi="Arial"/>
        </w:rPr>
        <w:t xml:space="preserve"> </w:t>
      </w:r>
      <w:r w:rsidRPr="008B2446">
        <w:rPr>
          <w:rFonts w:ascii="Arial" w:hAnsi="Arial"/>
          <w:i/>
        </w:rPr>
        <w:t>Employment Law in the UK: the court system</w:t>
      </w:r>
      <w:r w:rsidR="00F030D3" w:rsidRPr="008B2446">
        <w:rPr>
          <w:rFonts w:ascii="Arial" w:hAnsi="Arial"/>
          <w:i/>
        </w:rPr>
        <w:t xml:space="preserve"> </w:t>
      </w:r>
      <w:r w:rsidR="00F030D3" w:rsidRPr="008B2446">
        <w:rPr>
          <w:rFonts w:ascii="Arial" w:hAnsi="Arial"/>
        </w:rPr>
        <w:t>[Factsheet]</w:t>
      </w:r>
      <w:r w:rsidRPr="008B2446">
        <w:rPr>
          <w:rFonts w:ascii="Arial" w:hAnsi="Arial"/>
          <w:i/>
        </w:rPr>
        <w:t xml:space="preserve">. </w:t>
      </w:r>
      <w:r w:rsidRPr="008B2446">
        <w:rPr>
          <w:rFonts w:ascii="Arial" w:hAnsi="Arial"/>
        </w:rPr>
        <w:t xml:space="preserve">Available at: </w:t>
      </w:r>
      <w:hyperlink r:id="rId11" w:history="1">
        <w:r w:rsidRPr="008B2446">
          <w:rPr>
            <w:rStyle w:val="Hyperlink"/>
            <w:rFonts w:ascii="Arial" w:hAnsi="Arial"/>
          </w:rPr>
          <w:t>https://www.cipd.co.uk/knowledge/fundamentals/emp-law/about/court-system</w:t>
        </w:r>
      </w:hyperlink>
      <w:r w:rsidRPr="008B2446">
        <w:rPr>
          <w:rFonts w:ascii="Arial" w:hAnsi="Arial"/>
        </w:rPr>
        <w:t xml:space="preserve"> (accessed: 2nd April 2020)</w:t>
      </w:r>
    </w:p>
    <w:p w14:paraId="535F06FD" w14:textId="77777777" w:rsidR="00C04BE0" w:rsidRPr="008B2446" w:rsidRDefault="00C04BE0" w:rsidP="002F4809">
      <w:pPr>
        <w:rPr>
          <w:rFonts w:ascii="Arial" w:hAnsi="Arial"/>
        </w:rPr>
      </w:pPr>
    </w:p>
    <w:p w14:paraId="711174D3" w14:textId="2724D55A" w:rsidR="0080749D" w:rsidRPr="008B2446" w:rsidRDefault="0080749D" w:rsidP="002F4809">
      <w:pPr>
        <w:rPr>
          <w:rFonts w:ascii="Arial" w:hAnsi="Arial"/>
        </w:rPr>
      </w:pPr>
      <w:proofErr w:type="gramStart"/>
      <w:r w:rsidRPr="008B2446">
        <w:rPr>
          <w:rFonts w:ascii="Arial" w:hAnsi="Arial"/>
        </w:rPr>
        <w:t>CIPD, 2019.</w:t>
      </w:r>
      <w:proofErr w:type="gramEnd"/>
      <w:r w:rsidRPr="008B2446">
        <w:rPr>
          <w:rFonts w:ascii="Arial" w:hAnsi="Arial"/>
        </w:rPr>
        <w:t xml:space="preserve"> </w:t>
      </w:r>
      <w:proofErr w:type="gramStart"/>
      <w:r w:rsidRPr="008B2446">
        <w:rPr>
          <w:rFonts w:ascii="Arial" w:hAnsi="Arial"/>
          <w:i/>
        </w:rPr>
        <w:t xml:space="preserve">Health and Safety at Work </w:t>
      </w:r>
      <w:r w:rsidRPr="008B2446">
        <w:rPr>
          <w:rFonts w:ascii="Arial" w:hAnsi="Arial"/>
        </w:rPr>
        <w:t>[Factsheet].</w:t>
      </w:r>
      <w:proofErr w:type="gramEnd"/>
      <w:r w:rsidRPr="008B2446">
        <w:rPr>
          <w:rFonts w:ascii="Arial" w:hAnsi="Arial"/>
        </w:rPr>
        <w:t xml:space="preserve"> Available at: </w:t>
      </w:r>
      <w:hyperlink r:id="rId12" w:history="1">
        <w:r w:rsidRPr="008B2446">
          <w:rPr>
            <w:rStyle w:val="Hyperlink"/>
            <w:rFonts w:ascii="Arial" w:hAnsi="Arial"/>
          </w:rPr>
          <w:t>https://www.cipd.co.uk/knowledge/fundamentals/emp-law/health-safety/factsheet</w:t>
        </w:r>
      </w:hyperlink>
      <w:r w:rsidRPr="008B2446">
        <w:rPr>
          <w:rFonts w:ascii="Arial" w:hAnsi="Arial"/>
        </w:rPr>
        <w:t xml:space="preserve"> (accessed: 14th April 2020)</w:t>
      </w:r>
    </w:p>
    <w:p w14:paraId="45BBC507" w14:textId="77777777" w:rsidR="0080749D" w:rsidRPr="008B2446" w:rsidRDefault="0080749D" w:rsidP="002F4809">
      <w:pPr>
        <w:rPr>
          <w:rFonts w:ascii="Arial" w:hAnsi="Arial"/>
        </w:rPr>
      </w:pPr>
    </w:p>
    <w:p w14:paraId="7F9C0ABC" w14:textId="7BFB70B4" w:rsidR="00C04BE0" w:rsidRPr="008B2446" w:rsidRDefault="00C04BE0" w:rsidP="002F4809">
      <w:pPr>
        <w:rPr>
          <w:rFonts w:ascii="Arial" w:hAnsi="Arial"/>
        </w:rPr>
      </w:pPr>
      <w:proofErr w:type="gramStart"/>
      <w:r w:rsidRPr="008B2446">
        <w:rPr>
          <w:rFonts w:ascii="Arial" w:hAnsi="Arial"/>
        </w:rPr>
        <w:t>CIPD, 2020.</w:t>
      </w:r>
      <w:proofErr w:type="gramEnd"/>
      <w:r w:rsidRPr="008B2446">
        <w:rPr>
          <w:rFonts w:ascii="Arial" w:hAnsi="Arial"/>
        </w:rPr>
        <w:t xml:space="preserve"> </w:t>
      </w:r>
      <w:proofErr w:type="gramStart"/>
      <w:r w:rsidRPr="008B2446">
        <w:rPr>
          <w:rFonts w:ascii="Arial" w:hAnsi="Arial"/>
          <w:i/>
        </w:rPr>
        <w:t xml:space="preserve">Maternity, paternity and adoption rights </w:t>
      </w:r>
      <w:r w:rsidRPr="008B2446">
        <w:rPr>
          <w:rFonts w:ascii="Arial" w:hAnsi="Arial"/>
        </w:rPr>
        <w:t>[Factsheet].</w:t>
      </w:r>
      <w:proofErr w:type="gramEnd"/>
      <w:r w:rsidRPr="008B2446">
        <w:rPr>
          <w:rFonts w:ascii="Arial" w:hAnsi="Arial"/>
        </w:rPr>
        <w:t xml:space="preserve"> Available at: </w:t>
      </w:r>
      <w:hyperlink r:id="rId13" w:history="1">
        <w:r w:rsidRPr="008B2446">
          <w:rPr>
            <w:rStyle w:val="Hyperlink"/>
            <w:rFonts w:ascii="Arial" w:hAnsi="Arial"/>
          </w:rPr>
          <w:t>https://www.cipd.co.uk/knowledge/fundamentals/emp-law/maternity-paternity-rights/factsheet</w:t>
        </w:r>
      </w:hyperlink>
      <w:r w:rsidRPr="008B2446">
        <w:rPr>
          <w:rFonts w:ascii="Arial" w:hAnsi="Arial"/>
        </w:rPr>
        <w:t xml:space="preserve"> (Accessed 14th April 2020)</w:t>
      </w:r>
    </w:p>
    <w:p w14:paraId="54C39B7B" w14:textId="77777777" w:rsidR="00C04BE0" w:rsidRPr="008B2446" w:rsidRDefault="00C04BE0" w:rsidP="002F4809">
      <w:pPr>
        <w:rPr>
          <w:rFonts w:ascii="Arial" w:hAnsi="Arial"/>
        </w:rPr>
      </w:pPr>
    </w:p>
    <w:p w14:paraId="13D065E3" w14:textId="1A89EB9A" w:rsidR="00EC0EF2" w:rsidRPr="008B2446" w:rsidRDefault="00EC0EF2" w:rsidP="002F4809">
      <w:pPr>
        <w:rPr>
          <w:rFonts w:ascii="Arial" w:hAnsi="Arial"/>
        </w:rPr>
      </w:pPr>
      <w:proofErr w:type="gramStart"/>
      <w:r w:rsidRPr="008B2446">
        <w:rPr>
          <w:rFonts w:ascii="Arial" w:hAnsi="Arial"/>
        </w:rPr>
        <w:t>CIPD, 2018.</w:t>
      </w:r>
      <w:proofErr w:type="gramEnd"/>
      <w:r w:rsidRPr="008B2446">
        <w:rPr>
          <w:rFonts w:ascii="Arial" w:hAnsi="Arial"/>
        </w:rPr>
        <w:t xml:space="preserve"> </w:t>
      </w:r>
      <w:r w:rsidRPr="008B2446">
        <w:rPr>
          <w:rFonts w:ascii="Arial" w:hAnsi="Arial"/>
          <w:i/>
        </w:rPr>
        <w:t xml:space="preserve">Race discrimination Q&amp;A’s </w:t>
      </w:r>
      <w:r w:rsidRPr="008B2446">
        <w:rPr>
          <w:rFonts w:ascii="Arial" w:hAnsi="Arial"/>
        </w:rPr>
        <w:t xml:space="preserve">[Factsheet, Q&amp;A’s]. Available at: </w:t>
      </w:r>
      <w:hyperlink r:id="rId14" w:history="1">
        <w:r w:rsidRPr="008B2446">
          <w:rPr>
            <w:rStyle w:val="Hyperlink"/>
            <w:rFonts w:ascii="Arial" w:hAnsi="Arial"/>
          </w:rPr>
          <w:t>https://www.cipd.co.uk/knowledge/fundamentals/emp-law/race-discrimination/questions</w:t>
        </w:r>
      </w:hyperlink>
      <w:r w:rsidRPr="008B2446">
        <w:rPr>
          <w:rFonts w:ascii="Arial" w:hAnsi="Arial"/>
        </w:rPr>
        <w:t xml:space="preserve"> (accessed: 19th April 2020)</w:t>
      </w:r>
    </w:p>
    <w:p w14:paraId="0AE032CB" w14:textId="77777777" w:rsidR="009B6D0B" w:rsidRPr="008B2446" w:rsidRDefault="009B6D0B" w:rsidP="002F4809">
      <w:pPr>
        <w:rPr>
          <w:rFonts w:ascii="Arial" w:hAnsi="Arial"/>
        </w:rPr>
      </w:pPr>
    </w:p>
    <w:p w14:paraId="3BACF401" w14:textId="52A83A65" w:rsidR="009B6D0B" w:rsidRPr="008B2446" w:rsidRDefault="009B6D0B" w:rsidP="002F4809">
      <w:pPr>
        <w:rPr>
          <w:rFonts w:ascii="Arial" w:hAnsi="Arial"/>
        </w:rPr>
      </w:pPr>
      <w:proofErr w:type="gramStart"/>
      <w:r w:rsidRPr="008B2446">
        <w:rPr>
          <w:rFonts w:ascii="Arial" w:hAnsi="Arial"/>
        </w:rPr>
        <w:t>CIPD, 2020.</w:t>
      </w:r>
      <w:proofErr w:type="gramEnd"/>
      <w:r w:rsidRPr="008B2446">
        <w:rPr>
          <w:rFonts w:ascii="Arial" w:hAnsi="Arial"/>
        </w:rPr>
        <w:t xml:space="preserve"> </w:t>
      </w:r>
      <w:r w:rsidRPr="008B2446">
        <w:rPr>
          <w:rFonts w:ascii="Arial" w:hAnsi="Arial"/>
          <w:i/>
        </w:rPr>
        <w:t xml:space="preserve">Redundancy: an introduction </w:t>
      </w:r>
      <w:r w:rsidRPr="008B2446">
        <w:rPr>
          <w:rFonts w:ascii="Arial" w:hAnsi="Arial"/>
        </w:rPr>
        <w:t xml:space="preserve">[Factsheet]. Available at: </w:t>
      </w:r>
      <w:hyperlink r:id="rId15" w:history="1">
        <w:r w:rsidRPr="008B2446">
          <w:rPr>
            <w:rStyle w:val="Hyperlink"/>
            <w:rFonts w:ascii="Arial" w:hAnsi="Arial"/>
          </w:rPr>
          <w:t>https://www.cipd.co.uk/knowledge/fundamentals/emp-law/redundancy/factsheet</w:t>
        </w:r>
      </w:hyperlink>
      <w:r w:rsidRPr="008B2446">
        <w:rPr>
          <w:rFonts w:ascii="Arial" w:hAnsi="Arial"/>
        </w:rPr>
        <w:t xml:space="preserve"> (accessed: 7th April 2020)</w:t>
      </w:r>
    </w:p>
    <w:p w14:paraId="0D2D4DCA" w14:textId="77777777" w:rsidR="005D0A8D" w:rsidRPr="008B2446" w:rsidRDefault="005D0A8D" w:rsidP="002F4809">
      <w:pPr>
        <w:rPr>
          <w:rFonts w:ascii="Arial" w:hAnsi="Arial"/>
        </w:rPr>
      </w:pPr>
    </w:p>
    <w:p w14:paraId="09EFD865" w14:textId="53B8B37C" w:rsidR="005D0A8D" w:rsidRPr="008B2446" w:rsidRDefault="005D0A8D" w:rsidP="002F4809">
      <w:pPr>
        <w:rPr>
          <w:rFonts w:ascii="Arial" w:hAnsi="Arial"/>
        </w:rPr>
      </w:pPr>
      <w:proofErr w:type="gramStart"/>
      <w:r w:rsidRPr="008B2446">
        <w:rPr>
          <w:rFonts w:ascii="Arial" w:hAnsi="Arial"/>
        </w:rPr>
        <w:t>CIPD, 2019.</w:t>
      </w:r>
      <w:proofErr w:type="gramEnd"/>
      <w:r w:rsidRPr="008B2446">
        <w:rPr>
          <w:rFonts w:ascii="Arial" w:hAnsi="Arial"/>
        </w:rPr>
        <w:t xml:space="preserve"> </w:t>
      </w:r>
      <w:r w:rsidRPr="008B2446">
        <w:rPr>
          <w:rFonts w:ascii="Arial" w:hAnsi="Arial"/>
          <w:i/>
        </w:rPr>
        <w:t xml:space="preserve">Transfer of undertakings (TUPE): an introduction </w:t>
      </w:r>
      <w:r w:rsidRPr="008B2446">
        <w:rPr>
          <w:rFonts w:ascii="Arial" w:hAnsi="Arial"/>
        </w:rPr>
        <w:t xml:space="preserve">[Factsheet]. Available at: </w:t>
      </w:r>
      <w:hyperlink r:id="rId16" w:history="1">
        <w:r w:rsidRPr="008B2446">
          <w:rPr>
            <w:rStyle w:val="Hyperlink"/>
            <w:rFonts w:ascii="Arial" w:hAnsi="Arial"/>
          </w:rPr>
          <w:t>https://www.cipd.co.uk/knowledge/fundamentals/emp-law/tupe/factsheet</w:t>
        </w:r>
      </w:hyperlink>
      <w:r w:rsidRPr="008B2446">
        <w:rPr>
          <w:rFonts w:ascii="Arial" w:hAnsi="Arial"/>
        </w:rPr>
        <w:t xml:space="preserve"> (accessed: 7th April 2020)</w:t>
      </w:r>
    </w:p>
    <w:p w14:paraId="514D5D01" w14:textId="77777777" w:rsidR="005D0A8D" w:rsidRPr="008B2446" w:rsidRDefault="005D0A8D" w:rsidP="002F4809">
      <w:pPr>
        <w:rPr>
          <w:rFonts w:ascii="Arial" w:hAnsi="Arial"/>
        </w:rPr>
      </w:pPr>
    </w:p>
    <w:p w14:paraId="6CF1E206" w14:textId="3A2F9907" w:rsidR="005D0A8D" w:rsidRPr="008B2446" w:rsidRDefault="005D0A8D" w:rsidP="006B256B">
      <w:pPr>
        <w:rPr>
          <w:rFonts w:ascii="Arial" w:hAnsi="Arial"/>
        </w:rPr>
      </w:pPr>
      <w:proofErr w:type="gramStart"/>
      <w:r w:rsidRPr="008B2446">
        <w:rPr>
          <w:rFonts w:ascii="Arial" w:hAnsi="Arial"/>
        </w:rPr>
        <w:t>CIPD, 2018.</w:t>
      </w:r>
      <w:proofErr w:type="gramEnd"/>
      <w:r w:rsidRPr="008B2446">
        <w:rPr>
          <w:rFonts w:ascii="Arial" w:hAnsi="Arial"/>
        </w:rPr>
        <w:t xml:space="preserve"> </w:t>
      </w:r>
      <w:r w:rsidRPr="008B2446">
        <w:rPr>
          <w:rFonts w:ascii="Arial" w:hAnsi="Arial"/>
          <w:i/>
        </w:rPr>
        <w:t xml:space="preserve">A guide to TUPE transfers </w:t>
      </w:r>
      <w:r w:rsidRPr="008B2446">
        <w:rPr>
          <w:rFonts w:ascii="Arial" w:hAnsi="Arial"/>
        </w:rPr>
        <w:t xml:space="preserve">[PDF guide]. Available at: </w:t>
      </w:r>
      <w:hyperlink r:id="rId17" w:history="1">
        <w:r w:rsidRPr="008B2446">
          <w:rPr>
            <w:rStyle w:val="Hyperlink"/>
            <w:rFonts w:ascii="Arial" w:hAnsi="Arial"/>
          </w:rPr>
          <w:t>https://www.cipd.co.uk/Images/7697-a-guide-to-tupe-transfers-web_tcm18-44310.pdf</w:t>
        </w:r>
      </w:hyperlink>
      <w:r w:rsidRPr="008B2446">
        <w:rPr>
          <w:rFonts w:ascii="Arial" w:hAnsi="Arial"/>
        </w:rPr>
        <w:t xml:space="preserve"> (accessed: 7th April 2020)</w:t>
      </w:r>
    </w:p>
    <w:p w14:paraId="75198F5F" w14:textId="77777777" w:rsidR="009B6D0B" w:rsidRPr="008B2446" w:rsidRDefault="009B6D0B" w:rsidP="002F4809">
      <w:pPr>
        <w:rPr>
          <w:rFonts w:ascii="Arial" w:hAnsi="Arial"/>
        </w:rPr>
      </w:pPr>
    </w:p>
    <w:p w14:paraId="361D41BD" w14:textId="1C715E94" w:rsidR="00F030D3" w:rsidRPr="008B2446" w:rsidRDefault="00F030D3" w:rsidP="002F4809">
      <w:pPr>
        <w:rPr>
          <w:rFonts w:ascii="Arial" w:hAnsi="Arial"/>
        </w:rPr>
      </w:pPr>
      <w:proofErr w:type="gramStart"/>
      <w:r w:rsidRPr="008B2446">
        <w:rPr>
          <w:rFonts w:ascii="Arial" w:hAnsi="Arial"/>
        </w:rPr>
        <w:t>CIPD, 2020.</w:t>
      </w:r>
      <w:proofErr w:type="gramEnd"/>
      <w:r w:rsidRPr="008B2446">
        <w:rPr>
          <w:rFonts w:ascii="Arial" w:hAnsi="Arial"/>
        </w:rPr>
        <w:t xml:space="preserve"> </w:t>
      </w:r>
      <w:proofErr w:type="gramStart"/>
      <w:r w:rsidRPr="008B2446">
        <w:rPr>
          <w:rFonts w:ascii="Arial" w:hAnsi="Arial"/>
          <w:i/>
        </w:rPr>
        <w:t xml:space="preserve">Employment status </w:t>
      </w:r>
      <w:r w:rsidRPr="008B2446">
        <w:rPr>
          <w:rFonts w:ascii="Arial" w:hAnsi="Arial"/>
        </w:rPr>
        <w:t>[Factsheet].</w:t>
      </w:r>
      <w:proofErr w:type="gramEnd"/>
      <w:r w:rsidRPr="008B2446">
        <w:rPr>
          <w:rFonts w:ascii="Arial" w:hAnsi="Arial"/>
        </w:rPr>
        <w:t xml:space="preserve"> Available at: </w:t>
      </w:r>
      <w:hyperlink r:id="rId18" w:history="1">
        <w:r w:rsidRPr="008B2446">
          <w:rPr>
            <w:rStyle w:val="Hyperlink"/>
            <w:rFonts w:ascii="Arial" w:hAnsi="Arial"/>
          </w:rPr>
          <w:t>https://www.cipd.co.uk/knowledge/fundamentals/emp-law/employees/status-factsheet</w:t>
        </w:r>
      </w:hyperlink>
      <w:r w:rsidRPr="008B2446">
        <w:rPr>
          <w:rFonts w:ascii="Arial" w:hAnsi="Arial"/>
        </w:rPr>
        <w:t xml:space="preserve"> (a</w:t>
      </w:r>
      <w:r w:rsidR="00CE7636" w:rsidRPr="008B2446">
        <w:rPr>
          <w:rFonts w:ascii="Arial" w:hAnsi="Arial"/>
        </w:rPr>
        <w:t>ccessed: 2nd A</w:t>
      </w:r>
      <w:r w:rsidRPr="008B2446">
        <w:rPr>
          <w:rFonts w:ascii="Arial" w:hAnsi="Arial"/>
        </w:rPr>
        <w:t>pril 2020)</w:t>
      </w:r>
    </w:p>
    <w:p w14:paraId="3AE679C2" w14:textId="77777777" w:rsidR="00AA086A" w:rsidRPr="008B2446" w:rsidRDefault="00AA086A" w:rsidP="002F4809">
      <w:pPr>
        <w:rPr>
          <w:rFonts w:ascii="Arial" w:hAnsi="Arial"/>
        </w:rPr>
      </w:pPr>
    </w:p>
    <w:p w14:paraId="36D9E058" w14:textId="42C673F2" w:rsidR="00AA086A" w:rsidRPr="008B2446" w:rsidRDefault="00AA086A" w:rsidP="002F4809">
      <w:pPr>
        <w:rPr>
          <w:rFonts w:ascii="Arial" w:hAnsi="Arial"/>
        </w:rPr>
      </w:pPr>
      <w:proofErr w:type="gramStart"/>
      <w:r w:rsidRPr="008B2446">
        <w:rPr>
          <w:rFonts w:ascii="Arial" w:hAnsi="Arial"/>
        </w:rPr>
        <w:t>CIPD, 2019.</w:t>
      </w:r>
      <w:proofErr w:type="gramEnd"/>
      <w:r w:rsidRPr="008B2446">
        <w:rPr>
          <w:rFonts w:ascii="Arial" w:hAnsi="Arial"/>
        </w:rPr>
        <w:t xml:space="preserve"> </w:t>
      </w:r>
      <w:proofErr w:type="gramStart"/>
      <w:r w:rsidRPr="008B2446">
        <w:rPr>
          <w:rFonts w:ascii="Arial" w:hAnsi="Arial"/>
          <w:i/>
        </w:rPr>
        <w:t xml:space="preserve">Equal pay </w:t>
      </w:r>
      <w:r w:rsidRPr="008B2446">
        <w:rPr>
          <w:rFonts w:ascii="Arial" w:hAnsi="Arial"/>
        </w:rPr>
        <w:t>[Factsheet].</w:t>
      </w:r>
      <w:proofErr w:type="gramEnd"/>
      <w:r w:rsidRPr="008B2446">
        <w:rPr>
          <w:rFonts w:ascii="Arial" w:hAnsi="Arial"/>
        </w:rPr>
        <w:t xml:space="preserve"> Available at: </w:t>
      </w:r>
      <w:hyperlink r:id="rId19" w:history="1">
        <w:r w:rsidRPr="008B2446">
          <w:rPr>
            <w:rStyle w:val="Hyperlink"/>
            <w:rFonts w:ascii="Arial" w:hAnsi="Arial"/>
          </w:rPr>
          <w:t>https://www.cipd.co.uk/knowledge/fundamentals/emp-law/equal-pay/factsheet</w:t>
        </w:r>
      </w:hyperlink>
      <w:r w:rsidRPr="008B2446">
        <w:rPr>
          <w:rFonts w:ascii="Arial" w:hAnsi="Arial"/>
        </w:rPr>
        <w:t xml:space="preserve"> (Accessed: 14th April 2020)</w:t>
      </w:r>
    </w:p>
    <w:p w14:paraId="2F65A35C" w14:textId="77777777" w:rsidR="00AA086A" w:rsidRPr="008B2446" w:rsidRDefault="00AA086A" w:rsidP="002F4809">
      <w:pPr>
        <w:rPr>
          <w:rFonts w:ascii="Arial" w:hAnsi="Arial"/>
        </w:rPr>
      </w:pPr>
    </w:p>
    <w:p w14:paraId="2BF46F3B" w14:textId="1C9CF481" w:rsidR="00CE7636" w:rsidRPr="008B2446" w:rsidRDefault="00CE7636" w:rsidP="002F4809">
      <w:pPr>
        <w:rPr>
          <w:rFonts w:ascii="Arial" w:hAnsi="Arial"/>
        </w:rPr>
      </w:pPr>
      <w:proofErr w:type="gramStart"/>
      <w:r w:rsidRPr="008B2446">
        <w:rPr>
          <w:rFonts w:ascii="Arial" w:hAnsi="Arial"/>
        </w:rPr>
        <w:t>CIPD, 2017.</w:t>
      </w:r>
      <w:proofErr w:type="gramEnd"/>
      <w:r w:rsidRPr="008B2446">
        <w:rPr>
          <w:rFonts w:ascii="Arial" w:hAnsi="Arial"/>
        </w:rPr>
        <w:t xml:space="preserve"> </w:t>
      </w:r>
      <w:r w:rsidRPr="008B2446">
        <w:rPr>
          <w:rFonts w:ascii="Arial" w:hAnsi="Arial"/>
          <w:i/>
        </w:rPr>
        <w:t xml:space="preserve">Recruitment and selection Q&amp;A’s </w:t>
      </w:r>
      <w:r w:rsidRPr="008B2446">
        <w:rPr>
          <w:rFonts w:ascii="Arial" w:hAnsi="Arial"/>
        </w:rPr>
        <w:t xml:space="preserve">[Factsheet, Q&amp;A’s]. Available at: </w:t>
      </w:r>
      <w:hyperlink r:id="rId20" w:history="1">
        <w:r w:rsidRPr="008B2446">
          <w:rPr>
            <w:rStyle w:val="Hyperlink"/>
            <w:rFonts w:ascii="Arial" w:hAnsi="Arial"/>
          </w:rPr>
          <w:t>https://www.cipd.co.uk/knowledge/fundamentals/emp-law/recruitment/questions</w:t>
        </w:r>
      </w:hyperlink>
      <w:r w:rsidRPr="008B2446">
        <w:rPr>
          <w:rFonts w:ascii="Arial" w:hAnsi="Arial"/>
        </w:rPr>
        <w:t xml:space="preserve"> (accessed: 4th April 2020)</w:t>
      </w:r>
    </w:p>
    <w:p w14:paraId="28205C3B" w14:textId="77777777" w:rsidR="009E616F" w:rsidRPr="008B2446" w:rsidRDefault="009E616F" w:rsidP="002F4809">
      <w:pPr>
        <w:rPr>
          <w:rFonts w:ascii="Arial" w:hAnsi="Arial"/>
        </w:rPr>
      </w:pPr>
    </w:p>
    <w:p w14:paraId="3308DE4F" w14:textId="299EA42F" w:rsidR="009E616F" w:rsidRPr="008B2446" w:rsidRDefault="009E616F" w:rsidP="002F4809">
      <w:pPr>
        <w:rPr>
          <w:rFonts w:ascii="Arial" w:hAnsi="Arial"/>
        </w:rPr>
      </w:pPr>
      <w:proofErr w:type="gramStart"/>
      <w:r w:rsidRPr="008B2446">
        <w:rPr>
          <w:rFonts w:ascii="Arial" w:hAnsi="Arial"/>
        </w:rPr>
        <w:t>CIPD, 2020.</w:t>
      </w:r>
      <w:proofErr w:type="gramEnd"/>
      <w:r w:rsidRPr="008B2446">
        <w:rPr>
          <w:rFonts w:ascii="Arial" w:hAnsi="Arial"/>
        </w:rPr>
        <w:t xml:space="preserve"> </w:t>
      </w:r>
      <w:proofErr w:type="gramStart"/>
      <w:r w:rsidRPr="008B2446">
        <w:rPr>
          <w:rFonts w:ascii="Arial" w:hAnsi="Arial"/>
          <w:i/>
        </w:rPr>
        <w:t xml:space="preserve">Dismissal </w:t>
      </w:r>
      <w:r w:rsidRPr="008B2446">
        <w:rPr>
          <w:rFonts w:ascii="Arial" w:hAnsi="Arial"/>
        </w:rPr>
        <w:t>[Factsheet].</w:t>
      </w:r>
      <w:proofErr w:type="gramEnd"/>
      <w:r w:rsidRPr="008B2446">
        <w:rPr>
          <w:rFonts w:ascii="Arial" w:hAnsi="Arial"/>
        </w:rPr>
        <w:t xml:space="preserve"> Available at: </w:t>
      </w:r>
      <w:hyperlink r:id="rId21" w:history="1">
        <w:r w:rsidRPr="008B2446">
          <w:rPr>
            <w:rStyle w:val="Hyperlink"/>
            <w:rFonts w:ascii="Arial" w:hAnsi="Arial"/>
          </w:rPr>
          <w:t>https://www.cipd.co.uk/knowledge/fundamentals/emp-law/dismissal/unfair-dismissal-questions</w:t>
        </w:r>
      </w:hyperlink>
      <w:r w:rsidRPr="008B2446">
        <w:rPr>
          <w:rFonts w:ascii="Arial" w:hAnsi="Arial"/>
        </w:rPr>
        <w:t xml:space="preserve"> (accessed: 24th April 2020)</w:t>
      </w:r>
    </w:p>
    <w:p w14:paraId="4E8258DE" w14:textId="77777777" w:rsidR="00DC205B" w:rsidRPr="008B2446" w:rsidRDefault="00DC205B" w:rsidP="002F4809">
      <w:pPr>
        <w:rPr>
          <w:rFonts w:ascii="Arial" w:hAnsi="Arial"/>
        </w:rPr>
      </w:pPr>
    </w:p>
    <w:p w14:paraId="799814FC" w14:textId="292BBC54" w:rsidR="00DC205B" w:rsidRPr="008B2446" w:rsidRDefault="00DC205B" w:rsidP="002F4809">
      <w:pPr>
        <w:rPr>
          <w:rFonts w:ascii="Arial" w:hAnsi="Arial"/>
        </w:rPr>
      </w:pPr>
      <w:proofErr w:type="spellStart"/>
      <w:proofErr w:type="gramStart"/>
      <w:r w:rsidRPr="008B2446">
        <w:rPr>
          <w:rFonts w:ascii="Arial" w:hAnsi="Arial"/>
        </w:rPr>
        <w:t>Croner-i</w:t>
      </w:r>
      <w:proofErr w:type="spellEnd"/>
      <w:r w:rsidRPr="008B2446">
        <w:rPr>
          <w:rFonts w:ascii="Arial" w:hAnsi="Arial"/>
        </w:rPr>
        <w:t>, 2017.</w:t>
      </w:r>
      <w:proofErr w:type="gramEnd"/>
      <w:r w:rsidRPr="008B2446">
        <w:rPr>
          <w:rFonts w:ascii="Arial" w:hAnsi="Arial"/>
        </w:rPr>
        <w:t xml:space="preserve"> </w:t>
      </w:r>
      <w:r w:rsidRPr="008B2446">
        <w:rPr>
          <w:rFonts w:ascii="Arial" w:hAnsi="Arial"/>
          <w:i/>
        </w:rPr>
        <w:t xml:space="preserve">Discrimination – what’s the damage? </w:t>
      </w:r>
      <w:r w:rsidRPr="008B2446">
        <w:rPr>
          <w:rFonts w:ascii="Arial" w:hAnsi="Arial"/>
        </w:rPr>
        <w:t>[Factsheet]. Available at:</w:t>
      </w:r>
    </w:p>
    <w:p w14:paraId="5A6A0DAB" w14:textId="38D6156B" w:rsidR="00DC205B" w:rsidRPr="008B2446" w:rsidRDefault="00DC205B" w:rsidP="002F4809">
      <w:pPr>
        <w:rPr>
          <w:rFonts w:ascii="Arial" w:hAnsi="Arial"/>
        </w:rPr>
      </w:pPr>
      <w:hyperlink r:id="rId22" w:history="1">
        <w:r w:rsidRPr="008B2446">
          <w:rPr>
            <w:rStyle w:val="Hyperlink"/>
            <w:rFonts w:ascii="Arial" w:hAnsi="Arial"/>
          </w:rPr>
          <w:t>https://app.croneri.co.uk/feature-articl</w:t>
        </w:r>
        <w:r w:rsidRPr="008B2446">
          <w:rPr>
            <w:rStyle w:val="Hyperlink"/>
            <w:rFonts w:ascii="Arial" w:hAnsi="Arial"/>
          </w:rPr>
          <w:t>e</w:t>
        </w:r>
        <w:r w:rsidRPr="008B2446">
          <w:rPr>
            <w:rStyle w:val="Hyperlink"/>
            <w:rFonts w:ascii="Arial" w:hAnsi="Arial"/>
          </w:rPr>
          <w:t>s/discrimination-what-s-damage</w:t>
        </w:r>
      </w:hyperlink>
      <w:r w:rsidRPr="008B2446">
        <w:rPr>
          <w:rFonts w:ascii="Arial" w:hAnsi="Arial"/>
        </w:rPr>
        <w:t xml:space="preserve"> (accessed 19th April 2020)</w:t>
      </w:r>
    </w:p>
    <w:p w14:paraId="781F3675" w14:textId="77777777" w:rsidR="00B67BC3" w:rsidRPr="008B2446" w:rsidRDefault="00B67BC3" w:rsidP="002F4809">
      <w:pPr>
        <w:rPr>
          <w:rFonts w:ascii="Arial" w:hAnsi="Arial"/>
        </w:rPr>
      </w:pPr>
    </w:p>
    <w:p w14:paraId="60791EE9" w14:textId="6C197908" w:rsidR="00B67BC3" w:rsidRPr="008B2446" w:rsidRDefault="00B67BC3" w:rsidP="002F4809">
      <w:pPr>
        <w:rPr>
          <w:rFonts w:ascii="Arial" w:hAnsi="Arial"/>
        </w:rPr>
      </w:pPr>
      <w:proofErr w:type="spellStart"/>
      <w:proofErr w:type="gramStart"/>
      <w:r w:rsidRPr="008B2446">
        <w:rPr>
          <w:rFonts w:ascii="Arial" w:hAnsi="Arial"/>
        </w:rPr>
        <w:t>Croner-i</w:t>
      </w:r>
      <w:proofErr w:type="spellEnd"/>
      <w:r w:rsidRPr="008B2446">
        <w:rPr>
          <w:rFonts w:ascii="Arial" w:hAnsi="Arial"/>
        </w:rPr>
        <w:t>, 2020.</w:t>
      </w:r>
      <w:proofErr w:type="gramEnd"/>
      <w:r w:rsidRPr="008B2446">
        <w:rPr>
          <w:rFonts w:ascii="Arial" w:hAnsi="Arial"/>
        </w:rPr>
        <w:t xml:space="preserve"> </w:t>
      </w:r>
      <w:r w:rsidRPr="008B2446">
        <w:rPr>
          <w:rFonts w:ascii="Arial" w:hAnsi="Arial"/>
          <w:i/>
        </w:rPr>
        <w:t xml:space="preserve">Contracts of employment: In-depth </w:t>
      </w:r>
      <w:r w:rsidRPr="008B2446">
        <w:rPr>
          <w:rFonts w:ascii="Arial" w:hAnsi="Arial"/>
        </w:rPr>
        <w:t xml:space="preserve">[Factsheet]. Available at: </w:t>
      </w:r>
      <w:hyperlink r:id="rId23" w:history="1">
        <w:r w:rsidRPr="008B2446">
          <w:rPr>
            <w:rStyle w:val="Hyperlink"/>
            <w:rFonts w:ascii="Arial" w:hAnsi="Arial"/>
          </w:rPr>
          <w:t>https://app.croneri.co.uk/topics/contracts-employment/indepth?product=138#DCAM-263225</w:t>
        </w:r>
      </w:hyperlink>
      <w:r w:rsidRPr="008B2446">
        <w:rPr>
          <w:rFonts w:ascii="Arial" w:hAnsi="Arial"/>
        </w:rPr>
        <w:t xml:space="preserve"> (accessed: 19</w:t>
      </w:r>
      <w:r w:rsidRPr="008B2446">
        <w:rPr>
          <w:rFonts w:ascii="Arial" w:hAnsi="Arial"/>
          <w:vertAlign w:val="superscript"/>
        </w:rPr>
        <w:t>th</w:t>
      </w:r>
      <w:r w:rsidRPr="008B2446">
        <w:rPr>
          <w:rFonts w:ascii="Arial" w:hAnsi="Arial"/>
        </w:rPr>
        <w:t xml:space="preserve"> April 2020)</w:t>
      </w:r>
    </w:p>
    <w:p w14:paraId="72918D39" w14:textId="77777777" w:rsidR="00CF44B9" w:rsidRPr="008B2446" w:rsidRDefault="00CF44B9" w:rsidP="002F4809">
      <w:pPr>
        <w:rPr>
          <w:rFonts w:ascii="Arial" w:hAnsi="Arial"/>
        </w:rPr>
      </w:pPr>
    </w:p>
    <w:p w14:paraId="764E15AB" w14:textId="032509B8" w:rsidR="00CF44B9" w:rsidRPr="008B2446" w:rsidRDefault="00CF44B9" w:rsidP="002F4809">
      <w:pPr>
        <w:rPr>
          <w:rFonts w:ascii="Arial" w:hAnsi="Arial"/>
        </w:rPr>
      </w:pPr>
      <w:proofErr w:type="gramStart"/>
      <w:r w:rsidRPr="008B2446">
        <w:rPr>
          <w:rFonts w:ascii="Arial" w:hAnsi="Arial"/>
        </w:rPr>
        <w:t>EOC, 2020.</w:t>
      </w:r>
      <w:proofErr w:type="gramEnd"/>
      <w:r w:rsidRPr="008B2446">
        <w:rPr>
          <w:rFonts w:ascii="Arial" w:hAnsi="Arial"/>
        </w:rPr>
        <w:t xml:space="preserve"> </w:t>
      </w:r>
      <w:proofErr w:type="gramStart"/>
      <w:r w:rsidRPr="008B2446">
        <w:rPr>
          <w:rFonts w:ascii="Arial" w:hAnsi="Arial"/>
          <w:i/>
        </w:rPr>
        <w:t>Employees</w:t>
      </w:r>
      <w:proofErr w:type="gramEnd"/>
      <w:r w:rsidRPr="008B2446">
        <w:rPr>
          <w:rFonts w:ascii="Arial" w:hAnsi="Arial"/>
          <w:i/>
        </w:rPr>
        <w:t xml:space="preserve"> rights </w:t>
      </w:r>
      <w:r w:rsidRPr="008B2446">
        <w:rPr>
          <w:rFonts w:ascii="Arial" w:hAnsi="Arial"/>
        </w:rPr>
        <w:t xml:space="preserve">[website]. Available at: </w:t>
      </w:r>
      <w:hyperlink r:id="rId24" w:history="1">
        <w:r w:rsidRPr="008B2446">
          <w:rPr>
            <w:rStyle w:val="Hyperlink"/>
            <w:rFonts w:ascii="Arial" w:hAnsi="Arial"/>
          </w:rPr>
          <w:t>https://www.eoc.org.uk/employees-rights/</w:t>
        </w:r>
      </w:hyperlink>
      <w:r w:rsidRPr="008B2446">
        <w:rPr>
          <w:rFonts w:ascii="Arial" w:hAnsi="Arial"/>
        </w:rPr>
        <w:t xml:space="preserve"> (Accessed: 14</w:t>
      </w:r>
      <w:r w:rsidRPr="008B2446">
        <w:rPr>
          <w:rFonts w:ascii="Arial" w:hAnsi="Arial"/>
          <w:vertAlign w:val="superscript"/>
        </w:rPr>
        <w:t>th</w:t>
      </w:r>
      <w:r w:rsidRPr="008B2446">
        <w:rPr>
          <w:rFonts w:ascii="Arial" w:hAnsi="Arial"/>
        </w:rPr>
        <w:t xml:space="preserve"> April 2020)</w:t>
      </w:r>
    </w:p>
    <w:p w14:paraId="1ECBE62B" w14:textId="77777777" w:rsidR="006B0D3F" w:rsidRPr="008B2446" w:rsidRDefault="006B0D3F" w:rsidP="002F4809">
      <w:pPr>
        <w:rPr>
          <w:rFonts w:ascii="Arial" w:hAnsi="Arial"/>
        </w:rPr>
      </w:pPr>
    </w:p>
    <w:p w14:paraId="4234860E" w14:textId="12D1AE87" w:rsidR="006B0D3F" w:rsidRPr="008B2446" w:rsidRDefault="006B0D3F" w:rsidP="002F4809">
      <w:pPr>
        <w:rPr>
          <w:rFonts w:ascii="Arial" w:hAnsi="Arial"/>
        </w:rPr>
      </w:pPr>
      <w:proofErr w:type="gramStart"/>
      <w:r w:rsidRPr="008B2446">
        <w:rPr>
          <w:rFonts w:ascii="Arial" w:hAnsi="Arial"/>
        </w:rPr>
        <w:t>Legislation.GOV.UK, 2010.</w:t>
      </w:r>
      <w:proofErr w:type="gramEnd"/>
      <w:r w:rsidRPr="008B2446">
        <w:rPr>
          <w:rFonts w:ascii="Arial" w:hAnsi="Arial"/>
        </w:rPr>
        <w:t xml:space="preserve"> </w:t>
      </w:r>
      <w:proofErr w:type="gramStart"/>
      <w:r w:rsidRPr="008B2446">
        <w:rPr>
          <w:rFonts w:ascii="Arial" w:hAnsi="Arial"/>
          <w:i/>
        </w:rPr>
        <w:t xml:space="preserve">Equality Act 2010 </w:t>
      </w:r>
      <w:r w:rsidRPr="008B2446">
        <w:rPr>
          <w:rFonts w:ascii="Arial" w:hAnsi="Arial"/>
        </w:rPr>
        <w:t>[Website].</w:t>
      </w:r>
      <w:proofErr w:type="gramEnd"/>
      <w:r w:rsidRPr="008B2446">
        <w:rPr>
          <w:rFonts w:ascii="Arial" w:hAnsi="Arial"/>
        </w:rPr>
        <w:t xml:space="preserve"> Available at: </w:t>
      </w:r>
      <w:hyperlink r:id="rId25" w:history="1">
        <w:r w:rsidRPr="008B2446">
          <w:rPr>
            <w:rStyle w:val="Hyperlink"/>
            <w:rFonts w:ascii="Arial" w:hAnsi="Arial"/>
          </w:rPr>
          <w:t>https://www.legislation.gov.uk/ukpga/2010/15/part/2/chapter/1</w:t>
        </w:r>
      </w:hyperlink>
      <w:r w:rsidRPr="008B2446">
        <w:rPr>
          <w:rFonts w:ascii="Arial" w:hAnsi="Arial"/>
        </w:rPr>
        <w:t xml:space="preserve"> (Accessed 2nd April 2020)</w:t>
      </w:r>
    </w:p>
    <w:p w14:paraId="31F364CD" w14:textId="77777777" w:rsidR="002F1C0D" w:rsidRPr="008B2446" w:rsidRDefault="002F1C0D" w:rsidP="002F4809">
      <w:pPr>
        <w:rPr>
          <w:rFonts w:ascii="Arial" w:hAnsi="Arial"/>
        </w:rPr>
      </w:pPr>
    </w:p>
    <w:p w14:paraId="616ED108" w14:textId="60310B42" w:rsidR="002F1C0D" w:rsidRPr="008B2446" w:rsidRDefault="002F1C0D" w:rsidP="002F4809">
      <w:pPr>
        <w:rPr>
          <w:rFonts w:ascii="Arial" w:hAnsi="Arial"/>
        </w:rPr>
      </w:pPr>
      <w:proofErr w:type="gramStart"/>
      <w:r w:rsidRPr="008B2446">
        <w:rPr>
          <w:rFonts w:ascii="Arial" w:hAnsi="Arial"/>
        </w:rPr>
        <w:t>GOV.UK, 2020.</w:t>
      </w:r>
      <w:proofErr w:type="gramEnd"/>
      <w:r w:rsidRPr="008B2446">
        <w:rPr>
          <w:rFonts w:ascii="Arial" w:hAnsi="Arial"/>
        </w:rPr>
        <w:t xml:space="preserve"> </w:t>
      </w:r>
      <w:r w:rsidRPr="008B2446">
        <w:rPr>
          <w:rFonts w:ascii="Arial" w:hAnsi="Arial"/>
          <w:i/>
        </w:rPr>
        <w:t xml:space="preserve">Making staff redundant </w:t>
      </w:r>
      <w:r w:rsidRPr="008B2446">
        <w:rPr>
          <w:rFonts w:ascii="Arial" w:hAnsi="Arial"/>
        </w:rPr>
        <w:t xml:space="preserve">[Website]. Available at: </w:t>
      </w:r>
      <w:hyperlink r:id="rId26" w:history="1">
        <w:r w:rsidRPr="008B2446">
          <w:rPr>
            <w:rStyle w:val="Hyperlink"/>
            <w:rFonts w:ascii="Arial" w:hAnsi="Arial"/>
          </w:rPr>
          <w:t>https://www.gov.uk/staff-redundant</w:t>
        </w:r>
      </w:hyperlink>
      <w:r w:rsidRPr="008B2446">
        <w:rPr>
          <w:rFonts w:ascii="Arial" w:hAnsi="Arial"/>
        </w:rPr>
        <w:t xml:space="preserve"> (Accessed: 9th April 2020)</w:t>
      </w:r>
    </w:p>
    <w:p w14:paraId="5F1F3783" w14:textId="77777777" w:rsidR="00DC2449" w:rsidRPr="008B2446" w:rsidRDefault="00DC2449" w:rsidP="002F4809">
      <w:pPr>
        <w:rPr>
          <w:rFonts w:ascii="Arial" w:hAnsi="Arial"/>
        </w:rPr>
      </w:pPr>
    </w:p>
    <w:p w14:paraId="4BA173F5" w14:textId="7C30235E" w:rsidR="00DC2449" w:rsidRPr="008B2446" w:rsidRDefault="00DC2449" w:rsidP="002F4809">
      <w:pPr>
        <w:rPr>
          <w:rFonts w:ascii="Arial" w:hAnsi="Arial"/>
        </w:rPr>
      </w:pPr>
      <w:r w:rsidRPr="008B2446">
        <w:rPr>
          <w:rFonts w:ascii="Arial" w:hAnsi="Arial"/>
        </w:rPr>
        <w:t>GOV</w:t>
      </w:r>
      <w:proofErr w:type="gramStart"/>
      <w:r w:rsidRPr="008B2446">
        <w:rPr>
          <w:rFonts w:ascii="Arial" w:hAnsi="Arial"/>
        </w:rPr>
        <w:t>,UK</w:t>
      </w:r>
      <w:proofErr w:type="gramEnd"/>
      <w:r w:rsidRPr="008B2446">
        <w:rPr>
          <w:rFonts w:ascii="Arial" w:hAnsi="Arial"/>
        </w:rPr>
        <w:t xml:space="preserve">, 2020. </w:t>
      </w:r>
      <w:proofErr w:type="gramStart"/>
      <w:r w:rsidRPr="008B2446">
        <w:rPr>
          <w:rFonts w:ascii="Arial" w:hAnsi="Arial"/>
          <w:i/>
        </w:rPr>
        <w:t xml:space="preserve">Maximum weekly working hours </w:t>
      </w:r>
      <w:r w:rsidRPr="008B2446">
        <w:rPr>
          <w:rFonts w:ascii="Arial" w:hAnsi="Arial"/>
        </w:rPr>
        <w:t>[Website].</w:t>
      </w:r>
      <w:proofErr w:type="gramEnd"/>
      <w:r w:rsidRPr="008B2446">
        <w:rPr>
          <w:rFonts w:ascii="Arial" w:hAnsi="Arial"/>
        </w:rPr>
        <w:t xml:space="preserve"> Available at: https:// </w:t>
      </w:r>
      <w:hyperlink r:id="rId27" w:history="1">
        <w:r w:rsidRPr="008B2446">
          <w:rPr>
            <w:rStyle w:val="Hyperlink"/>
            <w:rFonts w:ascii="Arial" w:hAnsi="Arial"/>
          </w:rPr>
          <w:t>www.gov.uk/maximum-weekly-working-hours</w:t>
        </w:r>
      </w:hyperlink>
      <w:r w:rsidRPr="008B2446">
        <w:rPr>
          <w:rFonts w:ascii="Arial" w:hAnsi="Arial"/>
        </w:rPr>
        <w:t xml:space="preserve"> (Accessed: 14th April 2020) </w:t>
      </w:r>
    </w:p>
    <w:p w14:paraId="206A11A9" w14:textId="77777777" w:rsidR="000D428A" w:rsidRPr="008B2446" w:rsidRDefault="000D428A" w:rsidP="002F4809">
      <w:pPr>
        <w:rPr>
          <w:rFonts w:ascii="Arial" w:hAnsi="Arial"/>
        </w:rPr>
      </w:pPr>
    </w:p>
    <w:p w14:paraId="251ADA56" w14:textId="21B999E0" w:rsidR="000D428A" w:rsidRPr="008B2446" w:rsidRDefault="000D428A" w:rsidP="002F4809">
      <w:pPr>
        <w:rPr>
          <w:rFonts w:ascii="Arial" w:hAnsi="Arial"/>
        </w:rPr>
      </w:pPr>
      <w:proofErr w:type="gramStart"/>
      <w:r w:rsidRPr="008B2446">
        <w:rPr>
          <w:rFonts w:ascii="Arial" w:hAnsi="Arial"/>
        </w:rPr>
        <w:t>GOV.UK, 2020.</w:t>
      </w:r>
      <w:proofErr w:type="gramEnd"/>
      <w:r w:rsidRPr="008B2446">
        <w:rPr>
          <w:rFonts w:ascii="Arial" w:hAnsi="Arial"/>
        </w:rPr>
        <w:t xml:space="preserve"> </w:t>
      </w:r>
      <w:proofErr w:type="gramStart"/>
      <w:r w:rsidRPr="008B2446">
        <w:rPr>
          <w:rFonts w:ascii="Arial" w:hAnsi="Arial"/>
          <w:i/>
        </w:rPr>
        <w:t xml:space="preserve">Reasonable adjustments for workers with disabilities or health conditions </w:t>
      </w:r>
      <w:r w:rsidRPr="008B2446">
        <w:rPr>
          <w:rFonts w:ascii="Arial" w:hAnsi="Arial"/>
        </w:rPr>
        <w:t>[Website].</w:t>
      </w:r>
      <w:proofErr w:type="gramEnd"/>
      <w:r w:rsidRPr="008B2446">
        <w:rPr>
          <w:rFonts w:ascii="Arial" w:hAnsi="Arial"/>
        </w:rPr>
        <w:t xml:space="preserve"> Available at: https:// </w:t>
      </w:r>
      <w:hyperlink r:id="rId28" w:history="1">
        <w:r w:rsidRPr="008B2446">
          <w:rPr>
            <w:rStyle w:val="Hyperlink"/>
            <w:rFonts w:ascii="Arial" w:hAnsi="Arial"/>
          </w:rPr>
          <w:t>www.gov.uk/reasonable-adjustments-for-disabled-workers</w:t>
        </w:r>
      </w:hyperlink>
      <w:r w:rsidRPr="008B2446">
        <w:rPr>
          <w:rFonts w:ascii="Arial" w:hAnsi="Arial"/>
        </w:rPr>
        <w:t xml:space="preserve"> (accessed: 19th April 2020)</w:t>
      </w:r>
    </w:p>
    <w:p w14:paraId="0F9939E0" w14:textId="77777777" w:rsidR="006B256B" w:rsidRPr="008B2446" w:rsidRDefault="006B256B" w:rsidP="002F4809">
      <w:pPr>
        <w:rPr>
          <w:rFonts w:ascii="Arial" w:hAnsi="Arial"/>
        </w:rPr>
      </w:pPr>
    </w:p>
    <w:p w14:paraId="3C3E587D" w14:textId="7DFBA681" w:rsidR="006B256B" w:rsidRPr="008B2446" w:rsidRDefault="006B256B" w:rsidP="002F4809">
      <w:pPr>
        <w:rPr>
          <w:rFonts w:ascii="Arial" w:hAnsi="Arial"/>
        </w:rPr>
      </w:pPr>
      <w:proofErr w:type="gramStart"/>
      <w:r w:rsidRPr="008B2446">
        <w:rPr>
          <w:rFonts w:ascii="Arial" w:hAnsi="Arial"/>
        </w:rPr>
        <w:t>GOV.UK, 2020.</w:t>
      </w:r>
      <w:proofErr w:type="gramEnd"/>
      <w:r w:rsidRPr="008B2446">
        <w:rPr>
          <w:rFonts w:ascii="Arial" w:hAnsi="Arial"/>
        </w:rPr>
        <w:t xml:space="preserve"> </w:t>
      </w:r>
      <w:proofErr w:type="gramStart"/>
      <w:r w:rsidRPr="008B2446">
        <w:rPr>
          <w:rFonts w:ascii="Arial" w:hAnsi="Arial"/>
          <w:i/>
        </w:rPr>
        <w:t xml:space="preserve">Time off for family and dependants </w:t>
      </w:r>
      <w:r w:rsidRPr="008B2446">
        <w:rPr>
          <w:rFonts w:ascii="Arial" w:hAnsi="Arial"/>
        </w:rPr>
        <w:t>[Website].</w:t>
      </w:r>
      <w:proofErr w:type="gramEnd"/>
      <w:r w:rsidRPr="008B2446">
        <w:rPr>
          <w:rFonts w:ascii="Arial" w:hAnsi="Arial"/>
        </w:rPr>
        <w:t xml:space="preserve"> Available at: </w:t>
      </w:r>
      <w:hyperlink r:id="rId29" w:history="1">
        <w:r w:rsidRPr="008B2446">
          <w:rPr>
            <w:rStyle w:val="Hyperlink"/>
            <w:rFonts w:ascii="Arial" w:hAnsi="Arial"/>
          </w:rPr>
          <w:t>https://www.gov.uk/time-off-for-dependants</w:t>
        </w:r>
      </w:hyperlink>
      <w:r w:rsidRPr="008B2446">
        <w:rPr>
          <w:rFonts w:ascii="Arial" w:hAnsi="Arial"/>
        </w:rPr>
        <w:t xml:space="preserve"> (Accessed: 14th April 2020)</w:t>
      </w:r>
    </w:p>
    <w:p w14:paraId="72704223" w14:textId="77777777" w:rsidR="001F49F4" w:rsidRPr="008B2446" w:rsidRDefault="001F49F4" w:rsidP="002F4809">
      <w:pPr>
        <w:rPr>
          <w:rFonts w:ascii="Arial" w:hAnsi="Arial"/>
        </w:rPr>
      </w:pPr>
    </w:p>
    <w:p w14:paraId="57A635EB" w14:textId="3CD158AD" w:rsidR="001F49F4" w:rsidRPr="008B2446" w:rsidRDefault="001F49F4" w:rsidP="002F4809">
      <w:pPr>
        <w:rPr>
          <w:rFonts w:ascii="Arial" w:hAnsi="Arial"/>
        </w:rPr>
      </w:pPr>
      <w:proofErr w:type="gramStart"/>
      <w:r w:rsidRPr="008B2446">
        <w:rPr>
          <w:rFonts w:ascii="Arial" w:hAnsi="Arial"/>
        </w:rPr>
        <w:t>GOV.UK, 2013.</w:t>
      </w:r>
      <w:proofErr w:type="gramEnd"/>
      <w:r w:rsidRPr="008B2446">
        <w:rPr>
          <w:rFonts w:ascii="Arial" w:hAnsi="Arial"/>
        </w:rPr>
        <w:t xml:space="preserve"> </w:t>
      </w:r>
      <w:r w:rsidRPr="008B2446">
        <w:rPr>
          <w:rFonts w:ascii="Arial" w:hAnsi="Arial"/>
          <w:i/>
        </w:rPr>
        <w:t xml:space="preserve">Equality Act 2010: guidance </w:t>
      </w:r>
      <w:r w:rsidRPr="008B2446">
        <w:rPr>
          <w:rFonts w:ascii="Arial" w:hAnsi="Arial"/>
        </w:rPr>
        <w:t xml:space="preserve">[Website]. Available at: </w:t>
      </w:r>
      <w:hyperlink r:id="rId30" w:history="1">
        <w:r w:rsidRPr="008B2446">
          <w:rPr>
            <w:rStyle w:val="Hyperlink"/>
            <w:rFonts w:ascii="Arial" w:hAnsi="Arial"/>
          </w:rPr>
          <w:t>https://www.gov.uk/guidance/equality-act-2010-guidance</w:t>
        </w:r>
      </w:hyperlink>
      <w:r w:rsidRPr="008B2446">
        <w:rPr>
          <w:rFonts w:ascii="Arial" w:hAnsi="Arial"/>
        </w:rPr>
        <w:t xml:space="preserve"> (accessed: 17th April 2020)</w:t>
      </w:r>
    </w:p>
    <w:p w14:paraId="2F4518EA" w14:textId="77777777" w:rsidR="001F49F4" w:rsidRPr="008B2446" w:rsidRDefault="001F49F4" w:rsidP="002F4809">
      <w:pPr>
        <w:rPr>
          <w:rFonts w:ascii="Arial" w:hAnsi="Arial"/>
          <w:b/>
        </w:rPr>
      </w:pPr>
    </w:p>
    <w:p w14:paraId="3F2E477C" w14:textId="696B9056" w:rsidR="00C649FC" w:rsidRPr="008B2446" w:rsidRDefault="002C6AAC" w:rsidP="002F4809">
      <w:pPr>
        <w:rPr>
          <w:rFonts w:ascii="Arial" w:hAnsi="Arial"/>
        </w:rPr>
      </w:pPr>
      <w:r w:rsidRPr="008B2446">
        <w:rPr>
          <w:rFonts w:ascii="Arial" w:hAnsi="Arial"/>
        </w:rPr>
        <w:t xml:space="preserve">Taylor, S. and Woodhams, C. (2016) </w:t>
      </w:r>
      <w:r w:rsidRPr="008B2446">
        <w:rPr>
          <w:rFonts w:ascii="Arial" w:hAnsi="Arial"/>
          <w:i/>
        </w:rPr>
        <w:t>Human Resource Management: People and Organisations</w:t>
      </w:r>
      <w:r w:rsidR="00F030D3" w:rsidRPr="008B2446">
        <w:rPr>
          <w:rFonts w:ascii="Arial" w:hAnsi="Arial"/>
          <w:i/>
        </w:rPr>
        <w:t xml:space="preserve">. </w:t>
      </w:r>
      <w:r w:rsidR="00F030D3" w:rsidRPr="008B2446">
        <w:rPr>
          <w:rFonts w:ascii="Arial" w:hAnsi="Arial"/>
        </w:rPr>
        <w:t>2</w:t>
      </w:r>
      <w:r w:rsidR="00F030D3" w:rsidRPr="008B2446">
        <w:rPr>
          <w:rFonts w:ascii="Arial" w:hAnsi="Arial"/>
          <w:vertAlign w:val="superscript"/>
        </w:rPr>
        <w:t>nd</w:t>
      </w:r>
      <w:r w:rsidR="00F030D3" w:rsidRPr="008B2446">
        <w:rPr>
          <w:rFonts w:ascii="Arial" w:hAnsi="Arial"/>
        </w:rPr>
        <w:t xml:space="preserve"> ed. London: CIPD.</w:t>
      </w:r>
    </w:p>
    <w:p w14:paraId="2F866794" w14:textId="77777777" w:rsidR="00277D4C" w:rsidRPr="008B2446" w:rsidRDefault="00277D4C" w:rsidP="002F4809">
      <w:pPr>
        <w:rPr>
          <w:rFonts w:ascii="Arial" w:hAnsi="Arial"/>
          <w:b/>
        </w:rPr>
      </w:pPr>
    </w:p>
    <w:sectPr w:rsidR="00277D4C" w:rsidRPr="008B2446" w:rsidSect="00B056A9">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3D4B7A"/>
    <w:multiLevelType w:val="hybridMultilevel"/>
    <w:tmpl w:val="279E635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6945125"/>
    <w:multiLevelType w:val="hybridMultilevel"/>
    <w:tmpl w:val="39409BE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77176FA"/>
    <w:multiLevelType w:val="hybridMultilevel"/>
    <w:tmpl w:val="11F8A0B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nsid w:val="28FD269B"/>
    <w:multiLevelType w:val="hybridMultilevel"/>
    <w:tmpl w:val="8452B2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E287E8B"/>
    <w:multiLevelType w:val="hybridMultilevel"/>
    <w:tmpl w:val="BEFE94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96D3D1A"/>
    <w:multiLevelType w:val="hybridMultilevel"/>
    <w:tmpl w:val="7AA0CCAA"/>
    <w:lvl w:ilvl="0" w:tplc="E632C2FC">
      <w:start w:val="1"/>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2F43A05"/>
    <w:multiLevelType w:val="hybridMultilevel"/>
    <w:tmpl w:val="85C080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AC36153"/>
    <w:multiLevelType w:val="hybridMultilevel"/>
    <w:tmpl w:val="EA08D2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B7B677E"/>
    <w:multiLevelType w:val="hybridMultilevel"/>
    <w:tmpl w:val="C55E3F22"/>
    <w:lvl w:ilvl="0" w:tplc="E632C2FC">
      <w:start w:val="1"/>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1B712D2"/>
    <w:multiLevelType w:val="hybridMultilevel"/>
    <w:tmpl w:val="8DFA3BF2"/>
    <w:lvl w:ilvl="0" w:tplc="E632C2FC">
      <w:start w:val="1"/>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52320AF8"/>
    <w:multiLevelType w:val="hybridMultilevel"/>
    <w:tmpl w:val="3F1A3D9E"/>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5A511990"/>
    <w:multiLevelType w:val="hybridMultilevel"/>
    <w:tmpl w:val="9FF27C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EF17ED9"/>
    <w:multiLevelType w:val="hybridMultilevel"/>
    <w:tmpl w:val="919CBA66"/>
    <w:lvl w:ilvl="0" w:tplc="544C639A">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nsid w:val="6A354875"/>
    <w:multiLevelType w:val="hybridMultilevel"/>
    <w:tmpl w:val="63DEBE1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6B737144"/>
    <w:multiLevelType w:val="hybridMultilevel"/>
    <w:tmpl w:val="1ED2B3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6DFE7D8A"/>
    <w:multiLevelType w:val="hybridMultilevel"/>
    <w:tmpl w:val="CF6AD5D0"/>
    <w:lvl w:ilvl="0" w:tplc="E632C2FC">
      <w:start w:val="1"/>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13"/>
  </w:num>
  <w:num w:numId="3">
    <w:abstractNumId w:val="1"/>
  </w:num>
  <w:num w:numId="4">
    <w:abstractNumId w:val="0"/>
  </w:num>
  <w:num w:numId="5">
    <w:abstractNumId w:val="12"/>
  </w:num>
  <w:num w:numId="6">
    <w:abstractNumId w:val="8"/>
  </w:num>
  <w:num w:numId="7">
    <w:abstractNumId w:val="7"/>
  </w:num>
  <w:num w:numId="8">
    <w:abstractNumId w:val="11"/>
  </w:num>
  <w:num w:numId="9">
    <w:abstractNumId w:val="4"/>
  </w:num>
  <w:num w:numId="10">
    <w:abstractNumId w:val="9"/>
  </w:num>
  <w:num w:numId="11">
    <w:abstractNumId w:val="15"/>
  </w:num>
  <w:num w:numId="12">
    <w:abstractNumId w:val="5"/>
  </w:num>
  <w:num w:numId="13">
    <w:abstractNumId w:val="3"/>
  </w:num>
  <w:num w:numId="14">
    <w:abstractNumId w:val="2"/>
  </w:num>
  <w:num w:numId="15">
    <w:abstractNumId w:val="14"/>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002E"/>
    <w:rsid w:val="00001D7A"/>
    <w:rsid w:val="00055F97"/>
    <w:rsid w:val="000606E4"/>
    <w:rsid w:val="00080419"/>
    <w:rsid w:val="00080D8D"/>
    <w:rsid w:val="0008194F"/>
    <w:rsid w:val="000936FF"/>
    <w:rsid w:val="000A33C3"/>
    <w:rsid w:val="000D20ED"/>
    <w:rsid w:val="000D428A"/>
    <w:rsid w:val="000D4817"/>
    <w:rsid w:val="000E0019"/>
    <w:rsid w:val="001223D5"/>
    <w:rsid w:val="00131411"/>
    <w:rsid w:val="00142279"/>
    <w:rsid w:val="00150AFC"/>
    <w:rsid w:val="0016128F"/>
    <w:rsid w:val="0018732C"/>
    <w:rsid w:val="00196F41"/>
    <w:rsid w:val="001A6453"/>
    <w:rsid w:val="001B06D4"/>
    <w:rsid w:val="001B0E1A"/>
    <w:rsid w:val="001F49F4"/>
    <w:rsid w:val="002047BD"/>
    <w:rsid w:val="00240005"/>
    <w:rsid w:val="0024249A"/>
    <w:rsid w:val="0025050A"/>
    <w:rsid w:val="002631AF"/>
    <w:rsid w:val="00270F2B"/>
    <w:rsid w:val="00277D4C"/>
    <w:rsid w:val="00293F2E"/>
    <w:rsid w:val="002A3A8C"/>
    <w:rsid w:val="002B365E"/>
    <w:rsid w:val="002C6AAC"/>
    <w:rsid w:val="002D3FD1"/>
    <w:rsid w:val="002F1C0D"/>
    <w:rsid w:val="002F4809"/>
    <w:rsid w:val="00304C55"/>
    <w:rsid w:val="00373D72"/>
    <w:rsid w:val="003812C9"/>
    <w:rsid w:val="003C2F7C"/>
    <w:rsid w:val="003F438C"/>
    <w:rsid w:val="00402C06"/>
    <w:rsid w:val="0042458A"/>
    <w:rsid w:val="00430A45"/>
    <w:rsid w:val="00430EB4"/>
    <w:rsid w:val="00440624"/>
    <w:rsid w:val="004530D0"/>
    <w:rsid w:val="00477A15"/>
    <w:rsid w:val="004816DA"/>
    <w:rsid w:val="0049708F"/>
    <w:rsid w:val="004B0AE8"/>
    <w:rsid w:val="004C43CC"/>
    <w:rsid w:val="00521A73"/>
    <w:rsid w:val="00526B22"/>
    <w:rsid w:val="00530A2D"/>
    <w:rsid w:val="00547A14"/>
    <w:rsid w:val="00562829"/>
    <w:rsid w:val="0056580A"/>
    <w:rsid w:val="00573BD9"/>
    <w:rsid w:val="005A213C"/>
    <w:rsid w:val="005A2D26"/>
    <w:rsid w:val="005B206D"/>
    <w:rsid w:val="005D0A8D"/>
    <w:rsid w:val="00620F57"/>
    <w:rsid w:val="00655F33"/>
    <w:rsid w:val="00665CE0"/>
    <w:rsid w:val="00674596"/>
    <w:rsid w:val="006834C9"/>
    <w:rsid w:val="00691C36"/>
    <w:rsid w:val="006B0D3F"/>
    <w:rsid w:val="006B256B"/>
    <w:rsid w:val="006E6FB2"/>
    <w:rsid w:val="007061EE"/>
    <w:rsid w:val="00715D0D"/>
    <w:rsid w:val="007256D7"/>
    <w:rsid w:val="00750141"/>
    <w:rsid w:val="0075699C"/>
    <w:rsid w:val="007A6BBC"/>
    <w:rsid w:val="007C5F12"/>
    <w:rsid w:val="007D34B0"/>
    <w:rsid w:val="007E2088"/>
    <w:rsid w:val="007E320B"/>
    <w:rsid w:val="0080749D"/>
    <w:rsid w:val="00807FB7"/>
    <w:rsid w:val="00827EE0"/>
    <w:rsid w:val="008317E0"/>
    <w:rsid w:val="00847A4B"/>
    <w:rsid w:val="00881287"/>
    <w:rsid w:val="00887BBB"/>
    <w:rsid w:val="008A303A"/>
    <w:rsid w:val="008A7DBC"/>
    <w:rsid w:val="008B2446"/>
    <w:rsid w:val="008B5B3F"/>
    <w:rsid w:val="008E4990"/>
    <w:rsid w:val="008E7984"/>
    <w:rsid w:val="008F4C76"/>
    <w:rsid w:val="008F71E6"/>
    <w:rsid w:val="009130F9"/>
    <w:rsid w:val="009361C7"/>
    <w:rsid w:val="009454DE"/>
    <w:rsid w:val="0094684F"/>
    <w:rsid w:val="009831B9"/>
    <w:rsid w:val="009B6D0B"/>
    <w:rsid w:val="009C19FF"/>
    <w:rsid w:val="009D78C2"/>
    <w:rsid w:val="009E19B2"/>
    <w:rsid w:val="009E616F"/>
    <w:rsid w:val="00A30326"/>
    <w:rsid w:val="00A64D29"/>
    <w:rsid w:val="00A6678C"/>
    <w:rsid w:val="00A724A0"/>
    <w:rsid w:val="00A731D6"/>
    <w:rsid w:val="00A81F97"/>
    <w:rsid w:val="00A95479"/>
    <w:rsid w:val="00AA086A"/>
    <w:rsid w:val="00AE6C0D"/>
    <w:rsid w:val="00B056A9"/>
    <w:rsid w:val="00B101E4"/>
    <w:rsid w:val="00B16BDC"/>
    <w:rsid w:val="00B22ADB"/>
    <w:rsid w:val="00B50A29"/>
    <w:rsid w:val="00B5203D"/>
    <w:rsid w:val="00B64370"/>
    <w:rsid w:val="00B656C7"/>
    <w:rsid w:val="00B67BC3"/>
    <w:rsid w:val="00B7068C"/>
    <w:rsid w:val="00B961A2"/>
    <w:rsid w:val="00BE333E"/>
    <w:rsid w:val="00BF16DF"/>
    <w:rsid w:val="00C01FB3"/>
    <w:rsid w:val="00C04BE0"/>
    <w:rsid w:val="00C649FC"/>
    <w:rsid w:val="00C84FB2"/>
    <w:rsid w:val="00CA412E"/>
    <w:rsid w:val="00CA7EE2"/>
    <w:rsid w:val="00CC2135"/>
    <w:rsid w:val="00CE7636"/>
    <w:rsid w:val="00CF44B9"/>
    <w:rsid w:val="00D03D6E"/>
    <w:rsid w:val="00D3149C"/>
    <w:rsid w:val="00D37D82"/>
    <w:rsid w:val="00D861AC"/>
    <w:rsid w:val="00DA11EA"/>
    <w:rsid w:val="00DB075E"/>
    <w:rsid w:val="00DC014F"/>
    <w:rsid w:val="00DC205B"/>
    <w:rsid w:val="00DC2449"/>
    <w:rsid w:val="00DE3C1B"/>
    <w:rsid w:val="00DE6276"/>
    <w:rsid w:val="00E45591"/>
    <w:rsid w:val="00E5309E"/>
    <w:rsid w:val="00EC0EF2"/>
    <w:rsid w:val="00EC2C05"/>
    <w:rsid w:val="00ED002E"/>
    <w:rsid w:val="00ED23D0"/>
    <w:rsid w:val="00F030D3"/>
    <w:rsid w:val="00F22EB6"/>
    <w:rsid w:val="00F255E3"/>
    <w:rsid w:val="00F30C29"/>
    <w:rsid w:val="00F34A15"/>
    <w:rsid w:val="00F65675"/>
    <w:rsid w:val="00F8296C"/>
    <w:rsid w:val="00F953E3"/>
    <w:rsid w:val="00FA268D"/>
    <w:rsid w:val="00FA4CCE"/>
    <w:rsid w:val="00FB231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9839E2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002E"/>
    <w:pPr>
      <w:ind w:left="720"/>
      <w:contextualSpacing/>
    </w:pPr>
  </w:style>
  <w:style w:type="character" w:styleId="Hyperlink">
    <w:name w:val="Hyperlink"/>
    <w:basedOn w:val="DefaultParagraphFont"/>
    <w:uiPriority w:val="99"/>
    <w:unhideWhenUsed/>
    <w:rsid w:val="00C649FC"/>
    <w:rPr>
      <w:color w:val="0000FF" w:themeColor="hyperlink"/>
      <w:u w:val="single"/>
    </w:rPr>
  </w:style>
  <w:style w:type="character" w:styleId="FollowedHyperlink">
    <w:name w:val="FollowedHyperlink"/>
    <w:basedOn w:val="DefaultParagraphFont"/>
    <w:uiPriority w:val="99"/>
    <w:semiHidden/>
    <w:unhideWhenUsed/>
    <w:rsid w:val="003C2F7C"/>
    <w:rPr>
      <w:color w:val="800080" w:themeColor="followedHyperlink"/>
      <w:u w:val="single"/>
    </w:rPr>
  </w:style>
  <w:style w:type="paragraph" w:customStyle="1" w:styleId="paragraph">
    <w:name w:val="paragraph"/>
    <w:basedOn w:val="Normal"/>
    <w:rsid w:val="00620F57"/>
    <w:pPr>
      <w:spacing w:before="100" w:beforeAutospacing="1" w:after="100" w:afterAutospacing="1"/>
    </w:pPr>
    <w:rPr>
      <w:rFonts w:ascii="Times" w:hAnsi="Times"/>
      <w:sz w:val="20"/>
      <w:szCs w:val="20"/>
    </w:rPr>
  </w:style>
  <w:style w:type="character" w:customStyle="1" w:styleId="normaltextrun">
    <w:name w:val="normaltextrun"/>
    <w:basedOn w:val="DefaultParagraphFont"/>
    <w:rsid w:val="00620F57"/>
  </w:style>
  <w:style w:type="character" w:customStyle="1" w:styleId="apple-converted-space">
    <w:name w:val="apple-converted-space"/>
    <w:basedOn w:val="DefaultParagraphFont"/>
    <w:rsid w:val="00620F57"/>
  </w:style>
  <w:style w:type="character" w:customStyle="1" w:styleId="eop">
    <w:name w:val="eop"/>
    <w:basedOn w:val="DefaultParagraphFont"/>
    <w:rsid w:val="00620F57"/>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002E"/>
    <w:pPr>
      <w:ind w:left="720"/>
      <w:contextualSpacing/>
    </w:pPr>
  </w:style>
  <w:style w:type="character" w:styleId="Hyperlink">
    <w:name w:val="Hyperlink"/>
    <w:basedOn w:val="DefaultParagraphFont"/>
    <w:uiPriority w:val="99"/>
    <w:unhideWhenUsed/>
    <w:rsid w:val="00C649FC"/>
    <w:rPr>
      <w:color w:val="0000FF" w:themeColor="hyperlink"/>
      <w:u w:val="single"/>
    </w:rPr>
  </w:style>
  <w:style w:type="character" w:styleId="FollowedHyperlink">
    <w:name w:val="FollowedHyperlink"/>
    <w:basedOn w:val="DefaultParagraphFont"/>
    <w:uiPriority w:val="99"/>
    <w:semiHidden/>
    <w:unhideWhenUsed/>
    <w:rsid w:val="003C2F7C"/>
    <w:rPr>
      <w:color w:val="800080" w:themeColor="followedHyperlink"/>
      <w:u w:val="single"/>
    </w:rPr>
  </w:style>
  <w:style w:type="paragraph" w:customStyle="1" w:styleId="paragraph">
    <w:name w:val="paragraph"/>
    <w:basedOn w:val="Normal"/>
    <w:rsid w:val="00620F57"/>
    <w:pPr>
      <w:spacing w:before="100" w:beforeAutospacing="1" w:after="100" w:afterAutospacing="1"/>
    </w:pPr>
    <w:rPr>
      <w:rFonts w:ascii="Times" w:hAnsi="Times"/>
      <w:sz w:val="20"/>
      <w:szCs w:val="20"/>
    </w:rPr>
  </w:style>
  <w:style w:type="character" w:customStyle="1" w:styleId="normaltextrun">
    <w:name w:val="normaltextrun"/>
    <w:basedOn w:val="DefaultParagraphFont"/>
    <w:rsid w:val="00620F57"/>
  </w:style>
  <w:style w:type="character" w:customStyle="1" w:styleId="apple-converted-space">
    <w:name w:val="apple-converted-space"/>
    <w:basedOn w:val="DefaultParagraphFont"/>
    <w:rsid w:val="00620F57"/>
  </w:style>
  <w:style w:type="character" w:customStyle="1" w:styleId="eop">
    <w:name w:val="eop"/>
    <w:basedOn w:val="DefaultParagraphFont"/>
    <w:rsid w:val="00620F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75675506">
      <w:bodyDiv w:val="1"/>
      <w:marLeft w:val="0"/>
      <w:marRight w:val="0"/>
      <w:marTop w:val="0"/>
      <w:marBottom w:val="0"/>
      <w:divBdr>
        <w:top w:val="none" w:sz="0" w:space="0" w:color="auto"/>
        <w:left w:val="none" w:sz="0" w:space="0" w:color="auto"/>
        <w:bottom w:val="none" w:sz="0" w:space="0" w:color="auto"/>
        <w:right w:val="none" w:sz="0" w:space="0" w:color="auto"/>
      </w:divBdr>
      <w:divsChild>
        <w:div w:id="2129426632">
          <w:marLeft w:val="0"/>
          <w:marRight w:val="0"/>
          <w:marTop w:val="0"/>
          <w:marBottom w:val="0"/>
          <w:divBdr>
            <w:top w:val="none" w:sz="0" w:space="0" w:color="auto"/>
            <w:left w:val="none" w:sz="0" w:space="0" w:color="auto"/>
            <w:bottom w:val="none" w:sz="0" w:space="0" w:color="auto"/>
            <w:right w:val="none" w:sz="0" w:space="0" w:color="auto"/>
          </w:divBdr>
        </w:div>
        <w:div w:id="1167549382">
          <w:marLeft w:val="0"/>
          <w:marRight w:val="0"/>
          <w:marTop w:val="0"/>
          <w:marBottom w:val="0"/>
          <w:divBdr>
            <w:top w:val="none" w:sz="0" w:space="0" w:color="auto"/>
            <w:left w:val="none" w:sz="0" w:space="0" w:color="auto"/>
            <w:bottom w:val="none" w:sz="0" w:space="0" w:color="auto"/>
            <w:right w:val="none" w:sz="0" w:space="0" w:color="auto"/>
          </w:divBdr>
        </w:div>
        <w:div w:id="1451246172">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acas.org.uk/discrimination-and-the-law/when-an-employer-could-be-held-responsible-for-an-employees-actions" TargetMode="External"/><Relationship Id="rId20" Type="http://schemas.openxmlformats.org/officeDocument/2006/relationships/hyperlink" Target="https://www.cipd.co.uk/knowledge/fundamentals/emp-law/recruitment/questions" TargetMode="External"/><Relationship Id="rId21" Type="http://schemas.openxmlformats.org/officeDocument/2006/relationships/hyperlink" Target="https://www.cipd.co.uk/knowledge/fundamentals/emp-law/dismissal/unfair-dismissal-questions" TargetMode="External"/><Relationship Id="rId22" Type="http://schemas.openxmlformats.org/officeDocument/2006/relationships/hyperlink" Target="https://app.croneri.co.uk/feature-articles/discrimination-what-s-damage" TargetMode="External"/><Relationship Id="rId23" Type="http://schemas.openxmlformats.org/officeDocument/2006/relationships/hyperlink" Target="https://app.croneri.co.uk/topics/contracts-employment/indepth?product=138#DCAM-263225" TargetMode="External"/><Relationship Id="rId24" Type="http://schemas.openxmlformats.org/officeDocument/2006/relationships/hyperlink" Target="https://www.eoc.org.uk/employees-rights/" TargetMode="External"/><Relationship Id="rId25" Type="http://schemas.openxmlformats.org/officeDocument/2006/relationships/hyperlink" Target="https://www.legislation.gov.uk/ukpga/2010/15/part/2/chapter/1" TargetMode="External"/><Relationship Id="rId26" Type="http://schemas.openxmlformats.org/officeDocument/2006/relationships/hyperlink" Target="https://www.gov.uk/staff-redundant" TargetMode="External"/><Relationship Id="rId27" Type="http://schemas.openxmlformats.org/officeDocument/2006/relationships/hyperlink" Target="http://www.gov.uk/maximum-weekly-working-hours" TargetMode="External"/><Relationship Id="rId28" Type="http://schemas.openxmlformats.org/officeDocument/2006/relationships/hyperlink" Target="http://www.gov.uk/reasonable-adjustments-for-disabled-workers" TargetMode="External"/><Relationship Id="rId29" Type="http://schemas.openxmlformats.org/officeDocument/2006/relationships/hyperlink" Target="https://www.gov.uk/time-off-for-dependants" TargetMode="External"/><Relationship Id="rId30" Type="http://schemas.openxmlformats.org/officeDocument/2006/relationships/hyperlink" Target="https://www.gov.uk/guidance/equality-act-2010-guidance" TargetMode="External"/><Relationship Id="rId31" Type="http://schemas.openxmlformats.org/officeDocument/2006/relationships/fontTable" Target="fontTable.xml"/><Relationship Id="rId32" Type="http://schemas.openxmlformats.org/officeDocument/2006/relationships/theme" Target="theme/theme1.xml"/><Relationship Id="rId10" Type="http://schemas.openxmlformats.org/officeDocument/2006/relationships/hyperlink" Target="https://www.brighthr.com/articles/equality-and-discrimination/equality-and-diversity-in-the-workplace/" TargetMode="External"/><Relationship Id="rId11" Type="http://schemas.openxmlformats.org/officeDocument/2006/relationships/hyperlink" Target="https://www.cipd.co.uk/knowledge/fundamentals/emp-law/about/court-system" TargetMode="External"/><Relationship Id="rId12" Type="http://schemas.openxmlformats.org/officeDocument/2006/relationships/hyperlink" Target="https://www.cipd.co.uk/knowledge/fundamentals/emp-law/health-safety/factsheet" TargetMode="External"/><Relationship Id="rId13" Type="http://schemas.openxmlformats.org/officeDocument/2006/relationships/hyperlink" Target="https://www.cipd.co.uk/knowledge/fundamentals/emp-law/maternity-paternity-rights/factsheet" TargetMode="External"/><Relationship Id="rId14" Type="http://schemas.openxmlformats.org/officeDocument/2006/relationships/hyperlink" Target="https://www.cipd.co.uk/knowledge/fundamentals/emp-law/race-discrimination/questions" TargetMode="External"/><Relationship Id="rId15" Type="http://schemas.openxmlformats.org/officeDocument/2006/relationships/hyperlink" Target="https://www.cipd.co.uk/knowledge/fundamentals/emp-law/redundancy/factsheet" TargetMode="External"/><Relationship Id="rId16" Type="http://schemas.openxmlformats.org/officeDocument/2006/relationships/hyperlink" Target="https://www.cipd.co.uk/knowledge/fundamentals/emp-law/tupe/factsheet" TargetMode="External"/><Relationship Id="rId17" Type="http://schemas.openxmlformats.org/officeDocument/2006/relationships/hyperlink" Target="https://www.cipd.co.uk/Images/7697-a-guide-to-tupe-transfers-web_tcm18-44310.pdf" TargetMode="External"/><Relationship Id="rId18" Type="http://schemas.openxmlformats.org/officeDocument/2006/relationships/hyperlink" Target="https://www.cipd.co.uk/knowledge/fundamentals/emp-law/employees/status-factsheet" TargetMode="External"/><Relationship Id="rId19" Type="http://schemas.openxmlformats.org/officeDocument/2006/relationships/hyperlink" Target="https://www.cipd.co.uk/knowledge/fundamentals/emp-law/equal-pay/factsheet"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www.acas.org.uk/checking-your-employment-rights" TargetMode="External"/><Relationship Id="rId7" Type="http://schemas.openxmlformats.org/officeDocument/2006/relationships/hyperlink" Target="https://www.acas.org.uk/changing-an-employment-contract" TargetMode="External"/><Relationship Id="rId8" Type="http://schemas.openxmlformats.org/officeDocument/2006/relationships/hyperlink" Target="https://archive.acas.org.uk/media/4267/Equality-and-discrimination-understand-the-basics/pdf/Equality_and_discrimination_understand_the_basics_-_July_20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993</TotalTime>
  <Pages>15</Pages>
  <Words>5165</Words>
  <Characters>29441</Characters>
  <Application>Microsoft Macintosh Word</Application>
  <DocSecurity>0</DocSecurity>
  <Lines>245</Lines>
  <Paragraphs>69</Paragraphs>
  <ScaleCrop>false</ScaleCrop>
  <Company/>
  <LinksUpToDate>false</LinksUpToDate>
  <CharactersWithSpaces>34537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Francis</dc:creator>
  <cp:keywords/>
  <dc:description/>
  <cp:lastModifiedBy>Carys Francis</cp:lastModifiedBy>
  <cp:revision>90</cp:revision>
  <dcterms:created xsi:type="dcterms:W3CDTF">2020-04-15T08:45:00Z</dcterms:created>
  <dcterms:modified xsi:type="dcterms:W3CDTF">2020-04-27T20:46:00Z</dcterms:modified>
</cp:coreProperties>
</file>