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5929D" w14:textId="731C949F" w:rsidR="00882ECA" w:rsidRPr="00882ECA" w:rsidRDefault="00882ECA" w:rsidP="00845473">
      <w:pPr>
        <w:rPr>
          <w:rFonts w:ascii="Verdana" w:hAnsi="Verdana"/>
          <w:b/>
          <w:bCs/>
          <w:i/>
          <w:iCs/>
        </w:rPr>
      </w:pPr>
      <w:r w:rsidRPr="00882ECA">
        <w:rPr>
          <w:rFonts w:ascii="Verdana" w:hAnsi="Verdana"/>
          <w:b/>
          <w:bCs/>
          <w:i/>
          <w:iCs/>
        </w:rPr>
        <w:t>Evan Elias Proposal</w:t>
      </w:r>
    </w:p>
    <w:p w14:paraId="3F0EB98A" w14:textId="77777777" w:rsidR="00882ECA" w:rsidRDefault="00882ECA" w:rsidP="00845473">
      <w:pPr>
        <w:rPr>
          <w:rFonts w:ascii="Verdana" w:hAnsi="Verdana"/>
        </w:rPr>
      </w:pPr>
    </w:p>
    <w:p w14:paraId="35394711" w14:textId="7316718A" w:rsidR="005570AC" w:rsidRDefault="005570AC" w:rsidP="00845473">
      <w:pPr>
        <w:rPr>
          <w:rFonts w:ascii="Verdana" w:hAnsi="Verdana"/>
        </w:rPr>
      </w:pPr>
      <w:r>
        <w:rPr>
          <w:rFonts w:ascii="Verdana" w:hAnsi="Verdana"/>
        </w:rPr>
        <w:t xml:space="preserve">BA Illustration (Hons) – Research in Practice </w:t>
      </w:r>
      <w:r w:rsidR="001A3FB4">
        <w:rPr>
          <w:rFonts w:ascii="Verdana" w:hAnsi="Verdana"/>
        </w:rPr>
        <w:t>ADAD5004</w:t>
      </w:r>
    </w:p>
    <w:p w14:paraId="4CE0B06D" w14:textId="3CA9122B" w:rsidR="00B820B8" w:rsidRDefault="00B820B8" w:rsidP="00845473">
      <w:pPr>
        <w:rPr>
          <w:rFonts w:ascii="Verdana" w:hAnsi="Verdana"/>
        </w:rPr>
      </w:pPr>
      <w:r>
        <w:rPr>
          <w:rFonts w:ascii="Verdana" w:hAnsi="Verdana"/>
        </w:rPr>
        <w:t>Proposal for Independent Project</w:t>
      </w:r>
    </w:p>
    <w:p w14:paraId="67659A91" w14:textId="0CA39BD5" w:rsidR="001A3FB4" w:rsidRDefault="001A3FB4" w:rsidP="001A3FB4">
      <w:pPr>
        <w:rPr>
          <w:rFonts w:ascii="Verdana" w:hAnsi="Verdana"/>
        </w:rPr>
      </w:pPr>
      <w:r>
        <w:rPr>
          <w:rFonts w:ascii="Verdana" w:hAnsi="Verdana"/>
        </w:rPr>
        <w:t>Word Count – 2326</w:t>
      </w:r>
    </w:p>
    <w:p w14:paraId="7513D838" w14:textId="4C6E5B8A" w:rsidR="001A3FB4" w:rsidRDefault="00B820B8" w:rsidP="001A3FB4">
      <w:pPr>
        <w:rPr>
          <w:rFonts w:ascii="Verdana" w:hAnsi="Verdana"/>
        </w:rPr>
      </w:pPr>
      <w:r>
        <w:rPr>
          <w:rFonts w:ascii="Verdana" w:hAnsi="Verdana"/>
        </w:rPr>
        <w:t>Lecturer – Delyth Lloyd-Evans</w:t>
      </w:r>
    </w:p>
    <w:p w14:paraId="5D844876" w14:textId="77777777" w:rsidR="005570AC" w:rsidRDefault="005570AC" w:rsidP="00845473">
      <w:pPr>
        <w:rPr>
          <w:rFonts w:ascii="Verdana" w:hAnsi="Verdana"/>
        </w:rPr>
      </w:pPr>
    </w:p>
    <w:p w14:paraId="55763207" w14:textId="77777777" w:rsidR="00882ECA" w:rsidRDefault="00882ECA" w:rsidP="00845473">
      <w:pPr>
        <w:rPr>
          <w:rFonts w:ascii="Verdana" w:hAnsi="Verdana"/>
        </w:rPr>
      </w:pPr>
    </w:p>
    <w:p w14:paraId="2CA6D2E2" w14:textId="77777777" w:rsidR="00882ECA" w:rsidRDefault="00882ECA" w:rsidP="00845473">
      <w:pPr>
        <w:rPr>
          <w:rFonts w:ascii="Verdana" w:hAnsi="Verdana"/>
        </w:rPr>
      </w:pPr>
    </w:p>
    <w:p w14:paraId="4EDFBD2A" w14:textId="77777777" w:rsidR="00882ECA" w:rsidRDefault="00882ECA" w:rsidP="00845473">
      <w:pPr>
        <w:rPr>
          <w:rFonts w:ascii="Verdana" w:hAnsi="Verdana"/>
        </w:rPr>
      </w:pPr>
    </w:p>
    <w:p w14:paraId="681082BE" w14:textId="77777777" w:rsidR="00882ECA" w:rsidRDefault="00882ECA" w:rsidP="00845473">
      <w:pPr>
        <w:rPr>
          <w:rFonts w:ascii="Verdana" w:hAnsi="Verdana"/>
        </w:rPr>
      </w:pPr>
    </w:p>
    <w:p w14:paraId="02186040" w14:textId="77777777" w:rsidR="00882ECA" w:rsidRDefault="00882ECA" w:rsidP="00845473">
      <w:pPr>
        <w:rPr>
          <w:rFonts w:ascii="Verdana" w:hAnsi="Verdana"/>
        </w:rPr>
      </w:pPr>
    </w:p>
    <w:p w14:paraId="03698875" w14:textId="77777777" w:rsidR="00882ECA" w:rsidRDefault="00882ECA" w:rsidP="00845473">
      <w:pPr>
        <w:rPr>
          <w:rFonts w:ascii="Verdana" w:hAnsi="Verdana"/>
        </w:rPr>
      </w:pPr>
    </w:p>
    <w:p w14:paraId="6547BDB2" w14:textId="7C311E6F" w:rsidR="00845473" w:rsidRPr="00180AC9" w:rsidRDefault="003F2A81" w:rsidP="00845473">
      <w:pPr>
        <w:rPr>
          <w:rFonts w:ascii="Verdana" w:hAnsi="Verdana"/>
          <w:b/>
          <w:bCs/>
          <w:i/>
          <w:iCs/>
        </w:rPr>
      </w:pPr>
      <w:r w:rsidRPr="00180AC9">
        <w:rPr>
          <w:rFonts w:ascii="Verdana" w:hAnsi="Verdana"/>
        </w:rPr>
        <w:t>Proposed Question:</w:t>
      </w:r>
      <w:r w:rsidRPr="00180AC9">
        <w:rPr>
          <w:rFonts w:ascii="Verdana" w:hAnsi="Verdana"/>
          <w:b/>
          <w:bCs/>
          <w:i/>
          <w:iCs/>
        </w:rPr>
        <w:t xml:space="preserve"> </w:t>
      </w:r>
      <w:r w:rsidR="00180AC9" w:rsidRPr="00180AC9">
        <w:rPr>
          <w:rFonts w:ascii="Verdana" w:hAnsi="Verdana"/>
          <w:b/>
          <w:bCs/>
          <w:i/>
          <w:iCs/>
        </w:rPr>
        <w:t xml:space="preserve"> What is the place of mysticism in contemporary illustration?</w:t>
      </w:r>
    </w:p>
    <w:p w14:paraId="3A256172" w14:textId="77777777" w:rsidR="001E4D7D" w:rsidRDefault="001E4D7D" w:rsidP="0079616B">
      <w:pPr>
        <w:spacing w:line="480" w:lineRule="auto"/>
        <w:rPr>
          <w:rFonts w:ascii="Verdana" w:hAnsi="Verdana"/>
          <w:b/>
          <w:bCs/>
        </w:rPr>
      </w:pPr>
    </w:p>
    <w:p w14:paraId="05948938" w14:textId="77777777" w:rsidR="001E4D7D" w:rsidRDefault="001E4D7D" w:rsidP="0079616B">
      <w:pPr>
        <w:spacing w:line="480" w:lineRule="auto"/>
        <w:rPr>
          <w:rFonts w:ascii="Verdana" w:hAnsi="Verdana"/>
          <w:b/>
          <w:bCs/>
        </w:rPr>
      </w:pPr>
    </w:p>
    <w:p w14:paraId="5690E41D" w14:textId="77777777" w:rsidR="001E4D7D" w:rsidRDefault="001E4D7D" w:rsidP="0079616B">
      <w:pPr>
        <w:spacing w:line="480" w:lineRule="auto"/>
        <w:rPr>
          <w:rFonts w:ascii="Verdana" w:hAnsi="Verdana"/>
          <w:b/>
          <w:bCs/>
        </w:rPr>
      </w:pPr>
    </w:p>
    <w:p w14:paraId="0ACED7B0" w14:textId="77777777" w:rsidR="001E4D7D" w:rsidRDefault="001E4D7D" w:rsidP="0079616B">
      <w:pPr>
        <w:spacing w:line="480" w:lineRule="auto"/>
        <w:rPr>
          <w:rFonts w:ascii="Verdana" w:hAnsi="Verdana"/>
          <w:b/>
          <w:bCs/>
        </w:rPr>
      </w:pPr>
    </w:p>
    <w:p w14:paraId="5F0EAC82" w14:textId="77777777" w:rsidR="001E4D7D" w:rsidRDefault="001E4D7D" w:rsidP="0079616B">
      <w:pPr>
        <w:spacing w:line="480" w:lineRule="auto"/>
        <w:rPr>
          <w:rFonts w:ascii="Verdana" w:hAnsi="Verdana"/>
          <w:b/>
          <w:bCs/>
        </w:rPr>
      </w:pPr>
    </w:p>
    <w:p w14:paraId="0D7A5006" w14:textId="77777777" w:rsidR="001E4D7D" w:rsidRDefault="001E4D7D" w:rsidP="0079616B">
      <w:pPr>
        <w:spacing w:line="480" w:lineRule="auto"/>
        <w:rPr>
          <w:rFonts w:ascii="Verdana" w:hAnsi="Verdana"/>
          <w:b/>
          <w:bCs/>
        </w:rPr>
      </w:pPr>
    </w:p>
    <w:p w14:paraId="078910D3" w14:textId="77777777" w:rsidR="001E4D7D" w:rsidRDefault="001E4D7D" w:rsidP="0079616B">
      <w:pPr>
        <w:spacing w:line="480" w:lineRule="auto"/>
        <w:rPr>
          <w:rFonts w:ascii="Verdana" w:hAnsi="Verdana"/>
          <w:b/>
          <w:bCs/>
        </w:rPr>
      </w:pPr>
    </w:p>
    <w:p w14:paraId="1B85897D" w14:textId="77777777" w:rsidR="001E4D7D" w:rsidRDefault="001E4D7D" w:rsidP="0079616B">
      <w:pPr>
        <w:spacing w:line="480" w:lineRule="auto"/>
        <w:rPr>
          <w:rFonts w:ascii="Verdana" w:hAnsi="Verdana"/>
          <w:b/>
          <w:bCs/>
        </w:rPr>
      </w:pPr>
    </w:p>
    <w:p w14:paraId="193F6B5F" w14:textId="77777777" w:rsidR="00882ECA" w:rsidRDefault="00882ECA" w:rsidP="0079616B">
      <w:pPr>
        <w:spacing w:line="480" w:lineRule="auto"/>
        <w:rPr>
          <w:rFonts w:ascii="Verdana" w:hAnsi="Verdana"/>
          <w:b/>
          <w:bCs/>
        </w:rPr>
      </w:pPr>
    </w:p>
    <w:p w14:paraId="4CDC3AC0" w14:textId="2899397E" w:rsidR="00A815BD" w:rsidRPr="002D46FB" w:rsidRDefault="00A815BD" w:rsidP="0079616B">
      <w:pPr>
        <w:spacing w:line="480" w:lineRule="auto"/>
        <w:rPr>
          <w:rFonts w:ascii="Verdana" w:hAnsi="Verdana"/>
          <w:b/>
          <w:bCs/>
        </w:rPr>
      </w:pPr>
      <w:r w:rsidRPr="002D46FB">
        <w:rPr>
          <w:rFonts w:ascii="Verdana" w:hAnsi="Verdana"/>
          <w:b/>
          <w:bCs/>
        </w:rPr>
        <w:lastRenderedPageBreak/>
        <w:t>Context</w:t>
      </w:r>
    </w:p>
    <w:p w14:paraId="640E2512" w14:textId="344CB43F" w:rsidR="00A815BD" w:rsidRPr="002D46FB" w:rsidRDefault="00342DFC" w:rsidP="0079616B">
      <w:pPr>
        <w:spacing w:line="480" w:lineRule="auto"/>
        <w:rPr>
          <w:rFonts w:ascii="Verdana" w:hAnsi="Verdana"/>
        </w:rPr>
      </w:pPr>
      <w:r w:rsidRPr="002D46FB">
        <w:rPr>
          <w:rFonts w:ascii="Verdana" w:hAnsi="Verdana"/>
        </w:rPr>
        <w:t>The three key words I will be examining in this proposal are: medieval, mysticism, editorial. The</w:t>
      </w:r>
      <w:r w:rsidR="00F65093" w:rsidRPr="002D46FB">
        <w:rPr>
          <w:rFonts w:ascii="Verdana" w:hAnsi="Verdana"/>
        </w:rPr>
        <w:t xml:space="preserve">se words will propel my </w:t>
      </w:r>
      <w:r w:rsidR="00E55305" w:rsidRPr="002D46FB">
        <w:rPr>
          <w:rFonts w:ascii="Verdana" w:hAnsi="Verdana"/>
        </w:rPr>
        <w:t xml:space="preserve">exploration into </w:t>
      </w:r>
      <w:r w:rsidR="00FD7F0B" w:rsidRPr="002D46FB">
        <w:rPr>
          <w:rFonts w:ascii="Verdana" w:hAnsi="Verdana"/>
        </w:rPr>
        <w:t>the application o</w:t>
      </w:r>
      <w:r w:rsidR="00FC7559" w:rsidRPr="002D46FB">
        <w:rPr>
          <w:rFonts w:ascii="Verdana" w:hAnsi="Verdana"/>
        </w:rPr>
        <w:t xml:space="preserve">f </w:t>
      </w:r>
      <w:r w:rsidR="00D40478" w:rsidRPr="002D46FB">
        <w:rPr>
          <w:rFonts w:ascii="Verdana" w:hAnsi="Verdana"/>
        </w:rPr>
        <w:t>mystic thought and imagery to contemporary illustration</w:t>
      </w:r>
      <w:r w:rsidR="005E3F66" w:rsidRPr="002D46FB">
        <w:rPr>
          <w:rFonts w:ascii="Verdana" w:hAnsi="Verdana"/>
        </w:rPr>
        <w:t xml:space="preserve">. I will dissect the intention, </w:t>
      </w:r>
      <w:r w:rsidR="00B64741" w:rsidRPr="002D46FB">
        <w:rPr>
          <w:rFonts w:ascii="Verdana" w:hAnsi="Verdana"/>
        </w:rPr>
        <w:t>application, and impact of</w:t>
      </w:r>
      <w:r w:rsidR="007D5958" w:rsidRPr="002D46FB">
        <w:rPr>
          <w:rFonts w:ascii="Verdana" w:hAnsi="Verdana"/>
        </w:rPr>
        <w:t xml:space="preserve"> symbolic and compositional medieval artworks</w:t>
      </w:r>
      <w:r w:rsidR="003C2F33" w:rsidRPr="002D46FB">
        <w:rPr>
          <w:rFonts w:ascii="Verdana" w:hAnsi="Verdana"/>
        </w:rPr>
        <w:t xml:space="preserve">, and analyse </w:t>
      </w:r>
      <w:r w:rsidR="00377D55" w:rsidRPr="002D46FB">
        <w:rPr>
          <w:rFonts w:ascii="Verdana" w:hAnsi="Verdana"/>
        </w:rPr>
        <w:t xml:space="preserve">the place </w:t>
      </w:r>
      <w:r w:rsidR="00D750D7" w:rsidRPr="002D46FB">
        <w:rPr>
          <w:rFonts w:ascii="Verdana" w:hAnsi="Verdana"/>
        </w:rPr>
        <w:t xml:space="preserve">of these elements through a modern lens. </w:t>
      </w:r>
      <w:r w:rsidR="001E0AD1">
        <w:rPr>
          <w:rFonts w:ascii="Verdana" w:hAnsi="Verdana"/>
        </w:rPr>
        <w:t xml:space="preserve">Work from prominent contemporary artists such as </w:t>
      </w:r>
      <w:r w:rsidR="008C0196">
        <w:rPr>
          <w:rFonts w:ascii="Verdana" w:hAnsi="Verdana"/>
        </w:rPr>
        <w:t xml:space="preserve">Robert </w:t>
      </w:r>
      <w:proofErr w:type="spellStart"/>
      <w:r w:rsidR="008C0196">
        <w:rPr>
          <w:rFonts w:ascii="Verdana" w:hAnsi="Verdana"/>
        </w:rPr>
        <w:t>Ruran</w:t>
      </w:r>
      <w:r w:rsidR="003B1B7D">
        <w:rPr>
          <w:rFonts w:ascii="Verdana" w:hAnsi="Verdana"/>
        </w:rPr>
        <w:t>s</w:t>
      </w:r>
      <w:proofErr w:type="spellEnd"/>
      <w:r w:rsidR="008C0196">
        <w:rPr>
          <w:rFonts w:ascii="Verdana" w:hAnsi="Verdana"/>
        </w:rPr>
        <w:t xml:space="preserve"> and Lou Benesch will accompany the </w:t>
      </w:r>
      <w:r w:rsidR="00B37E8D">
        <w:rPr>
          <w:rFonts w:ascii="Verdana" w:hAnsi="Verdana"/>
        </w:rPr>
        <w:t xml:space="preserve">historical and theoretical </w:t>
      </w:r>
      <w:r w:rsidR="00DF2053">
        <w:rPr>
          <w:rFonts w:ascii="Verdana" w:hAnsi="Verdana"/>
        </w:rPr>
        <w:t>research to reach informed con</w:t>
      </w:r>
      <w:r w:rsidR="00D6659B">
        <w:rPr>
          <w:rFonts w:ascii="Verdana" w:hAnsi="Verdana"/>
        </w:rPr>
        <w:t>clusions.</w:t>
      </w:r>
    </w:p>
    <w:p w14:paraId="60FFC7F2" w14:textId="5385E718" w:rsidR="003A2F0E" w:rsidRPr="002D46FB" w:rsidRDefault="003A2F0E" w:rsidP="0079616B">
      <w:pPr>
        <w:spacing w:line="480" w:lineRule="auto"/>
        <w:rPr>
          <w:rFonts w:ascii="Verdana" w:hAnsi="Verdana"/>
          <w:b/>
          <w:bCs/>
        </w:rPr>
      </w:pPr>
      <w:r w:rsidRPr="002D46FB">
        <w:rPr>
          <w:rFonts w:ascii="Verdana" w:hAnsi="Verdana"/>
          <w:b/>
          <w:bCs/>
        </w:rPr>
        <w:t xml:space="preserve">Mysticism </w:t>
      </w:r>
    </w:p>
    <w:p w14:paraId="60441FF5" w14:textId="0620A66D" w:rsidR="000D6F4C" w:rsidRDefault="00EE1632" w:rsidP="0079616B">
      <w:pPr>
        <w:spacing w:line="480" w:lineRule="auto"/>
        <w:rPr>
          <w:rFonts w:ascii="Verdana" w:hAnsi="Verdana"/>
        </w:rPr>
      </w:pPr>
      <w:r w:rsidRPr="002D46FB">
        <w:rPr>
          <w:rFonts w:ascii="Verdana" w:hAnsi="Verdana"/>
        </w:rPr>
        <w:t>Mysticism as a</w:t>
      </w:r>
      <w:r w:rsidR="00FB10EE" w:rsidRPr="002D46FB">
        <w:rPr>
          <w:rFonts w:ascii="Verdana" w:hAnsi="Verdana"/>
        </w:rPr>
        <w:t xml:space="preserve"> theological basis </w:t>
      </w:r>
      <w:r w:rsidR="00E778B2" w:rsidRPr="002D46FB">
        <w:rPr>
          <w:rFonts w:ascii="Verdana" w:hAnsi="Verdana"/>
        </w:rPr>
        <w:t xml:space="preserve">is subject to its </w:t>
      </w:r>
      <w:r w:rsidR="005C3DD0" w:rsidRPr="002D46FB">
        <w:rPr>
          <w:rFonts w:ascii="Verdana" w:hAnsi="Verdana"/>
        </w:rPr>
        <w:t xml:space="preserve">cultural and </w:t>
      </w:r>
      <w:r w:rsidR="00E778B2" w:rsidRPr="002D46FB">
        <w:rPr>
          <w:rFonts w:ascii="Verdana" w:hAnsi="Verdana"/>
        </w:rPr>
        <w:t>historical setting</w:t>
      </w:r>
      <w:r w:rsidR="00C04CDA" w:rsidRPr="002D46FB">
        <w:rPr>
          <w:rFonts w:ascii="Verdana" w:hAnsi="Verdana"/>
        </w:rPr>
        <w:t xml:space="preserve"> (</w:t>
      </w:r>
      <w:r w:rsidR="003E1A66" w:rsidRPr="002D46FB">
        <w:rPr>
          <w:rFonts w:ascii="Verdana" w:hAnsi="Verdana"/>
        </w:rPr>
        <w:t xml:space="preserve">de </w:t>
      </w:r>
      <w:proofErr w:type="spellStart"/>
      <w:r w:rsidR="003E1A66" w:rsidRPr="002D46FB">
        <w:rPr>
          <w:rFonts w:ascii="Verdana" w:hAnsi="Verdana"/>
        </w:rPr>
        <w:t>Certeau</w:t>
      </w:r>
      <w:proofErr w:type="spellEnd"/>
      <w:r w:rsidR="003E1A66" w:rsidRPr="002D46FB">
        <w:rPr>
          <w:rFonts w:ascii="Verdana" w:hAnsi="Verdana"/>
        </w:rPr>
        <w:t xml:space="preserve">, M and </w:t>
      </w:r>
      <w:r w:rsidR="00886702" w:rsidRPr="002D46FB">
        <w:rPr>
          <w:rFonts w:ascii="Verdana" w:hAnsi="Verdana"/>
        </w:rPr>
        <w:t>Brammer, M,1992</w:t>
      </w:r>
      <w:r w:rsidR="00655902">
        <w:rPr>
          <w:rFonts w:ascii="Verdana" w:hAnsi="Verdana"/>
        </w:rPr>
        <w:t>, p</w:t>
      </w:r>
      <w:r w:rsidR="0097799C">
        <w:rPr>
          <w:rFonts w:ascii="Verdana" w:hAnsi="Verdana"/>
        </w:rPr>
        <w:t>.</w:t>
      </w:r>
      <w:r w:rsidR="00655902">
        <w:rPr>
          <w:rFonts w:ascii="Verdana" w:hAnsi="Verdana"/>
        </w:rPr>
        <w:t>11</w:t>
      </w:r>
      <w:r w:rsidR="00886702" w:rsidRPr="002D46FB">
        <w:rPr>
          <w:rFonts w:ascii="Verdana" w:hAnsi="Verdana"/>
        </w:rPr>
        <w:t>)</w:t>
      </w:r>
      <w:r w:rsidR="00321258" w:rsidRPr="002D46FB">
        <w:rPr>
          <w:rFonts w:ascii="Verdana" w:hAnsi="Verdana"/>
        </w:rPr>
        <w:t xml:space="preserve">. The analysis of mysticism in art must adhere to </w:t>
      </w:r>
      <w:r w:rsidR="004F21B8" w:rsidRPr="002D46FB">
        <w:rPr>
          <w:rFonts w:ascii="Verdana" w:hAnsi="Verdana"/>
        </w:rPr>
        <w:t xml:space="preserve">an underlying contextual knowledge </w:t>
      </w:r>
      <w:r w:rsidR="007809E2" w:rsidRPr="002D46FB">
        <w:rPr>
          <w:rFonts w:ascii="Verdana" w:hAnsi="Verdana"/>
        </w:rPr>
        <w:t xml:space="preserve">to understand the implications of </w:t>
      </w:r>
      <w:r w:rsidR="00723D12" w:rsidRPr="002D46FB">
        <w:rPr>
          <w:rFonts w:ascii="Verdana" w:hAnsi="Verdana"/>
        </w:rPr>
        <w:t xml:space="preserve">the creator. </w:t>
      </w:r>
      <w:r w:rsidR="003727F9" w:rsidRPr="002D46FB">
        <w:rPr>
          <w:rFonts w:ascii="Verdana" w:hAnsi="Verdana"/>
        </w:rPr>
        <w:t xml:space="preserve">When conducting a semiotic analysis of art featuring mystic ideas/imagery, </w:t>
      </w:r>
      <w:r w:rsidR="004C2E1D" w:rsidRPr="002D46FB">
        <w:rPr>
          <w:rFonts w:ascii="Verdana" w:hAnsi="Verdana"/>
        </w:rPr>
        <w:t>creating a layered perception</w:t>
      </w:r>
      <w:r w:rsidR="00E26213" w:rsidRPr="002D46FB">
        <w:rPr>
          <w:rFonts w:ascii="Verdana" w:hAnsi="Verdana"/>
        </w:rPr>
        <w:t xml:space="preserve"> is essential to </w:t>
      </w:r>
      <w:r w:rsidR="0085083B" w:rsidRPr="002D46FB">
        <w:rPr>
          <w:rFonts w:ascii="Verdana" w:hAnsi="Verdana"/>
        </w:rPr>
        <w:t xml:space="preserve">form an understanding between </w:t>
      </w:r>
      <w:r w:rsidR="00D56ECA" w:rsidRPr="002D46FB">
        <w:rPr>
          <w:rFonts w:ascii="Verdana" w:hAnsi="Verdana"/>
        </w:rPr>
        <w:t>a</w:t>
      </w:r>
      <w:r w:rsidR="00496664" w:rsidRPr="002D46FB">
        <w:rPr>
          <w:rFonts w:ascii="Verdana" w:hAnsi="Verdana"/>
        </w:rPr>
        <w:t xml:space="preserve"> genuine outpour of spirituality and a contemporary</w:t>
      </w:r>
      <w:r w:rsidR="00E46801" w:rsidRPr="002D46FB">
        <w:rPr>
          <w:rFonts w:ascii="Verdana" w:hAnsi="Verdana"/>
        </w:rPr>
        <w:t xml:space="preserve"> application intended for aesthetic purposes.</w:t>
      </w:r>
      <w:r w:rsidR="00A547F5" w:rsidRPr="002D46FB">
        <w:rPr>
          <w:rFonts w:ascii="Verdana" w:hAnsi="Verdana"/>
        </w:rPr>
        <w:t xml:space="preserve"> </w:t>
      </w:r>
      <w:r w:rsidR="00BE4292" w:rsidRPr="002D46FB">
        <w:rPr>
          <w:rFonts w:ascii="Verdana" w:hAnsi="Verdana"/>
        </w:rPr>
        <w:t xml:space="preserve">Intrinsic to this proposal is an investigation into the </w:t>
      </w:r>
      <w:r w:rsidR="00194FBE" w:rsidRPr="002D46FB">
        <w:rPr>
          <w:rFonts w:ascii="Verdana" w:hAnsi="Verdana"/>
        </w:rPr>
        <w:t>link between art and mysticism, and to understand how the</w:t>
      </w:r>
      <w:r w:rsidR="00793737" w:rsidRPr="002D46FB">
        <w:rPr>
          <w:rFonts w:ascii="Verdana" w:hAnsi="Verdana"/>
        </w:rPr>
        <w:t>y work in conjunction with each other.</w:t>
      </w:r>
    </w:p>
    <w:p w14:paraId="64630F99" w14:textId="77777777" w:rsidR="0089298A" w:rsidRDefault="0089298A" w:rsidP="0079616B">
      <w:pPr>
        <w:spacing w:line="480" w:lineRule="auto"/>
        <w:rPr>
          <w:rFonts w:ascii="Verdana" w:hAnsi="Verdana"/>
        </w:rPr>
      </w:pPr>
    </w:p>
    <w:p w14:paraId="1AFF112B" w14:textId="6DD306A9" w:rsidR="00A14CCB" w:rsidRDefault="004F3AF0" w:rsidP="00A14CCB">
      <w:pPr>
        <w:spacing w:line="480" w:lineRule="auto"/>
        <w:rPr>
          <w:rFonts w:ascii="Verdana" w:hAnsi="Verdana"/>
        </w:rPr>
      </w:pPr>
      <w:r w:rsidRPr="002D46FB">
        <w:rPr>
          <w:rFonts w:ascii="Verdana" w:hAnsi="Verdana"/>
        </w:rPr>
        <w:t>In order to establish a grounding for</w:t>
      </w:r>
      <w:r w:rsidR="000E6755" w:rsidRPr="002D46FB">
        <w:rPr>
          <w:rFonts w:ascii="Verdana" w:hAnsi="Verdana"/>
        </w:rPr>
        <w:t xml:space="preserve"> a following analysis, </w:t>
      </w:r>
      <w:r w:rsidR="00103F09" w:rsidRPr="002D46FB">
        <w:rPr>
          <w:rFonts w:ascii="Verdana" w:hAnsi="Verdana"/>
        </w:rPr>
        <w:t>it is essential to</w:t>
      </w:r>
      <w:r w:rsidR="00B86DBB" w:rsidRPr="002D46FB">
        <w:rPr>
          <w:rFonts w:ascii="Verdana" w:hAnsi="Verdana"/>
        </w:rPr>
        <w:t xml:space="preserve"> consider the everchanging definition of mysticism. </w:t>
      </w:r>
      <w:r w:rsidR="00A14CCB">
        <w:rPr>
          <w:rFonts w:ascii="Verdana" w:hAnsi="Verdana"/>
        </w:rPr>
        <w:t>Wendell Marshall Thomas, Jr. writes “Mysticism today claims to give us union with the supreme reality; to foster social creativity; and to lie at the heart of religion” (1924</w:t>
      </w:r>
      <w:r w:rsidR="00C92381">
        <w:rPr>
          <w:rFonts w:ascii="Verdana" w:hAnsi="Verdana"/>
        </w:rPr>
        <w:t>, p.60</w:t>
      </w:r>
      <w:r w:rsidR="00A14CCB">
        <w:rPr>
          <w:rFonts w:ascii="Verdana" w:hAnsi="Verdana"/>
        </w:rPr>
        <w:t xml:space="preserve">) and as a </w:t>
      </w:r>
      <w:r w:rsidR="00A14CCB">
        <w:rPr>
          <w:rFonts w:ascii="Verdana" w:hAnsi="Verdana"/>
        </w:rPr>
        <w:lastRenderedPageBreak/>
        <w:t>generalised statement, this definition covers a lot of ground. He argues that as mysticism is placed under various contexts, it is more efficient to start broadly and to then modify the definition to be more suited to the circumstance. This presentation of mysticism can be integrated into the analysis of art, regardless of its time period, due to its flexibility regarding cultural and historical factors.</w:t>
      </w:r>
      <w:r w:rsidR="00FC5CEB">
        <w:rPr>
          <w:rFonts w:ascii="Verdana" w:hAnsi="Verdana"/>
        </w:rPr>
        <w:t xml:space="preserve"> </w:t>
      </w:r>
      <w:r w:rsidR="00C740D8">
        <w:rPr>
          <w:rFonts w:ascii="Verdana" w:hAnsi="Verdana"/>
        </w:rPr>
        <w:t xml:space="preserve">Under his analysis of mysticism, he defines it as a personal relationship with religion, whether through feeling or practice. </w:t>
      </w:r>
    </w:p>
    <w:p w14:paraId="3DF4D401" w14:textId="77777777" w:rsidR="0089298A" w:rsidRDefault="0089298A" w:rsidP="00A14CCB">
      <w:pPr>
        <w:spacing w:line="480" w:lineRule="auto"/>
        <w:rPr>
          <w:rFonts w:ascii="Verdana" w:hAnsi="Verdana"/>
        </w:rPr>
      </w:pPr>
    </w:p>
    <w:p w14:paraId="07092B11" w14:textId="2BB96147" w:rsidR="003A2F0E" w:rsidRDefault="008E6975" w:rsidP="0079616B">
      <w:pPr>
        <w:spacing w:line="480" w:lineRule="auto"/>
        <w:rPr>
          <w:rFonts w:ascii="Verdana" w:hAnsi="Verdana"/>
        </w:rPr>
      </w:pPr>
      <w:r w:rsidRPr="002D46FB">
        <w:rPr>
          <w:rFonts w:ascii="Verdana" w:hAnsi="Verdana"/>
        </w:rPr>
        <w:t xml:space="preserve">Bernard McGinn argues </w:t>
      </w:r>
      <w:r w:rsidR="00363A91" w:rsidRPr="002D46FB">
        <w:rPr>
          <w:rFonts w:ascii="Verdana" w:hAnsi="Verdana"/>
        </w:rPr>
        <w:t xml:space="preserve">“the mystical element of religion ought, by definition, </w:t>
      </w:r>
      <w:r w:rsidR="00301BF7" w:rsidRPr="002D46FB">
        <w:rPr>
          <w:rFonts w:ascii="Verdana" w:hAnsi="Verdana"/>
        </w:rPr>
        <w:t>to defy pictorial representation”, which is indicative of the fleeting</w:t>
      </w:r>
      <w:r w:rsidR="00A079D0" w:rsidRPr="002D46FB">
        <w:rPr>
          <w:rFonts w:ascii="Verdana" w:hAnsi="Verdana"/>
        </w:rPr>
        <w:t xml:space="preserve">, incorporeal </w:t>
      </w:r>
      <w:r w:rsidR="00A149D8" w:rsidRPr="002D46FB">
        <w:rPr>
          <w:rFonts w:ascii="Verdana" w:hAnsi="Verdana"/>
        </w:rPr>
        <w:t>state of spiritual experience</w:t>
      </w:r>
      <w:r w:rsidR="00E67BC7" w:rsidRPr="002D46FB">
        <w:rPr>
          <w:rFonts w:ascii="Verdana" w:hAnsi="Verdana"/>
        </w:rPr>
        <w:t xml:space="preserve"> </w:t>
      </w:r>
      <w:r w:rsidR="002A780F" w:rsidRPr="002D46FB">
        <w:rPr>
          <w:rFonts w:ascii="Verdana" w:hAnsi="Verdana"/>
        </w:rPr>
        <w:t>(McGinn, 2003</w:t>
      </w:r>
      <w:r w:rsidR="0097799C">
        <w:rPr>
          <w:rFonts w:ascii="Verdana" w:hAnsi="Verdana"/>
        </w:rPr>
        <w:t>, p.131</w:t>
      </w:r>
      <w:r w:rsidR="002A780F" w:rsidRPr="002D46FB">
        <w:rPr>
          <w:rFonts w:ascii="Verdana" w:hAnsi="Verdana"/>
        </w:rPr>
        <w:t xml:space="preserve">). </w:t>
      </w:r>
      <w:r w:rsidR="00D420D5" w:rsidRPr="002D46FB">
        <w:rPr>
          <w:rFonts w:ascii="Verdana" w:hAnsi="Verdana"/>
        </w:rPr>
        <w:t xml:space="preserve">The </w:t>
      </w:r>
      <w:r w:rsidR="00974CFC" w:rsidRPr="002D46FB">
        <w:rPr>
          <w:rFonts w:ascii="Verdana" w:hAnsi="Verdana"/>
        </w:rPr>
        <w:t xml:space="preserve">mystical as portrayed in art “emerges as a fascinating attempt to see the unseeable”, which is perhaps </w:t>
      </w:r>
      <w:r w:rsidR="00AD3CD9" w:rsidRPr="002D46FB">
        <w:rPr>
          <w:rFonts w:ascii="Verdana" w:hAnsi="Verdana"/>
        </w:rPr>
        <w:t>demonstrative</w:t>
      </w:r>
      <w:r w:rsidR="00974CFC" w:rsidRPr="002D46FB">
        <w:rPr>
          <w:rFonts w:ascii="Verdana" w:hAnsi="Verdana"/>
        </w:rPr>
        <w:t xml:space="preserve"> of </w:t>
      </w:r>
      <w:r w:rsidR="00330157" w:rsidRPr="002D46FB">
        <w:rPr>
          <w:rFonts w:ascii="Verdana" w:hAnsi="Verdana"/>
        </w:rPr>
        <w:t xml:space="preserve">its longevity </w:t>
      </w:r>
      <w:r w:rsidR="00803404">
        <w:rPr>
          <w:rFonts w:ascii="Verdana" w:hAnsi="Verdana"/>
        </w:rPr>
        <w:t xml:space="preserve">and fundamental basis in </w:t>
      </w:r>
      <w:r w:rsidR="00372561">
        <w:rPr>
          <w:rFonts w:ascii="Verdana" w:hAnsi="Verdana"/>
        </w:rPr>
        <w:t>many primitive religions (</w:t>
      </w:r>
      <w:proofErr w:type="spellStart"/>
      <w:r w:rsidR="00372561">
        <w:rPr>
          <w:rFonts w:ascii="Verdana" w:hAnsi="Verdana"/>
        </w:rPr>
        <w:t>Carus</w:t>
      </w:r>
      <w:proofErr w:type="spellEnd"/>
      <w:r w:rsidR="00372561">
        <w:rPr>
          <w:rFonts w:ascii="Verdana" w:hAnsi="Verdana"/>
        </w:rPr>
        <w:t>, P., 1908</w:t>
      </w:r>
      <w:r w:rsidR="00C92381">
        <w:rPr>
          <w:rFonts w:ascii="Verdana" w:hAnsi="Verdana"/>
        </w:rPr>
        <w:t>, p.88</w:t>
      </w:r>
      <w:r w:rsidR="00372561">
        <w:rPr>
          <w:rFonts w:ascii="Verdana" w:hAnsi="Verdana"/>
        </w:rPr>
        <w:t>)</w:t>
      </w:r>
      <w:r w:rsidR="00330157" w:rsidRPr="002D46FB">
        <w:rPr>
          <w:rFonts w:ascii="Verdana" w:hAnsi="Verdana"/>
        </w:rPr>
        <w:t>.</w:t>
      </w:r>
      <w:r w:rsidR="002B3225" w:rsidRPr="002D46FB">
        <w:rPr>
          <w:rFonts w:ascii="Verdana" w:hAnsi="Verdana"/>
        </w:rPr>
        <w:t xml:space="preserve"> </w:t>
      </w:r>
      <w:r w:rsidR="00896FA7" w:rsidRPr="002D46FB">
        <w:rPr>
          <w:rFonts w:ascii="Verdana" w:hAnsi="Verdana"/>
        </w:rPr>
        <w:t xml:space="preserve">This </w:t>
      </w:r>
      <w:r w:rsidR="00B96AFF" w:rsidRPr="002D46FB">
        <w:rPr>
          <w:rFonts w:ascii="Verdana" w:hAnsi="Verdana"/>
        </w:rPr>
        <w:t xml:space="preserve">implies that art can exist in pursuit of spiritual knowledge, thus </w:t>
      </w:r>
      <w:r w:rsidR="009A3F49" w:rsidRPr="002D46FB">
        <w:rPr>
          <w:rFonts w:ascii="Verdana" w:hAnsi="Verdana"/>
        </w:rPr>
        <w:t xml:space="preserve">bringing forth the idea </w:t>
      </w:r>
      <w:r w:rsidR="003E0E9E" w:rsidRPr="002D46FB">
        <w:rPr>
          <w:rFonts w:ascii="Verdana" w:hAnsi="Verdana"/>
        </w:rPr>
        <w:t xml:space="preserve">that </w:t>
      </w:r>
      <w:r w:rsidR="00FF27BD" w:rsidRPr="002D46FB">
        <w:rPr>
          <w:rFonts w:ascii="Verdana" w:hAnsi="Verdana"/>
        </w:rPr>
        <w:t xml:space="preserve">this art is </w:t>
      </w:r>
      <w:r w:rsidR="001D2C3A" w:rsidRPr="002D46FB">
        <w:rPr>
          <w:rFonts w:ascii="Verdana" w:hAnsi="Verdana"/>
        </w:rPr>
        <w:t xml:space="preserve">being created under speculative </w:t>
      </w:r>
      <w:r w:rsidR="00DE441B" w:rsidRPr="002D46FB">
        <w:rPr>
          <w:rFonts w:ascii="Verdana" w:hAnsi="Verdana"/>
        </w:rPr>
        <w:t>pretences</w:t>
      </w:r>
      <w:r w:rsidR="001D2C3A" w:rsidRPr="002D46FB">
        <w:rPr>
          <w:rFonts w:ascii="Verdana" w:hAnsi="Verdana"/>
        </w:rPr>
        <w:t>.</w:t>
      </w:r>
      <w:r w:rsidR="0010280C" w:rsidRPr="002D46FB">
        <w:rPr>
          <w:rFonts w:ascii="Verdana" w:hAnsi="Verdana"/>
        </w:rPr>
        <w:t xml:space="preserve"> </w:t>
      </w:r>
      <w:r w:rsidR="00A850E8" w:rsidRPr="002D46FB">
        <w:rPr>
          <w:rFonts w:ascii="Verdana" w:hAnsi="Verdana"/>
        </w:rPr>
        <w:t>This could indicate that speculation is a key element of defining mysticism</w:t>
      </w:r>
      <w:r w:rsidR="008B71F2" w:rsidRPr="002D46FB">
        <w:rPr>
          <w:rFonts w:ascii="Verdana" w:hAnsi="Verdana"/>
        </w:rPr>
        <w:t>.</w:t>
      </w:r>
    </w:p>
    <w:p w14:paraId="7BC68E78" w14:textId="77777777" w:rsidR="0089298A" w:rsidRPr="002D46FB" w:rsidRDefault="0089298A" w:rsidP="0079616B">
      <w:pPr>
        <w:spacing w:line="480" w:lineRule="auto"/>
        <w:rPr>
          <w:rFonts w:ascii="Verdana" w:hAnsi="Verdana"/>
        </w:rPr>
      </w:pPr>
    </w:p>
    <w:p w14:paraId="03246882" w14:textId="4BE04489" w:rsidR="00102172" w:rsidRPr="002D46FB" w:rsidRDefault="000A11CB" w:rsidP="0079616B">
      <w:pPr>
        <w:spacing w:line="480" w:lineRule="auto"/>
        <w:rPr>
          <w:rFonts w:ascii="Verdana" w:hAnsi="Verdana"/>
        </w:rPr>
      </w:pPr>
      <w:r w:rsidRPr="002D46FB">
        <w:rPr>
          <w:rFonts w:ascii="Verdana" w:hAnsi="Verdana"/>
        </w:rPr>
        <w:t xml:space="preserve">The relationship between art and </w:t>
      </w:r>
      <w:r w:rsidR="00E96960" w:rsidRPr="002D46FB">
        <w:rPr>
          <w:rFonts w:ascii="Verdana" w:hAnsi="Verdana"/>
        </w:rPr>
        <w:t xml:space="preserve">experience can help to define mysticism. </w:t>
      </w:r>
      <w:r w:rsidR="00BF257D" w:rsidRPr="002D46FB">
        <w:rPr>
          <w:rFonts w:ascii="Verdana" w:hAnsi="Verdana"/>
        </w:rPr>
        <w:t>William</w:t>
      </w:r>
      <w:r w:rsidR="00CA6A04" w:rsidRPr="002D46FB">
        <w:rPr>
          <w:rFonts w:ascii="Verdana" w:hAnsi="Verdana"/>
        </w:rPr>
        <w:t xml:space="preserve"> Thompson writes “I would suggest that mystical experience and contemplation </w:t>
      </w:r>
      <w:r w:rsidR="00675685" w:rsidRPr="002D46FB">
        <w:rPr>
          <w:rFonts w:ascii="Verdana" w:hAnsi="Verdana"/>
        </w:rPr>
        <w:t>occupies a certain primacy. It leads and theology follows.” (Thompson, W.M.,</w:t>
      </w:r>
      <w:r w:rsidR="00BF3503" w:rsidRPr="002D46FB">
        <w:rPr>
          <w:rFonts w:ascii="Verdana" w:hAnsi="Verdana"/>
        </w:rPr>
        <w:t xml:space="preserve"> 1991</w:t>
      </w:r>
      <w:r w:rsidR="00C92381">
        <w:rPr>
          <w:rFonts w:ascii="Verdana" w:hAnsi="Verdana"/>
        </w:rPr>
        <w:t>, p. 113</w:t>
      </w:r>
      <w:r w:rsidR="00C41C45" w:rsidRPr="002D46FB">
        <w:rPr>
          <w:rFonts w:ascii="Verdana" w:hAnsi="Verdana"/>
        </w:rPr>
        <w:t>)</w:t>
      </w:r>
      <w:r w:rsidR="003B769F" w:rsidRPr="002D46FB">
        <w:rPr>
          <w:rFonts w:ascii="Verdana" w:hAnsi="Verdana"/>
        </w:rPr>
        <w:t xml:space="preserve"> Th</w:t>
      </w:r>
      <w:r w:rsidR="005372B1" w:rsidRPr="002D46FB">
        <w:rPr>
          <w:rFonts w:ascii="Verdana" w:hAnsi="Verdana"/>
        </w:rPr>
        <w:t>e unprompted spont</w:t>
      </w:r>
      <w:r w:rsidR="00262173" w:rsidRPr="002D46FB">
        <w:rPr>
          <w:rFonts w:ascii="Verdana" w:hAnsi="Verdana"/>
        </w:rPr>
        <w:t>aneity of “mystical experience” exists as</w:t>
      </w:r>
      <w:r w:rsidR="001B77C9" w:rsidRPr="002D46FB">
        <w:rPr>
          <w:rFonts w:ascii="Verdana" w:hAnsi="Verdana"/>
        </w:rPr>
        <w:t xml:space="preserve"> an origin for the filtered theological </w:t>
      </w:r>
      <w:r w:rsidR="00523047" w:rsidRPr="002D46FB">
        <w:rPr>
          <w:rFonts w:ascii="Verdana" w:hAnsi="Verdana"/>
        </w:rPr>
        <w:t xml:space="preserve">theory that is applied to </w:t>
      </w:r>
      <w:r w:rsidR="009A528A" w:rsidRPr="002D46FB">
        <w:rPr>
          <w:rFonts w:ascii="Verdana" w:hAnsi="Verdana"/>
        </w:rPr>
        <w:t>religious</w:t>
      </w:r>
      <w:r w:rsidR="00C521B4" w:rsidRPr="002D46FB">
        <w:rPr>
          <w:rFonts w:ascii="Verdana" w:hAnsi="Verdana"/>
        </w:rPr>
        <w:t>/spiritual</w:t>
      </w:r>
      <w:r w:rsidR="009A528A" w:rsidRPr="002D46FB">
        <w:rPr>
          <w:rFonts w:ascii="Verdana" w:hAnsi="Verdana"/>
        </w:rPr>
        <w:t xml:space="preserve"> art</w:t>
      </w:r>
      <w:r w:rsidR="009B6069" w:rsidRPr="002D46FB">
        <w:rPr>
          <w:rFonts w:ascii="Verdana" w:hAnsi="Verdana"/>
        </w:rPr>
        <w:t xml:space="preserve">. </w:t>
      </w:r>
      <w:r w:rsidR="00212FCA" w:rsidRPr="002D46FB">
        <w:rPr>
          <w:rFonts w:ascii="Verdana" w:hAnsi="Verdana"/>
        </w:rPr>
        <w:t xml:space="preserve">It is implicit to apply this idea </w:t>
      </w:r>
      <w:r w:rsidR="00B76360" w:rsidRPr="002D46FB">
        <w:rPr>
          <w:rFonts w:ascii="Verdana" w:hAnsi="Verdana"/>
        </w:rPr>
        <w:t xml:space="preserve">to prevent </w:t>
      </w:r>
      <w:r w:rsidR="005474E2" w:rsidRPr="002D46FB">
        <w:rPr>
          <w:rFonts w:ascii="Verdana" w:hAnsi="Verdana"/>
        </w:rPr>
        <w:t>intellectualising</w:t>
      </w:r>
      <w:r w:rsidR="00BD6857" w:rsidRPr="002D46FB">
        <w:rPr>
          <w:rFonts w:ascii="Verdana" w:hAnsi="Verdana"/>
        </w:rPr>
        <w:t xml:space="preserve"> mystic art that was </w:t>
      </w:r>
      <w:r w:rsidR="00AC4204" w:rsidRPr="002D46FB">
        <w:rPr>
          <w:rFonts w:ascii="Verdana" w:hAnsi="Verdana"/>
        </w:rPr>
        <w:t xml:space="preserve">formed from pure </w:t>
      </w:r>
      <w:r w:rsidR="00BA15C0" w:rsidRPr="002D46FB">
        <w:rPr>
          <w:rFonts w:ascii="Verdana" w:hAnsi="Verdana"/>
        </w:rPr>
        <w:t xml:space="preserve">spiritual experience. </w:t>
      </w:r>
      <w:r w:rsidR="00501A05" w:rsidRPr="002D46FB">
        <w:rPr>
          <w:rFonts w:ascii="Verdana" w:hAnsi="Verdana"/>
        </w:rPr>
        <w:t xml:space="preserve">Since </w:t>
      </w:r>
      <w:r w:rsidR="00501A05" w:rsidRPr="002D46FB">
        <w:rPr>
          <w:rFonts w:ascii="Verdana" w:hAnsi="Verdana"/>
        </w:rPr>
        <w:lastRenderedPageBreak/>
        <w:t xml:space="preserve">this understanding is grounded in </w:t>
      </w:r>
      <w:r w:rsidR="006B4A24" w:rsidRPr="002D46FB">
        <w:rPr>
          <w:rFonts w:ascii="Verdana" w:hAnsi="Verdana"/>
        </w:rPr>
        <w:t>the</w:t>
      </w:r>
      <w:r w:rsidR="00E4756F" w:rsidRPr="002D46FB">
        <w:rPr>
          <w:rFonts w:ascii="Verdana" w:hAnsi="Verdana"/>
        </w:rPr>
        <w:t xml:space="preserve"> </w:t>
      </w:r>
      <w:r w:rsidR="00717169">
        <w:rPr>
          <w:rFonts w:ascii="Verdana" w:hAnsi="Verdana"/>
        </w:rPr>
        <w:t xml:space="preserve">spiritual </w:t>
      </w:r>
      <w:r w:rsidR="00E4756F" w:rsidRPr="002D46FB">
        <w:rPr>
          <w:rFonts w:ascii="Verdana" w:hAnsi="Verdana"/>
        </w:rPr>
        <w:t>encounter</w:t>
      </w:r>
      <w:r w:rsidR="00717169">
        <w:rPr>
          <w:rFonts w:ascii="Verdana" w:hAnsi="Verdana"/>
        </w:rPr>
        <w:t xml:space="preserve"> itself</w:t>
      </w:r>
      <w:r w:rsidR="00E4756F" w:rsidRPr="002D46FB">
        <w:rPr>
          <w:rFonts w:ascii="Verdana" w:hAnsi="Verdana"/>
        </w:rPr>
        <w:t xml:space="preserve">, the </w:t>
      </w:r>
      <w:r w:rsidR="005E78C8" w:rsidRPr="002D46FB">
        <w:rPr>
          <w:rFonts w:ascii="Verdana" w:hAnsi="Verdana"/>
        </w:rPr>
        <w:t xml:space="preserve">analysis of mystic imagery may be better suited </w:t>
      </w:r>
      <w:r w:rsidR="006B4A24" w:rsidRPr="002D46FB">
        <w:rPr>
          <w:rFonts w:ascii="Verdana" w:hAnsi="Verdana"/>
        </w:rPr>
        <w:t>to a suspen</w:t>
      </w:r>
      <w:r w:rsidR="00C33638" w:rsidRPr="002D46FB">
        <w:rPr>
          <w:rFonts w:ascii="Verdana" w:hAnsi="Verdana"/>
        </w:rPr>
        <w:t>sion</w:t>
      </w:r>
      <w:r w:rsidR="006B4A24" w:rsidRPr="002D46FB">
        <w:rPr>
          <w:rFonts w:ascii="Verdana" w:hAnsi="Verdana"/>
        </w:rPr>
        <w:t xml:space="preserve"> in belief.</w:t>
      </w:r>
      <w:r w:rsidR="00916773" w:rsidRPr="002D46FB">
        <w:rPr>
          <w:rFonts w:ascii="Verdana" w:hAnsi="Verdana"/>
        </w:rPr>
        <w:t xml:space="preserve"> </w:t>
      </w:r>
      <w:r w:rsidR="007130F9" w:rsidRPr="002D46FB">
        <w:rPr>
          <w:rFonts w:ascii="Verdana" w:hAnsi="Verdana"/>
        </w:rPr>
        <w:t>William Phillip Downes writes:</w:t>
      </w:r>
    </w:p>
    <w:p w14:paraId="01AF99D5" w14:textId="3B1838DF" w:rsidR="006D0BA4" w:rsidRDefault="00B20A36" w:rsidP="00F30F4E">
      <w:pPr>
        <w:spacing w:line="240" w:lineRule="auto"/>
        <w:ind w:left="720"/>
        <w:rPr>
          <w:rFonts w:ascii="Verdana" w:hAnsi="Verdana"/>
        </w:rPr>
      </w:pPr>
      <w:r w:rsidRPr="002D46FB">
        <w:rPr>
          <w:rFonts w:ascii="Verdana" w:hAnsi="Verdana"/>
        </w:rPr>
        <w:t xml:space="preserve">The mystic believes it is possible to </w:t>
      </w:r>
      <w:r w:rsidR="00926D08" w:rsidRPr="002D46FB">
        <w:rPr>
          <w:rFonts w:ascii="Verdana" w:hAnsi="Verdana"/>
        </w:rPr>
        <w:t xml:space="preserve">pass beyond the sphere of logical thought, that is, he believes that it is possible </w:t>
      </w:r>
      <w:r w:rsidR="0010182D" w:rsidRPr="002D46FB">
        <w:rPr>
          <w:rFonts w:ascii="Verdana" w:hAnsi="Verdana"/>
        </w:rPr>
        <w:t xml:space="preserve">not only </w:t>
      </w:r>
      <w:r w:rsidR="00926D08" w:rsidRPr="002D46FB">
        <w:rPr>
          <w:rFonts w:ascii="Verdana" w:hAnsi="Verdana"/>
        </w:rPr>
        <w:t>to infer that God is</w:t>
      </w:r>
      <w:r w:rsidR="0010182D" w:rsidRPr="002D46FB">
        <w:rPr>
          <w:rFonts w:ascii="Verdana" w:hAnsi="Verdana"/>
        </w:rPr>
        <w:t>, but that it is possible to feel</w:t>
      </w:r>
      <w:r w:rsidR="00137F73" w:rsidRPr="002D46FB">
        <w:rPr>
          <w:rFonts w:ascii="Verdana" w:hAnsi="Verdana"/>
        </w:rPr>
        <w:t>, to touch, to actually become one with God</w:t>
      </w:r>
      <w:r w:rsidR="007A00F8" w:rsidRPr="002D46FB">
        <w:rPr>
          <w:rFonts w:ascii="Verdana" w:hAnsi="Verdana"/>
        </w:rPr>
        <w:t>.</w:t>
      </w:r>
    </w:p>
    <w:p w14:paraId="38975020" w14:textId="4881EAC4" w:rsidR="00F30F4E" w:rsidRPr="002D46FB" w:rsidRDefault="00F30F4E" w:rsidP="0089298A">
      <w:pPr>
        <w:spacing w:line="240" w:lineRule="auto"/>
        <w:ind w:left="720"/>
        <w:jc w:val="right"/>
        <w:rPr>
          <w:rFonts w:ascii="Verdana" w:hAnsi="Verdana"/>
        </w:rPr>
      </w:pPr>
      <w:r>
        <w:rPr>
          <w:rFonts w:ascii="Verdana" w:hAnsi="Verdana"/>
        </w:rPr>
        <w:t xml:space="preserve">                                                                               (1920, p.</w:t>
      </w:r>
      <w:r w:rsidR="00ED7F73">
        <w:rPr>
          <w:rFonts w:ascii="Verdana" w:hAnsi="Verdana"/>
        </w:rPr>
        <w:t>621)</w:t>
      </w:r>
    </w:p>
    <w:p w14:paraId="4F505723" w14:textId="044B4C43" w:rsidR="000A2086" w:rsidRDefault="007A00F8" w:rsidP="000A2086">
      <w:pPr>
        <w:spacing w:line="480" w:lineRule="auto"/>
        <w:rPr>
          <w:rFonts w:ascii="Verdana" w:hAnsi="Verdana"/>
        </w:rPr>
      </w:pPr>
      <w:r w:rsidRPr="002D46FB">
        <w:rPr>
          <w:rFonts w:ascii="Verdana" w:hAnsi="Verdana"/>
        </w:rPr>
        <w:t xml:space="preserve">This representation of mystics may imply an inherent communicative nature </w:t>
      </w:r>
      <w:r w:rsidR="00F26714" w:rsidRPr="002D46FB">
        <w:rPr>
          <w:rFonts w:ascii="Verdana" w:hAnsi="Verdana"/>
        </w:rPr>
        <w:t>that can be seen in mystic art</w:t>
      </w:r>
      <w:r w:rsidR="006D079F" w:rsidRPr="002D46FB">
        <w:rPr>
          <w:rFonts w:ascii="Verdana" w:hAnsi="Verdana"/>
        </w:rPr>
        <w:t>.</w:t>
      </w:r>
      <w:r w:rsidR="00D35E9D" w:rsidRPr="002D46FB">
        <w:rPr>
          <w:rFonts w:ascii="Verdana" w:hAnsi="Verdana"/>
        </w:rPr>
        <w:t xml:space="preserve"> Downes continues “</w:t>
      </w:r>
      <w:r w:rsidR="003F3475" w:rsidRPr="002D46FB">
        <w:rPr>
          <w:rFonts w:ascii="Verdana" w:hAnsi="Verdana"/>
        </w:rPr>
        <w:t>knowledge of God must be, then, according to the mystic, personal, direct, intuitive.”</w:t>
      </w:r>
      <w:r w:rsidR="00F3003A" w:rsidRPr="002D46FB">
        <w:rPr>
          <w:rFonts w:ascii="Verdana" w:hAnsi="Verdana"/>
        </w:rPr>
        <w:t xml:space="preserve"> (1920</w:t>
      </w:r>
      <w:r w:rsidR="00A91483">
        <w:rPr>
          <w:rFonts w:ascii="Verdana" w:hAnsi="Verdana"/>
        </w:rPr>
        <w:t>, p.623</w:t>
      </w:r>
      <w:r w:rsidR="00F3003A" w:rsidRPr="002D46FB">
        <w:rPr>
          <w:rFonts w:ascii="Verdana" w:hAnsi="Verdana"/>
        </w:rPr>
        <w:t xml:space="preserve">) This further demonstrates the unique perspective </w:t>
      </w:r>
      <w:r w:rsidR="0075575B" w:rsidRPr="002D46FB">
        <w:rPr>
          <w:rFonts w:ascii="Verdana" w:hAnsi="Verdana"/>
        </w:rPr>
        <w:t xml:space="preserve">of </w:t>
      </w:r>
      <w:r w:rsidR="003B69C2" w:rsidRPr="002D46FB">
        <w:rPr>
          <w:rFonts w:ascii="Verdana" w:hAnsi="Verdana"/>
        </w:rPr>
        <w:t xml:space="preserve">mystic analyst, </w:t>
      </w:r>
      <w:r w:rsidR="00BF62A7" w:rsidRPr="002D46FB">
        <w:rPr>
          <w:rFonts w:ascii="Verdana" w:hAnsi="Verdana"/>
        </w:rPr>
        <w:t xml:space="preserve">as art of this nature is an outpouring of not just the self, but the </w:t>
      </w:r>
      <w:r w:rsidR="00846126" w:rsidRPr="002D46FB">
        <w:rPr>
          <w:rFonts w:ascii="Verdana" w:hAnsi="Verdana"/>
        </w:rPr>
        <w:t xml:space="preserve">self-initiated contact with higher power. </w:t>
      </w:r>
      <w:r w:rsidR="00E04806" w:rsidRPr="002D46FB">
        <w:rPr>
          <w:rFonts w:ascii="Verdana" w:hAnsi="Verdana"/>
        </w:rPr>
        <w:t>The</w:t>
      </w:r>
      <w:r w:rsidR="006A4CF8" w:rsidRPr="002D46FB">
        <w:rPr>
          <w:rFonts w:ascii="Verdana" w:hAnsi="Verdana"/>
        </w:rPr>
        <w:t xml:space="preserve"> relationship between religious cultural context and </w:t>
      </w:r>
      <w:r w:rsidR="00793B07" w:rsidRPr="002D46FB">
        <w:rPr>
          <w:rFonts w:ascii="Verdana" w:hAnsi="Verdana"/>
        </w:rPr>
        <w:t xml:space="preserve">personal spiritual experience </w:t>
      </w:r>
      <w:r w:rsidR="009406BF" w:rsidRPr="002D46FB">
        <w:rPr>
          <w:rFonts w:ascii="Verdana" w:hAnsi="Verdana"/>
        </w:rPr>
        <w:t>may be</w:t>
      </w:r>
      <w:r w:rsidR="00793B07" w:rsidRPr="002D46FB">
        <w:rPr>
          <w:rFonts w:ascii="Verdana" w:hAnsi="Verdana"/>
        </w:rPr>
        <w:t xml:space="preserve"> reliant upon </w:t>
      </w:r>
      <w:r w:rsidR="009603B8" w:rsidRPr="002D46FB">
        <w:rPr>
          <w:rFonts w:ascii="Verdana" w:hAnsi="Verdana"/>
        </w:rPr>
        <w:t>the informing of one another.</w:t>
      </w:r>
      <w:r w:rsidR="009406BF" w:rsidRPr="002D46FB">
        <w:rPr>
          <w:rFonts w:ascii="Verdana" w:hAnsi="Verdana"/>
        </w:rPr>
        <w:t xml:space="preserve"> </w:t>
      </w:r>
      <w:r w:rsidR="00854FB2" w:rsidRPr="002D46FB">
        <w:rPr>
          <w:rFonts w:ascii="Verdana" w:hAnsi="Verdana"/>
        </w:rPr>
        <w:t xml:space="preserve"> </w:t>
      </w:r>
      <w:r w:rsidR="00BB49D8" w:rsidRPr="002D46FB">
        <w:rPr>
          <w:rFonts w:ascii="Verdana" w:hAnsi="Verdana"/>
        </w:rPr>
        <w:t xml:space="preserve">Contrary to that idea, </w:t>
      </w:r>
      <w:r w:rsidR="00820538" w:rsidRPr="002D46FB">
        <w:rPr>
          <w:rFonts w:ascii="Verdana" w:hAnsi="Verdana"/>
        </w:rPr>
        <w:t xml:space="preserve">Theodore Runyon argues </w:t>
      </w:r>
      <w:r w:rsidR="00854FB2" w:rsidRPr="002D46FB">
        <w:rPr>
          <w:rFonts w:ascii="Verdana" w:hAnsi="Verdana"/>
        </w:rPr>
        <w:t>“</w:t>
      </w:r>
      <w:r w:rsidR="00820538" w:rsidRPr="002D46FB">
        <w:rPr>
          <w:rFonts w:ascii="Verdana" w:hAnsi="Verdana"/>
        </w:rPr>
        <w:t>t</w:t>
      </w:r>
      <w:r w:rsidR="00854FB2" w:rsidRPr="002D46FB">
        <w:rPr>
          <w:rFonts w:ascii="Verdana" w:hAnsi="Verdana"/>
        </w:rPr>
        <w:t>he spiritual senses have no knowledge or acquaintance with God</w:t>
      </w:r>
      <w:r w:rsidR="00680F62" w:rsidRPr="002D46FB">
        <w:rPr>
          <w:rFonts w:ascii="Verdana" w:hAnsi="Verdana"/>
        </w:rPr>
        <w:t xml:space="preserve"> and spiritual reality,”</w:t>
      </w:r>
      <w:r w:rsidR="00820538" w:rsidRPr="002D46FB">
        <w:rPr>
          <w:rFonts w:ascii="Verdana" w:hAnsi="Verdana"/>
        </w:rPr>
        <w:t xml:space="preserve"> which again correlates the spiritual experience with an </w:t>
      </w:r>
      <w:r w:rsidR="0055587A" w:rsidRPr="002D46FB">
        <w:rPr>
          <w:rFonts w:ascii="Verdana" w:hAnsi="Verdana"/>
        </w:rPr>
        <w:t>intellectual naivety</w:t>
      </w:r>
      <w:r w:rsidR="00591B10" w:rsidRPr="002D46FB">
        <w:rPr>
          <w:rFonts w:ascii="Verdana" w:hAnsi="Verdana"/>
        </w:rPr>
        <w:t>/pu</w:t>
      </w:r>
      <w:r w:rsidR="00670C57" w:rsidRPr="002D46FB">
        <w:rPr>
          <w:rFonts w:ascii="Verdana" w:hAnsi="Verdana"/>
        </w:rPr>
        <w:t>rity free from outside influence such as a religious text</w:t>
      </w:r>
      <w:r w:rsidR="00521375" w:rsidRPr="002D46FB">
        <w:rPr>
          <w:rFonts w:ascii="Verdana" w:hAnsi="Verdana"/>
        </w:rPr>
        <w:t xml:space="preserve"> (1992</w:t>
      </w:r>
      <w:r w:rsidR="00035BBA">
        <w:rPr>
          <w:rFonts w:ascii="Verdana" w:hAnsi="Verdana"/>
        </w:rPr>
        <w:t>, p.189</w:t>
      </w:r>
      <w:r w:rsidR="00521375" w:rsidRPr="002D46FB">
        <w:rPr>
          <w:rFonts w:ascii="Verdana" w:hAnsi="Verdana"/>
        </w:rPr>
        <w:t>)</w:t>
      </w:r>
      <w:r w:rsidR="00670C57" w:rsidRPr="002D46FB">
        <w:rPr>
          <w:rFonts w:ascii="Verdana" w:hAnsi="Verdana"/>
        </w:rPr>
        <w:t>.</w:t>
      </w:r>
      <w:r w:rsidR="003218E5" w:rsidRPr="002D46FB">
        <w:rPr>
          <w:rFonts w:ascii="Verdana" w:hAnsi="Verdana"/>
        </w:rPr>
        <w:t xml:space="preserve"> </w:t>
      </w:r>
      <w:r w:rsidR="00AC0A11" w:rsidRPr="002D46FB">
        <w:rPr>
          <w:rFonts w:ascii="Verdana" w:hAnsi="Verdana"/>
        </w:rPr>
        <w:t>As a result, the definition of mysticism could incorporate th</w:t>
      </w:r>
      <w:r w:rsidR="008C4075" w:rsidRPr="002D46FB">
        <w:rPr>
          <w:rFonts w:ascii="Verdana" w:hAnsi="Verdana"/>
        </w:rPr>
        <w:t xml:space="preserve">e argument that “the spiritual senses” are innate. </w:t>
      </w:r>
      <w:r w:rsidR="005474E2" w:rsidRPr="002D46FB">
        <w:rPr>
          <w:rFonts w:ascii="Verdana" w:hAnsi="Verdana"/>
        </w:rPr>
        <w:t xml:space="preserve"> </w:t>
      </w:r>
    </w:p>
    <w:p w14:paraId="70287F86" w14:textId="77777777" w:rsidR="00D8016C" w:rsidRDefault="00D8016C" w:rsidP="000A2086">
      <w:pPr>
        <w:spacing w:line="480" w:lineRule="auto"/>
        <w:rPr>
          <w:rFonts w:ascii="Verdana" w:hAnsi="Verdana"/>
        </w:rPr>
      </w:pPr>
    </w:p>
    <w:p w14:paraId="3DBF0015" w14:textId="6C425444" w:rsidR="007B3E9F" w:rsidRDefault="007B3E9F" w:rsidP="0079616B">
      <w:pPr>
        <w:spacing w:line="480" w:lineRule="auto"/>
        <w:rPr>
          <w:rFonts w:ascii="Verdana" w:hAnsi="Verdana"/>
        </w:rPr>
      </w:pPr>
      <w:r w:rsidRPr="002D46FB">
        <w:rPr>
          <w:rFonts w:ascii="Verdana" w:hAnsi="Verdana"/>
        </w:rPr>
        <w:t>Looking at art adjacent to spirituality instigates</w:t>
      </w:r>
      <w:r w:rsidR="005D39F9" w:rsidRPr="002D46FB">
        <w:rPr>
          <w:rFonts w:ascii="Verdana" w:hAnsi="Verdana"/>
        </w:rPr>
        <w:t xml:space="preserve"> a wider discussion about how religion interacts w</w:t>
      </w:r>
      <w:r w:rsidR="003E4C9F" w:rsidRPr="002D46FB">
        <w:rPr>
          <w:rFonts w:ascii="Verdana" w:hAnsi="Verdana"/>
        </w:rPr>
        <w:t xml:space="preserve">ith </w:t>
      </w:r>
      <w:r w:rsidR="004D146E" w:rsidRPr="002D46FB">
        <w:rPr>
          <w:rFonts w:ascii="Verdana" w:hAnsi="Verdana"/>
        </w:rPr>
        <w:t>illustration. Richard Shusterman argues “art is simply another mode or expression of religion.” (</w:t>
      </w:r>
      <w:r w:rsidR="002E45C7" w:rsidRPr="002D46FB">
        <w:rPr>
          <w:rFonts w:ascii="Verdana" w:hAnsi="Verdana"/>
        </w:rPr>
        <w:t>2008</w:t>
      </w:r>
      <w:r w:rsidR="00035BBA">
        <w:rPr>
          <w:rFonts w:ascii="Verdana" w:hAnsi="Verdana"/>
        </w:rPr>
        <w:t>, p.2</w:t>
      </w:r>
      <w:r w:rsidR="002E45C7" w:rsidRPr="002D46FB">
        <w:rPr>
          <w:rFonts w:ascii="Verdana" w:hAnsi="Verdana"/>
        </w:rPr>
        <w:t xml:space="preserve">) This idea </w:t>
      </w:r>
      <w:r w:rsidR="00252A82" w:rsidRPr="002D46FB">
        <w:rPr>
          <w:rFonts w:ascii="Verdana" w:hAnsi="Verdana"/>
        </w:rPr>
        <w:t>co</w:t>
      </w:r>
      <w:r w:rsidR="00E11715" w:rsidRPr="002D46FB">
        <w:rPr>
          <w:rFonts w:ascii="Verdana" w:hAnsi="Verdana"/>
        </w:rPr>
        <w:t xml:space="preserve">ntrasts McGinn’s </w:t>
      </w:r>
      <w:r w:rsidR="00682BE3" w:rsidRPr="002D46FB">
        <w:rPr>
          <w:rFonts w:ascii="Verdana" w:hAnsi="Verdana"/>
        </w:rPr>
        <w:t xml:space="preserve">theory of art’s inability to represent true spiritual experience. </w:t>
      </w:r>
      <w:r w:rsidR="007B10B9" w:rsidRPr="002D46FB">
        <w:rPr>
          <w:rFonts w:ascii="Verdana" w:hAnsi="Verdana"/>
        </w:rPr>
        <w:t xml:space="preserve">If this were to coincide with the </w:t>
      </w:r>
      <w:r w:rsidR="001775F3" w:rsidRPr="002D46FB">
        <w:rPr>
          <w:rFonts w:ascii="Verdana" w:hAnsi="Verdana"/>
        </w:rPr>
        <w:t xml:space="preserve">defining </w:t>
      </w:r>
      <w:r w:rsidR="00720FEA" w:rsidRPr="002D46FB">
        <w:rPr>
          <w:rFonts w:ascii="Verdana" w:hAnsi="Verdana"/>
        </w:rPr>
        <w:t>perspectives on mysticism</w:t>
      </w:r>
      <w:r w:rsidR="00036EA4" w:rsidRPr="002D46FB">
        <w:rPr>
          <w:rFonts w:ascii="Verdana" w:hAnsi="Verdana"/>
        </w:rPr>
        <w:t xml:space="preserve"> that have been </w:t>
      </w:r>
      <w:r w:rsidR="00036EA4" w:rsidRPr="002D46FB">
        <w:rPr>
          <w:rFonts w:ascii="Verdana" w:hAnsi="Verdana"/>
        </w:rPr>
        <w:lastRenderedPageBreak/>
        <w:t xml:space="preserve">explored, it would mean </w:t>
      </w:r>
      <w:r w:rsidR="00502ACA" w:rsidRPr="002D46FB">
        <w:rPr>
          <w:rFonts w:ascii="Verdana" w:hAnsi="Verdana"/>
        </w:rPr>
        <w:t>both religion and art are both results of an internal output, rather than a formulated collection of symbols.</w:t>
      </w:r>
    </w:p>
    <w:p w14:paraId="17C28216" w14:textId="1485AC76" w:rsidR="004449E5" w:rsidRPr="002D46FB" w:rsidRDefault="004449E5" w:rsidP="0079616B">
      <w:pPr>
        <w:spacing w:line="480" w:lineRule="auto"/>
        <w:rPr>
          <w:rFonts w:ascii="Verdana" w:hAnsi="Verdana"/>
          <w:b/>
          <w:bCs/>
        </w:rPr>
      </w:pPr>
      <w:r w:rsidRPr="002D46FB">
        <w:rPr>
          <w:rFonts w:ascii="Verdana" w:hAnsi="Verdana"/>
          <w:b/>
          <w:bCs/>
        </w:rPr>
        <w:t>Medieval</w:t>
      </w:r>
    </w:p>
    <w:p w14:paraId="1A0137BC" w14:textId="3AF0C6D9" w:rsidR="004449E5" w:rsidRPr="002D46FB" w:rsidRDefault="000A3A75" w:rsidP="0079616B">
      <w:pPr>
        <w:spacing w:line="480" w:lineRule="auto"/>
        <w:rPr>
          <w:rFonts w:ascii="Verdana" w:hAnsi="Verdana"/>
        </w:rPr>
      </w:pPr>
      <w:r w:rsidRPr="002D46FB">
        <w:rPr>
          <w:rFonts w:ascii="Verdana" w:hAnsi="Verdana"/>
        </w:rPr>
        <w:t xml:space="preserve">Having established </w:t>
      </w:r>
      <w:r w:rsidR="00E200FB" w:rsidRPr="002D46FB">
        <w:rPr>
          <w:rFonts w:ascii="Verdana" w:hAnsi="Verdana"/>
        </w:rPr>
        <w:t xml:space="preserve">some thought on how mysticism can interact with art, conducting a semiotic analysis </w:t>
      </w:r>
      <w:r w:rsidR="00D860D2" w:rsidRPr="002D46FB">
        <w:rPr>
          <w:rFonts w:ascii="Verdana" w:hAnsi="Verdana"/>
        </w:rPr>
        <w:t xml:space="preserve">of art from the middle ages will better indicate </w:t>
      </w:r>
      <w:r w:rsidR="00C32AD1" w:rsidRPr="002D46FB">
        <w:rPr>
          <w:rFonts w:ascii="Verdana" w:hAnsi="Verdana"/>
        </w:rPr>
        <w:t>how this theory applies to real-world examples.</w:t>
      </w:r>
    </w:p>
    <w:p w14:paraId="45CCB91C" w14:textId="77777777" w:rsidR="0089298A" w:rsidRDefault="0089298A" w:rsidP="0079616B">
      <w:pPr>
        <w:spacing w:line="480" w:lineRule="auto"/>
        <w:rPr>
          <w:rFonts w:ascii="Verdana" w:hAnsi="Verdana"/>
        </w:rPr>
      </w:pPr>
    </w:p>
    <w:p w14:paraId="6EB56BE5" w14:textId="091E3037" w:rsidR="00873C3C" w:rsidRPr="002D46FB" w:rsidRDefault="0080384A" w:rsidP="0079616B">
      <w:pPr>
        <w:spacing w:line="480" w:lineRule="auto"/>
        <w:rPr>
          <w:rFonts w:ascii="Verdana" w:hAnsi="Verdana"/>
        </w:rPr>
      </w:pPr>
      <w:r w:rsidRPr="002D46FB">
        <w:rPr>
          <w:rFonts w:ascii="Verdana" w:hAnsi="Verdana"/>
        </w:rPr>
        <w:t xml:space="preserve">It is first important to establish </w:t>
      </w:r>
      <w:r w:rsidR="00873C3C" w:rsidRPr="002D46FB">
        <w:rPr>
          <w:rFonts w:ascii="Verdana" w:hAnsi="Verdana"/>
        </w:rPr>
        <w:t xml:space="preserve">that the medieval period is “not a specific and visitable destination” and </w:t>
      </w:r>
      <w:r w:rsidR="00E81F44" w:rsidRPr="002D46FB">
        <w:rPr>
          <w:rFonts w:ascii="Verdana" w:hAnsi="Verdana"/>
        </w:rPr>
        <w:t xml:space="preserve">so any conclusions produced by semiotic analysis cannot be reflective of “wider cultural aspects of the life and art of the period.” (Sekules, </w:t>
      </w:r>
      <w:r w:rsidR="004932DB" w:rsidRPr="002D46FB">
        <w:rPr>
          <w:rFonts w:ascii="Verdana" w:hAnsi="Verdana"/>
        </w:rPr>
        <w:t>2001</w:t>
      </w:r>
      <w:r w:rsidR="00250F2C">
        <w:rPr>
          <w:rFonts w:ascii="Verdana" w:hAnsi="Verdana"/>
        </w:rPr>
        <w:t>, p.1</w:t>
      </w:r>
      <w:r w:rsidR="004932DB" w:rsidRPr="002D46FB">
        <w:rPr>
          <w:rFonts w:ascii="Verdana" w:hAnsi="Verdana"/>
        </w:rPr>
        <w:t>)</w:t>
      </w:r>
      <w:r w:rsidR="004C6734">
        <w:rPr>
          <w:rFonts w:ascii="Verdana" w:hAnsi="Verdana"/>
        </w:rPr>
        <w:t>.</w:t>
      </w:r>
      <w:r w:rsidR="00EE0EF5" w:rsidRPr="002D46FB">
        <w:rPr>
          <w:rFonts w:ascii="Verdana" w:hAnsi="Verdana"/>
        </w:rPr>
        <w:t xml:space="preserve"> Discussion regarding mysticism during this time must be mindful of </w:t>
      </w:r>
      <w:r w:rsidR="001D2FB4" w:rsidRPr="002D46FB">
        <w:rPr>
          <w:rFonts w:ascii="Verdana" w:hAnsi="Verdana"/>
        </w:rPr>
        <w:t>the</w:t>
      </w:r>
      <w:r w:rsidR="002B190F" w:rsidRPr="002D46FB">
        <w:rPr>
          <w:rFonts w:ascii="Verdana" w:hAnsi="Verdana"/>
        </w:rPr>
        <w:t xml:space="preserve"> lack of</w:t>
      </w:r>
      <w:r w:rsidR="001D2FB4" w:rsidRPr="002D46FB">
        <w:rPr>
          <w:rFonts w:ascii="Verdana" w:hAnsi="Verdana"/>
        </w:rPr>
        <w:t xml:space="preserve"> exterior theological knowledge available</w:t>
      </w:r>
      <w:r w:rsidR="002B190F" w:rsidRPr="002D46FB">
        <w:rPr>
          <w:rFonts w:ascii="Verdana" w:hAnsi="Verdana"/>
        </w:rPr>
        <w:t>.</w:t>
      </w:r>
    </w:p>
    <w:p w14:paraId="3FB57111" w14:textId="77777777" w:rsidR="0089298A" w:rsidRDefault="0089298A" w:rsidP="0079616B">
      <w:pPr>
        <w:spacing w:line="480" w:lineRule="auto"/>
        <w:rPr>
          <w:rFonts w:ascii="Verdana" w:hAnsi="Verdana"/>
        </w:rPr>
      </w:pPr>
    </w:p>
    <w:p w14:paraId="5DBD9DF2" w14:textId="43BD2DC9" w:rsidR="00F23DF2" w:rsidRPr="002D46FB" w:rsidRDefault="00E060D7" w:rsidP="0079616B">
      <w:pPr>
        <w:spacing w:line="480" w:lineRule="auto"/>
        <w:rPr>
          <w:rFonts w:ascii="Verdana" w:hAnsi="Verdana"/>
        </w:rPr>
      </w:pPr>
      <w:r w:rsidRPr="002D46FB">
        <w:rPr>
          <w:rFonts w:ascii="Verdana" w:hAnsi="Verdana"/>
        </w:rPr>
        <w:t>Art created during the medieval period “served as markers with resonanc</w:t>
      </w:r>
      <w:r w:rsidR="009020E8" w:rsidRPr="002D46FB">
        <w:rPr>
          <w:rFonts w:ascii="Verdana" w:hAnsi="Verdana"/>
        </w:rPr>
        <w:t>es within the social practices of medieval society” (Alexander J., 1993</w:t>
      </w:r>
      <w:r w:rsidR="00250F2C">
        <w:rPr>
          <w:rFonts w:ascii="Verdana" w:hAnsi="Verdana"/>
        </w:rPr>
        <w:t>, p.1</w:t>
      </w:r>
      <w:r w:rsidR="009020E8" w:rsidRPr="002D46FB">
        <w:rPr>
          <w:rFonts w:ascii="Verdana" w:hAnsi="Verdana"/>
        </w:rPr>
        <w:t>)</w:t>
      </w:r>
      <w:r w:rsidR="005E7D75" w:rsidRPr="002D46FB">
        <w:rPr>
          <w:rFonts w:ascii="Verdana" w:hAnsi="Verdana"/>
        </w:rPr>
        <w:t xml:space="preserve">, </w:t>
      </w:r>
      <w:r w:rsidR="00EB2963" w:rsidRPr="002D46FB">
        <w:rPr>
          <w:rFonts w:ascii="Verdana" w:hAnsi="Verdana"/>
        </w:rPr>
        <w:t xml:space="preserve">and from this the inference can be made that </w:t>
      </w:r>
      <w:r w:rsidR="005938D9" w:rsidRPr="002D46FB">
        <w:rPr>
          <w:rFonts w:ascii="Verdana" w:hAnsi="Verdana"/>
        </w:rPr>
        <w:t xml:space="preserve">any representation of mysticism had grounding in the majority religious practice </w:t>
      </w:r>
      <w:r w:rsidR="00801949" w:rsidRPr="002D46FB">
        <w:rPr>
          <w:rFonts w:ascii="Verdana" w:hAnsi="Verdana"/>
        </w:rPr>
        <w:t xml:space="preserve">attributed to </w:t>
      </w:r>
      <w:r w:rsidR="00E871FD" w:rsidRPr="002D46FB">
        <w:rPr>
          <w:rFonts w:ascii="Verdana" w:hAnsi="Verdana"/>
        </w:rPr>
        <w:t>time and location.</w:t>
      </w:r>
      <w:r w:rsidR="007F753F" w:rsidRPr="002D46FB">
        <w:rPr>
          <w:rFonts w:ascii="Verdana" w:hAnsi="Verdana"/>
        </w:rPr>
        <w:t xml:space="preserve"> </w:t>
      </w:r>
      <w:r w:rsidR="00826E5D" w:rsidRPr="002D46FB">
        <w:rPr>
          <w:rFonts w:ascii="Verdana" w:hAnsi="Verdana"/>
        </w:rPr>
        <w:t xml:space="preserve">The “triumph of faith over experience” (Sekules, </w:t>
      </w:r>
      <w:r w:rsidR="004711A5" w:rsidRPr="002D46FB">
        <w:rPr>
          <w:rFonts w:ascii="Verdana" w:hAnsi="Verdana"/>
        </w:rPr>
        <w:t>2001</w:t>
      </w:r>
      <w:r w:rsidR="00250F2C">
        <w:rPr>
          <w:rFonts w:ascii="Verdana" w:hAnsi="Verdana"/>
        </w:rPr>
        <w:t>, p.7</w:t>
      </w:r>
      <w:r w:rsidR="004711A5" w:rsidRPr="002D46FB">
        <w:rPr>
          <w:rFonts w:ascii="Verdana" w:hAnsi="Verdana"/>
        </w:rPr>
        <w:t xml:space="preserve">) was </w:t>
      </w:r>
      <w:r w:rsidR="001255F9" w:rsidRPr="002D46FB">
        <w:rPr>
          <w:rFonts w:ascii="Verdana" w:hAnsi="Verdana"/>
        </w:rPr>
        <w:t>comprehensive</w:t>
      </w:r>
      <w:r w:rsidR="00EA541A" w:rsidRPr="002D46FB">
        <w:rPr>
          <w:rFonts w:ascii="Verdana" w:hAnsi="Verdana"/>
        </w:rPr>
        <w:t xml:space="preserve"> </w:t>
      </w:r>
      <w:r w:rsidR="00C859E4" w:rsidRPr="002D46FB">
        <w:rPr>
          <w:rFonts w:ascii="Verdana" w:hAnsi="Verdana"/>
        </w:rPr>
        <w:t xml:space="preserve">of the </w:t>
      </w:r>
      <w:r w:rsidR="00074F35" w:rsidRPr="002D46FB">
        <w:rPr>
          <w:rFonts w:ascii="Verdana" w:hAnsi="Verdana"/>
        </w:rPr>
        <w:t>certainty in religion</w:t>
      </w:r>
      <w:r w:rsidR="00E62A0D" w:rsidRPr="002D46FB">
        <w:rPr>
          <w:rFonts w:ascii="Verdana" w:hAnsi="Verdana"/>
        </w:rPr>
        <w:t xml:space="preserve"> to answer all questions.</w:t>
      </w:r>
      <w:r w:rsidR="002209B7" w:rsidRPr="002D46FB">
        <w:rPr>
          <w:rFonts w:ascii="Verdana" w:hAnsi="Verdana"/>
        </w:rPr>
        <w:t xml:space="preserve"> This is further emphasised</w:t>
      </w:r>
      <w:r w:rsidR="00CB1054" w:rsidRPr="002D46FB">
        <w:rPr>
          <w:rFonts w:ascii="Verdana" w:hAnsi="Verdana"/>
        </w:rPr>
        <w:t xml:space="preserve"> by Sekules “at the heart of the medieval Church many things were shrouded in mystery.” (</w:t>
      </w:r>
      <w:r w:rsidR="00AE7540">
        <w:rPr>
          <w:rFonts w:ascii="Verdana" w:hAnsi="Verdana"/>
        </w:rPr>
        <w:t>2001,</w:t>
      </w:r>
      <w:r w:rsidR="00250F2C">
        <w:rPr>
          <w:rFonts w:ascii="Verdana" w:hAnsi="Verdana"/>
        </w:rPr>
        <w:t xml:space="preserve"> </w:t>
      </w:r>
      <w:r w:rsidR="00CB1054" w:rsidRPr="002D46FB">
        <w:rPr>
          <w:rFonts w:ascii="Verdana" w:hAnsi="Verdana"/>
        </w:rPr>
        <w:t>p.99)</w:t>
      </w:r>
      <w:r w:rsidR="00746BE9" w:rsidRPr="002D46FB">
        <w:rPr>
          <w:rFonts w:ascii="Verdana" w:hAnsi="Verdana"/>
        </w:rPr>
        <w:t xml:space="preserve"> Spirituality was culturally enigmatic, which presumably kept personal encounters </w:t>
      </w:r>
      <w:r w:rsidR="00F3562A" w:rsidRPr="002D46FB">
        <w:rPr>
          <w:rFonts w:ascii="Verdana" w:hAnsi="Verdana"/>
        </w:rPr>
        <w:t>with higher power</w:t>
      </w:r>
      <w:r w:rsidR="009F5AB5" w:rsidRPr="002D46FB">
        <w:rPr>
          <w:rFonts w:ascii="Verdana" w:hAnsi="Verdana"/>
        </w:rPr>
        <w:t xml:space="preserve"> </w:t>
      </w:r>
      <w:r w:rsidR="00774916" w:rsidRPr="002D46FB">
        <w:rPr>
          <w:rFonts w:ascii="Verdana" w:hAnsi="Verdana"/>
        </w:rPr>
        <w:t xml:space="preserve">especially mystifying. </w:t>
      </w:r>
      <w:r w:rsidR="00FD6C27" w:rsidRPr="005040CD">
        <w:rPr>
          <w:rFonts w:ascii="Verdana" w:hAnsi="Verdana"/>
        </w:rPr>
        <w:t xml:space="preserve">This contrasts </w:t>
      </w:r>
      <w:r w:rsidR="00E02803">
        <w:rPr>
          <w:rFonts w:ascii="Verdana" w:hAnsi="Verdana"/>
        </w:rPr>
        <w:t xml:space="preserve">the idea that medieval artwork that portrays experience with the divine is able to be dissected into </w:t>
      </w:r>
      <w:r w:rsidR="006702A5">
        <w:rPr>
          <w:rFonts w:ascii="Verdana" w:hAnsi="Verdana"/>
        </w:rPr>
        <w:t>historical and cultural signifiers</w:t>
      </w:r>
      <w:r w:rsidR="00B0100E">
        <w:rPr>
          <w:rFonts w:ascii="Verdana" w:hAnsi="Verdana"/>
        </w:rPr>
        <w:t xml:space="preserve"> </w:t>
      </w:r>
      <w:r w:rsidR="00B0100E" w:rsidRPr="005040CD">
        <w:rPr>
          <w:rFonts w:ascii="Verdana" w:hAnsi="Verdana"/>
        </w:rPr>
        <w:t>(de Saussure, 1959, p.65)</w:t>
      </w:r>
      <w:r w:rsidR="006702A5" w:rsidRPr="005040CD">
        <w:rPr>
          <w:rFonts w:ascii="Verdana" w:hAnsi="Verdana"/>
        </w:rPr>
        <w:t>.</w:t>
      </w:r>
      <w:r w:rsidR="006702A5">
        <w:rPr>
          <w:rFonts w:ascii="Verdana" w:hAnsi="Verdana"/>
        </w:rPr>
        <w:t xml:space="preserve"> The </w:t>
      </w:r>
      <w:r w:rsidR="006702A5">
        <w:rPr>
          <w:rFonts w:ascii="Verdana" w:hAnsi="Verdana"/>
        </w:rPr>
        <w:lastRenderedPageBreak/>
        <w:t xml:space="preserve">place of mysticism in the Middle Ages </w:t>
      </w:r>
      <w:r w:rsidR="00A875E3">
        <w:rPr>
          <w:rFonts w:ascii="Verdana" w:hAnsi="Verdana"/>
        </w:rPr>
        <w:t>exists only within the experience of the individual.</w:t>
      </w:r>
    </w:p>
    <w:p w14:paraId="7A5D55CB" w14:textId="77777777" w:rsidR="0089298A" w:rsidRDefault="0089298A" w:rsidP="0079616B">
      <w:pPr>
        <w:spacing w:line="480" w:lineRule="auto"/>
        <w:rPr>
          <w:rFonts w:ascii="Verdana" w:hAnsi="Verdana"/>
        </w:rPr>
      </w:pPr>
    </w:p>
    <w:p w14:paraId="08052757" w14:textId="47207B3D" w:rsidR="004F33B8" w:rsidRDefault="002E00EB" w:rsidP="0079616B">
      <w:pPr>
        <w:spacing w:line="480" w:lineRule="auto"/>
      </w:pPr>
      <w:r w:rsidRPr="002D46FB">
        <w:rPr>
          <w:rFonts w:ascii="Verdana" w:hAnsi="Verdana"/>
        </w:rPr>
        <w:t xml:space="preserve">John Berger </w:t>
      </w:r>
      <w:r w:rsidR="00225130" w:rsidRPr="002D46FB">
        <w:rPr>
          <w:rFonts w:ascii="Verdana" w:hAnsi="Verdana"/>
        </w:rPr>
        <w:t>writes “every painted image of something is also about the absence of the real thing</w:t>
      </w:r>
      <w:r w:rsidR="005F7B32" w:rsidRPr="002D46FB">
        <w:rPr>
          <w:rFonts w:ascii="Verdana" w:hAnsi="Verdana"/>
        </w:rPr>
        <w:t>,”</w:t>
      </w:r>
      <w:r w:rsidR="00F23A40" w:rsidRPr="002D46FB">
        <w:rPr>
          <w:rFonts w:ascii="Verdana" w:hAnsi="Verdana"/>
        </w:rPr>
        <w:t xml:space="preserve"> (1998</w:t>
      </w:r>
      <w:r w:rsidR="00A76BE8">
        <w:rPr>
          <w:rFonts w:ascii="Verdana" w:hAnsi="Verdana"/>
        </w:rPr>
        <w:t>, p.11</w:t>
      </w:r>
      <w:r w:rsidR="00F23A40" w:rsidRPr="002D46FB">
        <w:rPr>
          <w:rFonts w:ascii="Verdana" w:hAnsi="Verdana"/>
        </w:rPr>
        <w:t>)</w:t>
      </w:r>
      <w:r w:rsidR="001673B5" w:rsidRPr="002D46FB">
        <w:rPr>
          <w:rFonts w:ascii="Verdana" w:hAnsi="Verdana"/>
        </w:rPr>
        <w:t xml:space="preserve"> </w:t>
      </w:r>
      <w:r w:rsidR="008706D4" w:rsidRPr="002D46FB">
        <w:rPr>
          <w:rFonts w:ascii="Verdana" w:hAnsi="Verdana"/>
        </w:rPr>
        <w:t xml:space="preserve">and this idea </w:t>
      </w:r>
      <w:r w:rsidR="00FB5FA4" w:rsidRPr="002D46FB">
        <w:rPr>
          <w:rFonts w:ascii="Verdana" w:hAnsi="Verdana"/>
        </w:rPr>
        <w:t>applies to mysticism in art</w:t>
      </w:r>
      <w:r w:rsidR="00CE2B26" w:rsidRPr="002D46FB">
        <w:rPr>
          <w:rFonts w:ascii="Verdana" w:hAnsi="Verdana"/>
        </w:rPr>
        <w:t xml:space="preserve">. </w:t>
      </w:r>
      <w:r w:rsidR="003E44B5" w:rsidRPr="002D46FB">
        <w:rPr>
          <w:rFonts w:ascii="Verdana" w:hAnsi="Verdana"/>
        </w:rPr>
        <w:t xml:space="preserve">It is implicit to consider the motivation behind painting </w:t>
      </w:r>
      <w:r w:rsidR="00F53F72" w:rsidRPr="002D46FB">
        <w:rPr>
          <w:rFonts w:ascii="Verdana" w:hAnsi="Verdana"/>
        </w:rPr>
        <w:t xml:space="preserve">images that are based on religious writings and </w:t>
      </w:r>
      <w:r w:rsidR="00B870EB" w:rsidRPr="002D46FB">
        <w:rPr>
          <w:rFonts w:ascii="Verdana" w:hAnsi="Verdana"/>
        </w:rPr>
        <w:t xml:space="preserve">spoken word, and to </w:t>
      </w:r>
      <w:r w:rsidR="00297B4A" w:rsidRPr="002D46FB">
        <w:rPr>
          <w:rFonts w:ascii="Verdana" w:hAnsi="Verdana"/>
        </w:rPr>
        <w:t>consider how this relates to the absence of the subject matter in reality.</w:t>
      </w:r>
      <w:r w:rsidR="00913917" w:rsidRPr="002D46FB">
        <w:rPr>
          <w:rFonts w:ascii="Verdana" w:hAnsi="Verdana"/>
        </w:rPr>
        <w:t xml:space="preserve"> </w:t>
      </w:r>
      <w:r w:rsidR="00544DF6">
        <w:rPr>
          <w:rFonts w:ascii="Verdana" w:hAnsi="Verdana"/>
        </w:rPr>
        <w:t>Berger’s idea that</w:t>
      </w:r>
      <w:r w:rsidR="00913917" w:rsidRPr="002D46FB">
        <w:rPr>
          <w:rFonts w:ascii="Verdana" w:hAnsi="Verdana"/>
        </w:rPr>
        <w:t xml:space="preserve"> “the child looks and recognizes before it can speak” </w:t>
      </w:r>
      <w:r w:rsidR="00490823" w:rsidRPr="002D46FB">
        <w:rPr>
          <w:rFonts w:ascii="Verdana" w:hAnsi="Verdana"/>
        </w:rPr>
        <w:t xml:space="preserve">functions under the analysis of medieval art, </w:t>
      </w:r>
      <w:r w:rsidR="00490823" w:rsidRPr="005040CD">
        <w:rPr>
          <w:rFonts w:ascii="Verdana" w:hAnsi="Verdana"/>
        </w:rPr>
        <w:t>as</w:t>
      </w:r>
      <w:r w:rsidR="00490823" w:rsidRPr="002D46FB">
        <w:rPr>
          <w:rFonts w:ascii="Verdana" w:hAnsi="Verdana"/>
        </w:rPr>
        <w:t xml:space="preserve"> </w:t>
      </w:r>
      <w:r w:rsidR="00CE40E2" w:rsidRPr="002D46FB">
        <w:rPr>
          <w:rFonts w:ascii="Verdana" w:hAnsi="Verdana"/>
        </w:rPr>
        <w:t xml:space="preserve">even the concept of the mystic is </w:t>
      </w:r>
      <w:r w:rsidR="006E4A3B" w:rsidRPr="002D46FB">
        <w:rPr>
          <w:rFonts w:ascii="Verdana" w:hAnsi="Verdana"/>
        </w:rPr>
        <w:t xml:space="preserve">partially </w:t>
      </w:r>
      <w:r w:rsidR="006E4A3B" w:rsidRPr="00446EDB">
        <w:rPr>
          <w:rFonts w:ascii="Verdana" w:hAnsi="Verdana"/>
        </w:rPr>
        <w:t>aesthetic.</w:t>
      </w:r>
      <w:r w:rsidR="009E6629" w:rsidRPr="00446EDB">
        <w:rPr>
          <w:noProof/>
        </w:rPr>
        <w:drawing>
          <wp:inline distT="0" distB="0" distL="0" distR="0" wp14:anchorId="6D5DF3FB" wp14:editId="09B1B30D">
            <wp:extent cx="5731510" cy="3768725"/>
            <wp:effectExtent l="0" t="0" r="2540" b="3175"/>
            <wp:docPr id="1361467217"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67217"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68725"/>
                    </a:xfrm>
                    <a:prstGeom prst="rect">
                      <a:avLst/>
                    </a:prstGeom>
                    <a:noFill/>
                    <a:ln>
                      <a:noFill/>
                    </a:ln>
                  </pic:spPr>
                </pic:pic>
              </a:graphicData>
            </a:graphic>
          </wp:inline>
        </w:drawing>
      </w:r>
    </w:p>
    <w:p w14:paraId="0C0EBE66" w14:textId="44E6E09F" w:rsidR="00B24B8C" w:rsidRPr="00B24B8C" w:rsidRDefault="00B24B8C" w:rsidP="00A22C2E">
      <w:pPr>
        <w:spacing w:line="480" w:lineRule="auto"/>
        <w:jc w:val="center"/>
        <w:rPr>
          <w:rFonts w:ascii="Verdana" w:hAnsi="Verdana"/>
        </w:rPr>
      </w:pPr>
      <w:r w:rsidRPr="00B24B8C">
        <w:rPr>
          <w:rFonts w:ascii="Verdana" w:hAnsi="Verdana"/>
        </w:rPr>
        <w:t>Fig 1</w:t>
      </w:r>
      <w:r w:rsidR="00323D34">
        <w:rPr>
          <w:rFonts w:ascii="Verdana" w:hAnsi="Verdana"/>
        </w:rPr>
        <w:t xml:space="preserve">, </w:t>
      </w:r>
      <w:r w:rsidR="00B323D0" w:rsidRPr="0077148C">
        <w:rPr>
          <w:rFonts w:ascii="Verdana" w:hAnsi="Verdana"/>
          <w:i/>
          <w:iCs/>
        </w:rPr>
        <w:t>Untitled</w:t>
      </w:r>
      <w:r w:rsidR="00B74ECA">
        <w:rPr>
          <w:rFonts w:ascii="Verdana" w:hAnsi="Verdana"/>
        </w:rPr>
        <w:t>, A</w:t>
      </w:r>
      <w:r w:rsidR="00D30696">
        <w:rPr>
          <w:rFonts w:ascii="Verdana" w:hAnsi="Verdana"/>
        </w:rPr>
        <w:t>non</w:t>
      </w:r>
      <w:r w:rsidR="00637130">
        <w:rPr>
          <w:rFonts w:ascii="Verdana" w:hAnsi="Verdana"/>
        </w:rPr>
        <w:t xml:space="preserve">, </w:t>
      </w:r>
      <w:r w:rsidR="00E81AB1">
        <w:rPr>
          <w:rFonts w:ascii="Verdana" w:hAnsi="Verdana"/>
        </w:rPr>
        <w:t>1100</w:t>
      </w:r>
    </w:p>
    <w:p w14:paraId="00268414" w14:textId="76A1B9BD" w:rsidR="00F949C0" w:rsidRDefault="00F23DF2" w:rsidP="0079616B">
      <w:pPr>
        <w:spacing w:line="480" w:lineRule="auto"/>
        <w:rPr>
          <w:rFonts w:ascii="Verdana" w:hAnsi="Verdana"/>
        </w:rPr>
      </w:pPr>
      <w:r w:rsidRPr="002D46FB">
        <w:rPr>
          <w:rFonts w:ascii="Verdana" w:hAnsi="Verdana"/>
        </w:rPr>
        <w:t>Figure 1</w:t>
      </w:r>
      <w:r w:rsidR="00D80C23" w:rsidRPr="002D46FB">
        <w:rPr>
          <w:rFonts w:ascii="Verdana" w:hAnsi="Verdana"/>
        </w:rPr>
        <w:t xml:space="preserve"> exemplifies t</w:t>
      </w:r>
      <w:r w:rsidR="00C909DA" w:rsidRPr="002D46FB">
        <w:rPr>
          <w:rFonts w:ascii="Verdana" w:hAnsi="Verdana"/>
        </w:rPr>
        <w:t>he</w:t>
      </w:r>
      <w:r w:rsidR="0088564C" w:rsidRPr="002D46FB">
        <w:rPr>
          <w:rFonts w:ascii="Verdana" w:hAnsi="Verdana"/>
        </w:rPr>
        <w:t xml:space="preserve"> narrative storytelling</w:t>
      </w:r>
      <w:r w:rsidR="00F45228" w:rsidRPr="002D46FB">
        <w:rPr>
          <w:rFonts w:ascii="Verdana" w:hAnsi="Verdana"/>
        </w:rPr>
        <w:t xml:space="preserve"> </w:t>
      </w:r>
      <w:r w:rsidR="00C9297F" w:rsidRPr="002D46FB">
        <w:rPr>
          <w:rFonts w:ascii="Verdana" w:hAnsi="Verdana"/>
        </w:rPr>
        <w:t xml:space="preserve">that is key to medieval art. The </w:t>
      </w:r>
      <w:r w:rsidR="00654E7B" w:rsidRPr="002D46FB">
        <w:rPr>
          <w:rFonts w:ascii="Verdana" w:hAnsi="Verdana"/>
        </w:rPr>
        <w:t xml:space="preserve">work features </w:t>
      </w:r>
      <w:r w:rsidR="00654E7B" w:rsidRPr="00446EDB">
        <w:rPr>
          <w:rFonts w:ascii="Verdana" w:hAnsi="Verdana"/>
        </w:rPr>
        <w:t xml:space="preserve">St. Michael surrounded </w:t>
      </w:r>
      <w:r w:rsidR="004F33B8" w:rsidRPr="00446EDB">
        <w:rPr>
          <w:rFonts w:ascii="Verdana" w:hAnsi="Verdana"/>
        </w:rPr>
        <w:t xml:space="preserve">by </w:t>
      </w:r>
      <w:r w:rsidR="00D03E2B" w:rsidRPr="00446EDB">
        <w:rPr>
          <w:rFonts w:ascii="Verdana" w:hAnsi="Verdana"/>
        </w:rPr>
        <w:t>angels</w:t>
      </w:r>
      <w:r w:rsidR="00452A39" w:rsidRPr="00446EDB">
        <w:rPr>
          <w:rFonts w:ascii="Verdana" w:hAnsi="Verdana"/>
        </w:rPr>
        <w:t xml:space="preserve">, fighting a seven-headed </w:t>
      </w:r>
      <w:r w:rsidR="00452A39" w:rsidRPr="00446EDB">
        <w:rPr>
          <w:rFonts w:ascii="Verdana" w:hAnsi="Verdana"/>
        </w:rPr>
        <w:lastRenderedPageBreak/>
        <w:t xml:space="preserve">dragon. </w:t>
      </w:r>
      <w:r w:rsidR="00446EDB" w:rsidRPr="00446EDB">
        <w:rPr>
          <w:rFonts w:ascii="Verdana" w:hAnsi="Verdana"/>
        </w:rPr>
        <w:t>St.</w:t>
      </w:r>
      <w:r w:rsidR="00452A39" w:rsidRPr="00446EDB">
        <w:rPr>
          <w:rFonts w:ascii="Verdana" w:hAnsi="Verdana"/>
        </w:rPr>
        <w:t xml:space="preserve"> Michael</w:t>
      </w:r>
      <w:r w:rsidR="00452A39" w:rsidRPr="002D46FB">
        <w:rPr>
          <w:rFonts w:ascii="Verdana" w:hAnsi="Verdana"/>
        </w:rPr>
        <w:t xml:space="preserve">, who “epitomized the </w:t>
      </w:r>
      <w:r w:rsidR="00DC22DF" w:rsidRPr="002D46FB">
        <w:rPr>
          <w:rFonts w:ascii="Verdana" w:hAnsi="Verdana"/>
        </w:rPr>
        <w:t>heavenly war against Satan” (Sekules, 2001</w:t>
      </w:r>
      <w:r w:rsidR="00A76BE8">
        <w:rPr>
          <w:rFonts w:ascii="Verdana" w:hAnsi="Verdana"/>
        </w:rPr>
        <w:t>, p.162</w:t>
      </w:r>
      <w:r w:rsidR="00DC22DF" w:rsidRPr="002D46FB">
        <w:rPr>
          <w:rFonts w:ascii="Verdana" w:hAnsi="Verdana"/>
        </w:rPr>
        <w:t>)</w:t>
      </w:r>
      <w:r w:rsidR="00DF4F3E" w:rsidRPr="002D46FB">
        <w:rPr>
          <w:rFonts w:ascii="Verdana" w:hAnsi="Verdana"/>
        </w:rPr>
        <w:t xml:space="preserve">, </w:t>
      </w:r>
      <w:r w:rsidR="007A23DC" w:rsidRPr="002D46FB">
        <w:rPr>
          <w:rFonts w:ascii="Verdana" w:hAnsi="Verdana"/>
        </w:rPr>
        <w:t>is dressed in armour</w:t>
      </w:r>
      <w:r w:rsidR="00205BB5" w:rsidRPr="002D46FB">
        <w:rPr>
          <w:rFonts w:ascii="Verdana" w:hAnsi="Verdana"/>
        </w:rPr>
        <w:t xml:space="preserve">, verifying him as a warrior. </w:t>
      </w:r>
      <w:r w:rsidR="00900471" w:rsidRPr="002D46FB">
        <w:rPr>
          <w:rFonts w:ascii="Verdana" w:hAnsi="Verdana"/>
        </w:rPr>
        <w:t>Painted tributes to St. Michael</w:t>
      </w:r>
      <w:r w:rsidR="00E723B0" w:rsidRPr="002D46FB">
        <w:rPr>
          <w:rFonts w:ascii="Verdana" w:hAnsi="Verdana"/>
        </w:rPr>
        <w:t xml:space="preserve"> were </w:t>
      </w:r>
      <w:r w:rsidR="00FF137B" w:rsidRPr="002D46FB">
        <w:rPr>
          <w:rFonts w:ascii="Verdana" w:hAnsi="Verdana"/>
        </w:rPr>
        <w:t xml:space="preserve">often found </w:t>
      </w:r>
      <w:r w:rsidR="00E723B0" w:rsidRPr="002D46FB">
        <w:rPr>
          <w:rFonts w:ascii="Verdana" w:hAnsi="Verdana"/>
        </w:rPr>
        <w:t>on the altars</w:t>
      </w:r>
      <w:r w:rsidR="00B828C4" w:rsidRPr="002D46FB">
        <w:rPr>
          <w:rFonts w:ascii="Verdana" w:hAnsi="Verdana"/>
        </w:rPr>
        <w:t xml:space="preserve"> at</w:t>
      </w:r>
      <w:r w:rsidR="00FF137B" w:rsidRPr="002D46FB">
        <w:rPr>
          <w:rFonts w:ascii="Verdana" w:hAnsi="Verdana"/>
        </w:rPr>
        <w:t xml:space="preserve"> “the west ends of churches”</w:t>
      </w:r>
      <w:r w:rsidR="00BE1A7D" w:rsidRPr="002D46FB">
        <w:rPr>
          <w:rFonts w:ascii="Verdana" w:hAnsi="Verdana"/>
        </w:rPr>
        <w:t xml:space="preserve">, </w:t>
      </w:r>
      <w:r w:rsidR="00AB0DDA" w:rsidRPr="002D46FB">
        <w:rPr>
          <w:rFonts w:ascii="Verdana" w:hAnsi="Verdana"/>
        </w:rPr>
        <w:t>because the battle against th</w:t>
      </w:r>
      <w:r w:rsidR="00A6594F">
        <w:rPr>
          <w:rFonts w:ascii="Verdana" w:hAnsi="Verdana"/>
        </w:rPr>
        <w:t>e</w:t>
      </w:r>
      <w:r w:rsidR="00AB0DDA" w:rsidRPr="002D46FB">
        <w:rPr>
          <w:rFonts w:ascii="Verdana" w:hAnsi="Verdana"/>
        </w:rPr>
        <w:t xml:space="preserve"> dragon was representative of the “fight against all evil”. While this painting </w:t>
      </w:r>
      <w:r w:rsidR="001D45BB" w:rsidRPr="002D46FB">
        <w:rPr>
          <w:rFonts w:ascii="Verdana" w:hAnsi="Verdana"/>
        </w:rPr>
        <w:t>is not representative of the interpersonal experience with the Divine that is defining of mystical experience</w:t>
      </w:r>
      <w:r w:rsidR="00DD5708" w:rsidRPr="002D46FB">
        <w:rPr>
          <w:rFonts w:ascii="Verdana" w:hAnsi="Verdana"/>
        </w:rPr>
        <w:t>, it</w:t>
      </w:r>
      <w:r w:rsidR="00F24F44" w:rsidRPr="002D46FB">
        <w:rPr>
          <w:rFonts w:ascii="Verdana" w:hAnsi="Verdana"/>
        </w:rPr>
        <w:t xml:space="preserve"> stands as a representation of one of the highly-regarded religious figures of the medieval Christian church.</w:t>
      </w:r>
      <w:r w:rsidR="002F400D" w:rsidRPr="002D46FB">
        <w:rPr>
          <w:rFonts w:ascii="Verdana" w:hAnsi="Verdana"/>
        </w:rPr>
        <w:t xml:space="preserve"> </w:t>
      </w:r>
      <w:r w:rsidR="0077243C">
        <w:rPr>
          <w:rFonts w:ascii="Verdana" w:hAnsi="Verdana"/>
        </w:rPr>
        <w:t>Here mysticism is used as an educational tool to represent a narrative</w:t>
      </w:r>
      <w:r w:rsidR="001A6D50">
        <w:rPr>
          <w:rFonts w:ascii="Verdana" w:hAnsi="Verdana"/>
        </w:rPr>
        <w:t>.</w:t>
      </w:r>
    </w:p>
    <w:p w14:paraId="1DB69E92" w14:textId="77777777" w:rsidR="0089298A" w:rsidRDefault="0089298A" w:rsidP="0079616B">
      <w:pPr>
        <w:spacing w:line="480" w:lineRule="auto"/>
        <w:rPr>
          <w:rFonts w:ascii="Verdana" w:hAnsi="Verdana"/>
        </w:rPr>
      </w:pPr>
    </w:p>
    <w:p w14:paraId="08940ADF" w14:textId="1A1C02AE" w:rsidR="00DF6587" w:rsidRDefault="00A64445" w:rsidP="0079616B">
      <w:pPr>
        <w:spacing w:line="480" w:lineRule="auto"/>
        <w:rPr>
          <w:rFonts w:ascii="Verdana" w:hAnsi="Verdana"/>
        </w:rPr>
      </w:pPr>
      <w:r>
        <w:rPr>
          <w:rFonts w:ascii="Verdana" w:hAnsi="Verdana"/>
        </w:rPr>
        <w:t xml:space="preserve">The medieval art world consisted of a few different styles defined by era, some closer to illustration than others. The Romanesque </w:t>
      </w:r>
      <w:r w:rsidR="006141FC">
        <w:rPr>
          <w:rFonts w:ascii="Verdana" w:hAnsi="Verdana"/>
        </w:rPr>
        <w:t>empire, which was influenced by the Byzantine empire</w:t>
      </w:r>
      <w:r w:rsidR="00E8492A">
        <w:rPr>
          <w:rFonts w:ascii="Verdana" w:hAnsi="Verdana"/>
        </w:rPr>
        <w:t xml:space="preserve"> (</w:t>
      </w:r>
      <w:proofErr w:type="spellStart"/>
      <w:r w:rsidR="00E8492A">
        <w:rPr>
          <w:rFonts w:ascii="Verdana" w:hAnsi="Verdana"/>
        </w:rPr>
        <w:t>Petzold</w:t>
      </w:r>
      <w:proofErr w:type="spellEnd"/>
      <w:r w:rsidR="00E8492A">
        <w:rPr>
          <w:rFonts w:ascii="Verdana" w:hAnsi="Verdana"/>
        </w:rPr>
        <w:t xml:space="preserve"> A., </w:t>
      </w:r>
      <w:r w:rsidR="00B73B7E">
        <w:rPr>
          <w:rFonts w:ascii="Verdana" w:hAnsi="Verdana"/>
        </w:rPr>
        <w:t>1995</w:t>
      </w:r>
      <w:r w:rsidR="00A252EE">
        <w:rPr>
          <w:rFonts w:ascii="Verdana" w:hAnsi="Verdana"/>
        </w:rPr>
        <w:t>, p.12</w:t>
      </w:r>
      <w:r w:rsidR="00B73B7E">
        <w:rPr>
          <w:rFonts w:ascii="Verdana" w:hAnsi="Verdana"/>
        </w:rPr>
        <w:t>)</w:t>
      </w:r>
      <w:r w:rsidR="00A62E36">
        <w:rPr>
          <w:rFonts w:ascii="Verdana" w:hAnsi="Verdana"/>
        </w:rPr>
        <w:t xml:space="preserve"> is visually individual</w:t>
      </w:r>
      <w:r w:rsidR="00F11042">
        <w:rPr>
          <w:rFonts w:ascii="Verdana" w:hAnsi="Verdana"/>
        </w:rPr>
        <w:t xml:space="preserve"> and </w:t>
      </w:r>
      <w:r w:rsidR="00F324B1">
        <w:rPr>
          <w:rFonts w:ascii="Verdana" w:hAnsi="Verdana"/>
        </w:rPr>
        <w:t>“</w:t>
      </w:r>
      <w:r w:rsidR="00F11042">
        <w:rPr>
          <w:rFonts w:ascii="Verdana" w:hAnsi="Verdana"/>
        </w:rPr>
        <w:t xml:space="preserve">characterised </w:t>
      </w:r>
      <w:r w:rsidR="00F324B1">
        <w:rPr>
          <w:rFonts w:ascii="Verdana" w:hAnsi="Verdana"/>
        </w:rPr>
        <w:t>by a greater naturalism and a more powerful sense of the dramatic” (</w:t>
      </w:r>
      <w:r w:rsidR="00AF0352">
        <w:rPr>
          <w:rFonts w:ascii="Verdana" w:hAnsi="Verdana"/>
        </w:rPr>
        <w:t>p</w:t>
      </w:r>
      <w:r w:rsidR="00A252EE">
        <w:rPr>
          <w:rFonts w:ascii="Verdana" w:hAnsi="Verdana"/>
        </w:rPr>
        <w:t>.</w:t>
      </w:r>
      <w:r w:rsidR="00AF0352">
        <w:rPr>
          <w:rFonts w:ascii="Verdana" w:hAnsi="Verdana"/>
        </w:rPr>
        <w:t>11).</w:t>
      </w:r>
    </w:p>
    <w:p w14:paraId="5BC796C3" w14:textId="51CFB751" w:rsidR="001867DE" w:rsidRPr="002D46FB" w:rsidRDefault="001867DE" w:rsidP="0079616B">
      <w:pPr>
        <w:spacing w:line="480" w:lineRule="auto"/>
        <w:rPr>
          <w:rFonts w:ascii="Verdana" w:hAnsi="Verdana"/>
        </w:rPr>
      </w:pPr>
      <w:r>
        <w:rPr>
          <w:noProof/>
        </w:rPr>
        <w:lastRenderedPageBreak/>
        <w:drawing>
          <wp:inline distT="0" distB="0" distL="0" distR="0" wp14:anchorId="3ACCA2A7" wp14:editId="7A5279E0">
            <wp:extent cx="5731510" cy="3394710"/>
            <wp:effectExtent l="0" t="0" r="2540" b="0"/>
            <wp:docPr id="628227599" name="Picture 2" descr="The Annunciation to the Shepherds by ROMANESQUE PAINTER, Cata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nnunciation to the Shepherds by ROMANESQUE PAINTER, Catal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94710"/>
                    </a:xfrm>
                    <a:prstGeom prst="rect">
                      <a:avLst/>
                    </a:prstGeom>
                    <a:noFill/>
                    <a:ln>
                      <a:noFill/>
                    </a:ln>
                  </pic:spPr>
                </pic:pic>
              </a:graphicData>
            </a:graphic>
          </wp:inline>
        </w:drawing>
      </w:r>
    </w:p>
    <w:p w14:paraId="1781C659" w14:textId="31FF6824" w:rsidR="001867DE" w:rsidRDefault="001867DE" w:rsidP="00FC72A6">
      <w:pPr>
        <w:spacing w:line="480" w:lineRule="auto"/>
        <w:jc w:val="center"/>
        <w:rPr>
          <w:rFonts w:ascii="Verdana" w:hAnsi="Verdana"/>
        </w:rPr>
      </w:pPr>
      <w:r>
        <w:rPr>
          <w:rFonts w:ascii="Verdana" w:hAnsi="Verdana"/>
        </w:rPr>
        <w:t>Fig 2</w:t>
      </w:r>
      <w:r w:rsidR="00D30696">
        <w:rPr>
          <w:rFonts w:ascii="Verdana" w:hAnsi="Verdana"/>
        </w:rPr>
        <w:t xml:space="preserve">, </w:t>
      </w:r>
      <w:r w:rsidR="00D30696" w:rsidRPr="00FF7049">
        <w:rPr>
          <w:rFonts w:ascii="Verdana" w:hAnsi="Verdana"/>
          <w:i/>
          <w:iCs/>
        </w:rPr>
        <w:t>The Annunciation to the Shepherds</w:t>
      </w:r>
      <w:r w:rsidR="00D30696">
        <w:rPr>
          <w:rFonts w:ascii="Verdana" w:hAnsi="Verdana"/>
        </w:rPr>
        <w:t xml:space="preserve">, </w:t>
      </w:r>
      <w:r w:rsidR="00146FE8">
        <w:rPr>
          <w:rFonts w:ascii="Verdana" w:hAnsi="Verdana"/>
        </w:rPr>
        <w:t>Anon</w:t>
      </w:r>
      <w:r w:rsidR="00D30696">
        <w:rPr>
          <w:rFonts w:ascii="Verdana" w:hAnsi="Verdana"/>
        </w:rPr>
        <w:t xml:space="preserve">, </w:t>
      </w:r>
      <w:r w:rsidR="00AD7931">
        <w:rPr>
          <w:rFonts w:ascii="Verdana" w:hAnsi="Verdana"/>
        </w:rPr>
        <w:t>1180</w:t>
      </w:r>
    </w:p>
    <w:p w14:paraId="30AC25A2" w14:textId="6B4860D6" w:rsidR="006D121D" w:rsidRPr="002D46FB" w:rsidRDefault="00D66E28" w:rsidP="0079616B">
      <w:pPr>
        <w:spacing w:line="480" w:lineRule="auto"/>
        <w:rPr>
          <w:rFonts w:ascii="Verdana" w:hAnsi="Verdana"/>
        </w:rPr>
      </w:pPr>
      <w:r w:rsidRPr="002D46FB">
        <w:rPr>
          <w:rFonts w:ascii="Verdana" w:hAnsi="Verdana"/>
        </w:rPr>
        <w:t>Figure 2 is</w:t>
      </w:r>
      <w:r w:rsidR="00EB2128" w:rsidRPr="002D46FB">
        <w:rPr>
          <w:rFonts w:ascii="Verdana" w:hAnsi="Verdana"/>
        </w:rPr>
        <w:t xml:space="preserve"> demonstrative of the more illustrative side of medieval art. Th</w:t>
      </w:r>
      <w:r w:rsidR="006D121D" w:rsidRPr="002D46FB">
        <w:rPr>
          <w:rFonts w:ascii="Verdana" w:hAnsi="Verdana"/>
        </w:rPr>
        <w:t>is is indicated</w:t>
      </w:r>
      <w:r w:rsidR="00896417" w:rsidRPr="002D46FB">
        <w:rPr>
          <w:rFonts w:ascii="Verdana" w:hAnsi="Verdana"/>
        </w:rPr>
        <w:t xml:space="preserve"> by the</w:t>
      </w:r>
      <w:r w:rsidR="00EB2128" w:rsidRPr="002D46FB">
        <w:rPr>
          <w:rFonts w:ascii="Verdana" w:hAnsi="Verdana"/>
        </w:rPr>
        <w:t xml:space="preserve"> </w:t>
      </w:r>
      <w:r w:rsidR="000A2AC6" w:rsidRPr="002D46FB">
        <w:rPr>
          <w:rFonts w:ascii="Verdana" w:hAnsi="Verdana"/>
        </w:rPr>
        <w:t>limited colour palette, stylistic element</w:t>
      </w:r>
      <w:r w:rsidR="00AB658B" w:rsidRPr="002D46FB">
        <w:rPr>
          <w:rFonts w:ascii="Verdana" w:hAnsi="Verdana"/>
        </w:rPr>
        <w:t>s, playful composition</w:t>
      </w:r>
      <w:r w:rsidR="00DB05D4" w:rsidRPr="002D46FB">
        <w:rPr>
          <w:rFonts w:ascii="Verdana" w:hAnsi="Verdana"/>
        </w:rPr>
        <w:t>, and inaccurate pr</w:t>
      </w:r>
      <w:r w:rsidR="00047268" w:rsidRPr="002D46FB">
        <w:rPr>
          <w:rFonts w:ascii="Verdana" w:hAnsi="Verdana"/>
        </w:rPr>
        <w:t>oportions</w:t>
      </w:r>
      <w:r w:rsidR="006D121D" w:rsidRPr="002D46FB">
        <w:rPr>
          <w:rFonts w:ascii="Verdana" w:hAnsi="Verdana"/>
        </w:rPr>
        <w:t>.</w:t>
      </w:r>
      <w:r w:rsidR="00896417" w:rsidRPr="002D46FB">
        <w:rPr>
          <w:rFonts w:ascii="Verdana" w:hAnsi="Verdana"/>
        </w:rPr>
        <w:t xml:space="preserve"> </w:t>
      </w:r>
      <w:r w:rsidR="001829D3" w:rsidRPr="00F84A98">
        <w:rPr>
          <w:rFonts w:ascii="Verdana" w:hAnsi="Verdana"/>
          <w:i/>
          <w:iCs/>
        </w:rPr>
        <w:t>The Annunciation to the Shepherds</w:t>
      </w:r>
      <w:r w:rsidR="001829D3" w:rsidRPr="002D46FB">
        <w:rPr>
          <w:rFonts w:ascii="Verdana" w:hAnsi="Verdana"/>
        </w:rPr>
        <w:t xml:space="preserve"> </w:t>
      </w:r>
      <w:r w:rsidR="003E205C" w:rsidRPr="002D46FB">
        <w:rPr>
          <w:rFonts w:ascii="Verdana" w:hAnsi="Verdana"/>
        </w:rPr>
        <w:t xml:space="preserve">uses </w:t>
      </w:r>
      <w:r w:rsidR="00B65DC4" w:rsidRPr="002D46FB">
        <w:rPr>
          <w:rFonts w:ascii="Verdana" w:hAnsi="Verdana"/>
        </w:rPr>
        <w:t>composition to further enhance the mystic narrative</w:t>
      </w:r>
      <w:r w:rsidR="005B6754" w:rsidRPr="002D46FB">
        <w:rPr>
          <w:rFonts w:ascii="Verdana" w:hAnsi="Verdana"/>
        </w:rPr>
        <w:t xml:space="preserve">. </w:t>
      </w:r>
      <w:r w:rsidR="000E0CFA" w:rsidRPr="002D46FB">
        <w:rPr>
          <w:rFonts w:ascii="Verdana" w:hAnsi="Verdana"/>
        </w:rPr>
        <w:t xml:space="preserve">Fernande Saint-Martin writes “it is also a symbolic place where another human being </w:t>
      </w:r>
      <w:r w:rsidR="00597953" w:rsidRPr="002D46FB">
        <w:rPr>
          <w:rFonts w:ascii="Verdana" w:hAnsi="Verdana"/>
        </w:rPr>
        <w:t>organizes a representation of his own experience of reality, of</w:t>
      </w:r>
      <w:r w:rsidR="004A3A48" w:rsidRPr="002D46FB">
        <w:rPr>
          <w:rFonts w:ascii="Verdana" w:hAnsi="Verdana"/>
        </w:rPr>
        <w:t xml:space="preserve"> </w:t>
      </w:r>
      <w:r w:rsidR="005D2621" w:rsidRPr="002D46FB">
        <w:rPr>
          <w:rFonts w:ascii="Verdana" w:hAnsi="Verdana"/>
        </w:rPr>
        <w:t>his own perspectives and points of view</w:t>
      </w:r>
      <w:r w:rsidR="00560E44" w:rsidRPr="002D46FB">
        <w:rPr>
          <w:rFonts w:ascii="Verdana" w:hAnsi="Verdana"/>
        </w:rPr>
        <w:t>.” (</w:t>
      </w:r>
      <w:r w:rsidR="00A2184D" w:rsidRPr="002D46FB">
        <w:rPr>
          <w:rFonts w:ascii="Verdana" w:hAnsi="Verdana"/>
        </w:rPr>
        <w:t>1987</w:t>
      </w:r>
      <w:r w:rsidR="00A252EE">
        <w:rPr>
          <w:rFonts w:ascii="Verdana" w:hAnsi="Verdana"/>
        </w:rPr>
        <w:t>, p.115</w:t>
      </w:r>
      <w:r w:rsidR="00A2184D" w:rsidRPr="002D46FB">
        <w:rPr>
          <w:rFonts w:ascii="Verdana" w:hAnsi="Verdana"/>
        </w:rPr>
        <w:t xml:space="preserve">) This demonstrates that, in relation to the perspective of this illustration, </w:t>
      </w:r>
      <w:r w:rsidR="009C05DE" w:rsidRPr="002D46FB">
        <w:rPr>
          <w:rFonts w:ascii="Verdana" w:hAnsi="Verdana"/>
        </w:rPr>
        <w:t xml:space="preserve">the composition seems surreal due to the individual </w:t>
      </w:r>
      <w:r w:rsidR="0088532E" w:rsidRPr="002D46FB">
        <w:rPr>
          <w:rFonts w:ascii="Verdana" w:hAnsi="Verdana"/>
        </w:rPr>
        <w:t xml:space="preserve">grounding of reality. </w:t>
      </w:r>
      <w:r w:rsidR="00EA2196" w:rsidRPr="002D46FB">
        <w:rPr>
          <w:rFonts w:ascii="Verdana" w:hAnsi="Verdana"/>
        </w:rPr>
        <w:t>This is an example of m</w:t>
      </w:r>
      <w:r w:rsidR="00886495" w:rsidRPr="002D46FB">
        <w:rPr>
          <w:rFonts w:ascii="Verdana" w:hAnsi="Verdana"/>
        </w:rPr>
        <w:t>ysticism in medieval art</w:t>
      </w:r>
      <w:r w:rsidR="001F0B38" w:rsidRPr="002D46FB">
        <w:rPr>
          <w:rFonts w:ascii="Verdana" w:hAnsi="Verdana"/>
        </w:rPr>
        <w:t xml:space="preserve"> </w:t>
      </w:r>
      <w:r w:rsidR="00E4278E" w:rsidRPr="002D46FB">
        <w:rPr>
          <w:rFonts w:ascii="Verdana" w:hAnsi="Verdana"/>
        </w:rPr>
        <w:t xml:space="preserve">existing in </w:t>
      </w:r>
      <w:r w:rsidR="00E84BE7" w:rsidRPr="002D46FB">
        <w:rPr>
          <w:rFonts w:ascii="Verdana" w:hAnsi="Verdana"/>
        </w:rPr>
        <w:t>contrast to societal</w:t>
      </w:r>
      <w:r w:rsidR="00D15127" w:rsidRPr="002D46FB">
        <w:rPr>
          <w:rFonts w:ascii="Verdana" w:hAnsi="Verdana"/>
        </w:rPr>
        <w:t xml:space="preserve"> pre-conceived notion</w:t>
      </w:r>
      <w:r w:rsidR="00E84BE7" w:rsidRPr="002D46FB">
        <w:rPr>
          <w:rFonts w:ascii="Verdana" w:hAnsi="Verdana"/>
        </w:rPr>
        <w:t xml:space="preserve">s. </w:t>
      </w:r>
    </w:p>
    <w:p w14:paraId="496F42C3" w14:textId="77777777" w:rsidR="00CF5972" w:rsidRPr="002D46FB" w:rsidRDefault="00CF5972" w:rsidP="0079616B">
      <w:pPr>
        <w:spacing w:line="480" w:lineRule="auto"/>
        <w:rPr>
          <w:rFonts w:ascii="Verdana" w:hAnsi="Verdana"/>
        </w:rPr>
      </w:pPr>
    </w:p>
    <w:p w14:paraId="7D4E02AE" w14:textId="5ED447E7" w:rsidR="00313792" w:rsidRPr="002D46FB" w:rsidRDefault="00313792" w:rsidP="0079616B">
      <w:pPr>
        <w:spacing w:line="480" w:lineRule="auto"/>
        <w:rPr>
          <w:rFonts w:ascii="Verdana" w:hAnsi="Verdana"/>
          <w:b/>
          <w:bCs/>
        </w:rPr>
      </w:pPr>
      <w:r w:rsidRPr="002D46FB">
        <w:rPr>
          <w:rFonts w:ascii="Verdana" w:hAnsi="Verdana"/>
          <w:b/>
          <w:bCs/>
        </w:rPr>
        <w:t>Editorial</w:t>
      </w:r>
    </w:p>
    <w:p w14:paraId="2CFAE038" w14:textId="29560B70" w:rsidR="00313792" w:rsidRDefault="001F2522" w:rsidP="0079616B">
      <w:pPr>
        <w:spacing w:line="480" w:lineRule="auto"/>
        <w:rPr>
          <w:rFonts w:ascii="Verdana" w:hAnsi="Verdana"/>
        </w:rPr>
      </w:pPr>
      <w:r w:rsidRPr="002D46FB">
        <w:rPr>
          <w:rFonts w:ascii="Verdana" w:hAnsi="Verdana"/>
        </w:rPr>
        <w:lastRenderedPageBreak/>
        <w:t>Editorial in relation to the practice of illustration</w:t>
      </w:r>
      <w:r w:rsidR="006354E5" w:rsidRPr="002D46FB">
        <w:rPr>
          <w:rFonts w:ascii="Verdana" w:hAnsi="Verdana"/>
        </w:rPr>
        <w:t xml:space="preserve"> is defined by the Association of Illustrators as </w:t>
      </w:r>
      <w:r w:rsidR="0066436B" w:rsidRPr="002D46FB">
        <w:rPr>
          <w:rFonts w:ascii="Verdana" w:hAnsi="Verdana"/>
        </w:rPr>
        <w:t>any illustration “produced for newspapers, magazines, and websites to add a visual dimension to a piece of writing.” (</w:t>
      </w:r>
      <w:r w:rsidR="00E63172">
        <w:rPr>
          <w:rFonts w:ascii="Verdana" w:hAnsi="Verdana"/>
        </w:rPr>
        <w:t>The AOI, n.d.)</w:t>
      </w:r>
      <w:r w:rsidR="00366D7B" w:rsidRPr="002D46FB">
        <w:rPr>
          <w:rFonts w:ascii="Verdana" w:hAnsi="Verdana"/>
        </w:rPr>
        <w:t xml:space="preserve"> </w:t>
      </w:r>
      <w:r w:rsidR="003C6ECE" w:rsidRPr="002D46FB">
        <w:rPr>
          <w:rFonts w:ascii="Verdana" w:hAnsi="Verdana"/>
        </w:rPr>
        <w:t xml:space="preserve">Under this definition, </w:t>
      </w:r>
      <w:r w:rsidR="00336B32" w:rsidRPr="002D46FB">
        <w:rPr>
          <w:rFonts w:ascii="Verdana" w:hAnsi="Verdana"/>
        </w:rPr>
        <w:t>all illustrated work would have to be created in response to an already existing piece of writing</w:t>
      </w:r>
      <w:r w:rsidR="00C45956" w:rsidRPr="002D46FB">
        <w:rPr>
          <w:rFonts w:ascii="Verdana" w:hAnsi="Verdana"/>
        </w:rPr>
        <w:t xml:space="preserve">. </w:t>
      </w:r>
      <w:r w:rsidR="000605DA">
        <w:rPr>
          <w:rFonts w:ascii="Verdana" w:hAnsi="Verdana"/>
        </w:rPr>
        <w:t xml:space="preserve">The </w:t>
      </w:r>
      <w:r w:rsidR="0055360A">
        <w:rPr>
          <w:rFonts w:ascii="Verdana" w:hAnsi="Verdana"/>
        </w:rPr>
        <w:t>inclusion of websites in t</w:t>
      </w:r>
      <w:r w:rsidR="009E27E0" w:rsidRPr="002D46FB">
        <w:rPr>
          <w:rFonts w:ascii="Verdana" w:hAnsi="Verdana"/>
        </w:rPr>
        <w:t>his definition</w:t>
      </w:r>
      <w:r w:rsidR="000605DA">
        <w:rPr>
          <w:rFonts w:ascii="Verdana" w:hAnsi="Verdana"/>
        </w:rPr>
        <w:t xml:space="preserve"> </w:t>
      </w:r>
      <w:r w:rsidR="009E27E0" w:rsidRPr="002D46FB">
        <w:rPr>
          <w:rFonts w:ascii="Verdana" w:hAnsi="Verdana"/>
        </w:rPr>
        <w:t>indicates the contemporary nature of this part of the illustration industry</w:t>
      </w:r>
      <w:r w:rsidR="006D15E4">
        <w:rPr>
          <w:rFonts w:ascii="Verdana" w:hAnsi="Verdana"/>
        </w:rPr>
        <w:t>.</w:t>
      </w:r>
      <w:r w:rsidR="00211F55">
        <w:rPr>
          <w:rFonts w:ascii="Verdana" w:hAnsi="Verdana"/>
        </w:rPr>
        <w:t xml:space="preserve"> Investigating the place of mysticism in</w:t>
      </w:r>
      <w:r w:rsidR="00E07919">
        <w:rPr>
          <w:rFonts w:ascii="Verdana" w:hAnsi="Verdana"/>
        </w:rPr>
        <w:t xml:space="preserve"> this context will allow for a drastic </w:t>
      </w:r>
      <w:r w:rsidR="00E07919" w:rsidRPr="00075155">
        <w:rPr>
          <w:rFonts w:ascii="Verdana" w:hAnsi="Verdana"/>
        </w:rPr>
        <w:t xml:space="preserve">contrast, </w:t>
      </w:r>
      <w:r w:rsidR="00CE4311" w:rsidRPr="00075155">
        <w:rPr>
          <w:rFonts w:ascii="Verdana" w:hAnsi="Verdana"/>
        </w:rPr>
        <w:t xml:space="preserve">thus indicating the </w:t>
      </w:r>
      <w:r w:rsidR="009A6DFD" w:rsidRPr="00075155">
        <w:rPr>
          <w:rFonts w:ascii="Verdana" w:hAnsi="Verdana"/>
        </w:rPr>
        <w:t xml:space="preserve">potential for </w:t>
      </w:r>
      <w:r w:rsidR="00075155" w:rsidRPr="00075155">
        <w:rPr>
          <w:rFonts w:ascii="Verdana" w:hAnsi="Verdana"/>
        </w:rPr>
        <w:t>change</w:t>
      </w:r>
      <w:r w:rsidR="00075155">
        <w:rPr>
          <w:rFonts w:ascii="Verdana" w:hAnsi="Verdana"/>
        </w:rPr>
        <w:t xml:space="preserve"> over time.</w:t>
      </w:r>
    </w:p>
    <w:p w14:paraId="7E0CF6B2" w14:textId="2F42D3DD" w:rsidR="00043163" w:rsidRDefault="0060502D" w:rsidP="00741E91">
      <w:pPr>
        <w:spacing w:line="480" w:lineRule="auto"/>
        <w:jc w:val="center"/>
        <w:rPr>
          <w:rFonts w:ascii="Verdana" w:hAnsi="Verdana"/>
        </w:rPr>
      </w:pPr>
      <w:r>
        <w:rPr>
          <w:noProof/>
        </w:rPr>
        <w:drawing>
          <wp:inline distT="0" distB="0" distL="0" distR="0" wp14:anchorId="04BDFE00" wp14:editId="37703C6A">
            <wp:extent cx="4589044" cy="3190875"/>
            <wp:effectExtent l="0" t="0" r="2540" b="0"/>
            <wp:docPr id="1998656745" name="Picture 1"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56745" name="Picture 1" descr="A picture containing text, colorfu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4273" cy="3194511"/>
                    </a:xfrm>
                    <a:prstGeom prst="rect">
                      <a:avLst/>
                    </a:prstGeom>
                    <a:noFill/>
                    <a:ln>
                      <a:noFill/>
                    </a:ln>
                  </pic:spPr>
                </pic:pic>
              </a:graphicData>
            </a:graphic>
          </wp:inline>
        </w:drawing>
      </w:r>
    </w:p>
    <w:p w14:paraId="3934A937" w14:textId="08EA4CFF" w:rsidR="009475C7" w:rsidRDefault="009475C7" w:rsidP="00146FE8">
      <w:pPr>
        <w:spacing w:line="480" w:lineRule="auto"/>
        <w:jc w:val="center"/>
        <w:rPr>
          <w:rFonts w:ascii="Verdana" w:hAnsi="Verdana"/>
        </w:rPr>
      </w:pPr>
      <w:r>
        <w:rPr>
          <w:rFonts w:ascii="Verdana" w:hAnsi="Verdana"/>
        </w:rPr>
        <w:t>Fig 3</w:t>
      </w:r>
      <w:r w:rsidR="00FC72A6">
        <w:rPr>
          <w:rFonts w:ascii="Verdana" w:hAnsi="Verdana"/>
        </w:rPr>
        <w:t xml:space="preserve">, </w:t>
      </w:r>
      <w:r w:rsidR="00D35A02" w:rsidRPr="00146FE8">
        <w:rPr>
          <w:rFonts w:ascii="Verdana" w:hAnsi="Verdana"/>
          <w:i/>
          <w:iCs/>
        </w:rPr>
        <w:t>Thrillers</w:t>
      </w:r>
      <w:r w:rsidR="00D35A02">
        <w:rPr>
          <w:rFonts w:ascii="Verdana" w:hAnsi="Verdana"/>
        </w:rPr>
        <w:t xml:space="preserve">, </w:t>
      </w:r>
      <w:r w:rsidR="009C0CFE">
        <w:rPr>
          <w:rFonts w:ascii="Verdana" w:hAnsi="Verdana"/>
        </w:rPr>
        <w:t xml:space="preserve">Robert </w:t>
      </w:r>
      <w:proofErr w:type="spellStart"/>
      <w:r w:rsidR="009C0CFE">
        <w:rPr>
          <w:rFonts w:ascii="Verdana" w:hAnsi="Verdana"/>
        </w:rPr>
        <w:t>Ruran</w:t>
      </w:r>
      <w:r w:rsidR="00146FE8">
        <w:rPr>
          <w:rFonts w:ascii="Verdana" w:hAnsi="Verdana"/>
        </w:rPr>
        <w:t>s</w:t>
      </w:r>
      <w:proofErr w:type="spellEnd"/>
      <w:r w:rsidR="009C0CFE">
        <w:rPr>
          <w:rFonts w:ascii="Verdana" w:hAnsi="Verdana"/>
        </w:rPr>
        <w:t xml:space="preserve">, </w:t>
      </w:r>
      <w:r w:rsidR="00146FE8">
        <w:rPr>
          <w:rFonts w:ascii="Verdana" w:hAnsi="Verdana"/>
        </w:rPr>
        <w:t>2020</w:t>
      </w:r>
    </w:p>
    <w:p w14:paraId="7B743571" w14:textId="215367FE" w:rsidR="009475C7" w:rsidRDefault="00F418B5" w:rsidP="00741E91">
      <w:pPr>
        <w:spacing w:line="480" w:lineRule="auto"/>
        <w:jc w:val="center"/>
        <w:rPr>
          <w:rFonts w:ascii="Verdana" w:hAnsi="Verdana"/>
        </w:rPr>
      </w:pPr>
      <w:r>
        <w:rPr>
          <w:noProof/>
        </w:rPr>
        <w:lastRenderedPageBreak/>
        <w:drawing>
          <wp:inline distT="0" distB="0" distL="0" distR="0" wp14:anchorId="3991CC2E" wp14:editId="37C401DE">
            <wp:extent cx="3209925" cy="3718061"/>
            <wp:effectExtent l="0" t="0" r="0" b="0"/>
            <wp:docPr id="1191345499" name="Picture 3" descr="Exorcism of the Demons at Arezzo, 1297 - 1299 - Giotto - WikiAr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orcism of the Demons at Arezzo, 1297 - 1299 - Giotto - WikiArt.o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084" cy="3728670"/>
                    </a:xfrm>
                    <a:prstGeom prst="rect">
                      <a:avLst/>
                    </a:prstGeom>
                    <a:noFill/>
                    <a:ln>
                      <a:noFill/>
                    </a:ln>
                  </pic:spPr>
                </pic:pic>
              </a:graphicData>
            </a:graphic>
          </wp:inline>
        </w:drawing>
      </w:r>
    </w:p>
    <w:p w14:paraId="216E6FBC" w14:textId="12F028BD" w:rsidR="00F418B5" w:rsidRDefault="00F418B5" w:rsidP="00EC04D6">
      <w:pPr>
        <w:spacing w:line="480" w:lineRule="auto"/>
        <w:jc w:val="center"/>
        <w:rPr>
          <w:rFonts w:ascii="Verdana" w:hAnsi="Verdana"/>
        </w:rPr>
      </w:pPr>
      <w:r>
        <w:rPr>
          <w:rFonts w:ascii="Verdana" w:hAnsi="Verdana"/>
        </w:rPr>
        <w:t xml:space="preserve">Fig </w:t>
      </w:r>
      <w:r w:rsidR="00741E91">
        <w:rPr>
          <w:rFonts w:ascii="Verdana" w:hAnsi="Verdana"/>
        </w:rPr>
        <w:t>4</w:t>
      </w:r>
      <w:r w:rsidR="00146FE8">
        <w:rPr>
          <w:rFonts w:ascii="Verdana" w:hAnsi="Verdana"/>
        </w:rPr>
        <w:t xml:space="preserve">, </w:t>
      </w:r>
      <w:r w:rsidR="00146FE8" w:rsidRPr="00160828">
        <w:rPr>
          <w:rFonts w:ascii="Verdana" w:hAnsi="Verdana"/>
          <w:i/>
          <w:iCs/>
        </w:rPr>
        <w:t>The Exorcism of the Demons at Arezzo</w:t>
      </w:r>
      <w:r w:rsidR="00146FE8">
        <w:rPr>
          <w:rFonts w:ascii="Verdana" w:hAnsi="Verdana"/>
        </w:rPr>
        <w:t xml:space="preserve">, </w:t>
      </w:r>
      <w:r w:rsidR="00581BD4">
        <w:rPr>
          <w:rFonts w:ascii="Verdana" w:hAnsi="Verdana"/>
        </w:rPr>
        <w:t xml:space="preserve">Giotto, </w:t>
      </w:r>
      <w:r w:rsidR="00160828">
        <w:rPr>
          <w:rFonts w:ascii="Verdana" w:hAnsi="Verdana"/>
        </w:rPr>
        <w:t>1299</w:t>
      </w:r>
    </w:p>
    <w:p w14:paraId="6E64390F" w14:textId="481CC02B" w:rsidR="00AF286E" w:rsidRDefault="00682921" w:rsidP="00486AB0">
      <w:pPr>
        <w:spacing w:line="480" w:lineRule="auto"/>
        <w:rPr>
          <w:rFonts w:ascii="Verdana" w:hAnsi="Verdana"/>
        </w:rPr>
      </w:pPr>
      <w:r>
        <w:rPr>
          <w:rFonts w:ascii="Verdana" w:hAnsi="Verdana"/>
        </w:rPr>
        <w:t xml:space="preserve">Figure </w:t>
      </w:r>
      <w:r w:rsidR="00640729">
        <w:rPr>
          <w:rFonts w:ascii="Verdana" w:hAnsi="Verdana"/>
        </w:rPr>
        <w:t>3</w:t>
      </w:r>
      <w:r>
        <w:rPr>
          <w:rFonts w:ascii="Verdana" w:hAnsi="Verdana"/>
        </w:rPr>
        <w:t xml:space="preserve"> is an editorial illustration created for the New York Times</w:t>
      </w:r>
      <w:r w:rsidR="001939B1">
        <w:rPr>
          <w:rFonts w:ascii="Verdana" w:hAnsi="Verdana"/>
        </w:rPr>
        <w:t xml:space="preserve"> Book Review, and </w:t>
      </w:r>
      <w:r w:rsidR="003726C8">
        <w:rPr>
          <w:rFonts w:ascii="Verdana" w:hAnsi="Verdana"/>
        </w:rPr>
        <w:t xml:space="preserve">makes direct reference to </w:t>
      </w:r>
      <w:r w:rsidR="003726C8" w:rsidRPr="00737135">
        <w:rPr>
          <w:rFonts w:ascii="Verdana" w:hAnsi="Verdana"/>
          <w:i/>
          <w:iCs/>
        </w:rPr>
        <w:t>The Exorcism of the Demons at Arezzo</w:t>
      </w:r>
      <w:r w:rsidR="00640729">
        <w:rPr>
          <w:rFonts w:ascii="Verdana" w:hAnsi="Verdana"/>
        </w:rPr>
        <w:t xml:space="preserve"> (fig. 4)</w:t>
      </w:r>
      <w:r w:rsidR="000427DC">
        <w:rPr>
          <w:rFonts w:ascii="Verdana" w:hAnsi="Verdana"/>
        </w:rPr>
        <w:t xml:space="preserve"> by </w:t>
      </w:r>
      <w:r w:rsidR="00166CB9">
        <w:rPr>
          <w:rFonts w:ascii="Verdana" w:hAnsi="Verdana"/>
        </w:rPr>
        <w:t>Giotto</w:t>
      </w:r>
      <w:r w:rsidR="002C6518" w:rsidRPr="00AC1E5E">
        <w:rPr>
          <w:rFonts w:ascii="Verdana" w:hAnsi="Verdana"/>
        </w:rPr>
        <w:t xml:space="preserve">. </w:t>
      </w:r>
      <w:r w:rsidR="005F1828" w:rsidRPr="00AC1E5E">
        <w:rPr>
          <w:rFonts w:ascii="Verdana" w:hAnsi="Verdana"/>
        </w:rPr>
        <w:t xml:space="preserve">The two artworks </w:t>
      </w:r>
      <w:r w:rsidR="00DB5553" w:rsidRPr="00AC1E5E">
        <w:rPr>
          <w:rFonts w:ascii="Verdana" w:hAnsi="Verdana"/>
        </w:rPr>
        <w:t>contain a few key parallel</w:t>
      </w:r>
      <w:r w:rsidR="00AC1E5E" w:rsidRPr="00AC1E5E">
        <w:rPr>
          <w:rFonts w:ascii="Verdana" w:hAnsi="Verdana"/>
        </w:rPr>
        <w:t xml:space="preserve"> signifiers (de </w:t>
      </w:r>
      <w:proofErr w:type="spellStart"/>
      <w:r w:rsidR="00AC1E5E" w:rsidRPr="00AC1E5E">
        <w:rPr>
          <w:rFonts w:ascii="Verdana" w:hAnsi="Verdana"/>
        </w:rPr>
        <w:t>Sassure</w:t>
      </w:r>
      <w:proofErr w:type="spellEnd"/>
      <w:r w:rsidR="00AC1E5E" w:rsidRPr="00AC1E5E">
        <w:rPr>
          <w:rFonts w:ascii="Verdana" w:hAnsi="Verdana"/>
        </w:rPr>
        <w:t>, F., 1959. p.65)</w:t>
      </w:r>
      <w:r w:rsidR="00DB5553" w:rsidRPr="00AC1E5E">
        <w:rPr>
          <w:rFonts w:ascii="Verdana" w:hAnsi="Verdana"/>
        </w:rPr>
        <w:t xml:space="preserve">: </w:t>
      </w:r>
      <w:r w:rsidR="00DD38D3" w:rsidRPr="00AC1E5E">
        <w:rPr>
          <w:rFonts w:ascii="Verdana" w:hAnsi="Verdana"/>
        </w:rPr>
        <w:t>composition</w:t>
      </w:r>
      <w:r w:rsidR="00691FBF" w:rsidRPr="00AC1E5E">
        <w:rPr>
          <w:rFonts w:ascii="Verdana" w:hAnsi="Verdana"/>
        </w:rPr>
        <w:t xml:space="preserve">, </w:t>
      </w:r>
      <w:r w:rsidR="00BC3CFA" w:rsidRPr="00AC1E5E">
        <w:rPr>
          <w:rFonts w:ascii="Verdana" w:hAnsi="Verdana"/>
        </w:rPr>
        <w:t xml:space="preserve">the </w:t>
      </w:r>
      <w:r w:rsidR="00942E67" w:rsidRPr="00AC1E5E">
        <w:rPr>
          <w:rFonts w:ascii="Verdana" w:hAnsi="Verdana"/>
        </w:rPr>
        <w:t>man in figure 3</w:t>
      </w:r>
      <w:r w:rsidR="00BC3CFA" w:rsidRPr="00AC1E5E">
        <w:rPr>
          <w:rFonts w:ascii="Verdana" w:hAnsi="Verdana"/>
        </w:rPr>
        <w:t xml:space="preserve"> bears resemblance to </w:t>
      </w:r>
      <w:r w:rsidR="00C10E17" w:rsidRPr="00AC1E5E">
        <w:rPr>
          <w:rFonts w:ascii="Verdana" w:hAnsi="Verdana"/>
        </w:rPr>
        <w:t>St Francis</w:t>
      </w:r>
      <w:r w:rsidR="00942E67" w:rsidRPr="00AC1E5E">
        <w:rPr>
          <w:rFonts w:ascii="Verdana" w:hAnsi="Verdana"/>
        </w:rPr>
        <w:t xml:space="preserve"> in figure 4</w:t>
      </w:r>
      <w:r w:rsidR="00E30549" w:rsidRPr="00AC1E5E">
        <w:rPr>
          <w:rFonts w:ascii="Verdana" w:hAnsi="Verdana"/>
        </w:rPr>
        <w:t xml:space="preserve"> as he is dressed in </w:t>
      </w:r>
      <w:r w:rsidR="00942E67" w:rsidRPr="00AC1E5E">
        <w:rPr>
          <w:rFonts w:ascii="Verdana" w:hAnsi="Verdana"/>
        </w:rPr>
        <w:t xml:space="preserve">a similar robe, </w:t>
      </w:r>
      <w:r w:rsidR="00AC1E5E" w:rsidRPr="00AC1E5E">
        <w:rPr>
          <w:rFonts w:ascii="Verdana" w:hAnsi="Verdana"/>
        </w:rPr>
        <w:t>the position of the buildings, and the demons that are being exorcised.</w:t>
      </w:r>
      <w:r w:rsidR="00AC1E5E">
        <w:rPr>
          <w:rFonts w:ascii="Verdana" w:hAnsi="Verdana"/>
        </w:rPr>
        <w:t xml:space="preserve"> </w:t>
      </w:r>
      <w:r w:rsidR="00AB7EEB">
        <w:rPr>
          <w:rFonts w:ascii="Verdana" w:hAnsi="Verdana"/>
        </w:rPr>
        <w:t>The</w:t>
      </w:r>
      <w:r w:rsidR="00472479">
        <w:rPr>
          <w:rFonts w:ascii="Verdana" w:hAnsi="Verdana"/>
        </w:rPr>
        <w:t>se</w:t>
      </w:r>
      <w:r w:rsidR="00AB7EEB">
        <w:rPr>
          <w:rFonts w:ascii="Verdana" w:hAnsi="Verdana"/>
        </w:rPr>
        <w:t xml:space="preserve"> contextual implications of t</w:t>
      </w:r>
      <w:r w:rsidR="00F901B8">
        <w:rPr>
          <w:rFonts w:ascii="Verdana" w:hAnsi="Verdana"/>
        </w:rPr>
        <w:t xml:space="preserve">he </w:t>
      </w:r>
      <w:r w:rsidR="00B87C19">
        <w:rPr>
          <w:rFonts w:ascii="Verdana" w:hAnsi="Verdana"/>
        </w:rPr>
        <w:t xml:space="preserve">medieval </w:t>
      </w:r>
      <w:r w:rsidR="00F901B8">
        <w:rPr>
          <w:rFonts w:ascii="Verdana" w:hAnsi="Verdana"/>
        </w:rPr>
        <w:t xml:space="preserve">image change in </w:t>
      </w:r>
      <w:r w:rsidR="00AF255C">
        <w:rPr>
          <w:rFonts w:ascii="Verdana" w:hAnsi="Verdana"/>
        </w:rPr>
        <w:t>a modern</w:t>
      </w:r>
      <w:r w:rsidR="00472479">
        <w:rPr>
          <w:rFonts w:ascii="Verdana" w:hAnsi="Verdana"/>
        </w:rPr>
        <w:t xml:space="preserve"> setting</w:t>
      </w:r>
      <w:r w:rsidR="00596BFC">
        <w:rPr>
          <w:rFonts w:ascii="Verdana" w:hAnsi="Verdana"/>
        </w:rPr>
        <w:t>.</w:t>
      </w:r>
      <w:r w:rsidR="00B87C19">
        <w:rPr>
          <w:rFonts w:ascii="Verdana" w:hAnsi="Verdana"/>
        </w:rPr>
        <w:t xml:space="preserve"> </w:t>
      </w:r>
      <w:proofErr w:type="spellStart"/>
      <w:r w:rsidR="00B87C19">
        <w:rPr>
          <w:rFonts w:ascii="Verdana" w:hAnsi="Verdana"/>
        </w:rPr>
        <w:t>Rura</w:t>
      </w:r>
      <w:r w:rsidR="00E47830">
        <w:rPr>
          <w:rFonts w:ascii="Verdana" w:hAnsi="Verdana"/>
        </w:rPr>
        <w:t>ns</w:t>
      </w:r>
      <w:proofErr w:type="spellEnd"/>
      <w:r w:rsidR="00E47830">
        <w:rPr>
          <w:rFonts w:ascii="Verdana" w:hAnsi="Verdana"/>
        </w:rPr>
        <w:t>’</w:t>
      </w:r>
      <w:r w:rsidR="006F13DB">
        <w:rPr>
          <w:rFonts w:ascii="Verdana" w:hAnsi="Verdana"/>
        </w:rPr>
        <w:t xml:space="preserve"> early </w:t>
      </w:r>
      <w:r w:rsidR="00E47830">
        <w:rPr>
          <w:rFonts w:ascii="Verdana" w:hAnsi="Verdana"/>
        </w:rPr>
        <w:t>modernist</w:t>
      </w:r>
      <w:r w:rsidR="006F13DB">
        <w:rPr>
          <w:rFonts w:ascii="Verdana" w:hAnsi="Verdana"/>
        </w:rPr>
        <w:t xml:space="preserve"> inspired</w:t>
      </w:r>
      <w:r w:rsidR="00E47830">
        <w:rPr>
          <w:rFonts w:ascii="Verdana" w:hAnsi="Verdana"/>
        </w:rPr>
        <w:t xml:space="preserve"> art style </w:t>
      </w:r>
      <w:r w:rsidR="006F13DB">
        <w:rPr>
          <w:rFonts w:ascii="Verdana" w:hAnsi="Verdana"/>
        </w:rPr>
        <w:t>(</w:t>
      </w:r>
      <w:proofErr w:type="spellStart"/>
      <w:r w:rsidR="006F13DB">
        <w:rPr>
          <w:rFonts w:ascii="Verdana" w:hAnsi="Verdana"/>
        </w:rPr>
        <w:t>Rurans</w:t>
      </w:r>
      <w:proofErr w:type="spellEnd"/>
      <w:r w:rsidR="006F13DB">
        <w:rPr>
          <w:rFonts w:ascii="Verdana" w:hAnsi="Verdana"/>
        </w:rPr>
        <w:t xml:space="preserve">, 2019) </w:t>
      </w:r>
      <w:r w:rsidR="00E47830">
        <w:rPr>
          <w:rFonts w:ascii="Verdana" w:hAnsi="Verdana"/>
        </w:rPr>
        <w:t xml:space="preserve">indicates to the reader that he is referencing the past through the </w:t>
      </w:r>
      <w:r w:rsidR="00DE7433">
        <w:rPr>
          <w:rFonts w:ascii="Verdana" w:hAnsi="Verdana"/>
        </w:rPr>
        <w:t>aforementioned signifiers,</w:t>
      </w:r>
      <w:r w:rsidR="00BA6004">
        <w:rPr>
          <w:rFonts w:ascii="Verdana" w:hAnsi="Verdana"/>
        </w:rPr>
        <w:t xml:space="preserve"> but is not trying to replicate the visual style.</w:t>
      </w:r>
      <w:r w:rsidR="00DE7433">
        <w:rPr>
          <w:rFonts w:ascii="Verdana" w:hAnsi="Verdana"/>
        </w:rPr>
        <w:t xml:space="preserve"> </w:t>
      </w:r>
      <w:r w:rsidR="00733E7E">
        <w:rPr>
          <w:rFonts w:ascii="Verdana" w:hAnsi="Verdana"/>
        </w:rPr>
        <w:t>T</w:t>
      </w:r>
      <w:r w:rsidR="00DE7433">
        <w:rPr>
          <w:rFonts w:ascii="Verdana" w:hAnsi="Verdana"/>
        </w:rPr>
        <w:t>herefore the use of mysticism between the two images is varied</w:t>
      </w:r>
      <w:r w:rsidR="00486AB0">
        <w:rPr>
          <w:rFonts w:ascii="Verdana" w:hAnsi="Verdana"/>
        </w:rPr>
        <w:t xml:space="preserve"> – purely because of contextual factors.</w:t>
      </w:r>
      <w:r w:rsidR="00596BFC">
        <w:rPr>
          <w:rFonts w:ascii="Verdana" w:hAnsi="Verdana"/>
        </w:rPr>
        <w:t xml:space="preserve"> </w:t>
      </w:r>
    </w:p>
    <w:p w14:paraId="602F31B2" w14:textId="77777777" w:rsidR="00AF286E" w:rsidRDefault="00AF286E" w:rsidP="00486AB0">
      <w:pPr>
        <w:spacing w:line="480" w:lineRule="auto"/>
        <w:rPr>
          <w:rFonts w:ascii="Verdana" w:hAnsi="Verdana"/>
        </w:rPr>
      </w:pPr>
    </w:p>
    <w:p w14:paraId="1819D35E" w14:textId="4E9FD62D" w:rsidR="00C02CE5" w:rsidRDefault="006E4506" w:rsidP="00AF286E">
      <w:pPr>
        <w:spacing w:line="480" w:lineRule="auto"/>
        <w:rPr>
          <w:rFonts w:ascii="Verdana" w:hAnsi="Verdana"/>
        </w:rPr>
      </w:pPr>
      <w:r>
        <w:rPr>
          <w:rFonts w:ascii="Verdana" w:hAnsi="Verdana"/>
        </w:rPr>
        <w:lastRenderedPageBreak/>
        <w:t xml:space="preserve">The stylistic elements of the work </w:t>
      </w:r>
      <w:r w:rsidR="003E36CF">
        <w:rPr>
          <w:rFonts w:ascii="Verdana" w:hAnsi="Verdana"/>
        </w:rPr>
        <w:t xml:space="preserve">differ to that of Giotto, and may allude to </w:t>
      </w:r>
      <w:r w:rsidR="00744F73">
        <w:rPr>
          <w:rFonts w:ascii="Verdana" w:hAnsi="Verdana"/>
        </w:rPr>
        <w:t>style being the core difference between the two periods.</w:t>
      </w:r>
      <w:r w:rsidR="006F74BA">
        <w:rPr>
          <w:rFonts w:ascii="Verdana" w:hAnsi="Verdana"/>
        </w:rPr>
        <w:t xml:space="preserve"> Molly Bang writes “</w:t>
      </w:r>
      <w:r w:rsidR="002C0285">
        <w:rPr>
          <w:rFonts w:ascii="Verdana" w:hAnsi="Verdana"/>
        </w:rPr>
        <w:t>objects placed in the top half often feel more “spiritual”</w:t>
      </w:r>
      <w:r w:rsidR="00BF1E5D">
        <w:rPr>
          <w:rFonts w:ascii="Verdana" w:hAnsi="Verdana"/>
        </w:rPr>
        <w:t>”</w:t>
      </w:r>
      <w:r w:rsidR="002C0285">
        <w:rPr>
          <w:rFonts w:ascii="Verdana" w:hAnsi="Verdana"/>
        </w:rPr>
        <w:t>.(</w:t>
      </w:r>
      <w:r w:rsidR="00DE6088">
        <w:rPr>
          <w:rFonts w:ascii="Verdana" w:hAnsi="Verdana"/>
        </w:rPr>
        <w:t>2001</w:t>
      </w:r>
      <w:r w:rsidR="00E63172">
        <w:rPr>
          <w:rFonts w:ascii="Verdana" w:hAnsi="Verdana"/>
        </w:rPr>
        <w:t>, p.39</w:t>
      </w:r>
      <w:r w:rsidR="00DE6088">
        <w:rPr>
          <w:rFonts w:ascii="Verdana" w:hAnsi="Verdana"/>
        </w:rPr>
        <w:t xml:space="preserve">) </w:t>
      </w:r>
      <w:r w:rsidR="00381B87">
        <w:rPr>
          <w:rFonts w:ascii="Verdana" w:hAnsi="Verdana"/>
        </w:rPr>
        <w:t xml:space="preserve">However, the </w:t>
      </w:r>
      <w:r w:rsidR="00FD4D68">
        <w:rPr>
          <w:rFonts w:ascii="Verdana" w:hAnsi="Verdana"/>
        </w:rPr>
        <w:t xml:space="preserve">variation </w:t>
      </w:r>
      <w:r w:rsidR="00381B87">
        <w:rPr>
          <w:rFonts w:ascii="Verdana" w:hAnsi="Verdana"/>
        </w:rPr>
        <w:t xml:space="preserve">of the demons in figure </w:t>
      </w:r>
      <w:r w:rsidR="0073303E">
        <w:rPr>
          <w:rFonts w:ascii="Verdana" w:hAnsi="Verdana"/>
        </w:rPr>
        <w:t>3</w:t>
      </w:r>
      <w:r w:rsidR="00381B87">
        <w:rPr>
          <w:rFonts w:ascii="Verdana" w:hAnsi="Verdana"/>
        </w:rPr>
        <w:t xml:space="preserve"> and figure </w:t>
      </w:r>
      <w:r w:rsidR="0073303E">
        <w:rPr>
          <w:rFonts w:ascii="Verdana" w:hAnsi="Verdana"/>
        </w:rPr>
        <w:t xml:space="preserve">4 </w:t>
      </w:r>
      <w:r w:rsidR="00FD4D68">
        <w:rPr>
          <w:rFonts w:ascii="Verdana" w:hAnsi="Verdana"/>
        </w:rPr>
        <w:t xml:space="preserve">is due to their presentation, not placement. </w:t>
      </w:r>
      <w:r w:rsidR="001D7BB7">
        <w:rPr>
          <w:rFonts w:ascii="Verdana" w:hAnsi="Verdana"/>
        </w:rPr>
        <w:t>Bang continues “we feel more scared looking at pointed shapes</w:t>
      </w:r>
      <w:r w:rsidR="000D7AA0">
        <w:rPr>
          <w:rFonts w:ascii="Verdana" w:hAnsi="Verdana"/>
        </w:rPr>
        <w:t>; we feel more secure or comforted looking at rounded shapes or curves.</w:t>
      </w:r>
      <w:r w:rsidR="001D7BB7">
        <w:rPr>
          <w:rFonts w:ascii="Verdana" w:hAnsi="Verdana"/>
        </w:rPr>
        <w:t>”</w:t>
      </w:r>
      <w:r w:rsidR="007172E8">
        <w:rPr>
          <w:rFonts w:ascii="Verdana" w:hAnsi="Verdana"/>
        </w:rPr>
        <w:t xml:space="preserve"> (2001</w:t>
      </w:r>
      <w:r w:rsidR="00E63172">
        <w:rPr>
          <w:rFonts w:ascii="Verdana" w:hAnsi="Verdana"/>
        </w:rPr>
        <w:t>, p.50</w:t>
      </w:r>
      <w:r w:rsidR="007172E8">
        <w:rPr>
          <w:rFonts w:ascii="Verdana" w:hAnsi="Verdana"/>
        </w:rPr>
        <w:t xml:space="preserve">) </w:t>
      </w:r>
      <w:r w:rsidR="009218F0">
        <w:rPr>
          <w:rFonts w:ascii="Verdana" w:hAnsi="Verdana"/>
        </w:rPr>
        <w:t xml:space="preserve">The application of this effect can be seen in </w:t>
      </w:r>
      <w:r w:rsidR="0073303E">
        <w:rPr>
          <w:rFonts w:ascii="Verdana" w:hAnsi="Verdana"/>
        </w:rPr>
        <w:t>figure 3, as t</w:t>
      </w:r>
      <w:r w:rsidR="00EC07FF">
        <w:rPr>
          <w:rFonts w:ascii="Verdana" w:hAnsi="Verdana"/>
        </w:rPr>
        <w:t xml:space="preserve">he figure presumed to be St. Frances is illustrated to be rounded while the demons he casts away are </w:t>
      </w:r>
      <w:r w:rsidR="00822552">
        <w:rPr>
          <w:rFonts w:ascii="Verdana" w:hAnsi="Verdana"/>
        </w:rPr>
        <w:t>angular and pointed.</w:t>
      </w:r>
      <w:r w:rsidR="00E56B70">
        <w:rPr>
          <w:rFonts w:ascii="Verdana" w:hAnsi="Verdana"/>
        </w:rPr>
        <w:t xml:space="preserve"> This is an example of </w:t>
      </w:r>
      <w:r w:rsidR="00FF14DD">
        <w:rPr>
          <w:rFonts w:ascii="Verdana" w:hAnsi="Verdana"/>
        </w:rPr>
        <w:t>art style influencing the way in which mysticism is used in art.</w:t>
      </w:r>
      <w:r w:rsidR="0073303E">
        <w:rPr>
          <w:rFonts w:ascii="Verdana" w:hAnsi="Verdana"/>
        </w:rPr>
        <w:t xml:space="preserve"> </w:t>
      </w:r>
      <w:r w:rsidR="00C02CE5">
        <w:rPr>
          <w:rFonts w:ascii="Verdana" w:hAnsi="Verdana"/>
        </w:rPr>
        <w:t xml:space="preserve">Mysticism acts differently under varying stylisation, as seen in figure </w:t>
      </w:r>
      <w:r w:rsidR="002F1B9A">
        <w:rPr>
          <w:rFonts w:ascii="Verdana" w:hAnsi="Verdana"/>
        </w:rPr>
        <w:t>3</w:t>
      </w:r>
      <w:r w:rsidR="00C02CE5">
        <w:rPr>
          <w:rFonts w:ascii="Verdana" w:hAnsi="Verdana"/>
        </w:rPr>
        <w:t xml:space="preserve"> and </w:t>
      </w:r>
      <w:r w:rsidR="002F1B9A">
        <w:rPr>
          <w:rFonts w:ascii="Verdana" w:hAnsi="Verdana"/>
        </w:rPr>
        <w:t>4</w:t>
      </w:r>
      <w:r w:rsidR="006D1ADE">
        <w:rPr>
          <w:rFonts w:ascii="Verdana" w:hAnsi="Verdana"/>
        </w:rPr>
        <w:t>.</w:t>
      </w:r>
      <w:r w:rsidR="002F1B9A">
        <w:rPr>
          <w:rFonts w:ascii="Verdana" w:hAnsi="Verdana"/>
        </w:rPr>
        <w:t xml:space="preserve"> In figure 3,</w:t>
      </w:r>
      <w:r w:rsidR="006D1ADE">
        <w:rPr>
          <w:rFonts w:ascii="Verdana" w:hAnsi="Verdana"/>
        </w:rPr>
        <w:t xml:space="preserve"> </w:t>
      </w:r>
      <w:r w:rsidR="002F1B9A">
        <w:rPr>
          <w:rFonts w:ascii="Verdana" w:hAnsi="Verdana"/>
        </w:rPr>
        <w:t>by</w:t>
      </w:r>
      <w:r w:rsidR="006D1ADE">
        <w:rPr>
          <w:rFonts w:ascii="Verdana" w:hAnsi="Verdana"/>
        </w:rPr>
        <w:t xml:space="preserve"> using shape and composition the </w:t>
      </w:r>
      <w:r w:rsidR="00DD6E41">
        <w:rPr>
          <w:rFonts w:ascii="Verdana" w:hAnsi="Verdana"/>
        </w:rPr>
        <w:t>characteristics</w:t>
      </w:r>
      <w:r w:rsidR="00A70E46">
        <w:rPr>
          <w:rFonts w:ascii="Verdana" w:hAnsi="Verdana"/>
        </w:rPr>
        <w:t xml:space="preserve"> of the demons and St Frances</w:t>
      </w:r>
      <w:r w:rsidR="00DD6E41">
        <w:rPr>
          <w:rFonts w:ascii="Verdana" w:hAnsi="Verdana"/>
        </w:rPr>
        <w:t xml:space="preserve"> are translated without context</w:t>
      </w:r>
      <w:r w:rsidR="00964803">
        <w:rPr>
          <w:rFonts w:ascii="Verdana" w:hAnsi="Verdana"/>
        </w:rPr>
        <w:t>.</w:t>
      </w:r>
      <w:r w:rsidR="006E0DBE">
        <w:rPr>
          <w:rFonts w:ascii="Verdana" w:hAnsi="Verdana"/>
        </w:rPr>
        <w:t xml:space="preserve"> This analysis exists in contrast to figure 4, in which realism</w:t>
      </w:r>
      <w:r w:rsidR="004F1884">
        <w:rPr>
          <w:rFonts w:ascii="Verdana" w:hAnsi="Verdana"/>
        </w:rPr>
        <w:t xml:space="preserve"> is </w:t>
      </w:r>
      <w:r w:rsidR="006F5C9A">
        <w:rPr>
          <w:rFonts w:ascii="Verdana" w:hAnsi="Verdana"/>
        </w:rPr>
        <w:t>utilised</w:t>
      </w:r>
      <w:r w:rsidR="004F1884">
        <w:rPr>
          <w:rFonts w:ascii="Verdana" w:hAnsi="Verdana"/>
        </w:rPr>
        <w:t xml:space="preserve"> in order to best portray events.</w:t>
      </w:r>
      <w:r w:rsidR="006F5C9A">
        <w:rPr>
          <w:rFonts w:ascii="Verdana" w:hAnsi="Verdana"/>
        </w:rPr>
        <w:t xml:space="preserve"> </w:t>
      </w:r>
      <w:r w:rsidR="00B36046">
        <w:rPr>
          <w:rFonts w:ascii="Verdana" w:hAnsi="Verdana"/>
        </w:rPr>
        <w:t>Th</w:t>
      </w:r>
      <w:r w:rsidR="00387C29">
        <w:rPr>
          <w:rFonts w:ascii="Verdana" w:hAnsi="Verdana"/>
        </w:rPr>
        <w:t xml:space="preserve">e </w:t>
      </w:r>
      <w:r w:rsidR="00734A60">
        <w:rPr>
          <w:rFonts w:ascii="Verdana" w:hAnsi="Verdana"/>
        </w:rPr>
        <w:t xml:space="preserve">levels of </w:t>
      </w:r>
      <w:r w:rsidR="00CC339C">
        <w:rPr>
          <w:rFonts w:ascii="Verdana" w:hAnsi="Verdana"/>
        </w:rPr>
        <w:t xml:space="preserve">artistic liberty </w:t>
      </w:r>
      <w:r w:rsidR="00387C29">
        <w:rPr>
          <w:rFonts w:ascii="Verdana" w:hAnsi="Verdana"/>
        </w:rPr>
        <w:t xml:space="preserve">fluctuated </w:t>
      </w:r>
      <w:r w:rsidR="00CC339C">
        <w:rPr>
          <w:rFonts w:ascii="Verdana" w:hAnsi="Verdana"/>
        </w:rPr>
        <w:t xml:space="preserve">due to </w:t>
      </w:r>
      <w:r w:rsidR="00773E5C">
        <w:rPr>
          <w:rFonts w:ascii="Verdana" w:hAnsi="Verdana"/>
        </w:rPr>
        <w:t>the intention behind the creation of imagery.</w:t>
      </w:r>
      <w:r w:rsidR="001E52D6">
        <w:rPr>
          <w:rFonts w:ascii="Verdana" w:hAnsi="Verdana"/>
        </w:rPr>
        <w:t xml:space="preserve"> </w:t>
      </w:r>
      <w:r w:rsidR="00442689" w:rsidRPr="00CC516A">
        <w:rPr>
          <w:rFonts w:ascii="Verdana" w:hAnsi="Verdana"/>
        </w:rPr>
        <w:t>Contemporary editorial illustration sits with the intention to best represent the writing i</w:t>
      </w:r>
      <w:r w:rsidR="005310D8" w:rsidRPr="00CC516A">
        <w:rPr>
          <w:rFonts w:ascii="Verdana" w:hAnsi="Verdana"/>
        </w:rPr>
        <w:t xml:space="preserve">t is accompanying, </w:t>
      </w:r>
      <w:r w:rsidR="00BE10EC" w:rsidRPr="00CC516A">
        <w:rPr>
          <w:rFonts w:ascii="Verdana" w:hAnsi="Verdana"/>
        </w:rPr>
        <w:t xml:space="preserve">while medieval illustration is bound by its intention for </w:t>
      </w:r>
      <w:r w:rsidR="00234341">
        <w:rPr>
          <w:rFonts w:ascii="Verdana" w:hAnsi="Verdana"/>
        </w:rPr>
        <w:t>“physical structure</w:t>
      </w:r>
      <w:r w:rsidR="005B4F3E">
        <w:rPr>
          <w:rFonts w:ascii="Verdana" w:hAnsi="Verdana"/>
        </w:rPr>
        <w:t xml:space="preserve"> or religious celebrations.” </w:t>
      </w:r>
      <w:r w:rsidR="00CC516A">
        <w:rPr>
          <w:rFonts w:ascii="Verdana" w:hAnsi="Verdana"/>
        </w:rPr>
        <w:t>(Mann, 1992, p.1)</w:t>
      </w:r>
    </w:p>
    <w:p w14:paraId="6073B7D8" w14:textId="77777777" w:rsidR="00A53AAC" w:rsidRDefault="00A53AAC" w:rsidP="00C02CE5">
      <w:pPr>
        <w:spacing w:line="480" w:lineRule="auto"/>
        <w:rPr>
          <w:rFonts w:ascii="Verdana" w:hAnsi="Verdana"/>
        </w:rPr>
      </w:pPr>
    </w:p>
    <w:p w14:paraId="6FEB9C72" w14:textId="767D8F7C" w:rsidR="00D3005B" w:rsidRDefault="00D3005B" w:rsidP="00C02CE5">
      <w:pPr>
        <w:spacing w:line="480" w:lineRule="auto"/>
        <w:rPr>
          <w:rFonts w:ascii="Verdana" w:hAnsi="Verdana"/>
        </w:rPr>
      </w:pPr>
      <w:r>
        <w:rPr>
          <w:noProof/>
        </w:rPr>
        <w:lastRenderedPageBreak/>
        <w:drawing>
          <wp:inline distT="0" distB="0" distL="0" distR="0" wp14:anchorId="7D2918E5" wp14:editId="74AC2656">
            <wp:extent cx="5731510" cy="3223895"/>
            <wp:effectExtent l="0" t="0" r="2540" b="0"/>
            <wp:docPr id="1750230274" name="Picture 2" descr="As Travel Restrictions Ease, Dog Sitting Isn't For Everyone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 Travel Restrictions Ease, Dog Sitting Isn't For Everyone - The New York  Tim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73B563B" w14:textId="6BFD8A1A" w:rsidR="00772EF1" w:rsidRPr="00FA0A65" w:rsidRDefault="00772EF1" w:rsidP="00FA0A65">
      <w:pPr>
        <w:spacing w:line="480" w:lineRule="auto"/>
        <w:jc w:val="center"/>
        <w:rPr>
          <w:rFonts w:ascii="Verdana" w:hAnsi="Verdana"/>
        </w:rPr>
      </w:pPr>
      <w:r w:rsidRPr="00FA0A65">
        <w:rPr>
          <w:rFonts w:ascii="Verdana" w:hAnsi="Verdana"/>
        </w:rPr>
        <w:t>Figure 5</w:t>
      </w:r>
      <w:r w:rsidR="003851BD" w:rsidRPr="00FA0A65">
        <w:rPr>
          <w:rFonts w:ascii="Verdana" w:hAnsi="Verdana"/>
        </w:rPr>
        <w:t>,</w:t>
      </w:r>
      <w:r w:rsidR="00FA0A65" w:rsidRPr="00FA0A65">
        <w:rPr>
          <w:rFonts w:ascii="Verdana" w:hAnsi="Verdana"/>
        </w:rPr>
        <w:t xml:space="preserve"> </w:t>
      </w:r>
      <w:r w:rsidR="00FA0A65" w:rsidRPr="00FA0A65">
        <w:rPr>
          <w:rFonts w:ascii="Verdana" w:hAnsi="Verdana"/>
          <w:i/>
          <w:iCs/>
        </w:rPr>
        <w:t xml:space="preserve">It’s a </w:t>
      </w:r>
      <w:r w:rsidR="00FA0A65">
        <w:rPr>
          <w:rFonts w:ascii="Verdana" w:hAnsi="Verdana"/>
          <w:i/>
          <w:iCs/>
        </w:rPr>
        <w:t>D</w:t>
      </w:r>
      <w:r w:rsidR="00FA0A65" w:rsidRPr="00FA0A65">
        <w:rPr>
          <w:rFonts w:ascii="Verdana" w:hAnsi="Verdana"/>
          <w:i/>
          <w:iCs/>
        </w:rPr>
        <w:t xml:space="preserve">og’s </w:t>
      </w:r>
      <w:r w:rsidR="00FA0A65">
        <w:rPr>
          <w:rFonts w:ascii="Verdana" w:hAnsi="Verdana"/>
          <w:i/>
          <w:iCs/>
        </w:rPr>
        <w:t>L</w:t>
      </w:r>
      <w:r w:rsidR="00FA0A65" w:rsidRPr="00FA0A65">
        <w:rPr>
          <w:rFonts w:ascii="Verdana" w:hAnsi="Verdana"/>
          <w:i/>
          <w:iCs/>
        </w:rPr>
        <w:t xml:space="preserve">ife, if </w:t>
      </w:r>
      <w:r w:rsidR="00FA0A65">
        <w:rPr>
          <w:rFonts w:ascii="Verdana" w:hAnsi="Verdana"/>
          <w:i/>
          <w:iCs/>
        </w:rPr>
        <w:t>Y</w:t>
      </w:r>
      <w:r w:rsidR="00FA0A65" w:rsidRPr="00FA0A65">
        <w:rPr>
          <w:rFonts w:ascii="Verdana" w:hAnsi="Verdana"/>
          <w:i/>
          <w:iCs/>
        </w:rPr>
        <w:t xml:space="preserve">ou </w:t>
      </w:r>
      <w:r w:rsidR="00FA0A65">
        <w:rPr>
          <w:rFonts w:ascii="Verdana" w:hAnsi="Verdana"/>
          <w:i/>
          <w:iCs/>
        </w:rPr>
        <w:t>W</w:t>
      </w:r>
      <w:r w:rsidR="00FA0A65" w:rsidRPr="00FA0A65">
        <w:rPr>
          <w:rFonts w:ascii="Verdana" w:hAnsi="Verdana"/>
          <w:i/>
          <w:iCs/>
        </w:rPr>
        <w:t xml:space="preserve">ant </w:t>
      </w:r>
      <w:r w:rsidR="00FA0A65">
        <w:rPr>
          <w:rFonts w:ascii="Verdana" w:hAnsi="Verdana"/>
          <w:i/>
          <w:iCs/>
        </w:rPr>
        <w:t>I</w:t>
      </w:r>
      <w:r w:rsidR="00FA0A65" w:rsidRPr="00FA0A65">
        <w:rPr>
          <w:rFonts w:ascii="Verdana" w:hAnsi="Verdana"/>
          <w:i/>
          <w:iCs/>
        </w:rPr>
        <w:t>t,</w:t>
      </w:r>
      <w:r w:rsidR="00FA0A65">
        <w:rPr>
          <w:rFonts w:ascii="Verdana" w:hAnsi="Verdana"/>
        </w:rPr>
        <w:t xml:space="preserve"> Lou Benesch, 2022</w:t>
      </w:r>
    </w:p>
    <w:p w14:paraId="5AFC745E" w14:textId="45E616C3" w:rsidR="004B0C85" w:rsidRDefault="00CB0E19" w:rsidP="003D1C65">
      <w:pPr>
        <w:spacing w:line="480" w:lineRule="auto"/>
        <w:rPr>
          <w:rFonts w:ascii="Verdana" w:hAnsi="Verdana"/>
        </w:rPr>
      </w:pPr>
      <w:r w:rsidRPr="00FA02D2">
        <w:rPr>
          <w:rFonts w:ascii="Verdana" w:hAnsi="Verdana"/>
        </w:rPr>
        <w:t>Lou Benesch</w:t>
      </w:r>
      <w:r w:rsidR="00FA02D2">
        <w:rPr>
          <w:rFonts w:ascii="Verdana" w:hAnsi="Verdana"/>
        </w:rPr>
        <w:t xml:space="preserve"> is</w:t>
      </w:r>
      <w:r w:rsidRPr="00FA02D2">
        <w:rPr>
          <w:rFonts w:ascii="Verdana" w:hAnsi="Verdana"/>
        </w:rPr>
        <w:t xml:space="preserve"> </w:t>
      </w:r>
      <w:r w:rsidR="00FA02D2" w:rsidRPr="00FA02D2">
        <w:rPr>
          <w:rFonts w:ascii="Verdana" w:hAnsi="Verdana"/>
        </w:rPr>
        <w:t>a contemporary illustrator</w:t>
      </w:r>
      <w:r w:rsidR="00FA02D2">
        <w:rPr>
          <w:rFonts w:ascii="Verdana" w:hAnsi="Verdana"/>
        </w:rPr>
        <w:t xml:space="preserve"> who often explores</w:t>
      </w:r>
      <w:r w:rsidR="00E25AAF">
        <w:rPr>
          <w:rFonts w:ascii="Verdana" w:hAnsi="Verdana"/>
        </w:rPr>
        <w:t xml:space="preserve"> mystical themes</w:t>
      </w:r>
      <w:r w:rsidR="0073074A">
        <w:rPr>
          <w:rFonts w:ascii="Verdana" w:hAnsi="Verdana"/>
        </w:rPr>
        <w:t xml:space="preserve"> and plays with composition, which draw</w:t>
      </w:r>
      <w:r w:rsidR="00764176">
        <w:rPr>
          <w:rFonts w:ascii="Verdana" w:hAnsi="Verdana"/>
        </w:rPr>
        <w:t>s</w:t>
      </w:r>
      <w:r w:rsidR="0073074A">
        <w:rPr>
          <w:rFonts w:ascii="Verdana" w:hAnsi="Verdana"/>
        </w:rPr>
        <w:t xml:space="preserve"> similarity to that of medieval artists.</w:t>
      </w:r>
      <w:r w:rsidR="0015546C">
        <w:rPr>
          <w:rFonts w:ascii="Verdana" w:hAnsi="Verdana"/>
        </w:rPr>
        <w:t xml:space="preserve"> </w:t>
      </w:r>
      <w:r w:rsidR="00D3005B">
        <w:rPr>
          <w:rFonts w:ascii="Verdana" w:hAnsi="Verdana"/>
        </w:rPr>
        <w:t>Figure 5 is a painting by Benesch, for a New York Times article about dog sitting</w:t>
      </w:r>
      <w:r w:rsidR="00FB517E">
        <w:rPr>
          <w:rFonts w:ascii="Verdana" w:hAnsi="Verdana"/>
        </w:rPr>
        <w:t xml:space="preserve"> during the 2020 Covid-19 pandemic. </w:t>
      </w:r>
      <w:r w:rsidR="002C11D7">
        <w:rPr>
          <w:rFonts w:ascii="Verdana" w:hAnsi="Verdana"/>
        </w:rPr>
        <w:t xml:space="preserve">While the painting itself </w:t>
      </w:r>
      <w:r w:rsidR="005F6F1D">
        <w:rPr>
          <w:rFonts w:ascii="Verdana" w:hAnsi="Verdana"/>
        </w:rPr>
        <w:t>is surreal, it is not directly about mysticism. However, as Lou Benesch explores themes of spirituality and connection with a higher power, it is beneficial to see how her work can interact with a modern space.</w:t>
      </w:r>
      <w:r w:rsidR="004B0C85">
        <w:rPr>
          <w:rFonts w:ascii="Verdana" w:hAnsi="Verdana"/>
        </w:rPr>
        <w:t xml:space="preserve"> In a</w:t>
      </w:r>
      <w:r w:rsidR="00A91DD2">
        <w:rPr>
          <w:rFonts w:ascii="Verdana" w:hAnsi="Verdana"/>
        </w:rPr>
        <w:t xml:space="preserve"> 2020 interview with </w:t>
      </w:r>
      <w:proofErr w:type="spellStart"/>
      <w:r w:rsidR="00A91DD2">
        <w:rPr>
          <w:rFonts w:ascii="Verdana" w:hAnsi="Verdana"/>
        </w:rPr>
        <w:t>Wertn</w:t>
      </w:r>
      <w:proofErr w:type="spellEnd"/>
      <w:r w:rsidR="00A91DD2">
        <w:rPr>
          <w:rFonts w:ascii="Verdana" w:hAnsi="Verdana"/>
        </w:rPr>
        <w:t xml:space="preserve">, Benesch writes “I try as much as possible to paint </w:t>
      </w:r>
      <w:r w:rsidR="00AD3088">
        <w:rPr>
          <w:rFonts w:ascii="Verdana" w:hAnsi="Verdana"/>
        </w:rPr>
        <w:t xml:space="preserve">a reflection of </w:t>
      </w:r>
      <w:r w:rsidR="00A91DD2">
        <w:rPr>
          <w:rFonts w:ascii="Verdana" w:hAnsi="Verdana"/>
        </w:rPr>
        <w:t>the images that come to me</w:t>
      </w:r>
      <w:r w:rsidR="00AD3088">
        <w:rPr>
          <w:rFonts w:ascii="Verdana" w:hAnsi="Verdana"/>
        </w:rPr>
        <w:t xml:space="preserve">, almost as visions.” (2020, </w:t>
      </w:r>
      <w:proofErr w:type="spellStart"/>
      <w:r w:rsidR="00AD3088">
        <w:rPr>
          <w:rFonts w:ascii="Verdana" w:hAnsi="Verdana"/>
        </w:rPr>
        <w:t>Wertn</w:t>
      </w:r>
      <w:proofErr w:type="spellEnd"/>
      <w:r w:rsidR="00AD3088">
        <w:rPr>
          <w:rFonts w:ascii="Verdana" w:hAnsi="Verdana"/>
        </w:rPr>
        <w:t xml:space="preserve">) This is demonstrative of the </w:t>
      </w:r>
      <w:r w:rsidR="00A60267">
        <w:rPr>
          <w:rFonts w:ascii="Verdana" w:hAnsi="Verdana"/>
        </w:rPr>
        <w:t>individual spiritual experience that can be funnelled into artistic practice.</w:t>
      </w:r>
      <w:r w:rsidR="00785693">
        <w:rPr>
          <w:rFonts w:ascii="Verdana" w:hAnsi="Verdana"/>
        </w:rPr>
        <w:t xml:space="preserve"> In the same interview, she says she has always found inspiration in the beasts </w:t>
      </w:r>
      <w:r w:rsidR="000316FB">
        <w:rPr>
          <w:rFonts w:ascii="Verdana" w:hAnsi="Verdana"/>
        </w:rPr>
        <w:t xml:space="preserve">“that were made in the middle ages”, and that she wants to replicate the “naïve quality </w:t>
      </w:r>
      <w:r w:rsidR="003D1C65">
        <w:rPr>
          <w:rFonts w:ascii="Verdana" w:hAnsi="Verdana"/>
        </w:rPr>
        <w:t xml:space="preserve">you can find in medieval illustrations.” </w:t>
      </w:r>
      <w:r w:rsidR="00EB3670">
        <w:rPr>
          <w:rFonts w:ascii="Verdana" w:hAnsi="Verdana"/>
        </w:rPr>
        <w:t xml:space="preserve">She goes on to reference </w:t>
      </w:r>
      <w:proofErr w:type="spellStart"/>
      <w:r w:rsidR="00EB3670">
        <w:rPr>
          <w:rFonts w:ascii="Verdana" w:hAnsi="Verdana"/>
        </w:rPr>
        <w:t>Hieronymous</w:t>
      </w:r>
      <w:proofErr w:type="spellEnd"/>
      <w:r w:rsidR="00EB3670">
        <w:rPr>
          <w:rFonts w:ascii="Verdana" w:hAnsi="Verdana"/>
        </w:rPr>
        <w:t xml:space="preserve"> Bosch </w:t>
      </w:r>
      <w:r w:rsidR="00EB3670">
        <w:rPr>
          <w:rFonts w:ascii="Verdana" w:hAnsi="Verdana"/>
        </w:rPr>
        <w:lastRenderedPageBreak/>
        <w:t>as an inspiration. All of this</w:t>
      </w:r>
      <w:r w:rsidR="003D1C65">
        <w:rPr>
          <w:rFonts w:ascii="Verdana" w:hAnsi="Verdana"/>
        </w:rPr>
        <w:t xml:space="preserve"> again infers </w:t>
      </w:r>
      <w:r w:rsidR="00945ED3">
        <w:rPr>
          <w:rFonts w:ascii="Verdana" w:hAnsi="Verdana"/>
        </w:rPr>
        <w:t>that medieval mysticism can act as an influence on contemporary editorial illustrators.</w:t>
      </w:r>
      <w:r w:rsidR="00EB3670">
        <w:rPr>
          <w:rFonts w:ascii="Verdana" w:hAnsi="Verdana"/>
        </w:rPr>
        <w:t xml:space="preserve"> </w:t>
      </w:r>
    </w:p>
    <w:p w14:paraId="1B9EE1FC" w14:textId="77777777" w:rsidR="0089298A" w:rsidRDefault="0089298A" w:rsidP="00D542AB">
      <w:pPr>
        <w:spacing w:line="480" w:lineRule="auto"/>
        <w:rPr>
          <w:rFonts w:ascii="Verdana" w:hAnsi="Verdana"/>
        </w:rPr>
      </w:pPr>
    </w:p>
    <w:p w14:paraId="145C7F27" w14:textId="39504F26" w:rsidR="00D542AB" w:rsidRDefault="007D1189" w:rsidP="00D542AB">
      <w:pPr>
        <w:spacing w:line="480" w:lineRule="auto"/>
        <w:rPr>
          <w:rFonts w:ascii="Verdana" w:hAnsi="Verdana"/>
        </w:rPr>
      </w:pPr>
      <w:r>
        <w:rPr>
          <w:rFonts w:ascii="Verdana" w:hAnsi="Verdana"/>
        </w:rPr>
        <w:t xml:space="preserve">Overall, </w:t>
      </w:r>
      <w:r w:rsidR="0016630D">
        <w:rPr>
          <w:rFonts w:ascii="Verdana" w:hAnsi="Verdana"/>
        </w:rPr>
        <w:t xml:space="preserve">mysticism within contemporary editorial illustration is often tied to medieval illustrative practice, whether that can be found through direct reference, technique, or </w:t>
      </w:r>
      <w:r w:rsidR="00DE1B26">
        <w:rPr>
          <w:rFonts w:ascii="Verdana" w:hAnsi="Verdana"/>
        </w:rPr>
        <w:t>mythological influence.</w:t>
      </w:r>
      <w:r w:rsidR="00D47323">
        <w:rPr>
          <w:rFonts w:ascii="Verdana" w:hAnsi="Verdana"/>
        </w:rPr>
        <w:t xml:space="preserve"> </w:t>
      </w:r>
      <w:r w:rsidR="00B73F86">
        <w:rPr>
          <w:rFonts w:ascii="Verdana" w:hAnsi="Verdana"/>
        </w:rPr>
        <w:t xml:space="preserve">The connection between the two appears to be visual, </w:t>
      </w:r>
      <w:r w:rsidR="00953137">
        <w:rPr>
          <w:rFonts w:ascii="Verdana" w:hAnsi="Verdana"/>
        </w:rPr>
        <w:t>as the intention behind the work shifts as the motivation of the artist changes.</w:t>
      </w:r>
      <w:r w:rsidR="00D542AB">
        <w:rPr>
          <w:rFonts w:ascii="Verdana" w:hAnsi="Verdana"/>
        </w:rPr>
        <w:t xml:space="preserve"> The influence of medieval mysticism is present among modern editorial illustrators, and is used often as a visual reference point more-so than attempting to evoke the same religious symbolism. </w:t>
      </w:r>
    </w:p>
    <w:p w14:paraId="34FBEEC9" w14:textId="3B86AB92" w:rsidR="007D1189" w:rsidRDefault="007D1189" w:rsidP="003D1C65">
      <w:pPr>
        <w:spacing w:line="480" w:lineRule="auto"/>
        <w:rPr>
          <w:rFonts w:ascii="Verdana" w:hAnsi="Verdana"/>
        </w:rPr>
      </w:pPr>
    </w:p>
    <w:p w14:paraId="19AB0005" w14:textId="3062FC55" w:rsidR="00B565E0" w:rsidRPr="00080DFC" w:rsidRDefault="003D2538" w:rsidP="00B565E0">
      <w:pPr>
        <w:spacing w:line="480" w:lineRule="auto"/>
        <w:rPr>
          <w:rFonts w:ascii="Verdana" w:hAnsi="Verdana"/>
          <w:b/>
          <w:bCs/>
        </w:rPr>
      </w:pPr>
      <w:r w:rsidRPr="00080DFC">
        <w:rPr>
          <w:rFonts w:ascii="Verdana" w:hAnsi="Verdana"/>
          <w:b/>
          <w:bCs/>
        </w:rPr>
        <w:t>Conclusion</w:t>
      </w:r>
    </w:p>
    <w:p w14:paraId="61DD9B9C" w14:textId="6E68A9D5" w:rsidR="003D2538" w:rsidRDefault="000C7290" w:rsidP="00BC54E6">
      <w:pPr>
        <w:spacing w:line="480" w:lineRule="auto"/>
        <w:rPr>
          <w:rFonts w:ascii="Verdana" w:hAnsi="Verdana"/>
        </w:rPr>
      </w:pPr>
      <w:r>
        <w:rPr>
          <w:rFonts w:ascii="Verdana" w:hAnsi="Verdana"/>
        </w:rPr>
        <w:t xml:space="preserve">My eventual illustrative practice for this project will be a set of editorial illustrations for </w:t>
      </w:r>
      <w:r w:rsidR="00A7163E">
        <w:rPr>
          <w:rFonts w:ascii="Verdana" w:hAnsi="Verdana"/>
        </w:rPr>
        <w:t xml:space="preserve">pre-existing </w:t>
      </w:r>
      <w:r>
        <w:rPr>
          <w:rFonts w:ascii="Verdana" w:hAnsi="Verdana"/>
        </w:rPr>
        <w:t>news articles</w:t>
      </w:r>
      <w:r w:rsidR="006C3B86">
        <w:rPr>
          <w:rFonts w:ascii="Verdana" w:hAnsi="Verdana"/>
        </w:rPr>
        <w:t xml:space="preserve">. </w:t>
      </w:r>
      <w:r w:rsidR="00A7163E">
        <w:rPr>
          <w:rFonts w:ascii="Verdana" w:hAnsi="Verdana"/>
        </w:rPr>
        <w:t xml:space="preserve">I will employ </w:t>
      </w:r>
      <w:r w:rsidR="0067081E">
        <w:rPr>
          <w:rFonts w:ascii="Verdana" w:hAnsi="Verdana"/>
        </w:rPr>
        <w:t xml:space="preserve">themes and imagery of the mystical/spiritual to inform my personal understanding of the place of mysticism in contemporary illustration. </w:t>
      </w:r>
      <w:r w:rsidR="006C3B86">
        <w:rPr>
          <w:rFonts w:ascii="Verdana" w:hAnsi="Verdana"/>
        </w:rPr>
        <w:t xml:space="preserve">In the footsteps of the contemporary illustrators in this proposal who create mystically thematic work, it will be essential to consider </w:t>
      </w:r>
      <w:r w:rsidR="0067081E">
        <w:rPr>
          <w:rFonts w:ascii="Verdana" w:hAnsi="Verdana"/>
        </w:rPr>
        <w:t xml:space="preserve">varied reference points to </w:t>
      </w:r>
      <w:r w:rsidR="003F696D">
        <w:rPr>
          <w:rFonts w:ascii="Verdana" w:hAnsi="Verdana"/>
        </w:rPr>
        <w:t>pay homage to pioneering mystics in the arts while also utilizing a modern perspective.</w:t>
      </w:r>
      <w:r w:rsidR="00BC54E6">
        <w:rPr>
          <w:rFonts w:ascii="Verdana" w:hAnsi="Verdana"/>
        </w:rPr>
        <w:t xml:space="preserve"> I find interest in</w:t>
      </w:r>
      <w:r w:rsidR="00717D32">
        <w:rPr>
          <w:rFonts w:ascii="Verdana" w:hAnsi="Verdana"/>
        </w:rPr>
        <w:t xml:space="preserve"> this area</w:t>
      </w:r>
      <w:r w:rsidR="00BC54E6">
        <w:rPr>
          <w:rFonts w:ascii="Verdana" w:hAnsi="Verdana"/>
        </w:rPr>
        <w:t xml:space="preserve"> because of the technological advances that add a unique pressure to modern life, and how this is combatted with various forms of spirituality. </w:t>
      </w:r>
      <w:r w:rsidR="00BC54E6" w:rsidRPr="00ED1942">
        <w:rPr>
          <w:rFonts w:ascii="Verdana" w:hAnsi="Verdana"/>
        </w:rPr>
        <w:t>This corresponds with the theory that mysticism in art is an “attempt to see the unseeable”</w:t>
      </w:r>
      <w:r w:rsidR="00275295">
        <w:rPr>
          <w:rFonts w:ascii="Verdana" w:hAnsi="Verdana"/>
        </w:rPr>
        <w:t xml:space="preserve"> (</w:t>
      </w:r>
      <w:r w:rsidR="00275295" w:rsidRPr="002D46FB">
        <w:rPr>
          <w:rFonts w:ascii="Verdana" w:hAnsi="Verdana"/>
        </w:rPr>
        <w:t>McGinn, 2003</w:t>
      </w:r>
      <w:r w:rsidR="00275295">
        <w:rPr>
          <w:rFonts w:ascii="Verdana" w:hAnsi="Verdana"/>
        </w:rPr>
        <w:t>, p.131)</w:t>
      </w:r>
      <w:r w:rsidR="00BC54E6" w:rsidRPr="00ED1942">
        <w:rPr>
          <w:rFonts w:ascii="Verdana" w:hAnsi="Verdana"/>
        </w:rPr>
        <w:t>, and putting this into practice in a current industry.</w:t>
      </w:r>
      <w:r w:rsidR="00BC54E6">
        <w:rPr>
          <w:rFonts w:ascii="Verdana" w:hAnsi="Verdana"/>
        </w:rPr>
        <w:t xml:space="preserve"> </w:t>
      </w:r>
      <w:r w:rsidR="008D66F6">
        <w:rPr>
          <w:rFonts w:ascii="Verdana" w:hAnsi="Verdana"/>
        </w:rPr>
        <w:t>To help tie in mysticism to the illustrations, the articles selected wil</w:t>
      </w:r>
      <w:r w:rsidR="00956E2A">
        <w:rPr>
          <w:rFonts w:ascii="Verdana" w:hAnsi="Verdana"/>
        </w:rPr>
        <w:t xml:space="preserve">l </w:t>
      </w:r>
      <w:r w:rsidR="00293903">
        <w:rPr>
          <w:rFonts w:ascii="Verdana" w:hAnsi="Verdana"/>
        </w:rPr>
        <w:lastRenderedPageBreak/>
        <w:t>link to modern spiritual practice</w:t>
      </w:r>
      <w:r w:rsidR="00A6599B">
        <w:rPr>
          <w:rFonts w:ascii="Verdana" w:hAnsi="Verdana"/>
        </w:rPr>
        <w:t xml:space="preserve">. Some topics explored in the </w:t>
      </w:r>
      <w:r w:rsidR="0090644E">
        <w:rPr>
          <w:rFonts w:ascii="Verdana" w:hAnsi="Verdana"/>
        </w:rPr>
        <w:t xml:space="preserve">potential </w:t>
      </w:r>
      <w:r w:rsidR="00A6599B">
        <w:rPr>
          <w:rFonts w:ascii="Verdana" w:hAnsi="Verdana"/>
        </w:rPr>
        <w:t xml:space="preserve">articles are wellness culture, </w:t>
      </w:r>
      <w:r w:rsidR="002637DA">
        <w:rPr>
          <w:rFonts w:ascii="Verdana" w:hAnsi="Verdana"/>
        </w:rPr>
        <w:t>spiritual superiority</w:t>
      </w:r>
      <w:r w:rsidR="0090644E">
        <w:rPr>
          <w:rFonts w:ascii="Verdana" w:hAnsi="Verdana"/>
        </w:rPr>
        <w:t>, tarot resurgence, and clairvoyance.</w:t>
      </w:r>
      <w:r w:rsidR="00A67E52">
        <w:rPr>
          <w:rFonts w:ascii="Verdana" w:hAnsi="Verdana"/>
        </w:rPr>
        <w:t xml:space="preserve"> </w:t>
      </w:r>
    </w:p>
    <w:p w14:paraId="5D2A3E91" w14:textId="36EA9412" w:rsidR="00932281" w:rsidRDefault="00932281" w:rsidP="00BC54E6">
      <w:pPr>
        <w:spacing w:line="480" w:lineRule="auto"/>
        <w:rPr>
          <w:rFonts w:ascii="Verdana" w:hAnsi="Verdana"/>
          <w:b/>
          <w:bCs/>
        </w:rPr>
      </w:pPr>
      <w:r w:rsidRPr="00932281">
        <w:rPr>
          <w:rFonts w:ascii="Verdana" w:hAnsi="Verdana"/>
          <w:b/>
          <w:bCs/>
        </w:rPr>
        <w:t>List of Figures</w:t>
      </w:r>
    </w:p>
    <w:p w14:paraId="788B2471" w14:textId="21D87BCD" w:rsidR="00932281" w:rsidRPr="00932281" w:rsidRDefault="00932281" w:rsidP="00BC54E6">
      <w:pPr>
        <w:spacing w:line="480" w:lineRule="auto"/>
        <w:rPr>
          <w:rFonts w:ascii="Verdana" w:hAnsi="Verdana"/>
        </w:rPr>
      </w:pPr>
      <w:r w:rsidRPr="00932281">
        <w:rPr>
          <w:rFonts w:ascii="Verdana" w:hAnsi="Verdana"/>
        </w:rPr>
        <w:t>Figure 1:</w:t>
      </w:r>
      <w:r w:rsidR="00B509C2">
        <w:rPr>
          <w:rFonts w:ascii="Verdana" w:hAnsi="Verdana"/>
        </w:rPr>
        <w:t xml:space="preserve"> Anon (1100)</w:t>
      </w:r>
      <w:r w:rsidR="00983981">
        <w:rPr>
          <w:rFonts w:ascii="Verdana" w:hAnsi="Verdana"/>
        </w:rPr>
        <w:t xml:space="preserve"> </w:t>
      </w:r>
      <w:r w:rsidR="00983981" w:rsidRPr="0077148C">
        <w:rPr>
          <w:rFonts w:ascii="Verdana" w:hAnsi="Verdana"/>
          <w:i/>
          <w:iCs/>
        </w:rPr>
        <w:t>Untitled</w:t>
      </w:r>
      <w:r w:rsidR="00983981">
        <w:rPr>
          <w:rFonts w:ascii="Verdana" w:hAnsi="Verdana"/>
        </w:rPr>
        <w:t xml:space="preserve"> </w:t>
      </w:r>
      <w:r w:rsidR="00B509C2">
        <w:rPr>
          <w:rFonts w:ascii="Verdana" w:hAnsi="Verdana"/>
        </w:rPr>
        <w:t xml:space="preserve">(oil) </w:t>
      </w:r>
      <w:r w:rsidR="00B509C2" w:rsidRPr="00635609">
        <w:rPr>
          <w:rFonts w:ascii="Verdana" w:hAnsi="Verdana" w:cs="Calibri"/>
          <w:color w:val="000000"/>
        </w:rPr>
        <w:t>Sekules, V. (2001). </w:t>
      </w:r>
      <w:r w:rsidR="00B509C2" w:rsidRPr="00635609">
        <w:rPr>
          <w:rFonts w:ascii="Verdana" w:hAnsi="Verdana" w:cs="Calibri"/>
          <w:i/>
          <w:iCs/>
          <w:color w:val="000000"/>
        </w:rPr>
        <w:t>Medieval art</w:t>
      </w:r>
      <w:r w:rsidR="00B509C2" w:rsidRPr="00635609">
        <w:rPr>
          <w:rFonts w:ascii="Verdana" w:hAnsi="Verdana" w:cs="Calibri"/>
          <w:color w:val="000000"/>
        </w:rPr>
        <w:t>. Oxford: Oxford University Press.</w:t>
      </w:r>
    </w:p>
    <w:p w14:paraId="21B0FAD8" w14:textId="1FFDAC77" w:rsidR="00932281" w:rsidRPr="00932281" w:rsidRDefault="00932281" w:rsidP="00BC54E6">
      <w:pPr>
        <w:spacing w:line="480" w:lineRule="auto"/>
        <w:rPr>
          <w:rFonts w:ascii="Verdana" w:hAnsi="Verdana"/>
        </w:rPr>
      </w:pPr>
      <w:r w:rsidRPr="00932281">
        <w:rPr>
          <w:rFonts w:ascii="Verdana" w:hAnsi="Verdana"/>
        </w:rPr>
        <w:t>Figure 2:</w:t>
      </w:r>
      <w:r w:rsidR="007445E5">
        <w:rPr>
          <w:rFonts w:ascii="Verdana" w:hAnsi="Verdana"/>
        </w:rPr>
        <w:t xml:space="preserve"> Anon (1180)</w:t>
      </w:r>
      <w:r w:rsidR="00983981">
        <w:rPr>
          <w:rFonts w:ascii="Verdana" w:hAnsi="Verdana"/>
        </w:rPr>
        <w:t xml:space="preserve"> </w:t>
      </w:r>
      <w:r w:rsidR="00983981" w:rsidRPr="00FF7049">
        <w:rPr>
          <w:rFonts w:ascii="Verdana" w:hAnsi="Verdana"/>
          <w:i/>
          <w:iCs/>
        </w:rPr>
        <w:t>The Annunciation to the Shepherds</w:t>
      </w:r>
      <w:r w:rsidR="001E5368">
        <w:rPr>
          <w:rFonts w:ascii="Verdana" w:hAnsi="Verdana"/>
        </w:rPr>
        <w:t xml:space="preserve"> </w:t>
      </w:r>
      <w:r w:rsidR="009E5EA1">
        <w:rPr>
          <w:rFonts w:ascii="Verdana" w:hAnsi="Verdana"/>
        </w:rPr>
        <w:t>(oil)</w:t>
      </w:r>
      <w:r w:rsidR="007445E5">
        <w:rPr>
          <w:rFonts w:ascii="Verdana" w:hAnsi="Verdana"/>
        </w:rPr>
        <w:t xml:space="preserve"> Available at: </w:t>
      </w:r>
      <w:r w:rsidR="007445E5" w:rsidRPr="007445E5">
        <w:rPr>
          <w:rFonts w:ascii="Verdana" w:hAnsi="Verdana"/>
        </w:rPr>
        <w:t>https://www.wga.hu/html_m/zgothic/mural/12c2/02catala.html</w:t>
      </w:r>
    </w:p>
    <w:p w14:paraId="36386502" w14:textId="7921CBF1" w:rsidR="00FE4044" w:rsidRDefault="00932281" w:rsidP="00FE4044">
      <w:pPr>
        <w:spacing w:line="480" w:lineRule="auto"/>
        <w:rPr>
          <w:rFonts w:ascii="Verdana" w:hAnsi="Verdana" w:cs="Calibri"/>
          <w:color w:val="000000"/>
        </w:rPr>
      </w:pPr>
      <w:r w:rsidRPr="00932281">
        <w:rPr>
          <w:rFonts w:ascii="Verdana" w:hAnsi="Verdana"/>
        </w:rPr>
        <w:t>Figure 3:</w:t>
      </w:r>
      <w:r w:rsidR="00983981">
        <w:rPr>
          <w:rFonts w:ascii="Verdana" w:hAnsi="Verdana"/>
        </w:rPr>
        <w:t xml:space="preserve"> </w:t>
      </w:r>
      <w:proofErr w:type="spellStart"/>
      <w:r w:rsidR="00126E42">
        <w:rPr>
          <w:rFonts w:ascii="Verdana" w:hAnsi="Verdana"/>
        </w:rPr>
        <w:t>Rurans</w:t>
      </w:r>
      <w:proofErr w:type="spellEnd"/>
      <w:r w:rsidR="00126E42">
        <w:rPr>
          <w:rFonts w:ascii="Verdana" w:hAnsi="Verdana"/>
        </w:rPr>
        <w:t>, R.</w:t>
      </w:r>
      <w:r w:rsidR="00715232">
        <w:rPr>
          <w:rFonts w:ascii="Verdana" w:hAnsi="Verdana"/>
        </w:rPr>
        <w:t xml:space="preserve"> (2020)</w:t>
      </w:r>
      <w:r w:rsidR="00126E42">
        <w:rPr>
          <w:rFonts w:ascii="Verdana" w:hAnsi="Verdana"/>
        </w:rPr>
        <w:t xml:space="preserve"> </w:t>
      </w:r>
      <w:r w:rsidR="00983981" w:rsidRPr="00146FE8">
        <w:rPr>
          <w:rFonts w:ascii="Verdana" w:hAnsi="Verdana"/>
          <w:i/>
          <w:iCs/>
        </w:rPr>
        <w:t>Thrillers</w:t>
      </w:r>
      <w:r w:rsidR="00983981">
        <w:rPr>
          <w:rFonts w:ascii="Verdana" w:hAnsi="Verdana"/>
        </w:rPr>
        <w:t xml:space="preserve"> </w:t>
      </w:r>
      <w:r w:rsidR="00715232">
        <w:rPr>
          <w:rFonts w:ascii="Verdana" w:hAnsi="Verdana"/>
        </w:rPr>
        <w:t xml:space="preserve">(acrylic on paper) Available at: </w:t>
      </w:r>
      <w:hyperlink r:id="rId10" w:history="1">
        <w:r w:rsidR="00FE4044" w:rsidRPr="00850EBB">
          <w:rPr>
            <w:rStyle w:val="Hyperlink"/>
            <w:rFonts w:ascii="Verdana" w:hAnsi="Verdana" w:cs="Calibri"/>
          </w:rPr>
          <w:t>https://www.nytimes.com/interactive/2020/11/25/books/gifts-for-book-lovers.html</w:t>
        </w:r>
      </w:hyperlink>
    </w:p>
    <w:p w14:paraId="316E163D" w14:textId="17B5D851" w:rsidR="00FE4044" w:rsidRDefault="00932281" w:rsidP="00FE4044">
      <w:pPr>
        <w:spacing w:line="480" w:lineRule="auto"/>
        <w:rPr>
          <w:rFonts w:ascii="Verdana" w:hAnsi="Verdana" w:cs="Calibri"/>
          <w:color w:val="000000"/>
        </w:rPr>
      </w:pPr>
      <w:r w:rsidRPr="0075306E">
        <w:rPr>
          <w:rFonts w:ascii="Verdana" w:hAnsi="Verdana"/>
        </w:rPr>
        <w:t>Figure 4:</w:t>
      </w:r>
      <w:r w:rsidR="00947A69" w:rsidRPr="0075306E">
        <w:rPr>
          <w:rFonts w:ascii="Verdana" w:hAnsi="Verdana"/>
        </w:rPr>
        <w:t xml:space="preserve"> Giotto</w:t>
      </w:r>
      <w:r w:rsidR="005F1B65" w:rsidRPr="0075306E">
        <w:rPr>
          <w:rFonts w:ascii="Verdana" w:hAnsi="Verdana"/>
        </w:rPr>
        <w:t xml:space="preserve"> (1299)</w:t>
      </w:r>
      <w:r w:rsidR="00983981" w:rsidRPr="0075306E">
        <w:rPr>
          <w:rFonts w:ascii="Verdana" w:hAnsi="Verdana"/>
        </w:rPr>
        <w:t xml:space="preserve"> </w:t>
      </w:r>
      <w:r w:rsidR="00983981" w:rsidRPr="0075306E">
        <w:rPr>
          <w:rFonts w:ascii="Verdana" w:hAnsi="Verdana"/>
          <w:i/>
          <w:iCs/>
        </w:rPr>
        <w:t>The Exorcism of the Demons at Arezzo</w:t>
      </w:r>
      <w:r w:rsidR="005F1B65" w:rsidRPr="0075306E">
        <w:rPr>
          <w:rFonts w:ascii="Verdana" w:hAnsi="Verdana"/>
        </w:rPr>
        <w:t xml:space="preserve"> (oil)</w:t>
      </w:r>
      <w:r w:rsidR="0075306E" w:rsidRPr="0075306E">
        <w:rPr>
          <w:rFonts w:ascii="Verdana" w:hAnsi="Verdana"/>
        </w:rPr>
        <w:t xml:space="preserve"> </w:t>
      </w:r>
      <w:r w:rsidR="0075306E" w:rsidRPr="00635609">
        <w:rPr>
          <w:rFonts w:ascii="Verdana" w:hAnsi="Verdana" w:cs="Calibri"/>
          <w:color w:val="000000"/>
        </w:rPr>
        <w:t>Sekules, V. (2001). </w:t>
      </w:r>
      <w:r w:rsidR="0075306E" w:rsidRPr="00635609">
        <w:rPr>
          <w:rFonts w:ascii="Verdana" w:hAnsi="Verdana" w:cs="Calibri"/>
          <w:i/>
          <w:iCs/>
          <w:color w:val="000000"/>
        </w:rPr>
        <w:t>Medieval art</w:t>
      </w:r>
      <w:r w:rsidR="0075306E" w:rsidRPr="00635609">
        <w:rPr>
          <w:rFonts w:ascii="Verdana" w:hAnsi="Verdana" w:cs="Calibri"/>
          <w:color w:val="000000"/>
        </w:rPr>
        <w:t>. Oxford: Oxford University Press.</w:t>
      </w:r>
    </w:p>
    <w:p w14:paraId="0E03C303" w14:textId="1200F97B" w:rsidR="00983981" w:rsidRDefault="00983981" w:rsidP="00FE4044">
      <w:pPr>
        <w:pStyle w:val="NormalWeb"/>
        <w:spacing w:before="0" w:beforeAutospacing="0" w:after="0" w:afterAutospacing="0" w:line="480" w:lineRule="auto"/>
        <w:rPr>
          <w:rFonts w:ascii="Verdana" w:hAnsi="Verdana"/>
          <w:sz w:val="22"/>
          <w:szCs w:val="22"/>
        </w:rPr>
      </w:pPr>
      <w:r w:rsidRPr="00FE4044">
        <w:rPr>
          <w:rFonts w:ascii="Verdana" w:hAnsi="Verdana"/>
          <w:sz w:val="22"/>
          <w:szCs w:val="22"/>
        </w:rPr>
        <w:t>Figure 5:</w:t>
      </w:r>
      <w:r w:rsidR="009D5499" w:rsidRPr="00FE4044">
        <w:rPr>
          <w:rFonts w:ascii="Verdana" w:hAnsi="Verdana"/>
          <w:sz w:val="22"/>
          <w:szCs w:val="22"/>
        </w:rPr>
        <w:t xml:space="preserve"> Benesch, L. (2022)</w:t>
      </w:r>
      <w:r w:rsidRPr="00FE4044">
        <w:rPr>
          <w:rFonts w:ascii="Verdana" w:hAnsi="Verdana"/>
          <w:sz w:val="22"/>
          <w:szCs w:val="22"/>
        </w:rPr>
        <w:t xml:space="preserve"> </w:t>
      </w:r>
      <w:r w:rsidRPr="00FE4044">
        <w:rPr>
          <w:rFonts w:ascii="Verdana" w:hAnsi="Verdana"/>
          <w:i/>
          <w:iCs/>
          <w:sz w:val="22"/>
          <w:szCs w:val="22"/>
        </w:rPr>
        <w:t>It’s a Dog’s Life, if You Want It</w:t>
      </w:r>
      <w:r w:rsidR="009D5499" w:rsidRPr="00FE4044">
        <w:rPr>
          <w:rFonts w:ascii="Verdana" w:hAnsi="Verdana"/>
          <w:i/>
          <w:iCs/>
          <w:sz w:val="22"/>
          <w:szCs w:val="22"/>
        </w:rPr>
        <w:t xml:space="preserve"> </w:t>
      </w:r>
      <w:r w:rsidR="009D5499" w:rsidRPr="00FE4044">
        <w:rPr>
          <w:rFonts w:ascii="Verdana" w:hAnsi="Verdana"/>
          <w:sz w:val="22"/>
          <w:szCs w:val="22"/>
        </w:rPr>
        <w:t xml:space="preserve">(Gouache and watercolour) </w:t>
      </w:r>
      <w:r w:rsidR="00D04158" w:rsidRPr="00FE4044">
        <w:rPr>
          <w:rFonts w:ascii="Verdana" w:hAnsi="Verdana"/>
          <w:sz w:val="22"/>
          <w:szCs w:val="22"/>
        </w:rPr>
        <w:t>Available at:</w:t>
      </w:r>
      <w:r w:rsidR="00AE6D97" w:rsidRPr="00FE4044">
        <w:rPr>
          <w:sz w:val="22"/>
          <w:szCs w:val="22"/>
        </w:rPr>
        <w:t xml:space="preserve"> </w:t>
      </w:r>
      <w:hyperlink r:id="rId11" w:history="1">
        <w:r w:rsidR="00FE4044" w:rsidRPr="00850EBB">
          <w:rPr>
            <w:rStyle w:val="Hyperlink"/>
            <w:rFonts w:ascii="Verdana" w:hAnsi="Verdana"/>
            <w:sz w:val="22"/>
            <w:szCs w:val="22"/>
          </w:rPr>
          <w:t>https://www.nytimes.com/2022/03/26/style/dog-sitting.html</w:t>
        </w:r>
      </w:hyperlink>
    </w:p>
    <w:p w14:paraId="6CD07577" w14:textId="77777777" w:rsidR="00FE4044" w:rsidRPr="00FE4044" w:rsidRDefault="00FE4044" w:rsidP="00FE4044">
      <w:pPr>
        <w:pStyle w:val="NormalWeb"/>
        <w:spacing w:before="0" w:beforeAutospacing="0" w:after="0" w:afterAutospacing="0" w:line="480" w:lineRule="auto"/>
        <w:rPr>
          <w:rFonts w:ascii="Calibri" w:hAnsi="Calibri" w:cs="Calibri"/>
          <w:color w:val="000000"/>
        </w:rPr>
      </w:pPr>
    </w:p>
    <w:p w14:paraId="13ADA040" w14:textId="0B62128C" w:rsidR="00552803" w:rsidRDefault="00992D2F" w:rsidP="00696F84">
      <w:pPr>
        <w:spacing w:line="480" w:lineRule="auto"/>
        <w:rPr>
          <w:rFonts w:ascii="Verdana" w:hAnsi="Verdana"/>
          <w:b/>
          <w:bCs/>
        </w:rPr>
      </w:pPr>
      <w:r w:rsidRPr="00992D2F">
        <w:rPr>
          <w:rFonts w:ascii="Verdana" w:hAnsi="Verdana"/>
          <w:b/>
          <w:bCs/>
        </w:rPr>
        <w:t>Bibliography</w:t>
      </w:r>
    </w:p>
    <w:p w14:paraId="701AF99B" w14:textId="008F452C" w:rsidR="00696F84" w:rsidRDefault="00B81C61" w:rsidP="00696F84">
      <w:pPr>
        <w:spacing w:after="0" w:line="480" w:lineRule="auto"/>
        <w:rPr>
          <w:rStyle w:val="Hyperlink"/>
          <w:rFonts w:ascii="Verdana" w:eastAsia="Times New Roman" w:hAnsi="Verdana"/>
          <w:lang w:eastAsia="en-GB"/>
        </w:rPr>
      </w:pPr>
      <w:r w:rsidRPr="005E26D4">
        <w:rPr>
          <w:rFonts w:ascii="Verdana" w:eastAsia="Times New Roman" w:hAnsi="Verdana"/>
          <w:lang w:eastAsia="en-GB"/>
        </w:rPr>
        <w:t>Alexander, J. J. G. (1993). I</w:t>
      </w:r>
      <w:r w:rsidR="008F00F5">
        <w:rPr>
          <w:rFonts w:ascii="Verdana" w:eastAsia="Times New Roman" w:hAnsi="Verdana"/>
          <w:lang w:eastAsia="en-GB"/>
        </w:rPr>
        <w:t>conography and Ideology</w:t>
      </w:r>
      <w:r w:rsidRPr="005E26D4">
        <w:rPr>
          <w:rFonts w:ascii="Verdana" w:eastAsia="Times New Roman" w:hAnsi="Verdana"/>
          <w:lang w:eastAsia="en-GB"/>
        </w:rPr>
        <w:t>: U</w:t>
      </w:r>
      <w:r w:rsidR="008F00F5">
        <w:rPr>
          <w:rFonts w:ascii="Verdana" w:eastAsia="Times New Roman" w:hAnsi="Verdana"/>
          <w:lang w:eastAsia="en-GB"/>
        </w:rPr>
        <w:t>ncovering Social Meanings</w:t>
      </w:r>
      <w:r w:rsidRPr="005E26D4">
        <w:rPr>
          <w:rFonts w:ascii="Verdana" w:eastAsia="Times New Roman" w:hAnsi="Verdana"/>
          <w:lang w:eastAsia="en-GB"/>
        </w:rPr>
        <w:t xml:space="preserve"> I</w:t>
      </w:r>
      <w:r w:rsidR="008F00F5">
        <w:rPr>
          <w:rFonts w:ascii="Verdana" w:eastAsia="Times New Roman" w:hAnsi="Verdana"/>
          <w:lang w:eastAsia="en-GB"/>
        </w:rPr>
        <w:t>n Western Medieval</w:t>
      </w:r>
      <w:r w:rsidRPr="005E26D4">
        <w:rPr>
          <w:rFonts w:ascii="Verdana" w:eastAsia="Times New Roman" w:hAnsi="Verdana"/>
          <w:lang w:eastAsia="en-GB"/>
        </w:rPr>
        <w:t xml:space="preserve"> </w:t>
      </w:r>
      <w:r w:rsidR="008F00F5">
        <w:rPr>
          <w:rFonts w:ascii="Verdana" w:eastAsia="Times New Roman" w:hAnsi="Verdana"/>
          <w:lang w:eastAsia="en-GB"/>
        </w:rPr>
        <w:t>Christian Art</w:t>
      </w:r>
      <w:r w:rsidRPr="005E26D4">
        <w:rPr>
          <w:rFonts w:ascii="Verdana" w:eastAsia="Times New Roman" w:hAnsi="Verdana"/>
          <w:lang w:eastAsia="en-GB"/>
        </w:rPr>
        <w:t xml:space="preserve">. </w:t>
      </w:r>
      <w:r w:rsidRPr="003B55E7">
        <w:rPr>
          <w:rFonts w:ascii="Verdana" w:eastAsia="Times New Roman" w:hAnsi="Verdana"/>
          <w:i/>
          <w:iCs/>
          <w:lang w:eastAsia="en-GB"/>
        </w:rPr>
        <w:t>Studies in Iconography</w:t>
      </w:r>
      <w:r w:rsidRPr="003B55E7">
        <w:rPr>
          <w:rFonts w:ascii="Verdana" w:eastAsia="Times New Roman" w:hAnsi="Verdana"/>
          <w:lang w:eastAsia="en-GB"/>
        </w:rPr>
        <w:t xml:space="preserve">, </w:t>
      </w:r>
      <w:r w:rsidRPr="003B55E7">
        <w:rPr>
          <w:rFonts w:ascii="Verdana" w:eastAsia="Times New Roman" w:hAnsi="Verdana"/>
          <w:i/>
          <w:iCs/>
          <w:lang w:eastAsia="en-GB"/>
        </w:rPr>
        <w:t>15</w:t>
      </w:r>
      <w:r w:rsidRPr="003B55E7">
        <w:rPr>
          <w:rFonts w:ascii="Verdana" w:eastAsia="Times New Roman" w:hAnsi="Verdana"/>
          <w:lang w:eastAsia="en-GB"/>
        </w:rPr>
        <w:t xml:space="preserve">, </w:t>
      </w:r>
      <w:r w:rsidR="00AA3778">
        <w:rPr>
          <w:rFonts w:ascii="Verdana" w:eastAsia="Times New Roman" w:hAnsi="Verdana"/>
          <w:lang w:eastAsia="en-GB"/>
        </w:rPr>
        <w:t xml:space="preserve">pp. </w:t>
      </w:r>
      <w:r w:rsidRPr="003B55E7">
        <w:rPr>
          <w:rFonts w:ascii="Verdana" w:eastAsia="Times New Roman" w:hAnsi="Verdana"/>
          <w:lang w:eastAsia="en-GB"/>
        </w:rPr>
        <w:t xml:space="preserve">1–44. </w:t>
      </w:r>
      <w:hyperlink r:id="rId12" w:history="1">
        <w:r w:rsidRPr="003B55E7">
          <w:rPr>
            <w:rStyle w:val="Hyperlink"/>
            <w:rFonts w:ascii="Verdana" w:eastAsia="Times New Roman" w:hAnsi="Verdana"/>
            <w:lang w:eastAsia="en-GB"/>
          </w:rPr>
          <w:t>http://www.jstor.org/stable/23923571</w:t>
        </w:r>
      </w:hyperlink>
    </w:p>
    <w:p w14:paraId="7733AE94" w14:textId="77777777" w:rsidR="00696F84" w:rsidRDefault="00696F84" w:rsidP="00696F84">
      <w:pPr>
        <w:spacing w:after="0" w:line="480" w:lineRule="auto"/>
        <w:rPr>
          <w:rFonts w:ascii="Verdana" w:hAnsi="Verdana" w:cs="Calibri"/>
          <w:color w:val="000000"/>
        </w:rPr>
      </w:pPr>
    </w:p>
    <w:p w14:paraId="7163EFC1" w14:textId="7BD00A9A" w:rsidR="00B81C61" w:rsidRPr="00696F84" w:rsidRDefault="00B81C61" w:rsidP="00696F84">
      <w:pPr>
        <w:spacing w:after="0" w:line="480" w:lineRule="auto"/>
        <w:rPr>
          <w:rFonts w:ascii="Verdana" w:eastAsia="Times New Roman" w:hAnsi="Verdana"/>
          <w:color w:val="0000FF" w:themeColor="hyperlink"/>
          <w:u w:val="single"/>
          <w:lang w:eastAsia="en-GB"/>
        </w:rPr>
      </w:pPr>
      <w:r w:rsidRPr="00EB3793">
        <w:rPr>
          <w:rFonts w:ascii="Verdana" w:hAnsi="Verdana" w:cs="Calibri"/>
          <w:color w:val="000000"/>
        </w:rPr>
        <w:t>Berger, J. (1992). </w:t>
      </w:r>
      <w:r w:rsidRPr="00EB3793">
        <w:rPr>
          <w:rFonts w:ascii="Verdana" w:hAnsi="Verdana" w:cs="Calibri"/>
          <w:i/>
          <w:iCs/>
          <w:color w:val="000000"/>
        </w:rPr>
        <w:t>Keeping a rendezvous</w:t>
      </w:r>
      <w:r w:rsidRPr="00EB3793">
        <w:rPr>
          <w:rFonts w:ascii="Verdana" w:hAnsi="Verdana" w:cs="Calibri"/>
          <w:color w:val="000000"/>
        </w:rPr>
        <w:t>. New York: Vintage International.</w:t>
      </w:r>
    </w:p>
    <w:p w14:paraId="3D809792" w14:textId="77777777" w:rsidR="00696F84" w:rsidRDefault="00696F84" w:rsidP="00696F84">
      <w:pPr>
        <w:pStyle w:val="NormalWeb"/>
        <w:spacing w:before="0" w:beforeAutospacing="0" w:after="0" w:afterAutospacing="0" w:line="480" w:lineRule="auto"/>
        <w:rPr>
          <w:rFonts w:ascii="Verdana" w:hAnsi="Verdana" w:cs="Calibri"/>
          <w:color w:val="000000"/>
          <w:sz w:val="22"/>
          <w:szCs w:val="22"/>
        </w:rPr>
      </w:pPr>
    </w:p>
    <w:p w14:paraId="21F1A0BF" w14:textId="14BD4EB1" w:rsidR="00B81C61" w:rsidRPr="00EB3793" w:rsidRDefault="00B81C61" w:rsidP="00696F84">
      <w:pPr>
        <w:pStyle w:val="NormalWeb"/>
        <w:spacing w:before="0" w:beforeAutospacing="0" w:after="0" w:afterAutospacing="0" w:line="480" w:lineRule="auto"/>
        <w:rPr>
          <w:rFonts w:ascii="Verdana" w:hAnsi="Verdana" w:cs="Calibri"/>
          <w:color w:val="000000"/>
          <w:sz w:val="22"/>
          <w:szCs w:val="22"/>
        </w:rPr>
      </w:pPr>
      <w:r w:rsidRPr="00EB3793">
        <w:rPr>
          <w:rFonts w:ascii="Verdana" w:hAnsi="Verdana" w:cs="Calibri"/>
          <w:color w:val="000000"/>
          <w:sz w:val="22"/>
          <w:szCs w:val="22"/>
        </w:rPr>
        <w:lastRenderedPageBreak/>
        <w:t>Berger, J. (1972). </w:t>
      </w:r>
      <w:r w:rsidRPr="00EB3793">
        <w:rPr>
          <w:rFonts w:ascii="Verdana" w:hAnsi="Verdana" w:cs="Calibri"/>
          <w:i/>
          <w:iCs/>
          <w:color w:val="000000"/>
          <w:sz w:val="22"/>
          <w:szCs w:val="22"/>
        </w:rPr>
        <w:t>Ways of seeing</w:t>
      </w:r>
      <w:r w:rsidRPr="00EB3793">
        <w:rPr>
          <w:rFonts w:ascii="Verdana" w:hAnsi="Verdana" w:cs="Calibri"/>
          <w:color w:val="000000"/>
          <w:sz w:val="22"/>
          <w:szCs w:val="22"/>
        </w:rPr>
        <w:t>. Edmonton, Alta.: The Schools.</w:t>
      </w:r>
    </w:p>
    <w:p w14:paraId="40AE4206" w14:textId="77777777" w:rsidR="00612630" w:rsidRDefault="00B81C61" w:rsidP="00696F84">
      <w:pPr>
        <w:spacing w:after="0" w:line="480" w:lineRule="auto"/>
        <w:rPr>
          <w:rFonts w:ascii="Verdana" w:eastAsia="Times New Roman" w:hAnsi="Verdana" w:cs="Times New Roman"/>
          <w:lang w:eastAsia="en-GB"/>
        </w:rPr>
      </w:pPr>
      <w:r w:rsidRPr="00EB3793">
        <w:rPr>
          <w:rFonts w:ascii="Arial" w:hAnsi="Arial" w:cs="Arial"/>
          <w:color w:val="000000"/>
        </w:rPr>
        <w:t>‌</w:t>
      </w:r>
    </w:p>
    <w:p w14:paraId="7AD345F0" w14:textId="4CA0650A" w:rsidR="00B81C61" w:rsidRPr="005E26D4" w:rsidRDefault="00B81C61" w:rsidP="00696F84">
      <w:pPr>
        <w:spacing w:after="0" w:line="480" w:lineRule="auto"/>
        <w:rPr>
          <w:rFonts w:ascii="Verdana" w:eastAsia="Times New Roman" w:hAnsi="Verdana" w:cs="Times New Roman"/>
          <w:lang w:eastAsia="en-GB"/>
        </w:rPr>
      </w:pPr>
      <w:proofErr w:type="spellStart"/>
      <w:r w:rsidRPr="005E26D4">
        <w:rPr>
          <w:rFonts w:ascii="Verdana" w:eastAsia="Times New Roman" w:hAnsi="Verdana" w:cs="Times New Roman"/>
          <w:lang w:eastAsia="en-GB"/>
        </w:rPr>
        <w:t>Carus</w:t>
      </w:r>
      <w:proofErr w:type="spellEnd"/>
      <w:r w:rsidRPr="005E26D4">
        <w:rPr>
          <w:rFonts w:ascii="Verdana" w:eastAsia="Times New Roman" w:hAnsi="Verdana" w:cs="Times New Roman"/>
          <w:lang w:eastAsia="en-GB"/>
        </w:rPr>
        <w:t xml:space="preserve">, P. (1908). MYSTICISM. </w:t>
      </w:r>
      <w:r w:rsidRPr="005E26D4">
        <w:rPr>
          <w:rFonts w:ascii="Verdana" w:eastAsia="Times New Roman" w:hAnsi="Verdana" w:cs="Times New Roman"/>
          <w:i/>
          <w:iCs/>
          <w:lang w:eastAsia="en-GB"/>
        </w:rPr>
        <w:t>The Monist</w:t>
      </w:r>
      <w:r w:rsidRPr="005E26D4">
        <w:rPr>
          <w:rFonts w:ascii="Verdana" w:eastAsia="Times New Roman" w:hAnsi="Verdana" w:cs="Times New Roman"/>
          <w:lang w:eastAsia="en-GB"/>
        </w:rPr>
        <w:t xml:space="preserve">, </w:t>
      </w:r>
      <w:r w:rsidRPr="005E26D4">
        <w:rPr>
          <w:rFonts w:ascii="Verdana" w:eastAsia="Times New Roman" w:hAnsi="Verdana" w:cs="Times New Roman"/>
          <w:i/>
          <w:iCs/>
          <w:lang w:eastAsia="en-GB"/>
        </w:rPr>
        <w:t>18</w:t>
      </w:r>
      <w:r w:rsidRPr="005E26D4">
        <w:rPr>
          <w:rFonts w:ascii="Verdana" w:eastAsia="Times New Roman" w:hAnsi="Verdana" w:cs="Times New Roman"/>
          <w:lang w:eastAsia="en-GB"/>
        </w:rPr>
        <w:t xml:space="preserve">(1), </w:t>
      </w:r>
      <w:r w:rsidR="00AA3778">
        <w:rPr>
          <w:rFonts w:ascii="Verdana" w:eastAsia="Times New Roman" w:hAnsi="Verdana" w:cs="Times New Roman"/>
          <w:lang w:eastAsia="en-GB"/>
        </w:rPr>
        <w:t xml:space="preserve">pp. </w:t>
      </w:r>
      <w:r w:rsidRPr="005E26D4">
        <w:rPr>
          <w:rFonts w:ascii="Verdana" w:eastAsia="Times New Roman" w:hAnsi="Verdana" w:cs="Times New Roman"/>
          <w:lang w:eastAsia="en-GB"/>
        </w:rPr>
        <w:t>75–110. http://www.jstor.org/stable/27900087</w:t>
      </w:r>
    </w:p>
    <w:p w14:paraId="7EFF5FBF" w14:textId="77777777" w:rsidR="00696F84" w:rsidRPr="003B55E7" w:rsidRDefault="00696F84" w:rsidP="00696F84">
      <w:pPr>
        <w:spacing w:after="0" w:line="480" w:lineRule="auto"/>
        <w:rPr>
          <w:rFonts w:ascii="Verdana" w:eastAsia="Times New Roman" w:hAnsi="Verdana"/>
          <w:lang w:eastAsia="en-GB"/>
        </w:rPr>
      </w:pPr>
    </w:p>
    <w:p w14:paraId="46901FB5" w14:textId="02C79C73" w:rsidR="00612630" w:rsidRDefault="00612630" w:rsidP="00696F84">
      <w:pPr>
        <w:spacing w:after="0" w:line="480" w:lineRule="auto"/>
        <w:rPr>
          <w:rStyle w:val="Hyperlink"/>
          <w:rFonts w:ascii="Verdana" w:eastAsia="Times New Roman" w:hAnsi="Verdana"/>
          <w:lang w:eastAsia="en-GB"/>
        </w:rPr>
      </w:pPr>
      <w:r w:rsidRPr="005E26D4">
        <w:rPr>
          <w:rFonts w:ascii="Verdana" w:eastAsia="Times New Roman" w:hAnsi="Verdana"/>
          <w:lang w:val="fr-FR" w:eastAsia="en-GB"/>
        </w:rPr>
        <w:t xml:space="preserve">de Certeau, M., &amp; </w:t>
      </w:r>
      <w:proofErr w:type="spellStart"/>
      <w:r w:rsidRPr="005E26D4">
        <w:rPr>
          <w:rFonts w:ascii="Verdana" w:eastAsia="Times New Roman" w:hAnsi="Verdana"/>
          <w:lang w:val="fr-FR" w:eastAsia="en-GB"/>
        </w:rPr>
        <w:t>Brammer</w:t>
      </w:r>
      <w:proofErr w:type="spellEnd"/>
      <w:r w:rsidRPr="005E26D4">
        <w:rPr>
          <w:rFonts w:ascii="Verdana" w:eastAsia="Times New Roman" w:hAnsi="Verdana"/>
          <w:lang w:val="fr-FR" w:eastAsia="en-GB"/>
        </w:rPr>
        <w:t xml:space="preserve">, M. (1992). </w:t>
      </w:r>
      <w:r w:rsidRPr="005E26D4">
        <w:rPr>
          <w:rFonts w:ascii="Verdana" w:eastAsia="Times New Roman" w:hAnsi="Verdana"/>
          <w:lang w:eastAsia="en-GB"/>
        </w:rPr>
        <w:t xml:space="preserve">Mysticism. </w:t>
      </w:r>
      <w:r w:rsidRPr="005E26D4">
        <w:rPr>
          <w:rFonts w:ascii="Verdana" w:eastAsia="Times New Roman" w:hAnsi="Verdana"/>
          <w:i/>
          <w:iCs/>
          <w:lang w:eastAsia="en-GB"/>
        </w:rPr>
        <w:t>Diacritics</w:t>
      </w:r>
      <w:r w:rsidRPr="005E26D4">
        <w:rPr>
          <w:rFonts w:ascii="Verdana" w:eastAsia="Times New Roman" w:hAnsi="Verdana"/>
          <w:lang w:eastAsia="en-GB"/>
        </w:rPr>
        <w:t xml:space="preserve">, </w:t>
      </w:r>
      <w:r w:rsidRPr="005E26D4">
        <w:rPr>
          <w:rFonts w:ascii="Verdana" w:eastAsia="Times New Roman" w:hAnsi="Verdana"/>
          <w:i/>
          <w:iCs/>
          <w:lang w:eastAsia="en-GB"/>
        </w:rPr>
        <w:t>22</w:t>
      </w:r>
      <w:r w:rsidRPr="005E26D4">
        <w:rPr>
          <w:rFonts w:ascii="Verdana" w:eastAsia="Times New Roman" w:hAnsi="Verdana"/>
          <w:lang w:eastAsia="en-GB"/>
        </w:rPr>
        <w:t xml:space="preserve">(2), </w:t>
      </w:r>
      <w:r w:rsidR="00AA3778">
        <w:rPr>
          <w:rFonts w:ascii="Verdana" w:eastAsia="Times New Roman" w:hAnsi="Verdana"/>
          <w:lang w:eastAsia="en-GB"/>
        </w:rPr>
        <w:t xml:space="preserve">pp. </w:t>
      </w:r>
      <w:r w:rsidRPr="005E26D4">
        <w:rPr>
          <w:rFonts w:ascii="Verdana" w:eastAsia="Times New Roman" w:hAnsi="Verdana"/>
          <w:lang w:eastAsia="en-GB"/>
        </w:rPr>
        <w:t xml:space="preserve">11–25. </w:t>
      </w:r>
      <w:hyperlink r:id="rId13" w:history="1">
        <w:r w:rsidRPr="005E26D4">
          <w:rPr>
            <w:rStyle w:val="Hyperlink"/>
            <w:rFonts w:ascii="Verdana" w:eastAsia="Times New Roman" w:hAnsi="Verdana"/>
            <w:lang w:eastAsia="en-GB"/>
          </w:rPr>
          <w:t>https://doi.org/10.2307/465276</w:t>
        </w:r>
      </w:hyperlink>
    </w:p>
    <w:p w14:paraId="16CC4D4C" w14:textId="77777777" w:rsidR="00A708AA" w:rsidRDefault="00A708AA" w:rsidP="00696F84">
      <w:pPr>
        <w:spacing w:after="0" w:line="480" w:lineRule="auto"/>
        <w:rPr>
          <w:rStyle w:val="Hyperlink"/>
          <w:rFonts w:ascii="Verdana" w:eastAsia="Times New Roman" w:hAnsi="Verdana"/>
          <w:lang w:eastAsia="en-GB"/>
        </w:rPr>
      </w:pPr>
    </w:p>
    <w:p w14:paraId="3B25B9E4" w14:textId="77777777" w:rsidR="00A708AA" w:rsidRDefault="00A708AA" w:rsidP="00A708AA">
      <w:pPr>
        <w:spacing w:after="0" w:line="480" w:lineRule="auto"/>
        <w:rPr>
          <w:rFonts w:ascii="Verdana" w:eastAsia="Times New Roman" w:hAnsi="Verdana" w:cs="Arial"/>
          <w:color w:val="202122"/>
          <w:lang w:eastAsia="en-GB"/>
        </w:rPr>
      </w:pPr>
      <w:r w:rsidRPr="005E26D4">
        <w:rPr>
          <w:rFonts w:ascii="Verdana" w:eastAsia="Times New Roman" w:hAnsi="Verdana" w:cs="Arial"/>
          <w:color w:val="202122"/>
          <w:lang w:eastAsia="en-GB"/>
        </w:rPr>
        <w:t>de Saussure</w:t>
      </w:r>
      <w:r>
        <w:rPr>
          <w:rFonts w:ascii="Verdana" w:eastAsia="Times New Roman" w:hAnsi="Verdana" w:cs="Arial"/>
          <w:color w:val="202122"/>
          <w:lang w:eastAsia="en-GB"/>
        </w:rPr>
        <w:t>, F.</w:t>
      </w:r>
      <w:r w:rsidRPr="005E26D4">
        <w:rPr>
          <w:rFonts w:ascii="Verdana" w:eastAsia="Times New Roman" w:hAnsi="Verdana" w:cs="Arial"/>
          <w:color w:val="202122"/>
          <w:lang w:eastAsia="en-GB"/>
        </w:rPr>
        <w:t xml:space="preserve"> (1959). </w:t>
      </w:r>
      <w:r w:rsidRPr="005E26D4">
        <w:rPr>
          <w:rFonts w:ascii="Verdana" w:eastAsia="Times New Roman" w:hAnsi="Verdana" w:cs="Arial"/>
          <w:i/>
          <w:iCs/>
          <w:color w:val="202122"/>
          <w:lang w:eastAsia="en-GB"/>
        </w:rPr>
        <w:t>Course in General Linguistics</w:t>
      </w:r>
      <w:r w:rsidRPr="005E26D4">
        <w:rPr>
          <w:rFonts w:ascii="Verdana" w:eastAsia="Times New Roman" w:hAnsi="Verdana" w:cs="Arial"/>
          <w:color w:val="202122"/>
          <w:lang w:eastAsia="en-GB"/>
        </w:rPr>
        <w:t>. New York: McGraw-Hill.</w:t>
      </w:r>
    </w:p>
    <w:p w14:paraId="11EC1AED" w14:textId="77777777" w:rsidR="00A708AA" w:rsidRDefault="00A708AA" w:rsidP="00696F84">
      <w:pPr>
        <w:spacing w:after="0" w:line="480" w:lineRule="auto"/>
        <w:rPr>
          <w:rFonts w:ascii="Verdana" w:eastAsia="Times New Roman" w:hAnsi="Verdana"/>
          <w:lang w:eastAsia="en-GB"/>
        </w:rPr>
      </w:pPr>
    </w:p>
    <w:p w14:paraId="47174035" w14:textId="598F00E2" w:rsidR="00696F84" w:rsidRDefault="000B3526" w:rsidP="00696F84">
      <w:pPr>
        <w:spacing w:after="0" w:line="480" w:lineRule="auto"/>
        <w:rPr>
          <w:rFonts w:ascii="Verdana" w:eastAsia="Times New Roman" w:hAnsi="Verdana"/>
          <w:lang w:eastAsia="en-GB"/>
        </w:rPr>
      </w:pPr>
      <w:r w:rsidRPr="005E26D4">
        <w:rPr>
          <w:rFonts w:ascii="Verdana" w:eastAsia="Times New Roman" w:hAnsi="Verdana"/>
          <w:lang w:eastAsia="en-GB"/>
        </w:rPr>
        <w:t xml:space="preserve">Downes, W. P. (1920). Mysticism. </w:t>
      </w:r>
      <w:r w:rsidRPr="005E26D4">
        <w:rPr>
          <w:rFonts w:ascii="Verdana" w:eastAsia="Times New Roman" w:hAnsi="Verdana"/>
          <w:i/>
          <w:iCs/>
          <w:lang w:eastAsia="en-GB"/>
        </w:rPr>
        <w:t>The Biblical World</w:t>
      </w:r>
      <w:r w:rsidRPr="005E26D4">
        <w:rPr>
          <w:rFonts w:ascii="Verdana" w:eastAsia="Times New Roman" w:hAnsi="Verdana"/>
          <w:lang w:eastAsia="en-GB"/>
        </w:rPr>
        <w:t xml:space="preserve">, </w:t>
      </w:r>
      <w:r w:rsidRPr="005E26D4">
        <w:rPr>
          <w:rFonts w:ascii="Verdana" w:eastAsia="Times New Roman" w:hAnsi="Verdana"/>
          <w:i/>
          <w:iCs/>
          <w:lang w:eastAsia="en-GB"/>
        </w:rPr>
        <w:t>54</w:t>
      </w:r>
      <w:r w:rsidRPr="005E26D4">
        <w:rPr>
          <w:rFonts w:ascii="Verdana" w:eastAsia="Times New Roman" w:hAnsi="Verdana"/>
          <w:lang w:eastAsia="en-GB"/>
        </w:rPr>
        <w:t xml:space="preserve">(6), </w:t>
      </w:r>
      <w:r w:rsidR="00AA3778">
        <w:rPr>
          <w:rFonts w:ascii="Verdana" w:eastAsia="Times New Roman" w:hAnsi="Verdana"/>
          <w:lang w:eastAsia="en-GB"/>
        </w:rPr>
        <w:t xml:space="preserve">pp. </w:t>
      </w:r>
      <w:r w:rsidRPr="005E26D4">
        <w:rPr>
          <w:rFonts w:ascii="Verdana" w:eastAsia="Times New Roman" w:hAnsi="Verdana"/>
          <w:lang w:eastAsia="en-GB"/>
        </w:rPr>
        <w:t xml:space="preserve">619–624. </w:t>
      </w:r>
      <w:hyperlink r:id="rId14" w:history="1">
        <w:r w:rsidRPr="00850EBB">
          <w:rPr>
            <w:rStyle w:val="Hyperlink"/>
            <w:rFonts w:ascii="Verdana" w:eastAsia="Times New Roman" w:hAnsi="Verdana"/>
            <w:lang w:eastAsia="en-GB"/>
          </w:rPr>
          <w:t>http://www.jstor.org/stable/3136208</w:t>
        </w:r>
      </w:hyperlink>
    </w:p>
    <w:p w14:paraId="6B1B614E" w14:textId="77777777" w:rsidR="00A708AA" w:rsidRDefault="00A708AA" w:rsidP="00696F84">
      <w:pPr>
        <w:spacing w:after="0" w:line="480" w:lineRule="auto"/>
        <w:rPr>
          <w:rFonts w:ascii="Verdana" w:eastAsia="Times New Roman" w:hAnsi="Verdana"/>
          <w:lang w:eastAsia="en-GB"/>
        </w:rPr>
      </w:pPr>
    </w:p>
    <w:p w14:paraId="22368C45" w14:textId="5BF9EDEF" w:rsidR="00F327DE" w:rsidRDefault="00F327DE" w:rsidP="00696F84">
      <w:pPr>
        <w:spacing w:after="0" w:line="480" w:lineRule="auto"/>
        <w:rPr>
          <w:rFonts w:ascii="Verdana" w:hAnsi="Verdana" w:cs="Calibri"/>
          <w:color w:val="000000"/>
        </w:rPr>
      </w:pPr>
      <w:r>
        <w:rPr>
          <w:rFonts w:ascii="Verdana" w:hAnsi="Verdana" w:cs="Calibri"/>
          <w:color w:val="000000"/>
        </w:rPr>
        <w:t xml:space="preserve">New York Times, </w:t>
      </w:r>
      <w:r w:rsidRPr="00EB3793">
        <w:rPr>
          <w:rFonts w:ascii="Verdana" w:hAnsi="Verdana" w:cs="Calibri"/>
          <w:color w:val="000000"/>
        </w:rPr>
        <w:t>The Best Books to Give This Year. (2020). </w:t>
      </w:r>
      <w:r w:rsidRPr="00EB3793">
        <w:rPr>
          <w:rFonts w:ascii="Verdana" w:hAnsi="Verdana" w:cs="Calibri"/>
          <w:i/>
          <w:iCs/>
          <w:color w:val="000000"/>
        </w:rPr>
        <w:t>New York Times</w:t>
      </w:r>
      <w:r w:rsidRPr="00EB3793">
        <w:rPr>
          <w:rFonts w:ascii="Verdana" w:hAnsi="Verdana" w:cs="Calibri"/>
          <w:color w:val="000000"/>
        </w:rPr>
        <w:t xml:space="preserve">. [online] 26 Nov. Available at: https://www.nytimes.com/interactive/2020/11/25/books/gifts-for-book-lovers.html [Accessed </w:t>
      </w:r>
      <w:r w:rsidR="00C964F4">
        <w:rPr>
          <w:rFonts w:ascii="Verdana" w:hAnsi="Verdana" w:cs="Calibri"/>
          <w:color w:val="000000"/>
        </w:rPr>
        <w:t>29</w:t>
      </w:r>
      <w:r w:rsidR="00C964F4" w:rsidRPr="00C964F4">
        <w:rPr>
          <w:rFonts w:ascii="Verdana" w:hAnsi="Verdana" w:cs="Calibri"/>
          <w:color w:val="000000"/>
          <w:vertAlign w:val="superscript"/>
        </w:rPr>
        <w:t>th</w:t>
      </w:r>
      <w:r w:rsidR="00C964F4">
        <w:rPr>
          <w:rFonts w:ascii="Verdana" w:hAnsi="Verdana" w:cs="Calibri"/>
          <w:color w:val="000000"/>
        </w:rPr>
        <w:t xml:space="preserve"> March 2023</w:t>
      </w:r>
      <w:r w:rsidRPr="00EB3793">
        <w:rPr>
          <w:rFonts w:ascii="Verdana" w:hAnsi="Verdana" w:cs="Calibri"/>
          <w:color w:val="000000"/>
        </w:rPr>
        <w:t>].</w:t>
      </w:r>
    </w:p>
    <w:p w14:paraId="5269F93B" w14:textId="77777777" w:rsidR="007D7895" w:rsidRPr="007D7895" w:rsidRDefault="007D7895" w:rsidP="00696F84">
      <w:pPr>
        <w:spacing w:after="0" w:line="480" w:lineRule="auto"/>
        <w:rPr>
          <w:rFonts w:ascii="Verdana" w:hAnsi="Verdana" w:cs="Calibri"/>
          <w:color w:val="000000"/>
          <w:sz w:val="20"/>
          <w:szCs w:val="20"/>
        </w:rPr>
      </w:pPr>
    </w:p>
    <w:p w14:paraId="32C59965" w14:textId="0EDDAC66" w:rsidR="007D7895" w:rsidRPr="007D7895" w:rsidRDefault="007D7895" w:rsidP="007D7895">
      <w:pPr>
        <w:spacing w:after="0" w:line="240" w:lineRule="auto"/>
        <w:rPr>
          <w:rFonts w:ascii="Verdana" w:eastAsia="Times New Roman" w:hAnsi="Verdana" w:cs="Times New Roman"/>
          <w:lang w:eastAsia="en-GB"/>
        </w:rPr>
      </w:pPr>
      <w:r w:rsidRPr="007D7895">
        <w:rPr>
          <w:rFonts w:ascii="Verdana" w:eastAsia="Times New Roman" w:hAnsi="Verdana" w:cs="Times New Roman"/>
          <w:lang w:val="de-DE" w:eastAsia="en-GB"/>
        </w:rPr>
        <w:t xml:space="preserve">Mann, J. W. (1992). </w:t>
      </w:r>
      <w:proofErr w:type="spellStart"/>
      <w:r w:rsidRPr="007D7895">
        <w:rPr>
          <w:rFonts w:ascii="Verdana" w:eastAsia="Times New Roman" w:hAnsi="Verdana" w:cs="Times New Roman"/>
          <w:lang w:val="de-DE" w:eastAsia="en-GB"/>
        </w:rPr>
        <w:t>Medieval</w:t>
      </w:r>
      <w:proofErr w:type="spellEnd"/>
      <w:r w:rsidRPr="007D7895">
        <w:rPr>
          <w:rFonts w:ascii="Verdana" w:eastAsia="Times New Roman" w:hAnsi="Verdana" w:cs="Times New Roman"/>
          <w:lang w:val="de-DE" w:eastAsia="en-GB"/>
        </w:rPr>
        <w:t xml:space="preserve"> Art. </w:t>
      </w:r>
      <w:r w:rsidRPr="007D7895">
        <w:rPr>
          <w:rFonts w:ascii="Verdana" w:eastAsia="Times New Roman" w:hAnsi="Verdana" w:cs="Times New Roman"/>
          <w:i/>
          <w:iCs/>
          <w:lang w:eastAsia="en-GB"/>
        </w:rPr>
        <w:t>Bulletin (St. Louis Art Museum)</w:t>
      </w:r>
      <w:r w:rsidRPr="007D7895">
        <w:rPr>
          <w:rFonts w:ascii="Verdana" w:eastAsia="Times New Roman" w:hAnsi="Verdana" w:cs="Times New Roman"/>
          <w:lang w:eastAsia="en-GB"/>
        </w:rPr>
        <w:t xml:space="preserve">, </w:t>
      </w:r>
      <w:r w:rsidRPr="007D7895">
        <w:rPr>
          <w:rFonts w:ascii="Verdana" w:eastAsia="Times New Roman" w:hAnsi="Verdana" w:cs="Times New Roman"/>
          <w:i/>
          <w:iCs/>
          <w:lang w:eastAsia="en-GB"/>
        </w:rPr>
        <w:t>20</w:t>
      </w:r>
      <w:r w:rsidRPr="007D7895">
        <w:rPr>
          <w:rFonts w:ascii="Verdana" w:eastAsia="Times New Roman" w:hAnsi="Verdana" w:cs="Times New Roman"/>
          <w:lang w:eastAsia="en-GB"/>
        </w:rPr>
        <w:t xml:space="preserve">(3), </w:t>
      </w:r>
      <w:r w:rsidR="00AA3778">
        <w:rPr>
          <w:rFonts w:ascii="Verdana" w:eastAsia="Times New Roman" w:hAnsi="Verdana" w:cs="Times New Roman"/>
          <w:lang w:eastAsia="en-GB"/>
        </w:rPr>
        <w:t xml:space="preserve">pp. </w:t>
      </w:r>
      <w:r w:rsidRPr="007D7895">
        <w:rPr>
          <w:rFonts w:ascii="Verdana" w:eastAsia="Times New Roman" w:hAnsi="Verdana" w:cs="Times New Roman"/>
          <w:lang w:eastAsia="en-GB"/>
        </w:rPr>
        <w:t>1–68. http://www.jstor.org/stable/40716305</w:t>
      </w:r>
    </w:p>
    <w:p w14:paraId="62DDC1E3" w14:textId="77777777" w:rsidR="007D7895" w:rsidRPr="00696F84" w:rsidRDefault="007D7895" w:rsidP="00696F84">
      <w:pPr>
        <w:spacing w:after="0" w:line="480" w:lineRule="auto"/>
        <w:rPr>
          <w:rFonts w:ascii="Verdana" w:eastAsia="Times New Roman" w:hAnsi="Verdana"/>
          <w:lang w:eastAsia="en-GB"/>
        </w:rPr>
      </w:pPr>
    </w:p>
    <w:p w14:paraId="49758E67" w14:textId="77777777" w:rsidR="00A708AA" w:rsidRDefault="00A708AA" w:rsidP="00696F84">
      <w:pPr>
        <w:spacing w:after="0" w:line="480" w:lineRule="auto"/>
        <w:rPr>
          <w:rFonts w:ascii="Verdana" w:eastAsia="Times New Roman" w:hAnsi="Verdana"/>
          <w:lang w:eastAsia="en-GB"/>
        </w:rPr>
      </w:pPr>
    </w:p>
    <w:p w14:paraId="6C886354" w14:textId="1470E107" w:rsidR="00552803" w:rsidRDefault="00552803" w:rsidP="00696F84">
      <w:pPr>
        <w:spacing w:after="0" w:line="480" w:lineRule="auto"/>
        <w:rPr>
          <w:rFonts w:ascii="Verdana" w:eastAsia="Times New Roman" w:hAnsi="Verdana"/>
          <w:lang w:eastAsia="en-GB"/>
        </w:rPr>
      </w:pPr>
      <w:r w:rsidRPr="005E26D4">
        <w:rPr>
          <w:rFonts w:ascii="Verdana" w:eastAsia="Times New Roman" w:hAnsi="Verdana"/>
          <w:lang w:eastAsia="en-GB"/>
        </w:rPr>
        <w:t xml:space="preserve">McGinn, Bernard. “On Mysticism &amp; Art.” </w:t>
      </w:r>
      <w:r w:rsidRPr="005E26D4">
        <w:rPr>
          <w:rFonts w:ascii="Verdana" w:eastAsia="Times New Roman" w:hAnsi="Verdana"/>
          <w:i/>
          <w:iCs/>
          <w:lang w:eastAsia="en-GB"/>
        </w:rPr>
        <w:t>Daedalus</w:t>
      </w:r>
      <w:r w:rsidRPr="005E26D4">
        <w:rPr>
          <w:rFonts w:ascii="Verdana" w:eastAsia="Times New Roman" w:hAnsi="Verdana"/>
          <w:lang w:eastAsia="en-GB"/>
        </w:rPr>
        <w:t xml:space="preserve">, vol. 132, no. 2, 2003, pp. 131–34. </w:t>
      </w:r>
      <w:r w:rsidRPr="005E26D4">
        <w:rPr>
          <w:rFonts w:ascii="Verdana" w:eastAsia="Times New Roman" w:hAnsi="Verdana"/>
          <w:i/>
          <w:iCs/>
          <w:lang w:eastAsia="en-GB"/>
        </w:rPr>
        <w:t>JSTOR</w:t>
      </w:r>
      <w:r w:rsidRPr="005E26D4">
        <w:rPr>
          <w:rFonts w:ascii="Verdana" w:eastAsia="Times New Roman" w:hAnsi="Verdana"/>
          <w:lang w:eastAsia="en-GB"/>
        </w:rPr>
        <w:t xml:space="preserve">, </w:t>
      </w:r>
      <w:hyperlink r:id="rId15" w:history="1">
        <w:r w:rsidR="00E74EAD" w:rsidRPr="00850EBB">
          <w:rPr>
            <w:rStyle w:val="Hyperlink"/>
            <w:rFonts w:ascii="Verdana" w:eastAsia="Times New Roman" w:hAnsi="Verdana"/>
            <w:lang w:eastAsia="en-GB"/>
          </w:rPr>
          <w:t>http://www.jstor.org/stable/20027848. Accessed 15 Apr. 2023</w:t>
        </w:r>
      </w:hyperlink>
      <w:r w:rsidRPr="005E26D4">
        <w:rPr>
          <w:rFonts w:ascii="Verdana" w:eastAsia="Times New Roman" w:hAnsi="Verdana"/>
          <w:lang w:eastAsia="en-GB"/>
        </w:rPr>
        <w:t>.</w:t>
      </w:r>
    </w:p>
    <w:p w14:paraId="0FEB5D70" w14:textId="77777777" w:rsidR="00A708AA" w:rsidRDefault="00A708AA" w:rsidP="00696F84">
      <w:pPr>
        <w:spacing w:after="0" w:line="480" w:lineRule="auto"/>
        <w:rPr>
          <w:rFonts w:ascii="Verdana" w:eastAsia="Times New Roman" w:hAnsi="Verdana"/>
          <w:lang w:eastAsia="en-GB"/>
        </w:rPr>
      </w:pPr>
    </w:p>
    <w:p w14:paraId="47DC7CA9" w14:textId="2A9F777E" w:rsidR="00E74EAD" w:rsidRDefault="00E74EAD" w:rsidP="00696F84">
      <w:pPr>
        <w:spacing w:after="0" w:line="480" w:lineRule="auto"/>
        <w:rPr>
          <w:rStyle w:val="Hyperlink"/>
          <w:rFonts w:ascii="Verdana" w:eastAsia="Times New Roman" w:hAnsi="Verdana"/>
          <w:lang w:eastAsia="en-GB"/>
        </w:rPr>
      </w:pPr>
      <w:r w:rsidRPr="005E26D4">
        <w:rPr>
          <w:rFonts w:ascii="Verdana" w:eastAsia="Times New Roman" w:hAnsi="Verdana"/>
          <w:lang w:eastAsia="en-GB"/>
        </w:rPr>
        <w:lastRenderedPageBreak/>
        <w:t xml:space="preserve">Runyon, T. (1992). The Role of Experience in Religion. </w:t>
      </w:r>
      <w:r w:rsidRPr="005E26D4">
        <w:rPr>
          <w:rFonts w:ascii="Verdana" w:eastAsia="Times New Roman" w:hAnsi="Verdana"/>
          <w:i/>
          <w:iCs/>
          <w:lang w:eastAsia="en-GB"/>
        </w:rPr>
        <w:t>International Journal for Philosophy of Religion</w:t>
      </w:r>
      <w:r w:rsidRPr="005E26D4">
        <w:rPr>
          <w:rFonts w:ascii="Verdana" w:eastAsia="Times New Roman" w:hAnsi="Verdana"/>
          <w:lang w:eastAsia="en-GB"/>
        </w:rPr>
        <w:t xml:space="preserve">, </w:t>
      </w:r>
      <w:r w:rsidRPr="005E26D4">
        <w:rPr>
          <w:rFonts w:ascii="Verdana" w:eastAsia="Times New Roman" w:hAnsi="Verdana"/>
          <w:i/>
          <w:iCs/>
          <w:lang w:eastAsia="en-GB"/>
        </w:rPr>
        <w:t>31</w:t>
      </w:r>
      <w:r w:rsidRPr="005E26D4">
        <w:rPr>
          <w:rFonts w:ascii="Verdana" w:eastAsia="Times New Roman" w:hAnsi="Verdana"/>
          <w:lang w:eastAsia="en-GB"/>
        </w:rPr>
        <w:t xml:space="preserve">(2/3), </w:t>
      </w:r>
      <w:r w:rsidR="00AA3778">
        <w:rPr>
          <w:rFonts w:ascii="Verdana" w:eastAsia="Times New Roman" w:hAnsi="Verdana"/>
          <w:lang w:eastAsia="en-GB"/>
        </w:rPr>
        <w:t xml:space="preserve">pp. </w:t>
      </w:r>
      <w:r w:rsidRPr="005E26D4">
        <w:rPr>
          <w:rFonts w:ascii="Verdana" w:eastAsia="Times New Roman" w:hAnsi="Verdana"/>
          <w:lang w:eastAsia="en-GB"/>
        </w:rPr>
        <w:t xml:space="preserve">187–194. </w:t>
      </w:r>
      <w:hyperlink r:id="rId16" w:history="1">
        <w:r w:rsidRPr="005E26D4">
          <w:rPr>
            <w:rStyle w:val="Hyperlink"/>
            <w:rFonts w:ascii="Verdana" w:eastAsia="Times New Roman" w:hAnsi="Verdana"/>
            <w:lang w:eastAsia="en-GB"/>
          </w:rPr>
          <w:t>http://www.jstor.org/stable/40019201</w:t>
        </w:r>
      </w:hyperlink>
    </w:p>
    <w:p w14:paraId="7B6F9062" w14:textId="77777777" w:rsidR="00A708AA" w:rsidRDefault="00A708AA" w:rsidP="00696F84">
      <w:pPr>
        <w:pStyle w:val="NormalWeb"/>
        <w:spacing w:before="0" w:beforeAutospacing="0" w:after="0" w:afterAutospacing="0" w:line="480" w:lineRule="auto"/>
        <w:rPr>
          <w:rFonts w:ascii="Calibri" w:hAnsi="Calibri" w:cs="Calibri"/>
          <w:color w:val="000000"/>
          <w:sz w:val="27"/>
          <w:szCs w:val="27"/>
        </w:rPr>
      </w:pPr>
    </w:p>
    <w:p w14:paraId="290C2169" w14:textId="536C43BD" w:rsidR="00696F84" w:rsidRDefault="00696F84" w:rsidP="00696F84">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Sekules, V. (2001). </w:t>
      </w:r>
      <w:r>
        <w:rPr>
          <w:rFonts w:ascii="Calibri" w:hAnsi="Calibri" w:cs="Calibri"/>
          <w:i/>
          <w:iCs/>
          <w:color w:val="000000"/>
          <w:sz w:val="27"/>
          <w:szCs w:val="27"/>
        </w:rPr>
        <w:t>Medieval art</w:t>
      </w:r>
      <w:r>
        <w:rPr>
          <w:rFonts w:ascii="Calibri" w:hAnsi="Calibri" w:cs="Calibri"/>
          <w:color w:val="000000"/>
          <w:sz w:val="27"/>
          <w:szCs w:val="27"/>
        </w:rPr>
        <w:t>. Oxford: Oxford University Press.</w:t>
      </w:r>
    </w:p>
    <w:p w14:paraId="484771B8" w14:textId="77777777" w:rsidR="00A708AA" w:rsidRDefault="00A708AA" w:rsidP="00696F84">
      <w:pPr>
        <w:spacing w:after="0" w:line="480" w:lineRule="auto"/>
        <w:rPr>
          <w:rFonts w:ascii="Verdana" w:eastAsia="Times New Roman" w:hAnsi="Verdana"/>
          <w:lang w:eastAsia="en-GB"/>
        </w:rPr>
      </w:pPr>
    </w:p>
    <w:p w14:paraId="51999844" w14:textId="5CE77306" w:rsidR="00696F84" w:rsidRDefault="00696F84" w:rsidP="00696F84">
      <w:pPr>
        <w:spacing w:after="0" w:line="480" w:lineRule="auto"/>
        <w:rPr>
          <w:rStyle w:val="Hyperlink"/>
          <w:rFonts w:ascii="Verdana" w:eastAsia="Times New Roman" w:hAnsi="Verdana"/>
          <w:lang w:eastAsia="en-GB"/>
        </w:rPr>
      </w:pPr>
      <w:r w:rsidRPr="005E26D4">
        <w:rPr>
          <w:rFonts w:ascii="Verdana" w:eastAsia="Times New Roman" w:hAnsi="Verdana"/>
          <w:lang w:eastAsia="en-GB"/>
        </w:rPr>
        <w:t xml:space="preserve">Shusterman, R. (2008). Art and Religion. </w:t>
      </w:r>
      <w:r w:rsidRPr="005E26D4">
        <w:rPr>
          <w:rFonts w:ascii="Verdana" w:eastAsia="Times New Roman" w:hAnsi="Verdana"/>
          <w:i/>
          <w:iCs/>
          <w:lang w:eastAsia="en-GB"/>
        </w:rPr>
        <w:t>Journal of Aesthetic Education</w:t>
      </w:r>
      <w:r w:rsidRPr="005E26D4">
        <w:rPr>
          <w:rFonts w:ascii="Verdana" w:eastAsia="Times New Roman" w:hAnsi="Verdana"/>
          <w:lang w:eastAsia="en-GB"/>
        </w:rPr>
        <w:t xml:space="preserve">, </w:t>
      </w:r>
      <w:r w:rsidRPr="005E26D4">
        <w:rPr>
          <w:rFonts w:ascii="Verdana" w:eastAsia="Times New Roman" w:hAnsi="Verdana"/>
          <w:i/>
          <w:iCs/>
          <w:lang w:eastAsia="en-GB"/>
        </w:rPr>
        <w:t>42</w:t>
      </w:r>
      <w:r w:rsidRPr="005E26D4">
        <w:rPr>
          <w:rFonts w:ascii="Verdana" w:eastAsia="Times New Roman" w:hAnsi="Verdana"/>
          <w:lang w:eastAsia="en-GB"/>
        </w:rPr>
        <w:t xml:space="preserve">(3), </w:t>
      </w:r>
      <w:r w:rsidR="00AA3778">
        <w:rPr>
          <w:rFonts w:ascii="Verdana" w:eastAsia="Times New Roman" w:hAnsi="Verdana"/>
          <w:lang w:eastAsia="en-GB"/>
        </w:rPr>
        <w:t xml:space="preserve">pp. </w:t>
      </w:r>
      <w:r w:rsidRPr="005E26D4">
        <w:rPr>
          <w:rFonts w:ascii="Verdana" w:eastAsia="Times New Roman" w:hAnsi="Verdana"/>
          <w:lang w:eastAsia="en-GB"/>
        </w:rPr>
        <w:t xml:space="preserve">1–18. </w:t>
      </w:r>
      <w:hyperlink r:id="rId17" w:history="1">
        <w:r w:rsidRPr="005E26D4">
          <w:rPr>
            <w:rStyle w:val="Hyperlink"/>
            <w:rFonts w:ascii="Verdana" w:eastAsia="Times New Roman" w:hAnsi="Verdana"/>
            <w:lang w:eastAsia="en-GB"/>
          </w:rPr>
          <w:t>http://www.jstor.org/stable/25160287</w:t>
        </w:r>
      </w:hyperlink>
    </w:p>
    <w:p w14:paraId="446C351C" w14:textId="77777777" w:rsidR="00C964F4" w:rsidRDefault="00C964F4" w:rsidP="00696F84">
      <w:pPr>
        <w:spacing w:after="0" w:line="480" w:lineRule="auto"/>
        <w:rPr>
          <w:rStyle w:val="Hyperlink"/>
          <w:rFonts w:ascii="Verdana" w:eastAsia="Times New Roman" w:hAnsi="Verdana"/>
          <w:lang w:eastAsia="en-GB"/>
        </w:rPr>
      </w:pPr>
    </w:p>
    <w:p w14:paraId="44E4C873" w14:textId="59C949CE" w:rsidR="00A708AA" w:rsidRDefault="002A5D5F" w:rsidP="008448F3">
      <w:pPr>
        <w:pStyle w:val="NormalWeb"/>
        <w:spacing w:before="0" w:beforeAutospacing="0" w:after="0" w:afterAutospacing="0" w:line="360" w:lineRule="atLeast"/>
        <w:rPr>
          <w:rFonts w:ascii="Verdana" w:hAnsi="Verdana" w:cs="Calibri"/>
          <w:color w:val="000000"/>
          <w:sz w:val="22"/>
          <w:szCs w:val="22"/>
        </w:rPr>
      </w:pPr>
      <w:r w:rsidRPr="008448F3">
        <w:rPr>
          <w:rFonts w:ascii="Verdana" w:hAnsi="Verdana" w:cs="Calibri"/>
          <w:color w:val="000000"/>
          <w:sz w:val="22"/>
          <w:szCs w:val="22"/>
        </w:rPr>
        <w:t>The AOI. (n.d.). </w:t>
      </w:r>
      <w:r w:rsidRPr="008448F3">
        <w:rPr>
          <w:rFonts w:ascii="Verdana" w:hAnsi="Verdana" w:cs="Calibri"/>
          <w:i/>
          <w:iCs/>
          <w:color w:val="000000"/>
          <w:sz w:val="22"/>
          <w:szCs w:val="22"/>
        </w:rPr>
        <w:t>The AOI - Editorial Illustration Basics</w:t>
      </w:r>
      <w:r w:rsidRPr="008448F3">
        <w:rPr>
          <w:rFonts w:ascii="Verdana" w:hAnsi="Verdana" w:cs="Calibri"/>
          <w:color w:val="000000"/>
          <w:sz w:val="22"/>
          <w:szCs w:val="22"/>
        </w:rPr>
        <w:t xml:space="preserve">. [online] Available at: </w:t>
      </w:r>
      <w:hyperlink r:id="rId18" w:history="1">
        <w:r w:rsidR="008448F3" w:rsidRPr="00850EBB">
          <w:rPr>
            <w:rStyle w:val="Hyperlink"/>
            <w:rFonts w:ascii="Verdana" w:hAnsi="Verdana" w:cs="Calibri"/>
            <w:sz w:val="22"/>
            <w:szCs w:val="22"/>
          </w:rPr>
          <w:t>https://theaoi.com/resources/professional-practice/editorial-illustration-basics/</w:t>
        </w:r>
      </w:hyperlink>
    </w:p>
    <w:p w14:paraId="6BDDD8B6" w14:textId="1CCBFA81" w:rsidR="008448F3" w:rsidRDefault="00C964F4" w:rsidP="008448F3">
      <w:pPr>
        <w:pStyle w:val="NormalWeb"/>
        <w:spacing w:before="0" w:beforeAutospacing="0" w:after="0" w:afterAutospacing="0" w:line="360" w:lineRule="atLeast"/>
        <w:rPr>
          <w:rFonts w:ascii="Verdana" w:hAnsi="Verdana" w:cs="Calibri"/>
          <w:color w:val="000000"/>
          <w:sz w:val="22"/>
          <w:szCs w:val="22"/>
        </w:rPr>
      </w:pPr>
      <w:r>
        <w:rPr>
          <w:rFonts w:ascii="Verdana" w:hAnsi="Verdana" w:cs="Calibri"/>
          <w:color w:val="000000"/>
          <w:sz w:val="22"/>
          <w:szCs w:val="22"/>
        </w:rPr>
        <w:t>[Accessed: 21</w:t>
      </w:r>
      <w:r w:rsidRPr="00C964F4">
        <w:rPr>
          <w:rFonts w:ascii="Verdana" w:hAnsi="Verdana" w:cs="Calibri"/>
          <w:color w:val="000000"/>
          <w:sz w:val="22"/>
          <w:szCs w:val="22"/>
          <w:vertAlign w:val="superscript"/>
        </w:rPr>
        <w:t>st</w:t>
      </w:r>
      <w:r>
        <w:rPr>
          <w:rFonts w:ascii="Verdana" w:hAnsi="Verdana" w:cs="Calibri"/>
          <w:color w:val="000000"/>
          <w:sz w:val="22"/>
          <w:szCs w:val="22"/>
        </w:rPr>
        <w:t xml:space="preserve"> March 2023]</w:t>
      </w:r>
    </w:p>
    <w:p w14:paraId="1EAD22CF" w14:textId="77777777" w:rsidR="00C964F4" w:rsidRPr="008448F3" w:rsidRDefault="00C964F4" w:rsidP="008448F3">
      <w:pPr>
        <w:pStyle w:val="NormalWeb"/>
        <w:spacing w:before="0" w:beforeAutospacing="0" w:after="0" w:afterAutospacing="0" w:line="360" w:lineRule="atLeast"/>
        <w:rPr>
          <w:rFonts w:ascii="Verdana" w:hAnsi="Verdana" w:cs="Calibri"/>
          <w:color w:val="000000"/>
          <w:sz w:val="22"/>
          <w:szCs w:val="22"/>
        </w:rPr>
      </w:pPr>
    </w:p>
    <w:p w14:paraId="38BF871B" w14:textId="77E26FB7" w:rsidR="00696F84" w:rsidRPr="00BF1E5D" w:rsidRDefault="00BF3503" w:rsidP="00696F84">
      <w:pPr>
        <w:spacing w:after="0" w:line="480" w:lineRule="auto"/>
        <w:rPr>
          <w:rFonts w:ascii="Verdana" w:hAnsi="Verdana"/>
          <w:color w:val="000000"/>
        </w:rPr>
      </w:pPr>
      <w:r w:rsidRPr="005E26D4">
        <w:rPr>
          <w:rFonts w:ascii="Verdana" w:hAnsi="Verdana"/>
          <w:color w:val="000000"/>
        </w:rPr>
        <w:t>Thompson, W.M. (1991). </w:t>
      </w:r>
      <w:r w:rsidRPr="005E26D4">
        <w:rPr>
          <w:rFonts w:ascii="Verdana" w:hAnsi="Verdana"/>
          <w:i/>
          <w:iCs/>
          <w:color w:val="000000"/>
        </w:rPr>
        <w:t>Christology and Spirituality</w:t>
      </w:r>
      <w:r w:rsidRPr="005E26D4">
        <w:rPr>
          <w:rFonts w:ascii="Verdana" w:hAnsi="Verdana"/>
          <w:color w:val="000000"/>
        </w:rPr>
        <w:t xml:space="preserve">. </w:t>
      </w:r>
      <w:r w:rsidRPr="00BF1E5D">
        <w:rPr>
          <w:rFonts w:ascii="Verdana" w:hAnsi="Verdana"/>
          <w:color w:val="000000"/>
        </w:rPr>
        <w:t>Herder &amp; Herder.</w:t>
      </w:r>
    </w:p>
    <w:p w14:paraId="23B2A57C" w14:textId="77777777" w:rsidR="00A708AA" w:rsidRPr="00BF1E5D" w:rsidRDefault="00A708AA" w:rsidP="00696F84">
      <w:pPr>
        <w:spacing w:after="0" w:line="480" w:lineRule="auto"/>
        <w:rPr>
          <w:rFonts w:ascii="Verdana" w:eastAsia="Times New Roman" w:hAnsi="Verdana" w:cs="Times New Roman"/>
          <w:lang w:eastAsia="en-GB"/>
        </w:rPr>
      </w:pPr>
    </w:p>
    <w:p w14:paraId="17BAEC4F" w14:textId="094E16FA" w:rsidR="00FC5CEB" w:rsidRDefault="00FC5CEB" w:rsidP="00696F84">
      <w:pPr>
        <w:spacing w:after="0" w:line="480" w:lineRule="auto"/>
        <w:rPr>
          <w:rStyle w:val="Hyperlink"/>
          <w:rFonts w:ascii="Verdana" w:eastAsia="Times New Roman" w:hAnsi="Verdana" w:cs="Times New Roman"/>
          <w:lang w:eastAsia="en-GB"/>
        </w:rPr>
      </w:pPr>
      <w:r w:rsidRPr="00BF1E5D">
        <w:rPr>
          <w:rFonts w:ascii="Verdana" w:eastAsia="Times New Roman" w:hAnsi="Verdana" w:cs="Times New Roman"/>
          <w:lang w:eastAsia="en-GB"/>
        </w:rPr>
        <w:t xml:space="preserve">Thomas, W. M. (1924). </w:t>
      </w:r>
      <w:r w:rsidRPr="005E26D4">
        <w:rPr>
          <w:rFonts w:ascii="Verdana" w:eastAsia="Times New Roman" w:hAnsi="Verdana" w:cs="Times New Roman"/>
          <w:lang w:eastAsia="en-GB"/>
        </w:rPr>
        <w:t xml:space="preserve">The Truth of Mysticism. </w:t>
      </w:r>
      <w:r w:rsidRPr="005E26D4">
        <w:rPr>
          <w:rFonts w:ascii="Verdana" w:eastAsia="Times New Roman" w:hAnsi="Verdana" w:cs="Times New Roman"/>
          <w:i/>
          <w:iCs/>
          <w:lang w:eastAsia="en-GB"/>
        </w:rPr>
        <w:t>The Journal of Religion</w:t>
      </w:r>
      <w:r w:rsidRPr="005E26D4">
        <w:rPr>
          <w:rFonts w:ascii="Verdana" w:eastAsia="Times New Roman" w:hAnsi="Verdana" w:cs="Times New Roman"/>
          <w:lang w:eastAsia="en-GB"/>
        </w:rPr>
        <w:t xml:space="preserve">, </w:t>
      </w:r>
      <w:r w:rsidRPr="005E26D4">
        <w:rPr>
          <w:rFonts w:ascii="Verdana" w:eastAsia="Times New Roman" w:hAnsi="Verdana" w:cs="Times New Roman"/>
          <w:i/>
          <w:iCs/>
          <w:lang w:eastAsia="en-GB"/>
        </w:rPr>
        <w:t>4</w:t>
      </w:r>
      <w:r w:rsidRPr="005E26D4">
        <w:rPr>
          <w:rFonts w:ascii="Verdana" w:eastAsia="Times New Roman" w:hAnsi="Verdana" w:cs="Times New Roman"/>
          <w:lang w:eastAsia="en-GB"/>
        </w:rPr>
        <w:t xml:space="preserve">(1), </w:t>
      </w:r>
      <w:r w:rsidR="00AA3778">
        <w:rPr>
          <w:rFonts w:ascii="Verdana" w:eastAsia="Times New Roman" w:hAnsi="Verdana" w:cs="Times New Roman"/>
          <w:lang w:eastAsia="en-GB"/>
        </w:rPr>
        <w:t xml:space="preserve">pp. </w:t>
      </w:r>
      <w:r w:rsidRPr="005E26D4">
        <w:rPr>
          <w:rFonts w:ascii="Verdana" w:eastAsia="Times New Roman" w:hAnsi="Verdana" w:cs="Times New Roman"/>
          <w:lang w:eastAsia="en-GB"/>
        </w:rPr>
        <w:t xml:space="preserve">60–70. </w:t>
      </w:r>
      <w:hyperlink r:id="rId19" w:history="1">
        <w:r w:rsidR="00D34DCE" w:rsidRPr="005E26D4">
          <w:rPr>
            <w:rStyle w:val="Hyperlink"/>
            <w:rFonts w:ascii="Verdana" w:eastAsia="Times New Roman" w:hAnsi="Verdana" w:cs="Times New Roman"/>
            <w:lang w:eastAsia="en-GB"/>
          </w:rPr>
          <w:t>http://www.jstor.org/stable/1195638</w:t>
        </w:r>
      </w:hyperlink>
    </w:p>
    <w:p w14:paraId="7BF3C016" w14:textId="77777777" w:rsidR="002A5D5F" w:rsidRPr="00696F84" w:rsidRDefault="002A5D5F" w:rsidP="00696F84">
      <w:pPr>
        <w:spacing w:after="0" w:line="480" w:lineRule="auto"/>
        <w:rPr>
          <w:rStyle w:val="Hyperlink"/>
          <w:rFonts w:ascii="Verdana" w:eastAsia="Times New Roman" w:hAnsi="Verdana"/>
          <w:color w:val="auto"/>
          <w:u w:val="none"/>
          <w:lang w:eastAsia="en-GB"/>
        </w:rPr>
      </w:pPr>
    </w:p>
    <w:p w14:paraId="27D15F1B" w14:textId="77777777" w:rsidR="00EB3793" w:rsidRPr="005E26D4" w:rsidRDefault="00EB3793" w:rsidP="00FC5CEB">
      <w:pPr>
        <w:spacing w:after="0" w:line="240" w:lineRule="auto"/>
        <w:rPr>
          <w:rFonts w:ascii="Verdana" w:eastAsia="Times New Roman" w:hAnsi="Verdana" w:cs="Times New Roman"/>
          <w:lang w:eastAsia="en-GB"/>
        </w:rPr>
      </w:pPr>
    </w:p>
    <w:p w14:paraId="70E2AAD9" w14:textId="77777777" w:rsidR="00D34DCE" w:rsidRPr="005E26D4" w:rsidRDefault="00D34DCE" w:rsidP="00FC5CEB">
      <w:pPr>
        <w:spacing w:after="0" w:line="240" w:lineRule="auto"/>
        <w:rPr>
          <w:rFonts w:ascii="Verdana" w:eastAsia="Times New Roman" w:hAnsi="Verdana" w:cs="Times New Roman"/>
          <w:lang w:eastAsia="en-GB"/>
        </w:rPr>
      </w:pPr>
    </w:p>
    <w:p w14:paraId="062B7F9F" w14:textId="77777777" w:rsidR="00DF3700" w:rsidRPr="00FC5CEB" w:rsidRDefault="00DF3700" w:rsidP="00FC5CEB">
      <w:pPr>
        <w:spacing w:after="0" w:line="240" w:lineRule="auto"/>
        <w:rPr>
          <w:rFonts w:ascii="Times New Roman" w:eastAsia="Times New Roman" w:hAnsi="Times New Roman" w:cs="Times New Roman"/>
          <w:sz w:val="24"/>
          <w:szCs w:val="24"/>
          <w:lang w:eastAsia="en-GB"/>
        </w:rPr>
      </w:pPr>
    </w:p>
    <w:p w14:paraId="007F51AB" w14:textId="77777777" w:rsidR="00FC5CEB" w:rsidRDefault="00FC5CEB" w:rsidP="0079616B">
      <w:pPr>
        <w:spacing w:after="0" w:line="480" w:lineRule="auto"/>
      </w:pPr>
    </w:p>
    <w:p w14:paraId="77938333" w14:textId="77777777" w:rsidR="00075450" w:rsidRPr="00B64F61" w:rsidRDefault="00075450" w:rsidP="0079616B">
      <w:pPr>
        <w:spacing w:after="0" w:line="480" w:lineRule="auto"/>
        <w:rPr>
          <w:rFonts w:ascii="Verdana" w:eastAsia="Times New Roman" w:hAnsi="Verdana"/>
          <w:sz w:val="24"/>
          <w:szCs w:val="24"/>
          <w:lang w:eastAsia="en-GB"/>
        </w:rPr>
      </w:pPr>
    </w:p>
    <w:p w14:paraId="04DB5691" w14:textId="77777777" w:rsidR="00F23A40" w:rsidRPr="00B64F61" w:rsidRDefault="00F23A40" w:rsidP="0079616B">
      <w:pPr>
        <w:spacing w:after="0" w:line="480" w:lineRule="auto"/>
        <w:rPr>
          <w:rFonts w:ascii="Verdana" w:eastAsia="Times New Roman" w:hAnsi="Verdana"/>
          <w:sz w:val="24"/>
          <w:szCs w:val="24"/>
          <w:lang w:eastAsia="en-GB"/>
        </w:rPr>
      </w:pPr>
    </w:p>
    <w:p w14:paraId="7BD3C361" w14:textId="77777777" w:rsidR="00F23A40" w:rsidRPr="005E7D75" w:rsidRDefault="00F23A40" w:rsidP="0079616B">
      <w:pPr>
        <w:spacing w:after="0" w:line="480" w:lineRule="auto"/>
        <w:rPr>
          <w:rFonts w:ascii="Verdana" w:eastAsia="Times New Roman" w:hAnsi="Verdana"/>
          <w:sz w:val="24"/>
          <w:szCs w:val="24"/>
          <w:lang w:eastAsia="en-GB"/>
        </w:rPr>
      </w:pPr>
    </w:p>
    <w:p w14:paraId="0889A4D3" w14:textId="178359BF" w:rsidR="00BF3503" w:rsidRPr="007D7895" w:rsidRDefault="00BF3503" w:rsidP="0079616B">
      <w:pPr>
        <w:pStyle w:val="NormalWeb"/>
        <w:spacing w:line="480" w:lineRule="auto"/>
        <w:rPr>
          <w:rFonts w:ascii="Verdana" w:hAnsi="Verdana" w:cstheme="minorBidi"/>
          <w:color w:val="000000"/>
          <w:sz w:val="27"/>
          <w:szCs w:val="27"/>
        </w:rPr>
      </w:pPr>
    </w:p>
    <w:p w14:paraId="6EAD1954" w14:textId="77777777" w:rsidR="00894FAD" w:rsidRPr="007D7895" w:rsidRDefault="00894FAD" w:rsidP="0079616B">
      <w:pPr>
        <w:spacing w:line="480" w:lineRule="auto"/>
        <w:rPr>
          <w:rFonts w:ascii="Verdana" w:hAnsi="Verdana"/>
        </w:rPr>
      </w:pPr>
    </w:p>
    <w:sectPr w:rsidR="00894FAD" w:rsidRPr="007D7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B6CFC"/>
    <w:multiLevelType w:val="multilevel"/>
    <w:tmpl w:val="8A14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8843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1202"/>
    <w:rsid w:val="00016611"/>
    <w:rsid w:val="00026991"/>
    <w:rsid w:val="000271BC"/>
    <w:rsid w:val="000316FB"/>
    <w:rsid w:val="00035BBA"/>
    <w:rsid w:val="00036EA4"/>
    <w:rsid w:val="000427DC"/>
    <w:rsid w:val="00043163"/>
    <w:rsid w:val="00043772"/>
    <w:rsid w:val="00047268"/>
    <w:rsid w:val="000605DA"/>
    <w:rsid w:val="00073446"/>
    <w:rsid w:val="00074F35"/>
    <w:rsid w:val="00075155"/>
    <w:rsid w:val="00075450"/>
    <w:rsid w:val="00080DFC"/>
    <w:rsid w:val="000921C2"/>
    <w:rsid w:val="000A0E39"/>
    <w:rsid w:val="000A11CB"/>
    <w:rsid w:val="000A2086"/>
    <w:rsid w:val="000A2AC6"/>
    <w:rsid w:val="000A3A75"/>
    <w:rsid w:val="000A7AAC"/>
    <w:rsid w:val="000B3526"/>
    <w:rsid w:val="000C55B6"/>
    <w:rsid w:val="000C7290"/>
    <w:rsid w:val="000D6F4C"/>
    <w:rsid w:val="000D7AA0"/>
    <w:rsid w:val="000E0136"/>
    <w:rsid w:val="000E0CFA"/>
    <w:rsid w:val="000E2CE8"/>
    <w:rsid w:val="000E6755"/>
    <w:rsid w:val="0010182D"/>
    <w:rsid w:val="00102172"/>
    <w:rsid w:val="0010280C"/>
    <w:rsid w:val="00103F09"/>
    <w:rsid w:val="001053AA"/>
    <w:rsid w:val="001255F9"/>
    <w:rsid w:val="00126E42"/>
    <w:rsid w:val="00137F73"/>
    <w:rsid w:val="00146FE8"/>
    <w:rsid w:val="001506AC"/>
    <w:rsid w:val="0015546C"/>
    <w:rsid w:val="00160828"/>
    <w:rsid w:val="0016630D"/>
    <w:rsid w:val="00166CB9"/>
    <w:rsid w:val="001673B5"/>
    <w:rsid w:val="001775F3"/>
    <w:rsid w:val="00180AC9"/>
    <w:rsid w:val="001829D3"/>
    <w:rsid w:val="001867DE"/>
    <w:rsid w:val="00193064"/>
    <w:rsid w:val="001939B1"/>
    <w:rsid w:val="00194FBE"/>
    <w:rsid w:val="0019773E"/>
    <w:rsid w:val="001A202B"/>
    <w:rsid w:val="001A3FB4"/>
    <w:rsid w:val="001A6D50"/>
    <w:rsid w:val="001B77C9"/>
    <w:rsid w:val="001D23A6"/>
    <w:rsid w:val="001D2C3A"/>
    <w:rsid w:val="001D2FB4"/>
    <w:rsid w:val="001D45BB"/>
    <w:rsid w:val="001D7BB7"/>
    <w:rsid w:val="001E08B4"/>
    <w:rsid w:val="001E0AD1"/>
    <w:rsid w:val="001E4D7D"/>
    <w:rsid w:val="001E52D6"/>
    <w:rsid w:val="001E5368"/>
    <w:rsid w:val="001F0B38"/>
    <w:rsid w:val="001F2522"/>
    <w:rsid w:val="001F32EF"/>
    <w:rsid w:val="001F3EF8"/>
    <w:rsid w:val="00205BB5"/>
    <w:rsid w:val="00211F55"/>
    <w:rsid w:val="00212FCA"/>
    <w:rsid w:val="002209B7"/>
    <w:rsid w:val="002221ED"/>
    <w:rsid w:val="00225130"/>
    <w:rsid w:val="002268F3"/>
    <w:rsid w:val="00234341"/>
    <w:rsid w:val="002419D3"/>
    <w:rsid w:val="00244D92"/>
    <w:rsid w:val="00250F2C"/>
    <w:rsid w:val="00252A82"/>
    <w:rsid w:val="00262173"/>
    <w:rsid w:val="00262F21"/>
    <w:rsid w:val="002637DA"/>
    <w:rsid w:val="00275295"/>
    <w:rsid w:val="00283E6D"/>
    <w:rsid w:val="00293888"/>
    <w:rsid w:val="00293903"/>
    <w:rsid w:val="00297B4A"/>
    <w:rsid w:val="002A5D5F"/>
    <w:rsid w:val="002A780F"/>
    <w:rsid w:val="002B190F"/>
    <w:rsid w:val="002B3225"/>
    <w:rsid w:val="002B4596"/>
    <w:rsid w:val="002C0285"/>
    <w:rsid w:val="002C11D7"/>
    <w:rsid w:val="002C6518"/>
    <w:rsid w:val="002D46FB"/>
    <w:rsid w:val="002D4746"/>
    <w:rsid w:val="002E00EB"/>
    <w:rsid w:val="002E45C7"/>
    <w:rsid w:val="002F1B9A"/>
    <w:rsid w:val="002F400D"/>
    <w:rsid w:val="002F4194"/>
    <w:rsid w:val="002F6B6C"/>
    <w:rsid w:val="00301BF7"/>
    <w:rsid w:val="00304563"/>
    <w:rsid w:val="00313792"/>
    <w:rsid w:val="0032057A"/>
    <w:rsid w:val="00321258"/>
    <w:rsid w:val="003218E5"/>
    <w:rsid w:val="00323D34"/>
    <w:rsid w:val="00330157"/>
    <w:rsid w:val="00336B32"/>
    <w:rsid w:val="00342DFC"/>
    <w:rsid w:val="0034734A"/>
    <w:rsid w:val="00363A91"/>
    <w:rsid w:val="00366D7B"/>
    <w:rsid w:val="003670D5"/>
    <w:rsid w:val="00372561"/>
    <w:rsid w:val="003726C8"/>
    <w:rsid w:val="003727F9"/>
    <w:rsid w:val="00372F99"/>
    <w:rsid w:val="00377D55"/>
    <w:rsid w:val="00377F5D"/>
    <w:rsid w:val="00381B87"/>
    <w:rsid w:val="003851BD"/>
    <w:rsid w:val="00387C29"/>
    <w:rsid w:val="00391A25"/>
    <w:rsid w:val="003938AC"/>
    <w:rsid w:val="00396218"/>
    <w:rsid w:val="003A0311"/>
    <w:rsid w:val="003A2695"/>
    <w:rsid w:val="003A2F0E"/>
    <w:rsid w:val="003B1B7D"/>
    <w:rsid w:val="003B55E7"/>
    <w:rsid w:val="003B69C2"/>
    <w:rsid w:val="003B769F"/>
    <w:rsid w:val="003C2F33"/>
    <w:rsid w:val="003C6ECE"/>
    <w:rsid w:val="003D1C65"/>
    <w:rsid w:val="003D2538"/>
    <w:rsid w:val="003D5A53"/>
    <w:rsid w:val="003E0E9E"/>
    <w:rsid w:val="003E1A66"/>
    <w:rsid w:val="003E1D72"/>
    <w:rsid w:val="003E205C"/>
    <w:rsid w:val="003E36CF"/>
    <w:rsid w:val="003E44B5"/>
    <w:rsid w:val="003E4C9F"/>
    <w:rsid w:val="003F2A81"/>
    <w:rsid w:val="003F3475"/>
    <w:rsid w:val="003F58D6"/>
    <w:rsid w:val="003F6383"/>
    <w:rsid w:val="003F696D"/>
    <w:rsid w:val="003F6F91"/>
    <w:rsid w:val="004304B4"/>
    <w:rsid w:val="00442689"/>
    <w:rsid w:val="004449E5"/>
    <w:rsid w:val="00446EDB"/>
    <w:rsid w:val="004505E1"/>
    <w:rsid w:val="00452A39"/>
    <w:rsid w:val="00460364"/>
    <w:rsid w:val="0046125D"/>
    <w:rsid w:val="00465B8E"/>
    <w:rsid w:val="004671B4"/>
    <w:rsid w:val="004711A5"/>
    <w:rsid w:val="00472479"/>
    <w:rsid w:val="0047740A"/>
    <w:rsid w:val="00486AB0"/>
    <w:rsid w:val="00490823"/>
    <w:rsid w:val="004932DB"/>
    <w:rsid w:val="00496664"/>
    <w:rsid w:val="004A3A48"/>
    <w:rsid w:val="004A459F"/>
    <w:rsid w:val="004A51EC"/>
    <w:rsid w:val="004B0C85"/>
    <w:rsid w:val="004B5519"/>
    <w:rsid w:val="004C03A9"/>
    <w:rsid w:val="004C2E1D"/>
    <w:rsid w:val="004C6734"/>
    <w:rsid w:val="004D146E"/>
    <w:rsid w:val="004D2B06"/>
    <w:rsid w:val="004E2935"/>
    <w:rsid w:val="004E5E4B"/>
    <w:rsid w:val="004F1884"/>
    <w:rsid w:val="004F21B8"/>
    <w:rsid w:val="004F33B8"/>
    <w:rsid w:val="004F3AF0"/>
    <w:rsid w:val="004F6680"/>
    <w:rsid w:val="00501A05"/>
    <w:rsid w:val="00502ACA"/>
    <w:rsid w:val="005040CD"/>
    <w:rsid w:val="0050734F"/>
    <w:rsid w:val="00516C57"/>
    <w:rsid w:val="00521375"/>
    <w:rsid w:val="00523047"/>
    <w:rsid w:val="005310D8"/>
    <w:rsid w:val="00536775"/>
    <w:rsid w:val="005372B1"/>
    <w:rsid w:val="00544DF6"/>
    <w:rsid w:val="005474E2"/>
    <w:rsid w:val="00552803"/>
    <w:rsid w:val="0055360A"/>
    <w:rsid w:val="0055587A"/>
    <w:rsid w:val="005570AC"/>
    <w:rsid w:val="00557394"/>
    <w:rsid w:val="00560E44"/>
    <w:rsid w:val="00581BD4"/>
    <w:rsid w:val="00591B10"/>
    <w:rsid w:val="005938D9"/>
    <w:rsid w:val="00596BFC"/>
    <w:rsid w:val="00597953"/>
    <w:rsid w:val="005B194C"/>
    <w:rsid w:val="005B4F3E"/>
    <w:rsid w:val="005B6754"/>
    <w:rsid w:val="005C3DD0"/>
    <w:rsid w:val="005D2621"/>
    <w:rsid w:val="005D39F9"/>
    <w:rsid w:val="005E26D4"/>
    <w:rsid w:val="005E3F66"/>
    <w:rsid w:val="005E78C8"/>
    <w:rsid w:val="005E7D75"/>
    <w:rsid w:val="005F1828"/>
    <w:rsid w:val="005F1B65"/>
    <w:rsid w:val="005F428C"/>
    <w:rsid w:val="005F59C9"/>
    <w:rsid w:val="005F6F1D"/>
    <w:rsid w:val="005F7B32"/>
    <w:rsid w:val="0060502D"/>
    <w:rsid w:val="006053E7"/>
    <w:rsid w:val="00612630"/>
    <w:rsid w:val="006141FC"/>
    <w:rsid w:val="006354E5"/>
    <w:rsid w:val="00635609"/>
    <w:rsid w:val="0063660A"/>
    <w:rsid w:val="00637130"/>
    <w:rsid w:val="00640729"/>
    <w:rsid w:val="00642D56"/>
    <w:rsid w:val="00654E7B"/>
    <w:rsid w:val="00655902"/>
    <w:rsid w:val="0066436B"/>
    <w:rsid w:val="0066555F"/>
    <w:rsid w:val="006702A5"/>
    <w:rsid w:val="0067081E"/>
    <w:rsid w:val="00670C57"/>
    <w:rsid w:val="006743A6"/>
    <w:rsid w:val="00675685"/>
    <w:rsid w:val="00680F62"/>
    <w:rsid w:val="00682921"/>
    <w:rsid w:val="00682BE3"/>
    <w:rsid w:val="00683856"/>
    <w:rsid w:val="0069033D"/>
    <w:rsid w:val="00691FBF"/>
    <w:rsid w:val="00696F84"/>
    <w:rsid w:val="006A4CF8"/>
    <w:rsid w:val="006B4A24"/>
    <w:rsid w:val="006C0EBA"/>
    <w:rsid w:val="006C19E0"/>
    <w:rsid w:val="006C1A2F"/>
    <w:rsid w:val="006C3B86"/>
    <w:rsid w:val="006D079F"/>
    <w:rsid w:val="006D0BA4"/>
    <w:rsid w:val="006D121D"/>
    <w:rsid w:val="006D15E4"/>
    <w:rsid w:val="006D1ADE"/>
    <w:rsid w:val="006E0DBE"/>
    <w:rsid w:val="006E4506"/>
    <w:rsid w:val="006E4A3B"/>
    <w:rsid w:val="006E7D2B"/>
    <w:rsid w:val="006F13DB"/>
    <w:rsid w:val="006F5C9A"/>
    <w:rsid w:val="006F74BA"/>
    <w:rsid w:val="007130F9"/>
    <w:rsid w:val="00715232"/>
    <w:rsid w:val="00717169"/>
    <w:rsid w:val="007172E8"/>
    <w:rsid w:val="00717416"/>
    <w:rsid w:val="00717D32"/>
    <w:rsid w:val="00720FEA"/>
    <w:rsid w:val="00723D12"/>
    <w:rsid w:val="00725723"/>
    <w:rsid w:val="00725DA1"/>
    <w:rsid w:val="00726981"/>
    <w:rsid w:val="0073074A"/>
    <w:rsid w:val="0073303E"/>
    <w:rsid w:val="00733E7E"/>
    <w:rsid w:val="00734A60"/>
    <w:rsid w:val="00737135"/>
    <w:rsid w:val="00741E91"/>
    <w:rsid w:val="007445E5"/>
    <w:rsid w:val="00744F73"/>
    <w:rsid w:val="00746BE9"/>
    <w:rsid w:val="0075306E"/>
    <w:rsid w:val="0075575B"/>
    <w:rsid w:val="00757D98"/>
    <w:rsid w:val="00761F12"/>
    <w:rsid w:val="00764176"/>
    <w:rsid w:val="007671C9"/>
    <w:rsid w:val="0077148C"/>
    <w:rsid w:val="0077243C"/>
    <w:rsid w:val="00772883"/>
    <w:rsid w:val="00772EF1"/>
    <w:rsid w:val="00773E5C"/>
    <w:rsid w:val="00774916"/>
    <w:rsid w:val="007809E2"/>
    <w:rsid w:val="00785693"/>
    <w:rsid w:val="00786321"/>
    <w:rsid w:val="00787374"/>
    <w:rsid w:val="00787EEB"/>
    <w:rsid w:val="00793737"/>
    <w:rsid w:val="00793B07"/>
    <w:rsid w:val="0079616B"/>
    <w:rsid w:val="007A00F8"/>
    <w:rsid w:val="007A23DC"/>
    <w:rsid w:val="007B10B9"/>
    <w:rsid w:val="007B2FEE"/>
    <w:rsid w:val="007B3E9F"/>
    <w:rsid w:val="007D1189"/>
    <w:rsid w:val="007D2461"/>
    <w:rsid w:val="007D5958"/>
    <w:rsid w:val="007D7895"/>
    <w:rsid w:val="007E08C2"/>
    <w:rsid w:val="007F753F"/>
    <w:rsid w:val="00801949"/>
    <w:rsid w:val="00803404"/>
    <w:rsid w:val="0080384A"/>
    <w:rsid w:val="00820538"/>
    <w:rsid w:val="00822552"/>
    <w:rsid w:val="00823FD3"/>
    <w:rsid w:val="00826E5D"/>
    <w:rsid w:val="00843182"/>
    <w:rsid w:val="008448F3"/>
    <w:rsid w:val="00845473"/>
    <w:rsid w:val="00846126"/>
    <w:rsid w:val="0085083B"/>
    <w:rsid w:val="00854FB2"/>
    <w:rsid w:val="00856094"/>
    <w:rsid w:val="00856CFA"/>
    <w:rsid w:val="00863D14"/>
    <w:rsid w:val="0086461D"/>
    <w:rsid w:val="008706D4"/>
    <w:rsid w:val="00872ECE"/>
    <w:rsid w:val="00873C3C"/>
    <w:rsid w:val="00880DC1"/>
    <w:rsid w:val="00882ECA"/>
    <w:rsid w:val="0088532E"/>
    <w:rsid w:val="0088564C"/>
    <w:rsid w:val="00886495"/>
    <w:rsid w:val="00886702"/>
    <w:rsid w:val="0089298A"/>
    <w:rsid w:val="00894FAD"/>
    <w:rsid w:val="00896417"/>
    <w:rsid w:val="00896FA7"/>
    <w:rsid w:val="008A0E7F"/>
    <w:rsid w:val="008A1B55"/>
    <w:rsid w:val="008B71F2"/>
    <w:rsid w:val="008C0196"/>
    <w:rsid w:val="008C286B"/>
    <w:rsid w:val="008C4075"/>
    <w:rsid w:val="008D66F6"/>
    <w:rsid w:val="008E6975"/>
    <w:rsid w:val="008F00F5"/>
    <w:rsid w:val="008F4816"/>
    <w:rsid w:val="00900471"/>
    <w:rsid w:val="009008FA"/>
    <w:rsid w:val="009020E8"/>
    <w:rsid w:val="0090644E"/>
    <w:rsid w:val="0091277C"/>
    <w:rsid w:val="00913917"/>
    <w:rsid w:val="00916773"/>
    <w:rsid w:val="009218F0"/>
    <w:rsid w:val="00926D08"/>
    <w:rsid w:val="00932281"/>
    <w:rsid w:val="0093678C"/>
    <w:rsid w:val="009406BF"/>
    <w:rsid w:val="0094173D"/>
    <w:rsid w:val="00942E67"/>
    <w:rsid w:val="00945ED3"/>
    <w:rsid w:val="009475C7"/>
    <w:rsid w:val="00947A69"/>
    <w:rsid w:val="009507E6"/>
    <w:rsid w:val="00953137"/>
    <w:rsid w:val="009564F3"/>
    <w:rsid w:val="00956E2A"/>
    <w:rsid w:val="009603B8"/>
    <w:rsid w:val="00964766"/>
    <w:rsid w:val="00964803"/>
    <w:rsid w:val="00974CFC"/>
    <w:rsid w:val="00976E0B"/>
    <w:rsid w:val="0097799C"/>
    <w:rsid w:val="00983981"/>
    <w:rsid w:val="0098772B"/>
    <w:rsid w:val="00992769"/>
    <w:rsid w:val="00992D2F"/>
    <w:rsid w:val="009930AC"/>
    <w:rsid w:val="00996FE4"/>
    <w:rsid w:val="009A3F49"/>
    <w:rsid w:val="009A528A"/>
    <w:rsid w:val="009A6DFD"/>
    <w:rsid w:val="009B6069"/>
    <w:rsid w:val="009C05DE"/>
    <w:rsid w:val="009C0CFE"/>
    <w:rsid w:val="009D5499"/>
    <w:rsid w:val="009E27E0"/>
    <w:rsid w:val="009E5EA1"/>
    <w:rsid w:val="009E6629"/>
    <w:rsid w:val="009E6737"/>
    <w:rsid w:val="009F5AB5"/>
    <w:rsid w:val="00A00711"/>
    <w:rsid w:val="00A07802"/>
    <w:rsid w:val="00A079D0"/>
    <w:rsid w:val="00A149D8"/>
    <w:rsid w:val="00A14CCB"/>
    <w:rsid w:val="00A17B9A"/>
    <w:rsid w:val="00A2184D"/>
    <w:rsid w:val="00A22C2E"/>
    <w:rsid w:val="00A252EE"/>
    <w:rsid w:val="00A30E09"/>
    <w:rsid w:val="00A53AAC"/>
    <w:rsid w:val="00A547F5"/>
    <w:rsid w:val="00A60267"/>
    <w:rsid w:val="00A61202"/>
    <w:rsid w:val="00A62E36"/>
    <w:rsid w:val="00A636B5"/>
    <w:rsid w:val="00A63DE3"/>
    <w:rsid w:val="00A643CD"/>
    <w:rsid w:val="00A64445"/>
    <w:rsid w:val="00A6594F"/>
    <w:rsid w:val="00A6599B"/>
    <w:rsid w:val="00A66842"/>
    <w:rsid w:val="00A67E52"/>
    <w:rsid w:val="00A708AA"/>
    <w:rsid w:val="00A70E46"/>
    <w:rsid w:val="00A7163E"/>
    <w:rsid w:val="00A76BE8"/>
    <w:rsid w:val="00A815BD"/>
    <w:rsid w:val="00A8182E"/>
    <w:rsid w:val="00A83FC7"/>
    <w:rsid w:val="00A850E8"/>
    <w:rsid w:val="00A875E3"/>
    <w:rsid w:val="00A91483"/>
    <w:rsid w:val="00A91DD2"/>
    <w:rsid w:val="00AA3778"/>
    <w:rsid w:val="00AB0DDA"/>
    <w:rsid w:val="00AB658B"/>
    <w:rsid w:val="00AB7EEB"/>
    <w:rsid w:val="00AC0A11"/>
    <w:rsid w:val="00AC1E5E"/>
    <w:rsid w:val="00AC4204"/>
    <w:rsid w:val="00AC59BE"/>
    <w:rsid w:val="00AD2AA4"/>
    <w:rsid w:val="00AD2DD5"/>
    <w:rsid w:val="00AD3088"/>
    <w:rsid w:val="00AD3CD9"/>
    <w:rsid w:val="00AD7931"/>
    <w:rsid w:val="00AE6D97"/>
    <w:rsid w:val="00AE7540"/>
    <w:rsid w:val="00AF0075"/>
    <w:rsid w:val="00AF0352"/>
    <w:rsid w:val="00AF255C"/>
    <w:rsid w:val="00AF286E"/>
    <w:rsid w:val="00B0100E"/>
    <w:rsid w:val="00B02230"/>
    <w:rsid w:val="00B04B13"/>
    <w:rsid w:val="00B1786E"/>
    <w:rsid w:val="00B20A36"/>
    <w:rsid w:val="00B24B8C"/>
    <w:rsid w:val="00B25265"/>
    <w:rsid w:val="00B323D0"/>
    <w:rsid w:val="00B36046"/>
    <w:rsid w:val="00B37D06"/>
    <w:rsid w:val="00B37E8D"/>
    <w:rsid w:val="00B46AED"/>
    <w:rsid w:val="00B509C2"/>
    <w:rsid w:val="00B565E0"/>
    <w:rsid w:val="00B64741"/>
    <w:rsid w:val="00B64F61"/>
    <w:rsid w:val="00B6524F"/>
    <w:rsid w:val="00B65DC4"/>
    <w:rsid w:val="00B731CA"/>
    <w:rsid w:val="00B73B7E"/>
    <w:rsid w:val="00B73F86"/>
    <w:rsid w:val="00B74ECA"/>
    <w:rsid w:val="00B74FE6"/>
    <w:rsid w:val="00B76360"/>
    <w:rsid w:val="00B81C61"/>
    <w:rsid w:val="00B820B8"/>
    <w:rsid w:val="00B828C4"/>
    <w:rsid w:val="00B853C7"/>
    <w:rsid w:val="00B86DBB"/>
    <w:rsid w:val="00B870EB"/>
    <w:rsid w:val="00B87749"/>
    <w:rsid w:val="00B87C19"/>
    <w:rsid w:val="00B96AFF"/>
    <w:rsid w:val="00BA15C0"/>
    <w:rsid w:val="00BA17BB"/>
    <w:rsid w:val="00BA2369"/>
    <w:rsid w:val="00BA6004"/>
    <w:rsid w:val="00BB01DB"/>
    <w:rsid w:val="00BB0F4D"/>
    <w:rsid w:val="00BB49D8"/>
    <w:rsid w:val="00BC3429"/>
    <w:rsid w:val="00BC3CFA"/>
    <w:rsid w:val="00BC54E6"/>
    <w:rsid w:val="00BC6B7F"/>
    <w:rsid w:val="00BC7571"/>
    <w:rsid w:val="00BD2362"/>
    <w:rsid w:val="00BD6857"/>
    <w:rsid w:val="00BD7CC1"/>
    <w:rsid w:val="00BE10EC"/>
    <w:rsid w:val="00BE1925"/>
    <w:rsid w:val="00BE1A7D"/>
    <w:rsid w:val="00BE4292"/>
    <w:rsid w:val="00BF1E5D"/>
    <w:rsid w:val="00BF257D"/>
    <w:rsid w:val="00BF2C39"/>
    <w:rsid w:val="00BF307D"/>
    <w:rsid w:val="00BF3503"/>
    <w:rsid w:val="00BF62A7"/>
    <w:rsid w:val="00C0082C"/>
    <w:rsid w:val="00C02CE5"/>
    <w:rsid w:val="00C04CDA"/>
    <w:rsid w:val="00C073BD"/>
    <w:rsid w:val="00C07E48"/>
    <w:rsid w:val="00C10E17"/>
    <w:rsid w:val="00C20E61"/>
    <w:rsid w:val="00C32AD1"/>
    <w:rsid w:val="00C33638"/>
    <w:rsid w:val="00C41C45"/>
    <w:rsid w:val="00C41F68"/>
    <w:rsid w:val="00C43029"/>
    <w:rsid w:val="00C45956"/>
    <w:rsid w:val="00C521B4"/>
    <w:rsid w:val="00C53821"/>
    <w:rsid w:val="00C65143"/>
    <w:rsid w:val="00C72DF6"/>
    <w:rsid w:val="00C740D8"/>
    <w:rsid w:val="00C77664"/>
    <w:rsid w:val="00C859E4"/>
    <w:rsid w:val="00C909DA"/>
    <w:rsid w:val="00C92381"/>
    <w:rsid w:val="00C9297F"/>
    <w:rsid w:val="00C95412"/>
    <w:rsid w:val="00C964F4"/>
    <w:rsid w:val="00CA6A04"/>
    <w:rsid w:val="00CA6CB5"/>
    <w:rsid w:val="00CB0E19"/>
    <w:rsid w:val="00CB1054"/>
    <w:rsid w:val="00CB3049"/>
    <w:rsid w:val="00CC0A21"/>
    <w:rsid w:val="00CC339C"/>
    <w:rsid w:val="00CC516A"/>
    <w:rsid w:val="00CE2B26"/>
    <w:rsid w:val="00CE40E2"/>
    <w:rsid w:val="00CE4311"/>
    <w:rsid w:val="00CF4514"/>
    <w:rsid w:val="00CF5972"/>
    <w:rsid w:val="00D03E2B"/>
    <w:rsid w:val="00D04158"/>
    <w:rsid w:val="00D07C10"/>
    <w:rsid w:val="00D15127"/>
    <w:rsid w:val="00D16874"/>
    <w:rsid w:val="00D22D61"/>
    <w:rsid w:val="00D2332A"/>
    <w:rsid w:val="00D254BA"/>
    <w:rsid w:val="00D3005B"/>
    <w:rsid w:val="00D30696"/>
    <w:rsid w:val="00D34DCE"/>
    <w:rsid w:val="00D35A02"/>
    <w:rsid w:val="00D35E9D"/>
    <w:rsid w:val="00D40478"/>
    <w:rsid w:val="00D40EB9"/>
    <w:rsid w:val="00D420D5"/>
    <w:rsid w:val="00D46541"/>
    <w:rsid w:val="00D47323"/>
    <w:rsid w:val="00D542AB"/>
    <w:rsid w:val="00D56ECA"/>
    <w:rsid w:val="00D6459C"/>
    <w:rsid w:val="00D64CBD"/>
    <w:rsid w:val="00D6659B"/>
    <w:rsid w:val="00D66E28"/>
    <w:rsid w:val="00D750D7"/>
    <w:rsid w:val="00D753AC"/>
    <w:rsid w:val="00D8016C"/>
    <w:rsid w:val="00D80C23"/>
    <w:rsid w:val="00D860D2"/>
    <w:rsid w:val="00DB05D4"/>
    <w:rsid w:val="00DB3B25"/>
    <w:rsid w:val="00DB5553"/>
    <w:rsid w:val="00DC22DF"/>
    <w:rsid w:val="00DD070B"/>
    <w:rsid w:val="00DD38D3"/>
    <w:rsid w:val="00DD5708"/>
    <w:rsid w:val="00DD6E41"/>
    <w:rsid w:val="00DE021D"/>
    <w:rsid w:val="00DE1B26"/>
    <w:rsid w:val="00DE441B"/>
    <w:rsid w:val="00DE4844"/>
    <w:rsid w:val="00DE6088"/>
    <w:rsid w:val="00DE7433"/>
    <w:rsid w:val="00DF2053"/>
    <w:rsid w:val="00DF3700"/>
    <w:rsid w:val="00DF4F3E"/>
    <w:rsid w:val="00DF5A80"/>
    <w:rsid w:val="00DF6587"/>
    <w:rsid w:val="00E02803"/>
    <w:rsid w:val="00E04806"/>
    <w:rsid w:val="00E060D7"/>
    <w:rsid w:val="00E07919"/>
    <w:rsid w:val="00E11715"/>
    <w:rsid w:val="00E200FB"/>
    <w:rsid w:val="00E25AAF"/>
    <w:rsid w:val="00E26213"/>
    <w:rsid w:val="00E27D35"/>
    <w:rsid w:val="00E30549"/>
    <w:rsid w:val="00E37C35"/>
    <w:rsid w:val="00E4278E"/>
    <w:rsid w:val="00E46801"/>
    <w:rsid w:val="00E4756F"/>
    <w:rsid w:val="00E47830"/>
    <w:rsid w:val="00E4799F"/>
    <w:rsid w:val="00E5507D"/>
    <w:rsid w:val="00E55305"/>
    <w:rsid w:val="00E56B70"/>
    <w:rsid w:val="00E56E21"/>
    <w:rsid w:val="00E6055A"/>
    <w:rsid w:val="00E62A0D"/>
    <w:rsid w:val="00E62F5C"/>
    <w:rsid w:val="00E63172"/>
    <w:rsid w:val="00E649A9"/>
    <w:rsid w:val="00E64D92"/>
    <w:rsid w:val="00E67BC7"/>
    <w:rsid w:val="00E70453"/>
    <w:rsid w:val="00E7195E"/>
    <w:rsid w:val="00E723B0"/>
    <w:rsid w:val="00E72744"/>
    <w:rsid w:val="00E74EAD"/>
    <w:rsid w:val="00E778B2"/>
    <w:rsid w:val="00E81AB1"/>
    <w:rsid w:val="00E81F44"/>
    <w:rsid w:val="00E8492A"/>
    <w:rsid w:val="00E84BE7"/>
    <w:rsid w:val="00E871FD"/>
    <w:rsid w:val="00E9653D"/>
    <w:rsid w:val="00E96960"/>
    <w:rsid w:val="00E96ADA"/>
    <w:rsid w:val="00EA1F26"/>
    <w:rsid w:val="00EA2196"/>
    <w:rsid w:val="00EA541A"/>
    <w:rsid w:val="00EB2128"/>
    <w:rsid w:val="00EB2963"/>
    <w:rsid w:val="00EB3670"/>
    <w:rsid w:val="00EB3793"/>
    <w:rsid w:val="00EB5AFA"/>
    <w:rsid w:val="00EC04D6"/>
    <w:rsid w:val="00EC07FF"/>
    <w:rsid w:val="00EC0889"/>
    <w:rsid w:val="00ED1942"/>
    <w:rsid w:val="00ED7F73"/>
    <w:rsid w:val="00EE0EF5"/>
    <w:rsid w:val="00EE122B"/>
    <w:rsid w:val="00EE1632"/>
    <w:rsid w:val="00F11042"/>
    <w:rsid w:val="00F20137"/>
    <w:rsid w:val="00F2313E"/>
    <w:rsid w:val="00F23A40"/>
    <w:rsid w:val="00F23DF2"/>
    <w:rsid w:val="00F24F44"/>
    <w:rsid w:val="00F26714"/>
    <w:rsid w:val="00F3003A"/>
    <w:rsid w:val="00F30F4E"/>
    <w:rsid w:val="00F324B1"/>
    <w:rsid w:val="00F327DE"/>
    <w:rsid w:val="00F3562A"/>
    <w:rsid w:val="00F35A6A"/>
    <w:rsid w:val="00F418B5"/>
    <w:rsid w:val="00F45228"/>
    <w:rsid w:val="00F53F72"/>
    <w:rsid w:val="00F60E9F"/>
    <w:rsid w:val="00F65093"/>
    <w:rsid w:val="00F71E2D"/>
    <w:rsid w:val="00F74335"/>
    <w:rsid w:val="00F82047"/>
    <w:rsid w:val="00F84A98"/>
    <w:rsid w:val="00F87467"/>
    <w:rsid w:val="00F901B8"/>
    <w:rsid w:val="00F949C0"/>
    <w:rsid w:val="00FA02D2"/>
    <w:rsid w:val="00FA0A65"/>
    <w:rsid w:val="00FB10EE"/>
    <w:rsid w:val="00FB517E"/>
    <w:rsid w:val="00FB5FA4"/>
    <w:rsid w:val="00FC598C"/>
    <w:rsid w:val="00FC5CEB"/>
    <w:rsid w:val="00FC72A6"/>
    <w:rsid w:val="00FC7559"/>
    <w:rsid w:val="00FD19E3"/>
    <w:rsid w:val="00FD4D68"/>
    <w:rsid w:val="00FD6C27"/>
    <w:rsid w:val="00FD7F0B"/>
    <w:rsid w:val="00FE3CD1"/>
    <w:rsid w:val="00FE4044"/>
    <w:rsid w:val="00FF137B"/>
    <w:rsid w:val="00FF14DD"/>
    <w:rsid w:val="00FF1E31"/>
    <w:rsid w:val="00FF27BD"/>
    <w:rsid w:val="00FF3BE1"/>
    <w:rsid w:val="00FF70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BAA63"/>
  <w15:docId w15:val="{C55432A4-FF12-4146-972F-1B6D901A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1E2D"/>
    <w:rPr>
      <w:color w:val="0000FF" w:themeColor="hyperlink"/>
      <w:u w:val="single"/>
    </w:rPr>
  </w:style>
  <w:style w:type="character" w:styleId="UnresolvedMention">
    <w:name w:val="Unresolved Mention"/>
    <w:basedOn w:val="DefaultParagraphFont"/>
    <w:uiPriority w:val="99"/>
    <w:semiHidden/>
    <w:unhideWhenUsed/>
    <w:rsid w:val="00BF3503"/>
    <w:rPr>
      <w:color w:val="605E5C"/>
      <w:shd w:val="clear" w:color="auto" w:fill="E1DFDD"/>
    </w:rPr>
  </w:style>
  <w:style w:type="paragraph" w:styleId="NormalWeb">
    <w:name w:val="Normal (Web)"/>
    <w:basedOn w:val="Normal"/>
    <w:uiPriority w:val="99"/>
    <w:unhideWhenUsed/>
    <w:rsid w:val="00BF35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33326">
      <w:bodyDiv w:val="1"/>
      <w:marLeft w:val="0"/>
      <w:marRight w:val="0"/>
      <w:marTop w:val="0"/>
      <w:marBottom w:val="0"/>
      <w:divBdr>
        <w:top w:val="none" w:sz="0" w:space="0" w:color="auto"/>
        <w:left w:val="none" w:sz="0" w:space="0" w:color="auto"/>
        <w:bottom w:val="none" w:sz="0" w:space="0" w:color="auto"/>
        <w:right w:val="none" w:sz="0" w:space="0" w:color="auto"/>
      </w:divBdr>
      <w:divsChild>
        <w:div w:id="1311637661">
          <w:marLeft w:val="0"/>
          <w:marRight w:val="0"/>
          <w:marTop w:val="0"/>
          <w:marBottom w:val="0"/>
          <w:divBdr>
            <w:top w:val="none" w:sz="0" w:space="0" w:color="auto"/>
            <w:left w:val="none" w:sz="0" w:space="0" w:color="auto"/>
            <w:bottom w:val="none" w:sz="0" w:space="0" w:color="auto"/>
            <w:right w:val="none" w:sz="0" w:space="0" w:color="auto"/>
          </w:divBdr>
          <w:divsChild>
            <w:div w:id="67569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2889">
      <w:bodyDiv w:val="1"/>
      <w:marLeft w:val="0"/>
      <w:marRight w:val="0"/>
      <w:marTop w:val="0"/>
      <w:marBottom w:val="0"/>
      <w:divBdr>
        <w:top w:val="none" w:sz="0" w:space="0" w:color="auto"/>
        <w:left w:val="none" w:sz="0" w:space="0" w:color="auto"/>
        <w:bottom w:val="none" w:sz="0" w:space="0" w:color="auto"/>
        <w:right w:val="none" w:sz="0" w:space="0" w:color="auto"/>
      </w:divBdr>
      <w:divsChild>
        <w:div w:id="782194381">
          <w:marLeft w:val="0"/>
          <w:marRight w:val="0"/>
          <w:marTop w:val="0"/>
          <w:marBottom w:val="0"/>
          <w:divBdr>
            <w:top w:val="none" w:sz="0" w:space="0" w:color="auto"/>
            <w:left w:val="none" w:sz="0" w:space="0" w:color="auto"/>
            <w:bottom w:val="none" w:sz="0" w:space="0" w:color="auto"/>
            <w:right w:val="none" w:sz="0" w:space="0" w:color="auto"/>
          </w:divBdr>
          <w:divsChild>
            <w:div w:id="19539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15837">
      <w:bodyDiv w:val="1"/>
      <w:marLeft w:val="0"/>
      <w:marRight w:val="0"/>
      <w:marTop w:val="0"/>
      <w:marBottom w:val="0"/>
      <w:divBdr>
        <w:top w:val="none" w:sz="0" w:space="0" w:color="auto"/>
        <w:left w:val="none" w:sz="0" w:space="0" w:color="auto"/>
        <w:bottom w:val="none" w:sz="0" w:space="0" w:color="auto"/>
        <w:right w:val="none" w:sz="0" w:space="0" w:color="auto"/>
      </w:divBdr>
    </w:div>
    <w:div w:id="303241136">
      <w:bodyDiv w:val="1"/>
      <w:marLeft w:val="0"/>
      <w:marRight w:val="0"/>
      <w:marTop w:val="0"/>
      <w:marBottom w:val="0"/>
      <w:divBdr>
        <w:top w:val="none" w:sz="0" w:space="0" w:color="auto"/>
        <w:left w:val="none" w:sz="0" w:space="0" w:color="auto"/>
        <w:bottom w:val="none" w:sz="0" w:space="0" w:color="auto"/>
        <w:right w:val="none" w:sz="0" w:space="0" w:color="auto"/>
      </w:divBdr>
    </w:div>
    <w:div w:id="386875239">
      <w:bodyDiv w:val="1"/>
      <w:marLeft w:val="0"/>
      <w:marRight w:val="0"/>
      <w:marTop w:val="0"/>
      <w:marBottom w:val="0"/>
      <w:divBdr>
        <w:top w:val="none" w:sz="0" w:space="0" w:color="auto"/>
        <w:left w:val="none" w:sz="0" w:space="0" w:color="auto"/>
        <w:bottom w:val="none" w:sz="0" w:space="0" w:color="auto"/>
        <w:right w:val="none" w:sz="0" w:space="0" w:color="auto"/>
      </w:divBdr>
      <w:divsChild>
        <w:div w:id="1461532666">
          <w:marLeft w:val="0"/>
          <w:marRight w:val="0"/>
          <w:marTop w:val="0"/>
          <w:marBottom w:val="0"/>
          <w:divBdr>
            <w:top w:val="none" w:sz="0" w:space="0" w:color="auto"/>
            <w:left w:val="none" w:sz="0" w:space="0" w:color="auto"/>
            <w:bottom w:val="none" w:sz="0" w:space="0" w:color="auto"/>
            <w:right w:val="none" w:sz="0" w:space="0" w:color="auto"/>
          </w:divBdr>
          <w:divsChild>
            <w:div w:id="102282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50550">
      <w:bodyDiv w:val="1"/>
      <w:marLeft w:val="0"/>
      <w:marRight w:val="0"/>
      <w:marTop w:val="0"/>
      <w:marBottom w:val="0"/>
      <w:divBdr>
        <w:top w:val="none" w:sz="0" w:space="0" w:color="auto"/>
        <w:left w:val="none" w:sz="0" w:space="0" w:color="auto"/>
        <w:bottom w:val="none" w:sz="0" w:space="0" w:color="auto"/>
        <w:right w:val="none" w:sz="0" w:space="0" w:color="auto"/>
      </w:divBdr>
    </w:div>
    <w:div w:id="573515075">
      <w:bodyDiv w:val="1"/>
      <w:marLeft w:val="0"/>
      <w:marRight w:val="0"/>
      <w:marTop w:val="0"/>
      <w:marBottom w:val="0"/>
      <w:divBdr>
        <w:top w:val="none" w:sz="0" w:space="0" w:color="auto"/>
        <w:left w:val="none" w:sz="0" w:space="0" w:color="auto"/>
        <w:bottom w:val="none" w:sz="0" w:space="0" w:color="auto"/>
        <w:right w:val="none" w:sz="0" w:space="0" w:color="auto"/>
      </w:divBdr>
      <w:divsChild>
        <w:div w:id="272398909">
          <w:marLeft w:val="0"/>
          <w:marRight w:val="0"/>
          <w:marTop w:val="0"/>
          <w:marBottom w:val="0"/>
          <w:divBdr>
            <w:top w:val="none" w:sz="0" w:space="0" w:color="auto"/>
            <w:left w:val="none" w:sz="0" w:space="0" w:color="auto"/>
            <w:bottom w:val="none" w:sz="0" w:space="0" w:color="auto"/>
            <w:right w:val="none" w:sz="0" w:space="0" w:color="auto"/>
          </w:divBdr>
          <w:divsChild>
            <w:div w:id="12442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165191">
      <w:bodyDiv w:val="1"/>
      <w:marLeft w:val="0"/>
      <w:marRight w:val="0"/>
      <w:marTop w:val="0"/>
      <w:marBottom w:val="0"/>
      <w:divBdr>
        <w:top w:val="none" w:sz="0" w:space="0" w:color="auto"/>
        <w:left w:val="none" w:sz="0" w:space="0" w:color="auto"/>
        <w:bottom w:val="none" w:sz="0" w:space="0" w:color="auto"/>
        <w:right w:val="none" w:sz="0" w:space="0" w:color="auto"/>
      </w:divBdr>
    </w:div>
    <w:div w:id="654337999">
      <w:bodyDiv w:val="1"/>
      <w:marLeft w:val="0"/>
      <w:marRight w:val="0"/>
      <w:marTop w:val="0"/>
      <w:marBottom w:val="0"/>
      <w:divBdr>
        <w:top w:val="none" w:sz="0" w:space="0" w:color="auto"/>
        <w:left w:val="none" w:sz="0" w:space="0" w:color="auto"/>
        <w:bottom w:val="none" w:sz="0" w:space="0" w:color="auto"/>
        <w:right w:val="none" w:sz="0" w:space="0" w:color="auto"/>
      </w:divBdr>
      <w:divsChild>
        <w:div w:id="1822035566">
          <w:marLeft w:val="0"/>
          <w:marRight w:val="0"/>
          <w:marTop w:val="0"/>
          <w:marBottom w:val="0"/>
          <w:divBdr>
            <w:top w:val="none" w:sz="0" w:space="0" w:color="auto"/>
            <w:left w:val="none" w:sz="0" w:space="0" w:color="auto"/>
            <w:bottom w:val="none" w:sz="0" w:space="0" w:color="auto"/>
            <w:right w:val="none" w:sz="0" w:space="0" w:color="auto"/>
          </w:divBdr>
          <w:divsChild>
            <w:div w:id="16564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2124">
      <w:bodyDiv w:val="1"/>
      <w:marLeft w:val="0"/>
      <w:marRight w:val="0"/>
      <w:marTop w:val="0"/>
      <w:marBottom w:val="0"/>
      <w:divBdr>
        <w:top w:val="none" w:sz="0" w:space="0" w:color="auto"/>
        <w:left w:val="none" w:sz="0" w:space="0" w:color="auto"/>
        <w:bottom w:val="none" w:sz="0" w:space="0" w:color="auto"/>
        <w:right w:val="none" w:sz="0" w:space="0" w:color="auto"/>
      </w:divBdr>
      <w:divsChild>
        <w:div w:id="1780711037">
          <w:marLeft w:val="0"/>
          <w:marRight w:val="0"/>
          <w:marTop w:val="0"/>
          <w:marBottom w:val="0"/>
          <w:divBdr>
            <w:top w:val="none" w:sz="0" w:space="0" w:color="auto"/>
            <w:left w:val="none" w:sz="0" w:space="0" w:color="auto"/>
            <w:bottom w:val="none" w:sz="0" w:space="0" w:color="auto"/>
            <w:right w:val="none" w:sz="0" w:space="0" w:color="auto"/>
          </w:divBdr>
          <w:divsChild>
            <w:div w:id="211801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09874">
      <w:bodyDiv w:val="1"/>
      <w:marLeft w:val="0"/>
      <w:marRight w:val="0"/>
      <w:marTop w:val="0"/>
      <w:marBottom w:val="0"/>
      <w:divBdr>
        <w:top w:val="none" w:sz="0" w:space="0" w:color="auto"/>
        <w:left w:val="none" w:sz="0" w:space="0" w:color="auto"/>
        <w:bottom w:val="none" w:sz="0" w:space="0" w:color="auto"/>
        <w:right w:val="none" w:sz="0" w:space="0" w:color="auto"/>
      </w:divBdr>
    </w:div>
    <w:div w:id="1649162078">
      <w:bodyDiv w:val="1"/>
      <w:marLeft w:val="0"/>
      <w:marRight w:val="0"/>
      <w:marTop w:val="0"/>
      <w:marBottom w:val="0"/>
      <w:divBdr>
        <w:top w:val="none" w:sz="0" w:space="0" w:color="auto"/>
        <w:left w:val="none" w:sz="0" w:space="0" w:color="auto"/>
        <w:bottom w:val="none" w:sz="0" w:space="0" w:color="auto"/>
        <w:right w:val="none" w:sz="0" w:space="0" w:color="auto"/>
      </w:divBdr>
      <w:divsChild>
        <w:div w:id="490171842">
          <w:marLeft w:val="0"/>
          <w:marRight w:val="0"/>
          <w:marTop w:val="0"/>
          <w:marBottom w:val="0"/>
          <w:divBdr>
            <w:top w:val="none" w:sz="0" w:space="0" w:color="auto"/>
            <w:left w:val="none" w:sz="0" w:space="0" w:color="auto"/>
            <w:bottom w:val="none" w:sz="0" w:space="0" w:color="auto"/>
            <w:right w:val="none" w:sz="0" w:space="0" w:color="auto"/>
          </w:divBdr>
          <w:divsChild>
            <w:div w:id="13624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82634">
      <w:bodyDiv w:val="1"/>
      <w:marLeft w:val="0"/>
      <w:marRight w:val="0"/>
      <w:marTop w:val="0"/>
      <w:marBottom w:val="0"/>
      <w:divBdr>
        <w:top w:val="none" w:sz="0" w:space="0" w:color="auto"/>
        <w:left w:val="none" w:sz="0" w:space="0" w:color="auto"/>
        <w:bottom w:val="none" w:sz="0" w:space="0" w:color="auto"/>
        <w:right w:val="none" w:sz="0" w:space="0" w:color="auto"/>
      </w:divBdr>
    </w:div>
    <w:div w:id="1767579088">
      <w:bodyDiv w:val="1"/>
      <w:marLeft w:val="0"/>
      <w:marRight w:val="0"/>
      <w:marTop w:val="0"/>
      <w:marBottom w:val="0"/>
      <w:divBdr>
        <w:top w:val="none" w:sz="0" w:space="0" w:color="auto"/>
        <w:left w:val="none" w:sz="0" w:space="0" w:color="auto"/>
        <w:bottom w:val="none" w:sz="0" w:space="0" w:color="auto"/>
        <w:right w:val="none" w:sz="0" w:space="0" w:color="auto"/>
      </w:divBdr>
      <w:divsChild>
        <w:div w:id="787743029">
          <w:marLeft w:val="0"/>
          <w:marRight w:val="0"/>
          <w:marTop w:val="0"/>
          <w:marBottom w:val="0"/>
          <w:divBdr>
            <w:top w:val="none" w:sz="0" w:space="0" w:color="auto"/>
            <w:left w:val="none" w:sz="0" w:space="0" w:color="auto"/>
            <w:bottom w:val="none" w:sz="0" w:space="0" w:color="auto"/>
            <w:right w:val="none" w:sz="0" w:space="0" w:color="auto"/>
          </w:divBdr>
          <w:divsChild>
            <w:div w:id="176398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258580">
      <w:bodyDiv w:val="1"/>
      <w:marLeft w:val="0"/>
      <w:marRight w:val="0"/>
      <w:marTop w:val="0"/>
      <w:marBottom w:val="0"/>
      <w:divBdr>
        <w:top w:val="none" w:sz="0" w:space="0" w:color="auto"/>
        <w:left w:val="none" w:sz="0" w:space="0" w:color="auto"/>
        <w:bottom w:val="none" w:sz="0" w:space="0" w:color="auto"/>
        <w:right w:val="none" w:sz="0" w:space="0" w:color="auto"/>
      </w:divBdr>
    </w:div>
    <w:div w:id="1996447265">
      <w:bodyDiv w:val="1"/>
      <w:marLeft w:val="0"/>
      <w:marRight w:val="0"/>
      <w:marTop w:val="0"/>
      <w:marBottom w:val="0"/>
      <w:divBdr>
        <w:top w:val="none" w:sz="0" w:space="0" w:color="auto"/>
        <w:left w:val="none" w:sz="0" w:space="0" w:color="auto"/>
        <w:bottom w:val="none" w:sz="0" w:space="0" w:color="auto"/>
        <w:right w:val="none" w:sz="0" w:space="0" w:color="auto"/>
      </w:divBdr>
      <w:divsChild>
        <w:div w:id="388963763">
          <w:marLeft w:val="0"/>
          <w:marRight w:val="0"/>
          <w:marTop w:val="0"/>
          <w:marBottom w:val="0"/>
          <w:divBdr>
            <w:top w:val="none" w:sz="0" w:space="0" w:color="auto"/>
            <w:left w:val="none" w:sz="0" w:space="0" w:color="auto"/>
            <w:bottom w:val="none" w:sz="0" w:space="0" w:color="auto"/>
            <w:right w:val="none" w:sz="0" w:space="0" w:color="auto"/>
          </w:divBdr>
          <w:divsChild>
            <w:div w:id="10027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527405">
      <w:bodyDiv w:val="1"/>
      <w:marLeft w:val="0"/>
      <w:marRight w:val="0"/>
      <w:marTop w:val="0"/>
      <w:marBottom w:val="0"/>
      <w:divBdr>
        <w:top w:val="none" w:sz="0" w:space="0" w:color="auto"/>
        <w:left w:val="none" w:sz="0" w:space="0" w:color="auto"/>
        <w:bottom w:val="none" w:sz="0" w:space="0" w:color="auto"/>
        <w:right w:val="none" w:sz="0" w:space="0" w:color="auto"/>
      </w:divBdr>
      <w:divsChild>
        <w:div w:id="1831212851">
          <w:marLeft w:val="0"/>
          <w:marRight w:val="0"/>
          <w:marTop w:val="0"/>
          <w:marBottom w:val="0"/>
          <w:divBdr>
            <w:top w:val="none" w:sz="0" w:space="0" w:color="auto"/>
            <w:left w:val="none" w:sz="0" w:space="0" w:color="auto"/>
            <w:bottom w:val="none" w:sz="0" w:space="0" w:color="auto"/>
            <w:right w:val="none" w:sz="0" w:space="0" w:color="auto"/>
          </w:divBdr>
          <w:divsChild>
            <w:div w:id="98704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2307/465276" TargetMode="External"/><Relationship Id="rId18" Type="http://schemas.openxmlformats.org/officeDocument/2006/relationships/hyperlink" Target="https://theaoi.com/resources/professional-practice/editorial-illustration-basic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www.jstor.org/stable/23923571" TargetMode="External"/><Relationship Id="rId17" Type="http://schemas.openxmlformats.org/officeDocument/2006/relationships/hyperlink" Target="http://www.jstor.org/stable/25160287" TargetMode="External"/><Relationship Id="rId2" Type="http://schemas.openxmlformats.org/officeDocument/2006/relationships/styles" Target="styles.xml"/><Relationship Id="rId16" Type="http://schemas.openxmlformats.org/officeDocument/2006/relationships/hyperlink" Target="http://www.jstor.org/stable/4001920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nytimes.com/2022/03/26/style/dog-sitting.html" TargetMode="External"/><Relationship Id="rId5" Type="http://schemas.openxmlformats.org/officeDocument/2006/relationships/image" Target="media/image1.jpeg"/><Relationship Id="rId15" Type="http://schemas.openxmlformats.org/officeDocument/2006/relationships/hyperlink" Target="http://www.jstor.org/stable/20027848.%20Accessed%2015%20Apr.%202023" TargetMode="External"/><Relationship Id="rId10" Type="http://schemas.openxmlformats.org/officeDocument/2006/relationships/hyperlink" Target="https://www.nytimes.com/interactive/2020/11/25/books/gifts-for-book-lovers.html" TargetMode="External"/><Relationship Id="rId19" Type="http://schemas.openxmlformats.org/officeDocument/2006/relationships/hyperlink" Target="http://www.jstor.org/stable/1195638"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jstor.org/stable/3136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Coastal Housing Group</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Evan Elias</cp:lastModifiedBy>
  <cp:revision>2</cp:revision>
  <dcterms:created xsi:type="dcterms:W3CDTF">2023-04-25T22:36:00Z</dcterms:created>
  <dcterms:modified xsi:type="dcterms:W3CDTF">2023-04-25T22:36:00Z</dcterms:modified>
</cp:coreProperties>
</file>