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D2F4A" w14:textId="77777777" w:rsidR="00E0096D" w:rsidRDefault="00447EA2" w:rsidP="004A7F31">
      <w:pPr>
        <w:jc w:val="center"/>
        <w:rPr>
          <w:b/>
          <w:bCs/>
          <w:sz w:val="28"/>
          <w:szCs w:val="28"/>
        </w:rPr>
      </w:pPr>
      <w:r>
        <w:rPr>
          <w:b/>
          <w:bCs/>
          <w:sz w:val="28"/>
          <w:szCs w:val="28"/>
        </w:rPr>
        <w:t>Module: problem solving in health care</w:t>
      </w:r>
    </w:p>
    <w:p w14:paraId="0D1C1BDA" w14:textId="77777777" w:rsidR="00E0096D" w:rsidRDefault="00447EA2">
      <w:pPr>
        <w:jc w:val="center"/>
        <w:rPr>
          <w:b/>
          <w:bCs/>
          <w:sz w:val="28"/>
          <w:szCs w:val="28"/>
        </w:rPr>
      </w:pPr>
      <w:r>
        <w:rPr>
          <w:b/>
          <w:bCs/>
          <w:sz w:val="28"/>
          <w:szCs w:val="28"/>
        </w:rPr>
        <w:t>Module code: BMHP4029</w:t>
      </w:r>
    </w:p>
    <w:p w14:paraId="0A65383D" w14:textId="77777777" w:rsidR="00E0096D" w:rsidRDefault="00447EA2">
      <w:pPr>
        <w:jc w:val="center"/>
        <w:rPr>
          <w:b/>
          <w:bCs/>
          <w:sz w:val="28"/>
          <w:szCs w:val="28"/>
        </w:rPr>
      </w:pPr>
      <w:r>
        <w:rPr>
          <w:b/>
          <w:bCs/>
          <w:sz w:val="28"/>
          <w:szCs w:val="28"/>
        </w:rPr>
        <w:t>Student name: Shantell Barnett</w:t>
      </w:r>
    </w:p>
    <w:p w14:paraId="682B3EEB" w14:textId="77777777" w:rsidR="00E0096D" w:rsidRDefault="00447EA2">
      <w:pPr>
        <w:jc w:val="center"/>
        <w:rPr>
          <w:b/>
          <w:bCs/>
          <w:sz w:val="28"/>
          <w:szCs w:val="28"/>
        </w:rPr>
      </w:pPr>
      <w:r>
        <w:rPr>
          <w:b/>
          <w:bCs/>
          <w:sz w:val="28"/>
          <w:szCs w:val="28"/>
        </w:rPr>
        <w:t>Student number: 2502762</w:t>
      </w:r>
    </w:p>
    <w:p w14:paraId="5E19B781" w14:textId="77777777" w:rsidR="00E0096D" w:rsidRDefault="00E0096D">
      <w:pPr>
        <w:rPr>
          <w:b/>
          <w:bCs/>
        </w:rPr>
      </w:pPr>
    </w:p>
    <w:p w14:paraId="1BA1AC8D" w14:textId="77777777" w:rsidR="00E0096D" w:rsidRDefault="00447EA2">
      <w:pPr>
        <w:pStyle w:val="Heading1"/>
        <w:spacing w:line="360" w:lineRule="auto"/>
      </w:pPr>
      <w:r>
        <w:t xml:space="preserve">Executive summary  </w:t>
      </w:r>
    </w:p>
    <w:p w14:paraId="24656B26" w14:textId="77777777" w:rsidR="00E0096D" w:rsidRDefault="00447EA2">
      <w:pPr>
        <w:spacing w:line="360" w:lineRule="auto"/>
        <w:rPr>
          <w:sz w:val="24"/>
          <w:szCs w:val="24"/>
        </w:rPr>
      </w:pPr>
      <w:r>
        <w:rPr>
          <w:sz w:val="24"/>
          <w:szCs w:val="24"/>
        </w:rPr>
        <w:t>Healthcare workforce shortages are one of the most serios challenges currently facing the national health services (NHS) in the United Kingdom. In Wales, the shortage of doctors and nurses has intensified over the past decade due to combination of workforce planning issues rising healthcare demand and major external pressures such as Brexit and the COVID-19 pandemic. This report examines the cause impacts and policy responses associated with the shortage of doctors and nurses in the NHS Wales.</w:t>
      </w:r>
    </w:p>
    <w:p w14:paraId="61CC670C" w14:textId="77777777" w:rsidR="00E0096D" w:rsidRDefault="00447EA2">
      <w:pPr>
        <w:spacing w:line="360" w:lineRule="auto"/>
        <w:rPr>
          <w:sz w:val="24"/>
          <w:szCs w:val="24"/>
        </w:rPr>
      </w:pPr>
      <w:r>
        <w:rPr>
          <w:sz w:val="24"/>
          <w:szCs w:val="24"/>
        </w:rPr>
        <w:t>Evidence from professional bodies and workforce reports indicates that staffing shortages have reached significant levels across the Welsh healthcare system. Reports from the Royal collage of nursing suggest that Wales currently face thousands of vacant nursing posts, while the British Medical Association has highlighted persistent shortages of doctors across several medical specialties (RCN 2025; BMA, 2024). These shortages have serious implications for healthcare delivery, staff wellbeing and patient outcomes.</w:t>
      </w:r>
    </w:p>
    <w:p w14:paraId="799A13D1" w14:textId="77777777" w:rsidR="00E0096D" w:rsidRDefault="00447EA2">
      <w:pPr>
        <w:spacing w:line="360" w:lineRule="auto"/>
        <w:rPr>
          <w:sz w:val="24"/>
          <w:szCs w:val="24"/>
        </w:rPr>
      </w:pPr>
      <w:r>
        <w:rPr>
          <w:sz w:val="24"/>
          <w:szCs w:val="24"/>
        </w:rPr>
        <w:t xml:space="preserve">The report identifies serval keys drivers of the workforce crisis. These include an ageing population with increasing healthcare needs, challenges in recruiting and retaining staff, and the loss of some international healthcare workers following Brexit. The COVID 19 pandemic also placed unprecedented pressure on healthcare professionals, contributing to burnout and increased staff turnover (Greenberg </w:t>
      </w:r>
      <w:r w:rsidRPr="006E47EE">
        <w:rPr>
          <w:i/>
          <w:iCs/>
          <w:sz w:val="24"/>
          <w:szCs w:val="24"/>
        </w:rPr>
        <w:t>et al</w:t>
      </w:r>
      <w:r>
        <w:rPr>
          <w:sz w:val="24"/>
          <w:szCs w:val="24"/>
        </w:rPr>
        <w:t>., 2021).</w:t>
      </w:r>
    </w:p>
    <w:p w14:paraId="26F73EAD" w14:textId="77777777" w:rsidR="00E0096D" w:rsidRDefault="00447EA2">
      <w:pPr>
        <w:spacing w:line="360" w:lineRule="auto"/>
        <w:rPr>
          <w:sz w:val="24"/>
          <w:szCs w:val="24"/>
        </w:rPr>
      </w:pPr>
      <w:r>
        <w:rPr>
          <w:sz w:val="24"/>
          <w:szCs w:val="24"/>
        </w:rPr>
        <w:t>The consequences of these shortages affect both healthcare providers and service users. Healthcare organisations experience increased workload pressures and reliance on agency times and potential risk to care quality.</w:t>
      </w:r>
    </w:p>
    <w:p w14:paraId="762C2F29" w14:textId="77777777" w:rsidR="00E0096D" w:rsidRDefault="00447EA2">
      <w:pPr>
        <w:spacing w:line="360" w:lineRule="auto"/>
        <w:rPr>
          <w:sz w:val="24"/>
          <w:szCs w:val="24"/>
        </w:rPr>
      </w:pPr>
      <w:r>
        <w:rPr>
          <w:sz w:val="24"/>
          <w:szCs w:val="24"/>
        </w:rPr>
        <w:lastRenderedPageBreak/>
        <w:t>To address these issues, the report recommends improving staff retention though flexible working conditions, increasing university training places for healthcare professionals, and strengthening ethical international recruitment strategies. Addressing workforce shortages is essential to ensure the long-term sustainability of NSH Wales and maintain high-quality patient care.</w:t>
      </w:r>
    </w:p>
    <w:p w14:paraId="181A4091" w14:textId="77777777" w:rsidR="00E0096D" w:rsidRDefault="00E0096D">
      <w:pPr>
        <w:spacing w:line="360" w:lineRule="auto"/>
        <w:rPr>
          <w:sz w:val="24"/>
          <w:szCs w:val="24"/>
        </w:rPr>
      </w:pPr>
    </w:p>
    <w:p w14:paraId="422BBA24" w14:textId="77777777" w:rsidR="00E0096D" w:rsidRDefault="00447EA2">
      <w:pPr>
        <w:pStyle w:val="Heading1"/>
      </w:pPr>
      <w:r>
        <w:t>Introduction</w:t>
      </w:r>
    </w:p>
    <w:p w14:paraId="2290CB26" w14:textId="77777777" w:rsidR="00E0096D" w:rsidRDefault="00447EA2">
      <w:pPr>
        <w:spacing w:line="360" w:lineRule="auto"/>
        <w:rPr>
          <w:sz w:val="24"/>
          <w:szCs w:val="24"/>
        </w:rPr>
      </w:pPr>
      <w:r>
        <w:rPr>
          <w:sz w:val="24"/>
          <w:szCs w:val="24"/>
        </w:rPr>
        <w:t xml:space="preserve">The National Health Service (NHS) is one of the largest publicly funded healthcare systems in the world and plays a vital role in delivering healthcare services across the United Kingdom. Doctors and nurses represent the core workforce responsible for diagnosing illnesses, delivering treatment and supporting patients throughout their healthcare journey. However, in recent years the NHS has faced growing challenges related to workforces’ shortages, particularly among doctors and nurses. These shortages have become a significant policy issue due to their potential impact on patient care, staff wellbeing and healthcare system sustainability. </w:t>
      </w:r>
    </w:p>
    <w:p w14:paraId="27CE4301" w14:textId="77777777" w:rsidR="00E0096D" w:rsidRDefault="00447EA2">
      <w:pPr>
        <w:spacing w:line="360" w:lineRule="auto"/>
        <w:rPr>
          <w:sz w:val="24"/>
          <w:szCs w:val="24"/>
        </w:rPr>
      </w:pPr>
      <w:r>
        <w:rPr>
          <w:sz w:val="24"/>
          <w:szCs w:val="24"/>
        </w:rPr>
        <w:t xml:space="preserve"> A healthcare workforce shortage occurs when the number of qualified healthcare professionals available is insufficient to meet the healthcare needs of the population (World Health Organization, 2020). In the context of the NHS, workforce shortages typically arise when recruitment levels do not keep pace with increasing demand for healthcare services. Several factors may contribute to these shortages, including workforce planning challenges, demographic change and staff leaving the profession (House of Lords,2017). </w:t>
      </w:r>
    </w:p>
    <w:p w14:paraId="2EED3ACE" w14:textId="77777777" w:rsidR="00E0096D" w:rsidRDefault="00447EA2">
      <w:pPr>
        <w:spacing w:line="360" w:lineRule="auto"/>
        <w:rPr>
          <w:sz w:val="24"/>
          <w:szCs w:val="24"/>
        </w:rPr>
      </w:pPr>
      <w:r>
        <w:rPr>
          <w:sz w:val="24"/>
          <w:szCs w:val="24"/>
        </w:rPr>
        <w:t xml:space="preserve">This report focuses specifically on the shortage of doctors and nurses in Wales. Wales provides a useful case study because healthcare is a devolved responsibility, meaning that the Welsh Government is responsible for organising and funding healthcare services through NHS Wales. NHS Wales consists of seven regional health boards and several national trusts that provide healthcare services to a population of approximately three million people. Despite the relatively small population, workforce shortages within </w:t>
      </w:r>
      <w:r>
        <w:rPr>
          <w:sz w:val="24"/>
          <w:szCs w:val="24"/>
        </w:rPr>
        <w:lastRenderedPageBreak/>
        <w:t>NHS Wales have become a growing concern among policymakers, healthcare leaders and professional organisations.</w:t>
      </w:r>
    </w:p>
    <w:p w14:paraId="5DF5C893" w14:textId="07600925" w:rsidR="00E0096D" w:rsidRDefault="00447EA2">
      <w:pPr>
        <w:spacing w:line="360" w:lineRule="auto"/>
      </w:pPr>
      <w:r>
        <w:rPr>
          <w:sz w:val="24"/>
          <w:szCs w:val="24"/>
        </w:rPr>
        <w:t>The issue of healthcare staff shortages has become increasingly prominent in public debate since around 2015. One important factor contributing to this trend was the United Kingdom’s decision to leave the European Union. Prior to Brexit, a significant proportion of NHS staff were recruited from European Union countries</w:t>
      </w:r>
      <w:r w:rsidR="00910700">
        <w:rPr>
          <w:sz w:val="24"/>
          <w:szCs w:val="24"/>
        </w:rPr>
        <w:t xml:space="preserve"> (</w:t>
      </w:r>
      <w:r w:rsidR="0035238F">
        <w:rPr>
          <w:sz w:val="24"/>
          <w:szCs w:val="24"/>
        </w:rPr>
        <w:t>Nuff</w:t>
      </w:r>
      <w:r w:rsidR="00501C81">
        <w:rPr>
          <w:sz w:val="24"/>
          <w:szCs w:val="24"/>
        </w:rPr>
        <w:t>ield Trust, 2016)</w:t>
      </w:r>
      <w:r>
        <w:rPr>
          <w:sz w:val="24"/>
          <w:szCs w:val="24"/>
        </w:rPr>
        <w:t>. After the Brexit referendum in 2016, uncertainty surrounding immigration policies and professional recognition contributed to a decline in EU healthcare workers joining the NHS workforce (Oliver, 2017). This reduction created additional recruitment challenges for healthcare organisations already experiencing staffing pressures.</w:t>
      </w:r>
    </w:p>
    <w:p w14:paraId="391CA424" w14:textId="77777777" w:rsidR="00E0096D" w:rsidRDefault="00447EA2">
      <w:pPr>
        <w:spacing w:line="360" w:lineRule="auto"/>
        <w:rPr>
          <w:sz w:val="24"/>
          <w:szCs w:val="24"/>
        </w:rPr>
      </w:pPr>
      <w:r>
        <w:rPr>
          <w:sz w:val="24"/>
          <w:szCs w:val="24"/>
        </w:rPr>
        <w:t>Another major factor influencing workforce shortages has been the COVID-19 pandemic. During the pandemic, healthcare professionals were exposed to unprecedented levels of pressure as hospitals managed high numbers of severely ill patients, any healthcare workers experienced physical exhaustion, emotional stress and psychological strain while delivering care during this period (Greenberg et al, 2021). As a result, some healthcare professionals chose to leave the profession or retire earlier than planned, further reducing workforce capacity.</w:t>
      </w:r>
    </w:p>
    <w:p w14:paraId="1AD1D2C5" w14:textId="77777777" w:rsidR="00E0096D" w:rsidRDefault="00447EA2">
      <w:pPr>
        <w:spacing w:line="360" w:lineRule="auto"/>
        <w:rPr>
          <w:sz w:val="24"/>
          <w:szCs w:val="24"/>
        </w:rPr>
      </w:pPr>
      <w:r>
        <w:rPr>
          <w:sz w:val="24"/>
          <w:szCs w:val="24"/>
        </w:rPr>
        <w:t>Funding constraints and workforce planning issues have also contributed to the current situation. Over the past decade, demand for healthcare services have increased due to population growth and the aging population. Older individuals typically require more complex and long-term healthcare services, including the management of chronic conditions such as diabetes, heart disease and dementia (Public Health Wales, 2021). However, workforce expansion has not always kept pace with these increasing healthcare demands.</w:t>
      </w:r>
    </w:p>
    <w:p w14:paraId="7E8F934C" w14:textId="77777777" w:rsidR="00E0096D" w:rsidRDefault="00447EA2">
      <w:pPr>
        <w:spacing w:line="360" w:lineRule="auto"/>
        <w:rPr>
          <w:sz w:val="24"/>
          <w:szCs w:val="24"/>
        </w:rPr>
      </w:pPr>
      <w:r>
        <w:rPr>
          <w:sz w:val="24"/>
          <w:szCs w:val="24"/>
        </w:rPr>
        <w:t>The scope of this report is limited to examining the shortage of doctors and nurses within Wales. The report will explore the causes and consequences of workforce shortages, including their impact on healthcare providers and service users. It will also examine relevant data, policies and legislation that influence how this issue is addressed within NHS Wales.</w:t>
      </w:r>
    </w:p>
    <w:p w14:paraId="6512D29A" w14:textId="0A36D229" w:rsidR="00E0096D" w:rsidRDefault="00447EA2">
      <w:pPr>
        <w:spacing w:line="360" w:lineRule="auto"/>
        <w:rPr>
          <w:sz w:val="24"/>
          <w:szCs w:val="24"/>
        </w:rPr>
      </w:pPr>
      <w:r>
        <w:rPr>
          <w:sz w:val="24"/>
          <w:szCs w:val="24"/>
        </w:rPr>
        <w:lastRenderedPageBreak/>
        <w:t>Understanding this issue is important because adequate staffing levels are strongly associated with safe and effective healthcare delivery. Research demonstrates that sufficient staffing levels contribute to improved patient outcomes, reduced mortality rates and better staff wellbeing. Conversely, inadequate staffing levels may increase the risk of clinical errors. Staff burnout and reduced patient satisfaction.</w:t>
      </w:r>
    </w:p>
    <w:p w14:paraId="1E2651DD" w14:textId="77777777" w:rsidR="00E0096D" w:rsidRDefault="00447EA2">
      <w:pPr>
        <w:spacing w:line="360" w:lineRule="auto"/>
        <w:rPr>
          <w:sz w:val="24"/>
          <w:szCs w:val="24"/>
        </w:rPr>
      </w:pPr>
      <w:r>
        <w:rPr>
          <w:sz w:val="24"/>
          <w:szCs w:val="24"/>
        </w:rPr>
        <w:t>The rationale for examining workforce shortages lies in the growing concern regarding the sustainability of healthcare services in Wales. Evidence suggests that NHS Wales faces significant challenges in recruiting and retaining both doctors and nurses. Workforce shortages not only affect healthcare professionals but also have wider implications for patients, families and healthcare organisations.</w:t>
      </w:r>
    </w:p>
    <w:p w14:paraId="3F1F3EB0" w14:textId="77777777" w:rsidR="00E0096D" w:rsidRDefault="00447EA2">
      <w:pPr>
        <w:spacing w:line="360" w:lineRule="auto"/>
        <w:rPr>
          <w:sz w:val="24"/>
          <w:szCs w:val="24"/>
        </w:rPr>
      </w:pPr>
      <w:r>
        <w:rPr>
          <w:sz w:val="24"/>
          <w:szCs w:val="24"/>
        </w:rPr>
        <w:t xml:space="preserve">By examining current research, workforce data and policy responses, this report aims to provide a detailed overview of the shortage of doctors and nurses in Wales and explore potential strategies for addressing the issue. </w:t>
      </w:r>
    </w:p>
    <w:p w14:paraId="32A12FEB" w14:textId="42FECEB9" w:rsidR="00DD72AC" w:rsidRDefault="00DD72AC">
      <w:pPr>
        <w:spacing w:line="360" w:lineRule="auto"/>
        <w:rPr>
          <w:sz w:val="24"/>
          <w:szCs w:val="24"/>
        </w:rPr>
      </w:pPr>
      <w:r>
        <w:rPr>
          <w:sz w:val="24"/>
          <w:szCs w:val="24"/>
        </w:rPr>
        <w:t xml:space="preserve">In </w:t>
      </w:r>
      <w:r w:rsidR="00B14096">
        <w:rPr>
          <w:sz w:val="24"/>
          <w:szCs w:val="24"/>
        </w:rPr>
        <w:t>addition,</w:t>
      </w:r>
      <w:r w:rsidR="00B53342">
        <w:rPr>
          <w:sz w:val="24"/>
          <w:szCs w:val="24"/>
        </w:rPr>
        <w:t xml:space="preserve"> workforce shortages may have long-term </w:t>
      </w:r>
      <w:r w:rsidR="009D13D8">
        <w:rPr>
          <w:sz w:val="24"/>
          <w:szCs w:val="24"/>
        </w:rPr>
        <w:t xml:space="preserve">consequences for the future development of </w:t>
      </w:r>
      <w:r w:rsidR="00B14096">
        <w:rPr>
          <w:sz w:val="24"/>
          <w:szCs w:val="24"/>
        </w:rPr>
        <w:t xml:space="preserve">healthcare services in Wales. Persistent staffing </w:t>
      </w:r>
      <w:r w:rsidR="004F75E4">
        <w:rPr>
          <w:sz w:val="24"/>
          <w:szCs w:val="24"/>
        </w:rPr>
        <w:t>gaps can</w:t>
      </w:r>
      <w:r w:rsidR="00DE0BEB">
        <w:rPr>
          <w:sz w:val="24"/>
          <w:szCs w:val="24"/>
        </w:rPr>
        <w:t xml:space="preserve"> reduce the ability of healthcare organisations to </w:t>
      </w:r>
      <w:r w:rsidR="00412961">
        <w:rPr>
          <w:sz w:val="24"/>
          <w:szCs w:val="24"/>
        </w:rPr>
        <w:t xml:space="preserve">introduce new models of care, </w:t>
      </w:r>
      <w:r w:rsidR="00BF27B8">
        <w:rPr>
          <w:sz w:val="24"/>
          <w:szCs w:val="24"/>
        </w:rPr>
        <w:t xml:space="preserve">expand community services, and </w:t>
      </w:r>
      <w:r w:rsidR="004F75E4">
        <w:rPr>
          <w:sz w:val="24"/>
          <w:szCs w:val="24"/>
        </w:rPr>
        <w:t>improve</w:t>
      </w:r>
      <w:r w:rsidR="00BF27B8">
        <w:rPr>
          <w:sz w:val="24"/>
          <w:szCs w:val="24"/>
        </w:rPr>
        <w:t xml:space="preserve"> access to sp</w:t>
      </w:r>
      <w:r w:rsidR="006D0C70">
        <w:rPr>
          <w:sz w:val="24"/>
          <w:szCs w:val="24"/>
        </w:rPr>
        <w:t>ecialist treatment. Training and men</w:t>
      </w:r>
      <w:r w:rsidR="00CA1D1F">
        <w:rPr>
          <w:sz w:val="24"/>
          <w:szCs w:val="24"/>
        </w:rPr>
        <w:t xml:space="preserve">toring opportunities for newly qualified staff may also </w:t>
      </w:r>
      <w:r w:rsidR="004F75E4">
        <w:rPr>
          <w:sz w:val="24"/>
          <w:szCs w:val="24"/>
        </w:rPr>
        <w:t>become</w:t>
      </w:r>
      <w:r w:rsidR="00CA1D1F">
        <w:rPr>
          <w:sz w:val="24"/>
          <w:szCs w:val="24"/>
        </w:rPr>
        <w:t xml:space="preserve"> li</w:t>
      </w:r>
      <w:r w:rsidR="00131923">
        <w:rPr>
          <w:sz w:val="24"/>
          <w:szCs w:val="24"/>
        </w:rPr>
        <w:t xml:space="preserve">mited when experienced </w:t>
      </w:r>
      <w:r w:rsidR="004F75E4">
        <w:rPr>
          <w:sz w:val="24"/>
          <w:szCs w:val="24"/>
        </w:rPr>
        <w:t>professionals</w:t>
      </w:r>
      <w:r w:rsidR="00131923">
        <w:rPr>
          <w:sz w:val="24"/>
          <w:szCs w:val="24"/>
        </w:rPr>
        <w:t xml:space="preserve"> are under </w:t>
      </w:r>
      <w:r w:rsidR="00773B07">
        <w:rPr>
          <w:sz w:val="24"/>
          <w:szCs w:val="24"/>
        </w:rPr>
        <w:t xml:space="preserve">excessive pressure. </w:t>
      </w:r>
      <w:r w:rsidR="004F75E4">
        <w:rPr>
          <w:sz w:val="24"/>
          <w:szCs w:val="24"/>
        </w:rPr>
        <w:t>Furthermore</w:t>
      </w:r>
      <w:r w:rsidR="00773B07">
        <w:rPr>
          <w:sz w:val="24"/>
          <w:szCs w:val="24"/>
        </w:rPr>
        <w:t xml:space="preserve">, increasing </w:t>
      </w:r>
      <w:r w:rsidR="004F75E4">
        <w:rPr>
          <w:sz w:val="24"/>
          <w:szCs w:val="24"/>
        </w:rPr>
        <w:t>workloads</w:t>
      </w:r>
      <w:r w:rsidR="00773B07">
        <w:rPr>
          <w:sz w:val="24"/>
          <w:szCs w:val="24"/>
        </w:rPr>
        <w:t xml:space="preserve"> may </w:t>
      </w:r>
      <w:r w:rsidR="00420FCD">
        <w:rPr>
          <w:sz w:val="24"/>
          <w:szCs w:val="24"/>
        </w:rPr>
        <w:t xml:space="preserve">negatively </w:t>
      </w:r>
      <w:r w:rsidR="004F75E4">
        <w:rPr>
          <w:sz w:val="24"/>
          <w:szCs w:val="24"/>
        </w:rPr>
        <w:t>affect</w:t>
      </w:r>
      <w:r w:rsidR="00420FCD">
        <w:rPr>
          <w:sz w:val="24"/>
          <w:szCs w:val="24"/>
        </w:rPr>
        <w:t xml:space="preserve"> staff moral and professional motivation, creating difficulties in retaining </w:t>
      </w:r>
      <w:r w:rsidR="003B6788">
        <w:rPr>
          <w:sz w:val="24"/>
          <w:szCs w:val="24"/>
        </w:rPr>
        <w:t>skilled healthcare workers. Addressing these shortages therefore requires not only short</w:t>
      </w:r>
      <w:r w:rsidR="00D71B38">
        <w:rPr>
          <w:sz w:val="24"/>
          <w:szCs w:val="24"/>
        </w:rPr>
        <w:t xml:space="preserve">-term </w:t>
      </w:r>
      <w:r w:rsidR="004F75E4">
        <w:rPr>
          <w:sz w:val="24"/>
          <w:szCs w:val="24"/>
        </w:rPr>
        <w:t>recruitment</w:t>
      </w:r>
      <w:r w:rsidR="00D71B38">
        <w:rPr>
          <w:sz w:val="24"/>
          <w:szCs w:val="24"/>
        </w:rPr>
        <w:t xml:space="preserve"> measures but also sustainable workforce planning, investment in</w:t>
      </w:r>
      <w:r w:rsidR="008D4DED">
        <w:rPr>
          <w:sz w:val="24"/>
          <w:szCs w:val="24"/>
        </w:rPr>
        <w:t xml:space="preserve"> staff wellbeing, education, and long-term retention </w:t>
      </w:r>
      <w:r w:rsidR="00321D55">
        <w:rPr>
          <w:sz w:val="24"/>
          <w:szCs w:val="24"/>
        </w:rPr>
        <w:t>strategies</w:t>
      </w:r>
      <w:r w:rsidR="008D4DED">
        <w:rPr>
          <w:sz w:val="24"/>
          <w:szCs w:val="24"/>
        </w:rPr>
        <w:t xml:space="preserve"> </w:t>
      </w:r>
      <w:r w:rsidR="004F75E4">
        <w:rPr>
          <w:sz w:val="24"/>
          <w:szCs w:val="24"/>
        </w:rPr>
        <w:t xml:space="preserve">across NHS Walea. </w:t>
      </w:r>
      <w:r w:rsidR="00420FCD">
        <w:rPr>
          <w:sz w:val="24"/>
          <w:szCs w:val="24"/>
        </w:rPr>
        <w:t xml:space="preserve"> </w:t>
      </w:r>
    </w:p>
    <w:p w14:paraId="2CB4B0A4" w14:textId="77777777" w:rsidR="00E0096D" w:rsidRDefault="00E0096D">
      <w:pPr>
        <w:spacing w:line="360" w:lineRule="auto"/>
        <w:rPr>
          <w:sz w:val="24"/>
          <w:szCs w:val="24"/>
        </w:rPr>
      </w:pPr>
    </w:p>
    <w:p w14:paraId="2AE96117" w14:textId="77777777" w:rsidR="00E0096D" w:rsidRDefault="00447EA2">
      <w:pPr>
        <w:pStyle w:val="Heading1"/>
      </w:pPr>
      <w:r>
        <w:t xml:space="preserve">Background </w:t>
      </w:r>
    </w:p>
    <w:p w14:paraId="563E7D34" w14:textId="77777777" w:rsidR="00E0096D" w:rsidRDefault="00447EA2">
      <w:pPr>
        <w:spacing w:line="360" w:lineRule="auto"/>
        <w:rPr>
          <w:sz w:val="24"/>
          <w:szCs w:val="24"/>
        </w:rPr>
      </w:pPr>
      <w:r>
        <w:rPr>
          <w:sz w:val="24"/>
          <w:szCs w:val="24"/>
        </w:rPr>
        <w:t xml:space="preserve">The shortage of doctors and nurses in Wales involves multiple stakeholders, including healthcare professionals, patients, healthcare organisations, government bodies and </w:t>
      </w:r>
      <w:r>
        <w:rPr>
          <w:sz w:val="24"/>
          <w:szCs w:val="24"/>
        </w:rPr>
        <w:lastRenderedPageBreak/>
        <w:t>educational institutions. Each of these groups plays a role in shaping the workforce landscape and is affected by staffing shortages in different ways.</w:t>
      </w:r>
    </w:p>
    <w:p w14:paraId="36562987" w14:textId="77777777" w:rsidR="00E0096D" w:rsidRDefault="00447EA2">
      <w:pPr>
        <w:spacing w:line="360" w:lineRule="auto"/>
        <w:rPr>
          <w:sz w:val="24"/>
          <w:szCs w:val="24"/>
        </w:rPr>
      </w:pPr>
      <w:r>
        <w:rPr>
          <w:sz w:val="24"/>
          <w:szCs w:val="24"/>
        </w:rPr>
        <w:t xml:space="preserve">Healthcare professionals themselves are in the centre of the issue. Doctors and nurses working in NHS Wales are responsible for delivering frontline care in hospitals, community services and primary care settings. When staffing levels are insufficient, these professionals often experience increased workload pressures, longer working hours and higher levels of stress (Hegarty </w:t>
      </w:r>
      <w:r w:rsidRPr="006E47EE">
        <w:rPr>
          <w:i/>
          <w:iCs/>
          <w:sz w:val="24"/>
          <w:szCs w:val="24"/>
        </w:rPr>
        <w:t>et al,</w:t>
      </w:r>
      <w:r>
        <w:rPr>
          <w:sz w:val="24"/>
          <w:szCs w:val="24"/>
        </w:rPr>
        <w:t xml:space="preserve"> 2022). Over time, these pressures can contribute to burnout and job satisfaction.</w:t>
      </w:r>
    </w:p>
    <w:p w14:paraId="228400A1" w14:textId="77777777" w:rsidR="00E0096D" w:rsidRDefault="00447EA2">
      <w:pPr>
        <w:spacing w:line="360" w:lineRule="auto"/>
        <w:rPr>
          <w:sz w:val="24"/>
          <w:szCs w:val="24"/>
        </w:rPr>
      </w:pPr>
      <w:r>
        <w:rPr>
          <w:sz w:val="24"/>
          <w:szCs w:val="24"/>
        </w:rPr>
        <w:t xml:space="preserve">Patients and their families are also directly affected by workforce shortages. When healthcare organisations lack sufficient staff patients may experience delays in receiving treatment or difficulty accessing services. In some cases, these delays can negatively affect patient outcomes, particularly when early diagnoses and treatment is critical (Griffiths </w:t>
      </w:r>
      <w:r w:rsidRPr="006E47EE">
        <w:rPr>
          <w:i/>
          <w:iCs/>
          <w:sz w:val="24"/>
          <w:szCs w:val="24"/>
        </w:rPr>
        <w:t>et al,</w:t>
      </w:r>
      <w:r>
        <w:rPr>
          <w:sz w:val="24"/>
          <w:szCs w:val="24"/>
        </w:rPr>
        <w:t xml:space="preserve"> 2019). </w:t>
      </w:r>
    </w:p>
    <w:p w14:paraId="3D18D922" w14:textId="77777777" w:rsidR="00E0096D" w:rsidRDefault="00447EA2">
      <w:pPr>
        <w:spacing w:line="360" w:lineRule="auto"/>
        <w:rPr>
          <w:sz w:val="24"/>
          <w:szCs w:val="24"/>
        </w:rPr>
      </w:pPr>
      <w:r>
        <w:rPr>
          <w:sz w:val="24"/>
          <w:szCs w:val="24"/>
        </w:rPr>
        <w:t xml:space="preserve">The nature of the issue involves both recruitment and t=retention challenges. Recruitment refers to the ability of healthcare organisations to attract new professionals into the workforce, while retention refers to the ability to keep experienced staff working within the health system. Evidence suggest that NHS Wales faces difficulties in both areas, with vacancy rates remaining high across several healthcare professionals. Geographically, workforce shortages affect many parts of Wales, although the impact may be more severe in rural or remote regions. Healthcare professionals may be less likely to work in areas where there are limited career opportunities or fewer professional development resources (Dussault and Buchan, 2018). This can create uneven distribution of healthcare staff across the country. </w:t>
      </w:r>
    </w:p>
    <w:p w14:paraId="7D4ED37A" w14:textId="77777777" w:rsidR="00E0096D" w:rsidRDefault="00447EA2">
      <w:pPr>
        <w:spacing w:line="360" w:lineRule="auto"/>
        <w:rPr>
          <w:sz w:val="24"/>
          <w:szCs w:val="24"/>
        </w:rPr>
      </w:pPr>
      <w:r>
        <w:rPr>
          <w:sz w:val="24"/>
          <w:szCs w:val="24"/>
        </w:rPr>
        <w:t>The timeline of the workforce shortage can be traced back to several developments over the past decade. Workforce pressures began to increase during the early 2010s as healthcare demand rose due to demographic changes and increasing rates of chronic illnesses. The situation worsened following the Brexit referendum in 2016, which reduced the number of European healthcare professionals joining the NHS workforce (Oliver, 2017).</w:t>
      </w:r>
    </w:p>
    <w:p w14:paraId="5413DF43" w14:textId="77777777" w:rsidR="00E0096D" w:rsidRDefault="00447EA2">
      <w:pPr>
        <w:spacing w:line="360" w:lineRule="auto"/>
        <w:rPr>
          <w:sz w:val="24"/>
          <w:szCs w:val="24"/>
        </w:rPr>
      </w:pPr>
      <w:r>
        <w:rPr>
          <w:sz w:val="24"/>
          <w:szCs w:val="24"/>
        </w:rPr>
        <w:lastRenderedPageBreak/>
        <w:t xml:space="preserve">The COVID-19 pandemic further intensified these pressures. Healthcare workers faced unprecedented workload while caring for patients during the pandemic, leading to increase levels of stress and burnout (Greenberg </w:t>
      </w:r>
      <w:r w:rsidRPr="006E47EE">
        <w:rPr>
          <w:i/>
          <w:iCs/>
          <w:sz w:val="24"/>
          <w:szCs w:val="24"/>
        </w:rPr>
        <w:t>et al</w:t>
      </w:r>
      <w:r>
        <w:rPr>
          <w:sz w:val="24"/>
          <w:szCs w:val="24"/>
        </w:rPr>
        <w:t xml:space="preserve">, 2021). Many healthcare professionals reported considering leaving the profession because of these experiences. </w:t>
      </w:r>
    </w:p>
    <w:p w14:paraId="1968F591" w14:textId="77777777" w:rsidR="00E0096D" w:rsidRDefault="00447EA2">
      <w:pPr>
        <w:spacing w:line="360" w:lineRule="auto"/>
        <w:rPr>
          <w:sz w:val="24"/>
          <w:szCs w:val="24"/>
        </w:rPr>
      </w:pPr>
      <w:r>
        <w:rPr>
          <w:sz w:val="24"/>
          <w:szCs w:val="24"/>
        </w:rPr>
        <w:t>Several key drivers therefore explain the current workforce shortage. These include increasing healthcare demand, insufficient workforce expansion, international migration changes and challenging working conditions. Together, these factors have contributed to a complex workforce issue that requires coordinated policy responses.</w:t>
      </w:r>
    </w:p>
    <w:p w14:paraId="6AA1888D" w14:textId="77777777" w:rsidR="00E0096D" w:rsidRDefault="00447EA2">
      <w:pPr>
        <w:pStyle w:val="Heading1"/>
      </w:pPr>
      <w:r>
        <w:t>Analysis</w:t>
      </w:r>
    </w:p>
    <w:p w14:paraId="520070FF" w14:textId="1C256A1F" w:rsidR="00E0096D" w:rsidRDefault="00447EA2">
      <w:pPr>
        <w:spacing w:line="360" w:lineRule="auto"/>
        <w:rPr>
          <w:sz w:val="24"/>
          <w:szCs w:val="24"/>
        </w:rPr>
      </w:pPr>
      <w:r>
        <w:rPr>
          <w:sz w:val="24"/>
          <w:szCs w:val="24"/>
        </w:rPr>
        <w:t xml:space="preserve">Healthcare workforce shortages have become a critical issue affecting health systems globally, particularly with publicly funded services such as NHS. When healthcare organisations operate with insufficient staffing levels, the consequences are wide ragging and impact not only healthcare professionals but also organisations performance and patient outcomes. According to </w:t>
      </w:r>
      <w:r w:rsidR="00023982">
        <w:rPr>
          <w:sz w:val="24"/>
          <w:szCs w:val="24"/>
        </w:rPr>
        <w:t>(</w:t>
      </w:r>
      <w:r w:rsidR="007E5EB0">
        <w:rPr>
          <w:sz w:val="24"/>
          <w:szCs w:val="24"/>
        </w:rPr>
        <w:t xml:space="preserve">General </w:t>
      </w:r>
      <w:r w:rsidR="00023982">
        <w:rPr>
          <w:sz w:val="24"/>
          <w:szCs w:val="24"/>
        </w:rPr>
        <w:t>Medical Council, 2023).</w:t>
      </w:r>
      <w:r>
        <w:rPr>
          <w:sz w:val="24"/>
          <w:szCs w:val="24"/>
        </w:rPr>
        <w:t xml:space="preserve"> these shortages create a complex and often self-perpetuating cycle: where increased pressure on existing staff leads to further workforce attrition, there by exacerbating the original problem. </w:t>
      </w:r>
    </w:p>
    <w:p w14:paraId="75FBD66D" w14:textId="2D9E15FC" w:rsidR="00E0096D" w:rsidRDefault="00447EA2">
      <w:pPr>
        <w:spacing w:line="360" w:lineRule="auto"/>
        <w:rPr>
          <w:sz w:val="24"/>
          <w:szCs w:val="24"/>
        </w:rPr>
      </w:pPr>
      <w:r>
        <w:rPr>
          <w:sz w:val="24"/>
          <w:szCs w:val="24"/>
        </w:rPr>
        <w:t>One of the most immediate and visible effects of workforce shortages is the increased workload placed on existing healthcare staff. Doctors, nurses and allied healthcare professionals often must cover for absent colleagues</w:t>
      </w:r>
      <w:r w:rsidR="006E47EE">
        <w:rPr>
          <w:sz w:val="24"/>
          <w:szCs w:val="24"/>
        </w:rPr>
        <w:t>.</w:t>
      </w:r>
      <w:r>
        <w:rPr>
          <w:sz w:val="24"/>
          <w:szCs w:val="24"/>
        </w:rPr>
        <w:t xml:space="preserve"> evidence from survey conduct by The Royal College of Physicians (2025) indicates that many doctors regularly work overtime due to insufficient staffing levels. While this may provide short-term continuity of care, it is not sustainable solution, and it places considerable strain on staff.</w:t>
      </w:r>
    </w:p>
    <w:p w14:paraId="595E1419" w14:textId="3F65736A" w:rsidR="00E0096D" w:rsidRDefault="00447EA2">
      <w:pPr>
        <w:spacing w:line="360" w:lineRule="auto"/>
        <w:rPr>
          <w:sz w:val="24"/>
          <w:szCs w:val="24"/>
        </w:rPr>
      </w:pPr>
      <w:r>
        <w:rPr>
          <w:sz w:val="24"/>
          <w:szCs w:val="24"/>
        </w:rPr>
        <w:t xml:space="preserve">Sustained exposure to excessive workload is strongly associated with burnout among healthcare professionals. Burnout is widely defined as a psychological syndrome characterised by emotional exhaustion depersonalisation and a reduced sense of personal accomplishment particularly within the NHS (NHS Employers, 2025). In healthcare settings, burnout can manifest as reduced empathy towards patients, </w:t>
      </w:r>
      <w:r>
        <w:rPr>
          <w:sz w:val="24"/>
          <w:szCs w:val="24"/>
        </w:rPr>
        <w:lastRenderedPageBreak/>
        <w:t>increased irritability, and decreased job satisfaction. Research consistently shows that burnout is becoming increasingly prevalent among healthcare workers, largely due to poor working conditions, staffing shortages and high job demand.</w:t>
      </w:r>
    </w:p>
    <w:p w14:paraId="0935F0B5" w14:textId="1AB9B796" w:rsidR="00E0096D" w:rsidRDefault="00447EA2">
      <w:pPr>
        <w:spacing w:line="360" w:lineRule="auto"/>
        <w:rPr>
          <w:sz w:val="24"/>
          <w:szCs w:val="24"/>
        </w:rPr>
      </w:pPr>
      <w:r>
        <w:rPr>
          <w:sz w:val="24"/>
          <w:szCs w:val="24"/>
        </w:rPr>
        <w:t xml:space="preserve">The implications of burnout extend beyond individual wellbeing and have serious consequences for workforce stability. Healthcare professionals experiencing burnout are more likely to reduce their working hours, take extended leave, or leave the profession </w:t>
      </w:r>
      <w:r w:rsidR="003729E5">
        <w:rPr>
          <w:sz w:val="24"/>
          <w:szCs w:val="24"/>
        </w:rPr>
        <w:t>altogether.</w:t>
      </w:r>
      <w:r>
        <w:rPr>
          <w:sz w:val="24"/>
          <w:szCs w:val="24"/>
        </w:rPr>
        <w:t xml:space="preserve"> Early retirement and career changes are increasingly common among experienced staff, which results in the loss of valuable skills and institutional knowledge. (The BMJ,2021) highlights how this contributes to a vicious cycle: staffing shortages increase workload pressures, which lead to burnout, and burnout in turn drives further workforce shortages.</w:t>
      </w:r>
    </w:p>
    <w:p w14:paraId="755FF943" w14:textId="4964A1EB" w:rsidR="00E0096D" w:rsidRDefault="00447EA2">
      <w:pPr>
        <w:spacing w:line="360" w:lineRule="auto"/>
        <w:rPr>
          <w:sz w:val="24"/>
          <w:szCs w:val="24"/>
        </w:rPr>
      </w:pPr>
      <w:r>
        <w:rPr>
          <w:sz w:val="24"/>
          <w:szCs w:val="24"/>
        </w:rPr>
        <w:t xml:space="preserve">In response to staffing gaps, healthcare organisations often rely on agency or temporary staff. While this approach can provide immediate relief and ensure that essential services continue, it is not without drawbacks. Agency staffing is typically more expensive than permanent employees, placing additional financial strain on already stretched healthcare budgets </w:t>
      </w:r>
      <w:r w:rsidR="0040146E">
        <w:rPr>
          <w:sz w:val="24"/>
          <w:szCs w:val="24"/>
        </w:rPr>
        <w:t>(</w:t>
      </w:r>
      <w:r w:rsidR="00C06EF0">
        <w:rPr>
          <w:sz w:val="24"/>
          <w:szCs w:val="24"/>
        </w:rPr>
        <w:t>Audit Wales,2019)</w:t>
      </w:r>
      <w:r>
        <w:rPr>
          <w:sz w:val="24"/>
          <w:szCs w:val="24"/>
        </w:rPr>
        <w:t>. Furthermore, the use of temporary staff can disrupt team unity and reduce continuity of care, as these staff members may be unfamiliar with local protocols, systems, or patients. This can create inefficiencies and increase the risk of errors.</w:t>
      </w:r>
    </w:p>
    <w:p w14:paraId="7DEA714D" w14:textId="07752F55" w:rsidR="00E0096D" w:rsidRDefault="00447EA2">
      <w:pPr>
        <w:spacing w:line="360" w:lineRule="auto"/>
        <w:rPr>
          <w:sz w:val="24"/>
          <w:szCs w:val="24"/>
        </w:rPr>
      </w:pPr>
      <w:r>
        <w:rPr>
          <w:sz w:val="24"/>
          <w:szCs w:val="24"/>
        </w:rPr>
        <w:t>Staff shortages also have a significant impact on organisational performance. Healthcare providers may struggle to maintain service capacity when staffing levels are inadequate, leading to reduce efficiency and productivity. One of the most visible consequences of this is the increase in waiting times for appointments, diagnostic tests, and surgical procedures. Within the NHS, long waiting lists has become a major concern, with reports from (Audit Wales,2022) linking these delays to both staffing shortages and broader resources constraints. Reduced service capacity can also limit the ability of organisations to meet performance targets and deliver timely, high-quality care.</w:t>
      </w:r>
    </w:p>
    <w:p w14:paraId="2609A1D1" w14:textId="4F82DC29" w:rsidR="00E0096D" w:rsidRDefault="00447EA2">
      <w:pPr>
        <w:spacing w:line="360" w:lineRule="auto"/>
        <w:rPr>
          <w:sz w:val="24"/>
          <w:szCs w:val="24"/>
        </w:rPr>
      </w:pPr>
      <w:r>
        <w:rPr>
          <w:sz w:val="24"/>
          <w:szCs w:val="24"/>
        </w:rPr>
        <w:t xml:space="preserve">The effects of workforce shortages are not limited to healthcare providers; they also have profound implications for patients are their families. One of the most significant </w:t>
      </w:r>
      <w:r>
        <w:rPr>
          <w:sz w:val="24"/>
          <w:szCs w:val="24"/>
        </w:rPr>
        <w:lastRenderedPageBreak/>
        <w:t>impacts is the delays in accessing care. When services are understaffed, patients may face extended waiting times for diagnoses and treatment. In some cases, these delays can lead to the progression of illness, resulting in more complex health needs and poorer outcome (</w:t>
      </w:r>
      <w:r w:rsidR="009113DA">
        <w:rPr>
          <w:sz w:val="24"/>
          <w:szCs w:val="24"/>
        </w:rPr>
        <w:t>Senedd Research,2025</w:t>
      </w:r>
      <w:r>
        <w:rPr>
          <w:sz w:val="24"/>
          <w:szCs w:val="24"/>
        </w:rPr>
        <w:t xml:space="preserve">). Early diagnoses and timely interventions are critical components of effective healthcare, and delays can undermine these principles. </w:t>
      </w:r>
    </w:p>
    <w:p w14:paraId="5A9198BB" w14:textId="4163B843" w:rsidR="00E0096D" w:rsidRDefault="00447EA2">
      <w:pPr>
        <w:spacing w:line="360" w:lineRule="auto"/>
        <w:rPr>
          <w:sz w:val="24"/>
          <w:szCs w:val="24"/>
        </w:rPr>
      </w:pPr>
      <w:r>
        <w:rPr>
          <w:sz w:val="24"/>
          <w:szCs w:val="24"/>
        </w:rPr>
        <w:t xml:space="preserve">Patients is another major concern associated with staffing shortages. A substantial body of research demonstrates a clear link between staffing levels and patient outcomes. For example, studies by Aiken, </w:t>
      </w:r>
      <w:r w:rsidRPr="006E47EE">
        <w:rPr>
          <w:i/>
          <w:iCs/>
          <w:sz w:val="24"/>
          <w:szCs w:val="24"/>
        </w:rPr>
        <w:t>et al</w:t>
      </w:r>
      <w:r>
        <w:rPr>
          <w:sz w:val="24"/>
          <w:szCs w:val="24"/>
        </w:rPr>
        <w:t>. (2018) have shown that lower nurse-to-patient ratios are associated with increased morality rates, higher incidence of medical complications, and longer hospital stays. When healthcare professionals are responsible for too many patients, the likelihood of errors increases, and the quality of care may be compromised. This highlights the importance of maintaining safe staffing levels to protect patient wellbeing</w:t>
      </w:r>
      <w:r w:rsidR="00386879">
        <w:rPr>
          <w:sz w:val="24"/>
          <w:szCs w:val="24"/>
        </w:rPr>
        <w:t>.</w:t>
      </w:r>
    </w:p>
    <w:p w14:paraId="1E9D148E" w14:textId="59B40D68" w:rsidR="00E0096D" w:rsidRDefault="00447EA2">
      <w:pPr>
        <w:spacing w:line="360" w:lineRule="auto"/>
        <w:rPr>
          <w:sz w:val="24"/>
          <w:szCs w:val="24"/>
        </w:rPr>
      </w:pPr>
      <w:r>
        <w:rPr>
          <w:sz w:val="24"/>
          <w:szCs w:val="24"/>
        </w:rPr>
        <w:t>Continuity of care is also negatively affected by workforce shortages. Patients may be treated by different healthcare professionals at each stage of their care, particularly in organisations that rely heavily on temporary staff. This lack of continuity can make it difficult for healthcare professionals to build strong therapeutic relationships with patients, which are essential for effective communication, trust and patient satisfaction (West, Bailey and Williams, 2020). It may also result in fragmented care, where important information is not consistently communicated between providers.</w:t>
      </w:r>
    </w:p>
    <w:p w14:paraId="0B2A3E2B" w14:textId="594B64BF" w:rsidR="00E0096D" w:rsidRDefault="00447EA2">
      <w:pPr>
        <w:spacing w:line="360" w:lineRule="auto"/>
        <w:rPr>
          <w:sz w:val="24"/>
          <w:szCs w:val="24"/>
        </w:rPr>
      </w:pPr>
      <w:r>
        <w:rPr>
          <w:sz w:val="24"/>
          <w:szCs w:val="24"/>
        </w:rPr>
        <w:t xml:space="preserve">In addition to the impact on patients, families and carers are also affected by staffing shortages. Healthcare professionals working pressure may have limited time to communicate effectively with families, explain treatment plans, or provide emotional support. This can lead to increased anxiety and uncertainty for families, particularly in situations involving serious or long-term </w:t>
      </w:r>
      <w:r w:rsidR="00DB1D4E">
        <w:rPr>
          <w:sz w:val="24"/>
          <w:szCs w:val="24"/>
        </w:rPr>
        <w:t>illness.</w:t>
      </w:r>
      <w:r>
        <w:rPr>
          <w:sz w:val="24"/>
          <w:szCs w:val="24"/>
        </w:rPr>
        <w:t xml:space="preserve"> Effective communication is a key component of patient-centred care, and its absence can significantly affect the overall experience of healthcare service (</w:t>
      </w:r>
      <w:r w:rsidR="0049488A">
        <w:rPr>
          <w:sz w:val="24"/>
          <w:szCs w:val="24"/>
        </w:rPr>
        <w:t>Nursing and Midwifery Council, 2018</w:t>
      </w:r>
      <w:r w:rsidR="00311192">
        <w:rPr>
          <w:sz w:val="24"/>
          <w:szCs w:val="24"/>
        </w:rPr>
        <w:t>).</w:t>
      </w:r>
    </w:p>
    <w:p w14:paraId="6E9F9C09" w14:textId="77777777" w:rsidR="00E0096D" w:rsidRDefault="00447EA2">
      <w:pPr>
        <w:spacing w:line="360" w:lineRule="auto"/>
        <w:rPr>
          <w:sz w:val="24"/>
          <w:szCs w:val="24"/>
        </w:rPr>
      </w:pPr>
      <w:r>
        <w:rPr>
          <w:sz w:val="24"/>
          <w:szCs w:val="24"/>
        </w:rPr>
        <w:t xml:space="preserve">Overall, healthcare workforce shortages present a significant challenge that affects all aspects of healthcare delivery. The consequences are interconnected, with staff </w:t>
      </w:r>
      <w:r>
        <w:rPr>
          <w:sz w:val="24"/>
          <w:szCs w:val="24"/>
        </w:rPr>
        <w:lastRenderedPageBreak/>
        <w:t>wellbeing, organisational performance, and patient outcomes all influenced by staffing levels. Addressing these issues requires a coordinated and strategic approach involving policymakers, healthcare organisations, and educational institutions. Potential solution includes increasing investment in workforce training retention, improving working condition, and implementing policies that support staff wellbeing. Without meaningful action, workforce shortages are likely to persist, with serious implications for the sustainability and effectiveness of healthcare system.</w:t>
      </w:r>
    </w:p>
    <w:p w14:paraId="7C31E9BF" w14:textId="77777777" w:rsidR="00E0096D" w:rsidRDefault="00E0096D">
      <w:pPr>
        <w:spacing w:line="360" w:lineRule="auto"/>
        <w:rPr>
          <w:sz w:val="24"/>
          <w:szCs w:val="24"/>
        </w:rPr>
      </w:pPr>
    </w:p>
    <w:p w14:paraId="21E1348E" w14:textId="77777777" w:rsidR="00E0096D" w:rsidRDefault="00E0096D">
      <w:pPr>
        <w:spacing w:line="360" w:lineRule="auto"/>
        <w:rPr>
          <w:sz w:val="24"/>
          <w:szCs w:val="24"/>
        </w:rPr>
      </w:pPr>
    </w:p>
    <w:p w14:paraId="57AA0247" w14:textId="77777777" w:rsidR="00E0096D" w:rsidRDefault="00447EA2">
      <w:pPr>
        <w:pStyle w:val="Heading1"/>
      </w:pPr>
      <w:r>
        <w:t>Data, policy and legislation</w:t>
      </w:r>
    </w:p>
    <w:p w14:paraId="30263DB4" w14:textId="77777777" w:rsidR="00E0096D" w:rsidRDefault="00447EA2">
      <w:pPr>
        <w:spacing w:line="360" w:lineRule="auto"/>
        <w:rPr>
          <w:sz w:val="24"/>
          <w:szCs w:val="24"/>
          <w:lang w:eastAsia="en-GB"/>
        </w:rPr>
      </w:pPr>
      <w:r>
        <w:rPr>
          <w:sz w:val="24"/>
          <w:szCs w:val="24"/>
          <w:lang w:eastAsia="en-GB"/>
        </w:rPr>
        <w:t>Workforce data provides valuable insight into the scale of staffing shortages within NHS Wales. Recent workforce reports indicate that Wales continues to experience significant shortages of both doctors and nurses (Welsh Government, 2025). Similarly, workforce analysis by the British Medical Association suggests that Wales faces shortages across several medical specialties, including general practice and hospital medicine (BMA,2024). Compared with many other developed countries, the UK has fewer doctors per capita, which places additional pressure on the existing workforce (OECD,2023).</w:t>
      </w:r>
    </w:p>
    <w:p w14:paraId="4619E90C" w14:textId="77777777" w:rsidR="00E0096D" w:rsidRDefault="00447EA2">
      <w:pPr>
        <w:spacing w:line="360" w:lineRule="auto"/>
        <w:rPr>
          <w:sz w:val="24"/>
          <w:szCs w:val="24"/>
          <w:lang w:eastAsia="en-GB"/>
        </w:rPr>
      </w:pPr>
      <w:r>
        <w:rPr>
          <w:sz w:val="24"/>
          <w:szCs w:val="24"/>
          <w:lang w:eastAsia="en-GB"/>
        </w:rPr>
        <w:t>The workforce shortages highlight the importance of effective workforce planning. Workforce planning involves predicting future healthcare needs and ensuring that enough healthcare professionals are trained and recruited to meet those needs (Healthcare Education and Improvements Wales, 2023).</w:t>
      </w:r>
    </w:p>
    <w:p w14:paraId="6B0E5636" w14:textId="77777777" w:rsidR="00E0096D" w:rsidRDefault="00447EA2">
      <w:pPr>
        <w:spacing w:line="360" w:lineRule="auto"/>
        <w:rPr>
          <w:sz w:val="24"/>
          <w:szCs w:val="24"/>
          <w:lang w:eastAsia="en-GB"/>
        </w:rPr>
      </w:pPr>
      <w:r>
        <w:rPr>
          <w:sz w:val="24"/>
          <w:szCs w:val="24"/>
          <w:lang w:eastAsia="en-GB"/>
        </w:rPr>
        <w:t>Several policies and legislative frameworks have been introduced to address staffing challenges. One important example is the Nurse Staffing Level (Wales) Act 2016, which was introduced to ensure safe nurse staffing in hospital wards. This legislation requires health boards to assess staffing requirements and take reasonable steps to maintain appropriate nurse-to-patient ratios.</w:t>
      </w:r>
    </w:p>
    <w:p w14:paraId="200E4231" w14:textId="77777777" w:rsidR="00E0096D" w:rsidRDefault="00447EA2">
      <w:pPr>
        <w:spacing w:line="360" w:lineRule="auto"/>
        <w:rPr>
          <w:sz w:val="24"/>
          <w:szCs w:val="24"/>
          <w:lang w:eastAsia="en-GB"/>
        </w:rPr>
      </w:pPr>
      <w:r>
        <w:rPr>
          <w:sz w:val="24"/>
          <w:szCs w:val="24"/>
          <w:lang w:eastAsia="en-GB"/>
        </w:rPr>
        <w:lastRenderedPageBreak/>
        <w:t xml:space="preserve">Professional regulatory bodies also play a key role in maintaining workforce standards. The Nursing and Midwifery Council regulates nurses and midwives in the UK and ensures that professionals meet required education and professional standards. </w:t>
      </w:r>
    </w:p>
    <w:p w14:paraId="5C127946" w14:textId="4C883D04" w:rsidR="00E0096D" w:rsidRDefault="00447EA2">
      <w:pPr>
        <w:spacing w:line="360" w:lineRule="auto"/>
        <w:rPr>
          <w:sz w:val="24"/>
          <w:szCs w:val="24"/>
          <w:lang w:eastAsia="en-GB"/>
        </w:rPr>
      </w:pPr>
      <w:r>
        <w:rPr>
          <w:sz w:val="24"/>
          <w:szCs w:val="24"/>
          <w:lang w:eastAsia="en-GB"/>
        </w:rPr>
        <w:t>Government policies have also focused on improving recruitment and retention on healthcare professional. For example, the Welsh Government has developed workforce strategies aimed at increasing training places in healthcare education and supporting international recruitment initiatives.</w:t>
      </w:r>
      <w:r w:rsidR="00E958E7">
        <w:rPr>
          <w:sz w:val="24"/>
          <w:szCs w:val="24"/>
          <w:lang w:eastAsia="en-GB"/>
        </w:rPr>
        <w:t xml:space="preserve"> </w:t>
      </w:r>
      <w:r>
        <w:rPr>
          <w:sz w:val="24"/>
          <w:szCs w:val="24"/>
          <w:lang w:eastAsia="en-GB"/>
        </w:rPr>
        <w:t xml:space="preserve">International recruitment has become an important strategy for addressing workforce shortages. NHS organisations have recruited healthcare professionals from overseas to help fill vacant positions while domestic training capacity expands (Buchan </w:t>
      </w:r>
      <w:r w:rsidRPr="00EA1FAA">
        <w:rPr>
          <w:i/>
          <w:iCs/>
          <w:sz w:val="24"/>
          <w:szCs w:val="24"/>
          <w:lang w:eastAsia="en-GB"/>
        </w:rPr>
        <w:t>et al,</w:t>
      </w:r>
      <w:r>
        <w:rPr>
          <w:sz w:val="24"/>
          <w:szCs w:val="24"/>
          <w:lang w:eastAsia="en-GB"/>
        </w:rPr>
        <w:t xml:space="preserve"> 2019). However, reliance on international recruitment raises ethical considerations regarding the impact on healthcare systems in lower-income countries.</w:t>
      </w:r>
    </w:p>
    <w:p w14:paraId="4BC34D78" w14:textId="77777777" w:rsidR="00E0096D" w:rsidRDefault="00447EA2">
      <w:pPr>
        <w:spacing w:line="360" w:lineRule="auto"/>
        <w:rPr>
          <w:sz w:val="24"/>
          <w:szCs w:val="24"/>
          <w:lang w:eastAsia="en-GB"/>
        </w:rPr>
      </w:pPr>
      <w:r>
        <w:rPr>
          <w:sz w:val="24"/>
          <w:szCs w:val="24"/>
          <w:lang w:eastAsia="en-GB"/>
        </w:rPr>
        <w:t>Despite these initiatives, workforce shortages remain a persistent challenge. Analysts suggest that long-term investment and coordinated policy action are required to ensure sustainable workforce planning (Health Foundation, 2023).</w:t>
      </w:r>
    </w:p>
    <w:p w14:paraId="1E7FC2AC" w14:textId="77777777" w:rsidR="00E0096D" w:rsidRDefault="00447EA2">
      <w:pPr>
        <w:pStyle w:val="Heading1"/>
        <w:rPr>
          <w:lang w:eastAsia="en-GB"/>
        </w:rPr>
      </w:pPr>
      <w:r>
        <w:rPr>
          <w:lang w:eastAsia="en-GB"/>
        </w:rPr>
        <w:t xml:space="preserve">Recommendations and Conclusions </w:t>
      </w:r>
    </w:p>
    <w:p w14:paraId="265BFE4D" w14:textId="77777777" w:rsidR="00E0096D" w:rsidRDefault="00447EA2">
      <w:pPr>
        <w:spacing w:line="360" w:lineRule="auto"/>
        <w:rPr>
          <w:sz w:val="24"/>
          <w:szCs w:val="24"/>
          <w:lang w:eastAsia="en-GB"/>
        </w:rPr>
      </w:pPr>
      <w:r>
        <w:rPr>
          <w:sz w:val="24"/>
          <w:szCs w:val="24"/>
          <w:lang w:eastAsia="en-GB"/>
        </w:rPr>
        <w:t>Addressing the shortages of doctors and nurses in Wales requires a combination of short-term interventions and long-term workforce planning strategies. Based on the evidence presented in this report several key recommendations can help improve workforce sustainability within NHS Wales.</w:t>
      </w:r>
    </w:p>
    <w:p w14:paraId="3237A431" w14:textId="77777777" w:rsidR="00E0096D" w:rsidRDefault="00447EA2">
      <w:pPr>
        <w:spacing w:line="360" w:lineRule="auto"/>
        <w:rPr>
          <w:sz w:val="24"/>
          <w:szCs w:val="24"/>
          <w:lang w:eastAsia="en-GB"/>
        </w:rPr>
      </w:pPr>
      <w:r>
        <w:rPr>
          <w:sz w:val="24"/>
          <w:szCs w:val="24"/>
          <w:lang w:eastAsia="en-GB"/>
        </w:rPr>
        <w:t xml:space="preserve">Firstly, improving staff retention should be a major priority. Healthcare organisations should focus on creating supportive working environments that promote staff wellbeing and work-life balance. Flexible working arrangements, access to mental health support and opportunities for professional development can help reduce burnout and help encourage healthcare professionals to remain within the workforce (West </w:t>
      </w:r>
      <w:r w:rsidRPr="006E47EE">
        <w:rPr>
          <w:i/>
          <w:iCs/>
          <w:sz w:val="24"/>
          <w:szCs w:val="24"/>
          <w:lang w:eastAsia="en-GB"/>
        </w:rPr>
        <w:t>et al,</w:t>
      </w:r>
      <w:r>
        <w:rPr>
          <w:sz w:val="24"/>
          <w:szCs w:val="24"/>
          <w:lang w:eastAsia="en-GB"/>
        </w:rPr>
        <w:t xml:space="preserve"> 2019).</w:t>
      </w:r>
    </w:p>
    <w:p w14:paraId="1BA2CBF0" w14:textId="77777777" w:rsidR="00E0096D" w:rsidRDefault="00447EA2">
      <w:pPr>
        <w:spacing w:line="360" w:lineRule="auto"/>
        <w:rPr>
          <w:sz w:val="24"/>
          <w:szCs w:val="24"/>
          <w:lang w:eastAsia="en-GB"/>
        </w:rPr>
      </w:pPr>
      <w:r>
        <w:rPr>
          <w:sz w:val="24"/>
          <w:szCs w:val="24"/>
          <w:lang w:eastAsia="en-GB"/>
        </w:rPr>
        <w:t xml:space="preserve">Secondly, expanding education and training capacity is essential to increase the supply of healthcare professionals. Increasing the number of university places in medicine and nursing programmes would help ensure a larger pipeline of qualified professionals </w:t>
      </w:r>
      <w:r>
        <w:rPr>
          <w:sz w:val="24"/>
          <w:szCs w:val="24"/>
          <w:lang w:eastAsia="en-GB"/>
        </w:rPr>
        <w:lastRenderedPageBreak/>
        <w:t xml:space="preserve">entering the healthcare workforce. Financial incentives such as bursaries and scholarships may also encourage more students to pursue careers in healthcare.   </w:t>
      </w:r>
    </w:p>
    <w:p w14:paraId="4F766B63" w14:textId="77777777" w:rsidR="00E0096D" w:rsidRDefault="00447EA2">
      <w:pPr>
        <w:spacing w:line="360" w:lineRule="auto"/>
        <w:rPr>
          <w:sz w:val="24"/>
          <w:szCs w:val="24"/>
          <w:lang w:eastAsia="en-GB"/>
        </w:rPr>
      </w:pPr>
      <w:r>
        <w:rPr>
          <w:sz w:val="24"/>
          <w:szCs w:val="24"/>
          <w:lang w:eastAsia="en-GB"/>
        </w:rPr>
        <w:t>Thirdly, international recruitment should continue to play a role in addressing immediate workforce shortages. Ethical recruitment programmes can help fill vacant positions while domestic workforce capacity is strengthened. However, international recruitment should be considered a complementary strategy rather than a long-term solution.</w:t>
      </w:r>
    </w:p>
    <w:p w14:paraId="0D028D75" w14:textId="77777777" w:rsidR="00E0096D" w:rsidRDefault="00447EA2">
      <w:pPr>
        <w:spacing w:line="360" w:lineRule="auto"/>
        <w:rPr>
          <w:sz w:val="24"/>
          <w:szCs w:val="24"/>
          <w:lang w:eastAsia="en-GB"/>
        </w:rPr>
      </w:pPr>
      <w:r>
        <w:rPr>
          <w:sz w:val="24"/>
          <w:szCs w:val="24"/>
          <w:lang w:eastAsia="en-GB"/>
        </w:rPr>
        <w:t>In conclusion, the shortage of doctors and nurses represents a major challenge for the future of NHS Wales. Workforce shortages create significant pressures for healthcare organisations and may negatively affect patient outcomes. Addressing these challenges requires coordinated action from government, healthcare organisations and educational institutions.</w:t>
      </w:r>
    </w:p>
    <w:p w14:paraId="35F988D6" w14:textId="77777777" w:rsidR="00E0096D" w:rsidRDefault="00447EA2">
      <w:pPr>
        <w:spacing w:line="360" w:lineRule="auto"/>
        <w:rPr>
          <w:sz w:val="24"/>
          <w:szCs w:val="24"/>
          <w:lang w:eastAsia="en-GB"/>
        </w:rPr>
      </w:pPr>
      <w:r>
        <w:rPr>
          <w:sz w:val="24"/>
          <w:szCs w:val="24"/>
          <w:lang w:eastAsia="en-GB"/>
        </w:rPr>
        <w:t>Without effective workforce planning and investment, staffing shortages may continue to undermine the sustainability of healthcare services. Ensuring that adequate staffing levels is therefore essential to maintain safe, high-quality healthcare for the population of Wales.</w:t>
      </w:r>
    </w:p>
    <w:p w14:paraId="41035096" w14:textId="77777777" w:rsidR="00E0096D" w:rsidRDefault="00E0096D">
      <w:pPr>
        <w:spacing w:line="360" w:lineRule="auto"/>
        <w:rPr>
          <w:sz w:val="24"/>
          <w:szCs w:val="24"/>
          <w:lang w:eastAsia="en-GB"/>
        </w:rPr>
      </w:pPr>
    </w:p>
    <w:p w14:paraId="373751FA" w14:textId="77777777" w:rsidR="00E0096D" w:rsidRDefault="00E0096D">
      <w:pPr>
        <w:spacing w:line="360" w:lineRule="auto"/>
        <w:rPr>
          <w:sz w:val="24"/>
          <w:szCs w:val="24"/>
          <w:lang w:eastAsia="en-GB"/>
        </w:rPr>
      </w:pPr>
    </w:p>
    <w:p w14:paraId="6050A23C" w14:textId="77777777" w:rsidR="00E0096D" w:rsidRDefault="00E0096D">
      <w:pPr>
        <w:spacing w:line="360" w:lineRule="auto"/>
        <w:rPr>
          <w:sz w:val="24"/>
          <w:szCs w:val="24"/>
          <w:lang w:eastAsia="en-GB"/>
        </w:rPr>
      </w:pPr>
    </w:p>
    <w:p w14:paraId="106CBD67" w14:textId="77777777" w:rsidR="00E0096D" w:rsidRDefault="00E0096D">
      <w:pPr>
        <w:spacing w:line="360" w:lineRule="auto"/>
        <w:rPr>
          <w:sz w:val="24"/>
          <w:szCs w:val="24"/>
          <w:lang w:eastAsia="en-GB"/>
        </w:rPr>
      </w:pPr>
    </w:p>
    <w:p w14:paraId="36AAD795" w14:textId="77777777" w:rsidR="00E0096D" w:rsidRDefault="00E0096D">
      <w:pPr>
        <w:spacing w:line="360" w:lineRule="auto"/>
        <w:rPr>
          <w:sz w:val="24"/>
          <w:szCs w:val="24"/>
          <w:lang w:eastAsia="en-GB"/>
        </w:rPr>
      </w:pPr>
    </w:p>
    <w:p w14:paraId="531D4DB0" w14:textId="77777777" w:rsidR="00E0096D" w:rsidRDefault="00E0096D">
      <w:pPr>
        <w:spacing w:line="360" w:lineRule="auto"/>
        <w:rPr>
          <w:sz w:val="24"/>
          <w:szCs w:val="24"/>
          <w:lang w:eastAsia="en-GB"/>
        </w:rPr>
      </w:pPr>
    </w:p>
    <w:p w14:paraId="263A3B9F" w14:textId="77777777" w:rsidR="00E0096D" w:rsidRDefault="00E0096D">
      <w:pPr>
        <w:spacing w:line="360" w:lineRule="auto"/>
        <w:rPr>
          <w:sz w:val="24"/>
          <w:szCs w:val="24"/>
          <w:lang w:eastAsia="en-GB"/>
        </w:rPr>
      </w:pPr>
    </w:p>
    <w:p w14:paraId="230DFEB5" w14:textId="77777777" w:rsidR="00E0096D" w:rsidRDefault="00E0096D">
      <w:pPr>
        <w:spacing w:line="360" w:lineRule="auto"/>
        <w:rPr>
          <w:sz w:val="24"/>
          <w:szCs w:val="24"/>
          <w:lang w:eastAsia="en-GB"/>
        </w:rPr>
      </w:pPr>
    </w:p>
    <w:p w14:paraId="6AF12537" w14:textId="77777777" w:rsidR="00E0096D" w:rsidRDefault="00E0096D">
      <w:pPr>
        <w:spacing w:line="360" w:lineRule="auto"/>
        <w:rPr>
          <w:b/>
          <w:bCs/>
          <w:sz w:val="24"/>
          <w:szCs w:val="24"/>
          <w:lang w:eastAsia="en-GB"/>
        </w:rPr>
      </w:pPr>
    </w:p>
    <w:p w14:paraId="749CD3B2" w14:textId="77777777" w:rsidR="00BA1491" w:rsidRDefault="00BA1491">
      <w:pPr>
        <w:spacing w:line="360" w:lineRule="auto"/>
        <w:rPr>
          <w:b/>
          <w:bCs/>
          <w:sz w:val="24"/>
          <w:szCs w:val="24"/>
          <w:lang w:eastAsia="en-GB"/>
        </w:rPr>
      </w:pPr>
    </w:p>
    <w:p w14:paraId="26D79598" w14:textId="2105BFD3" w:rsidR="00E0096D" w:rsidRDefault="00447EA2">
      <w:pPr>
        <w:spacing w:line="360" w:lineRule="auto"/>
        <w:rPr>
          <w:b/>
          <w:bCs/>
          <w:sz w:val="24"/>
          <w:szCs w:val="24"/>
          <w:lang w:eastAsia="en-GB"/>
        </w:rPr>
      </w:pPr>
      <w:r>
        <w:rPr>
          <w:b/>
          <w:bCs/>
          <w:sz w:val="24"/>
          <w:szCs w:val="24"/>
          <w:lang w:eastAsia="en-GB"/>
        </w:rPr>
        <w:lastRenderedPageBreak/>
        <w:t>Reference list:</w:t>
      </w:r>
    </w:p>
    <w:p w14:paraId="6C52A5E9" w14:textId="2813B07A" w:rsidR="00A70842" w:rsidRPr="00A70842" w:rsidRDefault="00A70842" w:rsidP="00A70842">
      <w:pPr>
        <w:spacing w:line="360" w:lineRule="auto"/>
        <w:rPr>
          <w:sz w:val="24"/>
          <w:szCs w:val="24"/>
          <w:lang w:eastAsia="en-GB"/>
        </w:rPr>
      </w:pPr>
      <w:r w:rsidRPr="00A70842">
        <w:rPr>
          <w:sz w:val="24"/>
          <w:szCs w:val="24"/>
          <w:lang w:eastAsia="en-GB"/>
        </w:rPr>
        <w:t xml:space="preserve">Audit Wales (2019) </w:t>
      </w:r>
      <w:r w:rsidRPr="00A70842">
        <w:rPr>
          <w:i/>
          <w:iCs/>
          <w:sz w:val="24"/>
          <w:szCs w:val="24"/>
          <w:lang w:eastAsia="en-GB"/>
        </w:rPr>
        <w:t>NHS spending on agency staff has increased markedly in recent years.</w:t>
      </w:r>
      <w:r w:rsidRPr="00A70842">
        <w:rPr>
          <w:sz w:val="24"/>
          <w:szCs w:val="24"/>
          <w:lang w:eastAsia="en-GB"/>
        </w:rPr>
        <w:t xml:space="preserve"> Available at: </w:t>
      </w:r>
      <w:r w:rsidRPr="00BD3A8A">
        <w:rPr>
          <w:sz w:val="24"/>
          <w:szCs w:val="24"/>
          <w:lang w:eastAsia="en-GB"/>
        </w:rPr>
        <w:t>https://www.audit.wales/news/nhs-spending-agency-staff-has-increased-markedly-recent-years</w:t>
      </w:r>
      <w:r w:rsidRPr="00A70842">
        <w:rPr>
          <w:sz w:val="24"/>
          <w:szCs w:val="24"/>
          <w:lang w:eastAsia="en-GB"/>
        </w:rPr>
        <w:t xml:space="preserve"> (Accessed 7th May 2026).</w:t>
      </w:r>
    </w:p>
    <w:p w14:paraId="39B3DE52" w14:textId="6418A8F8" w:rsidR="00A70842" w:rsidRPr="00A70842" w:rsidRDefault="00A70842" w:rsidP="00A70842">
      <w:pPr>
        <w:spacing w:line="360" w:lineRule="auto"/>
        <w:rPr>
          <w:sz w:val="24"/>
          <w:szCs w:val="24"/>
          <w:lang w:eastAsia="en-GB"/>
        </w:rPr>
      </w:pPr>
      <w:r w:rsidRPr="00A70842">
        <w:rPr>
          <w:sz w:val="24"/>
          <w:szCs w:val="24"/>
          <w:lang w:eastAsia="en-GB"/>
        </w:rPr>
        <w:t xml:space="preserve">Audit Wales (2022) </w:t>
      </w:r>
      <w:r w:rsidRPr="00A70842">
        <w:rPr>
          <w:i/>
          <w:iCs/>
          <w:sz w:val="24"/>
          <w:szCs w:val="24"/>
          <w:lang w:eastAsia="en-GB"/>
        </w:rPr>
        <w:t>Tackling the planned care backlog in Wales.</w:t>
      </w:r>
      <w:r w:rsidRPr="00A70842">
        <w:rPr>
          <w:sz w:val="24"/>
          <w:szCs w:val="24"/>
          <w:lang w:eastAsia="en-GB"/>
        </w:rPr>
        <w:t xml:space="preserve"> Cardiff: Audit Wales. Available at: </w:t>
      </w:r>
      <w:r w:rsidRPr="00BD3A8A">
        <w:rPr>
          <w:sz w:val="24"/>
          <w:szCs w:val="24"/>
          <w:lang w:eastAsia="en-GB"/>
        </w:rPr>
        <w:t>https://www.audit.wales/publication/tackling-planned-care-backlog-wales</w:t>
      </w:r>
      <w:r w:rsidRPr="00A70842">
        <w:rPr>
          <w:sz w:val="24"/>
          <w:szCs w:val="24"/>
          <w:lang w:eastAsia="en-GB"/>
        </w:rPr>
        <w:t xml:space="preserve"> (Accessed 4th May 2026).</w:t>
      </w:r>
    </w:p>
    <w:p w14:paraId="4464C13C" w14:textId="11C64139" w:rsidR="00A70842" w:rsidRPr="00A70842" w:rsidRDefault="00A70842" w:rsidP="00A70842">
      <w:pPr>
        <w:spacing w:line="360" w:lineRule="auto"/>
        <w:rPr>
          <w:sz w:val="24"/>
          <w:szCs w:val="24"/>
          <w:lang w:eastAsia="en-GB"/>
        </w:rPr>
      </w:pPr>
      <w:r w:rsidRPr="00A70842">
        <w:rPr>
          <w:sz w:val="24"/>
          <w:szCs w:val="24"/>
          <w:lang w:eastAsia="en-GB"/>
        </w:rPr>
        <w:t xml:space="preserve">Buchan, J. and Catton, H. (2020) </w:t>
      </w:r>
      <w:r w:rsidRPr="00A70842">
        <w:rPr>
          <w:i/>
          <w:iCs/>
          <w:sz w:val="24"/>
          <w:szCs w:val="24"/>
          <w:lang w:eastAsia="en-GB"/>
        </w:rPr>
        <w:t>Global and the international mobility of nurses.</w:t>
      </w:r>
      <w:r w:rsidRPr="00A70842">
        <w:rPr>
          <w:sz w:val="24"/>
          <w:szCs w:val="24"/>
          <w:lang w:eastAsia="en-GB"/>
        </w:rPr>
        <w:t xml:space="preserve"> Geneva: International Council of Nurses. Available at: </w:t>
      </w:r>
      <w:r w:rsidRPr="00BD3A8A">
        <w:rPr>
          <w:sz w:val="24"/>
          <w:szCs w:val="24"/>
          <w:lang w:eastAsia="en-GB"/>
        </w:rPr>
        <w:t>https://www.icn.ch</w:t>
      </w:r>
      <w:r w:rsidRPr="00A70842">
        <w:rPr>
          <w:sz w:val="24"/>
          <w:szCs w:val="24"/>
          <w:lang w:eastAsia="en-GB"/>
        </w:rPr>
        <w:t xml:space="preserve"> (Accessed 8th April 2026).</w:t>
      </w:r>
    </w:p>
    <w:p w14:paraId="685605A4" w14:textId="6E17E40A" w:rsidR="00A70842" w:rsidRPr="00A70842" w:rsidRDefault="00A70842" w:rsidP="00A70842">
      <w:pPr>
        <w:spacing w:line="360" w:lineRule="auto"/>
        <w:rPr>
          <w:sz w:val="24"/>
          <w:szCs w:val="24"/>
          <w:lang w:eastAsia="en-GB"/>
        </w:rPr>
      </w:pPr>
      <w:r w:rsidRPr="00A70842">
        <w:rPr>
          <w:sz w:val="24"/>
          <w:szCs w:val="24"/>
          <w:lang w:eastAsia="en-GB"/>
        </w:rPr>
        <w:t xml:space="preserve">Dussault, G. and Buchan, J. (2018) ‘Recruitment and retention of health professionals’, </w:t>
      </w:r>
      <w:r w:rsidRPr="00A70842">
        <w:rPr>
          <w:i/>
          <w:iCs/>
          <w:sz w:val="24"/>
          <w:szCs w:val="24"/>
          <w:lang w:eastAsia="en-GB"/>
        </w:rPr>
        <w:t>Human Resources for Health</w:t>
      </w:r>
      <w:r w:rsidRPr="00A70842">
        <w:rPr>
          <w:sz w:val="24"/>
          <w:szCs w:val="24"/>
          <w:lang w:eastAsia="en-GB"/>
        </w:rPr>
        <w:t xml:space="preserve">, 16(1), pp. 1–10. Available at: </w:t>
      </w:r>
      <w:r w:rsidRPr="00BD3A8A">
        <w:rPr>
          <w:sz w:val="24"/>
          <w:szCs w:val="24"/>
          <w:lang w:eastAsia="en-GB"/>
        </w:rPr>
        <w:t>https://doi.org/10.1016/j.healthpol.2015.08.003</w:t>
      </w:r>
      <w:r w:rsidRPr="00A70842">
        <w:rPr>
          <w:sz w:val="24"/>
          <w:szCs w:val="24"/>
          <w:lang w:eastAsia="en-GB"/>
        </w:rPr>
        <w:t xml:space="preserve"> (Accessed 8th April 2026).</w:t>
      </w:r>
    </w:p>
    <w:p w14:paraId="47236588" w14:textId="467249B7" w:rsidR="00A70842" w:rsidRPr="00A70842" w:rsidRDefault="00A70842" w:rsidP="00A70842">
      <w:pPr>
        <w:spacing w:line="360" w:lineRule="auto"/>
        <w:rPr>
          <w:sz w:val="24"/>
          <w:szCs w:val="24"/>
          <w:lang w:eastAsia="en-GB"/>
        </w:rPr>
      </w:pPr>
      <w:r w:rsidRPr="00A70842">
        <w:rPr>
          <w:sz w:val="24"/>
          <w:szCs w:val="24"/>
          <w:lang w:eastAsia="en-GB"/>
        </w:rPr>
        <w:t xml:space="preserve">General Medical Council (2023) ‘“Vicious Cycle” must be broken to tackle NHS workforce crisis, GMC warns.’ Available at: </w:t>
      </w:r>
      <w:r w:rsidRPr="00BD3A8A">
        <w:rPr>
          <w:sz w:val="24"/>
          <w:szCs w:val="24"/>
          <w:lang w:eastAsia="en-GB"/>
        </w:rPr>
        <w:t>https://www.gmc-uk.org/news/news-archive/vicious-cycle-must-be-broken-to-tackle-nhs-workforce-crisis-gmc-warns</w:t>
      </w:r>
      <w:r w:rsidRPr="00A70842">
        <w:rPr>
          <w:sz w:val="24"/>
          <w:szCs w:val="24"/>
          <w:lang w:eastAsia="en-GB"/>
        </w:rPr>
        <w:t xml:space="preserve"> (Accessed 7th May 2026).</w:t>
      </w:r>
    </w:p>
    <w:p w14:paraId="33FADD09" w14:textId="170459E4" w:rsidR="00A70842" w:rsidRPr="00A70842" w:rsidRDefault="00A70842" w:rsidP="00A70842">
      <w:pPr>
        <w:spacing w:line="360" w:lineRule="auto"/>
        <w:rPr>
          <w:sz w:val="24"/>
          <w:szCs w:val="24"/>
          <w:lang w:eastAsia="en-GB"/>
        </w:rPr>
      </w:pPr>
      <w:r w:rsidRPr="00A70842">
        <w:rPr>
          <w:sz w:val="24"/>
          <w:szCs w:val="24"/>
          <w:lang w:eastAsia="en-GB"/>
        </w:rPr>
        <w:t xml:space="preserve">Greenberg, N., Docherty, M., Gnanapragasam, S. and Wessely, S. (2021) ‘Managing mental health challenges faced by healthcare workers during COVID-19’, </w:t>
      </w:r>
      <w:r w:rsidRPr="00A70842">
        <w:rPr>
          <w:i/>
          <w:iCs/>
          <w:sz w:val="24"/>
          <w:szCs w:val="24"/>
          <w:lang w:eastAsia="en-GB"/>
        </w:rPr>
        <w:t>BMJ</w:t>
      </w:r>
      <w:r w:rsidRPr="00A70842">
        <w:rPr>
          <w:sz w:val="24"/>
          <w:szCs w:val="24"/>
          <w:lang w:eastAsia="en-GB"/>
        </w:rPr>
        <w:t xml:space="preserve">, 368. Available at: </w:t>
      </w:r>
      <w:r w:rsidRPr="00BD3A8A">
        <w:rPr>
          <w:sz w:val="24"/>
          <w:szCs w:val="24"/>
          <w:lang w:eastAsia="en-GB"/>
        </w:rPr>
        <w:t>https://doi.org/10.1136/bmj.m1211</w:t>
      </w:r>
      <w:r w:rsidRPr="00A70842">
        <w:rPr>
          <w:sz w:val="24"/>
          <w:szCs w:val="24"/>
          <w:lang w:eastAsia="en-GB"/>
        </w:rPr>
        <w:t xml:space="preserve"> (Accessed 8th April 2026).</w:t>
      </w:r>
    </w:p>
    <w:p w14:paraId="39FE78D0" w14:textId="1FB922EF" w:rsidR="00A70842" w:rsidRPr="00A70842" w:rsidRDefault="00A70842" w:rsidP="00A70842">
      <w:pPr>
        <w:spacing w:line="360" w:lineRule="auto"/>
        <w:rPr>
          <w:sz w:val="24"/>
          <w:szCs w:val="24"/>
          <w:lang w:eastAsia="en-GB"/>
        </w:rPr>
      </w:pPr>
      <w:r w:rsidRPr="00A70842">
        <w:rPr>
          <w:sz w:val="24"/>
          <w:szCs w:val="24"/>
          <w:lang w:eastAsia="en-GB"/>
        </w:rPr>
        <w:t xml:space="preserve">Griffiths, P., Ball, J., Drennan, J., Dall’Ora, C., Jones, J. and Maruotti, A. (2019) ‘Nurse staffing levels, missed vital signs and mortality in hospitals’, </w:t>
      </w:r>
      <w:r w:rsidRPr="00A70842">
        <w:rPr>
          <w:i/>
          <w:iCs/>
          <w:sz w:val="24"/>
          <w:szCs w:val="24"/>
          <w:lang w:eastAsia="en-GB"/>
        </w:rPr>
        <w:t>Health Service Research</w:t>
      </w:r>
      <w:r w:rsidRPr="00A70842">
        <w:rPr>
          <w:sz w:val="24"/>
          <w:szCs w:val="24"/>
          <w:lang w:eastAsia="en-GB"/>
        </w:rPr>
        <w:t xml:space="preserve">, 54(1), pp. 45–55. Available at: </w:t>
      </w:r>
      <w:r w:rsidRPr="00BD3A8A">
        <w:rPr>
          <w:sz w:val="24"/>
          <w:szCs w:val="24"/>
          <w:lang w:eastAsia="en-GB"/>
        </w:rPr>
        <w:t>https://doi.org/10.3310/hsdr06380</w:t>
      </w:r>
      <w:r w:rsidRPr="00A70842">
        <w:rPr>
          <w:sz w:val="24"/>
          <w:szCs w:val="24"/>
          <w:lang w:eastAsia="en-GB"/>
        </w:rPr>
        <w:t xml:space="preserve"> (Accessed 9th April 2026).</w:t>
      </w:r>
    </w:p>
    <w:p w14:paraId="726D9588" w14:textId="236CE5A8" w:rsidR="00A70842" w:rsidRPr="00A70842" w:rsidRDefault="00A70842" w:rsidP="00A70842">
      <w:pPr>
        <w:spacing w:line="360" w:lineRule="auto"/>
        <w:rPr>
          <w:sz w:val="24"/>
          <w:szCs w:val="24"/>
          <w:lang w:eastAsia="en-GB"/>
        </w:rPr>
      </w:pPr>
      <w:r w:rsidRPr="00A70842">
        <w:rPr>
          <w:sz w:val="24"/>
          <w:szCs w:val="24"/>
          <w:lang w:eastAsia="en-GB"/>
        </w:rPr>
        <w:t xml:space="preserve">Health Education and Improvement Wales (2023) </w:t>
      </w:r>
      <w:r w:rsidRPr="00A70842">
        <w:rPr>
          <w:i/>
          <w:iCs/>
          <w:sz w:val="24"/>
          <w:szCs w:val="24"/>
          <w:lang w:eastAsia="en-GB"/>
        </w:rPr>
        <w:t>Planning your workforce.</w:t>
      </w:r>
      <w:r w:rsidRPr="00A70842">
        <w:rPr>
          <w:sz w:val="24"/>
          <w:szCs w:val="24"/>
          <w:lang w:eastAsia="en-GB"/>
        </w:rPr>
        <w:t xml:space="preserve"> Available at: </w:t>
      </w:r>
      <w:r w:rsidRPr="00BD3A8A">
        <w:rPr>
          <w:sz w:val="24"/>
          <w:szCs w:val="24"/>
          <w:lang w:eastAsia="en-GB"/>
        </w:rPr>
        <w:t>https://heiw.nhs.wales/workforce/workforce-transformation/workforce-planning/planning-your-workforce/</w:t>
      </w:r>
      <w:r w:rsidRPr="00A70842">
        <w:rPr>
          <w:sz w:val="24"/>
          <w:szCs w:val="24"/>
          <w:lang w:eastAsia="en-GB"/>
        </w:rPr>
        <w:t xml:space="preserve"> (Accessed 9th April 2026).</w:t>
      </w:r>
    </w:p>
    <w:p w14:paraId="710E77AB" w14:textId="298804D2" w:rsidR="00A70842" w:rsidRPr="00A70842" w:rsidRDefault="00A70842" w:rsidP="00A70842">
      <w:pPr>
        <w:spacing w:line="360" w:lineRule="auto"/>
        <w:rPr>
          <w:sz w:val="24"/>
          <w:szCs w:val="24"/>
          <w:lang w:eastAsia="en-GB"/>
        </w:rPr>
      </w:pPr>
      <w:r w:rsidRPr="00A70842">
        <w:rPr>
          <w:sz w:val="24"/>
          <w:szCs w:val="24"/>
          <w:lang w:eastAsia="en-GB"/>
        </w:rPr>
        <w:lastRenderedPageBreak/>
        <w:t xml:space="preserve">Hegarty, H., Knight, T., Atkin, C. et al. (2022) ‘Nurse staffing levels within acute care: results of National Day of Care survey’, </w:t>
      </w:r>
      <w:r w:rsidRPr="00A70842">
        <w:rPr>
          <w:i/>
          <w:iCs/>
          <w:sz w:val="24"/>
          <w:szCs w:val="24"/>
          <w:lang w:eastAsia="en-GB"/>
        </w:rPr>
        <w:t>BMC Health Services Research</w:t>
      </w:r>
      <w:r w:rsidRPr="00A70842">
        <w:rPr>
          <w:sz w:val="24"/>
          <w:szCs w:val="24"/>
          <w:lang w:eastAsia="en-GB"/>
        </w:rPr>
        <w:t xml:space="preserve">, 22(493). Available at: </w:t>
      </w:r>
      <w:r w:rsidRPr="00BD3A8A">
        <w:rPr>
          <w:sz w:val="24"/>
          <w:szCs w:val="24"/>
          <w:lang w:eastAsia="en-GB"/>
        </w:rPr>
        <w:t>https://bmchealthservres.biomedcentral.com/articles/10.1186/s12913-022-07562-w</w:t>
      </w:r>
      <w:r w:rsidRPr="00A70842">
        <w:rPr>
          <w:sz w:val="24"/>
          <w:szCs w:val="24"/>
          <w:lang w:eastAsia="en-GB"/>
        </w:rPr>
        <w:t xml:space="preserve"> (Accessed 3rd May 2026).</w:t>
      </w:r>
    </w:p>
    <w:p w14:paraId="5311BF4D" w14:textId="0E173432" w:rsidR="00A70842" w:rsidRPr="00A70842" w:rsidRDefault="00A70842" w:rsidP="00A70842">
      <w:pPr>
        <w:spacing w:line="360" w:lineRule="auto"/>
        <w:rPr>
          <w:sz w:val="24"/>
          <w:szCs w:val="24"/>
          <w:lang w:eastAsia="en-GB"/>
        </w:rPr>
      </w:pPr>
      <w:r w:rsidRPr="00A70842">
        <w:rPr>
          <w:sz w:val="24"/>
          <w:szCs w:val="24"/>
          <w:lang w:eastAsia="en-GB"/>
        </w:rPr>
        <w:t xml:space="preserve">House of Lords Select Committee on the Long-term Sustainability of the NHS and Adult Social Care (n.d.) </w:t>
      </w:r>
      <w:r w:rsidRPr="00A70842">
        <w:rPr>
          <w:i/>
          <w:iCs/>
          <w:sz w:val="24"/>
          <w:szCs w:val="24"/>
          <w:lang w:eastAsia="en-GB"/>
        </w:rPr>
        <w:t>London: House of Lords.</w:t>
      </w:r>
      <w:r w:rsidRPr="00A70842">
        <w:rPr>
          <w:sz w:val="24"/>
          <w:szCs w:val="24"/>
          <w:lang w:eastAsia="en-GB"/>
        </w:rPr>
        <w:t xml:space="preserve"> Available at: https://publicatons.paliament.uk/pa/1d201617/ldnhssus/151/151 </w:t>
      </w:r>
      <w:r w:rsidRPr="00BD3A8A">
        <w:rPr>
          <w:sz w:val="24"/>
          <w:szCs w:val="24"/>
          <w:lang w:eastAsia="en-GB"/>
        </w:rPr>
        <w:t>(publicatons.paliament.uk in Bing)</w:t>
      </w:r>
      <w:r w:rsidRPr="00A70842">
        <w:rPr>
          <w:sz w:val="24"/>
          <w:szCs w:val="24"/>
          <w:lang w:eastAsia="en-GB"/>
        </w:rPr>
        <w:t xml:space="preserve"> (Accessed 5th May 2026).</w:t>
      </w:r>
    </w:p>
    <w:p w14:paraId="6AE4C144" w14:textId="6C773C1B" w:rsidR="00A70842" w:rsidRPr="00A70842" w:rsidRDefault="00A70842" w:rsidP="00A70842">
      <w:pPr>
        <w:spacing w:line="360" w:lineRule="auto"/>
        <w:rPr>
          <w:sz w:val="24"/>
          <w:szCs w:val="24"/>
          <w:lang w:eastAsia="en-GB"/>
        </w:rPr>
      </w:pPr>
      <w:r w:rsidRPr="00A70842">
        <w:rPr>
          <w:sz w:val="24"/>
          <w:szCs w:val="24"/>
          <w:lang w:eastAsia="en-GB"/>
        </w:rPr>
        <w:t xml:space="preserve">Jones, D. and Allin, S. (2025) ‘Causes and effects of hospital nursing shortages to consider potential feedback effects: an umbrella review’, </w:t>
      </w:r>
      <w:r w:rsidRPr="00A70842">
        <w:rPr>
          <w:i/>
          <w:iCs/>
          <w:sz w:val="24"/>
          <w:szCs w:val="24"/>
          <w:lang w:eastAsia="en-GB"/>
        </w:rPr>
        <w:t>Human Resources for Health</w:t>
      </w:r>
      <w:r w:rsidRPr="00A70842">
        <w:rPr>
          <w:sz w:val="24"/>
          <w:szCs w:val="24"/>
          <w:lang w:eastAsia="en-GB"/>
        </w:rPr>
        <w:t xml:space="preserve">, 23(1), 61. Available at: </w:t>
      </w:r>
      <w:r w:rsidRPr="00BD3A8A">
        <w:rPr>
          <w:sz w:val="24"/>
          <w:szCs w:val="24"/>
          <w:lang w:eastAsia="en-GB"/>
        </w:rPr>
        <w:t>https://doi.org/10.1186/s12960-025-01028-w</w:t>
      </w:r>
      <w:r w:rsidRPr="00A70842">
        <w:rPr>
          <w:sz w:val="24"/>
          <w:szCs w:val="24"/>
          <w:lang w:eastAsia="en-GB"/>
        </w:rPr>
        <w:t xml:space="preserve"> (Accessed 1st May 2026).</w:t>
      </w:r>
    </w:p>
    <w:p w14:paraId="64D734CD" w14:textId="6802D589" w:rsidR="00A70842" w:rsidRPr="00A70842" w:rsidRDefault="00A70842" w:rsidP="00A70842">
      <w:pPr>
        <w:spacing w:line="360" w:lineRule="auto"/>
        <w:rPr>
          <w:sz w:val="24"/>
          <w:szCs w:val="24"/>
          <w:lang w:eastAsia="en-GB"/>
        </w:rPr>
      </w:pPr>
      <w:r w:rsidRPr="00A70842">
        <w:rPr>
          <w:sz w:val="24"/>
          <w:szCs w:val="24"/>
          <w:lang w:eastAsia="en-GB"/>
        </w:rPr>
        <w:t xml:space="preserve">Kelly, E., Propper, C. and Zaranko, B. (2025) ‘Nursing shortages and patient outcomes’, </w:t>
      </w:r>
      <w:r w:rsidRPr="00A70842">
        <w:rPr>
          <w:i/>
          <w:iCs/>
          <w:sz w:val="24"/>
          <w:szCs w:val="24"/>
          <w:lang w:eastAsia="en-GB"/>
        </w:rPr>
        <w:t>Journal of Health Economics</w:t>
      </w:r>
      <w:r w:rsidRPr="00A70842">
        <w:rPr>
          <w:sz w:val="24"/>
          <w:szCs w:val="24"/>
          <w:lang w:eastAsia="en-GB"/>
        </w:rPr>
        <w:t xml:space="preserve">. Available at: </w:t>
      </w:r>
      <w:r w:rsidRPr="00BD3A8A">
        <w:rPr>
          <w:sz w:val="24"/>
          <w:szCs w:val="24"/>
          <w:lang w:eastAsia="en-GB"/>
        </w:rPr>
        <w:t>https://doi.org/10.1016/j.jhealeco.2025.103082</w:t>
      </w:r>
      <w:r w:rsidRPr="00A70842">
        <w:rPr>
          <w:sz w:val="24"/>
          <w:szCs w:val="24"/>
          <w:lang w:eastAsia="en-GB"/>
        </w:rPr>
        <w:t xml:space="preserve"> (Accessed 1st May 2026).</w:t>
      </w:r>
    </w:p>
    <w:p w14:paraId="2F119A47" w14:textId="17FC42A6" w:rsidR="00A70842" w:rsidRPr="00A70842" w:rsidRDefault="00A70842" w:rsidP="00A70842">
      <w:pPr>
        <w:spacing w:line="360" w:lineRule="auto"/>
        <w:rPr>
          <w:sz w:val="24"/>
          <w:szCs w:val="24"/>
          <w:lang w:eastAsia="en-GB"/>
        </w:rPr>
      </w:pPr>
      <w:r w:rsidRPr="00A70842">
        <w:rPr>
          <w:sz w:val="24"/>
          <w:szCs w:val="24"/>
          <w:lang w:eastAsia="en-GB"/>
        </w:rPr>
        <w:t xml:space="preserve">NHS Employers (2025) </w:t>
      </w:r>
      <w:r w:rsidRPr="00A70842">
        <w:rPr>
          <w:i/>
          <w:iCs/>
          <w:sz w:val="24"/>
          <w:szCs w:val="24"/>
          <w:lang w:eastAsia="en-GB"/>
        </w:rPr>
        <w:t>Beating burnout in the NHS.</w:t>
      </w:r>
      <w:r w:rsidRPr="00A70842">
        <w:rPr>
          <w:sz w:val="24"/>
          <w:szCs w:val="24"/>
          <w:lang w:eastAsia="en-GB"/>
        </w:rPr>
        <w:t xml:space="preserve"> Available at: </w:t>
      </w:r>
      <w:r w:rsidRPr="00BD3A8A">
        <w:rPr>
          <w:sz w:val="24"/>
          <w:szCs w:val="24"/>
          <w:lang w:eastAsia="en-GB"/>
        </w:rPr>
        <w:t>https://www.nhsemployers.org</w:t>
      </w:r>
      <w:r w:rsidRPr="00A70842">
        <w:rPr>
          <w:sz w:val="24"/>
          <w:szCs w:val="24"/>
          <w:lang w:eastAsia="en-GB"/>
        </w:rPr>
        <w:t xml:space="preserve"> (Accessed 9th April 2026).</w:t>
      </w:r>
    </w:p>
    <w:p w14:paraId="51586EA8" w14:textId="5A66F687" w:rsidR="00A70842" w:rsidRPr="00A70842" w:rsidRDefault="00A70842" w:rsidP="00A70842">
      <w:pPr>
        <w:spacing w:line="360" w:lineRule="auto"/>
        <w:rPr>
          <w:sz w:val="24"/>
          <w:szCs w:val="24"/>
          <w:lang w:eastAsia="en-GB"/>
        </w:rPr>
      </w:pPr>
      <w:r w:rsidRPr="00A70842">
        <w:rPr>
          <w:sz w:val="24"/>
          <w:szCs w:val="24"/>
          <w:lang w:eastAsia="en-GB"/>
        </w:rPr>
        <w:t xml:space="preserve">Nuffield Trust (2016) </w:t>
      </w:r>
      <w:r w:rsidRPr="00A70842">
        <w:rPr>
          <w:i/>
          <w:iCs/>
          <w:sz w:val="24"/>
          <w:szCs w:val="24"/>
          <w:lang w:eastAsia="en-GB"/>
        </w:rPr>
        <w:t>Fact check: migration and NHS staff.</w:t>
      </w:r>
      <w:r w:rsidRPr="00A70842">
        <w:rPr>
          <w:sz w:val="24"/>
          <w:szCs w:val="24"/>
          <w:lang w:eastAsia="en-GB"/>
        </w:rPr>
        <w:t xml:space="preserve"> Available at: </w:t>
      </w:r>
      <w:r w:rsidRPr="00BD3A8A">
        <w:rPr>
          <w:sz w:val="24"/>
          <w:szCs w:val="24"/>
          <w:lang w:eastAsia="en-GB"/>
        </w:rPr>
        <w:t>https://www.nuffieldtrust.org.uk/resource/fact-check-migration-and-nhs-staff</w:t>
      </w:r>
      <w:r w:rsidRPr="00A70842">
        <w:rPr>
          <w:sz w:val="24"/>
          <w:szCs w:val="24"/>
          <w:lang w:eastAsia="en-GB"/>
        </w:rPr>
        <w:t xml:space="preserve"> (Accessed 7th May 2026).</w:t>
      </w:r>
    </w:p>
    <w:p w14:paraId="489A0D34" w14:textId="682A1390" w:rsidR="00A70842" w:rsidRPr="00A70842" w:rsidRDefault="00A70842" w:rsidP="00A70842">
      <w:pPr>
        <w:spacing w:line="360" w:lineRule="auto"/>
        <w:rPr>
          <w:sz w:val="24"/>
          <w:szCs w:val="24"/>
          <w:lang w:eastAsia="en-GB"/>
        </w:rPr>
      </w:pPr>
      <w:r w:rsidRPr="00A70842">
        <w:rPr>
          <w:sz w:val="24"/>
          <w:szCs w:val="24"/>
          <w:lang w:eastAsia="en-GB"/>
        </w:rPr>
        <w:t xml:space="preserve">Nursing and Midwifery Council (2018) </w:t>
      </w:r>
      <w:r w:rsidRPr="00A70842">
        <w:rPr>
          <w:i/>
          <w:iCs/>
          <w:sz w:val="24"/>
          <w:szCs w:val="24"/>
          <w:lang w:eastAsia="en-GB"/>
        </w:rPr>
        <w:t>The Code: Professional standards of practice and behaviour for nurses, midwives and nursing associates.</w:t>
      </w:r>
      <w:r w:rsidRPr="00A70842">
        <w:rPr>
          <w:sz w:val="24"/>
          <w:szCs w:val="24"/>
          <w:lang w:eastAsia="en-GB"/>
        </w:rPr>
        <w:t xml:space="preserve"> Available at: </w:t>
      </w:r>
      <w:r w:rsidRPr="00BD3A8A">
        <w:rPr>
          <w:sz w:val="24"/>
          <w:szCs w:val="24"/>
          <w:lang w:eastAsia="en-GB"/>
        </w:rPr>
        <w:t>https://www.nmc.org.uk/standards/code/</w:t>
      </w:r>
      <w:r w:rsidRPr="00A70842">
        <w:rPr>
          <w:sz w:val="24"/>
          <w:szCs w:val="24"/>
          <w:lang w:eastAsia="en-GB"/>
        </w:rPr>
        <w:t xml:space="preserve"> (Accessed 7th May 2026).</w:t>
      </w:r>
    </w:p>
    <w:p w14:paraId="58F96C7D" w14:textId="1DC113C0" w:rsidR="00A70842" w:rsidRPr="00A70842" w:rsidRDefault="00A70842" w:rsidP="00A70842">
      <w:pPr>
        <w:spacing w:line="360" w:lineRule="auto"/>
        <w:rPr>
          <w:sz w:val="24"/>
          <w:szCs w:val="24"/>
          <w:lang w:eastAsia="en-GB"/>
        </w:rPr>
      </w:pPr>
      <w:r w:rsidRPr="00A70842">
        <w:rPr>
          <w:sz w:val="24"/>
          <w:szCs w:val="24"/>
          <w:lang w:eastAsia="en-GB"/>
        </w:rPr>
        <w:t xml:space="preserve">Nursing and Midwifery Council (NMC) (2024) </w:t>
      </w:r>
      <w:r w:rsidRPr="00A70842">
        <w:rPr>
          <w:i/>
          <w:iCs/>
          <w:sz w:val="24"/>
          <w:szCs w:val="24"/>
          <w:lang w:eastAsia="en-GB"/>
        </w:rPr>
        <w:t>The NMC register report.</w:t>
      </w:r>
      <w:r w:rsidRPr="00A70842">
        <w:rPr>
          <w:sz w:val="24"/>
          <w:szCs w:val="24"/>
          <w:lang w:eastAsia="en-GB"/>
        </w:rPr>
        <w:t xml:space="preserve"> Available at: </w:t>
      </w:r>
      <w:r w:rsidRPr="00BD3A8A">
        <w:rPr>
          <w:sz w:val="24"/>
          <w:szCs w:val="24"/>
          <w:lang w:eastAsia="en-GB"/>
        </w:rPr>
        <w:t>https://www.nmc.org.uk/about-us/reports-and-accounts/registration-statistics</w:t>
      </w:r>
      <w:r w:rsidRPr="00A70842">
        <w:rPr>
          <w:sz w:val="24"/>
          <w:szCs w:val="24"/>
          <w:lang w:eastAsia="en-GB"/>
        </w:rPr>
        <w:t xml:space="preserve"> (Accessed 9th April 2026).</w:t>
      </w:r>
    </w:p>
    <w:p w14:paraId="73C3E720" w14:textId="3708D3BE" w:rsidR="00A70842" w:rsidRPr="00A70842" w:rsidRDefault="00A70842" w:rsidP="00A70842">
      <w:pPr>
        <w:spacing w:line="360" w:lineRule="auto"/>
        <w:rPr>
          <w:sz w:val="24"/>
          <w:szCs w:val="24"/>
          <w:lang w:eastAsia="en-GB"/>
        </w:rPr>
      </w:pPr>
      <w:r w:rsidRPr="00A70842">
        <w:rPr>
          <w:sz w:val="24"/>
          <w:szCs w:val="24"/>
          <w:lang w:eastAsia="en-GB"/>
        </w:rPr>
        <w:t xml:space="preserve">Oliver, D. (2017) ‘The NHS’s understaffing is its Achilles’, </w:t>
      </w:r>
      <w:r w:rsidRPr="00A70842">
        <w:rPr>
          <w:i/>
          <w:iCs/>
          <w:sz w:val="24"/>
          <w:szCs w:val="24"/>
          <w:lang w:eastAsia="en-GB"/>
        </w:rPr>
        <w:t>BMJ</w:t>
      </w:r>
      <w:r w:rsidRPr="00A70842">
        <w:rPr>
          <w:sz w:val="24"/>
          <w:szCs w:val="24"/>
          <w:lang w:eastAsia="en-GB"/>
        </w:rPr>
        <w:t xml:space="preserve">, 357, j2192. Available at: </w:t>
      </w:r>
      <w:r w:rsidRPr="00BD3A8A">
        <w:rPr>
          <w:sz w:val="24"/>
          <w:szCs w:val="24"/>
          <w:lang w:eastAsia="en-GB"/>
        </w:rPr>
        <w:t>https://doi.org/10.1136/bmj.j2192</w:t>
      </w:r>
      <w:r w:rsidRPr="00A70842">
        <w:rPr>
          <w:sz w:val="24"/>
          <w:szCs w:val="24"/>
          <w:lang w:eastAsia="en-GB"/>
        </w:rPr>
        <w:t xml:space="preserve"> (Accessed 1st May 2026).</w:t>
      </w:r>
    </w:p>
    <w:p w14:paraId="3D86B029" w14:textId="5B0867DA" w:rsidR="00A70842" w:rsidRPr="00A70842" w:rsidRDefault="00A70842" w:rsidP="00A70842">
      <w:pPr>
        <w:spacing w:line="360" w:lineRule="auto"/>
        <w:rPr>
          <w:sz w:val="24"/>
          <w:szCs w:val="24"/>
          <w:lang w:eastAsia="en-GB"/>
        </w:rPr>
      </w:pPr>
      <w:r w:rsidRPr="00A70842">
        <w:rPr>
          <w:sz w:val="24"/>
          <w:szCs w:val="24"/>
          <w:lang w:eastAsia="en-GB"/>
        </w:rPr>
        <w:lastRenderedPageBreak/>
        <w:t xml:space="preserve">Organisation for Economic Co-operation and Development (OECD) (2023) </w:t>
      </w:r>
      <w:r w:rsidRPr="00A70842">
        <w:rPr>
          <w:i/>
          <w:iCs/>
          <w:sz w:val="24"/>
          <w:szCs w:val="24"/>
          <w:lang w:eastAsia="en-GB"/>
        </w:rPr>
        <w:t>Health at a glance: Europe.</w:t>
      </w:r>
      <w:r w:rsidRPr="00A70842">
        <w:rPr>
          <w:sz w:val="24"/>
          <w:szCs w:val="24"/>
          <w:lang w:eastAsia="en-GB"/>
        </w:rPr>
        <w:t xml:space="preserve"> Available at: </w:t>
      </w:r>
      <w:r w:rsidRPr="00BD3A8A">
        <w:rPr>
          <w:sz w:val="24"/>
          <w:szCs w:val="24"/>
          <w:lang w:eastAsia="en-GB"/>
        </w:rPr>
        <w:t>https://www.oecd.org/health/health-at-a-glance</w:t>
      </w:r>
      <w:r w:rsidRPr="00A70842">
        <w:rPr>
          <w:sz w:val="24"/>
          <w:szCs w:val="24"/>
          <w:lang w:eastAsia="en-GB"/>
        </w:rPr>
        <w:t xml:space="preserve"> (Accessed 9th April 2026).</w:t>
      </w:r>
    </w:p>
    <w:p w14:paraId="7320E058" w14:textId="47464969" w:rsidR="00A70842" w:rsidRPr="00A70842" w:rsidRDefault="00A70842" w:rsidP="00A70842">
      <w:pPr>
        <w:spacing w:line="360" w:lineRule="auto"/>
        <w:rPr>
          <w:sz w:val="24"/>
          <w:szCs w:val="24"/>
          <w:lang w:eastAsia="en-GB"/>
        </w:rPr>
      </w:pPr>
      <w:r w:rsidRPr="00A70842">
        <w:rPr>
          <w:sz w:val="24"/>
          <w:szCs w:val="24"/>
          <w:lang w:eastAsia="en-GB"/>
        </w:rPr>
        <w:t xml:space="preserve">Public Health Wales (2021) </w:t>
      </w:r>
      <w:r w:rsidRPr="00A70842">
        <w:rPr>
          <w:i/>
          <w:iCs/>
          <w:sz w:val="24"/>
          <w:szCs w:val="24"/>
          <w:lang w:eastAsia="en-GB"/>
        </w:rPr>
        <w:t>The health and wellbeing of older people in Wales.</w:t>
      </w:r>
      <w:r w:rsidRPr="00A70842">
        <w:rPr>
          <w:sz w:val="24"/>
          <w:szCs w:val="24"/>
          <w:lang w:eastAsia="en-GB"/>
        </w:rPr>
        <w:t xml:space="preserve"> Cardiff: Public Health Wales NHS Trust. Available at: </w:t>
      </w:r>
      <w:r w:rsidRPr="00BD3A8A">
        <w:rPr>
          <w:sz w:val="24"/>
          <w:szCs w:val="24"/>
          <w:lang w:eastAsia="en-GB"/>
        </w:rPr>
        <w:t>https://phw.nhs.wales</w:t>
      </w:r>
      <w:r w:rsidRPr="00A70842">
        <w:rPr>
          <w:sz w:val="24"/>
          <w:szCs w:val="24"/>
          <w:lang w:eastAsia="en-GB"/>
        </w:rPr>
        <w:t xml:space="preserve"> (Accessed 4th May 2026).</w:t>
      </w:r>
    </w:p>
    <w:p w14:paraId="4F4B8CCC" w14:textId="02E6D14F" w:rsidR="00A70842" w:rsidRPr="00A70842" w:rsidRDefault="00A70842" w:rsidP="00A70842">
      <w:pPr>
        <w:spacing w:line="360" w:lineRule="auto"/>
        <w:rPr>
          <w:sz w:val="24"/>
          <w:szCs w:val="24"/>
          <w:lang w:eastAsia="en-GB"/>
        </w:rPr>
      </w:pPr>
      <w:r w:rsidRPr="00A70842">
        <w:rPr>
          <w:sz w:val="24"/>
          <w:szCs w:val="24"/>
          <w:lang w:eastAsia="en-GB"/>
        </w:rPr>
        <w:t xml:space="preserve">Royal College of Nursing (RCN) (2025) </w:t>
      </w:r>
      <w:r w:rsidRPr="00A70842">
        <w:rPr>
          <w:i/>
          <w:iCs/>
          <w:sz w:val="24"/>
          <w:szCs w:val="24"/>
          <w:lang w:eastAsia="en-GB"/>
        </w:rPr>
        <w:t>Nursing workforce report for Wales.</w:t>
      </w:r>
      <w:r w:rsidRPr="00A70842">
        <w:rPr>
          <w:sz w:val="24"/>
          <w:szCs w:val="24"/>
          <w:lang w:eastAsia="en-GB"/>
        </w:rPr>
        <w:t xml:space="preserve"> Available at: </w:t>
      </w:r>
      <w:r w:rsidRPr="00BD3A8A">
        <w:rPr>
          <w:sz w:val="24"/>
          <w:szCs w:val="24"/>
          <w:lang w:eastAsia="en-GB"/>
        </w:rPr>
        <w:t>https://www.rcn.org.uk/professional-development/publications</w:t>
      </w:r>
      <w:r w:rsidRPr="00A70842">
        <w:rPr>
          <w:sz w:val="24"/>
          <w:szCs w:val="24"/>
          <w:lang w:eastAsia="en-GB"/>
        </w:rPr>
        <w:t xml:space="preserve"> (Accessed 6th April 2026).</w:t>
      </w:r>
    </w:p>
    <w:p w14:paraId="20655FA1" w14:textId="381D32B6" w:rsidR="00A70842" w:rsidRPr="00A70842" w:rsidRDefault="00A70842" w:rsidP="00A70842">
      <w:pPr>
        <w:spacing w:line="360" w:lineRule="auto"/>
        <w:rPr>
          <w:sz w:val="24"/>
          <w:szCs w:val="24"/>
          <w:lang w:eastAsia="en-GB"/>
        </w:rPr>
      </w:pPr>
      <w:r w:rsidRPr="00A70842">
        <w:rPr>
          <w:sz w:val="24"/>
          <w:szCs w:val="24"/>
          <w:lang w:eastAsia="en-GB"/>
        </w:rPr>
        <w:t xml:space="preserve">Royal College of Physicians (2024) </w:t>
      </w:r>
      <w:r w:rsidRPr="00A70842">
        <w:rPr>
          <w:i/>
          <w:iCs/>
          <w:sz w:val="24"/>
          <w:szCs w:val="24"/>
          <w:lang w:eastAsia="en-GB"/>
        </w:rPr>
        <w:t>Medical workforce census.</w:t>
      </w:r>
      <w:r w:rsidRPr="00A70842">
        <w:rPr>
          <w:sz w:val="24"/>
          <w:szCs w:val="24"/>
          <w:lang w:eastAsia="en-GB"/>
        </w:rPr>
        <w:t xml:space="preserve"> Available at: </w:t>
      </w:r>
      <w:r w:rsidRPr="00BD3A8A">
        <w:rPr>
          <w:sz w:val="24"/>
          <w:szCs w:val="24"/>
          <w:lang w:eastAsia="en-GB"/>
        </w:rPr>
        <w:t>https://www.rcplondon.ac.uk/projects/outputs/medical-workforce-census</w:t>
      </w:r>
      <w:r w:rsidRPr="00A70842">
        <w:rPr>
          <w:sz w:val="24"/>
          <w:szCs w:val="24"/>
          <w:lang w:eastAsia="en-GB"/>
        </w:rPr>
        <w:t xml:space="preserve"> (Accessed 8th April 2026).</w:t>
      </w:r>
    </w:p>
    <w:p w14:paraId="6C125E14" w14:textId="54B9F5C4" w:rsidR="00A70842" w:rsidRPr="00A70842" w:rsidRDefault="00A70842" w:rsidP="00A70842">
      <w:pPr>
        <w:spacing w:line="360" w:lineRule="auto"/>
        <w:rPr>
          <w:sz w:val="24"/>
          <w:szCs w:val="24"/>
          <w:lang w:eastAsia="en-GB"/>
        </w:rPr>
      </w:pPr>
      <w:r w:rsidRPr="00A70842">
        <w:rPr>
          <w:sz w:val="24"/>
          <w:szCs w:val="24"/>
          <w:lang w:eastAsia="en-GB"/>
        </w:rPr>
        <w:t xml:space="preserve">Royal College of Physicians (2025) </w:t>
      </w:r>
      <w:r w:rsidRPr="00A70842">
        <w:rPr>
          <w:i/>
          <w:iCs/>
          <w:sz w:val="24"/>
          <w:szCs w:val="24"/>
          <w:lang w:eastAsia="en-GB"/>
        </w:rPr>
        <w:t>National survey of consultant physicians shows doctors are under growing pressure across the NHS.</w:t>
      </w:r>
      <w:r w:rsidRPr="00A70842">
        <w:rPr>
          <w:sz w:val="24"/>
          <w:szCs w:val="24"/>
          <w:lang w:eastAsia="en-GB"/>
        </w:rPr>
        <w:t xml:space="preserve"> Available at: </w:t>
      </w:r>
      <w:r w:rsidRPr="00BD3A8A">
        <w:rPr>
          <w:sz w:val="24"/>
          <w:szCs w:val="24"/>
          <w:lang w:eastAsia="en-GB"/>
        </w:rPr>
        <w:t>https://www.rcp.ac.uk/policy-and-campaigns/policy-documents/national-survey-of-consultant-physicians-shows-doctors-are-under-growing-pressure-across-the-nhs/</w:t>
      </w:r>
      <w:r w:rsidRPr="00A70842">
        <w:rPr>
          <w:sz w:val="24"/>
          <w:szCs w:val="24"/>
          <w:lang w:eastAsia="en-GB"/>
        </w:rPr>
        <w:t xml:space="preserve"> (Accessed 8th April 2026).</w:t>
      </w:r>
    </w:p>
    <w:p w14:paraId="17B0271F" w14:textId="045512FD" w:rsidR="00A70842" w:rsidRPr="00A70842" w:rsidRDefault="00A70842" w:rsidP="00A70842">
      <w:pPr>
        <w:spacing w:line="360" w:lineRule="auto"/>
        <w:rPr>
          <w:sz w:val="24"/>
          <w:szCs w:val="24"/>
          <w:lang w:eastAsia="en-GB"/>
        </w:rPr>
      </w:pPr>
      <w:r w:rsidRPr="00A70842">
        <w:rPr>
          <w:sz w:val="24"/>
          <w:szCs w:val="24"/>
          <w:lang w:eastAsia="en-GB"/>
        </w:rPr>
        <w:t xml:space="preserve">Senedd Research (2025) </w:t>
      </w:r>
      <w:r w:rsidRPr="00A70842">
        <w:rPr>
          <w:i/>
          <w:iCs/>
          <w:sz w:val="24"/>
          <w:szCs w:val="24"/>
          <w:lang w:eastAsia="en-GB"/>
        </w:rPr>
        <w:t>NHS waiting times in Wales: promises made, targets missed?</w:t>
      </w:r>
      <w:r w:rsidRPr="00A70842">
        <w:rPr>
          <w:sz w:val="24"/>
          <w:szCs w:val="24"/>
          <w:lang w:eastAsia="en-GB"/>
        </w:rPr>
        <w:t xml:space="preserve"> Available at: </w:t>
      </w:r>
      <w:r w:rsidRPr="00BD3A8A">
        <w:rPr>
          <w:sz w:val="24"/>
          <w:szCs w:val="24"/>
          <w:lang w:eastAsia="en-GB"/>
        </w:rPr>
        <w:t>https://research.senedd.wales/research-articles/nhs-waiting-times-in-wales-promises-made-targets-missed/</w:t>
      </w:r>
      <w:r w:rsidRPr="00A70842">
        <w:rPr>
          <w:sz w:val="24"/>
          <w:szCs w:val="24"/>
          <w:lang w:eastAsia="en-GB"/>
        </w:rPr>
        <w:t xml:space="preserve"> (Accessed 13th April 2026).</w:t>
      </w:r>
    </w:p>
    <w:p w14:paraId="5BD97B7E" w14:textId="23C2088D" w:rsidR="00A70842" w:rsidRPr="00A70842" w:rsidRDefault="00A70842" w:rsidP="00A70842">
      <w:pPr>
        <w:spacing w:line="360" w:lineRule="auto"/>
        <w:rPr>
          <w:sz w:val="24"/>
          <w:szCs w:val="24"/>
          <w:lang w:eastAsia="en-GB"/>
        </w:rPr>
      </w:pPr>
      <w:r w:rsidRPr="00A70842">
        <w:rPr>
          <w:sz w:val="24"/>
          <w:szCs w:val="24"/>
          <w:lang w:eastAsia="en-GB"/>
        </w:rPr>
        <w:t xml:space="preserve">The BMJ (2021) </w:t>
      </w:r>
      <w:r w:rsidRPr="00A70842">
        <w:rPr>
          <w:i/>
          <w:iCs/>
          <w:sz w:val="24"/>
          <w:szCs w:val="24"/>
          <w:lang w:eastAsia="en-GB"/>
        </w:rPr>
        <w:t>Staff burnout: MPs demand “total overhaul” of NHS workforce planning.</w:t>
      </w:r>
      <w:r w:rsidRPr="00A70842">
        <w:rPr>
          <w:sz w:val="24"/>
          <w:szCs w:val="24"/>
          <w:lang w:eastAsia="en-GB"/>
        </w:rPr>
        <w:t xml:space="preserve"> Available at: </w:t>
      </w:r>
      <w:r w:rsidRPr="00BD3A8A">
        <w:rPr>
          <w:sz w:val="24"/>
          <w:szCs w:val="24"/>
          <w:lang w:eastAsia="en-GB"/>
        </w:rPr>
        <w:t>https://www.bmj.com/content/373/bmj.n1461</w:t>
      </w:r>
      <w:r w:rsidRPr="00A70842">
        <w:rPr>
          <w:sz w:val="24"/>
          <w:szCs w:val="24"/>
          <w:lang w:eastAsia="en-GB"/>
        </w:rPr>
        <w:t xml:space="preserve"> (Accessed 1st May 2026).</w:t>
      </w:r>
    </w:p>
    <w:p w14:paraId="4163898F" w14:textId="4AAAC859" w:rsidR="00A70842" w:rsidRPr="00A70842" w:rsidRDefault="00A70842" w:rsidP="00A70842">
      <w:pPr>
        <w:spacing w:line="360" w:lineRule="auto"/>
        <w:rPr>
          <w:sz w:val="24"/>
          <w:szCs w:val="24"/>
          <w:lang w:eastAsia="en-GB"/>
        </w:rPr>
      </w:pPr>
      <w:r w:rsidRPr="00A70842">
        <w:rPr>
          <w:sz w:val="24"/>
          <w:szCs w:val="24"/>
          <w:lang w:eastAsia="en-GB"/>
        </w:rPr>
        <w:t xml:space="preserve">Welsh Government (2025) </w:t>
      </w:r>
      <w:r w:rsidRPr="00A70842">
        <w:rPr>
          <w:i/>
          <w:iCs/>
          <w:sz w:val="24"/>
          <w:szCs w:val="24"/>
          <w:lang w:eastAsia="en-GB"/>
        </w:rPr>
        <w:t>NHS vacancy statistics.</w:t>
      </w:r>
      <w:r w:rsidRPr="00A70842">
        <w:rPr>
          <w:sz w:val="24"/>
          <w:szCs w:val="24"/>
          <w:lang w:eastAsia="en-GB"/>
        </w:rPr>
        <w:t xml:space="preserve"> Available at: </w:t>
      </w:r>
      <w:r w:rsidRPr="00BD3A8A">
        <w:rPr>
          <w:sz w:val="24"/>
          <w:szCs w:val="24"/>
          <w:lang w:eastAsia="en-GB"/>
        </w:rPr>
        <w:t>https://www.gov.wales/nhs-vacancy-statistics</w:t>
      </w:r>
      <w:r w:rsidRPr="00A70842">
        <w:rPr>
          <w:sz w:val="24"/>
          <w:szCs w:val="24"/>
          <w:lang w:eastAsia="en-GB"/>
        </w:rPr>
        <w:t xml:space="preserve"> (Accessed 6th April 2026).</w:t>
      </w:r>
    </w:p>
    <w:p w14:paraId="22A1054C" w14:textId="472D825C" w:rsidR="00A70842" w:rsidRPr="00A70842" w:rsidRDefault="00A70842" w:rsidP="00A70842">
      <w:pPr>
        <w:spacing w:line="360" w:lineRule="auto"/>
        <w:rPr>
          <w:sz w:val="24"/>
          <w:szCs w:val="24"/>
          <w:lang w:eastAsia="en-GB"/>
        </w:rPr>
      </w:pPr>
      <w:r w:rsidRPr="00A70842">
        <w:rPr>
          <w:sz w:val="24"/>
          <w:szCs w:val="24"/>
          <w:lang w:eastAsia="en-GB"/>
        </w:rPr>
        <w:t xml:space="preserve">Welsh Government (2025) </w:t>
      </w:r>
      <w:r w:rsidRPr="00A70842">
        <w:rPr>
          <w:i/>
          <w:iCs/>
          <w:sz w:val="24"/>
          <w:szCs w:val="24"/>
          <w:lang w:eastAsia="en-GB"/>
        </w:rPr>
        <w:t>NHS workforce: staff directly employed by NHS Wales (30 September 2025).</w:t>
      </w:r>
      <w:r w:rsidRPr="00A70842">
        <w:rPr>
          <w:sz w:val="24"/>
          <w:szCs w:val="24"/>
          <w:lang w:eastAsia="en-GB"/>
        </w:rPr>
        <w:t xml:space="preserve"> Available at: </w:t>
      </w:r>
      <w:r w:rsidRPr="00BD3A8A">
        <w:rPr>
          <w:sz w:val="24"/>
          <w:szCs w:val="24"/>
          <w:lang w:eastAsia="en-GB"/>
        </w:rPr>
        <w:t>https://www.gov.wales/nhs-workforce-staff-directly-emplyed-nhs-wales-30-september-2025-html</w:t>
      </w:r>
      <w:r w:rsidRPr="00A70842">
        <w:rPr>
          <w:sz w:val="24"/>
          <w:szCs w:val="24"/>
          <w:lang w:eastAsia="en-GB"/>
        </w:rPr>
        <w:t xml:space="preserve"> (Accessed 14th April 2026).</w:t>
      </w:r>
    </w:p>
    <w:p w14:paraId="1654FFFD" w14:textId="012DA6EC" w:rsidR="00A70842" w:rsidRPr="00A70842" w:rsidRDefault="00A70842" w:rsidP="00A70842">
      <w:pPr>
        <w:spacing w:line="360" w:lineRule="auto"/>
        <w:rPr>
          <w:sz w:val="24"/>
          <w:szCs w:val="24"/>
          <w:lang w:eastAsia="en-GB"/>
        </w:rPr>
      </w:pPr>
      <w:r w:rsidRPr="00A70842">
        <w:rPr>
          <w:sz w:val="24"/>
          <w:szCs w:val="24"/>
          <w:lang w:eastAsia="en-GB"/>
        </w:rPr>
        <w:lastRenderedPageBreak/>
        <w:t xml:space="preserve">Welsh Government (2026) </w:t>
      </w:r>
      <w:r w:rsidRPr="00A70842">
        <w:rPr>
          <w:i/>
          <w:iCs/>
          <w:sz w:val="24"/>
          <w:szCs w:val="24"/>
          <w:lang w:eastAsia="en-GB"/>
        </w:rPr>
        <w:t>NHS workforce: staff directly employed by NHS Wales: 30 September 2025.</w:t>
      </w:r>
      <w:r w:rsidRPr="00A70842">
        <w:rPr>
          <w:sz w:val="24"/>
          <w:szCs w:val="24"/>
          <w:lang w:eastAsia="en-GB"/>
        </w:rPr>
        <w:t xml:space="preserve"> Available at: </w:t>
      </w:r>
      <w:r w:rsidRPr="005A4F58">
        <w:rPr>
          <w:sz w:val="24"/>
          <w:szCs w:val="24"/>
          <w:lang w:eastAsia="en-GB"/>
        </w:rPr>
        <w:t>https://www.gov.wales/nhs-workforce-staff-directly-employed-nhs-wales-30-september-2025-html</w:t>
      </w:r>
      <w:r w:rsidRPr="00A70842">
        <w:rPr>
          <w:sz w:val="24"/>
          <w:szCs w:val="24"/>
          <w:lang w:eastAsia="en-GB"/>
        </w:rPr>
        <w:t xml:space="preserve"> (Accessed 8th April 2026).</w:t>
      </w:r>
    </w:p>
    <w:p w14:paraId="55ED5C68" w14:textId="19D7FC63" w:rsidR="00A70842" w:rsidRPr="00A70842" w:rsidRDefault="00A70842" w:rsidP="00A70842">
      <w:pPr>
        <w:spacing w:line="360" w:lineRule="auto"/>
        <w:rPr>
          <w:sz w:val="24"/>
          <w:szCs w:val="24"/>
          <w:lang w:eastAsia="en-GB"/>
        </w:rPr>
      </w:pPr>
      <w:r w:rsidRPr="00A70842">
        <w:rPr>
          <w:sz w:val="24"/>
          <w:szCs w:val="24"/>
          <w:lang w:eastAsia="en-GB"/>
        </w:rPr>
        <w:t xml:space="preserve">West, M., Bailey, S. and Williams, E. (2020) </w:t>
      </w:r>
      <w:r w:rsidRPr="00A70842">
        <w:rPr>
          <w:i/>
          <w:iCs/>
          <w:sz w:val="24"/>
          <w:szCs w:val="24"/>
          <w:lang w:eastAsia="en-GB"/>
        </w:rPr>
        <w:t>The courage of compassion: supporting nurses and midwives to deliver high-quality care.</w:t>
      </w:r>
      <w:r w:rsidRPr="00A70842">
        <w:rPr>
          <w:sz w:val="24"/>
          <w:szCs w:val="24"/>
          <w:lang w:eastAsia="en-GB"/>
        </w:rPr>
        <w:t xml:space="preserve"> London: The King’s Fund. Available at: </w:t>
      </w:r>
      <w:r w:rsidRPr="005A4F58">
        <w:rPr>
          <w:sz w:val="24"/>
          <w:szCs w:val="24"/>
          <w:lang w:eastAsia="en-GB"/>
        </w:rPr>
        <w:t>https://www.kingsfund.org.uk/publications/courage-compassion-supporting-nurses-midwives</w:t>
      </w:r>
      <w:r w:rsidRPr="00A70842">
        <w:rPr>
          <w:sz w:val="24"/>
          <w:szCs w:val="24"/>
          <w:lang w:eastAsia="en-GB"/>
        </w:rPr>
        <w:t xml:space="preserve"> (Accessed 1st May 2026).</w:t>
      </w:r>
    </w:p>
    <w:p w14:paraId="0DFEF746" w14:textId="77777777" w:rsidR="00A70842" w:rsidRPr="00A70842" w:rsidRDefault="00A70842" w:rsidP="00A70842">
      <w:pPr>
        <w:spacing w:line="360" w:lineRule="auto"/>
        <w:rPr>
          <w:sz w:val="24"/>
          <w:szCs w:val="24"/>
          <w:lang w:eastAsia="en-GB"/>
        </w:rPr>
      </w:pPr>
      <w:r w:rsidRPr="00A70842">
        <w:rPr>
          <w:sz w:val="24"/>
          <w:szCs w:val="24"/>
          <w:lang w:eastAsia="en-GB"/>
        </w:rPr>
        <w:t xml:space="preserve">World Health Organisation (2020) </w:t>
      </w:r>
      <w:r w:rsidRPr="00A70842">
        <w:rPr>
          <w:i/>
          <w:iCs/>
          <w:sz w:val="24"/>
          <w:szCs w:val="24"/>
          <w:lang w:eastAsia="en-GB"/>
        </w:rPr>
        <w:t>State of the world’s nursing 2020: investing in education, jobs and leadership.</w:t>
      </w:r>
      <w:r w:rsidRPr="00A70842">
        <w:rPr>
          <w:sz w:val="24"/>
          <w:szCs w:val="24"/>
          <w:lang w:eastAsia="en-GB"/>
        </w:rPr>
        <w:t xml:space="preserve"> Geneva: WHO.</w:t>
      </w:r>
    </w:p>
    <w:p w14:paraId="37D49D31" w14:textId="77777777" w:rsidR="004512B7" w:rsidRDefault="004512B7">
      <w:pPr>
        <w:spacing w:line="360" w:lineRule="auto"/>
        <w:rPr>
          <w:sz w:val="24"/>
          <w:szCs w:val="24"/>
          <w:lang w:eastAsia="en-GB"/>
        </w:rPr>
      </w:pPr>
    </w:p>
    <w:p w14:paraId="2B2264B7" w14:textId="77777777" w:rsidR="00E0096D" w:rsidRDefault="00E0096D">
      <w:pPr>
        <w:spacing w:line="360" w:lineRule="auto"/>
        <w:rPr>
          <w:sz w:val="24"/>
          <w:szCs w:val="24"/>
          <w:lang w:eastAsia="en-GB"/>
        </w:rPr>
      </w:pPr>
    </w:p>
    <w:p w14:paraId="617E7C0C" w14:textId="77777777" w:rsidR="00E0096D" w:rsidRDefault="00E0096D">
      <w:pPr>
        <w:spacing w:line="360" w:lineRule="auto"/>
        <w:rPr>
          <w:sz w:val="24"/>
          <w:szCs w:val="24"/>
          <w:lang w:eastAsia="en-GB"/>
        </w:rPr>
      </w:pPr>
    </w:p>
    <w:p w14:paraId="4C69C1B5" w14:textId="77777777" w:rsidR="00E0096D" w:rsidRDefault="00E0096D">
      <w:pPr>
        <w:spacing w:line="360" w:lineRule="auto"/>
        <w:rPr>
          <w:sz w:val="24"/>
          <w:szCs w:val="24"/>
          <w:lang w:eastAsia="en-GB"/>
        </w:rPr>
      </w:pPr>
    </w:p>
    <w:p w14:paraId="1039256F" w14:textId="77777777" w:rsidR="00E0096D" w:rsidRDefault="00E0096D">
      <w:pPr>
        <w:spacing w:line="360" w:lineRule="auto"/>
        <w:rPr>
          <w:sz w:val="24"/>
          <w:szCs w:val="24"/>
          <w:lang w:eastAsia="en-GB"/>
        </w:rPr>
      </w:pPr>
    </w:p>
    <w:p w14:paraId="7B5DBD48" w14:textId="77777777" w:rsidR="00E0096D" w:rsidRDefault="00E0096D">
      <w:pPr>
        <w:spacing w:line="360" w:lineRule="auto"/>
        <w:rPr>
          <w:sz w:val="24"/>
          <w:szCs w:val="24"/>
          <w:lang w:eastAsia="en-GB"/>
        </w:rPr>
      </w:pPr>
    </w:p>
    <w:p w14:paraId="56336891" w14:textId="77777777" w:rsidR="00E0096D" w:rsidRDefault="00E0096D">
      <w:pPr>
        <w:spacing w:line="360" w:lineRule="auto"/>
        <w:rPr>
          <w:sz w:val="24"/>
          <w:szCs w:val="24"/>
          <w:lang w:eastAsia="en-GB"/>
        </w:rPr>
      </w:pPr>
    </w:p>
    <w:p w14:paraId="0D3F74CC" w14:textId="77777777" w:rsidR="00E0096D" w:rsidRDefault="00E0096D">
      <w:pPr>
        <w:spacing w:line="360" w:lineRule="auto"/>
        <w:rPr>
          <w:sz w:val="24"/>
          <w:szCs w:val="24"/>
          <w:lang w:eastAsia="en-GB"/>
        </w:rPr>
      </w:pPr>
    </w:p>
    <w:p w14:paraId="56705BB9" w14:textId="77777777" w:rsidR="00E0096D" w:rsidRDefault="00447EA2">
      <w:pPr>
        <w:spacing w:line="360" w:lineRule="auto"/>
        <w:rPr>
          <w:sz w:val="24"/>
          <w:szCs w:val="24"/>
          <w:lang w:eastAsia="en-GB"/>
        </w:rPr>
      </w:pPr>
      <w:r>
        <w:rPr>
          <w:sz w:val="24"/>
          <w:szCs w:val="24"/>
          <w:lang w:eastAsia="en-GB"/>
        </w:rPr>
        <w:t xml:space="preserve"> </w:t>
      </w:r>
    </w:p>
    <w:p w14:paraId="2F7BA917" w14:textId="77777777" w:rsidR="00E0096D" w:rsidRDefault="00E0096D">
      <w:pPr>
        <w:spacing w:line="360" w:lineRule="auto"/>
        <w:rPr>
          <w:sz w:val="24"/>
          <w:szCs w:val="24"/>
          <w:lang w:eastAsia="en-GB"/>
        </w:rPr>
      </w:pPr>
    </w:p>
    <w:p w14:paraId="3612ABE0" w14:textId="77777777" w:rsidR="00E0096D" w:rsidRDefault="00E0096D">
      <w:pPr>
        <w:spacing w:line="360" w:lineRule="auto"/>
        <w:rPr>
          <w:sz w:val="24"/>
          <w:szCs w:val="24"/>
          <w:lang w:eastAsia="en-GB"/>
        </w:rPr>
      </w:pPr>
    </w:p>
    <w:p w14:paraId="05588606" w14:textId="77777777" w:rsidR="00E0096D" w:rsidRDefault="00447EA2">
      <w:pPr>
        <w:spacing w:line="360" w:lineRule="auto"/>
        <w:rPr>
          <w:sz w:val="24"/>
          <w:szCs w:val="24"/>
          <w:lang w:eastAsia="en-GB"/>
        </w:rPr>
      </w:pPr>
      <w:r>
        <w:rPr>
          <w:sz w:val="24"/>
          <w:szCs w:val="24"/>
          <w:lang w:eastAsia="en-GB"/>
        </w:rPr>
        <w:t xml:space="preserve"> </w:t>
      </w:r>
    </w:p>
    <w:p w14:paraId="301A38E5" w14:textId="77777777" w:rsidR="00E0096D" w:rsidRDefault="00E0096D">
      <w:pPr>
        <w:spacing w:line="360" w:lineRule="auto"/>
        <w:rPr>
          <w:sz w:val="24"/>
          <w:szCs w:val="24"/>
          <w:lang w:eastAsia="en-GB"/>
        </w:rPr>
      </w:pPr>
    </w:p>
    <w:p w14:paraId="7905832D" w14:textId="77777777" w:rsidR="00E0096D" w:rsidRDefault="00E0096D">
      <w:pPr>
        <w:spacing w:line="360" w:lineRule="auto"/>
        <w:rPr>
          <w:sz w:val="24"/>
          <w:szCs w:val="24"/>
          <w:lang w:eastAsia="en-GB"/>
        </w:rPr>
      </w:pPr>
    </w:p>
    <w:p w14:paraId="63865B51" w14:textId="77777777" w:rsidR="00E0096D" w:rsidRDefault="00E0096D">
      <w:pPr>
        <w:spacing w:line="360" w:lineRule="auto"/>
        <w:rPr>
          <w:sz w:val="24"/>
          <w:szCs w:val="24"/>
          <w:lang w:eastAsia="en-GB"/>
        </w:rPr>
      </w:pPr>
    </w:p>
    <w:p w14:paraId="346A29F0" w14:textId="77777777" w:rsidR="00E0096D" w:rsidRDefault="00E0096D">
      <w:pPr>
        <w:spacing w:line="360" w:lineRule="auto"/>
        <w:rPr>
          <w:sz w:val="24"/>
          <w:szCs w:val="24"/>
          <w:lang w:eastAsia="en-GB"/>
        </w:rPr>
      </w:pPr>
    </w:p>
    <w:p w14:paraId="67D7AB29" w14:textId="77777777" w:rsidR="00E0096D" w:rsidRDefault="00E0096D">
      <w:pPr>
        <w:spacing w:line="360" w:lineRule="auto"/>
        <w:rPr>
          <w:sz w:val="24"/>
          <w:szCs w:val="24"/>
          <w:lang w:eastAsia="en-GB"/>
        </w:rPr>
      </w:pPr>
    </w:p>
    <w:p w14:paraId="57CE2EF7" w14:textId="77777777" w:rsidR="00E0096D" w:rsidRDefault="00E0096D">
      <w:pPr>
        <w:spacing w:line="360" w:lineRule="auto"/>
        <w:rPr>
          <w:sz w:val="24"/>
          <w:szCs w:val="24"/>
          <w:lang w:eastAsia="en-GB"/>
        </w:rPr>
      </w:pPr>
    </w:p>
    <w:p w14:paraId="1BECA93A" w14:textId="77777777" w:rsidR="00E0096D" w:rsidRDefault="00E0096D">
      <w:pPr>
        <w:spacing w:line="360" w:lineRule="auto"/>
        <w:rPr>
          <w:sz w:val="24"/>
          <w:szCs w:val="24"/>
          <w:lang w:eastAsia="en-GB"/>
        </w:rPr>
      </w:pPr>
    </w:p>
    <w:p w14:paraId="6124D456" w14:textId="77777777" w:rsidR="00E0096D" w:rsidRDefault="00E0096D">
      <w:pPr>
        <w:spacing w:line="360" w:lineRule="auto"/>
        <w:rPr>
          <w:sz w:val="24"/>
          <w:szCs w:val="24"/>
          <w:lang w:eastAsia="en-GB"/>
        </w:rPr>
      </w:pPr>
    </w:p>
    <w:p w14:paraId="5CF2BEE8" w14:textId="77777777" w:rsidR="00E0096D" w:rsidRDefault="00E0096D">
      <w:pPr>
        <w:spacing w:line="360" w:lineRule="auto"/>
        <w:rPr>
          <w:sz w:val="24"/>
          <w:szCs w:val="24"/>
          <w:lang w:eastAsia="en-GB"/>
        </w:rPr>
      </w:pPr>
    </w:p>
    <w:p w14:paraId="6792B80D" w14:textId="77777777" w:rsidR="00E0096D" w:rsidRDefault="00E0096D">
      <w:pPr>
        <w:spacing w:line="360" w:lineRule="auto"/>
        <w:rPr>
          <w:sz w:val="24"/>
          <w:szCs w:val="24"/>
          <w:lang w:eastAsia="en-GB"/>
        </w:rPr>
      </w:pPr>
    </w:p>
    <w:p w14:paraId="02ABA889" w14:textId="77777777" w:rsidR="00E0096D" w:rsidRDefault="00E0096D">
      <w:pPr>
        <w:spacing w:line="360" w:lineRule="auto"/>
        <w:rPr>
          <w:sz w:val="24"/>
          <w:szCs w:val="24"/>
          <w:lang w:eastAsia="en-GB"/>
        </w:rPr>
      </w:pPr>
    </w:p>
    <w:p w14:paraId="0E6D5322" w14:textId="77777777" w:rsidR="00E0096D" w:rsidRDefault="00E0096D">
      <w:pPr>
        <w:spacing w:line="360" w:lineRule="auto"/>
        <w:rPr>
          <w:sz w:val="24"/>
          <w:szCs w:val="24"/>
          <w:lang w:eastAsia="en-GB"/>
        </w:rPr>
      </w:pPr>
    </w:p>
    <w:p w14:paraId="131AFE26" w14:textId="77777777" w:rsidR="00E0096D" w:rsidRDefault="00E0096D">
      <w:pPr>
        <w:suppressAutoHyphens w:val="0"/>
        <w:spacing w:before="100" w:after="100" w:line="360" w:lineRule="auto"/>
        <w:rPr>
          <w:rFonts w:eastAsia="Times New Roman"/>
          <w:kern w:val="0"/>
          <w:sz w:val="24"/>
          <w:szCs w:val="24"/>
          <w:lang w:eastAsia="en-GB"/>
        </w:rPr>
      </w:pPr>
    </w:p>
    <w:sectPr w:rsidR="00E0096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241F5" w14:textId="77777777" w:rsidR="0076102B" w:rsidRDefault="0076102B">
      <w:pPr>
        <w:spacing w:after="0"/>
      </w:pPr>
      <w:r>
        <w:separator/>
      </w:r>
    </w:p>
  </w:endnote>
  <w:endnote w:type="continuationSeparator" w:id="0">
    <w:p w14:paraId="00BB1F83" w14:textId="77777777" w:rsidR="0076102B" w:rsidRDefault="007610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EFEE7" w14:textId="77777777" w:rsidR="00183B5D" w:rsidRDefault="00183B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1B1D" w14:textId="77777777" w:rsidR="00183B5D" w:rsidRDefault="00183B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DFB7" w14:textId="77777777" w:rsidR="00183B5D" w:rsidRDefault="00183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90502" w14:textId="77777777" w:rsidR="0076102B" w:rsidRDefault="0076102B">
      <w:pPr>
        <w:spacing w:after="0"/>
      </w:pPr>
      <w:r>
        <w:rPr>
          <w:color w:val="000000"/>
        </w:rPr>
        <w:separator/>
      </w:r>
    </w:p>
  </w:footnote>
  <w:footnote w:type="continuationSeparator" w:id="0">
    <w:p w14:paraId="16ADD267" w14:textId="77777777" w:rsidR="0076102B" w:rsidRDefault="0076102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F2DAA" w14:textId="77777777" w:rsidR="00183B5D" w:rsidRDefault="00183B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B5204" w14:textId="77777777" w:rsidR="00183B5D" w:rsidRDefault="00183B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AA7E" w14:textId="77777777" w:rsidR="00183B5D" w:rsidRDefault="00183B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96D"/>
    <w:rsid w:val="00002E08"/>
    <w:rsid w:val="00005655"/>
    <w:rsid w:val="00006004"/>
    <w:rsid w:val="00023982"/>
    <w:rsid w:val="000450CD"/>
    <w:rsid w:val="000469DD"/>
    <w:rsid w:val="00056296"/>
    <w:rsid w:val="00066B13"/>
    <w:rsid w:val="00077F3A"/>
    <w:rsid w:val="00090474"/>
    <w:rsid w:val="000B093E"/>
    <w:rsid w:val="000B0AE1"/>
    <w:rsid w:val="000E552B"/>
    <w:rsid w:val="00131923"/>
    <w:rsid w:val="001470E2"/>
    <w:rsid w:val="00150845"/>
    <w:rsid w:val="001563E6"/>
    <w:rsid w:val="00160A9C"/>
    <w:rsid w:val="00163C2F"/>
    <w:rsid w:val="001665A7"/>
    <w:rsid w:val="00167530"/>
    <w:rsid w:val="00183B5D"/>
    <w:rsid w:val="001874E7"/>
    <w:rsid w:val="001B762B"/>
    <w:rsid w:val="001C55B0"/>
    <w:rsid w:val="001C5953"/>
    <w:rsid w:val="001F15A1"/>
    <w:rsid w:val="00210E99"/>
    <w:rsid w:val="00225436"/>
    <w:rsid w:val="00233FF9"/>
    <w:rsid w:val="0024689C"/>
    <w:rsid w:val="002747F3"/>
    <w:rsid w:val="0028575E"/>
    <w:rsid w:val="0029070B"/>
    <w:rsid w:val="002B0228"/>
    <w:rsid w:val="002B4627"/>
    <w:rsid w:val="002B4DB1"/>
    <w:rsid w:val="002C41A6"/>
    <w:rsid w:val="002F0326"/>
    <w:rsid w:val="002F77CF"/>
    <w:rsid w:val="00305A47"/>
    <w:rsid w:val="00311192"/>
    <w:rsid w:val="00316BC7"/>
    <w:rsid w:val="00321D55"/>
    <w:rsid w:val="003336A0"/>
    <w:rsid w:val="00335386"/>
    <w:rsid w:val="0035238F"/>
    <w:rsid w:val="00363638"/>
    <w:rsid w:val="003729E5"/>
    <w:rsid w:val="00386879"/>
    <w:rsid w:val="0038744D"/>
    <w:rsid w:val="003A137D"/>
    <w:rsid w:val="003B6788"/>
    <w:rsid w:val="003E32EB"/>
    <w:rsid w:val="003F6303"/>
    <w:rsid w:val="0040146E"/>
    <w:rsid w:val="00406726"/>
    <w:rsid w:val="00412961"/>
    <w:rsid w:val="00420FCD"/>
    <w:rsid w:val="004333EC"/>
    <w:rsid w:val="00447EA2"/>
    <w:rsid w:val="004512B7"/>
    <w:rsid w:val="0049488A"/>
    <w:rsid w:val="004A1527"/>
    <w:rsid w:val="004A7F31"/>
    <w:rsid w:val="004B664C"/>
    <w:rsid w:val="004D3469"/>
    <w:rsid w:val="004F75E4"/>
    <w:rsid w:val="00501C81"/>
    <w:rsid w:val="005A4F58"/>
    <w:rsid w:val="005B7340"/>
    <w:rsid w:val="005F5202"/>
    <w:rsid w:val="006043A4"/>
    <w:rsid w:val="00647A45"/>
    <w:rsid w:val="00651425"/>
    <w:rsid w:val="006667DF"/>
    <w:rsid w:val="00686DD2"/>
    <w:rsid w:val="006A6D97"/>
    <w:rsid w:val="006C04F6"/>
    <w:rsid w:val="006D0C70"/>
    <w:rsid w:val="006D46D7"/>
    <w:rsid w:val="006E47EE"/>
    <w:rsid w:val="006E595D"/>
    <w:rsid w:val="00700C20"/>
    <w:rsid w:val="00716089"/>
    <w:rsid w:val="0076102B"/>
    <w:rsid w:val="00773B07"/>
    <w:rsid w:val="007801D2"/>
    <w:rsid w:val="00781129"/>
    <w:rsid w:val="007A5ADE"/>
    <w:rsid w:val="007E5EB0"/>
    <w:rsid w:val="007E77A8"/>
    <w:rsid w:val="0080600D"/>
    <w:rsid w:val="00823AB3"/>
    <w:rsid w:val="00844A54"/>
    <w:rsid w:val="0084693D"/>
    <w:rsid w:val="008625FD"/>
    <w:rsid w:val="00884282"/>
    <w:rsid w:val="008955DA"/>
    <w:rsid w:val="008D4DED"/>
    <w:rsid w:val="008F0C6D"/>
    <w:rsid w:val="00910700"/>
    <w:rsid w:val="009113DA"/>
    <w:rsid w:val="00955145"/>
    <w:rsid w:val="009C03EA"/>
    <w:rsid w:val="009D13D8"/>
    <w:rsid w:val="009D2274"/>
    <w:rsid w:val="009E7E2E"/>
    <w:rsid w:val="00A019C9"/>
    <w:rsid w:val="00A04326"/>
    <w:rsid w:val="00A04C42"/>
    <w:rsid w:val="00A07FFD"/>
    <w:rsid w:val="00A27DC9"/>
    <w:rsid w:val="00A70842"/>
    <w:rsid w:val="00AD1E98"/>
    <w:rsid w:val="00AD6C0F"/>
    <w:rsid w:val="00AE77C3"/>
    <w:rsid w:val="00B14096"/>
    <w:rsid w:val="00B16FBF"/>
    <w:rsid w:val="00B26BB9"/>
    <w:rsid w:val="00B53342"/>
    <w:rsid w:val="00B53692"/>
    <w:rsid w:val="00B61343"/>
    <w:rsid w:val="00BA1491"/>
    <w:rsid w:val="00BA5C8E"/>
    <w:rsid w:val="00BD3A8A"/>
    <w:rsid w:val="00BD6961"/>
    <w:rsid w:val="00BF27B8"/>
    <w:rsid w:val="00BF51DD"/>
    <w:rsid w:val="00C06EF0"/>
    <w:rsid w:val="00C0744F"/>
    <w:rsid w:val="00C45F06"/>
    <w:rsid w:val="00CA19F1"/>
    <w:rsid w:val="00CA1D1F"/>
    <w:rsid w:val="00CD3634"/>
    <w:rsid w:val="00D11587"/>
    <w:rsid w:val="00D12FC2"/>
    <w:rsid w:val="00D27223"/>
    <w:rsid w:val="00D338E8"/>
    <w:rsid w:val="00D40AE4"/>
    <w:rsid w:val="00D71B38"/>
    <w:rsid w:val="00D902D3"/>
    <w:rsid w:val="00DA018D"/>
    <w:rsid w:val="00DB1C60"/>
    <w:rsid w:val="00DB1D4E"/>
    <w:rsid w:val="00DD72AC"/>
    <w:rsid w:val="00DE0BEB"/>
    <w:rsid w:val="00E0096D"/>
    <w:rsid w:val="00E074E1"/>
    <w:rsid w:val="00E60717"/>
    <w:rsid w:val="00E61749"/>
    <w:rsid w:val="00E75EB9"/>
    <w:rsid w:val="00E958E7"/>
    <w:rsid w:val="00EA1FAA"/>
    <w:rsid w:val="00EB69CE"/>
    <w:rsid w:val="00ED0699"/>
    <w:rsid w:val="00F400C0"/>
    <w:rsid w:val="00F53D08"/>
    <w:rsid w:val="00F85B2A"/>
    <w:rsid w:val="00FB1F7F"/>
    <w:rsid w:val="00FE1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DFDF"/>
  <w15:docId w15:val="{342E2891-9672-484D-A597-37E1D90B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ListParagraph">
    <w:name w:val="List Paragraph"/>
    <w:basedOn w:val="Normal"/>
    <w:pPr>
      <w:ind w:left="720"/>
      <w:contextualSpacing/>
    </w:p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Emphasis">
    <w:name w:val="Intense Emphasis"/>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Header">
    <w:name w:val="header"/>
    <w:basedOn w:val="Normal"/>
    <w:link w:val="HeaderChar"/>
    <w:uiPriority w:val="99"/>
    <w:unhideWhenUsed/>
    <w:rsid w:val="00183B5D"/>
    <w:pPr>
      <w:tabs>
        <w:tab w:val="center" w:pos="4513"/>
        <w:tab w:val="right" w:pos="9026"/>
      </w:tabs>
      <w:spacing w:after="0"/>
    </w:pPr>
  </w:style>
  <w:style w:type="character" w:customStyle="1" w:styleId="HeaderChar">
    <w:name w:val="Header Char"/>
    <w:basedOn w:val="DefaultParagraphFont"/>
    <w:link w:val="Header"/>
    <w:uiPriority w:val="99"/>
    <w:rsid w:val="00183B5D"/>
  </w:style>
  <w:style w:type="paragraph" w:styleId="Footer">
    <w:name w:val="footer"/>
    <w:basedOn w:val="Normal"/>
    <w:link w:val="FooterChar"/>
    <w:uiPriority w:val="99"/>
    <w:unhideWhenUsed/>
    <w:rsid w:val="00183B5D"/>
    <w:pPr>
      <w:tabs>
        <w:tab w:val="center" w:pos="4513"/>
        <w:tab w:val="right" w:pos="9026"/>
      </w:tabs>
      <w:spacing w:after="0"/>
    </w:pPr>
  </w:style>
  <w:style w:type="character" w:customStyle="1" w:styleId="FooterChar">
    <w:name w:val="Footer Char"/>
    <w:basedOn w:val="DefaultParagraphFont"/>
    <w:link w:val="Footer"/>
    <w:uiPriority w:val="99"/>
    <w:rsid w:val="00183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E7FD-1458-4BE5-985F-D42EDA16A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16</Pages>
  <Words>4277</Words>
  <Characters>24380</Characters>
  <Application>Microsoft Office Word</Application>
  <DocSecurity>0</DocSecurity>
  <Lines>203</Lines>
  <Paragraphs>57</Paragraphs>
  <ScaleCrop>false</ScaleCrop>
  <Company/>
  <LinksUpToDate>false</LinksUpToDate>
  <CharactersWithSpaces>28600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Shantell Barnett</dc:creator>
  <dc:description/>
  <cp:lastModifiedBy>Shantell Barnett</cp:lastModifiedBy>
  <cp:revision>143</cp:revision>
  <dcterms:created xsi:type="dcterms:W3CDTF">2026-05-06T11:54:00Z</dcterms:created>
  <dcterms:modified xsi:type="dcterms:W3CDTF">2026-05-07T19:05:00Z</dcterms:modified>
</cp:coreProperties>
</file>