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1D85" w:rsidRDefault="00C0599A">
      <w:r>
        <w:t>Thomas Potter</w:t>
      </w:r>
    </w:p>
    <w:p w:rsidR="00C0599A" w:rsidRDefault="00C0599A">
      <w:r>
        <w:t>PC2203 Gwent Police</w:t>
      </w:r>
    </w:p>
    <w:p w:rsidR="00C0599A" w:rsidRDefault="00C0599A">
      <w:r>
        <w:t xml:space="preserve">Student No; </w:t>
      </w:r>
      <w:bookmarkStart w:id="0" w:name="_GoBack"/>
      <w:r>
        <w:t>2016335</w:t>
      </w:r>
      <w:bookmarkEnd w:id="0"/>
    </w:p>
    <w:p w:rsidR="00C0599A" w:rsidRDefault="00C0599A">
      <w:r>
        <w:t>Exam 1; 11/12/20</w:t>
      </w:r>
    </w:p>
    <w:p w:rsidR="005E5D68" w:rsidRDefault="005E5D68"/>
    <w:p w:rsidR="005E5D68" w:rsidRDefault="005E5D68">
      <w:r>
        <w:t>1.</w:t>
      </w:r>
    </w:p>
    <w:p w:rsidR="004A77AE" w:rsidRDefault="004A77AE">
      <w:r>
        <w:t xml:space="preserve">Section </w:t>
      </w:r>
      <w:proofErr w:type="gramStart"/>
      <w:r>
        <w:t>9  1</w:t>
      </w:r>
      <w:proofErr w:type="gramEnd"/>
      <w:r>
        <w:t xml:space="preserve"> (a) Theft Act relates to the offence of burglary;</w:t>
      </w:r>
    </w:p>
    <w:p w:rsidR="004A77AE" w:rsidRDefault="004A77AE">
      <w:r>
        <w:t>“</w:t>
      </w:r>
      <w:proofErr w:type="gramStart"/>
      <w:r>
        <w:t>to</w:t>
      </w:r>
      <w:proofErr w:type="gramEnd"/>
      <w:r>
        <w:t xml:space="preserve"> enter any premises as a trespasser with the intent to;</w:t>
      </w:r>
    </w:p>
    <w:p w:rsidR="004A77AE" w:rsidRDefault="004A77AE" w:rsidP="004A77AE">
      <w:pPr>
        <w:pStyle w:val="ListParagraph"/>
        <w:numPr>
          <w:ilvl w:val="0"/>
          <w:numId w:val="1"/>
        </w:numPr>
      </w:pPr>
      <w:r>
        <w:t>steal any item therein</w:t>
      </w:r>
    </w:p>
    <w:p w:rsidR="004A77AE" w:rsidRDefault="004A77AE" w:rsidP="004A77AE">
      <w:pPr>
        <w:pStyle w:val="ListParagraph"/>
        <w:numPr>
          <w:ilvl w:val="0"/>
          <w:numId w:val="1"/>
        </w:numPr>
      </w:pPr>
      <w:r>
        <w:t>commit GBH on any person therein “</w:t>
      </w:r>
    </w:p>
    <w:p w:rsidR="00AF2D03" w:rsidRDefault="00AF2D03" w:rsidP="00AF2D03">
      <w:r>
        <w:t xml:space="preserve">Entering as a trespasser and going on the commit the earlier acts, with the addition of damaging/destroying property would make an offence contrary to 9 1 (b). In the offence above the intent is critical as a point to prove. The offence can be aggravated if the </w:t>
      </w:r>
      <w:r w:rsidR="00671A3F">
        <w:t>trespasser is equipped with a weapon of offence. Points to prove are as follows;</w:t>
      </w:r>
    </w:p>
    <w:p w:rsidR="00671A3F" w:rsidRDefault="00671A3F" w:rsidP="00AF2D03">
      <w:r>
        <w:t>-offender must make entry to property; this can involve entry through an innocent medium or the use of an implement to make entry</w:t>
      </w:r>
    </w:p>
    <w:p w:rsidR="00671A3F" w:rsidRDefault="00671A3F" w:rsidP="00AF2D03">
      <w:r>
        <w:t>-offender must be a trespasser and have no lawful right to be on the property at that point</w:t>
      </w:r>
    </w:p>
    <w:p w:rsidR="00671A3F" w:rsidRDefault="00671A3F" w:rsidP="00AF2D03">
      <w:r>
        <w:t>-offender must have intent to commit on of the above criminal acts</w:t>
      </w:r>
    </w:p>
    <w:p w:rsidR="00671A3F" w:rsidRDefault="00671A3F" w:rsidP="00AF2D03"/>
    <w:p w:rsidR="005E5D68" w:rsidRDefault="005E5D68">
      <w:r>
        <w:t>2.</w:t>
      </w:r>
    </w:p>
    <w:p w:rsidR="004A77AE" w:rsidRDefault="004A77AE">
      <w:r>
        <w:t xml:space="preserve">The preservation of life is paramount in any situation requiring a police response; this includes preventing harm to the public, but also to ensuring police are protected from harm while carrying out their duties. When an officer arrives at the scene of an incident the first step is to ASSESS the situation, using the National Decision Model. This includes immediately trying to ascertain what has happened, take note of the potential for harm to any person, and decide whether additional resources are required, </w:t>
      </w:r>
      <w:proofErr w:type="spellStart"/>
      <w:r>
        <w:t>eg</w:t>
      </w:r>
      <w:proofErr w:type="spellEnd"/>
      <w:r>
        <w:t xml:space="preserve"> backup, dogs, ASU.</w:t>
      </w:r>
    </w:p>
    <w:p w:rsidR="004A77AE" w:rsidRDefault="004A77AE">
      <w:r>
        <w:t>The PROTECT stage not only involves the protection of life and property, which may take fast action, but also the protection of the possible scene of crime and available evidence. This may include the immediate arrest of a violent individual, administering first aid or support to victims, and securing a crime scene through the means of a cordon.</w:t>
      </w:r>
    </w:p>
    <w:p w:rsidR="004A77AE" w:rsidRDefault="004A77AE">
      <w:r>
        <w:t>Finally, the officer should COMMUNICATE the situation to oncoming staff</w:t>
      </w:r>
      <w:r w:rsidR="00BE5230">
        <w:t>. Throughout the incident meaningful contact should be maintained with the control room to keep them updated and allow them to allocate resources. If further resources are required the officer should take charge of the scene until relieved and communicate the situation and any requirements to those who arrive. In addition, communication is important with victims, witnesses and suspects. This is the time to consider witness statements are recording significant statements etc.</w:t>
      </w:r>
    </w:p>
    <w:p w:rsidR="005E5D68" w:rsidRDefault="005E5D68">
      <w:r>
        <w:t>3.</w:t>
      </w:r>
    </w:p>
    <w:p w:rsidR="005E5D68" w:rsidRDefault="005E5D68">
      <w:r>
        <w:lastRenderedPageBreak/>
        <w:t xml:space="preserve">The “Golden Hour” can be summarised as the period immediately following an incident or crime when evidence and witnesses are abundant. During this period witnesses are more likely to be on scene and evidence will be less likely to </w:t>
      </w:r>
      <w:proofErr w:type="spellStart"/>
      <w:r>
        <w:t>have</w:t>
      </w:r>
      <w:proofErr w:type="spellEnd"/>
      <w:r>
        <w:t xml:space="preserve"> been subject to disturbance by suspects, witnesses and other officers. </w:t>
      </w:r>
    </w:p>
    <w:p w:rsidR="005E5D68" w:rsidRDefault="005E5D68">
      <w:r>
        <w:t xml:space="preserve">When dealing with an incident the preservation of life is always paramount, however this is closely followed by the need to preserve and retain any evidence that may be important to the identification and prosecution of the offender. During the period of the “Golden Hour” the first officer on scene should secure the scene, identify witnesses and ensure that as little as possible is disturbed. This process can include cordoning, creating a single point of entry/ exit and identifying any obvious evidence, </w:t>
      </w:r>
      <w:proofErr w:type="spellStart"/>
      <w:r>
        <w:t>eg</w:t>
      </w:r>
      <w:proofErr w:type="spellEnd"/>
      <w:r>
        <w:t xml:space="preserve"> footprints, weapons, blood spatter, without interfering with or moving the evidence if at all possible. It is also essential during this period to secure evidence that may be present on a victim/suspect; in the case of rape/ sexual assault for example, the victim’s body can be considered a crime scene, and it is important to sensitively ensure that </w:t>
      </w:r>
      <w:r w:rsidR="00FD4CCE">
        <w:t>any possible evidence remaining on their body is disturbed as little as possible.</w:t>
      </w:r>
    </w:p>
    <w:p w:rsidR="00FD4CCE" w:rsidRDefault="00FD4CCE">
      <w:r>
        <w:t>4.</w:t>
      </w:r>
    </w:p>
    <w:p w:rsidR="00671A3F" w:rsidRDefault="00671A3F">
      <w:r>
        <w:t xml:space="preserve">Abstraction of Electricity; </w:t>
      </w:r>
    </w:p>
    <w:p w:rsidR="00671A3F" w:rsidRDefault="00671A3F">
      <w:r>
        <w:t>“</w:t>
      </w:r>
      <w:proofErr w:type="gramStart"/>
      <w:r>
        <w:t>it</w:t>
      </w:r>
      <w:proofErr w:type="gramEnd"/>
      <w:r>
        <w:t xml:space="preserve"> is an offence to without lawful authority dishonestly use or cause to be wasted, any electricity”</w:t>
      </w:r>
    </w:p>
    <w:p w:rsidR="00FD4CCE" w:rsidRDefault="00FD4CCE">
      <w:r>
        <w:t>5.</w:t>
      </w:r>
    </w:p>
    <w:p w:rsidR="00BE5230" w:rsidRDefault="00BE5230">
      <w:r>
        <w:t xml:space="preserve">Professional discretion is available to police officers to make best use of resources, allow flexibility and at times to avoid unnecessary criminalisation. Discretion is a measured approach, and should be recorded, allowing proper scrutiny, and must always be justified by the officer in question as to why it was necessary. This differs from discrimination as discrimination cannot be readily justified, and is based on factors or perceived factors that sit outside the police code of ethics, </w:t>
      </w:r>
      <w:proofErr w:type="spellStart"/>
      <w:r>
        <w:t>eg</w:t>
      </w:r>
      <w:proofErr w:type="spellEnd"/>
      <w:r>
        <w:t xml:space="preserve"> stereotyping and criminalisation of certain public groups. As discretion is based on an officer’s own judgement they should always be able to fully justify their actions if challenged, and make these actions as transparent as possible.</w:t>
      </w:r>
    </w:p>
    <w:p w:rsidR="00FD4CCE" w:rsidRDefault="00FD4CCE">
      <w:r>
        <w:t>6.</w:t>
      </w:r>
      <w:r w:rsidR="00BE5230">
        <w:t xml:space="preserve"> Under Section 24 PACE 1984 </w:t>
      </w:r>
      <w:r w:rsidR="00671A3F">
        <w:t>a constable can arrest any person who has committed an offence, provided the arrest is necessary and grounds are reasonable.</w:t>
      </w:r>
    </w:p>
    <w:p w:rsidR="00671A3F" w:rsidRDefault="00671A3F"/>
    <w:p w:rsidR="00671A3F" w:rsidRDefault="00671A3F"/>
    <w:p w:rsidR="00FD4CCE" w:rsidRDefault="00FD4CCE">
      <w:r>
        <w:t>7.</w:t>
      </w:r>
      <w:r w:rsidR="00BE5230">
        <w:t xml:space="preserve"> Code A PACE 1984 covers Statutory Powers of Arrest. The criteria are as follows;</w:t>
      </w:r>
    </w:p>
    <w:p w:rsidR="00BE5230" w:rsidRDefault="00BE5230">
      <w:r>
        <w:t>To allow a prompt and effective investigation of an offence</w:t>
      </w:r>
    </w:p>
    <w:p w:rsidR="00BE5230" w:rsidRDefault="00BE5230">
      <w:r>
        <w:t>To prevent the disappearance of an offender</w:t>
      </w:r>
    </w:p>
    <w:p w:rsidR="00BE5230" w:rsidRDefault="00BE5230">
      <w:r>
        <w:t>To protect a child or other vulnerable adult</w:t>
      </w:r>
    </w:p>
    <w:p w:rsidR="00BE5230" w:rsidRDefault="00BE5230">
      <w:r>
        <w:t>To prevent the obstruction of a highway</w:t>
      </w:r>
    </w:p>
    <w:p w:rsidR="00BE5230" w:rsidRDefault="00BE5483">
      <w:r>
        <w:t>To prevent harm to persons</w:t>
      </w:r>
    </w:p>
    <w:p w:rsidR="00BE5230" w:rsidRDefault="00BE5483">
      <w:r>
        <w:t>To prevent acts outraging public decency</w:t>
      </w:r>
    </w:p>
    <w:p w:rsidR="00BE5230" w:rsidRDefault="00BE5483">
      <w:r>
        <w:t>To prevent loss or damage to property</w:t>
      </w:r>
    </w:p>
    <w:p w:rsidR="00BE5230" w:rsidRDefault="00BE5483">
      <w:r>
        <w:lastRenderedPageBreak/>
        <w:t>To ascertain an individual’s address</w:t>
      </w:r>
    </w:p>
    <w:p w:rsidR="00BE5230" w:rsidRDefault="00BE5483">
      <w:r>
        <w:t>To ascertain an individual’s name</w:t>
      </w:r>
    </w:p>
    <w:p w:rsidR="00FD4CCE" w:rsidRDefault="00FD4CCE">
      <w:r>
        <w:t>8.</w:t>
      </w:r>
    </w:p>
    <w:p w:rsidR="00FD4CCE" w:rsidRDefault="00FD4CCE">
      <w:r>
        <w:t>Conflict is managed by police by utilising a number of pieces of legislation, including;</w:t>
      </w:r>
    </w:p>
    <w:p w:rsidR="00FD4CCE" w:rsidRDefault="00FD4CCE">
      <w:r>
        <w:t>-The Human Rights Act</w:t>
      </w:r>
    </w:p>
    <w:p w:rsidR="00FD4CCE" w:rsidRDefault="00FD4CCE">
      <w:r>
        <w:t>-Section 117 PACE 1984</w:t>
      </w:r>
    </w:p>
    <w:p w:rsidR="00FD4CCE" w:rsidRDefault="00FD4CCE">
      <w:r>
        <w:t>-Common Law (regarding self-defence)</w:t>
      </w:r>
    </w:p>
    <w:p w:rsidR="00FD4CCE" w:rsidRDefault="00FD4CCE">
      <w:r>
        <w:t xml:space="preserve">-Sec 24 </w:t>
      </w:r>
      <w:proofErr w:type="gramStart"/>
      <w:r>
        <w:t>PACE  (</w:t>
      </w:r>
      <w:proofErr w:type="gramEnd"/>
      <w:r>
        <w:t>allowing Police constables to use reasonable force in the exercise of any power under PACE)</w:t>
      </w:r>
    </w:p>
    <w:p w:rsidR="00FD4CCE" w:rsidRDefault="00FD4CCE">
      <w:r>
        <w:t>-Criminal Law Act 1968</w:t>
      </w:r>
    </w:p>
    <w:p w:rsidR="00FD4CCE" w:rsidRDefault="00671A3F">
      <w:r>
        <w:t>-Any</w:t>
      </w:r>
      <w:r w:rsidR="00FD4CCE">
        <w:t xml:space="preserve"> Home Office or force directives regarding Use of For</w:t>
      </w:r>
      <w:r>
        <w:t xml:space="preserve">ce, </w:t>
      </w:r>
      <w:proofErr w:type="spellStart"/>
      <w:r>
        <w:t>ie</w:t>
      </w:r>
      <w:proofErr w:type="spellEnd"/>
      <w:r>
        <w:t xml:space="preserve"> the UOF manual</w:t>
      </w:r>
    </w:p>
    <w:p w:rsidR="00FD4CCE" w:rsidRDefault="00FD4CCE">
      <w:r>
        <w:t>9.</w:t>
      </w:r>
    </w:p>
    <w:p w:rsidR="00FD4CCE" w:rsidRDefault="00FD4CCE">
      <w:r>
        <w:t>Upon arrest the suspect must be provided with;</w:t>
      </w:r>
    </w:p>
    <w:p w:rsidR="00FD4CCE" w:rsidRDefault="00FD4CCE">
      <w:r>
        <w:t>-That they are under arrest</w:t>
      </w:r>
    </w:p>
    <w:p w:rsidR="00FD4CCE" w:rsidRDefault="00FD4CCE">
      <w:r>
        <w:t>-The offence for which they are being arrested (grounds)</w:t>
      </w:r>
    </w:p>
    <w:p w:rsidR="00FD4CCE" w:rsidRDefault="00FD4CCE">
      <w:r>
        <w:t>-The time of the arrest</w:t>
      </w:r>
    </w:p>
    <w:p w:rsidR="00FD4CCE" w:rsidRDefault="00FD4CCE">
      <w:r>
        <w:t>-The necessity for this arrest</w:t>
      </w:r>
    </w:p>
    <w:p w:rsidR="00FD4CCE" w:rsidRDefault="00FD4CCE">
      <w:r>
        <w:t>-The relevant Caution (usually the “when questioned” caution</w:t>
      </w:r>
      <w:r w:rsidR="00671A3F">
        <w:t xml:space="preserve"> </w:t>
      </w:r>
    </w:p>
    <w:p w:rsidR="00FD4CCE" w:rsidRDefault="00FD4CCE"/>
    <w:p w:rsidR="00FD4CCE" w:rsidRDefault="00FD4CCE">
      <w:r>
        <w:t>10.</w:t>
      </w:r>
    </w:p>
    <w:p w:rsidR="00FD4CCE" w:rsidRDefault="00FD4CCE">
      <w:r>
        <w:t>The National Decision Model is a cyclical problem solving model. The Police Code of Ethics sits at the centre of the cycle, meaning that all decisions must be compatible with these values. The NDM is as follows;</w:t>
      </w:r>
    </w:p>
    <w:p w:rsidR="00FD4CCE" w:rsidRDefault="00FD4CCE">
      <w:r>
        <w:t>Gather Information and Intelligence</w:t>
      </w:r>
    </w:p>
    <w:p w:rsidR="00FD4CCE" w:rsidRDefault="00FD4CCE">
      <w:r>
        <w:t>Assess Risk and Develop a Working Strategy</w:t>
      </w:r>
    </w:p>
    <w:p w:rsidR="00FD4CCE" w:rsidRDefault="00FD4CCE">
      <w:r>
        <w:t>Consider available powers and policies</w:t>
      </w:r>
    </w:p>
    <w:p w:rsidR="00FD4CCE" w:rsidRDefault="00FD4CCE">
      <w:r>
        <w:t>Consider outcomes and contingencies</w:t>
      </w:r>
    </w:p>
    <w:p w:rsidR="00FD4CCE" w:rsidRDefault="00FD4CCE">
      <w:r>
        <w:t>Take action and assess</w:t>
      </w:r>
    </w:p>
    <w:p w:rsidR="00FD4CCE" w:rsidRDefault="00FD4CCE">
      <w:r>
        <w:t>Repeat as necessary</w:t>
      </w:r>
    </w:p>
    <w:p w:rsidR="00FD4CCE" w:rsidRDefault="00FD4CCE">
      <w:r>
        <w:t xml:space="preserve">As stated, the NDM is a cyclical model, meaning that all situations should be constantly analysed to ensure harm and negative outcomes are minimised. At any point in the cycle the officer can make the decision to restart, </w:t>
      </w:r>
      <w:proofErr w:type="spellStart"/>
      <w:r>
        <w:t>ie</w:t>
      </w:r>
      <w:proofErr w:type="spellEnd"/>
      <w:r>
        <w:t xml:space="preserve"> on the appearance of a new threat; there is no need to follow the model to </w:t>
      </w:r>
      <w:r>
        <w:lastRenderedPageBreak/>
        <w:t>the end for every single situation.</w:t>
      </w:r>
      <w:r w:rsidR="00671A3F">
        <w:t xml:space="preserve"> The intention of the NDM is to ensure that when brought to account any police officer can reasonably justify their actions using a standardised model that is easily analysed. It ensure that staff will all carry out the same decision making process, although officer discretion is of course essential.</w:t>
      </w:r>
    </w:p>
    <w:p w:rsidR="00FD4CCE" w:rsidRDefault="00FD4CCE">
      <w:r>
        <w:t>11.</w:t>
      </w:r>
    </w:p>
    <w:p w:rsidR="00FD4CCE" w:rsidRDefault="00FD4CCE">
      <w:r>
        <w:t>Section 17 PACE is a power relating to powers of entry</w:t>
      </w:r>
      <w:r w:rsidR="00671A3F">
        <w:t xml:space="preserve"> without </w:t>
      </w:r>
      <w:r w:rsidR="00BE5483">
        <w:t>warrant</w:t>
      </w:r>
      <w:r>
        <w:t xml:space="preserve"> for a police officer. It allows a police officer to use reasonable force to make entry to any premises for the following purposes;</w:t>
      </w:r>
    </w:p>
    <w:p w:rsidR="00FD4CCE" w:rsidRDefault="00FD4CCE">
      <w:r>
        <w:t xml:space="preserve">-Saving “life and limb” </w:t>
      </w:r>
      <w:proofErr w:type="spellStart"/>
      <w:r>
        <w:t>ie</w:t>
      </w:r>
      <w:proofErr w:type="spellEnd"/>
      <w:r>
        <w:t xml:space="preserve"> preventing serious harm</w:t>
      </w:r>
      <w:r>
        <w:br/>
        <w:t>-Executing a warrant of arrest</w:t>
      </w:r>
    </w:p>
    <w:p w:rsidR="00FD4CCE" w:rsidRDefault="00FD4CCE">
      <w:r>
        <w:t>-</w:t>
      </w:r>
      <w:r w:rsidR="00050D58">
        <w:t>While physically pursuing a suspect</w:t>
      </w:r>
    </w:p>
    <w:p w:rsidR="00050D58" w:rsidRDefault="00050D58">
      <w:r>
        <w:t>-To enforce certain laws under the Criminal Law Act, for example the banning of political uniforms</w:t>
      </w:r>
    </w:p>
    <w:p w:rsidR="00671A3F" w:rsidRDefault="00671A3F">
      <w:r>
        <w:t>-To prevent a B</w:t>
      </w:r>
      <w:r w:rsidR="00D126ED">
        <w:t xml:space="preserve">reach of </w:t>
      </w:r>
      <w:r>
        <w:t>the Peace</w:t>
      </w:r>
    </w:p>
    <w:p w:rsidR="00671A3F" w:rsidRDefault="00671A3F">
      <w:r>
        <w:t>It must be noted that</w:t>
      </w:r>
      <w:r w:rsidR="00D126ED">
        <w:t xml:space="preserve"> in the case of a </w:t>
      </w:r>
      <w:proofErr w:type="spellStart"/>
      <w:r w:rsidR="00D126ED">
        <w:t>BotP</w:t>
      </w:r>
      <w:proofErr w:type="spellEnd"/>
      <w:r w:rsidR="00D126ED">
        <w:t xml:space="preserve"> the power is only in place as long as is necessary to resolve/ present it. As soon as the situation is resolved the officer must leave otherwise they will be acting outside their authority.</w:t>
      </w:r>
    </w:p>
    <w:p w:rsidR="00050D58" w:rsidRDefault="00050D58">
      <w:r>
        <w:t>12.</w:t>
      </w:r>
    </w:p>
    <w:p w:rsidR="00BE5483" w:rsidRDefault="00BE5483">
      <w:r>
        <w:t>The current case law test for dishonesty stands as IVEY V GENTINGS. Based on the rulings from this case, for dishonesty to be proven;</w:t>
      </w:r>
    </w:p>
    <w:p w:rsidR="00BE5483" w:rsidRDefault="00BE5483">
      <w:r>
        <w:t>-the act must be recognised to be dishonest by a reasonable person</w:t>
      </w:r>
      <w:r w:rsidR="00D126ED">
        <w:t>, this being taken to mean a normal member of the public.</w:t>
      </w:r>
    </w:p>
    <w:p w:rsidR="00BE5483" w:rsidRDefault="00BE5483">
      <w:r>
        <w:t>-the individual act must be aware that the act is dishonest, however this is still subject to the point above and does not simply allow someone to claim that they did not believe their actions were dishonest.</w:t>
      </w:r>
    </w:p>
    <w:p w:rsidR="00D126ED" w:rsidRDefault="00D126ED">
      <w:r>
        <w:t>Case law is currently in the process to changing to a situation in which the second element of the above test is effectively removed, and decisions will be based on simply whether or not an act would be judged as dishonest by a reasonable person.</w:t>
      </w:r>
    </w:p>
    <w:p w:rsidR="00050D58" w:rsidRDefault="00050D58">
      <w:r>
        <w:t>13.</w:t>
      </w:r>
    </w:p>
    <w:p w:rsidR="00D126ED" w:rsidRDefault="00D126ED">
      <w:r>
        <w:t>Call handlers</w:t>
      </w:r>
      <w:r w:rsidR="00CD1DBA">
        <w:t xml:space="preserve"> grade police response based on information received from a call. When a crime is physically in progress priority will be given over a call simply requiring police attendance at some point. Out of priority calls those that involve physical harm happening, or involve imminent physical harm will likewise be prioritised and require an immediate response. A certain level of</w:t>
      </w:r>
      <w:r w:rsidR="00392DD8">
        <w:t xml:space="preserve"> responsibility is given to the </w:t>
      </w:r>
      <w:r w:rsidR="00DD30CE">
        <w:t xml:space="preserve">FOS (first on scene) officer  to update the call handler on the seriousness of the call and additional resources required, however the call handler may immediately allocate resources themselves, </w:t>
      </w:r>
      <w:proofErr w:type="spellStart"/>
      <w:r w:rsidR="00DD30CE">
        <w:t>eg</w:t>
      </w:r>
      <w:proofErr w:type="spellEnd"/>
      <w:r w:rsidR="00DD30CE">
        <w:t xml:space="preserve"> if an incident is reported by the public as involving firearms. In addition, a call will be upgraded if a multi-service </w:t>
      </w:r>
      <w:r w:rsidR="00DE28DD">
        <w:t>approach (one involving fire and/or</w:t>
      </w:r>
      <w:r w:rsidR="00DD30CE">
        <w:t xml:space="preserve"> ambulance </w:t>
      </w:r>
      <w:r w:rsidR="00DE28DD">
        <w:t>resources is required.</w:t>
      </w:r>
    </w:p>
    <w:p w:rsidR="00CD1DBA" w:rsidRDefault="00CD1DBA"/>
    <w:p w:rsidR="00050D58" w:rsidRDefault="00050D58">
      <w:r>
        <w:t>14.</w:t>
      </w:r>
    </w:p>
    <w:p w:rsidR="00BE5483" w:rsidRDefault="00BE5483">
      <w:r>
        <w:lastRenderedPageBreak/>
        <w:t xml:space="preserve">Vulnerability can be defined as being more at risk of targeted harm from criminal behaviour based on any physical or mental characteristic, </w:t>
      </w:r>
      <w:proofErr w:type="spellStart"/>
      <w:r>
        <w:t>eg</w:t>
      </w:r>
      <w:proofErr w:type="spellEnd"/>
      <w:r>
        <w:t xml:space="preserve"> age, disability or learning difficulty.</w:t>
      </w:r>
    </w:p>
    <w:p w:rsidR="00050D58" w:rsidRDefault="00050D58">
      <w:r>
        <w:t>15.</w:t>
      </w:r>
    </w:p>
    <w:p w:rsidR="00050D58" w:rsidRDefault="00050D58">
      <w:r>
        <w:t>Anti-Social Behaviour is defined as “any behaviour that is likely to cause alarm, harassment, or distress</w:t>
      </w:r>
      <w:r w:rsidR="00BE5483">
        <w:t xml:space="preserve"> to any person”. Anti-social behaviour usually involves the commission of an offence, but does not necessarily have to, therefore is not an offence in itself, but powers exist for police to tackle ASB outside of the commission of actual criminal offences.</w:t>
      </w:r>
    </w:p>
    <w:p w:rsidR="00050D58" w:rsidRDefault="00050D58">
      <w:r>
        <w:t>16.</w:t>
      </w:r>
    </w:p>
    <w:p w:rsidR="00BE5483" w:rsidRDefault="00BE5483">
      <w:r>
        <w:t xml:space="preserve">A dispersal power authorises police and relevant authorities to remove from an area anyone displaying anti-social behaviour for a set time, up to 24 hours. </w:t>
      </w:r>
      <w:r w:rsidR="00FA51E0">
        <w:t>Reasonable force may be used in carrying this out. This is a short-term solution to persistent ASB or a major incident in any area.</w:t>
      </w:r>
    </w:p>
    <w:p w:rsidR="00050D58" w:rsidRDefault="00050D58">
      <w:r>
        <w:t>17.</w:t>
      </w:r>
    </w:p>
    <w:p w:rsidR="00FA51E0" w:rsidRDefault="00FA51E0">
      <w:r>
        <w:t>Routine Activity Theory is a theory based on the concept that crime evolves socially and can be mapped through analysing the actions and behaviour of individuals in everyday life. As relates to problem solving processes, it can be summarised as the key elements for a Problem; a likely target, a likely offender and the absence of a capable guardian. In crime analysis, the removal of one of these factors should reduce or remove the Problem.</w:t>
      </w:r>
    </w:p>
    <w:p w:rsidR="00050D58" w:rsidRDefault="00050D58">
      <w:r>
        <w:t>18.</w:t>
      </w:r>
    </w:p>
    <w:p w:rsidR="00FA51E0" w:rsidRDefault="00FA51E0">
      <w:r>
        <w:t>Evidence Based Policing is an approach to policing that relies on intelligence and evidence analysis to provide a solution to problems. It is overall a response to the decreasing resources of policing and need for “value of money”</w:t>
      </w:r>
      <w:r w:rsidR="00764B87">
        <w:t>. It works off the concept that every contact leaves a trace, and implies that there will therefore be evidence available for every offence. It is a scientific rather than socially based model that is used for the solving of crimes. EBP relies on the swift and careful actions of officers in responding to incidents to endure the best possible evidence is collected, preserved and maintained. As such, concepts such as the “”Golden Hour” are essential in thee administering of EBP.</w:t>
      </w:r>
    </w:p>
    <w:p w:rsidR="00050D58" w:rsidRDefault="00050D58">
      <w:r>
        <w:t>19.</w:t>
      </w:r>
    </w:p>
    <w:p w:rsidR="00FA51E0" w:rsidRDefault="00FA51E0">
      <w:r>
        <w:t>The police use a variety of problem solving models;</w:t>
      </w:r>
    </w:p>
    <w:p w:rsidR="00FA51E0" w:rsidRDefault="00FA51E0">
      <w:r>
        <w:t>PARTNERSHIP ORIENTATED POLICING – This is a method of problem solving that effectively breaks a problem down into smaller elements and analyses what is necessary for the future prevention of a crime. It brings together existing intelligence and crime logs into smaller packages, looking at incidents as connected rather than as individuals. It also utilises available resources from other agencies and focusses on working within communities in order to ascertain their needs and wants. This can also present novel solutions to problems. Overall, the concept is intended to reduce the police resources needed to deal with problems and to create more transparency. The “POP on a beer mat” model displays how police resources have been reduced and demand has risen, POP in intended to bridge this gap.</w:t>
      </w:r>
    </w:p>
    <w:p w:rsidR="00FA51E0" w:rsidRDefault="00A676B7">
      <w:r>
        <w:t xml:space="preserve">PROBLEM SOLVING TRIANGLE – This is based closely on Routine Activity Theory (RAT) and essentially presents the concept that for a crime to take place there must be a likely target, a likely offender and the absence of a capable guardian. Removal of one of these elements should reduce or remove </w:t>
      </w:r>
      <w:r>
        <w:lastRenderedPageBreak/>
        <w:t>the problem. The imposition of “</w:t>
      </w:r>
      <w:proofErr w:type="spellStart"/>
      <w:r>
        <w:t>supercontrollers</w:t>
      </w:r>
      <w:proofErr w:type="spellEnd"/>
      <w:r>
        <w:t>” on this model allows inter-agency work, and acts such as “target hardening” can reduce the possibility of crime occurring.</w:t>
      </w:r>
    </w:p>
    <w:p w:rsidR="00A676B7" w:rsidRDefault="00A676B7">
      <w:r>
        <w:t>OSARA – The “OSARA” problem solving model is widely used in policing. In essence, it is cyclical and comprised the following elements;</w:t>
      </w:r>
    </w:p>
    <w:p w:rsidR="00A676B7" w:rsidRDefault="00A676B7">
      <w:r>
        <w:t xml:space="preserve">Objectives- in the middle, this is the underpinning target </w:t>
      </w:r>
    </w:p>
    <w:p w:rsidR="00A676B7" w:rsidRDefault="00A676B7">
      <w:r>
        <w:t xml:space="preserve">Scanning- intelligence gathering </w:t>
      </w:r>
    </w:p>
    <w:p w:rsidR="00A676B7" w:rsidRDefault="00A676B7">
      <w:r>
        <w:t>Analysis- grading and dissemination of the intelligence received</w:t>
      </w:r>
    </w:p>
    <w:p w:rsidR="00A676B7" w:rsidRDefault="00A676B7">
      <w:r>
        <w:t xml:space="preserve">Resources- necessary and available resources are assessed and utilised </w:t>
      </w:r>
    </w:p>
    <w:p w:rsidR="00A676B7" w:rsidRDefault="00A676B7">
      <w:r>
        <w:t>Action- action is taken on the intelligence. The cycle is then repeated</w:t>
      </w:r>
    </w:p>
    <w:p w:rsidR="00A676B7" w:rsidRDefault="00A676B7">
      <w:r>
        <w:t xml:space="preserve">All OSARA objectives should use the “SMART” model (Specific, Measurable, Realistic, </w:t>
      </w:r>
      <w:proofErr w:type="gramStart"/>
      <w:r>
        <w:t>Time</w:t>
      </w:r>
      <w:proofErr w:type="gramEnd"/>
      <w:r>
        <w:t>-bound) to allow them to be properly analysed.</w:t>
      </w:r>
    </w:p>
    <w:p w:rsidR="00050D58" w:rsidRDefault="00050D58">
      <w:r>
        <w:t>20.</w:t>
      </w:r>
    </w:p>
    <w:p w:rsidR="00050D58" w:rsidRDefault="00050D58">
      <w:r>
        <w:t>a)</w:t>
      </w:r>
    </w:p>
    <w:p w:rsidR="00050D58" w:rsidRDefault="00050D58">
      <w:r>
        <w:t>A critical incident is an incident in which there is the potential for serious harm to occur which may have negative impacts to a community, and to which a measured police response is essential to maintain public trust. Critical incidents normally require a multi-agency response.</w:t>
      </w:r>
    </w:p>
    <w:p w:rsidR="00050D58" w:rsidRDefault="00050D58">
      <w:r>
        <w:t>b)</w:t>
      </w:r>
    </w:p>
    <w:p w:rsidR="00050D58" w:rsidRDefault="00050D58">
      <w:r>
        <w:t>Any officer can recommend that an incident be declared as critical, however an inspector must give authority for an incident to be declared as critical.</w:t>
      </w:r>
    </w:p>
    <w:p w:rsidR="00050D58" w:rsidRDefault="00050D58">
      <w:r>
        <w:t>21.</w:t>
      </w:r>
    </w:p>
    <w:p w:rsidR="00050D58" w:rsidRDefault="00050D58">
      <w:r>
        <w:t>Sec 1 PACE 1984 is commonly referred to as the “stop and search” power. It allows any constable or designated PCSO accompanied by a constable to search any individual whom they have reasonable grounds to suspect is in possession of;</w:t>
      </w:r>
    </w:p>
    <w:p w:rsidR="00050D58" w:rsidRDefault="00050D58">
      <w:r>
        <w:t>-an offensive weapon</w:t>
      </w:r>
    </w:p>
    <w:p w:rsidR="00050D58" w:rsidRDefault="00050D58">
      <w:r>
        <w:t>-stolen property</w:t>
      </w:r>
    </w:p>
    <w:p w:rsidR="00050D58" w:rsidRDefault="00050D58">
      <w:r>
        <w:t>-articles to be used in the commission of an offence</w:t>
      </w:r>
    </w:p>
    <w:p w:rsidR="004A77AE" w:rsidRDefault="004A77AE">
      <w:r>
        <w:t xml:space="preserve">Reasonable grounds cannot be based on any protected characteristic, </w:t>
      </w:r>
      <w:proofErr w:type="spellStart"/>
      <w:r>
        <w:t>eg</w:t>
      </w:r>
      <w:proofErr w:type="spellEnd"/>
      <w:r>
        <w:t xml:space="preserve"> race, or on one suspect act alone, </w:t>
      </w:r>
      <w:proofErr w:type="spellStart"/>
      <w:r>
        <w:t>ie</w:t>
      </w:r>
      <w:proofErr w:type="spellEnd"/>
      <w:r>
        <w:t xml:space="preserve"> smelling of cannabis. It is reasonable to use characteristics such as appearance, manner of dress, location in proximity to an offence and intelligence received to build reasonable grounds. A Sec 1 search involves detention of the individual rather than arrest, and reasonable force can be used to carry out the search if refused.</w:t>
      </w:r>
    </w:p>
    <w:p w:rsidR="00050D58" w:rsidRDefault="00050D58">
      <w:r>
        <w:t>22.</w:t>
      </w:r>
    </w:p>
    <w:p w:rsidR="00050D58" w:rsidRDefault="00050D58">
      <w:r>
        <w:t>Prior to a search under Sec1 PACE the following information must be given;</w:t>
      </w:r>
    </w:p>
    <w:p w:rsidR="00050D58" w:rsidRDefault="00050D58">
      <w:r>
        <w:t>Grounds for the search</w:t>
      </w:r>
    </w:p>
    <w:p w:rsidR="00050D58" w:rsidRDefault="00050D58">
      <w:r>
        <w:t>Object of the search</w:t>
      </w:r>
    </w:p>
    <w:p w:rsidR="00050D58" w:rsidRDefault="00050D58">
      <w:r>
        <w:lastRenderedPageBreak/>
        <w:t>Warrant card if officer is in plain clothes</w:t>
      </w:r>
    </w:p>
    <w:p w:rsidR="00050D58" w:rsidRDefault="00050D58">
      <w:r>
        <w:t>Identity of officer</w:t>
      </w:r>
    </w:p>
    <w:p w:rsidR="00050D58" w:rsidRDefault="00050D58">
      <w:r>
        <w:t>Station to which officer is attached</w:t>
      </w:r>
    </w:p>
    <w:p w:rsidR="00050D58" w:rsidRDefault="00050D58">
      <w:r>
        <w:t>Entitlement to a copy of the search</w:t>
      </w:r>
    </w:p>
    <w:p w:rsidR="00050D58" w:rsidRDefault="00050D58">
      <w:r>
        <w:t>L</w:t>
      </w:r>
      <w:r w:rsidR="00DE28DD">
        <w:t>awful authority for search – SEC1 PACE 1984</w:t>
      </w:r>
    </w:p>
    <w:p w:rsidR="00050D58" w:rsidRDefault="00050D58">
      <w:r>
        <w:t>Inform the individual that they are detained for a search</w:t>
      </w:r>
    </w:p>
    <w:p w:rsidR="00DE28DD" w:rsidRDefault="00DE28DD">
      <w:r>
        <w:t xml:space="preserve">The preceding points can be given in any order, for example it is prudent to inform the </w:t>
      </w:r>
      <w:r w:rsidR="00CE42C2">
        <w:t>individual that they are detained as soon as possible, as force cannot be used until after this point.</w:t>
      </w:r>
    </w:p>
    <w:p w:rsidR="00A676B7" w:rsidRDefault="00A676B7"/>
    <w:p w:rsidR="00050D58" w:rsidRDefault="00050D58">
      <w:r>
        <w:t>23.</w:t>
      </w:r>
    </w:p>
    <w:p w:rsidR="00226551" w:rsidRDefault="00226551">
      <w:r>
        <w:t>Best Use of Stop and Search Scheme aimed to improve the use of Stop and Search by;</w:t>
      </w:r>
    </w:p>
    <w:p w:rsidR="00226551" w:rsidRDefault="00226551">
      <w:r>
        <w:t>-increasing transparency</w:t>
      </w:r>
    </w:p>
    <w:p w:rsidR="00226551" w:rsidRDefault="00226551">
      <w:r>
        <w:t>-increasing accountability</w:t>
      </w:r>
    </w:p>
    <w:p w:rsidR="00226551" w:rsidRDefault="00226551">
      <w:r>
        <w:t>-demonstrating the effectiveness of the Scheme at reducing crime</w:t>
      </w:r>
    </w:p>
    <w:p w:rsidR="00226551" w:rsidRDefault="00226551">
      <w:r>
        <w:t>-</w:t>
      </w:r>
      <w:r w:rsidR="00591BBE">
        <w:t>publishing figures of the Scheme</w:t>
      </w:r>
    </w:p>
    <w:p w:rsidR="00591BBE" w:rsidRDefault="00591BBE">
      <w:r>
        <w:t>-</w:t>
      </w:r>
    </w:p>
    <w:p w:rsidR="00591BBE" w:rsidRDefault="00050D58">
      <w:r>
        <w:t>24.</w:t>
      </w:r>
    </w:p>
    <w:p w:rsidR="00591BBE" w:rsidRDefault="00591BBE">
      <w:r>
        <w:t>The National Intelligence Model grades intelligence resources available to the police in the form of a pyramid. The most resources are based at the bottom of the pyramid. This is local and neighbourhood policing, involving LIOs (Local Intelligence Officers) and neighbourhood units.</w:t>
      </w:r>
    </w:p>
    <w:p w:rsidR="00591BBE" w:rsidRDefault="00591BBE">
      <w:r>
        <w:t xml:space="preserve">The second pyramid section comprises Force-level intelligence units operating within a specific area. </w:t>
      </w:r>
    </w:p>
    <w:p w:rsidR="00591BBE" w:rsidRDefault="00591BBE">
      <w:r>
        <w:t>The top pyramid section is dedicated to National and International resources, involving the NCA (National Crime Agency) and international agencies such as INTERPOL.</w:t>
      </w:r>
    </w:p>
    <w:p w:rsidR="00591BBE" w:rsidRDefault="00591BBE"/>
    <w:p w:rsidR="00591BBE" w:rsidRDefault="00591BBE">
      <w:r>
        <w:t>25.</w:t>
      </w:r>
    </w:p>
    <w:p w:rsidR="00591BBE" w:rsidRDefault="000758C8">
      <w:r>
        <w:t>MOPI is the Management of Personal Information, and governs the use of all public information by any agency. This has a large effect on the work of the police.</w:t>
      </w:r>
    </w:p>
    <w:p w:rsidR="000758C8" w:rsidRDefault="000758C8">
      <w:r>
        <w:t>RIPA 2000 is the Regulation of In</w:t>
      </w:r>
      <w:r w:rsidR="00CE42C2">
        <w:t>vestigatory Powers</w:t>
      </w:r>
      <w:r>
        <w:t xml:space="preserve"> Act </w:t>
      </w:r>
      <w:r w:rsidR="00CE42C2">
        <w:t>governs how the police use their investigatory powers in a lawful and ethical manner, such as during covert operations. This allows the police to remain accountable to the public for their actions.</w:t>
      </w:r>
    </w:p>
    <w:p w:rsidR="000758C8" w:rsidRDefault="000758C8">
      <w:r>
        <w:t>Data Protection Act</w:t>
      </w:r>
    </w:p>
    <w:p w:rsidR="000758C8" w:rsidRDefault="000758C8">
      <w:r>
        <w:t>GDPR</w:t>
      </w:r>
    </w:p>
    <w:p w:rsidR="00FD4CCE" w:rsidRDefault="00FD4CCE"/>
    <w:p w:rsidR="00FD4CCE" w:rsidRDefault="00FD4CCE"/>
    <w:sectPr w:rsidR="00FD4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A687B"/>
    <w:multiLevelType w:val="hybridMultilevel"/>
    <w:tmpl w:val="AAB8FF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15F"/>
    <w:rsid w:val="00050D58"/>
    <w:rsid w:val="000758C8"/>
    <w:rsid w:val="000A6A34"/>
    <w:rsid w:val="00226551"/>
    <w:rsid w:val="002F315F"/>
    <w:rsid w:val="00392DD8"/>
    <w:rsid w:val="004156FF"/>
    <w:rsid w:val="004A77AE"/>
    <w:rsid w:val="00591BBE"/>
    <w:rsid w:val="005E5D68"/>
    <w:rsid w:val="00671A3F"/>
    <w:rsid w:val="00721D85"/>
    <w:rsid w:val="00764B87"/>
    <w:rsid w:val="007E539A"/>
    <w:rsid w:val="00A676B7"/>
    <w:rsid w:val="00AF2D03"/>
    <w:rsid w:val="00BE5230"/>
    <w:rsid w:val="00BE5483"/>
    <w:rsid w:val="00C0599A"/>
    <w:rsid w:val="00CD1DBA"/>
    <w:rsid w:val="00CE42C2"/>
    <w:rsid w:val="00D126ED"/>
    <w:rsid w:val="00DD30CE"/>
    <w:rsid w:val="00DE28DD"/>
    <w:rsid w:val="00FA51E0"/>
    <w:rsid w:val="00FD4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DABA"/>
  <w15:chartTrackingRefBased/>
  <w15:docId w15:val="{95E937AC-D5ED-412A-AE5E-3065F2FF7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Potter, Thomas</dc:creator>
  <cp:keywords/>
  <dc:description/>
  <cp:lastModifiedBy>Potter, Thomas</cp:lastModifiedBy>
  <cp:revision>2</cp:revision>
  <dcterms:created xsi:type="dcterms:W3CDTF">2020-12-11T10:32:00Z</dcterms:created>
  <dcterms:modified xsi:type="dcterms:W3CDTF">2020-12-11T10:32:00Z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